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Default Extension="png" ContentType="image/png"/>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2"/>
        <w:rPr>
          <w:rFonts w:ascii="Times New Roman"/>
          <w:sz w:val="25"/>
        </w:rPr>
      </w:pPr>
    </w:p>
    <w:p>
      <w:pPr>
        <w:spacing w:line="242" w:lineRule="auto" w:before="65"/>
        <w:ind w:left="2817" w:right="518" w:firstLine="0"/>
        <w:jc w:val="center"/>
        <w:rPr>
          <w:b/>
          <w:sz w:val="28"/>
        </w:rPr>
      </w:pPr>
      <w:r>
        <w:rPr/>
        <w:drawing>
          <wp:anchor distT="0" distB="0" distL="0" distR="0" allowOverlap="1" layoutInCell="1" locked="0" behindDoc="0" simplePos="0" relativeHeight="1072">
            <wp:simplePos x="0" y="0"/>
            <wp:positionH relativeFrom="page">
              <wp:posOffset>1003300</wp:posOffset>
            </wp:positionH>
            <wp:positionV relativeFrom="paragraph">
              <wp:posOffset>-334636</wp:posOffset>
            </wp:positionV>
            <wp:extent cx="1515989" cy="1371332"/>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515989" cy="1371332"/>
                    </a:xfrm>
                    <a:prstGeom prst="rect">
                      <a:avLst/>
                    </a:prstGeom>
                  </pic:spPr>
                </pic:pic>
              </a:graphicData>
            </a:graphic>
          </wp:anchor>
        </w:drawing>
      </w:r>
      <w:r>
        <w:rPr>
          <w:b/>
          <w:sz w:val="28"/>
        </w:rPr>
        <w:t>UNIVERSIDAD AUTÓNOMA DEL ESTADO DE MÉXICO</w:t>
      </w:r>
    </w:p>
    <w:p>
      <w:pPr>
        <w:spacing w:line="318" w:lineRule="exact" w:before="0"/>
        <w:ind w:left="2814" w:right="518" w:firstLine="0"/>
        <w:jc w:val="center"/>
        <w:rPr>
          <w:b/>
          <w:sz w:val="28"/>
        </w:rPr>
      </w:pPr>
      <w:r>
        <w:rPr>
          <w:b/>
          <w:sz w:val="28"/>
        </w:rPr>
        <w:t>FACULTAD DE QUÍMICA</w:t>
      </w:r>
    </w:p>
    <w:p>
      <w:pPr>
        <w:pStyle w:val="BodyText"/>
        <w:rPr>
          <w:b/>
          <w:sz w:val="28"/>
        </w:rPr>
      </w:pPr>
    </w:p>
    <w:p>
      <w:pPr>
        <w:pStyle w:val="BodyText"/>
        <w:rPr>
          <w:b/>
          <w:sz w:val="28"/>
        </w:rPr>
      </w:pPr>
    </w:p>
    <w:p>
      <w:pPr>
        <w:pStyle w:val="BodyText"/>
        <w:spacing w:before="10"/>
        <w:rPr>
          <w:b/>
          <w:sz w:val="27"/>
        </w:rPr>
      </w:pPr>
    </w:p>
    <w:p>
      <w:pPr>
        <w:spacing w:line="240" w:lineRule="auto" w:before="0"/>
        <w:ind w:left="2670" w:right="371" w:hanging="1"/>
        <w:jc w:val="center"/>
        <w:rPr>
          <w:b/>
          <w:sz w:val="28"/>
        </w:rPr>
      </w:pPr>
      <w:r>
        <w:rPr/>
        <w:pict>
          <v:group style="position:absolute;margin-left:79pt;margin-top:-14.848145pt;width:118.35pt;height:529.8pt;mso-position-horizontal-relative:page;mso-position-vertical-relative:paragraph;z-index:1096" coordorigin="1580,-297" coordsize="2367,10596">
            <v:shape style="position:absolute;left:1580;top:8067;width:2367;height:2231" type="#_x0000_t75" stroked="false">
              <v:imagedata r:id="rId6" o:title=""/>
            </v:shape>
            <v:shape style="position:absolute;left:1934;top:-257;width:1548;height:8404" coordorigin="1934,-257" coordsize="1548,8404" path="m1934,-257l1934,8147m3482,-257l3482,8147e" filled="false" stroked="true" strokeweight="4pt" strokecolor="#080808">
              <v:path arrowok="t"/>
            </v:shape>
            <w10:wrap type="none"/>
          </v:group>
        </w:pict>
      </w:r>
      <w:r>
        <w:rPr>
          <w:b/>
          <w:sz w:val="28"/>
        </w:rPr>
        <w:t>“DESARROLLO DE UN SISTEMA DE GENERACIÓN DE HIDRÓGENO </w:t>
      </w:r>
      <w:r>
        <w:rPr>
          <w:b/>
          <w:spacing w:val="-3"/>
          <w:sz w:val="28"/>
        </w:rPr>
        <w:t>ACOPLADO AL </w:t>
      </w:r>
      <w:r>
        <w:rPr>
          <w:b/>
          <w:sz w:val="28"/>
        </w:rPr>
        <w:t>TRATAMIENTO ELECTROQUÍMICO DE </w:t>
      </w:r>
      <w:r>
        <w:rPr>
          <w:b/>
          <w:spacing w:val="-3"/>
          <w:sz w:val="28"/>
        </w:rPr>
        <w:t>AGUAS </w:t>
      </w:r>
      <w:r>
        <w:rPr>
          <w:b/>
          <w:sz w:val="28"/>
        </w:rPr>
        <w:t>SUPERFICIALES UTILIZANDO ENERGÍA SOLAR”</w:t>
      </w:r>
    </w:p>
    <w:p>
      <w:pPr>
        <w:pStyle w:val="BodyText"/>
        <w:rPr>
          <w:b/>
          <w:sz w:val="28"/>
        </w:rPr>
      </w:pPr>
    </w:p>
    <w:p>
      <w:pPr>
        <w:pStyle w:val="BodyText"/>
        <w:spacing w:before="8"/>
        <w:rPr>
          <w:b/>
          <w:sz w:val="27"/>
        </w:rPr>
      </w:pPr>
    </w:p>
    <w:p>
      <w:pPr>
        <w:spacing w:before="1"/>
        <w:ind w:left="2813" w:right="518" w:firstLine="0"/>
        <w:jc w:val="center"/>
        <w:rPr>
          <w:b/>
          <w:sz w:val="32"/>
        </w:rPr>
      </w:pPr>
      <w:r>
        <w:rPr>
          <w:b/>
          <w:sz w:val="32"/>
        </w:rPr>
        <w:t>TESIS</w:t>
      </w:r>
    </w:p>
    <w:p>
      <w:pPr>
        <w:pStyle w:val="BodyText"/>
        <w:rPr>
          <w:b/>
          <w:sz w:val="32"/>
        </w:rPr>
      </w:pPr>
    </w:p>
    <w:p>
      <w:pPr>
        <w:spacing w:before="280"/>
        <w:ind w:left="2813" w:right="518" w:firstLine="0"/>
        <w:jc w:val="center"/>
        <w:rPr>
          <w:sz w:val="26"/>
        </w:rPr>
      </w:pPr>
      <w:r>
        <w:rPr>
          <w:sz w:val="26"/>
        </w:rPr>
        <w:t>QUE PARA OBTENER EL GRADO DE:</w:t>
      </w:r>
    </w:p>
    <w:p>
      <w:pPr>
        <w:pStyle w:val="BodyText"/>
        <w:spacing w:before="10"/>
        <w:rPr>
          <w:sz w:val="27"/>
        </w:rPr>
      </w:pPr>
    </w:p>
    <w:p>
      <w:pPr>
        <w:spacing w:before="0"/>
        <w:ind w:left="2811" w:right="518" w:firstLine="0"/>
        <w:jc w:val="center"/>
        <w:rPr>
          <w:b/>
          <w:sz w:val="28"/>
        </w:rPr>
      </w:pPr>
      <w:r>
        <w:rPr>
          <w:b/>
          <w:sz w:val="28"/>
        </w:rPr>
        <w:t>MAESTRO EN CIENCIAS AMBIENTALES</w:t>
      </w:r>
    </w:p>
    <w:p>
      <w:pPr>
        <w:pStyle w:val="BodyText"/>
        <w:rPr>
          <w:b/>
          <w:sz w:val="28"/>
        </w:rPr>
      </w:pPr>
    </w:p>
    <w:p>
      <w:pPr>
        <w:pStyle w:val="BodyText"/>
        <w:spacing w:before="1"/>
        <w:rPr>
          <w:b/>
          <w:sz w:val="28"/>
        </w:rPr>
      </w:pPr>
    </w:p>
    <w:p>
      <w:pPr>
        <w:spacing w:before="0"/>
        <w:ind w:left="5082" w:right="1126" w:firstLine="0"/>
        <w:jc w:val="left"/>
        <w:rPr>
          <w:sz w:val="26"/>
        </w:rPr>
      </w:pPr>
      <w:r>
        <w:rPr>
          <w:sz w:val="26"/>
        </w:rPr>
        <w:t>PRESENTA:</w:t>
      </w:r>
    </w:p>
    <w:p>
      <w:pPr>
        <w:pStyle w:val="BodyText"/>
        <w:rPr>
          <w:sz w:val="26"/>
        </w:rPr>
      </w:pPr>
    </w:p>
    <w:p>
      <w:pPr>
        <w:pStyle w:val="BodyText"/>
        <w:spacing w:before="9"/>
        <w:rPr>
          <w:sz w:val="29"/>
        </w:rPr>
      </w:pPr>
    </w:p>
    <w:p>
      <w:pPr>
        <w:spacing w:before="1"/>
        <w:ind w:left="2813" w:right="518" w:firstLine="0"/>
        <w:jc w:val="center"/>
        <w:rPr>
          <w:b/>
          <w:sz w:val="28"/>
        </w:rPr>
      </w:pPr>
      <w:r>
        <w:rPr>
          <w:b/>
          <w:sz w:val="28"/>
        </w:rPr>
        <w:t>ARTURO BAILÓN MARTÍNEZ</w:t>
      </w:r>
    </w:p>
    <w:p>
      <w:pPr>
        <w:pStyle w:val="BodyText"/>
        <w:rPr>
          <w:b/>
          <w:sz w:val="28"/>
        </w:rPr>
      </w:pPr>
    </w:p>
    <w:p>
      <w:pPr>
        <w:pStyle w:val="BodyText"/>
        <w:spacing w:before="1"/>
        <w:rPr>
          <w:b/>
          <w:sz w:val="28"/>
        </w:rPr>
      </w:pPr>
    </w:p>
    <w:p>
      <w:pPr>
        <w:spacing w:before="0"/>
        <w:ind w:left="2817" w:right="518" w:firstLine="0"/>
        <w:jc w:val="center"/>
        <w:rPr>
          <w:sz w:val="28"/>
        </w:rPr>
      </w:pPr>
      <w:r>
        <w:rPr>
          <w:sz w:val="28"/>
        </w:rPr>
        <w:t>Dirigida por:</w:t>
      </w:r>
    </w:p>
    <w:p>
      <w:pPr>
        <w:pStyle w:val="BodyText"/>
        <w:rPr>
          <w:sz w:val="28"/>
        </w:rPr>
      </w:pPr>
    </w:p>
    <w:p>
      <w:pPr>
        <w:pStyle w:val="BodyText"/>
        <w:spacing w:before="9"/>
        <w:rPr>
          <w:sz w:val="27"/>
        </w:rPr>
      </w:pPr>
    </w:p>
    <w:p>
      <w:pPr>
        <w:spacing w:before="1"/>
        <w:ind w:left="3369" w:right="1126" w:firstLine="0"/>
        <w:jc w:val="left"/>
        <w:rPr>
          <w:b/>
          <w:sz w:val="26"/>
        </w:rPr>
      </w:pPr>
      <w:r>
        <w:rPr>
          <w:b/>
          <w:sz w:val="26"/>
        </w:rPr>
        <w:t>DRA. THELMA BEATRIZ PAVÓN SILVA DRA. GABRIELA ROA MORALES</w:t>
      </w:r>
    </w:p>
    <w:p>
      <w:pPr>
        <w:spacing w:line="298" w:lineRule="exact" w:before="0"/>
        <w:ind w:left="3369" w:right="1126" w:firstLine="0"/>
        <w:jc w:val="left"/>
        <w:rPr>
          <w:b/>
          <w:sz w:val="26"/>
        </w:rPr>
      </w:pPr>
      <w:r>
        <w:rPr>
          <w:b/>
          <w:sz w:val="26"/>
        </w:rPr>
        <w:t>DR. JORGE G. IBÁÑEZ CORNEJO</w:t>
      </w:r>
    </w:p>
    <w:p>
      <w:pPr>
        <w:pStyle w:val="BodyText"/>
        <w:rPr>
          <w:b/>
          <w:sz w:val="26"/>
        </w:rPr>
      </w:pPr>
    </w:p>
    <w:p>
      <w:pPr>
        <w:pStyle w:val="BodyText"/>
        <w:rPr>
          <w:b/>
          <w:sz w:val="26"/>
        </w:rPr>
      </w:pPr>
    </w:p>
    <w:p>
      <w:pPr>
        <w:pStyle w:val="BodyText"/>
        <w:spacing w:before="3"/>
        <w:rPr>
          <w:b/>
          <w:sz w:val="34"/>
        </w:rPr>
      </w:pPr>
    </w:p>
    <w:p>
      <w:pPr>
        <w:spacing w:before="0"/>
        <w:ind w:left="4687" w:right="0" w:firstLine="0"/>
        <w:jc w:val="left"/>
        <w:rPr>
          <w:b/>
          <w:sz w:val="26"/>
        </w:rPr>
      </w:pPr>
      <w:r>
        <w:rPr/>
        <w:pict>
          <v:shapetype id="_x0000_t202" o:spt="202" coordsize="21600,21600" path="m,l,21600r21600,l21600,xe">
            <v:stroke joinstyle="miter"/>
            <v:path gradientshapeok="t" o:connecttype="rect"/>
          </v:shapetype>
          <v:shape style="position:absolute;margin-left:502pt;margin-top:59.003845pt;width:33.950pt;height:29.9pt;mso-position-horizontal-relative:page;mso-position-vertical-relative:paragraph;z-index:-490360" type="#_x0000_t202" filled="false" stroked="false">
            <v:textbox inset="0,0,0,0">
              <w:txbxContent>
                <w:p>
                  <w:pPr>
                    <w:pStyle w:val="BodyText"/>
                    <w:spacing w:before="57"/>
                    <w:ind w:left="368"/>
                    <w:rPr>
                      <w:rFonts w:ascii="Cambria"/>
                    </w:rPr>
                  </w:pPr>
                  <w:r>
                    <w:rPr>
                      <w:rFonts w:ascii="Cambria"/>
                    </w:rPr>
                    <w:t>1</w:t>
                  </w:r>
                </w:p>
              </w:txbxContent>
            </v:textbox>
            <w10:wrap type="none"/>
          </v:shape>
        </w:pict>
      </w:r>
      <w:r>
        <w:rPr>
          <w:b/>
          <w:sz w:val="26"/>
        </w:rPr>
        <w:t>Toluca, México, Diciembre de 2013</w:t>
      </w:r>
    </w:p>
    <w:p>
      <w:pPr>
        <w:pStyle w:val="BodyText"/>
        <w:rPr>
          <w:b/>
          <w:sz w:val="20"/>
        </w:rPr>
      </w:pPr>
    </w:p>
    <w:p>
      <w:pPr>
        <w:pStyle w:val="BodyText"/>
        <w:rPr>
          <w:b/>
          <w:sz w:val="20"/>
        </w:rPr>
      </w:pPr>
    </w:p>
    <w:p>
      <w:pPr>
        <w:pStyle w:val="BodyText"/>
        <w:rPr>
          <w:b/>
          <w:sz w:val="20"/>
        </w:rPr>
      </w:pPr>
    </w:p>
    <w:p>
      <w:pPr>
        <w:pStyle w:val="BodyText"/>
        <w:spacing w:before="2"/>
        <w:rPr>
          <w:b/>
          <w:sz w:val="13"/>
        </w:rPr>
      </w:pPr>
      <w:r>
        <w:rPr/>
        <w:pict>
          <v:rect style="position:absolute;margin-left:502pt;margin-top:9.558044pt;width:33.950pt;height:29.9pt;mso-position-horizontal-relative:page;mso-position-vertical-relative:paragraph;z-index:0;mso-wrap-distance-left:0;mso-wrap-distance-right:0" filled="true" fillcolor="#ffffff" stroked="false">
            <v:fill type="solid"/>
            <w10:wrap type="topAndBottom"/>
          </v:rect>
        </w:pict>
      </w:r>
    </w:p>
    <w:p>
      <w:pPr>
        <w:spacing w:after="0"/>
        <w:rPr>
          <w:sz w:val="13"/>
        </w:rPr>
        <w:sectPr>
          <w:type w:val="continuous"/>
          <w:pgSz w:w="12240" w:h="15840"/>
          <w:pgMar w:top="1200" w:bottom="280" w:left="1480" w:right="1420"/>
        </w:sectPr>
      </w:pPr>
    </w:p>
    <w:p>
      <w:pPr>
        <w:pStyle w:val="BodyText"/>
        <w:ind w:left="111"/>
        <w:rPr>
          <w:sz w:val="20"/>
        </w:rPr>
      </w:pPr>
      <w:r>
        <w:rPr>
          <w:sz w:val="20"/>
        </w:rPr>
        <w:drawing>
          <wp:inline distT="0" distB="0" distL="0" distR="0">
            <wp:extent cx="5577848" cy="7439025"/>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8" cstate="print"/>
                    <a:stretch>
                      <a:fillRect/>
                    </a:stretch>
                  </pic:blipFill>
                  <pic:spPr>
                    <a:xfrm>
                      <a:off x="0" y="0"/>
                      <a:ext cx="5577848" cy="7439025"/>
                    </a:xfrm>
                    <a:prstGeom prst="rect">
                      <a:avLst/>
                    </a:prstGeom>
                  </pic:spPr>
                </pic:pic>
              </a:graphicData>
            </a:graphic>
          </wp:inline>
        </w:drawing>
      </w:r>
      <w:r>
        <w:rPr>
          <w:sz w:val="20"/>
        </w:rPr>
      </w:r>
    </w:p>
    <w:p>
      <w:pPr>
        <w:spacing w:after="0"/>
        <w:rPr>
          <w:sz w:val="20"/>
        </w:rPr>
        <w:sectPr>
          <w:footerReference w:type="default" r:id="rId7"/>
          <w:pgSz w:w="12240" w:h="15840"/>
          <w:pgMar w:footer="1735" w:header="0" w:top="1420" w:bottom="1920" w:left="1620" w:right="1380"/>
          <w:pgNumType w:start="1"/>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0"/>
        </w:rPr>
      </w:pPr>
    </w:p>
    <w:p>
      <w:pPr>
        <w:pStyle w:val="BodyText"/>
        <w:ind w:left="102" w:right="396"/>
        <w:jc w:val="both"/>
      </w:pPr>
      <w:r>
        <w:rPr/>
        <w:t>Este proyecto se realizó en la Universidad Autónoma del Estado de México (UAEM) en colaboración con La Universidad Iberoamericana (UIA), y con el  Centro Conjunto de Investigación en Química Sustentable (CCIQS UNAM-UAEM), siendo la UAEM la institución donde se desarrolla el posgrado, el CCIQS la institución donde se llevaron a cabo los experimentos y siendo la UIA la institución donde se fabricó el reactor electroquímico. Agradezco a las instituciones participantes en el proyecto por todo el apoyo brindado así como a la institución del CONACYT por el apoyo económico brindado mediante el padrón de posgrados de excelencia con número de becario</w:t>
      </w:r>
      <w:r>
        <w:rPr>
          <w:spacing w:val="-17"/>
        </w:rPr>
        <w:t> </w:t>
      </w:r>
      <w:r>
        <w:rPr/>
        <w:t>258233.</w:t>
      </w:r>
    </w:p>
    <w:p>
      <w:pPr>
        <w:spacing w:after="0"/>
        <w:jc w:val="both"/>
        <w:sectPr>
          <w:pgSz w:w="12240" w:h="15840"/>
          <w:pgMar w:header="0" w:footer="1735" w:top="1500" w:bottom="1920" w:left="16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8"/>
        <w:ind w:left="102" w:right="323"/>
        <w:jc w:val="both"/>
      </w:pPr>
      <w:r>
        <w:rPr/>
        <w:t>La línea de generación y aplicación del conocimiento asociada al tema de tesis es: la prevención, control y efectos de la contaminación. La investigación tiene número de registro MACIAS-0612 ante la Secretaría de Investigación y Estudios Avanzados de la Universidad Autónoma del Estado de México.</w:t>
      </w:r>
    </w:p>
    <w:p>
      <w:pPr>
        <w:spacing w:after="0"/>
        <w:jc w:val="both"/>
        <w:sectPr>
          <w:footerReference w:type="default" r:id="rId9"/>
          <w:pgSz w:w="12240" w:h="15840"/>
          <w:pgMar w:footer="1958" w:header="0" w:top="1500" w:bottom="2140" w:left="1600" w:right="1380"/>
        </w:sectPr>
      </w:pPr>
    </w:p>
    <w:p>
      <w:pPr>
        <w:spacing w:before="51" w:after="33"/>
        <w:ind w:left="302" w:right="0" w:firstLine="0"/>
        <w:jc w:val="left"/>
        <w:rPr>
          <w:b/>
          <w:i/>
          <w:sz w:val="24"/>
        </w:rPr>
      </w:pPr>
      <w:r>
        <w:rPr>
          <w:b/>
          <w:i/>
          <w:sz w:val="24"/>
        </w:rPr>
        <w:t>Índice</w:t>
      </w: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0"/>
        <w:gridCol w:w="7612"/>
        <w:gridCol w:w="705"/>
      </w:tblGrid>
      <w:tr>
        <w:trPr>
          <w:trHeight w:val="328" w:hRule="exact"/>
        </w:trPr>
        <w:tc>
          <w:tcPr>
            <w:tcW w:w="1050" w:type="dxa"/>
          </w:tcPr>
          <w:p>
            <w:pPr/>
          </w:p>
        </w:tc>
        <w:tc>
          <w:tcPr>
            <w:tcW w:w="7612" w:type="dxa"/>
          </w:tcPr>
          <w:p>
            <w:pPr>
              <w:pStyle w:val="TableParagraph"/>
              <w:spacing w:line="245" w:lineRule="exact"/>
              <w:ind w:left="207" w:right="221"/>
              <w:rPr>
                <w:b/>
                <w:i/>
                <w:sz w:val="24"/>
              </w:rPr>
            </w:pPr>
            <w:r>
              <w:rPr>
                <w:b/>
                <w:i/>
                <w:sz w:val="24"/>
              </w:rPr>
              <w:t>Resumen ...….………………………………………...………...………</w:t>
            </w:r>
          </w:p>
        </w:tc>
        <w:tc>
          <w:tcPr>
            <w:tcW w:w="705" w:type="dxa"/>
          </w:tcPr>
          <w:p>
            <w:pPr>
              <w:pStyle w:val="TableParagraph"/>
              <w:spacing w:line="245" w:lineRule="exact"/>
              <w:ind w:right="201"/>
              <w:jc w:val="right"/>
              <w:rPr>
                <w:b/>
                <w:i/>
                <w:sz w:val="24"/>
              </w:rPr>
            </w:pPr>
            <w:r>
              <w:rPr>
                <w:b/>
                <w:i/>
                <w:w w:val="99"/>
                <w:sz w:val="24"/>
              </w:rPr>
              <w:t>1</w:t>
            </w:r>
          </w:p>
        </w:tc>
      </w:tr>
      <w:tr>
        <w:trPr>
          <w:trHeight w:val="414" w:hRule="exact"/>
        </w:trPr>
        <w:tc>
          <w:tcPr>
            <w:tcW w:w="1050" w:type="dxa"/>
          </w:tcPr>
          <w:p>
            <w:pPr/>
          </w:p>
        </w:tc>
        <w:tc>
          <w:tcPr>
            <w:tcW w:w="7612" w:type="dxa"/>
          </w:tcPr>
          <w:p>
            <w:pPr>
              <w:pStyle w:val="TableParagraph"/>
              <w:spacing w:before="57"/>
              <w:ind w:left="180" w:right="221"/>
              <w:rPr>
                <w:b/>
                <w:i/>
                <w:sz w:val="24"/>
              </w:rPr>
            </w:pPr>
            <w:r>
              <w:rPr>
                <w:b/>
                <w:i/>
                <w:sz w:val="24"/>
              </w:rPr>
              <w:t>Abstract ……………………………………………………..………..…</w:t>
            </w:r>
          </w:p>
        </w:tc>
        <w:tc>
          <w:tcPr>
            <w:tcW w:w="705" w:type="dxa"/>
          </w:tcPr>
          <w:p>
            <w:pPr>
              <w:pStyle w:val="TableParagraph"/>
              <w:spacing w:before="57"/>
              <w:ind w:right="201"/>
              <w:jc w:val="right"/>
              <w:rPr>
                <w:b/>
                <w:i/>
                <w:sz w:val="24"/>
              </w:rPr>
            </w:pPr>
            <w:r>
              <w:rPr>
                <w:b/>
                <w:i/>
                <w:w w:val="99"/>
                <w:sz w:val="24"/>
              </w:rPr>
              <w:t>2</w:t>
            </w:r>
          </w:p>
        </w:tc>
      </w:tr>
      <w:tr>
        <w:trPr>
          <w:trHeight w:val="414" w:hRule="exact"/>
        </w:trPr>
        <w:tc>
          <w:tcPr>
            <w:tcW w:w="1050" w:type="dxa"/>
          </w:tcPr>
          <w:p>
            <w:pPr/>
          </w:p>
        </w:tc>
        <w:tc>
          <w:tcPr>
            <w:tcW w:w="7612" w:type="dxa"/>
          </w:tcPr>
          <w:p>
            <w:pPr>
              <w:pStyle w:val="TableParagraph"/>
              <w:spacing w:before="55"/>
              <w:ind w:left="178" w:right="221"/>
              <w:rPr>
                <w:b/>
                <w:i/>
                <w:sz w:val="24"/>
              </w:rPr>
            </w:pPr>
            <w:r>
              <w:rPr>
                <w:b/>
                <w:i/>
                <w:sz w:val="24"/>
              </w:rPr>
              <w:t>Introducción ……………………………………………………..…..…</w:t>
            </w:r>
          </w:p>
        </w:tc>
        <w:tc>
          <w:tcPr>
            <w:tcW w:w="705" w:type="dxa"/>
          </w:tcPr>
          <w:p>
            <w:pPr>
              <w:pStyle w:val="TableParagraph"/>
              <w:spacing w:before="55"/>
              <w:ind w:right="201"/>
              <w:jc w:val="right"/>
              <w:rPr>
                <w:b/>
                <w:i/>
                <w:sz w:val="24"/>
              </w:rPr>
            </w:pPr>
            <w:r>
              <w:rPr>
                <w:b/>
                <w:i/>
                <w:w w:val="99"/>
                <w:sz w:val="24"/>
              </w:rPr>
              <w:t>3</w:t>
            </w:r>
          </w:p>
        </w:tc>
      </w:tr>
      <w:tr>
        <w:trPr>
          <w:trHeight w:val="414" w:hRule="exact"/>
        </w:trPr>
        <w:tc>
          <w:tcPr>
            <w:tcW w:w="1050" w:type="dxa"/>
          </w:tcPr>
          <w:p>
            <w:pPr>
              <w:pStyle w:val="TableParagraph"/>
              <w:spacing w:before="57"/>
              <w:ind w:left="200"/>
              <w:jc w:val="left"/>
              <w:rPr>
                <w:b/>
                <w:i/>
                <w:sz w:val="24"/>
              </w:rPr>
            </w:pPr>
            <w:r>
              <w:rPr>
                <w:b/>
                <w:i/>
                <w:sz w:val="24"/>
              </w:rPr>
              <w:t>1.</w:t>
            </w:r>
          </w:p>
        </w:tc>
        <w:tc>
          <w:tcPr>
            <w:tcW w:w="7612" w:type="dxa"/>
          </w:tcPr>
          <w:p>
            <w:pPr>
              <w:pStyle w:val="TableParagraph"/>
              <w:spacing w:before="57"/>
              <w:ind w:left="228" w:right="219"/>
              <w:rPr>
                <w:b/>
                <w:i/>
                <w:sz w:val="24"/>
              </w:rPr>
            </w:pPr>
            <w:r>
              <w:rPr>
                <w:b/>
                <w:i/>
                <w:sz w:val="24"/>
              </w:rPr>
              <w:t>Marco referencial ….…………………………………………...………</w:t>
            </w:r>
          </w:p>
        </w:tc>
        <w:tc>
          <w:tcPr>
            <w:tcW w:w="705" w:type="dxa"/>
          </w:tcPr>
          <w:p>
            <w:pPr>
              <w:pStyle w:val="TableParagraph"/>
              <w:spacing w:before="57"/>
              <w:ind w:right="201"/>
              <w:jc w:val="right"/>
              <w:rPr>
                <w:b/>
                <w:i/>
                <w:sz w:val="24"/>
              </w:rPr>
            </w:pPr>
            <w:r>
              <w:rPr>
                <w:b/>
                <w:i/>
                <w:w w:val="99"/>
                <w:sz w:val="24"/>
              </w:rPr>
              <w:t>5</w:t>
            </w:r>
          </w:p>
        </w:tc>
      </w:tr>
      <w:tr>
        <w:trPr>
          <w:trHeight w:val="414" w:hRule="exact"/>
        </w:trPr>
        <w:tc>
          <w:tcPr>
            <w:tcW w:w="1050" w:type="dxa"/>
          </w:tcPr>
          <w:p>
            <w:pPr>
              <w:pStyle w:val="TableParagraph"/>
              <w:spacing w:before="55"/>
              <w:ind w:left="200"/>
              <w:jc w:val="left"/>
              <w:rPr>
                <w:b/>
                <w:i/>
                <w:sz w:val="24"/>
              </w:rPr>
            </w:pPr>
            <w:r>
              <w:rPr>
                <w:b/>
                <w:i/>
                <w:sz w:val="24"/>
              </w:rPr>
              <w:t>1.1.</w:t>
            </w:r>
          </w:p>
        </w:tc>
        <w:tc>
          <w:tcPr>
            <w:tcW w:w="7612" w:type="dxa"/>
          </w:tcPr>
          <w:p>
            <w:pPr>
              <w:pStyle w:val="TableParagraph"/>
              <w:spacing w:before="55"/>
              <w:ind w:left="228" w:right="219"/>
              <w:rPr>
                <w:b/>
                <w:i/>
                <w:sz w:val="24"/>
              </w:rPr>
            </w:pPr>
            <w:r>
              <w:rPr>
                <w:b/>
                <w:i/>
                <w:sz w:val="24"/>
              </w:rPr>
              <w:t>Marco histórico ….…………………………………………...…...……</w:t>
            </w:r>
          </w:p>
        </w:tc>
        <w:tc>
          <w:tcPr>
            <w:tcW w:w="705" w:type="dxa"/>
          </w:tcPr>
          <w:p>
            <w:pPr>
              <w:pStyle w:val="TableParagraph"/>
              <w:spacing w:before="55"/>
              <w:ind w:right="201"/>
              <w:jc w:val="right"/>
              <w:rPr>
                <w:b/>
                <w:i/>
                <w:sz w:val="24"/>
              </w:rPr>
            </w:pPr>
            <w:r>
              <w:rPr>
                <w:b/>
                <w:i/>
                <w:w w:val="99"/>
                <w:sz w:val="24"/>
              </w:rPr>
              <w:t>5</w:t>
            </w:r>
          </w:p>
        </w:tc>
      </w:tr>
      <w:tr>
        <w:trPr>
          <w:trHeight w:val="414" w:hRule="exact"/>
        </w:trPr>
        <w:tc>
          <w:tcPr>
            <w:tcW w:w="1050" w:type="dxa"/>
          </w:tcPr>
          <w:p>
            <w:pPr>
              <w:pStyle w:val="TableParagraph"/>
              <w:spacing w:before="57"/>
              <w:ind w:left="200"/>
              <w:jc w:val="left"/>
              <w:rPr>
                <w:b/>
                <w:i/>
                <w:sz w:val="24"/>
              </w:rPr>
            </w:pPr>
            <w:r>
              <w:rPr>
                <w:b/>
                <w:i/>
                <w:sz w:val="24"/>
              </w:rPr>
              <w:t>1.2.</w:t>
            </w:r>
          </w:p>
        </w:tc>
        <w:tc>
          <w:tcPr>
            <w:tcW w:w="7612" w:type="dxa"/>
          </w:tcPr>
          <w:p>
            <w:pPr>
              <w:pStyle w:val="TableParagraph"/>
              <w:spacing w:before="57"/>
              <w:ind w:left="228" w:right="221"/>
              <w:rPr>
                <w:b/>
                <w:i/>
                <w:sz w:val="24"/>
              </w:rPr>
            </w:pPr>
            <w:r>
              <w:rPr>
                <w:b/>
                <w:i/>
                <w:sz w:val="24"/>
              </w:rPr>
              <w:t>Marco teórico ….……………………………………………..…………</w:t>
            </w:r>
          </w:p>
        </w:tc>
        <w:tc>
          <w:tcPr>
            <w:tcW w:w="705" w:type="dxa"/>
          </w:tcPr>
          <w:p>
            <w:pPr>
              <w:pStyle w:val="TableParagraph"/>
              <w:spacing w:before="57"/>
              <w:ind w:right="198"/>
              <w:jc w:val="right"/>
              <w:rPr>
                <w:b/>
                <w:i/>
                <w:sz w:val="24"/>
              </w:rPr>
            </w:pPr>
            <w:r>
              <w:rPr>
                <w:b/>
                <w:i/>
                <w:sz w:val="24"/>
              </w:rPr>
              <w:t>10</w:t>
            </w:r>
          </w:p>
        </w:tc>
      </w:tr>
      <w:tr>
        <w:trPr>
          <w:trHeight w:val="414" w:hRule="exact"/>
        </w:trPr>
        <w:tc>
          <w:tcPr>
            <w:tcW w:w="1050" w:type="dxa"/>
          </w:tcPr>
          <w:p>
            <w:pPr>
              <w:pStyle w:val="TableParagraph"/>
              <w:spacing w:before="55"/>
              <w:ind w:left="200"/>
              <w:jc w:val="left"/>
              <w:rPr>
                <w:b/>
                <w:i/>
                <w:sz w:val="24"/>
              </w:rPr>
            </w:pPr>
            <w:r>
              <w:rPr>
                <w:b/>
                <w:i/>
                <w:sz w:val="24"/>
              </w:rPr>
              <w:t>1.2.1.</w:t>
            </w:r>
          </w:p>
        </w:tc>
        <w:tc>
          <w:tcPr>
            <w:tcW w:w="7612" w:type="dxa"/>
          </w:tcPr>
          <w:p>
            <w:pPr>
              <w:pStyle w:val="TableParagraph"/>
              <w:spacing w:before="55"/>
              <w:ind w:left="154" w:right="221"/>
              <w:rPr>
                <w:b/>
                <w:i/>
                <w:sz w:val="24"/>
              </w:rPr>
            </w:pPr>
            <w:r>
              <w:rPr>
                <w:b/>
                <w:i/>
                <w:sz w:val="24"/>
              </w:rPr>
              <w:t>El hidrógeno ….……………………………………..……....…………</w:t>
            </w:r>
          </w:p>
        </w:tc>
        <w:tc>
          <w:tcPr>
            <w:tcW w:w="705" w:type="dxa"/>
          </w:tcPr>
          <w:p>
            <w:pPr>
              <w:pStyle w:val="TableParagraph"/>
              <w:spacing w:before="55"/>
              <w:ind w:right="198"/>
              <w:jc w:val="right"/>
              <w:rPr>
                <w:b/>
                <w:i/>
                <w:sz w:val="24"/>
              </w:rPr>
            </w:pPr>
            <w:r>
              <w:rPr>
                <w:b/>
                <w:i/>
                <w:sz w:val="24"/>
              </w:rPr>
              <w:t>10</w:t>
            </w:r>
          </w:p>
        </w:tc>
      </w:tr>
      <w:tr>
        <w:trPr>
          <w:trHeight w:val="414" w:hRule="exact"/>
        </w:trPr>
        <w:tc>
          <w:tcPr>
            <w:tcW w:w="1050" w:type="dxa"/>
          </w:tcPr>
          <w:p>
            <w:pPr>
              <w:pStyle w:val="TableParagraph"/>
              <w:spacing w:before="57"/>
              <w:ind w:left="200"/>
              <w:jc w:val="left"/>
              <w:rPr>
                <w:b/>
                <w:i/>
                <w:sz w:val="24"/>
              </w:rPr>
            </w:pPr>
            <w:r>
              <w:rPr>
                <w:b/>
                <w:i/>
                <w:sz w:val="24"/>
              </w:rPr>
              <w:t>1.2.2.</w:t>
            </w:r>
          </w:p>
        </w:tc>
        <w:tc>
          <w:tcPr>
            <w:tcW w:w="7612" w:type="dxa"/>
          </w:tcPr>
          <w:p>
            <w:pPr>
              <w:pStyle w:val="TableParagraph"/>
              <w:spacing w:before="57"/>
              <w:ind w:left="220" w:right="221"/>
              <w:rPr>
                <w:b/>
                <w:i/>
                <w:sz w:val="24"/>
              </w:rPr>
            </w:pPr>
            <w:r>
              <w:rPr>
                <w:b/>
                <w:i/>
                <w:sz w:val="24"/>
              </w:rPr>
              <w:t>Energía solar fotovoltaica ……………………………………..……..</w:t>
            </w:r>
          </w:p>
        </w:tc>
        <w:tc>
          <w:tcPr>
            <w:tcW w:w="705" w:type="dxa"/>
          </w:tcPr>
          <w:p>
            <w:pPr>
              <w:pStyle w:val="TableParagraph"/>
              <w:spacing w:before="57"/>
              <w:ind w:right="198"/>
              <w:jc w:val="right"/>
              <w:rPr>
                <w:b/>
                <w:i/>
                <w:sz w:val="24"/>
              </w:rPr>
            </w:pPr>
            <w:r>
              <w:rPr>
                <w:b/>
                <w:i/>
                <w:sz w:val="24"/>
              </w:rPr>
              <w:t>12</w:t>
            </w:r>
          </w:p>
        </w:tc>
      </w:tr>
      <w:tr>
        <w:trPr>
          <w:trHeight w:val="414" w:hRule="exact"/>
        </w:trPr>
        <w:tc>
          <w:tcPr>
            <w:tcW w:w="1050" w:type="dxa"/>
          </w:tcPr>
          <w:p>
            <w:pPr>
              <w:pStyle w:val="TableParagraph"/>
              <w:spacing w:before="56"/>
              <w:ind w:left="200"/>
              <w:jc w:val="left"/>
              <w:rPr>
                <w:b/>
                <w:i/>
                <w:sz w:val="24"/>
              </w:rPr>
            </w:pPr>
            <w:r>
              <w:rPr>
                <w:b/>
                <w:i/>
                <w:sz w:val="24"/>
              </w:rPr>
              <w:t>1.2.3.</w:t>
            </w:r>
          </w:p>
        </w:tc>
        <w:tc>
          <w:tcPr>
            <w:tcW w:w="7612" w:type="dxa"/>
          </w:tcPr>
          <w:p>
            <w:pPr>
              <w:pStyle w:val="TableParagraph"/>
              <w:spacing w:before="56"/>
              <w:ind w:left="162" w:right="221"/>
              <w:rPr>
                <w:b/>
                <w:i/>
                <w:sz w:val="24"/>
              </w:rPr>
            </w:pPr>
            <w:r>
              <w:rPr>
                <w:b/>
                <w:i/>
                <w:sz w:val="24"/>
              </w:rPr>
              <w:t>La electrólisis del agua ….……………………………..…………….</w:t>
            </w:r>
          </w:p>
        </w:tc>
        <w:tc>
          <w:tcPr>
            <w:tcW w:w="705" w:type="dxa"/>
          </w:tcPr>
          <w:p>
            <w:pPr>
              <w:pStyle w:val="TableParagraph"/>
              <w:spacing w:before="56"/>
              <w:ind w:right="198"/>
              <w:jc w:val="right"/>
              <w:rPr>
                <w:b/>
                <w:i/>
                <w:sz w:val="24"/>
              </w:rPr>
            </w:pPr>
            <w:r>
              <w:rPr>
                <w:b/>
                <w:i/>
                <w:sz w:val="24"/>
              </w:rPr>
              <w:t>13</w:t>
            </w:r>
          </w:p>
        </w:tc>
      </w:tr>
      <w:tr>
        <w:trPr>
          <w:trHeight w:val="414" w:hRule="exact"/>
        </w:trPr>
        <w:tc>
          <w:tcPr>
            <w:tcW w:w="1050" w:type="dxa"/>
          </w:tcPr>
          <w:p>
            <w:pPr>
              <w:pStyle w:val="TableParagraph"/>
              <w:spacing w:before="57"/>
              <w:ind w:left="200"/>
              <w:jc w:val="left"/>
              <w:rPr>
                <w:b/>
                <w:i/>
                <w:sz w:val="24"/>
              </w:rPr>
            </w:pPr>
            <w:r>
              <w:rPr>
                <w:b/>
                <w:i/>
                <w:sz w:val="24"/>
              </w:rPr>
              <w:t>1.2.4.</w:t>
            </w:r>
          </w:p>
        </w:tc>
        <w:tc>
          <w:tcPr>
            <w:tcW w:w="7612" w:type="dxa"/>
          </w:tcPr>
          <w:p>
            <w:pPr>
              <w:pStyle w:val="TableParagraph"/>
              <w:spacing w:before="57"/>
              <w:ind w:left="226" w:right="221"/>
              <w:rPr>
                <w:b/>
                <w:i/>
                <w:sz w:val="24"/>
              </w:rPr>
            </w:pPr>
            <w:r>
              <w:rPr>
                <w:b/>
                <w:i/>
                <w:sz w:val="24"/>
              </w:rPr>
              <w:t>La electrocoagulación ………………………………………………...</w:t>
            </w:r>
          </w:p>
        </w:tc>
        <w:tc>
          <w:tcPr>
            <w:tcW w:w="705" w:type="dxa"/>
          </w:tcPr>
          <w:p>
            <w:pPr>
              <w:pStyle w:val="TableParagraph"/>
              <w:spacing w:before="57"/>
              <w:ind w:right="198"/>
              <w:jc w:val="right"/>
              <w:rPr>
                <w:b/>
                <w:i/>
                <w:sz w:val="24"/>
              </w:rPr>
            </w:pPr>
            <w:r>
              <w:rPr>
                <w:b/>
                <w:i/>
                <w:sz w:val="24"/>
              </w:rPr>
              <w:t>17</w:t>
            </w:r>
          </w:p>
        </w:tc>
      </w:tr>
      <w:tr>
        <w:trPr>
          <w:trHeight w:val="414" w:hRule="exact"/>
        </w:trPr>
        <w:tc>
          <w:tcPr>
            <w:tcW w:w="1050" w:type="dxa"/>
          </w:tcPr>
          <w:p>
            <w:pPr>
              <w:pStyle w:val="TableParagraph"/>
              <w:spacing w:before="55"/>
              <w:ind w:left="200"/>
              <w:jc w:val="left"/>
              <w:rPr>
                <w:b/>
                <w:i/>
                <w:sz w:val="24"/>
              </w:rPr>
            </w:pPr>
            <w:r>
              <w:rPr>
                <w:b/>
                <w:i/>
                <w:sz w:val="24"/>
              </w:rPr>
              <w:t>1.2.5.</w:t>
            </w:r>
          </w:p>
        </w:tc>
        <w:tc>
          <w:tcPr>
            <w:tcW w:w="7612" w:type="dxa"/>
          </w:tcPr>
          <w:p>
            <w:pPr>
              <w:pStyle w:val="TableParagraph"/>
              <w:spacing w:before="55"/>
              <w:ind w:left="215" w:right="221"/>
              <w:rPr>
                <w:b/>
                <w:i/>
                <w:sz w:val="24"/>
              </w:rPr>
            </w:pPr>
            <w:r>
              <w:rPr>
                <w:b/>
                <w:i/>
                <w:sz w:val="24"/>
              </w:rPr>
              <w:t>Reactores químicos …………………………………………………...</w:t>
            </w:r>
          </w:p>
        </w:tc>
        <w:tc>
          <w:tcPr>
            <w:tcW w:w="705" w:type="dxa"/>
          </w:tcPr>
          <w:p>
            <w:pPr>
              <w:pStyle w:val="TableParagraph"/>
              <w:spacing w:before="55"/>
              <w:ind w:right="198"/>
              <w:jc w:val="right"/>
              <w:rPr>
                <w:b/>
                <w:i/>
                <w:sz w:val="24"/>
              </w:rPr>
            </w:pPr>
            <w:r>
              <w:rPr>
                <w:b/>
                <w:i/>
                <w:sz w:val="24"/>
              </w:rPr>
              <w:t>19</w:t>
            </w:r>
          </w:p>
        </w:tc>
      </w:tr>
      <w:tr>
        <w:trPr>
          <w:trHeight w:val="414" w:hRule="exact"/>
        </w:trPr>
        <w:tc>
          <w:tcPr>
            <w:tcW w:w="1050" w:type="dxa"/>
          </w:tcPr>
          <w:p>
            <w:pPr>
              <w:pStyle w:val="TableParagraph"/>
              <w:spacing w:before="57"/>
              <w:ind w:left="200"/>
              <w:jc w:val="left"/>
              <w:rPr>
                <w:b/>
                <w:i/>
                <w:sz w:val="24"/>
              </w:rPr>
            </w:pPr>
            <w:r>
              <w:rPr>
                <w:b/>
                <w:i/>
                <w:sz w:val="24"/>
              </w:rPr>
              <w:t>1.2.6.</w:t>
            </w:r>
          </w:p>
        </w:tc>
        <w:tc>
          <w:tcPr>
            <w:tcW w:w="7612" w:type="dxa"/>
          </w:tcPr>
          <w:p>
            <w:pPr>
              <w:pStyle w:val="TableParagraph"/>
              <w:spacing w:before="57"/>
              <w:ind w:left="218" w:right="221"/>
              <w:rPr>
                <w:b/>
                <w:i/>
                <w:sz w:val="24"/>
              </w:rPr>
            </w:pPr>
            <w:r>
              <w:rPr>
                <w:b/>
                <w:i/>
                <w:sz w:val="24"/>
              </w:rPr>
              <w:t>Eficiencia de un reactor electroquímico …………...……………...</w:t>
            </w:r>
          </w:p>
        </w:tc>
        <w:tc>
          <w:tcPr>
            <w:tcW w:w="705" w:type="dxa"/>
          </w:tcPr>
          <w:p>
            <w:pPr>
              <w:pStyle w:val="TableParagraph"/>
              <w:spacing w:before="57"/>
              <w:ind w:right="198"/>
              <w:jc w:val="right"/>
              <w:rPr>
                <w:b/>
                <w:i/>
                <w:sz w:val="24"/>
              </w:rPr>
            </w:pPr>
            <w:r>
              <w:rPr>
                <w:b/>
                <w:i/>
                <w:sz w:val="24"/>
              </w:rPr>
              <w:t>22</w:t>
            </w:r>
          </w:p>
        </w:tc>
      </w:tr>
      <w:tr>
        <w:trPr>
          <w:trHeight w:val="414" w:hRule="exact"/>
        </w:trPr>
        <w:tc>
          <w:tcPr>
            <w:tcW w:w="1050" w:type="dxa"/>
          </w:tcPr>
          <w:p>
            <w:pPr>
              <w:pStyle w:val="TableParagraph"/>
              <w:spacing w:before="55"/>
              <w:ind w:left="200"/>
              <w:jc w:val="left"/>
              <w:rPr>
                <w:b/>
                <w:i/>
                <w:sz w:val="24"/>
              </w:rPr>
            </w:pPr>
            <w:r>
              <w:rPr>
                <w:b/>
                <w:i/>
                <w:sz w:val="24"/>
              </w:rPr>
              <w:t>1.2.7.</w:t>
            </w:r>
          </w:p>
        </w:tc>
        <w:tc>
          <w:tcPr>
            <w:tcW w:w="7612" w:type="dxa"/>
          </w:tcPr>
          <w:p>
            <w:pPr>
              <w:pStyle w:val="TableParagraph"/>
              <w:spacing w:before="55"/>
              <w:ind w:left="214" w:right="221"/>
              <w:rPr>
                <w:b/>
                <w:i/>
                <w:sz w:val="24"/>
              </w:rPr>
            </w:pPr>
            <w:r>
              <w:rPr>
                <w:b/>
                <w:i/>
                <w:sz w:val="24"/>
              </w:rPr>
              <w:t>Investigaciones para la producción de hidrógeno ………………</w:t>
            </w:r>
          </w:p>
        </w:tc>
        <w:tc>
          <w:tcPr>
            <w:tcW w:w="705" w:type="dxa"/>
          </w:tcPr>
          <w:p>
            <w:pPr>
              <w:pStyle w:val="TableParagraph"/>
              <w:spacing w:before="55"/>
              <w:ind w:right="198"/>
              <w:jc w:val="right"/>
              <w:rPr>
                <w:b/>
                <w:i/>
                <w:sz w:val="24"/>
              </w:rPr>
            </w:pPr>
            <w:r>
              <w:rPr>
                <w:b/>
                <w:i/>
                <w:sz w:val="24"/>
              </w:rPr>
              <w:t>25</w:t>
            </w:r>
          </w:p>
        </w:tc>
      </w:tr>
      <w:tr>
        <w:trPr>
          <w:trHeight w:val="414" w:hRule="exact"/>
        </w:trPr>
        <w:tc>
          <w:tcPr>
            <w:tcW w:w="1050" w:type="dxa"/>
          </w:tcPr>
          <w:p>
            <w:pPr>
              <w:pStyle w:val="TableParagraph"/>
              <w:spacing w:before="57"/>
              <w:ind w:left="200"/>
              <w:jc w:val="left"/>
              <w:rPr>
                <w:b/>
                <w:i/>
                <w:sz w:val="24"/>
              </w:rPr>
            </w:pPr>
            <w:r>
              <w:rPr>
                <w:b/>
                <w:i/>
                <w:sz w:val="24"/>
              </w:rPr>
              <w:t>2.</w:t>
            </w:r>
          </w:p>
        </w:tc>
        <w:tc>
          <w:tcPr>
            <w:tcW w:w="7612" w:type="dxa"/>
          </w:tcPr>
          <w:p>
            <w:pPr>
              <w:pStyle w:val="TableParagraph"/>
              <w:spacing w:before="57"/>
              <w:ind w:left="207" w:right="221"/>
              <w:rPr>
                <w:b/>
                <w:i/>
                <w:sz w:val="24"/>
              </w:rPr>
            </w:pPr>
            <w:r>
              <w:rPr>
                <w:b/>
                <w:i/>
                <w:sz w:val="24"/>
              </w:rPr>
              <w:t>Planteamiento del problema ……………...……………....…………</w:t>
            </w:r>
          </w:p>
        </w:tc>
        <w:tc>
          <w:tcPr>
            <w:tcW w:w="705" w:type="dxa"/>
          </w:tcPr>
          <w:p>
            <w:pPr>
              <w:pStyle w:val="TableParagraph"/>
              <w:spacing w:before="57"/>
              <w:ind w:right="198"/>
              <w:jc w:val="right"/>
              <w:rPr>
                <w:b/>
                <w:i/>
                <w:sz w:val="24"/>
              </w:rPr>
            </w:pPr>
            <w:r>
              <w:rPr>
                <w:b/>
                <w:i/>
                <w:sz w:val="24"/>
              </w:rPr>
              <w:t>29</w:t>
            </w:r>
          </w:p>
        </w:tc>
      </w:tr>
      <w:tr>
        <w:trPr>
          <w:trHeight w:val="414" w:hRule="exact"/>
        </w:trPr>
        <w:tc>
          <w:tcPr>
            <w:tcW w:w="1050" w:type="dxa"/>
          </w:tcPr>
          <w:p>
            <w:pPr>
              <w:pStyle w:val="TableParagraph"/>
              <w:spacing w:before="55"/>
              <w:ind w:left="200"/>
              <w:jc w:val="left"/>
              <w:rPr>
                <w:b/>
                <w:i/>
                <w:sz w:val="24"/>
              </w:rPr>
            </w:pPr>
            <w:r>
              <w:rPr>
                <w:b/>
                <w:i/>
                <w:sz w:val="24"/>
              </w:rPr>
              <w:t>2.1.</w:t>
            </w:r>
          </w:p>
        </w:tc>
        <w:tc>
          <w:tcPr>
            <w:tcW w:w="7612" w:type="dxa"/>
          </w:tcPr>
          <w:p>
            <w:pPr>
              <w:pStyle w:val="TableParagraph"/>
              <w:spacing w:before="55"/>
              <w:ind w:left="218" w:right="221"/>
              <w:rPr>
                <w:b/>
                <w:i/>
                <w:sz w:val="24"/>
              </w:rPr>
            </w:pPr>
            <w:r>
              <w:rPr>
                <w:b/>
                <w:i/>
                <w:sz w:val="24"/>
              </w:rPr>
              <w:t>Antecedentes del problema ……………………………….…………</w:t>
            </w:r>
          </w:p>
        </w:tc>
        <w:tc>
          <w:tcPr>
            <w:tcW w:w="705" w:type="dxa"/>
          </w:tcPr>
          <w:p>
            <w:pPr>
              <w:pStyle w:val="TableParagraph"/>
              <w:spacing w:before="55"/>
              <w:ind w:right="198"/>
              <w:jc w:val="right"/>
              <w:rPr>
                <w:b/>
                <w:i/>
                <w:sz w:val="24"/>
              </w:rPr>
            </w:pPr>
            <w:r>
              <w:rPr>
                <w:b/>
                <w:i/>
                <w:sz w:val="24"/>
              </w:rPr>
              <w:t>29</w:t>
            </w:r>
          </w:p>
        </w:tc>
      </w:tr>
      <w:tr>
        <w:trPr>
          <w:trHeight w:val="414" w:hRule="exact"/>
        </w:trPr>
        <w:tc>
          <w:tcPr>
            <w:tcW w:w="1050" w:type="dxa"/>
          </w:tcPr>
          <w:p>
            <w:pPr>
              <w:pStyle w:val="TableParagraph"/>
              <w:spacing w:before="57"/>
              <w:ind w:left="200"/>
              <w:jc w:val="left"/>
              <w:rPr>
                <w:b/>
                <w:i/>
                <w:sz w:val="24"/>
              </w:rPr>
            </w:pPr>
            <w:r>
              <w:rPr>
                <w:b/>
                <w:i/>
                <w:sz w:val="24"/>
              </w:rPr>
              <w:t>2.2.</w:t>
            </w:r>
          </w:p>
        </w:tc>
        <w:tc>
          <w:tcPr>
            <w:tcW w:w="7612" w:type="dxa"/>
          </w:tcPr>
          <w:p>
            <w:pPr>
              <w:pStyle w:val="TableParagraph"/>
              <w:spacing w:before="57"/>
              <w:ind w:left="216" w:right="221"/>
              <w:rPr>
                <w:b/>
                <w:i/>
                <w:sz w:val="24"/>
              </w:rPr>
            </w:pPr>
            <w:r>
              <w:rPr>
                <w:b/>
                <w:i/>
                <w:sz w:val="24"/>
              </w:rPr>
              <w:t>Descripción del problema ……………...………………………….…</w:t>
            </w:r>
          </w:p>
        </w:tc>
        <w:tc>
          <w:tcPr>
            <w:tcW w:w="705" w:type="dxa"/>
          </w:tcPr>
          <w:p>
            <w:pPr>
              <w:pStyle w:val="TableParagraph"/>
              <w:spacing w:before="57"/>
              <w:ind w:right="198"/>
              <w:jc w:val="right"/>
              <w:rPr>
                <w:b/>
                <w:i/>
                <w:sz w:val="24"/>
              </w:rPr>
            </w:pPr>
            <w:r>
              <w:rPr>
                <w:b/>
                <w:i/>
                <w:sz w:val="24"/>
              </w:rPr>
              <w:t>30</w:t>
            </w:r>
          </w:p>
        </w:tc>
      </w:tr>
      <w:tr>
        <w:trPr>
          <w:trHeight w:val="414" w:hRule="exact"/>
        </w:trPr>
        <w:tc>
          <w:tcPr>
            <w:tcW w:w="1050" w:type="dxa"/>
          </w:tcPr>
          <w:p>
            <w:pPr>
              <w:pStyle w:val="TableParagraph"/>
              <w:spacing w:before="56"/>
              <w:ind w:left="200"/>
              <w:jc w:val="left"/>
              <w:rPr>
                <w:b/>
                <w:i/>
                <w:sz w:val="24"/>
              </w:rPr>
            </w:pPr>
            <w:r>
              <w:rPr>
                <w:b/>
                <w:i/>
                <w:sz w:val="24"/>
              </w:rPr>
              <w:t>2.3.</w:t>
            </w:r>
          </w:p>
        </w:tc>
        <w:tc>
          <w:tcPr>
            <w:tcW w:w="7612" w:type="dxa"/>
          </w:tcPr>
          <w:p>
            <w:pPr>
              <w:pStyle w:val="TableParagraph"/>
              <w:spacing w:before="56"/>
              <w:ind w:left="207" w:right="221"/>
              <w:rPr>
                <w:b/>
                <w:i/>
                <w:sz w:val="24"/>
              </w:rPr>
            </w:pPr>
            <w:r>
              <w:rPr>
                <w:b/>
                <w:i/>
                <w:sz w:val="24"/>
              </w:rPr>
              <w:t>Delimitación del problema ……………………...……………………</w:t>
            </w:r>
          </w:p>
        </w:tc>
        <w:tc>
          <w:tcPr>
            <w:tcW w:w="705" w:type="dxa"/>
          </w:tcPr>
          <w:p>
            <w:pPr>
              <w:pStyle w:val="TableParagraph"/>
              <w:spacing w:before="56"/>
              <w:ind w:right="198"/>
              <w:jc w:val="right"/>
              <w:rPr>
                <w:b/>
                <w:i/>
                <w:sz w:val="24"/>
              </w:rPr>
            </w:pPr>
            <w:r>
              <w:rPr>
                <w:b/>
                <w:i/>
                <w:sz w:val="24"/>
              </w:rPr>
              <w:t>36</w:t>
            </w:r>
          </w:p>
        </w:tc>
      </w:tr>
      <w:tr>
        <w:trPr>
          <w:trHeight w:val="414" w:hRule="exact"/>
        </w:trPr>
        <w:tc>
          <w:tcPr>
            <w:tcW w:w="1050" w:type="dxa"/>
          </w:tcPr>
          <w:p>
            <w:pPr>
              <w:pStyle w:val="TableParagraph"/>
              <w:spacing w:before="57"/>
              <w:ind w:left="200"/>
              <w:jc w:val="left"/>
              <w:rPr>
                <w:b/>
                <w:i/>
                <w:sz w:val="24"/>
              </w:rPr>
            </w:pPr>
            <w:r>
              <w:rPr>
                <w:b/>
                <w:i/>
                <w:sz w:val="24"/>
              </w:rPr>
              <w:t>2.4.</w:t>
            </w:r>
          </w:p>
        </w:tc>
        <w:tc>
          <w:tcPr>
            <w:tcW w:w="7612" w:type="dxa"/>
          </w:tcPr>
          <w:p>
            <w:pPr>
              <w:pStyle w:val="TableParagraph"/>
              <w:spacing w:before="57"/>
              <w:ind w:left="191" w:right="221"/>
              <w:rPr>
                <w:b/>
                <w:i/>
                <w:sz w:val="24"/>
              </w:rPr>
            </w:pPr>
            <w:r>
              <w:rPr>
                <w:b/>
                <w:i/>
                <w:sz w:val="24"/>
              </w:rPr>
              <w:t>Análisis de alternativas ……………….………..…………………….</w:t>
            </w:r>
          </w:p>
        </w:tc>
        <w:tc>
          <w:tcPr>
            <w:tcW w:w="705" w:type="dxa"/>
          </w:tcPr>
          <w:p>
            <w:pPr>
              <w:pStyle w:val="TableParagraph"/>
              <w:spacing w:before="57"/>
              <w:ind w:right="198"/>
              <w:jc w:val="right"/>
              <w:rPr>
                <w:b/>
                <w:i/>
                <w:sz w:val="24"/>
              </w:rPr>
            </w:pPr>
            <w:r>
              <w:rPr>
                <w:b/>
                <w:i/>
                <w:sz w:val="24"/>
              </w:rPr>
              <w:t>37</w:t>
            </w:r>
          </w:p>
        </w:tc>
      </w:tr>
      <w:tr>
        <w:trPr>
          <w:trHeight w:val="414" w:hRule="exact"/>
        </w:trPr>
        <w:tc>
          <w:tcPr>
            <w:tcW w:w="1050" w:type="dxa"/>
          </w:tcPr>
          <w:p>
            <w:pPr>
              <w:pStyle w:val="TableParagraph"/>
              <w:spacing w:before="55"/>
              <w:ind w:left="200"/>
              <w:jc w:val="left"/>
              <w:rPr>
                <w:b/>
                <w:i/>
                <w:sz w:val="24"/>
              </w:rPr>
            </w:pPr>
            <w:r>
              <w:rPr>
                <w:b/>
                <w:i/>
                <w:sz w:val="24"/>
              </w:rPr>
              <w:t>3.</w:t>
            </w:r>
          </w:p>
        </w:tc>
        <w:tc>
          <w:tcPr>
            <w:tcW w:w="7612" w:type="dxa"/>
          </w:tcPr>
          <w:p>
            <w:pPr>
              <w:pStyle w:val="TableParagraph"/>
              <w:spacing w:before="55"/>
              <w:ind w:left="228" w:right="221"/>
              <w:rPr>
                <w:b/>
                <w:i/>
                <w:sz w:val="24"/>
              </w:rPr>
            </w:pPr>
            <w:r>
              <w:rPr>
                <w:b/>
                <w:i/>
                <w:sz w:val="24"/>
              </w:rPr>
              <w:t>Justificación ……………………………………………….……………</w:t>
            </w:r>
          </w:p>
        </w:tc>
        <w:tc>
          <w:tcPr>
            <w:tcW w:w="705" w:type="dxa"/>
          </w:tcPr>
          <w:p>
            <w:pPr>
              <w:pStyle w:val="TableParagraph"/>
              <w:spacing w:before="55"/>
              <w:ind w:right="198"/>
              <w:jc w:val="right"/>
              <w:rPr>
                <w:b/>
                <w:i/>
                <w:sz w:val="24"/>
              </w:rPr>
            </w:pPr>
            <w:r>
              <w:rPr>
                <w:b/>
                <w:i/>
                <w:sz w:val="24"/>
              </w:rPr>
              <w:t>39</w:t>
            </w:r>
          </w:p>
        </w:tc>
      </w:tr>
      <w:tr>
        <w:trPr>
          <w:trHeight w:val="414" w:hRule="exact"/>
        </w:trPr>
        <w:tc>
          <w:tcPr>
            <w:tcW w:w="1050" w:type="dxa"/>
          </w:tcPr>
          <w:p>
            <w:pPr>
              <w:pStyle w:val="TableParagraph"/>
              <w:spacing w:before="57"/>
              <w:ind w:left="200"/>
              <w:jc w:val="left"/>
              <w:rPr>
                <w:b/>
                <w:i/>
                <w:sz w:val="24"/>
              </w:rPr>
            </w:pPr>
            <w:r>
              <w:rPr>
                <w:b/>
                <w:i/>
                <w:sz w:val="24"/>
              </w:rPr>
              <w:t>4.</w:t>
            </w:r>
          </w:p>
        </w:tc>
        <w:tc>
          <w:tcPr>
            <w:tcW w:w="7612" w:type="dxa"/>
          </w:tcPr>
          <w:p>
            <w:pPr>
              <w:pStyle w:val="TableParagraph"/>
              <w:spacing w:before="57"/>
              <w:ind w:left="216" w:right="221"/>
              <w:rPr>
                <w:b/>
                <w:i/>
                <w:sz w:val="24"/>
              </w:rPr>
            </w:pPr>
            <w:r>
              <w:rPr>
                <w:b/>
                <w:i/>
                <w:sz w:val="24"/>
              </w:rPr>
              <w:t>Hipótesis …………………………………...……………………………</w:t>
            </w:r>
          </w:p>
        </w:tc>
        <w:tc>
          <w:tcPr>
            <w:tcW w:w="705" w:type="dxa"/>
          </w:tcPr>
          <w:p>
            <w:pPr>
              <w:pStyle w:val="TableParagraph"/>
              <w:spacing w:before="57"/>
              <w:ind w:right="198"/>
              <w:jc w:val="right"/>
              <w:rPr>
                <w:b/>
                <w:i/>
                <w:sz w:val="24"/>
              </w:rPr>
            </w:pPr>
            <w:r>
              <w:rPr>
                <w:b/>
                <w:i/>
                <w:sz w:val="24"/>
              </w:rPr>
              <w:t>40</w:t>
            </w:r>
          </w:p>
        </w:tc>
      </w:tr>
      <w:tr>
        <w:trPr>
          <w:trHeight w:val="414" w:hRule="exact"/>
        </w:trPr>
        <w:tc>
          <w:tcPr>
            <w:tcW w:w="1050" w:type="dxa"/>
          </w:tcPr>
          <w:p>
            <w:pPr>
              <w:pStyle w:val="TableParagraph"/>
              <w:spacing w:before="55"/>
              <w:ind w:left="200"/>
              <w:jc w:val="left"/>
              <w:rPr>
                <w:b/>
                <w:i/>
                <w:sz w:val="24"/>
              </w:rPr>
            </w:pPr>
            <w:r>
              <w:rPr>
                <w:b/>
                <w:i/>
                <w:sz w:val="24"/>
              </w:rPr>
              <w:t>5.</w:t>
            </w:r>
          </w:p>
        </w:tc>
        <w:tc>
          <w:tcPr>
            <w:tcW w:w="7612" w:type="dxa"/>
          </w:tcPr>
          <w:p>
            <w:pPr>
              <w:pStyle w:val="TableParagraph"/>
              <w:spacing w:before="55"/>
              <w:ind w:left="228" w:right="219"/>
              <w:rPr>
                <w:b/>
                <w:i/>
                <w:sz w:val="24"/>
              </w:rPr>
            </w:pPr>
            <w:r>
              <w:rPr>
                <w:b/>
                <w:i/>
                <w:sz w:val="24"/>
              </w:rPr>
              <w:t>Objetivos ………………………………………………...………………</w:t>
            </w:r>
          </w:p>
        </w:tc>
        <w:tc>
          <w:tcPr>
            <w:tcW w:w="705" w:type="dxa"/>
          </w:tcPr>
          <w:p>
            <w:pPr>
              <w:pStyle w:val="TableParagraph"/>
              <w:spacing w:before="55"/>
              <w:ind w:right="198"/>
              <w:jc w:val="right"/>
              <w:rPr>
                <w:b/>
                <w:i/>
                <w:sz w:val="24"/>
              </w:rPr>
            </w:pPr>
            <w:r>
              <w:rPr>
                <w:b/>
                <w:i/>
                <w:sz w:val="24"/>
              </w:rPr>
              <w:t>41</w:t>
            </w:r>
          </w:p>
        </w:tc>
      </w:tr>
      <w:tr>
        <w:trPr>
          <w:trHeight w:val="414" w:hRule="exact"/>
        </w:trPr>
        <w:tc>
          <w:tcPr>
            <w:tcW w:w="1050" w:type="dxa"/>
          </w:tcPr>
          <w:p>
            <w:pPr>
              <w:pStyle w:val="TableParagraph"/>
              <w:spacing w:before="57"/>
              <w:ind w:left="200"/>
              <w:jc w:val="left"/>
              <w:rPr>
                <w:b/>
                <w:i/>
                <w:sz w:val="24"/>
              </w:rPr>
            </w:pPr>
            <w:r>
              <w:rPr>
                <w:b/>
                <w:i/>
                <w:sz w:val="24"/>
              </w:rPr>
              <w:t>5.1.</w:t>
            </w:r>
          </w:p>
        </w:tc>
        <w:tc>
          <w:tcPr>
            <w:tcW w:w="7612" w:type="dxa"/>
          </w:tcPr>
          <w:p>
            <w:pPr>
              <w:pStyle w:val="TableParagraph"/>
              <w:spacing w:before="57"/>
              <w:ind w:left="228" w:right="221"/>
              <w:rPr>
                <w:b/>
                <w:i/>
                <w:sz w:val="24"/>
              </w:rPr>
            </w:pPr>
            <w:r>
              <w:rPr>
                <w:b/>
                <w:i/>
                <w:sz w:val="24"/>
              </w:rPr>
              <w:t>Objetivo general …………………………………………..……………</w:t>
            </w:r>
          </w:p>
        </w:tc>
        <w:tc>
          <w:tcPr>
            <w:tcW w:w="705" w:type="dxa"/>
          </w:tcPr>
          <w:p>
            <w:pPr>
              <w:pStyle w:val="TableParagraph"/>
              <w:spacing w:before="57"/>
              <w:ind w:right="198"/>
              <w:jc w:val="right"/>
              <w:rPr>
                <w:b/>
                <w:i/>
                <w:sz w:val="24"/>
              </w:rPr>
            </w:pPr>
            <w:r>
              <w:rPr>
                <w:b/>
                <w:i/>
                <w:sz w:val="24"/>
              </w:rPr>
              <w:t>41</w:t>
            </w:r>
          </w:p>
        </w:tc>
      </w:tr>
      <w:tr>
        <w:trPr>
          <w:trHeight w:val="414" w:hRule="exact"/>
        </w:trPr>
        <w:tc>
          <w:tcPr>
            <w:tcW w:w="1050" w:type="dxa"/>
          </w:tcPr>
          <w:p>
            <w:pPr>
              <w:pStyle w:val="TableParagraph"/>
              <w:spacing w:before="55"/>
              <w:ind w:left="200"/>
              <w:jc w:val="left"/>
              <w:rPr>
                <w:b/>
                <w:i/>
                <w:sz w:val="24"/>
              </w:rPr>
            </w:pPr>
            <w:r>
              <w:rPr>
                <w:b/>
                <w:i/>
                <w:sz w:val="24"/>
              </w:rPr>
              <w:t>5.2.</w:t>
            </w:r>
          </w:p>
        </w:tc>
        <w:tc>
          <w:tcPr>
            <w:tcW w:w="7612" w:type="dxa"/>
          </w:tcPr>
          <w:p>
            <w:pPr>
              <w:pStyle w:val="TableParagraph"/>
              <w:spacing w:before="55"/>
              <w:ind w:left="228" w:right="219"/>
              <w:rPr>
                <w:b/>
                <w:i/>
                <w:sz w:val="24"/>
              </w:rPr>
            </w:pPr>
            <w:r>
              <w:rPr>
                <w:b/>
                <w:i/>
                <w:sz w:val="24"/>
              </w:rPr>
              <w:t>Objetivos específicos ….……………………………………...………</w:t>
            </w:r>
          </w:p>
        </w:tc>
        <w:tc>
          <w:tcPr>
            <w:tcW w:w="705" w:type="dxa"/>
          </w:tcPr>
          <w:p>
            <w:pPr>
              <w:pStyle w:val="TableParagraph"/>
              <w:spacing w:before="55"/>
              <w:ind w:right="198"/>
              <w:jc w:val="right"/>
              <w:rPr>
                <w:b/>
                <w:i/>
                <w:sz w:val="24"/>
              </w:rPr>
            </w:pPr>
            <w:r>
              <w:rPr>
                <w:b/>
                <w:i/>
                <w:sz w:val="24"/>
              </w:rPr>
              <w:t>41</w:t>
            </w:r>
          </w:p>
        </w:tc>
      </w:tr>
      <w:tr>
        <w:trPr>
          <w:trHeight w:val="414" w:hRule="exact"/>
        </w:trPr>
        <w:tc>
          <w:tcPr>
            <w:tcW w:w="1050" w:type="dxa"/>
          </w:tcPr>
          <w:p>
            <w:pPr>
              <w:pStyle w:val="TableParagraph"/>
              <w:spacing w:before="57"/>
              <w:ind w:left="200"/>
              <w:jc w:val="left"/>
              <w:rPr>
                <w:b/>
                <w:i/>
                <w:sz w:val="24"/>
              </w:rPr>
            </w:pPr>
            <w:r>
              <w:rPr>
                <w:b/>
                <w:i/>
                <w:sz w:val="24"/>
              </w:rPr>
              <w:t>6.</w:t>
            </w:r>
          </w:p>
        </w:tc>
        <w:tc>
          <w:tcPr>
            <w:tcW w:w="7612" w:type="dxa"/>
          </w:tcPr>
          <w:p>
            <w:pPr>
              <w:pStyle w:val="TableParagraph"/>
              <w:spacing w:before="57"/>
              <w:ind w:left="204" w:right="221"/>
              <w:rPr>
                <w:b/>
                <w:i/>
                <w:sz w:val="24"/>
              </w:rPr>
            </w:pPr>
            <w:r>
              <w:rPr>
                <w:b/>
                <w:i/>
                <w:sz w:val="24"/>
              </w:rPr>
              <w:t>Metodología general …………………………………..………………</w:t>
            </w:r>
          </w:p>
        </w:tc>
        <w:tc>
          <w:tcPr>
            <w:tcW w:w="705" w:type="dxa"/>
          </w:tcPr>
          <w:p>
            <w:pPr>
              <w:pStyle w:val="TableParagraph"/>
              <w:spacing w:before="57"/>
              <w:ind w:right="198"/>
              <w:jc w:val="right"/>
              <w:rPr>
                <w:b/>
                <w:i/>
                <w:sz w:val="24"/>
              </w:rPr>
            </w:pPr>
            <w:r>
              <w:rPr>
                <w:b/>
                <w:i/>
                <w:sz w:val="24"/>
              </w:rPr>
              <w:t>44</w:t>
            </w:r>
          </w:p>
        </w:tc>
      </w:tr>
      <w:tr>
        <w:trPr>
          <w:trHeight w:val="414" w:hRule="exact"/>
        </w:trPr>
        <w:tc>
          <w:tcPr>
            <w:tcW w:w="1050" w:type="dxa"/>
          </w:tcPr>
          <w:p>
            <w:pPr>
              <w:pStyle w:val="TableParagraph"/>
              <w:spacing w:before="56"/>
              <w:ind w:left="200"/>
              <w:jc w:val="left"/>
              <w:rPr>
                <w:b/>
                <w:i/>
                <w:sz w:val="24"/>
              </w:rPr>
            </w:pPr>
            <w:r>
              <w:rPr>
                <w:b/>
                <w:i/>
                <w:sz w:val="24"/>
              </w:rPr>
              <w:t>6.1.</w:t>
            </w:r>
          </w:p>
        </w:tc>
        <w:tc>
          <w:tcPr>
            <w:tcW w:w="7612" w:type="dxa"/>
            <w:vMerge w:val="restart"/>
          </w:tcPr>
          <w:p>
            <w:pPr>
              <w:pStyle w:val="TableParagraph"/>
              <w:spacing w:line="360" w:lineRule="auto" w:before="56"/>
              <w:ind w:left="248" w:right="223"/>
              <w:jc w:val="left"/>
              <w:rPr>
                <w:b/>
                <w:i/>
                <w:sz w:val="24"/>
              </w:rPr>
            </w:pPr>
            <w:r>
              <w:rPr>
                <w:b/>
                <w:i/>
                <w:sz w:val="24"/>
              </w:rPr>
              <w:t>Metodología de la medición de los parámetros del agua </w:t>
            </w:r>
            <w:r>
              <w:rPr>
                <w:b/>
                <w:i/>
                <w:sz w:val="24"/>
              </w:rPr>
              <w:t>superficial ………………………………………………...……………..</w:t>
            </w:r>
          </w:p>
        </w:tc>
        <w:tc>
          <w:tcPr>
            <w:tcW w:w="705" w:type="dxa"/>
          </w:tcPr>
          <w:p>
            <w:pPr/>
          </w:p>
        </w:tc>
      </w:tr>
      <w:tr>
        <w:trPr>
          <w:trHeight w:val="414" w:hRule="exact"/>
        </w:trPr>
        <w:tc>
          <w:tcPr>
            <w:tcW w:w="1050" w:type="dxa"/>
          </w:tcPr>
          <w:p>
            <w:pPr/>
          </w:p>
        </w:tc>
        <w:tc>
          <w:tcPr>
            <w:tcW w:w="7612" w:type="dxa"/>
            <w:vMerge/>
          </w:tcPr>
          <w:p>
            <w:pPr/>
          </w:p>
        </w:tc>
        <w:tc>
          <w:tcPr>
            <w:tcW w:w="705" w:type="dxa"/>
          </w:tcPr>
          <w:p>
            <w:pPr>
              <w:pStyle w:val="TableParagraph"/>
              <w:spacing w:before="57"/>
              <w:ind w:right="198"/>
              <w:jc w:val="right"/>
              <w:rPr>
                <w:b/>
                <w:i/>
                <w:sz w:val="24"/>
              </w:rPr>
            </w:pPr>
            <w:r>
              <w:rPr>
                <w:b/>
                <w:i/>
                <w:sz w:val="24"/>
              </w:rPr>
              <w:t>48</w:t>
            </w:r>
          </w:p>
        </w:tc>
      </w:tr>
      <w:tr>
        <w:trPr>
          <w:trHeight w:val="414" w:hRule="exact"/>
        </w:trPr>
        <w:tc>
          <w:tcPr>
            <w:tcW w:w="1050" w:type="dxa"/>
          </w:tcPr>
          <w:p>
            <w:pPr>
              <w:pStyle w:val="TableParagraph"/>
              <w:spacing w:before="55"/>
              <w:ind w:left="200"/>
              <w:jc w:val="left"/>
              <w:rPr>
                <w:b/>
                <w:i/>
                <w:sz w:val="24"/>
              </w:rPr>
            </w:pPr>
            <w:r>
              <w:rPr>
                <w:b/>
                <w:i/>
                <w:sz w:val="24"/>
              </w:rPr>
              <w:t>6.1.1.</w:t>
            </w:r>
          </w:p>
        </w:tc>
        <w:tc>
          <w:tcPr>
            <w:tcW w:w="7612" w:type="dxa"/>
            <w:vMerge w:val="restart"/>
          </w:tcPr>
          <w:p>
            <w:pPr>
              <w:pStyle w:val="TableParagraph"/>
              <w:spacing w:line="360" w:lineRule="auto" w:before="55"/>
              <w:ind w:left="248" w:right="223"/>
              <w:jc w:val="left"/>
              <w:rPr>
                <w:b/>
                <w:i/>
                <w:sz w:val="24"/>
              </w:rPr>
            </w:pPr>
            <w:r>
              <w:rPr>
                <w:b/>
                <w:i/>
                <w:sz w:val="24"/>
              </w:rPr>
              <w:t>Materiales y métodos en la medición de parámetros del agua </w:t>
            </w:r>
            <w:r>
              <w:rPr>
                <w:b/>
                <w:i/>
                <w:sz w:val="24"/>
              </w:rPr>
              <w:t>superficial ……………….……………………………………………....</w:t>
            </w:r>
          </w:p>
        </w:tc>
        <w:tc>
          <w:tcPr>
            <w:tcW w:w="705" w:type="dxa"/>
          </w:tcPr>
          <w:p>
            <w:pPr/>
          </w:p>
        </w:tc>
      </w:tr>
      <w:tr>
        <w:trPr>
          <w:trHeight w:val="414" w:hRule="exact"/>
        </w:trPr>
        <w:tc>
          <w:tcPr>
            <w:tcW w:w="1050" w:type="dxa"/>
          </w:tcPr>
          <w:p>
            <w:pPr/>
          </w:p>
        </w:tc>
        <w:tc>
          <w:tcPr>
            <w:tcW w:w="7612" w:type="dxa"/>
            <w:vMerge/>
          </w:tcPr>
          <w:p>
            <w:pPr/>
          </w:p>
        </w:tc>
        <w:tc>
          <w:tcPr>
            <w:tcW w:w="705" w:type="dxa"/>
          </w:tcPr>
          <w:p>
            <w:pPr>
              <w:pStyle w:val="TableParagraph"/>
              <w:spacing w:before="57"/>
              <w:ind w:right="198"/>
              <w:jc w:val="right"/>
              <w:rPr>
                <w:b/>
                <w:i/>
                <w:sz w:val="24"/>
              </w:rPr>
            </w:pPr>
            <w:r>
              <w:rPr>
                <w:b/>
                <w:i/>
                <w:sz w:val="24"/>
              </w:rPr>
              <w:t>50</w:t>
            </w:r>
          </w:p>
        </w:tc>
      </w:tr>
      <w:tr>
        <w:trPr>
          <w:trHeight w:val="413" w:hRule="exact"/>
        </w:trPr>
        <w:tc>
          <w:tcPr>
            <w:tcW w:w="1050" w:type="dxa"/>
          </w:tcPr>
          <w:p>
            <w:pPr>
              <w:pStyle w:val="TableParagraph"/>
              <w:spacing w:before="55"/>
              <w:ind w:left="200"/>
              <w:jc w:val="left"/>
              <w:rPr>
                <w:b/>
                <w:i/>
                <w:sz w:val="24"/>
              </w:rPr>
            </w:pPr>
            <w:r>
              <w:rPr>
                <w:b/>
                <w:i/>
                <w:sz w:val="24"/>
              </w:rPr>
              <w:t>6.2.</w:t>
            </w:r>
          </w:p>
        </w:tc>
        <w:tc>
          <w:tcPr>
            <w:tcW w:w="7612" w:type="dxa"/>
          </w:tcPr>
          <w:p>
            <w:pPr>
              <w:pStyle w:val="TableParagraph"/>
              <w:spacing w:before="55"/>
              <w:ind w:left="175" w:right="221"/>
              <w:rPr>
                <w:b/>
                <w:i/>
                <w:sz w:val="24"/>
              </w:rPr>
            </w:pPr>
            <w:r>
              <w:rPr>
                <w:b/>
                <w:i/>
                <w:sz w:val="24"/>
              </w:rPr>
              <w:t>Metodología del diseño del reactor electroquímico …………….</w:t>
            </w:r>
          </w:p>
        </w:tc>
        <w:tc>
          <w:tcPr>
            <w:tcW w:w="705" w:type="dxa"/>
          </w:tcPr>
          <w:p>
            <w:pPr>
              <w:pStyle w:val="TableParagraph"/>
              <w:spacing w:before="55"/>
              <w:ind w:right="198"/>
              <w:jc w:val="right"/>
              <w:rPr>
                <w:b/>
                <w:i/>
                <w:sz w:val="24"/>
              </w:rPr>
            </w:pPr>
            <w:r>
              <w:rPr>
                <w:b/>
                <w:i/>
                <w:sz w:val="24"/>
              </w:rPr>
              <w:t>51</w:t>
            </w:r>
          </w:p>
        </w:tc>
      </w:tr>
      <w:tr>
        <w:trPr>
          <w:trHeight w:val="414" w:hRule="exact"/>
        </w:trPr>
        <w:tc>
          <w:tcPr>
            <w:tcW w:w="1050" w:type="dxa"/>
          </w:tcPr>
          <w:p>
            <w:pPr>
              <w:pStyle w:val="TableParagraph"/>
              <w:spacing w:before="55"/>
              <w:ind w:left="200"/>
              <w:jc w:val="left"/>
              <w:rPr>
                <w:b/>
                <w:i/>
                <w:sz w:val="24"/>
              </w:rPr>
            </w:pPr>
            <w:r>
              <w:rPr>
                <w:b/>
                <w:i/>
                <w:sz w:val="24"/>
              </w:rPr>
              <w:t>6.2.1.</w:t>
            </w:r>
          </w:p>
        </w:tc>
        <w:tc>
          <w:tcPr>
            <w:tcW w:w="7612" w:type="dxa"/>
            <w:vMerge w:val="restart"/>
          </w:tcPr>
          <w:p>
            <w:pPr>
              <w:pStyle w:val="TableParagraph"/>
              <w:tabs>
                <w:tab w:pos="2455" w:val="left" w:leader="none"/>
                <w:tab w:pos="3647" w:val="left" w:leader="none"/>
                <w:tab w:pos="4424" w:val="left" w:leader="none"/>
                <w:tab w:pos="4900" w:val="left" w:leader="none"/>
                <w:tab w:pos="5946" w:val="left" w:leader="none"/>
                <w:tab w:pos="6562" w:val="left" w:leader="none"/>
              </w:tabs>
              <w:spacing w:before="55"/>
              <w:ind w:left="248"/>
              <w:jc w:val="left"/>
              <w:rPr>
                <w:b/>
                <w:i/>
                <w:sz w:val="24"/>
              </w:rPr>
            </w:pPr>
            <w:r>
              <w:rPr>
                <w:b/>
                <w:i/>
                <w:sz w:val="24"/>
              </w:rPr>
              <w:t>Consideraciones</w:t>
              <w:tab/>
              <w:t>teóricas</w:t>
              <w:tab/>
              <w:t>para</w:t>
              <w:tab/>
              <w:t>el</w:t>
              <w:tab/>
              <w:t>diseño</w:t>
              <w:tab/>
              <w:t>del</w:t>
              <w:tab/>
              <w:t>reactor</w:t>
            </w:r>
          </w:p>
          <w:p>
            <w:pPr>
              <w:pStyle w:val="TableParagraph"/>
              <w:spacing w:before="139"/>
              <w:ind w:left="248"/>
              <w:jc w:val="left"/>
              <w:rPr>
                <w:b/>
                <w:i/>
                <w:sz w:val="24"/>
              </w:rPr>
            </w:pPr>
            <w:r>
              <w:rPr>
                <w:b/>
                <w:i/>
                <w:sz w:val="24"/>
              </w:rPr>
              <w:t>electroquímico ….………………………………………………………</w:t>
            </w:r>
          </w:p>
        </w:tc>
        <w:tc>
          <w:tcPr>
            <w:tcW w:w="705" w:type="dxa"/>
          </w:tcPr>
          <w:p>
            <w:pPr/>
          </w:p>
        </w:tc>
      </w:tr>
      <w:tr>
        <w:trPr>
          <w:trHeight w:val="328" w:hRule="exact"/>
        </w:trPr>
        <w:tc>
          <w:tcPr>
            <w:tcW w:w="1050" w:type="dxa"/>
          </w:tcPr>
          <w:p>
            <w:pPr/>
          </w:p>
        </w:tc>
        <w:tc>
          <w:tcPr>
            <w:tcW w:w="7612" w:type="dxa"/>
            <w:vMerge/>
          </w:tcPr>
          <w:p>
            <w:pPr/>
          </w:p>
        </w:tc>
        <w:tc>
          <w:tcPr>
            <w:tcW w:w="705" w:type="dxa"/>
          </w:tcPr>
          <w:p>
            <w:pPr>
              <w:pStyle w:val="TableParagraph"/>
              <w:spacing w:before="57"/>
              <w:ind w:right="198"/>
              <w:jc w:val="right"/>
              <w:rPr>
                <w:b/>
                <w:i/>
                <w:sz w:val="24"/>
              </w:rPr>
            </w:pPr>
            <w:r>
              <w:rPr>
                <w:b/>
                <w:i/>
                <w:sz w:val="24"/>
              </w:rPr>
              <w:t>51</w:t>
            </w:r>
          </w:p>
        </w:tc>
      </w:tr>
    </w:tbl>
    <w:p>
      <w:pPr>
        <w:pStyle w:val="BodyText"/>
        <w:spacing w:before="7"/>
        <w:rPr>
          <w:b/>
          <w:i/>
          <w:sz w:val="23"/>
        </w:rPr>
      </w:pPr>
    </w:p>
    <w:p>
      <w:pPr>
        <w:pStyle w:val="BodyText"/>
        <w:spacing w:before="67"/>
        <w:ind w:right="319"/>
        <w:jc w:val="right"/>
        <w:rPr>
          <w:rFonts w:ascii="Cambria"/>
        </w:rPr>
      </w:pPr>
      <w:r>
        <w:rPr>
          <w:rFonts w:ascii="Cambria"/>
        </w:rPr>
        <w:t>IV</w:t>
      </w:r>
    </w:p>
    <w:p>
      <w:pPr>
        <w:spacing w:after="0"/>
        <w:jc w:val="right"/>
        <w:rPr>
          <w:rFonts w:ascii="Cambria"/>
        </w:rPr>
        <w:sectPr>
          <w:footerReference w:type="default" r:id="rId10"/>
          <w:pgSz w:w="12240" w:h="15840"/>
          <w:pgMar w:footer="0" w:header="0" w:top="1360" w:bottom="280" w:left="1400" w:right="1260"/>
        </w:sectPr>
      </w:pPr>
    </w:p>
    <w:p>
      <w:pPr>
        <w:pStyle w:val="BodyText"/>
        <w:rPr>
          <w:rFonts w:ascii="Cambria"/>
          <w:sz w:val="20"/>
        </w:rPr>
      </w:pPr>
    </w:p>
    <w:p>
      <w:pPr>
        <w:pStyle w:val="BodyText"/>
        <w:spacing w:before="8"/>
        <w:rPr>
          <w:rFonts w:ascii="Cambria"/>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1"/>
        <w:gridCol w:w="7514"/>
        <w:gridCol w:w="703"/>
      </w:tblGrid>
      <w:tr>
        <w:trPr>
          <w:trHeight w:val="534" w:hRule="exact"/>
        </w:trPr>
        <w:tc>
          <w:tcPr>
            <w:tcW w:w="1151" w:type="dxa"/>
          </w:tcPr>
          <w:p>
            <w:pPr>
              <w:pStyle w:val="TableParagraph"/>
              <w:spacing w:line="245" w:lineRule="exact"/>
              <w:ind w:left="200"/>
              <w:jc w:val="left"/>
              <w:rPr>
                <w:b/>
                <w:i/>
                <w:sz w:val="24"/>
              </w:rPr>
            </w:pPr>
            <w:r>
              <w:rPr>
                <w:b/>
                <w:i/>
                <w:sz w:val="24"/>
              </w:rPr>
              <w:t>Índice</w:t>
            </w:r>
          </w:p>
        </w:tc>
        <w:tc>
          <w:tcPr>
            <w:tcW w:w="7514" w:type="dxa"/>
          </w:tcPr>
          <w:p>
            <w:pPr/>
          </w:p>
        </w:tc>
        <w:tc>
          <w:tcPr>
            <w:tcW w:w="703" w:type="dxa"/>
          </w:tcPr>
          <w:p>
            <w:pPr/>
          </w:p>
        </w:tc>
      </w:tr>
      <w:tr>
        <w:trPr>
          <w:trHeight w:val="620" w:hRule="exact"/>
        </w:trPr>
        <w:tc>
          <w:tcPr>
            <w:tcW w:w="1151" w:type="dxa"/>
          </w:tcPr>
          <w:p>
            <w:pPr>
              <w:pStyle w:val="TableParagraph"/>
              <w:spacing w:before="5"/>
              <w:jc w:val="left"/>
              <w:rPr>
                <w:rFonts w:ascii="Cambria"/>
                <w:sz w:val="22"/>
              </w:rPr>
            </w:pPr>
          </w:p>
          <w:p>
            <w:pPr>
              <w:pStyle w:val="TableParagraph"/>
              <w:ind w:left="200"/>
              <w:jc w:val="left"/>
              <w:rPr>
                <w:b/>
                <w:i/>
                <w:sz w:val="24"/>
              </w:rPr>
            </w:pPr>
            <w:r>
              <w:rPr>
                <w:b/>
                <w:i/>
                <w:sz w:val="24"/>
              </w:rPr>
              <w:t>6.2.2.</w:t>
            </w:r>
          </w:p>
        </w:tc>
        <w:tc>
          <w:tcPr>
            <w:tcW w:w="7514" w:type="dxa"/>
            <w:vMerge w:val="restart"/>
          </w:tcPr>
          <w:p>
            <w:pPr>
              <w:pStyle w:val="TableParagraph"/>
              <w:spacing w:before="5"/>
              <w:jc w:val="left"/>
              <w:rPr>
                <w:rFonts w:ascii="Cambria"/>
                <w:sz w:val="22"/>
              </w:rPr>
            </w:pPr>
          </w:p>
          <w:p>
            <w:pPr>
              <w:pStyle w:val="TableParagraph"/>
              <w:spacing w:line="360" w:lineRule="auto"/>
              <w:ind w:left="147" w:right="226"/>
              <w:jc w:val="left"/>
              <w:rPr>
                <w:b/>
                <w:i/>
                <w:sz w:val="24"/>
              </w:rPr>
            </w:pPr>
            <w:r>
              <w:rPr>
                <w:b/>
                <w:i/>
                <w:sz w:val="24"/>
              </w:rPr>
              <w:t>Metodología de la caracterización de los metales a usarse </w:t>
            </w:r>
            <w:r>
              <w:rPr>
                <w:b/>
                <w:i/>
                <w:sz w:val="24"/>
              </w:rPr>
              <w:t>como electrodos ………………………………………………….……</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5"/>
              <w:ind w:left="215" w:right="181"/>
              <w:rPr>
                <w:b/>
                <w:i/>
                <w:sz w:val="24"/>
              </w:rPr>
            </w:pPr>
            <w:r>
              <w:rPr>
                <w:b/>
                <w:i/>
                <w:sz w:val="24"/>
              </w:rPr>
              <w:t>52</w:t>
            </w:r>
          </w:p>
        </w:tc>
      </w:tr>
      <w:tr>
        <w:trPr>
          <w:trHeight w:val="414" w:hRule="exact"/>
        </w:trPr>
        <w:tc>
          <w:tcPr>
            <w:tcW w:w="1151" w:type="dxa"/>
          </w:tcPr>
          <w:p>
            <w:pPr>
              <w:pStyle w:val="TableParagraph"/>
              <w:spacing w:before="57"/>
              <w:ind w:left="200"/>
              <w:jc w:val="left"/>
              <w:rPr>
                <w:b/>
                <w:i/>
                <w:sz w:val="24"/>
              </w:rPr>
            </w:pPr>
            <w:r>
              <w:rPr>
                <w:b/>
                <w:i/>
                <w:sz w:val="24"/>
              </w:rPr>
              <w:t>6.2.3.</w:t>
            </w:r>
          </w:p>
        </w:tc>
        <w:tc>
          <w:tcPr>
            <w:tcW w:w="7514" w:type="dxa"/>
            <w:vMerge w:val="restart"/>
          </w:tcPr>
          <w:p>
            <w:pPr>
              <w:pStyle w:val="TableParagraph"/>
              <w:spacing w:line="360" w:lineRule="auto" w:before="57"/>
              <w:ind w:left="147" w:right="226"/>
              <w:jc w:val="left"/>
              <w:rPr>
                <w:b/>
                <w:i/>
                <w:sz w:val="24"/>
              </w:rPr>
            </w:pPr>
            <w:r>
              <w:rPr>
                <w:b/>
                <w:i/>
                <w:sz w:val="24"/>
              </w:rPr>
              <w:t>Metodología del estudio preliminar de la producción de </w:t>
            </w:r>
            <w:r>
              <w:rPr>
                <w:b/>
                <w:i/>
                <w:sz w:val="24"/>
              </w:rPr>
              <w:t>hidrógeno y electrocoagulación en un par de electrodos …..…</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5"/>
              <w:ind w:left="215" w:right="181"/>
              <w:rPr>
                <w:b/>
                <w:i/>
                <w:sz w:val="24"/>
              </w:rPr>
            </w:pPr>
            <w:r>
              <w:rPr>
                <w:b/>
                <w:i/>
                <w:sz w:val="24"/>
              </w:rPr>
              <w:t>53</w:t>
            </w:r>
          </w:p>
        </w:tc>
      </w:tr>
      <w:tr>
        <w:trPr>
          <w:trHeight w:val="622" w:hRule="exact"/>
        </w:trPr>
        <w:tc>
          <w:tcPr>
            <w:tcW w:w="1151" w:type="dxa"/>
          </w:tcPr>
          <w:p>
            <w:pPr>
              <w:pStyle w:val="TableParagraph"/>
              <w:spacing w:before="57"/>
              <w:ind w:left="200"/>
              <w:jc w:val="left"/>
              <w:rPr>
                <w:b/>
                <w:i/>
                <w:sz w:val="24"/>
              </w:rPr>
            </w:pPr>
            <w:r>
              <w:rPr>
                <w:b/>
                <w:i/>
                <w:sz w:val="24"/>
              </w:rPr>
              <w:t>6.2.3.1.</w:t>
            </w:r>
          </w:p>
        </w:tc>
        <w:tc>
          <w:tcPr>
            <w:tcW w:w="7514" w:type="dxa"/>
            <w:vMerge w:val="restart"/>
          </w:tcPr>
          <w:p>
            <w:pPr>
              <w:pStyle w:val="TableParagraph"/>
              <w:spacing w:line="360" w:lineRule="auto" w:before="57"/>
              <w:ind w:left="147" w:right="238"/>
              <w:jc w:val="both"/>
              <w:rPr>
                <w:b/>
                <w:i/>
                <w:sz w:val="24"/>
              </w:rPr>
            </w:pPr>
            <w:r>
              <w:rPr>
                <w:b/>
                <w:i/>
                <w:sz w:val="24"/>
              </w:rPr>
              <w:t>Materiales y métodos en el estudio preliminar de la </w:t>
            </w:r>
            <w:r>
              <w:rPr>
                <w:b/>
                <w:i/>
                <w:sz w:val="24"/>
              </w:rPr>
              <w:t>producción de hidrógeno y electrocoagulación en un par de electrodos ………………………………………...…...…..……………</w:t>
            </w:r>
          </w:p>
        </w:tc>
        <w:tc>
          <w:tcPr>
            <w:tcW w:w="703" w:type="dxa"/>
          </w:tcPr>
          <w:p>
            <w:pPr/>
          </w:p>
        </w:tc>
      </w:tr>
      <w:tr>
        <w:trPr>
          <w:trHeight w:val="621" w:hRule="exact"/>
        </w:trPr>
        <w:tc>
          <w:tcPr>
            <w:tcW w:w="1151" w:type="dxa"/>
          </w:tcPr>
          <w:p>
            <w:pPr/>
          </w:p>
        </w:tc>
        <w:tc>
          <w:tcPr>
            <w:tcW w:w="7514" w:type="dxa"/>
            <w:vMerge/>
          </w:tcPr>
          <w:p>
            <w:pPr/>
          </w:p>
        </w:tc>
        <w:tc>
          <w:tcPr>
            <w:tcW w:w="703" w:type="dxa"/>
          </w:tcPr>
          <w:p>
            <w:pPr>
              <w:pStyle w:val="TableParagraph"/>
              <w:spacing w:before="5"/>
              <w:jc w:val="left"/>
              <w:rPr>
                <w:rFonts w:ascii="Cambria"/>
                <w:sz w:val="22"/>
              </w:rPr>
            </w:pPr>
          </w:p>
          <w:p>
            <w:pPr>
              <w:pStyle w:val="TableParagraph"/>
              <w:ind w:left="215" w:right="181"/>
              <w:rPr>
                <w:b/>
                <w:i/>
                <w:sz w:val="24"/>
              </w:rPr>
            </w:pPr>
            <w:r>
              <w:rPr>
                <w:b/>
                <w:i/>
                <w:sz w:val="24"/>
              </w:rPr>
              <w:t>53</w:t>
            </w:r>
          </w:p>
        </w:tc>
      </w:tr>
      <w:tr>
        <w:trPr>
          <w:trHeight w:val="414" w:hRule="exact"/>
        </w:trPr>
        <w:tc>
          <w:tcPr>
            <w:tcW w:w="1151" w:type="dxa"/>
          </w:tcPr>
          <w:p>
            <w:pPr>
              <w:pStyle w:val="TableParagraph"/>
              <w:spacing w:before="55"/>
              <w:ind w:left="200"/>
              <w:jc w:val="left"/>
              <w:rPr>
                <w:b/>
                <w:i/>
                <w:sz w:val="24"/>
              </w:rPr>
            </w:pPr>
            <w:r>
              <w:rPr>
                <w:b/>
                <w:i/>
                <w:sz w:val="24"/>
              </w:rPr>
              <w:t>6.2.4.</w:t>
            </w:r>
          </w:p>
        </w:tc>
        <w:tc>
          <w:tcPr>
            <w:tcW w:w="7514" w:type="dxa"/>
            <w:vMerge w:val="restart"/>
          </w:tcPr>
          <w:p>
            <w:pPr>
              <w:pStyle w:val="TableParagraph"/>
              <w:spacing w:line="360" w:lineRule="auto" w:before="55"/>
              <w:ind w:left="147" w:right="226"/>
              <w:jc w:val="left"/>
              <w:rPr>
                <w:b/>
                <w:i/>
                <w:sz w:val="24"/>
              </w:rPr>
            </w:pPr>
            <w:r>
              <w:rPr>
                <w:b/>
                <w:i/>
                <w:sz w:val="24"/>
              </w:rPr>
              <w:t>Metodología del estudio de la radiación solar y la energía del </w:t>
            </w:r>
            <w:r>
              <w:rPr>
                <w:b/>
                <w:i/>
                <w:sz w:val="24"/>
              </w:rPr>
              <w:t>panel fotovoltaico …………………………………….………………..</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7"/>
              <w:ind w:left="215" w:right="181"/>
              <w:rPr>
                <w:b/>
                <w:i/>
                <w:sz w:val="24"/>
              </w:rPr>
            </w:pPr>
            <w:r>
              <w:rPr>
                <w:b/>
                <w:i/>
                <w:sz w:val="24"/>
              </w:rPr>
              <w:t>55</w:t>
            </w:r>
          </w:p>
        </w:tc>
      </w:tr>
      <w:tr>
        <w:trPr>
          <w:trHeight w:val="414" w:hRule="exact"/>
        </w:trPr>
        <w:tc>
          <w:tcPr>
            <w:tcW w:w="1151" w:type="dxa"/>
          </w:tcPr>
          <w:p>
            <w:pPr>
              <w:pStyle w:val="TableParagraph"/>
              <w:spacing w:before="55"/>
              <w:ind w:left="200"/>
              <w:jc w:val="left"/>
              <w:rPr>
                <w:b/>
                <w:i/>
                <w:sz w:val="24"/>
              </w:rPr>
            </w:pPr>
            <w:r>
              <w:rPr>
                <w:b/>
                <w:i/>
                <w:sz w:val="24"/>
              </w:rPr>
              <w:t>6.2.4.1.</w:t>
            </w:r>
          </w:p>
        </w:tc>
        <w:tc>
          <w:tcPr>
            <w:tcW w:w="7514" w:type="dxa"/>
          </w:tcPr>
          <w:p>
            <w:pPr>
              <w:pStyle w:val="TableParagraph"/>
              <w:spacing w:before="55"/>
              <w:ind w:left="147"/>
              <w:jc w:val="left"/>
              <w:rPr>
                <w:b/>
                <w:i/>
                <w:sz w:val="24"/>
              </w:rPr>
            </w:pPr>
            <w:r>
              <w:rPr>
                <w:b/>
                <w:i/>
                <w:sz w:val="24"/>
              </w:rPr>
              <w:t>Materiales y métodos en el estudio de la radiación solar…...….</w:t>
            </w:r>
          </w:p>
        </w:tc>
        <w:tc>
          <w:tcPr>
            <w:tcW w:w="703" w:type="dxa"/>
          </w:tcPr>
          <w:p>
            <w:pPr>
              <w:pStyle w:val="TableParagraph"/>
              <w:spacing w:before="55"/>
              <w:ind w:left="215" w:right="181"/>
              <w:rPr>
                <w:b/>
                <w:i/>
                <w:sz w:val="24"/>
              </w:rPr>
            </w:pPr>
            <w:r>
              <w:rPr>
                <w:b/>
                <w:i/>
                <w:sz w:val="24"/>
              </w:rPr>
              <w:t>55</w:t>
            </w:r>
          </w:p>
        </w:tc>
      </w:tr>
      <w:tr>
        <w:trPr>
          <w:trHeight w:val="414" w:hRule="exact"/>
        </w:trPr>
        <w:tc>
          <w:tcPr>
            <w:tcW w:w="1151" w:type="dxa"/>
          </w:tcPr>
          <w:p>
            <w:pPr>
              <w:pStyle w:val="TableParagraph"/>
              <w:spacing w:before="57"/>
              <w:ind w:left="200"/>
              <w:jc w:val="left"/>
              <w:rPr>
                <w:b/>
                <w:i/>
                <w:sz w:val="24"/>
              </w:rPr>
            </w:pPr>
            <w:r>
              <w:rPr>
                <w:b/>
                <w:i/>
                <w:sz w:val="24"/>
              </w:rPr>
              <w:t>6.3.</w:t>
            </w:r>
          </w:p>
        </w:tc>
        <w:tc>
          <w:tcPr>
            <w:tcW w:w="7514" w:type="dxa"/>
            <w:vMerge w:val="restart"/>
          </w:tcPr>
          <w:p>
            <w:pPr>
              <w:pStyle w:val="TableParagraph"/>
              <w:tabs>
                <w:tab w:pos="1901" w:val="left" w:leader="none"/>
                <w:tab w:pos="2587" w:val="left" w:leader="none"/>
                <w:tab w:pos="3781" w:val="left" w:leader="none"/>
                <w:tab w:pos="5775" w:val="left" w:leader="none"/>
                <w:tab w:pos="6461" w:val="left" w:leader="none"/>
              </w:tabs>
              <w:spacing w:line="360" w:lineRule="auto" w:before="57"/>
              <w:ind w:left="147" w:right="237"/>
              <w:jc w:val="left"/>
              <w:rPr>
                <w:b/>
                <w:i/>
                <w:sz w:val="24"/>
              </w:rPr>
            </w:pPr>
            <w:r>
              <w:rPr>
                <w:b/>
                <w:i/>
                <w:sz w:val="24"/>
              </w:rPr>
              <w:t>Metodología</w:t>
              <w:tab/>
              <w:t>del</w:t>
              <w:tab/>
              <w:t>estudio</w:t>
              <w:tab/>
              <w:t>hidrodinámico</w:t>
              <w:tab/>
              <w:t>del</w:t>
              <w:tab/>
              <w:t>reactor </w:t>
            </w:r>
            <w:r>
              <w:rPr>
                <w:b/>
                <w:i/>
                <w:sz w:val="24"/>
              </w:rPr>
              <w:t>electroquímico</w:t>
            </w:r>
            <w:r>
              <w:rPr>
                <w:b/>
                <w:i/>
                <w:spacing w:val="-27"/>
                <w:sz w:val="24"/>
              </w:rPr>
              <w:t> </w:t>
            </w:r>
            <w:r>
              <w:rPr>
                <w:b/>
                <w:i/>
                <w:sz w:val="24"/>
              </w:rPr>
              <w:t>...…..............................................................………</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5"/>
              <w:ind w:left="215" w:right="181"/>
              <w:rPr>
                <w:b/>
                <w:i/>
                <w:sz w:val="24"/>
              </w:rPr>
            </w:pPr>
            <w:r>
              <w:rPr>
                <w:b/>
                <w:i/>
                <w:sz w:val="24"/>
              </w:rPr>
              <w:t>57</w:t>
            </w:r>
          </w:p>
        </w:tc>
      </w:tr>
      <w:tr>
        <w:trPr>
          <w:trHeight w:val="414" w:hRule="exact"/>
        </w:trPr>
        <w:tc>
          <w:tcPr>
            <w:tcW w:w="1151" w:type="dxa"/>
          </w:tcPr>
          <w:p>
            <w:pPr>
              <w:pStyle w:val="TableParagraph"/>
              <w:spacing w:before="57"/>
              <w:ind w:left="200"/>
              <w:jc w:val="left"/>
              <w:rPr>
                <w:b/>
                <w:i/>
                <w:sz w:val="24"/>
              </w:rPr>
            </w:pPr>
            <w:r>
              <w:rPr>
                <w:b/>
                <w:i/>
                <w:sz w:val="24"/>
              </w:rPr>
              <w:t>6.3.1.</w:t>
            </w:r>
          </w:p>
        </w:tc>
        <w:tc>
          <w:tcPr>
            <w:tcW w:w="7514" w:type="dxa"/>
          </w:tcPr>
          <w:p>
            <w:pPr>
              <w:pStyle w:val="TableParagraph"/>
              <w:spacing w:before="57"/>
              <w:ind w:left="147" w:right="226"/>
              <w:jc w:val="left"/>
              <w:rPr>
                <w:b/>
                <w:i/>
                <w:sz w:val="24"/>
              </w:rPr>
            </w:pPr>
            <w:r>
              <w:rPr>
                <w:b/>
                <w:i/>
                <w:sz w:val="24"/>
              </w:rPr>
              <w:t>Materiales y métodos para el estudio hidrodinámico .........……</w:t>
            </w:r>
          </w:p>
        </w:tc>
        <w:tc>
          <w:tcPr>
            <w:tcW w:w="703" w:type="dxa"/>
          </w:tcPr>
          <w:p>
            <w:pPr>
              <w:pStyle w:val="TableParagraph"/>
              <w:spacing w:before="57"/>
              <w:ind w:left="215" w:right="181"/>
              <w:rPr>
                <w:b/>
                <w:i/>
                <w:sz w:val="24"/>
              </w:rPr>
            </w:pPr>
            <w:r>
              <w:rPr>
                <w:b/>
                <w:i/>
                <w:sz w:val="24"/>
              </w:rPr>
              <w:t>57</w:t>
            </w:r>
          </w:p>
        </w:tc>
      </w:tr>
      <w:tr>
        <w:trPr>
          <w:trHeight w:val="414" w:hRule="exact"/>
        </w:trPr>
        <w:tc>
          <w:tcPr>
            <w:tcW w:w="1151" w:type="dxa"/>
          </w:tcPr>
          <w:p>
            <w:pPr>
              <w:pStyle w:val="TableParagraph"/>
              <w:spacing w:before="55"/>
              <w:ind w:left="200"/>
              <w:jc w:val="left"/>
              <w:rPr>
                <w:b/>
                <w:i/>
                <w:sz w:val="24"/>
              </w:rPr>
            </w:pPr>
            <w:r>
              <w:rPr>
                <w:b/>
                <w:i/>
                <w:sz w:val="24"/>
              </w:rPr>
              <w:t>6.4.</w:t>
            </w:r>
          </w:p>
        </w:tc>
        <w:tc>
          <w:tcPr>
            <w:tcW w:w="7514" w:type="dxa"/>
            <w:vMerge w:val="restart"/>
          </w:tcPr>
          <w:p>
            <w:pPr>
              <w:pStyle w:val="TableParagraph"/>
              <w:spacing w:line="362" w:lineRule="auto" w:before="55"/>
              <w:ind w:left="147" w:right="226"/>
              <w:jc w:val="left"/>
              <w:rPr>
                <w:b/>
                <w:i/>
                <w:sz w:val="24"/>
              </w:rPr>
            </w:pPr>
            <w:r>
              <w:rPr>
                <w:b/>
                <w:i/>
                <w:sz w:val="24"/>
              </w:rPr>
              <w:t>Metodología del estudio de la electrocoagulación-producción </w:t>
            </w:r>
            <w:r>
              <w:rPr>
                <w:b/>
                <w:i/>
                <w:sz w:val="24"/>
              </w:rPr>
              <w:t>de hidrógeno acoplado al sistema fotovoltaico ...……………….</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7"/>
              <w:ind w:left="215" w:right="181"/>
              <w:rPr>
                <w:b/>
                <w:i/>
                <w:sz w:val="24"/>
              </w:rPr>
            </w:pPr>
            <w:r>
              <w:rPr>
                <w:b/>
                <w:i/>
                <w:sz w:val="24"/>
              </w:rPr>
              <w:t>60</w:t>
            </w:r>
          </w:p>
        </w:tc>
      </w:tr>
      <w:tr>
        <w:trPr>
          <w:trHeight w:val="414" w:hRule="exact"/>
        </w:trPr>
        <w:tc>
          <w:tcPr>
            <w:tcW w:w="1151" w:type="dxa"/>
          </w:tcPr>
          <w:p>
            <w:pPr>
              <w:pStyle w:val="TableParagraph"/>
              <w:spacing w:before="55"/>
              <w:ind w:left="200"/>
              <w:jc w:val="left"/>
              <w:rPr>
                <w:b/>
                <w:i/>
                <w:sz w:val="24"/>
              </w:rPr>
            </w:pPr>
            <w:r>
              <w:rPr>
                <w:b/>
                <w:i/>
                <w:sz w:val="24"/>
              </w:rPr>
              <w:t>6.4.1.</w:t>
            </w:r>
          </w:p>
        </w:tc>
        <w:tc>
          <w:tcPr>
            <w:tcW w:w="7514" w:type="dxa"/>
          </w:tcPr>
          <w:p>
            <w:pPr>
              <w:pStyle w:val="TableParagraph"/>
              <w:spacing w:before="55"/>
              <w:ind w:left="147"/>
              <w:jc w:val="left"/>
              <w:rPr>
                <w:b/>
                <w:i/>
                <w:sz w:val="24"/>
              </w:rPr>
            </w:pPr>
            <w:r>
              <w:rPr>
                <w:b/>
                <w:i/>
                <w:sz w:val="24"/>
              </w:rPr>
              <w:t>Materiales y métodos para el estudio hidrógeno-solar …………</w:t>
            </w:r>
          </w:p>
        </w:tc>
        <w:tc>
          <w:tcPr>
            <w:tcW w:w="703" w:type="dxa"/>
          </w:tcPr>
          <w:p>
            <w:pPr>
              <w:pStyle w:val="TableParagraph"/>
              <w:spacing w:before="55"/>
              <w:ind w:left="215" w:right="181"/>
              <w:rPr>
                <w:b/>
                <w:i/>
                <w:sz w:val="24"/>
              </w:rPr>
            </w:pPr>
            <w:r>
              <w:rPr>
                <w:b/>
                <w:i/>
                <w:sz w:val="24"/>
              </w:rPr>
              <w:t>60</w:t>
            </w:r>
          </w:p>
        </w:tc>
      </w:tr>
      <w:tr>
        <w:trPr>
          <w:trHeight w:val="414" w:hRule="exact"/>
        </w:trPr>
        <w:tc>
          <w:tcPr>
            <w:tcW w:w="1151" w:type="dxa"/>
          </w:tcPr>
          <w:p>
            <w:pPr>
              <w:pStyle w:val="TableParagraph"/>
              <w:spacing w:before="57"/>
              <w:ind w:left="200"/>
              <w:jc w:val="left"/>
              <w:rPr>
                <w:b/>
                <w:i/>
                <w:sz w:val="24"/>
              </w:rPr>
            </w:pPr>
            <w:r>
              <w:rPr>
                <w:b/>
                <w:i/>
                <w:sz w:val="24"/>
              </w:rPr>
              <w:t>7.</w:t>
            </w:r>
          </w:p>
        </w:tc>
        <w:tc>
          <w:tcPr>
            <w:tcW w:w="7514" w:type="dxa"/>
          </w:tcPr>
          <w:p>
            <w:pPr>
              <w:pStyle w:val="TableParagraph"/>
              <w:spacing w:before="57"/>
              <w:ind w:left="147" w:right="226"/>
              <w:jc w:val="left"/>
              <w:rPr>
                <w:b/>
                <w:i/>
                <w:sz w:val="24"/>
              </w:rPr>
            </w:pPr>
            <w:r>
              <w:rPr>
                <w:b/>
                <w:i/>
                <w:sz w:val="24"/>
              </w:rPr>
              <w:t>Resultados …………………………………….………………………..</w:t>
            </w:r>
          </w:p>
        </w:tc>
        <w:tc>
          <w:tcPr>
            <w:tcW w:w="703" w:type="dxa"/>
          </w:tcPr>
          <w:p>
            <w:pPr>
              <w:pStyle w:val="TableParagraph"/>
              <w:spacing w:before="57"/>
              <w:ind w:left="215" w:right="181"/>
              <w:rPr>
                <w:b/>
                <w:i/>
                <w:sz w:val="24"/>
              </w:rPr>
            </w:pPr>
            <w:r>
              <w:rPr>
                <w:b/>
                <w:i/>
                <w:sz w:val="24"/>
              </w:rPr>
              <w:t>64</w:t>
            </w:r>
          </w:p>
        </w:tc>
      </w:tr>
      <w:tr>
        <w:trPr>
          <w:trHeight w:val="414" w:hRule="exact"/>
        </w:trPr>
        <w:tc>
          <w:tcPr>
            <w:tcW w:w="1151" w:type="dxa"/>
          </w:tcPr>
          <w:p>
            <w:pPr>
              <w:pStyle w:val="TableParagraph"/>
              <w:spacing w:before="55"/>
              <w:ind w:left="200"/>
              <w:jc w:val="left"/>
              <w:rPr>
                <w:b/>
                <w:i/>
                <w:sz w:val="24"/>
              </w:rPr>
            </w:pPr>
            <w:r>
              <w:rPr>
                <w:b/>
                <w:i/>
                <w:sz w:val="24"/>
              </w:rPr>
              <w:t>7.1</w:t>
            </w:r>
          </w:p>
        </w:tc>
        <w:tc>
          <w:tcPr>
            <w:tcW w:w="7514" w:type="dxa"/>
          </w:tcPr>
          <w:p>
            <w:pPr>
              <w:pStyle w:val="TableParagraph"/>
              <w:spacing w:before="55"/>
              <w:ind w:left="147"/>
              <w:jc w:val="left"/>
              <w:rPr>
                <w:b/>
                <w:i/>
                <w:sz w:val="24"/>
              </w:rPr>
            </w:pPr>
            <w:r>
              <w:rPr>
                <w:b/>
                <w:i/>
                <w:sz w:val="24"/>
              </w:rPr>
              <w:t>Artículo de investigación ...…………………...……………………...</w:t>
            </w:r>
          </w:p>
        </w:tc>
        <w:tc>
          <w:tcPr>
            <w:tcW w:w="703" w:type="dxa"/>
          </w:tcPr>
          <w:p>
            <w:pPr>
              <w:pStyle w:val="TableParagraph"/>
              <w:spacing w:before="55"/>
              <w:ind w:left="215" w:right="181"/>
              <w:rPr>
                <w:b/>
                <w:i/>
                <w:sz w:val="24"/>
              </w:rPr>
            </w:pPr>
            <w:r>
              <w:rPr>
                <w:b/>
                <w:i/>
                <w:sz w:val="24"/>
              </w:rPr>
              <w:t>65</w:t>
            </w:r>
          </w:p>
        </w:tc>
      </w:tr>
      <w:tr>
        <w:trPr>
          <w:trHeight w:val="414" w:hRule="exact"/>
        </w:trPr>
        <w:tc>
          <w:tcPr>
            <w:tcW w:w="1151" w:type="dxa"/>
          </w:tcPr>
          <w:p>
            <w:pPr>
              <w:pStyle w:val="TableParagraph"/>
              <w:spacing w:before="57"/>
              <w:ind w:left="200"/>
              <w:jc w:val="left"/>
              <w:rPr>
                <w:b/>
                <w:i/>
                <w:sz w:val="24"/>
              </w:rPr>
            </w:pPr>
            <w:r>
              <w:rPr>
                <w:b/>
                <w:i/>
                <w:sz w:val="24"/>
              </w:rPr>
              <w:t>7.2.</w:t>
            </w:r>
          </w:p>
        </w:tc>
        <w:tc>
          <w:tcPr>
            <w:tcW w:w="7514" w:type="dxa"/>
            <w:vMerge w:val="restart"/>
          </w:tcPr>
          <w:p>
            <w:pPr>
              <w:pStyle w:val="TableParagraph"/>
              <w:spacing w:line="360" w:lineRule="auto" w:before="57"/>
              <w:ind w:left="147" w:right="226"/>
              <w:jc w:val="left"/>
              <w:rPr>
                <w:b/>
                <w:i/>
                <w:sz w:val="24"/>
              </w:rPr>
            </w:pPr>
            <w:r>
              <w:rPr>
                <w:b/>
                <w:i/>
                <w:sz w:val="24"/>
              </w:rPr>
              <w:t>Resultados de la medición de los parámetros del agua </w:t>
            </w:r>
            <w:r>
              <w:rPr>
                <w:b/>
                <w:i/>
                <w:sz w:val="24"/>
              </w:rPr>
              <w:t>superficial ……………………………………………………………….</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5"/>
              <w:ind w:left="215" w:right="181"/>
              <w:rPr>
                <w:b/>
                <w:i/>
                <w:sz w:val="24"/>
              </w:rPr>
            </w:pPr>
            <w:r>
              <w:rPr>
                <w:b/>
                <w:i/>
                <w:sz w:val="24"/>
              </w:rPr>
              <w:t>75</w:t>
            </w:r>
          </w:p>
        </w:tc>
      </w:tr>
      <w:tr>
        <w:trPr>
          <w:trHeight w:val="414" w:hRule="exact"/>
        </w:trPr>
        <w:tc>
          <w:tcPr>
            <w:tcW w:w="1151" w:type="dxa"/>
          </w:tcPr>
          <w:p>
            <w:pPr>
              <w:pStyle w:val="TableParagraph"/>
              <w:spacing w:before="57"/>
              <w:ind w:left="200"/>
              <w:jc w:val="left"/>
              <w:rPr>
                <w:b/>
                <w:i/>
                <w:sz w:val="24"/>
              </w:rPr>
            </w:pPr>
            <w:r>
              <w:rPr>
                <w:b/>
                <w:i/>
                <w:sz w:val="24"/>
              </w:rPr>
              <w:t>7.3.</w:t>
            </w:r>
          </w:p>
        </w:tc>
        <w:tc>
          <w:tcPr>
            <w:tcW w:w="7514" w:type="dxa"/>
          </w:tcPr>
          <w:p>
            <w:pPr>
              <w:pStyle w:val="TableParagraph"/>
              <w:spacing w:before="57"/>
              <w:ind w:left="147" w:right="226"/>
              <w:jc w:val="left"/>
              <w:rPr>
                <w:b/>
                <w:i/>
                <w:sz w:val="24"/>
              </w:rPr>
            </w:pPr>
            <w:r>
              <w:rPr>
                <w:b/>
                <w:i/>
                <w:sz w:val="24"/>
              </w:rPr>
              <w:t>Resultados de la caracterización de los electrodos ….…………</w:t>
            </w:r>
          </w:p>
        </w:tc>
        <w:tc>
          <w:tcPr>
            <w:tcW w:w="703" w:type="dxa"/>
          </w:tcPr>
          <w:p>
            <w:pPr>
              <w:pStyle w:val="TableParagraph"/>
              <w:spacing w:before="57"/>
              <w:ind w:left="215" w:right="181"/>
              <w:rPr>
                <w:b/>
                <w:i/>
                <w:sz w:val="24"/>
              </w:rPr>
            </w:pPr>
            <w:r>
              <w:rPr>
                <w:b/>
                <w:i/>
                <w:sz w:val="24"/>
              </w:rPr>
              <w:t>76</w:t>
            </w:r>
          </w:p>
        </w:tc>
      </w:tr>
      <w:tr>
        <w:trPr>
          <w:trHeight w:val="414" w:hRule="exact"/>
        </w:trPr>
        <w:tc>
          <w:tcPr>
            <w:tcW w:w="1151" w:type="dxa"/>
          </w:tcPr>
          <w:p>
            <w:pPr>
              <w:pStyle w:val="TableParagraph"/>
              <w:spacing w:before="55"/>
              <w:ind w:left="200"/>
              <w:jc w:val="left"/>
              <w:rPr>
                <w:b/>
                <w:i/>
                <w:sz w:val="24"/>
              </w:rPr>
            </w:pPr>
            <w:r>
              <w:rPr>
                <w:b/>
                <w:i/>
                <w:sz w:val="24"/>
              </w:rPr>
              <w:t>7.4.</w:t>
            </w:r>
          </w:p>
        </w:tc>
        <w:tc>
          <w:tcPr>
            <w:tcW w:w="7514" w:type="dxa"/>
            <w:vMerge w:val="restart"/>
          </w:tcPr>
          <w:p>
            <w:pPr>
              <w:pStyle w:val="TableParagraph"/>
              <w:spacing w:line="362" w:lineRule="auto" w:before="55"/>
              <w:ind w:left="147" w:right="236"/>
              <w:jc w:val="left"/>
              <w:rPr>
                <w:b/>
                <w:i/>
                <w:sz w:val="24"/>
              </w:rPr>
            </w:pPr>
            <w:r>
              <w:rPr>
                <w:b/>
                <w:i/>
                <w:sz w:val="24"/>
              </w:rPr>
              <w:t>Resultados de la producción de hidrógeno mediante un par  </w:t>
            </w:r>
            <w:r>
              <w:rPr>
                <w:b/>
                <w:i/>
                <w:sz w:val="24"/>
              </w:rPr>
              <w:t>de</w:t>
            </w:r>
            <w:r>
              <w:rPr>
                <w:b/>
                <w:i/>
                <w:spacing w:val="-4"/>
                <w:sz w:val="24"/>
              </w:rPr>
              <w:t> </w:t>
            </w:r>
            <w:r>
              <w:rPr>
                <w:b/>
                <w:i/>
                <w:sz w:val="24"/>
              </w:rPr>
              <w:t>electrodos………………….………...………………………………</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7"/>
              <w:ind w:left="215" w:right="181"/>
              <w:rPr>
                <w:b/>
                <w:i/>
                <w:sz w:val="24"/>
              </w:rPr>
            </w:pPr>
            <w:r>
              <w:rPr>
                <w:b/>
                <w:i/>
                <w:sz w:val="24"/>
              </w:rPr>
              <w:t>79</w:t>
            </w:r>
          </w:p>
        </w:tc>
      </w:tr>
      <w:tr>
        <w:trPr>
          <w:trHeight w:val="414" w:hRule="exact"/>
        </w:trPr>
        <w:tc>
          <w:tcPr>
            <w:tcW w:w="1151" w:type="dxa"/>
          </w:tcPr>
          <w:p>
            <w:pPr>
              <w:pStyle w:val="TableParagraph"/>
              <w:spacing w:before="55"/>
              <w:ind w:left="200"/>
              <w:jc w:val="left"/>
              <w:rPr>
                <w:b/>
                <w:i/>
                <w:sz w:val="24"/>
              </w:rPr>
            </w:pPr>
            <w:r>
              <w:rPr>
                <w:b/>
                <w:i/>
                <w:sz w:val="24"/>
              </w:rPr>
              <w:t>7.5.</w:t>
            </w:r>
          </w:p>
        </w:tc>
        <w:tc>
          <w:tcPr>
            <w:tcW w:w="7514" w:type="dxa"/>
            <w:vMerge w:val="restart"/>
          </w:tcPr>
          <w:p>
            <w:pPr>
              <w:pStyle w:val="TableParagraph"/>
              <w:spacing w:line="360" w:lineRule="auto" w:before="55"/>
              <w:ind w:left="147" w:right="226"/>
              <w:jc w:val="left"/>
              <w:rPr>
                <w:b/>
                <w:i/>
                <w:sz w:val="24"/>
              </w:rPr>
            </w:pPr>
            <w:r>
              <w:rPr>
                <w:b/>
                <w:i/>
                <w:sz w:val="24"/>
              </w:rPr>
              <w:t>Resultados de los estudios de la radiación y de la energía del </w:t>
            </w:r>
            <w:r>
              <w:rPr>
                <w:b/>
                <w:i/>
                <w:sz w:val="24"/>
              </w:rPr>
              <w:t>sistema fotovoltaico …………………………………..………………</w:t>
            </w:r>
          </w:p>
        </w:tc>
        <w:tc>
          <w:tcPr>
            <w:tcW w:w="703" w:type="dxa"/>
          </w:tcPr>
          <w:p>
            <w:pPr/>
          </w:p>
        </w:tc>
      </w:tr>
      <w:tr>
        <w:trPr>
          <w:trHeight w:val="414" w:hRule="exact"/>
        </w:trPr>
        <w:tc>
          <w:tcPr>
            <w:tcW w:w="1151" w:type="dxa"/>
          </w:tcPr>
          <w:p>
            <w:pPr/>
          </w:p>
        </w:tc>
        <w:tc>
          <w:tcPr>
            <w:tcW w:w="7514" w:type="dxa"/>
            <w:vMerge/>
          </w:tcPr>
          <w:p>
            <w:pPr/>
          </w:p>
        </w:tc>
        <w:tc>
          <w:tcPr>
            <w:tcW w:w="703" w:type="dxa"/>
          </w:tcPr>
          <w:p>
            <w:pPr>
              <w:pStyle w:val="TableParagraph"/>
              <w:spacing w:before="57"/>
              <w:ind w:left="215" w:right="181"/>
              <w:rPr>
                <w:b/>
                <w:i/>
                <w:sz w:val="24"/>
              </w:rPr>
            </w:pPr>
            <w:r>
              <w:rPr>
                <w:b/>
                <w:i/>
                <w:sz w:val="24"/>
              </w:rPr>
              <w:t>84</w:t>
            </w:r>
          </w:p>
        </w:tc>
      </w:tr>
      <w:tr>
        <w:trPr>
          <w:trHeight w:val="413" w:hRule="exact"/>
        </w:trPr>
        <w:tc>
          <w:tcPr>
            <w:tcW w:w="1151" w:type="dxa"/>
          </w:tcPr>
          <w:p>
            <w:pPr>
              <w:pStyle w:val="TableParagraph"/>
              <w:spacing w:before="55"/>
              <w:ind w:left="200"/>
              <w:jc w:val="left"/>
              <w:rPr>
                <w:b/>
                <w:i/>
                <w:sz w:val="24"/>
              </w:rPr>
            </w:pPr>
            <w:r>
              <w:rPr>
                <w:b/>
                <w:i/>
                <w:sz w:val="24"/>
              </w:rPr>
              <w:t>7.6.</w:t>
            </w:r>
          </w:p>
        </w:tc>
        <w:tc>
          <w:tcPr>
            <w:tcW w:w="7514" w:type="dxa"/>
          </w:tcPr>
          <w:p>
            <w:pPr>
              <w:pStyle w:val="TableParagraph"/>
              <w:spacing w:before="55"/>
              <w:ind w:left="147" w:right="226"/>
              <w:jc w:val="left"/>
              <w:rPr>
                <w:b/>
                <w:i/>
                <w:sz w:val="24"/>
              </w:rPr>
            </w:pPr>
            <w:r>
              <w:rPr>
                <w:b/>
                <w:i/>
                <w:sz w:val="24"/>
              </w:rPr>
              <w:t>Resultados del diseño del reactor …………………….……………</w:t>
            </w:r>
          </w:p>
        </w:tc>
        <w:tc>
          <w:tcPr>
            <w:tcW w:w="703" w:type="dxa"/>
          </w:tcPr>
          <w:p>
            <w:pPr>
              <w:pStyle w:val="TableParagraph"/>
              <w:spacing w:before="55"/>
              <w:ind w:left="215" w:right="181"/>
              <w:rPr>
                <w:b/>
                <w:i/>
                <w:sz w:val="24"/>
              </w:rPr>
            </w:pPr>
            <w:r>
              <w:rPr>
                <w:b/>
                <w:i/>
                <w:sz w:val="24"/>
              </w:rPr>
              <w:t>88</w:t>
            </w:r>
          </w:p>
        </w:tc>
      </w:tr>
      <w:tr>
        <w:trPr>
          <w:trHeight w:val="412" w:hRule="exact"/>
        </w:trPr>
        <w:tc>
          <w:tcPr>
            <w:tcW w:w="1151" w:type="dxa"/>
          </w:tcPr>
          <w:p>
            <w:pPr>
              <w:pStyle w:val="TableParagraph"/>
              <w:spacing w:before="55"/>
              <w:ind w:left="200"/>
              <w:jc w:val="left"/>
              <w:rPr>
                <w:b/>
                <w:i/>
                <w:sz w:val="24"/>
              </w:rPr>
            </w:pPr>
            <w:r>
              <w:rPr>
                <w:b/>
                <w:i/>
                <w:sz w:val="24"/>
              </w:rPr>
              <w:t>7.7.</w:t>
            </w:r>
          </w:p>
        </w:tc>
        <w:tc>
          <w:tcPr>
            <w:tcW w:w="7514" w:type="dxa"/>
            <w:vMerge w:val="restart"/>
          </w:tcPr>
          <w:p>
            <w:pPr>
              <w:pStyle w:val="TableParagraph"/>
              <w:spacing w:before="55"/>
              <w:ind w:left="147" w:right="226"/>
              <w:jc w:val="left"/>
              <w:rPr>
                <w:b/>
                <w:i/>
                <w:sz w:val="24"/>
              </w:rPr>
            </w:pPr>
            <w:r>
              <w:rPr>
                <w:b/>
                <w:i/>
                <w:sz w:val="24"/>
              </w:rPr>
              <w:t>Resultados  de  la  construcción  del  reactor    electroquímico</w:t>
            </w:r>
          </w:p>
          <w:p>
            <w:pPr>
              <w:pStyle w:val="TableParagraph"/>
              <w:spacing w:before="139"/>
              <w:ind w:left="147" w:right="226"/>
              <w:jc w:val="left"/>
              <w:rPr>
                <w:b/>
                <w:i/>
                <w:sz w:val="24"/>
              </w:rPr>
            </w:pPr>
            <w:r>
              <w:rPr>
                <w:b/>
                <w:i/>
                <w:sz w:val="24"/>
              </w:rPr>
              <w:t>HSOL ..…………………………………………………………………...</w:t>
            </w:r>
          </w:p>
        </w:tc>
        <w:tc>
          <w:tcPr>
            <w:tcW w:w="703" w:type="dxa"/>
          </w:tcPr>
          <w:p>
            <w:pPr/>
          </w:p>
        </w:tc>
      </w:tr>
      <w:tr>
        <w:trPr>
          <w:trHeight w:val="329" w:hRule="exact"/>
        </w:trPr>
        <w:tc>
          <w:tcPr>
            <w:tcW w:w="1151" w:type="dxa"/>
          </w:tcPr>
          <w:p>
            <w:pPr/>
          </w:p>
        </w:tc>
        <w:tc>
          <w:tcPr>
            <w:tcW w:w="7514" w:type="dxa"/>
            <w:vMerge/>
          </w:tcPr>
          <w:p>
            <w:pPr/>
          </w:p>
        </w:tc>
        <w:tc>
          <w:tcPr>
            <w:tcW w:w="703" w:type="dxa"/>
          </w:tcPr>
          <w:p>
            <w:pPr>
              <w:pStyle w:val="TableParagraph"/>
              <w:spacing w:before="58"/>
              <w:ind w:left="215" w:right="162"/>
              <w:rPr>
                <w:b/>
                <w:i/>
                <w:sz w:val="22"/>
              </w:rPr>
            </w:pPr>
            <w:r>
              <w:rPr>
                <w:b/>
                <w:i/>
                <w:sz w:val="22"/>
              </w:rPr>
              <w:t>91</w:t>
            </w:r>
          </w:p>
        </w:tc>
      </w:tr>
    </w:tbl>
    <w:p>
      <w:pPr>
        <w:pStyle w:val="BodyText"/>
        <w:spacing w:before="45"/>
        <w:ind w:right="98"/>
        <w:jc w:val="right"/>
        <w:rPr>
          <w:rFonts w:ascii="Cambria"/>
        </w:rPr>
      </w:pPr>
      <w:r>
        <w:rPr>
          <w:rFonts w:ascii="Cambria"/>
        </w:rPr>
        <w:t>V</w:t>
      </w:r>
    </w:p>
    <w:p>
      <w:pPr>
        <w:spacing w:after="0"/>
        <w:jc w:val="right"/>
        <w:rPr>
          <w:rFonts w:ascii="Cambria"/>
        </w:rPr>
        <w:sectPr>
          <w:footerReference w:type="default" r:id="rId11"/>
          <w:pgSz w:w="12240" w:h="15840"/>
          <w:pgMar w:footer="0" w:header="0" w:top="1500" w:bottom="280" w:left="1400" w:right="112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0"/>
        <w:gridCol w:w="7564"/>
        <w:gridCol w:w="754"/>
      </w:tblGrid>
      <w:tr>
        <w:trPr>
          <w:trHeight w:val="532" w:hRule="exact"/>
        </w:trPr>
        <w:tc>
          <w:tcPr>
            <w:tcW w:w="1050" w:type="dxa"/>
          </w:tcPr>
          <w:p>
            <w:pPr>
              <w:pStyle w:val="TableParagraph"/>
              <w:spacing w:line="245" w:lineRule="exact"/>
              <w:ind w:left="200"/>
              <w:jc w:val="left"/>
              <w:rPr>
                <w:b/>
                <w:i/>
                <w:sz w:val="24"/>
              </w:rPr>
            </w:pPr>
            <w:r>
              <w:rPr>
                <w:b/>
                <w:i/>
                <w:sz w:val="24"/>
              </w:rPr>
              <w:t>Índice</w:t>
            </w:r>
          </w:p>
        </w:tc>
        <w:tc>
          <w:tcPr>
            <w:tcW w:w="7564" w:type="dxa"/>
          </w:tcPr>
          <w:p>
            <w:pPr/>
          </w:p>
        </w:tc>
        <w:tc>
          <w:tcPr>
            <w:tcW w:w="754" w:type="dxa"/>
          </w:tcPr>
          <w:p>
            <w:pPr/>
          </w:p>
        </w:tc>
      </w:tr>
      <w:tr>
        <w:trPr>
          <w:trHeight w:val="622" w:hRule="exact"/>
        </w:trPr>
        <w:tc>
          <w:tcPr>
            <w:tcW w:w="1050" w:type="dxa"/>
          </w:tcPr>
          <w:p>
            <w:pPr>
              <w:pStyle w:val="TableParagraph"/>
              <w:spacing w:before="7"/>
              <w:jc w:val="left"/>
              <w:rPr>
                <w:rFonts w:ascii="Cambria"/>
                <w:sz w:val="22"/>
              </w:rPr>
            </w:pPr>
          </w:p>
          <w:p>
            <w:pPr>
              <w:pStyle w:val="TableParagraph"/>
              <w:ind w:left="200"/>
              <w:jc w:val="left"/>
              <w:rPr>
                <w:b/>
                <w:i/>
                <w:sz w:val="24"/>
              </w:rPr>
            </w:pPr>
            <w:r>
              <w:rPr>
                <w:b/>
                <w:i/>
                <w:sz w:val="24"/>
              </w:rPr>
              <w:t>7.7.1.</w:t>
            </w:r>
          </w:p>
        </w:tc>
        <w:tc>
          <w:tcPr>
            <w:tcW w:w="7564" w:type="dxa"/>
          </w:tcPr>
          <w:p>
            <w:pPr>
              <w:pStyle w:val="TableParagraph"/>
              <w:spacing w:before="7"/>
              <w:jc w:val="left"/>
              <w:rPr>
                <w:rFonts w:ascii="Cambria"/>
                <w:sz w:val="22"/>
              </w:rPr>
            </w:pPr>
          </w:p>
          <w:p>
            <w:pPr>
              <w:pStyle w:val="TableParagraph"/>
              <w:ind w:left="248"/>
              <w:jc w:val="left"/>
              <w:rPr>
                <w:b/>
                <w:i/>
                <w:sz w:val="24"/>
              </w:rPr>
            </w:pPr>
            <w:r>
              <w:rPr>
                <w:b/>
                <w:i/>
                <w:sz w:val="24"/>
              </w:rPr>
              <w:t>Materiales para la construcción del reactor ...……...…………….</w:t>
            </w:r>
          </w:p>
        </w:tc>
        <w:tc>
          <w:tcPr>
            <w:tcW w:w="754" w:type="dxa"/>
          </w:tcPr>
          <w:p>
            <w:pPr>
              <w:pStyle w:val="TableParagraph"/>
              <w:spacing w:before="7"/>
              <w:jc w:val="left"/>
              <w:rPr>
                <w:rFonts w:ascii="Cambria"/>
                <w:sz w:val="22"/>
              </w:rPr>
            </w:pPr>
          </w:p>
          <w:p>
            <w:pPr>
              <w:pStyle w:val="TableParagraph"/>
              <w:ind w:left="165" w:right="57"/>
              <w:rPr>
                <w:b/>
                <w:i/>
                <w:sz w:val="22"/>
              </w:rPr>
            </w:pPr>
            <w:r>
              <w:rPr>
                <w:b/>
                <w:i/>
                <w:sz w:val="22"/>
              </w:rPr>
              <w:t>91</w:t>
            </w:r>
          </w:p>
        </w:tc>
      </w:tr>
      <w:tr>
        <w:trPr>
          <w:trHeight w:val="414" w:hRule="exact"/>
        </w:trPr>
        <w:tc>
          <w:tcPr>
            <w:tcW w:w="1050" w:type="dxa"/>
          </w:tcPr>
          <w:p>
            <w:pPr>
              <w:pStyle w:val="TableParagraph"/>
              <w:spacing w:before="58"/>
              <w:ind w:left="200"/>
              <w:jc w:val="left"/>
              <w:rPr>
                <w:b/>
                <w:i/>
                <w:sz w:val="24"/>
              </w:rPr>
            </w:pPr>
            <w:r>
              <w:rPr>
                <w:b/>
                <w:i/>
                <w:sz w:val="24"/>
              </w:rPr>
              <w:t>7.7.2.</w:t>
            </w:r>
          </w:p>
        </w:tc>
        <w:tc>
          <w:tcPr>
            <w:tcW w:w="7564" w:type="dxa"/>
          </w:tcPr>
          <w:p>
            <w:pPr>
              <w:pStyle w:val="TableParagraph"/>
              <w:spacing w:before="58"/>
              <w:ind w:left="248"/>
              <w:jc w:val="left"/>
              <w:rPr>
                <w:b/>
                <w:i/>
                <w:sz w:val="24"/>
              </w:rPr>
            </w:pPr>
            <w:r>
              <w:rPr>
                <w:b/>
                <w:i/>
                <w:sz w:val="24"/>
              </w:rPr>
              <w:t>Costo del reactor y del sistema fotovoltaico ...……...……………</w:t>
            </w:r>
          </w:p>
        </w:tc>
        <w:tc>
          <w:tcPr>
            <w:tcW w:w="754" w:type="dxa"/>
          </w:tcPr>
          <w:p>
            <w:pPr>
              <w:pStyle w:val="TableParagraph"/>
              <w:spacing w:before="58"/>
              <w:ind w:left="165" w:right="61"/>
              <w:rPr>
                <w:b/>
                <w:i/>
                <w:sz w:val="22"/>
              </w:rPr>
            </w:pPr>
            <w:r>
              <w:rPr>
                <w:b/>
                <w:i/>
                <w:sz w:val="22"/>
              </w:rPr>
              <w:t>92</w:t>
            </w:r>
          </w:p>
        </w:tc>
      </w:tr>
      <w:tr>
        <w:trPr>
          <w:trHeight w:val="416" w:hRule="exact"/>
        </w:trPr>
        <w:tc>
          <w:tcPr>
            <w:tcW w:w="1050" w:type="dxa"/>
          </w:tcPr>
          <w:p>
            <w:pPr>
              <w:pStyle w:val="TableParagraph"/>
              <w:spacing w:before="57"/>
              <w:ind w:left="200"/>
              <w:jc w:val="left"/>
              <w:rPr>
                <w:b/>
                <w:i/>
                <w:sz w:val="24"/>
              </w:rPr>
            </w:pPr>
            <w:r>
              <w:rPr>
                <w:b/>
                <w:i/>
                <w:sz w:val="24"/>
              </w:rPr>
              <w:t>7.8.</w:t>
            </w:r>
          </w:p>
        </w:tc>
        <w:tc>
          <w:tcPr>
            <w:tcW w:w="7564" w:type="dxa"/>
          </w:tcPr>
          <w:p>
            <w:pPr>
              <w:pStyle w:val="TableParagraph"/>
              <w:spacing w:before="57"/>
              <w:ind w:left="248"/>
              <w:jc w:val="left"/>
              <w:rPr>
                <w:b/>
                <w:i/>
                <w:sz w:val="24"/>
              </w:rPr>
            </w:pPr>
            <w:r>
              <w:rPr>
                <w:b/>
                <w:i/>
                <w:sz w:val="24"/>
              </w:rPr>
              <w:t>Resultados y discusión del estudio hidrodinámico ...….……...</w:t>
            </w:r>
          </w:p>
        </w:tc>
        <w:tc>
          <w:tcPr>
            <w:tcW w:w="754" w:type="dxa"/>
          </w:tcPr>
          <w:p>
            <w:pPr>
              <w:pStyle w:val="TableParagraph"/>
              <w:spacing w:before="57"/>
              <w:ind w:left="165" w:right="61"/>
              <w:rPr>
                <w:b/>
                <w:i/>
                <w:sz w:val="22"/>
              </w:rPr>
            </w:pPr>
            <w:r>
              <w:rPr>
                <w:b/>
                <w:i/>
                <w:sz w:val="22"/>
              </w:rPr>
              <w:t>94</w:t>
            </w:r>
          </w:p>
        </w:tc>
      </w:tr>
      <w:tr>
        <w:trPr>
          <w:trHeight w:val="395" w:hRule="exact"/>
        </w:trPr>
        <w:tc>
          <w:tcPr>
            <w:tcW w:w="1050" w:type="dxa"/>
          </w:tcPr>
          <w:p>
            <w:pPr>
              <w:pStyle w:val="TableParagraph"/>
              <w:spacing w:before="57"/>
              <w:ind w:left="200"/>
              <w:jc w:val="left"/>
              <w:rPr>
                <w:b/>
                <w:i/>
                <w:sz w:val="24"/>
              </w:rPr>
            </w:pPr>
            <w:r>
              <w:rPr>
                <w:b/>
                <w:i/>
                <w:sz w:val="24"/>
              </w:rPr>
              <w:t>7.9.</w:t>
            </w:r>
          </w:p>
        </w:tc>
        <w:tc>
          <w:tcPr>
            <w:tcW w:w="7564" w:type="dxa"/>
            <w:vMerge w:val="restart"/>
          </w:tcPr>
          <w:p>
            <w:pPr>
              <w:pStyle w:val="TableParagraph"/>
              <w:spacing w:line="360" w:lineRule="auto" w:before="57"/>
              <w:ind w:left="248" w:right="175"/>
              <w:jc w:val="left"/>
              <w:rPr>
                <w:b/>
                <w:i/>
                <w:sz w:val="24"/>
              </w:rPr>
            </w:pPr>
            <w:r>
              <w:rPr>
                <w:b/>
                <w:i/>
                <w:sz w:val="24"/>
              </w:rPr>
              <w:t>Resultados del estudio de la electrocoagulación-producción </w:t>
            </w:r>
            <w:r>
              <w:rPr>
                <w:b/>
                <w:i/>
                <w:sz w:val="24"/>
              </w:rPr>
              <w:t>de hidrógeno acoplado al sistema fotovoltaico ...………….……</w:t>
            </w:r>
          </w:p>
        </w:tc>
        <w:tc>
          <w:tcPr>
            <w:tcW w:w="754" w:type="dxa"/>
          </w:tcPr>
          <w:p>
            <w:pPr/>
          </w:p>
        </w:tc>
      </w:tr>
      <w:tr>
        <w:trPr>
          <w:trHeight w:val="431" w:hRule="exact"/>
        </w:trPr>
        <w:tc>
          <w:tcPr>
            <w:tcW w:w="1050" w:type="dxa"/>
          </w:tcPr>
          <w:p>
            <w:pPr/>
          </w:p>
        </w:tc>
        <w:tc>
          <w:tcPr>
            <w:tcW w:w="7564" w:type="dxa"/>
            <w:vMerge/>
          </w:tcPr>
          <w:p>
            <w:pPr/>
          </w:p>
        </w:tc>
        <w:tc>
          <w:tcPr>
            <w:tcW w:w="754" w:type="dxa"/>
          </w:tcPr>
          <w:p>
            <w:pPr>
              <w:pStyle w:val="TableParagraph"/>
              <w:spacing w:before="40"/>
              <w:ind w:left="164" w:right="180"/>
              <w:rPr>
                <w:b/>
                <w:i/>
                <w:sz w:val="22"/>
              </w:rPr>
            </w:pPr>
            <w:r>
              <w:rPr>
                <w:b/>
                <w:i/>
                <w:sz w:val="22"/>
              </w:rPr>
              <w:t>106</w:t>
            </w:r>
          </w:p>
        </w:tc>
      </w:tr>
      <w:tr>
        <w:trPr>
          <w:trHeight w:val="414" w:hRule="exact"/>
        </w:trPr>
        <w:tc>
          <w:tcPr>
            <w:tcW w:w="1050" w:type="dxa"/>
          </w:tcPr>
          <w:p>
            <w:pPr>
              <w:pStyle w:val="TableParagraph"/>
              <w:spacing w:before="58"/>
              <w:ind w:left="200"/>
              <w:jc w:val="left"/>
              <w:rPr>
                <w:b/>
                <w:i/>
                <w:sz w:val="24"/>
              </w:rPr>
            </w:pPr>
            <w:r>
              <w:rPr>
                <w:b/>
                <w:i/>
                <w:sz w:val="24"/>
              </w:rPr>
              <w:t>8.</w:t>
            </w:r>
          </w:p>
        </w:tc>
        <w:tc>
          <w:tcPr>
            <w:tcW w:w="7564" w:type="dxa"/>
          </w:tcPr>
          <w:p>
            <w:pPr>
              <w:pStyle w:val="TableParagraph"/>
              <w:spacing w:before="58"/>
              <w:ind w:left="248"/>
              <w:jc w:val="left"/>
              <w:rPr>
                <w:b/>
                <w:i/>
                <w:sz w:val="24"/>
              </w:rPr>
            </w:pPr>
            <w:r>
              <w:rPr>
                <w:b/>
                <w:i/>
                <w:sz w:val="24"/>
              </w:rPr>
              <w:t>Discusión General ……………………………………………………..</w:t>
            </w:r>
          </w:p>
        </w:tc>
        <w:tc>
          <w:tcPr>
            <w:tcW w:w="754" w:type="dxa"/>
          </w:tcPr>
          <w:p>
            <w:pPr>
              <w:pStyle w:val="TableParagraph"/>
              <w:spacing w:before="58"/>
              <w:ind w:left="164" w:right="180"/>
              <w:rPr>
                <w:b/>
                <w:i/>
                <w:sz w:val="22"/>
              </w:rPr>
            </w:pPr>
            <w:r>
              <w:rPr>
                <w:b/>
                <w:i/>
                <w:sz w:val="22"/>
              </w:rPr>
              <w:t>124</w:t>
            </w:r>
          </w:p>
        </w:tc>
      </w:tr>
      <w:tr>
        <w:trPr>
          <w:trHeight w:val="414" w:hRule="exact"/>
        </w:trPr>
        <w:tc>
          <w:tcPr>
            <w:tcW w:w="1050" w:type="dxa"/>
          </w:tcPr>
          <w:p>
            <w:pPr>
              <w:pStyle w:val="TableParagraph"/>
              <w:spacing w:before="57"/>
              <w:ind w:left="200"/>
              <w:jc w:val="left"/>
              <w:rPr>
                <w:b/>
                <w:i/>
                <w:sz w:val="24"/>
              </w:rPr>
            </w:pPr>
            <w:r>
              <w:rPr>
                <w:b/>
                <w:i/>
                <w:sz w:val="24"/>
              </w:rPr>
              <w:t>9.</w:t>
            </w:r>
          </w:p>
        </w:tc>
        <w:tc>
          <w:tcPr>
            <w:tcW w:w="7564" w:type="dxa"/>
          </w:tcPr>
          <w:p>
            <w:pPr>
              <w:pStyle w:val="TableParagraph"/>
              <w:spacing w:before="57"/>
              <w:ind w:left="248"/>
              <w:jc w:val="left"/>
              <w:rPr>
                <w:b/>
                <w:i/>
                <w:sz w:val="24"/>
              </w:rPr>
            </w:pPr>
            <w:r>
              <w:rPr>
                <w:b/>
                <w:i/>
                <w:sz w:val="24"/>
              </w:rPr>
              <w:t>Conclusiones ...…………………………………………………………</w:t>
            </w:r>
          </w:p>
        </w:tc>
        <w:tc>
          <w:tcPr>
            <w:tcW w:w="754" w:type="dxa"/>
          </w:tcPr>
          <w:p>
            <w:pPr>
              <w:pStyle w:val="TableParagraph"/>
              <w:spacing w:before="57"/>
              <w:ind w:left="164" w:right="180"/>
              <w:rPr>
                <w:b/>
                <w:i/>
                <w:sz w:val="22"/>
              </w:rPr>
            </w:pPr>
            <w:r>
              <w:rPr>
                <w:b/>
                <w:i/>
                <w:sz w:val="22"/>
              </w:rPr>
              <w:t>128</w:t>
            </w:r>
          </w:p>
        </w:tc>
      </w:tr>
      <w:tr>
        <w:trPr>
          <w:trHeight w:val="414" w:hRule="exact"/>
        </w:trPr>
        <w:tc>
          <w:tcPr>
            <w:tcW w:w="1050" w:type="dxa"/>
          </w:tcPr>
          <w:p>
            <w:pPr>
              <w:pStyle w:val="TableParagraph"/>
              <w:spacing w:before="59"/>
              <w:ind w:left="200"/>
              <w:jc w:val="left"/>
              <w:rPr>
                <w:b/>
                <w:i/>
                <w:sz w:val="24"/>
              </w:rPr>
            </w:pPr>
            <w:r>
              <w:rPr>
                <w:b/>
                <w:i/>
                <w:sz w:val="24"/>
              </w:rPr>
              <w:t>10.</w:t>
            </w:r>
          </w:p>
        </w:tc>
        <w:tc>
          <w:tcPr>
            <w:tcW w:w="7564" w:type="dxa"/>
          </w:tcPr>
          <w:p>
            <w:pPr>
              <w:pStyle w:val="TableParagraph"/>
              <w:spacing w:before="59"/>
              <w:ind w:left="248"/>
              <w:jc w:val="left"/>
              <w:rPr>
                <w:b/>
                <w:i/>
                <w:sz w:val="24"/>
              </w:rPr>
            </w:pPr>
            <w:r>
              <w:rPr>
                <w:b/>
                <w:i/>
                <w:sz w:val="24"/>
              </w:rPr>
              <w:t>Referencias ...…………………………………..……………….……...</w:t>
            </w:r>
          </w:p>
        </w:tc>
        <w:tc>
          <w:tcPr>
            <w:tcW w:w="754" w:type="dxa"/>
          </w:tcPr>
          <w:p>
            <w:pPr>
              <w:pStyle w:val="TableParagraph"/>
              <w:spacing w:before="58"/>
              <w:ind w:left="164" w:right="180"/>
              <w:rPr>
                <w:b/>
                <w:i/>
                <w:sz w:val="22"/>
              </w:rPr>
            </w:pPr>
            <w:r>
              <w:rPr>
                <w:b/>
                <w:i/>
                <w:sz w:val="22"/>
              </w:rPr>
              <w:t>131</w:t>
            </w:r>
          </w:p>
        </w:tc>
      </w:tr>
      <w:tr>
        <w:trPr>
          <w:trHeight w:val="414" w:hRule="exact"/>
        </w:trPr>
        <w:tc>
          <w:tcPr>
            <w:tcW w:w="1050" w:type="dxa"/>
          </w:tcPr>
          <w:p>
            <w:pPr>
              <w:pStyle w:val="TableParagraph"/>
              <w:spacing w:before="57"/>
              <w:ind w:left="200"/>
              <w:jc w:val="left"/>
              <w:rPr>
                <w:b/>
                <w:i/>
                <w:sz w:val="24"/>
              </w:rPr>
            </w:pPr>
            <w:r>
              <w:rPr>
                <w:b/>
                <w:i/>
                <w:sz w:val="24"/>
              </w:rPr>
              <w:t>11.</w:t>
            </w:r>
          </w:p>
        </w:tc>
        <w:tc>
          <w:tcPr>
            <w:tcW w:w="7564" w:type="dxa"/>
          </w:tcPr>
          <w:p>
            <w:pPr>
              <w:pStyle w:val="TableParagraph"/>
              <w:spacing w:before="57"/>
              <w:ind w:left="248"/>
              <w:jc w:val="left"/>
              <w:rPr>
                <w:b/>
                <w:i/>
                <w:sz w:val="24"/>
              </w:rPr>
            </w:pPr>
            <w:r>
              <w:rPr>
                <w:b/>
                <w:i/>
                <w:sz w:val="24"/>
              </w:rPr>
              <w:t>Anexos ..………...………………………………………………….……</w:t>
            </w:r>
          </w:p>
        </w:tc>
        <w:tc>
          <w:tcPr>
            <w:tcW w:w="754" w:type="dxa"/>
          </w:tcPr>
          <w:p>
            <w:pPr>
              <w:pStyle w:val="TableParagraph"/>
              <w:spacing w:before="57"/>
              <w:ind w:left="164" w:right="180"/>
              <w:rPr>
                <w:b/>
                <w:i/>
                <w:sz w:val="22"/>
              </w:rPr>
            </w:pPr>
            <w:r>
              <w:rPr>
                <w:b/>
                <w:i/>
                <w:sz w:val="22"/>
              </w:rPr>
              <w:t>135</w:t>
            </w:r>
          </w:p>
        </w:tc>
      </w:tr>
      <w:tr>
        <w:trPr>
          <w:trHeight w:val="329" w:hRule="exact"/>
        </w:trPr>
        <w:tc>
          <w:tcPr>
            <w:tcW w:w="1050" w:type="dxa"/>
          </w:tcPr>
          <w:p>
            <w:pPr>
              <w:pStyle w:val="TableParagraph"/>
              <w:spacing w:before="58"/>
              <w:ind w:left="200"/>
              <w:jc w:val="left"/>
              <w:rPr>
                <w:b/>
                <w:i/>
                <w:sz w:val="24"/>
              </w:rPr>
            </w:pPr>
            <w:r>
              <w:rPr>
                <w:b/>
                <w:i/>
                <w:sz w:val="24"/>
              </w:rPr>
              <w:t>12.</w:t>
            </w:r>
          </w:p>
        </w:tc>
        <w:tc>
          <w:tcPr>
            <w:tcW w:w="7564" w:type="dxa"/>
          </w:tcPr>
          <w:p>
            <w:pPr>
              <w:pStyle w:val="TableParagraph"/>
              <w:spacing w:before="58"/>
              <w:ind w:left="248"/>
              <w:jc w:val="left"/>
              <w:rPr>
                <w:b/>
                <w:i/>
                <w:sz w:val="24"/>
              </w:rPr>
            </w:pPr>
            <w:r>
              <w:rPr>
                <w:b/>
                <w:i/>
                <w:sz w:val="24"/>
              </w:rPr>
              <w:t>Abreviaturas …………………………………………….………………</w:t>
            </w:r>
          </w:p>
        </w:tc>
        <w:tc>
          <w:tcPr>
            <w:tcW w:w="754" w:type="dxa"/>
          </w:tcPr>
          <w:p>
            <w:pPr>
              <w:pStyle w:val="TableParagraph"/>
              <w:spacing w:before="58"/>
              <w:ind w:left="164" w:right="180"/>
              <w:rPr>
                <w:b/>
                <w:i/>
                <w:sz w:val="22"/>
              </w:rPr>
            </w:pPr>
            <w:r>
              <w:rPr>
                <w:b/>
                <w:i/>
                <w:sz w:val="22"/>
              </w:rPr>
              <w:t>140</w:t>
            </w:r>
          </w:p>
        </w:tc>
      </w:tr>
    </w:tbl>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7"/>
        <w:rPr>
          <w:rFonts w:ascii="Cambria"/>
          <w:sz w:val="21"/>
        </w:rPr>
      </w:pPr>
    </w:p>
    <w:p>
      <w:pPr>
        <w:pStyle w:val="BodyText"/>
        <w:spacing w:before="67"/>
        <w:ind w:right="482"/>
        <w:jc w:val="right"/>
        <w:rPr>
          <w:rFonts w:ascii="Cambria"/>
        </w:rPr>
      </w:pPr>
      <w:r>
        <w:rPr>
          <w:rFonts w:ascii="Cambria"/>
        </w:rPr>
        <w:t>VI</w:t>
      </w:r>
    </w:p>
    <w:p>
      <w:pPr>
        <w:spacing w:after="0"/>
        <w:jc w:val="right"/>
        <w:rPr>
          <w:rFonts w:ascii="Cambria"/>
        </w:rPr>
        <w:sectPr>
          <w:footerReference w:type="default" r:id="rId12"/>
          <w:pgSz w:w="12240" w:h="15840"/>
          <w:pgMar w:footer="0" w:header="0" w:top="1440" w:bottom="280" w:left="1400" w:right="1260"/>
        </w:sectPr>
      </w:pPr>
    </w:p>
    <w:p>
      <w:pPr>
        <w:pStyle w:val="BodyText"/>
        <w:rPr>
          <w:rFonts w:ascii="Cambria"/>
          <w:sz w:val="20"/>
        </w:rPr>
      </w:pPr>
    </w:p>
    <w:p>
      <w:pPr>
        <w:pStyle w:val="BodyText"/>
        <w:spacing w:before="6"/>
        <w:rPr>
          <w:rFonts w:ascii="Cambria"/>
          <w:sz w:val="19"/>
        </w:rPr>
      </w:pPr>
    </w:p>
    <w:p>
      <w:pPr>
        <w:spacing w:before="1"/>
        <w:ind w:left="302" w:right="0" w:firstLine="0"/>
        <w:jc w:val="left"/>
        <w:rPr>
          <w:b/>
          <w:i/>
          <w:sz w:val="24"/>
        </w:rPr>
      </w:pPr>
      <w:r>
        <w:rPr>
          <w:b/>
          <w:i/>
          <w:sz w:val="24"/>
        </w:rPr>
        <w:t>Índice de tablas</w:t>
      </w:r>
    </w:p>
    <w:p>
      <w:pPr>
        <w:pStyle w:val="BodyText"/>
        <w:spacing w:before="10"/>
        <w:rPr>
          <w:b/>
          <w:i/>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0"/>
        <w:gridCol w:w="7388"/>
        <w:gridCol w:w="772"/>
      </w:tblGrid>
      <w:tr>
        <w:trPr>
          <w:trHeight w:val="328" w:hRule="exact"/>
        </w:trPr>
        <w:tc>
          <w:tcPr>
            <w:tcW w:w="1350" w:type="dxa"/>
          </w:tcPr>
          <w:p>
            <w:pPr>
              <w:pStyle w:val="TableParagraph"/>
              <w:spacing w:line="245" w:lineRule="exact"/>
              <w:ind w:left="200"/>
              <w:jc w:val="left"/>
              <w:rPr>
                <w:b/>
                <w:i/>
                <w:sz w:val="24"/>
              </w:rPr>
            </w:pPr>
            <w:r>
              <w:rPr>
                <w:b/>
                <w:i/>
                <w:sz w:val="24"/>
              </w:rPr>
              <w:t>Tabla 1.</w:t>
            </w:r>
          </w:p>
        </w:tc>
        <w:tc>
          <w:tcPr>
            <w:tcW w:w="7388" w:type="dxa"/>
          </w:tcPr>
          <w:p>
            <w:pPr>
              <w:pStyle w:val="TableParagraph"/>
              <w:spacing w:line="245" w:lineRule="exact"/>
              <w:ind w:left="121" w:right="308"/>
              <w:jc w:val="left"/>
              <w:rPr>
                <w:b/>
                <w:i/>
                <w:sz w:val="24"/>
              </w:rPr>
            </w:pPr>
            <w:r>
              <w:rPr>
                <w:b/>
                <w:i/>
                <w:sz w:val="24"/>
              </w:rPr>
              <w:t>Propiedades fisicoquímicas del hidrógeno ……………..……</w:t>
            </w:r>
          </w:p>
        </w:tc>
        <w:tc>
          <w:tcPr>
            <w:tcW w:w="772" w:type="dxa"/>
          </w:tcPr>
          <w:p>
            <w:pPr>
              <w:pStyle w:val="TableParagraph"/>
              <w:spacing w:line="245" w:lineRule="exact"/>
              <w:ind w:right="198"/>
              <w:jc w:val="right"/>
              <w:rPr>
                <w:b/>
                <w:i/>
                <w:sz w:val="24"/>
              </w:rPr>
            </w:pPr>
            <w:r>
              <w:rPr>
                <w:b/>
                <w:i/>
                <w:sz w:val="24"/>
              </w:rPr>
              <w:t>10</w:t>
            </w:r>
          </w:p>
        </w:tc>
      </w:tr>
      <w:tr>
        <w:trPr>
          <w:trHeight w:val="414" w:hRule="exact"/>
        </w:trPr>
        <w:tc>
          <w:tcPr>
            <w:tcW w:w="1350" w:type="dxa"/>
          </w:tcPr>
          <w:p>
            <w:pPr>
              <w:pStyle w:val="TableParagraph"/>
              <w:spacing w:before="57"/>
              <w:ind w:left="200"/>
              <w:jc w:val="left"/>
              <w:rPr>
                <w:b/>
                <w:i/>
                <w:sz w:val="24"/>
              </w:rPr>
            </w:pPr>
            <w:r>
              <w:rPr>
                <w:b/>
                <w:i/>
                <w:sz w:val="24"/>
              </w:rPr>
              <w:t>Tabla2.</w:t>
            </w:r>
          </w:p>
        </w:tc>
        <w:tc>
          <w:tcPr>
            <w:tcW w:w="7388" w:type="dxa"/>
          </w:tcPr>
          <w:p>
            <w:pPr>
              <w:pStyle w:val="TableParagraph"/>
              <w:spacing w:before="57"/>
              <w:ind w:left="121" w:right="308"/>
              <w:jc w:val="left"/>
              <w:rPr>
                <w:b/>
                <w:i/>
                <w:sz w:val="24"/>
              </w:rPr>
            </w:pPr>
            <w:r>
              <w:rPr>
                <w:b/>
                <w:i/>
                <w:sz w:val="24"/>
              </w:rPr>
              <w:t>Energía liberada de combustibles ………...……………………</w:t>
            </w:r>
          </w:p>
        </w:tc>
        <w:tc>
          <w:tcPr>
            <w:tcW w:w="772" w:type="dxa"/>
          </w:tcPr>
          <w:p>
            <w:pPr>
              <w:pStyle w:val="TableParagraph"/>
              <w:spacing w:before="57"/>
              <w:ind w:right="198"/>
              <w:jc w:val="right"/>
              <w:rPr>
                <w:b/>
                <w:i/>
                <w:sz w:val="24"/>
              </w:rPr>
            </w:pPr>
            <w:r>
              <w:rPr>
                <w:b/>
                <w:i/>
                <w:sz w:val="24"/>
              </w:rPr>
              <w:t>11</w:t>
            </w:r>
          </w:p>
        </w:tc>
      </w:tr>
      <w:tr>
        <w:trPr>
          <w:trHeight w:val="414" w:hRule="exact"/>
        </w:trPr>
        <w:tc>
          <w:tcPr>
            <w:tcW w:w="1350" w:type="dxa"/>
          </w:tcPr>
          <w:p>
            <w:pPr>
              <w:pStyle w:val="TableParagraph"/>
              <w:spacing w:before="55"/>
              <w:ind w:left="200"/>
              <w:jc w:val="left"/>
              <w:rPr>
                <w:b/>
                <w:i/>
                <w:sz w:val="24"/>
              </w:rPr>
            </w:pPr>
            <w:r>
              <w:rPr>
                <w:b/>
                <w:i/>
                <w:sz w:val="24"/>
              </w:rPr>
              <w:t>Tabla 3.</w:t>
            </w:r>
          </w:p>
        </w:tc>
        <w:tc>
          <w:tcPr>
            <w:tcW w:w="7388" w:type="dxa"/>
          </w:tcPr>
          <w:p>
            <w:pPr>
              <w:pStyle w:val="TableParagraph"/>
              <w:spacing w:before="55"/>
              <w:ind w:left="121" w:right="308"/>
              <w:jc w:val="left"/>
              <w:rPr>
                <w:b/>
                <w:i/>
                <w:sz w:val="24"/>
              </w:rPr>
            </w:pPr>
            <w:r>
              <w:rPr>
                <w:b/>
                <w:i/>
                <w:sz w:val="24"/>
              </w:rPr>
              <w:t>Ventajas y desventajas de celdas electrolizadoras …………</w:t>
            </w:r>
          </w:p>
        </w:tc>
        <w:tc>
          <w:tcPr>
            <w:tcW w:w="772" w:type="dxa"/>
          </w:tcPr>
          <w:p>
            <w:pPr>
              <w:pStyle w:val="TableParagraph"/>
              <w:spacing w:before="55"/>
              <w:ind w:right="198"/>
              <w:jc w:val="right"/>
              <w:rPr>
                <w:b/>
                <w:i/>
                <w:sz w:val="24"/>
              </w:rPr>
            </w:pPr>
            <w:r>
              <w:rPr>
                <w:b/>
                <w:i/>
                <w:sz w:val="24"/>
              </w:rPr>
              <w:t>22</w:t>
            </w:r>
          </w:p>
        </w:tc>
      </w:tr>
      <w:tr>
        <w:trPr>
          <w:trHeight w:val="414" w:hRule="exact"/>
        </w:trPr>
        <w:tc>
          <w:tcPr>
            <w:tcW w:w="1350" w:type="dxa"/>
          </w:tcPr>
          <w:p>
            <w:pPr>
              <w:pStyle w:val="TableParagraph"/>
              <w:spacing w:before="57"/>
              <w:ind w:left="200"/>
              <w:jc w:val="left"/>
              <w:rPr>
                <w:b/>
                <w:i/>
                <w:sz w:val="24"/>
              </w:rPr>
            </w:pPr>
            <w:r>
              <w:rPr>
                <w:b/>
                <w:i/>
                <w:sz w:val="24"/>
              </w:rPr>
              <w:t>Tabla 4.</w:t>
            </w:r>
          </w:p>
        </w:tc>
        <w:tc>
          <w:tcPr>
            <w:tcW w:w="7388" w:type="dxa"/>
          </w:tcPr>
          <w:p>
            <w:pPr>
              <w:pStyle w:val="TableParagraph"/>
              <w:spacing w:before="57"/>
              <w:ind w:left="121" w:right="308"/>
              <w:jc w:val="left"/>
              <w:rPr>
                <w:b/>
                <w:i/>
                <w:sz w:val="24"/>
              </w:rPr>
            </w:pPr>
            <w:r>
              <w:rPr>
                <w:b/>
                <w:i/>
                <w:sz w:val="24"/>
              </w:rPr>
              <w:t>Parámetros cinéticos de la producción de hidrógeno .……..</w:t>
            </w:r>
          </w:p>
        </w:tc>
        <w:tc>
          <w:tcPr>
            <w:tcW w:w="772" w:type="dxa"/>
          </w:tcPr>
          <w:p>
            <w:pPr>
              <w:pStyle w:val="TableParagraph"/>
              <w:spacing w:before="57"/>
              <w:ind w:right="198"/>
              <w:jc w:val="right"/>
              <w:rPr>
                <w:b/>
                <w:i/>
                <w:sz w:val="24"/>
              </w:rPr>
            </w:pPr>
            <w:r>
              <w:rPr>
                <w:b/>
                <w:i/>
                <w:sz w:val="24"/>
              </w:rPr>
              <w:t>23</w:t>
            </w:r>
          </w:p>
        </w:tc>
      </w:tr>
      <w:tr>
        <w:trPr>
          <w:trHeight w:val="414" w:hRule="exact"/>
        </w:trPr>
        <w:tc>
          <w:tcPr>
            <w:tcW w:w="1350" w:type="dxa"/>
          </w:tcPr>
          <w:p>
            <w:pPr>
              <w:pStyle w:val="TableParagraph"/>
              <w:spacing w:before="55"/>
              <w:ind w:left="200"/>
              <w:jc w:val="left"/>
              <w:rPr>
                <w:b/>
                <w:i/>
                <w:sz w:val="24"/>
              </w:rPr>
            </w:pPr>
            <w:r>
              <w:rPr>
                <w:b/>
                <w:i/>
                <w:sz w:val="24"/>
              </w:rPr>
              <w:t>Tabla 5.</w:t>
            </w:r>
          </w:p>
        </w:tc>
        <w:tc>
          <w:tcPr>
            <w:tcW w:w="7388" w:type="dxa"/>
          </w:tcPr>
          <w:p>
            <w:pPr>
              <w:pStyle w:val="TableParagraph"/>
              <w:spacing w:before="55"/>
              <w:ind w:left="121" w:right="308"/>
              <w:jc w:val="left"/>
              <w:rPr>
                <w:b/>
                <w:i/>
                <w:sz w:val="24"/>
              </w:rPr>
            </w:pPr>
            <w:r>
              <w:rPr>
                <w:b/>
                <w:i/>
                <w:sz w:val="24"/>
              </w:rPr>
              <w:t>Parámetros cinéticos de la producción de oxígeno……..…</w:t>
            </w:r>
          </w:p>
        </w:tc>
        <w:tc>
          <w:tcPr>
            <w:tcW w:w="772" w:type="dxa"/>
          </w:tcPr>
          <w:p>
            <w:pPr>
              <w:pStyle w:val="TableParagraph"/>
              <w:spacing w:before="55"/>
              <w:ind w:right="198"/>
              <w:jc w:val="right"/>
              <w:rPr>
                <w:b/>
                <w:i/>
                <w:sz w:val="24"/>
              </w:rPr>
            </w:pPr>
            <w:r>
              <w:rPr>
                <w:b/>
                <w:i/>
                <w:sz w:val="24"/>
              </w:rPr>
              <w:t>23</w:t>
            </w:r>
          </w:p>
        </w:tc>
      </w:tr>
      <w:tr>
        <w:trPr>
          <w:trHeight w:val="414" w:hRule="exact"/>
        </w:trPr>
        <w:tc>
          <w:tcPr>
            <w:tcW w:w="1350" w:type="dxa"/>
          </w:tcPr>
          <w:p>
            <w:pPr>
              <w:pStyle w:val="TableParagraph"/>
              <w:spacing w:before="57"/>
              <w:ind w:left="200"/>
              <w:jc w:val="left"/>
              <w:rPr>
                <w:b/>
                <w:i/>
                <w:sz w:val="24"/>
              </w:rPr>
            </w:pPr>
            <w:r>
              <w:rPr>
                <w:b/>
                <w:i/>
                <w:sz w:val="24"/>
              </w:rPr>
              <w:t>Tabla 6.</w:t>
            </w:r>
          </w:p>
        </w:tc>
        <w:tc>
          <w:tcPr>
            <w:tcW w:w="7388" w:type="dxa"/>
          </w:tcPr>
          <w:p>
            <w:pPr>
              <w:pStyle w:val="TableParagraph"/>
              <w:spacing w:before="57"/>
              <w:ind w:left="121" w:right="308"/>
              <w:jc w:val="left"/>
              <w:rPr>
                <w:b/>
                <w:i/>
                <w:sz w:val="24"/>
              </w:rPr>
            </w:pPr>
            <w:r>
              <w:rPr>
                <w:b/>
                <w:i/>
                <w:sz w:val="24"/>
              </w:rPr>
              <w:t>Investigaciones sobre la producción de hidrógeno ……...…</w:t>
            </w:r>
          </w:p>
        </w:tc>
        <w:tc>
          <w:tcPr>
            <w:tcW w:w="772" w:type="dxa"/>
          </w:tcPr>
          <w:p>
            <w:pPr>
              <w:pStyle w:val="TableParagraph"/>
              <w:spacing w:before="57"/>
              <w:ind w:right="198"/>
              <w:jc w:val="right"/>
              <w:rPr>
                <w:b/>
                <w:i/>
                <w:sz w:val="24"/>
              </w:rPr>
            </w:pPr>
            <w:r>
              <w:rPr>
                <w:b/>
                <w:i/>
                <w:sz w:val="24"/>
              </w:rPr>
              <w:t>28</w:t>
            </w:r>
          </w:p>
        </w:tc>
      </w:tr>
      <w:tr>
        <w:trPr>
          <w:trHeight w:val="414" w:hRule="exact"/>
        </w:trPr>
        <w:tc>
          <w:tcPr>
            <w:tcW w:w="1350" w:type="dxa"/>
          </w:tcPr>
          <w:p>
            <w:pPr>
              <w:pStyle w:val="TableParagraph"/>
              <w:spacing w:before="56"/>
              <w:ind w:left="200"/>
              <w:jc w:val="left"/>
              <w:rPr>
                <w:b/>
                <w:i/>
                <w:sz w:val="24"/>
              </w:rPr>
            </w:pPr>
            <w:r>
              <w:rPr>
                <w:b/>
                <w:i/>
                <w:sz w:val="24"/>
              </w:rPr>
              <w:t>Tabla 7.</w:t>
            </w:r>
          </w:p>
        </w:tc>
        <w:tc>
          <w:tcPr>
            <w:tcW w:w="7388" w:type="dxa"/>
          </w:tcPr>
          <w:p>
            <w:pPr>
              <w:pStyle w:val="TableParagraph"/>
              <w:spacing w:before="56"/>
              <w:ind w:left="121" w:right="308"/>
              <w:jc w:val="left"/>
              <w:rPr>
                <w:b/>
                <w:i/>
                <w:sz w:val="24"/>
              </w:rPr>
            </w:pPr>
            <w:r>
              <w:rPr>
                <w:b/>
                <w:i/>
                <w:sz w:val="24"/>
              </w:rPr>
              <w:t>Consumo nacional de energía en México …………….………</w:t>
            </w:r>
          </w:p>
        </w:tc>
        <w:tc>
          <w:tcPr>
            <w:tcW w:w="772" w:type="dxa"/>
          </w:tcPr>
          <w:p>
            <w:pPr>
              <w:pStyle w:val="TableParagraph"/>
              <w:spacing w:before="56"/>
              <w:ind w:right="198"/>
              <w:jc w:val="right"/>
              <w:rPr>
                <w:b/>
                <w:i/>
                <w:sz w:val="24"/>
              </w:rPr>
            </w:pPr>
            <w:r>
              <w:rPr>
                <w:b/>
                <w:i/>
                <w:sz w:val="24"/>
              </w:rPr>
              <w:t>30</w:t>
            </w:r>
          </w:p>
        </w:tc>
      </w:tr>
      <w:tr>
        <w:trPr>
          <w:trHeight w:val="414" w:hRule="exact"/>
        </w:trPr>
        <w:tc>
          <w:tcPr>
            <w:tcW w:w="1350" w:type="dxa"/>
          </w:tcPr>
          <w:p>
            <w:pPr>
              <w:pStyle w:val="TableParagraph"/>
              <w:spacing w:before="57"/>
              <w:ind w:left="200"/>
              <w:jc w:val="left"/>
              <w:rPr>
                <w:b/>
                <w:i/>
                <w:sz w:val="24"/>
              </w:rPr>
            </w:pPr>
            <w:r>
              <w:rPr>
                <w:b/>
                <w:i/>
                <w:sz w:val="24"/>
              </w:rPr>
              <w:t>Tabla 8.</w:t>
            </w:r>
          </w:p>
        </w:tc>
        <w:tc>
          <w:tcPr>
            <w:tcW w:w="7388" w:type="dxa"/>
          </w:tcPr>
          <w:p>
            <w:pPr>
              <w:pStyle w:val="TableParagraph"/>
              <w:spacing w:before="57"/>
              <w:ind w:left="121" w:right="308"/>
              <w:jc w:val="left"/>
              <w:rPr>
                <w:b/>
                <w:i/>
                <w:sz w:val="24"/>
              </w:rPr>
            </w:pPr>
            <w:r>
              <w:rPr>
                <w:b/>
                <w:i/>
                <w:sz w:val="24"/>
              </w:rPr>
              <w:t>Energías renovables en México ………………...………………</w:t>
            </w:r>
          </w:p>
        </w:tc>
        <w:tc>
          <w:tcPr>
            <w:tcW w:w="772" w:type="dxa"/>
          </w:tcPr>
          <w:p>
            <w:pPr>
              <w:pStyle w:val="TableParagraph"/>
              <w:spacing w:before="57"/>
              <w:ind w:right="198"/>
              <w:jc w:val="right"/>
              <w:rPr>
                <w:b/>
                <w:i/>
                <w:sz w:val="24"/>
              </w:rPr>
            </w:pPr>
            <w:r>
              <w:rPr>
                <w:b/>
                <w:i/>
                <w:sz w:val="24"/>
              </w:rPr>
              <w:t>35</w:t>
            </w:r>
          </w:p>
        </w:tc>
      </w:tr>
      <w:tr>
        <w:trPr>
          <w:trHeight w:val="414" w:hRule="exact"/>
        </w:trPr>
        <w:tc>
          <w:tcPr>
            <w:tcW w:w="1350" w:type="dxa"/>
          </w:tcPr>
          <w:p>
            <w:pPr>
              <w:pStyle w:val="TableParagraph"/>
              <w:spacing w:before="55"/>
              <w:ind w:left="200"/>
              <w:jc w:val="left"/>
              <w:rPr>
                <w:b/>
                <w:i/>
                <w:sz w:val="24"/>
              </w:rPr>
            </w:pPr>
            <w:r>
              <w:rPr>
                <w:b/>
                <w:i/>
                <w:sz w:val="24"/>
              </w:rPr>
              <w:t>Tabla 9.</w:t>
            </w:r>
          </w:p>
        </w:tc>
        <w:tc>
          <w:tcPr>
            <w:tcW w:w="7388" w:type="dxa"/>
          </w:tcPr>
          <w:p>
            <w:pPr>
              <w:pStyle w:val="TableParagraph"/>
              <w:spacing w:before="55"/>
              <w:ind w:left="121" w:right="308"/>
              <w:jc w:val="left"/>
              <w:rPr>
                <w:b/>
                <w:i/>
                <w:sz w:val="24"/>
              </w:rPr>
            </w:pPr>
            <w:r>
              <w:rPr>
                <w:b/>
                <w:i/>
                <w:sz w:val="24"/>
              </w:rPr>
              <w:t>Combinaciones de electrodos ………..…………………………</w:t>
            </w:r>
          </w:p>
        </w:tc>
        <w:tc>
          <w:tcPr>
            <w:tcW w:w="772" w:type="dxa"/>
          </w:tcPr>
          <w:p>
            <w:pPr>
              <w:pStyle w:val="TableParagraph"/>
              <w:spacing w:before="55"/>
              <w:ind w:right="198"/>
              <w:jc w:val="right"/>
              <w:rPr>
                <w:b/>
                <w:i/>
                <w:sz w:val="24"/>
              </w:rPr>
            </w:pPr>
            <w:r>
              <w:rPr>
                <w:b/>
                <w:i/>
                <w:sz w:val="24"/>
              </w:rPr>
              <w:t>44</w:t>
            </w:r>
          </w:p>
        </w:tc>
      </w:tr>
      <w:tr>
        <w:trPr>
          <w:trHeight w:val="414" w:hRule="exact"/>
        </w:trPr>
        <w:tc>
          <w:tcPr>
            <w:tcW w:w="1350" w:type="dxa"/>
          </w:tcPr>
          <w:p>
            <w:pPr>
              <w:pStyle w:val="TableParagraph"/>
              <w:spacing w:before="57"/>
              <w:ind w:left="200"/>
              <w:jc w:val="left"/>
              <w:rPr>
                <w:b/>
                <w:i/>
                <w:sz w:val="24"/>
              </w:rPr>
            </w:pPr>
            <w:r>
              <w:rPr>
                <w:b/>
                <w:i/>
                <w:sz w:val="24"/>
              </w:rPr>
              <w:t>Tabla 10.</w:t>
            </w:r>
          </w:p>
        </w:tc>
        <w:tc>
          <w:tcPr>
            <w:tcW w:w="7388" w:type="dxa"/>
          </w:tcPr>
          <w:p>
            <w:pPr>
              <w:pStyle w:val="TableParagraph"/>
              <w:spacing w:before="57"/>
              <w:ind w:left="121" w:right="308"/>
              <w:jc w:val="left"/>
              <w:rPr>
                <w:b/>
                <w:i/>
                <w:sz w:val="24"/>
              </w:rPr>
            </w:pPr>
            <w:r>
              <w:rPr>
                <w:b/>
                <w:i/>
                <w:sz w:val="24"/>
              </w:rPr>
              <w:t>Diseño de experimentos …………………………………………</w:t>
            </w:r>
          </w:p>
        </w:tc>
        <w:tc>
          <w:tcPr>
            <w:tcW w:w="772" w:type="dxa"/>
          </w:tcPr>
          <w:p>
            <w:pPr>
              <w:pStyle w:val="TableParagraph"/>
              <w:spacing w:before="57"/>
              <w:ind w:right="198"/>
              <w:jc w:val="right"/>
              <w:rPr>
                <w:b/>
                <w:i/>
                <w:sz w:val="24"/>
              </w:rPr>
            </w:pPr>
            <w:r>
              <w:rPr>
                <w:b/>
                <w:i/>
                <w:sz w:val="24"/>
              </w:rPr>
              <w:t>47</w:t>
            </w:r>
          </w:p>
        </w:tc>
      </w:tr>
      <w:tr>
        <w:trPr>
          <w:trHeight w:val="414" w:hRule="exact"/>
        </w:trPr>
        <w:tc>
          <w:tcPr>
            <w:tcW w:w="1350" w:type="dxa"/>
          </w:tcPr>
          <w:p>
            <w:pPr>
              <w:pStyle w:val="TableParagraph"/>
              <w:spacing w:before="55"/>
              <w:ind w:left="200"/>
              <w:jc w:val="left"/>
              <w:rPr>
                <w:b/>
                <w:i/>
                <w:sz w:val="24"/>
              </w:rPr>
            </w:pPr>
            <w:r>
              <w:rPr>
                <w:b/>
                <w:i/>
                <w:sz w:val="24"/>
              </w:rPr>
              <w:t>Tabla 11.</w:t>
            </w:r>
          </w:p>
        </w:tc>
        <w:tc>
          <w:tcPr>
            <w:tcW w:w="7388" w:type="dxa"/>
          </w:tcPr>
          <w:p>
            <w:pPr>
              <w:pStyle w:val="TableParagraph"/>
              <w:spacing w:before="55"/>
              <w:ind w:left="121" w:right="308"/>
              <w:jc w:val="left"/>
              <w:rPr>
                <w:b/>
                <w:i/>
                <w:sz w:val="24"/>
              </w:rPr>
            </w:pPr>
            <w:r>
              <w:rPr>
                <w:b/>
                <w:i/>
                <w:sz w:val="24"/>
              </w:rPr>
              <w:t>Diseño de experimentos en el estudio hidrodinámico ……..</w:t>
            </w:r>
          </w:p>
        </w:tc>
        <w:tc>
          <w:tcPr>
            <w:tcW w:w="772" w:type="dxa"/>
          </w:tcPr>
          <w:p>
            <w:pPr>
              <w:pStyle w:val="TableParagraph"/>
              <w:spacing w:before="55"/>
              <w:ind w:right="198"/>
              <w:jc w:val="right"/>
              <w:rPr>
                <w:b/>
                <w:i/>
                <w:sz w:val="24"/>
              </w:rPr>
            </w:pPr>
            <w:r>
              <w:rPr>
                <w:b/>
                <w:i/>
                <w:sz w:val="24"/>
              </w:rPr>
              <w:t>59</w:t>
            </w:r>
          </w:p>
        </w:tc>
      </w:tr>
      <w:tr>
        <w:trPr>
          <w:trHeight w:val="414" w:hRule="exact"/>
        </w:trPr>
        <w:tc>
          <w:tcPr>
            <w:tcW w:w="1350" w:type="dxa"/>
          </w:tcPr>
          <w:p>
            <w:pPr>
              <w:pStyle w:val="TableParagraph"/>
              <w:spacing w:before="57"/>
              <w:ind w:left="200"/>
              <w:jc w:val="left"/>
              <w:rPr>
                <w:b/>
                <w:i/>
                <w:sz w:val="24"/>
              </w:rPr>
            </w:pPr>
            <w:r>
              <w:rPr>
                <w:b/>
                <w:i/>
                <w:sz w:val="24"/>
              </w:rPr>
              <w:t>Tabla 12.</w:t>
            </w:r>
          </w:p>
        </w:tc>
        <w:tc>
          <w:tcPr>
            <w:tcW w:w="7388" w:type="dxa"/>
          </w:tcPr>
          <w:p>
            <w:pPr>
              <w:pStyle w:val="TableParagraph"/>
              <w:spacing w:before="57"/>
              <w:ind w:left="121" w:right="308"/>
              <w:jc w:val="left"/>
              <w:rPr>
                <w:b/>
                <w:i/>
                <w:sz w:val="24"/>
              </w:rPr>
            </w:pPr>
            <w:r>
              <w:rPr>
                <w:b/>
                <w:i/>
                <w:sz w:val="24"/>
              </w:rPr>
              <w:t>Parámetros del agua superficial ……….………………….……</w:t>
            </w:r>
          </w:p>
        </w:tc>
        <w:tc>
          <w:tcPr>
            <w:tcW w:w="772" w:type="dxa"/>
          </w:tcPr>
          <w:p>
            <w:pPr>
              <w:pStyle w:val="TableParagraph"/>
              <w:spacing w:before="57"/>
              <w:ind w:right="198"/>
              <w:jc w:val="right"/>
              <w:rPr>
                <w:b/>
                <w:i/>
                <w:sz w:val="24"/>
              </w:rPr>
            </w:pPr>
            <w:r>
              <w:rPr>
                <w:b/>
                <w:i/>
                <w:sz w:val="24"/>
              </w:rPr>
              <w:t>75</w:t>
            </w:r>
          </w:p>
        </w:tc>
      </w:tr>
      <w:tr>
        <w:trPr>
          <w:trHeight w:val="422" w:hRule="exact"/>
        </w:trPr>
        <w:tc>
          <w:tcPr>
            <w:tcW w:w="1350" w:type="dxa"/>
          </w:tcPr>
          <w:p>
            <w:pPr>
              <w:pStyle w:val="TableParagraph"/>
              <w:spacing w:before="55"/>
              <w:ind w:left="200"/>
              <w:jc w:val="left"/>
              <w:rPr>
                <w:b/>
                <w:i/>
                <w:sz w:val="24"/>
              </w:rPr>
            </w:pPr>
            <w:r>
              <w:rPr>
                <w:b/>
                <w:i/>
                <w:sz w:val="24"/>
              </w:rPr>
              <w:t>Tabla 13.</w:t>
            </w:r>
          </w:p>
        </w:tc>
        <w:tc>
          <w:tcPr>
            <w:tcW w:w="7388" w:type="dxa"/>
          </w:tcPr>
          <w:p>
            <w:pPr>
              <w:pStyle w:val="TableParagraph"/>
              <w:spacing w:before="55"/>
              <w:ind w:left="121" w:right="308"/>
              <w:jc w:val="left"/>
              <w:rPr>
                <w:b/>
                <w:i/>
                <w:sz w:val="24"/>
              </w:rPr>
            </w:pPr>
            <w:r>
              <w:rPr>
                <w:b/>
                <w:i/>
                <w:sz w:val="24"/>
              </w:rPr>
              <w:t>Conductividad del Na</w:t>
            </w:r>
            <w:r>
              <w:rPr>
                <w:b/>
                <w:i/>
                <w:position w:val="-2"/>
                <w:sz w:val="16"/>
              </w:rPr>
              <w:t>2</w:t>
            </w:r>
            <w:r>
              <w:rPr>
                <w:b/>
                <w:i/>
                <w:sz w:val="24"/>
              </w:rPr>
              <w:t>SO</w:t>
            </w:r>
            <w:r>
              <w:rPr>
                <w:b/>
                <w:i/>
                <w:position w:val="-2"/>
                <w:sz w:val="16"/>
              </w:rPr>
              <w:t>4 </w:t>
            </w:r>
            <w:r>
              <w:rPr>
                <w:b/>
                <w:i/>
                <w:sz w:val="24"/>
              </w:rPr>
              <w:t>………………………………...……..</w:t>
            </w:r>
          </w:p>
        </w:tc>
        <w:tc>
          <w:tcPr>
            <w:tcW w:w="772" w:type="dxa"/>
          </w:tcPr>
          <w:p>
            <w:pPr>
              <w:pStyle w:val="TableParagraph"/>
              <w:spacing w:before="55"/>
              <w:ind w:right="198"/>
              <w:jc w:val="right"/>
              <w:rPr>
                <w:b/>
                <w:i/>
                <w:sz w:val="24"/>
              </w:rPr>
            </w:pPr>
            <w:r>
              <w:rPr>
                <w:b/>
                <w:i/>
                <w:sz w:val="24"/>
              </w:rPr>
              <w:t>79</w:t>
            </w:r>
          </w:p>
        </w:tc>
      </w:tr>
      <w:tr>
        <w:trPr>
          <w:trHeight w:val="820" w:hRule="exact"/>
        </w:trPr>
        <w:tc>
          <w:tcPr>
            <w:tcW w:w="1350" w:type="dxa"/>
          </w:tcPr>
          <w:p>
            <w:pPr>
              <w:pStyle w:val="TableParagraph"/>
              <w:spacing w:before="49"/>
              <w:ind w:left="200"/>
              <w:jc w:val="left"/>
              <w:rPr>
                <w:b/>
                <w:i/>
                <w:sz w:val="24"/>
              </w:rPr>
            </w:pPr>
            <w:r>
              <w:rPr>
                <w:b/>
                <w:i/>
                <w:sz w:val="24"/>
              </w:rPr>
              <w:t>Tabla 14.</w:t>
            </w:r>
          </w:p>
        </w:tc>
        <w:tc>
          <w:tcPr>
            <w:tcW w:w="7388" w:type="dxa"/>
          </w:tcPr>
          <w:p>
            <w:pPr>
              <w:pStyle w:val="TableParagraph"/>
              <w:tabs>
                <w:tab w:pos="1922" w:val="left" w:leader="none"/>
                <w:tab w:pos="2560" w:val="left" w:leader="none"/>
                <w:tab w:pos="3122" w:val="left" w:leader="none"/>
                <w:tab w:pos="4576" w:val="left" w:leader="none"/>
                <w:tab w:pos="5213" w:val="left" w:leader="none"/>
                <w:tab w:pos="5779" w:val="left" w:leader="none"/>
              </w:tabs>
              <w:spacing w:line="360" w:lineRule="auto" w:before="49"/>
              <w:ind w:left="121" w:right="308"/>
              <w:jc w:val="left"/>
              <w:rPr>
                <w:b/>
                <w:i/>
                <w:sz w:val="24"/>
              </w:rPr>
            </w:pPr>
            <w:r>
              <w:rPr>
                <w:b/>
                <w:i/>
                <w:sz w:val="24"/>
              </w:rPr>
              <w:t>Disminución</w:t>
              <w:tab/>
              <w:t>de</w:t>
              <w:tab/>
              <w:t>la</w:t>
              <w:tab/>
              <w:t>turbiedad</w:t>
              <w:tab/>
              <w:t>en</w:t>
              <w:tab/>
              <w:t>el</w:t>
              <w:tab/>
            </w:r>
            <w:r>
              <w:rPr>
                <w:b/>
                <w:i/>
                <w:w w:val="95"/>
                <w:sz w:val="24"/>
              </w:rPr>
              <w:t>tratamiento </w:t>
            </w:r>
            <w:r>
              <w:rPr>
                <w:b/>
                <w:i/>
                <w:sz w:val="24"/>
              </w:rPr>
              <w:t>electroquímico</w:t>
            </w:r>
            <w:r>
              <w:rPr>
                <w:b/>
                <w:i/>
                <w:spacing w:val="-5"/>
                <w:sz w:val="24"/>
              </w:rPr>
              <w:t> </w:t>
            </w:r>
            <w:r>
              <w:rPr>
                <w:b/>
                <w:i/>
                <w:sz w:val="24"/>
              </w:rPr>
              <w:t>……………………………………………………..</w:t>
            </w:r>
          </w:p>
        </w:tc>
        <w:tc>
          <w:tcPr>
            <w:tcW w:w="772" w:type="dxa"/>
          </w:tcPr>
          <w:p>
            <w:pPr>
              <w:pStyle w:val="TableParagraph"/>
              <w:jc w:val="left"/>
              <w:rPr>
                <w:b/>
                <w:i/>
                <w:sz w:val="24"/>
              </w:rPr>
            </w:pPr>
          </w:p>
          <w:p>
            <w:pPr>
              <w:pStyle w:val="TableParagraph"/>
              <w:spacing w:before="186"/>
              <w:ind w:right="198"/>
              <w:jc w:val="right"/>
              <w:rPr>
                <w:b/>
                <w:i/>
                <w:sz w:val="24"/>
              </w:rPr>
            </w:pPr>
            <w:r>
              <w:rPr>
                <w:b/>
                <w:i/>
                <w:sz w:val="24"/>
              </w:rPr>
              <w:t>80</w:t>
            </w:r>
          </w:p>
        </w:tc>
      </w:tr>
      <w:tr>
        <w:trPr>
          <w:trHeight w:val="828" w:hRule="exact"/>
        </w:trPr>
        <w:tc>
          <w:tcPr>
            <w:tcW w:w="1350" w:type="dxa"/>
          </w:tcPr>
          <w:p>
            <w:pPr>
              <w:pStyle w:val="TableParagraph"/>
              <w:spacing w:before="57"/>
              <w:ind w:left="200"/>
              <w:jc w:val="left"/>
              <w:rPr>
                <w:b/>
                <w:i/>
                <w:sz w:val="24"/>
              </w:rPr>
            </w:pPr>
            <w:r>
              <w:rPr>
                <w:b/>
                <w:i/>
                <w:sz w:val="24"/>
              </w:rPr>
              <w:t>Tabla 15.</w:t>
            </w:r>
          </w:p>
        </w:tc>
        <w:tc>
          <w:tcPr>
            <w:tcW w:w="7388" w:type="dxa"/>
          </w:tcPr>
          <w:p>
            <w:pPr>
              <w:pStyle w:val="TableParagraph"/>
              <w:spacing w:line="360" w:lineRule="auto" w:before="57"/>
              <w:ind w:left="121" w:right="308"/>
              <w:jc w:val="left"/>
              <w:rPr>
                <w:b/>
                <w:i/>
                <w:sz w:val="24"/>
              </w:rPr>
            </w:pPr>
            <w:r>
              <w:rPr>
                <w:b/>
                <w:i/>
                <w:sz w:val="24"/>
              </w:rPr>
              <w:t>Eficiencia de producción de hidrógeno con electrodos de </w:t>
            </w:r>
            <w:r>
              <w:rPr>
                <w:b/>
                <w:i/>
                <w:sz w:val="24"/>
              </w:rPr>
              <w:t>aluminio-acero inoxidable ……………………………………….</w:t>
            </w:r>
          </w:p>
        </w:tc>
        <w:tc>
          <w:tcPr>
            <w:tcW w:w="772" w:type="dxa"/>
          </w:tcPr>
          <w:p>
            <w:pPr>
              <w:pStyle w:val="TableParagraph"/>
              <w:jc w:val="left"/>
              <w:rPr>
                <w:b/>
                <w:i/>
                <w:sz w:val="24"/>
              </w:rPr>
            </w:pPr>
          </w:p>
          <w:p>
            <w:pPr>
              <w:pStyle w:val="TableParagraph"/>
              <w:spacing w:before="193"/>
              <w:ind w:right="198"/>
              <w:jc w:val="right"/>
              <w:rPr>
                <w:b/>
                <w:i/>
                <w:sz w:val="24"/>
              </w:rPr>
            </w:pPr>
            <w:r>
              <w:rPr>
                <w:b/>
                <w:i/>
                <w:sz w:val="24"/>
              </w:rPr>
              <w:t>81</w:t>
            </w:r>
          </w:p>
        </w:tc>
      </w:tr>
      <w:tr>
        <w:trPr>
          <w:trHeight w:val="828" w:hRule="exact"/>
        </w:trPr>
        <w:tc>
          <w:tcPr>
            <w:tcW w:w="1350" w:type="dxa"/>
          </w:tcPr>
          <w:p>
            <w:pPr>
              <w:pStyle w:val="TableParagraph"/>
              <w:spacing w:before="57"/>
              <w:ind w:left="200"/>
              <w:jc w:val="left"/>
              <w:rPr>
                <w:b/>
                <w:i/>
                <w:sz w:val="24"/>
              </w:rPr>
            </w:pPr>
            <w:r>
              <w:rPr>
                <w:b/>
                <w:i/>
                <w:sz w:val="24"/>
              </w:rPr>
              <w:t>Tabla 16.</w:t>
            </w:r>
          </w:p>
        </w:tc>
        <w:tc>
          <w:tcPr>
            <w:tcW w:w="7388" w:type="dxa"/>
          </w:tcPr>
          <w:p>
            <w:pPr>
              <w:pStyle w:val="TableParagraph"/>
              <w:spacing w:line="360" w:lineRule="auto" w:before="57"/>
              <w:ind w:left="121" w:right="308"/>
              <w:jc w:val="left"/>
              <w:rPr>
                <w:b/>
                <w:i/>
                <w:sz w:val="24"/>
              </w:rPr>
            </w:pPr>
            <w:r>
              <w:rPr>
                <w:b/>
                <w:i/>
                <w:sz w:val="24"/>
              </w:rPr>
              <w:t>Eficiencia de producción de hidrógeno con electrodos de </w:t>
            </w:r>
            <w:r>
              <w:rPr>
                <w:b/>
                <w:i/>
                <w:sz w:val="24"/>
              </w:rPr>
              <w:t>acero inoxidable …………………………..………….……………</w:t>
            </w:r>
          </w:p>
        </w:tc>
        <w:tc>
          <w:tcPr>
            <w:tcW w:w="772" w:type="dxa"/>
          </w:tcPr>
          <w:p>
            <w:pPr>
              <w:pStyle w:val="TableParagraph"/>
              <w:jc w:val="left"/>
              <w:rPr>
                <w:b/>
                <w:i/>
                <w:sz w:val="24"/>
              </w:rPr>
            </w:pPr>
          </w:p>
          <w:p>
            <w:pPr>
              <w:pStyle w:val="TableParagraph"/>
              <w:spacing w:before="193"/>
              <w:ind w:right="198"/>
              <w:jc w:val="right"/>
              <w:rPr>
                <w:b/>
                <w:i/>
                <w:sz w:val="24"/>
              </w:rPr>
            </w:pPr>
            <w:r>
              <w:rPr>
                <w:b/>
                <w:i/>
                <w:sz w:val="24"/>
              </w:rPr>
              <w:t>81</w:t>
            </w:r>
          </w:p>
        </w:tc>
      </w:tr>
      <w:tr>
        <w:trPr>
          <w:trHeight w:val="828" w:hRule="exact"/>
        </w:trPr>
        <w:tc>
          <w:tcPr>
            <w:tcW w:w="1350" w:type="dxa"/>
          </w:tcPr>
          <w:p>
            <w:pPr>
              <w:pStyle w:val="TableParagraph"/>
              <w:spacing w:before="57"/>
              <w:ind w:left="200"/>
              <w:jc w:val="left"/>
              <w:rPr>
                <w:b/>
                <w:i/>
                <w:sz w:val="24"/>
              </w:rPr>
            </w:pPr>
            <w:r>
              <w:rPr>
                <w:b/>
                <w:i/>
                <w:sz w:val="24"/>
              </w:rPr>
              <w:t>Tabla 17.</w:t>
            </w:r>
          </w:p>
        </w:tc>
        <w:tc>
          <w:tcPr>
            <w:tcW w:w="7388" w:type="dxa"/>
          </w:tcPr>
          <w:p>
            <w:pPr>
              <w:pStyle w:val="TableParagraph"/>
              <w:tabs>
                <w:tab w:pos="1874" w:val="left" w:leader="none"/>
                <w:tab w:pos="2455" w:val="left" w:leader="none"/>
                <w:tab w:pos="3088" w:val="left" w:leader="none"/>
                <w:tab w:pos="4615" w:val="left" w:leader="none"/>
                <w:tab w:pos="5191" w:val="left" w:leader="none"/>
                <w:tab w:pos="6798" w:val="left" w:leader="none"/>
              </w:tabs>
              <w:spacing w:line="360" w:lineRule="auto" w:before="57"/>
              <w:ind w:left="121" w:right="308"/>
              <w:jc w:val="left"/>
              <w:rPr>
                <w:b/>
                <w:i/>
                <w:sz w:val="24"/>
              </w:rPr>
            </w:pPr>
            <w:r>
              <w:rPr>
                <w:b/>
                <w:i/>
                <w:sz w:val="24"/>
              </w:rPr>
              <w:t>Comparativa</w:t>
              <w:tab/>
              <w:t>en</w:t>
              <w:tab/>
              <w:t>las</w:t>
              <w:tab/>
              <w:t>eficiencias</w:t>
              <w:tab/>
              <w:t>de</w:t>
              <w:tab/>
              <w:t>producción</w:t>
              <w:tab/>
              <w:t>de</w:t>
            </w:r>
            <w:r>
              <w:rPr>
                <w:b/>
                <w:i/>
                <w:w w:val="99"/>
                <w:sz w:val="24"/>
              </w:rPr>
              <w:t> </w:t>
            </w:r>
            <w:r>
              <w:rPr>
                <w:b/>
                <w:i/>
                <w:sz w:val="24"/>
              </w:rPr>
              <w:t>hidrógeno……………………………………………………………</w:t>
            </w:r>
          </w:p>
        </w:tc>
        <w:tc>
          <w:tcPr>
            <w:tcW w:w="772" w:type="dxa"/>
          </w:tcPr>
          <w:p>
            <w:pPr>
              <w:pStyle w:val="TableParagraph"/>
              <w:jc w:val="left"/>
              <w:rPr>
                <w:b/>
                <w:i/>
                <w:sz w:val="24"/>
              </w:rPr>
            </w:pPr>
          </w:p>
          <w:p>
            <w:pPr>
              <w:pStyle w:val="TableParagraph"/>
              <w:spacing w:before="193"/>
              <w:ind w:right="198"/>
              <w:jc w:val="right"/>
              <w:rPr>
                <w:b/>
                <w:i/>
                <w:sz w:val="24"/>
              </w:rPr>
            </w:pPr>
            <w:r>
              <w:rPr>
                <w:b/>
                <w:i/>
                <w:sz w:val="24"/>
              </w:rPr>
              <w:t>82</w:t>
            </w:r>
          </w:p>
        </w:tc>
      </w:tr>
      <w:tr>
        <w:trPr>
          <w:trHeight w:val="829" w:hRule="exact"/>
        </w:trPr>
        <w:tc>
          <w:tcPr>
            <w:tcW w:w="1350" w:type="dxa"/>
          </w:tcPr>
          <w:p>
            <w:pPr>
              <w:pStyle w:val="TableParagraph"/>
              <w:spacing w:before="57"/>
              <w:ind w:left="200"/>
              <w:jc w:val="left"/>
              <w:rPr>
                <w:b/>
                <w:i/>
                <w:sz w:val="24"/>
              </w:rPr>
            </w:pPr>
            <w:r>
              <w:rPr>
                <w:b/>
                <w:i/>
                <w:sz w:val="24"/>
              </w:rPr>
              <w:t>Tabla 18.</w:t>
            </w:r>
          </w:p>
        </w:tc>
        <w:tc>
          <w:tcPr>
            <w:tcW w:w="7388" w:type="dxa"/>
          </w:tcPr>
          <w:p>
            <w:pPr>
              <w:pStyle w:val="TableParagraph"/>
              <w:spacing w:line="360" w:lineRule="auto" w:before="57"/>
              <w:ind w:left="121" w:right="308"/>
              <w:jc w:val="left"/>
              <w:rPr>
                <w:b/>
                <w:i/>
                <w:sz w:val="24"/>
              </w:rPr>
            </w:pPr>
            <w:r>
              <w:rPr>
                <w:b/>
                <w:i/>
                <w:sz w:val="24"/>
              </w:rPr>
              <w:t>Eficiencia de producción de hidrógeno con electrodos de </w:t>
            </w:r>
            <w:r>
              <w:rPr>
                <w:b/>
                <w:i/>
                <w:sz w:val="24"/>
              </w:rPr>
              <w:t>acero inoxidable y NaOH ……………………………….…….….</w:t>
            </w:r>
          </w:p>
        </w:tc>
        <w:tc>
          <w:tcPr>
            <w:tcW w:w="772" w:type="dxa"/>
          </w:tcPr>
          <w:p>
            <w:pPr>
              <w:pStyle w:val="TableParagraph"/>
              <w:jc w:val="left"/>
              <w:rPr>
                <w:b/>
                <w:i/>
                <w:sz w:val="24"/>
              </w:rPr>
            </w:pPr>
          </w:p>
          <w:p>
            <w:pPr>
              <w:pStyle w:val="TableParagraph"/>
              <w:spacing w:before="194"/>
              <w:ind w:right="198"/>
              <w:jc w:val="right"/>
              <w:rPr>
                <w:b/>
                <w:i/>
                <w:sz w:val="24"/>
              </w:rPr>
            </w:pPr>
            <w:r>
              <w:rPr>
                <w:b/>
                <w:i/>
                <w:sz w:val="24"/>
              </w:rPr>
              <w:t>83</w:t>
            </w:r>
          </w:p>
        </w:tc>
      </w:tr>
      <w:tr>
        <w:trPr>
          <w:trHeight w:val="414" w:hRule="exact"/>
        </w:trPr>
        <w:tc>
          <w:tcPr>
            <w:tcW w:w="1350" w:type="dxa"/>
          </w:tcPr>
          <w:p>
            <w:pPr>
              <w:pStyle w:val="TableParagraph"/>
              <w:spacing w:before="57"/>
              <w:ind w:left="200"/>
              <w:jc w:val="left"/>
              <w:rPr>
                <w:b/>
                <w:sz w:val="24"/>
              </w:rPr>
            </w:pPr>
            <w:r>
              <w:rPr>
                <w:b/>
                <w:sz w:val="24"/>
              </w:rPr>
              <w:t>Tabla 19.</w:t>
            </w:r>
          </w:p>
        </w:tc>
        <w:tc>
          <w:tcPr>
            <w:tcW w:w="7388" w:type="dxa"/>
          </w:tcPr>
          <w:p>
            <w:pPr>
              <w:pStyle w:val="TableParagraph"/>
              <w:spacing w:before="57"/>
              <w:ind w:left="121" w:right="308"/>
              <w:jc w:val="left"/>
              <w:rPr>
                <w:b/>
                <w:sz w:val="24"/>
              </w:rPr>
            </w:pPr>
            <w:r>
              <w:rPr>
                <w:b/>
                <w:sz w:val="24"/>
              </w:rPr>
              <w:t>pH del agua antes y después de los tratamientos ………..…</w:t>
            </w:r>
          </w:p>
        </w:tc>
        <w:tc>
          <w:tcPr>
            <w:tcW w:w="772" w:type="dxa"/>
          </w:tcPr>
          <w:p>
            <w:pPr>
              <w:pStyle w:val="TableParagraph"/>
              <w:spacing w:before="57"/>
              <w:ind w:right="198"/>
              <w:jc w:val="right"/>
              <w:rPr>
                <w:b/>
                <w:sz w:val="24"/>
              </w:rPr>
            </w:pPr>
            <w:r>
              <w:rPr>
                <w:b/>
                <w:sz w:val="24"/>
              </w:rPr>
              <w:t>84</w:t>
            </w:r>
          </w:p>
        </w:tc>
      </w:tr>
      <w:tr>
        <w:trPr>
          <w:trHeight w:val="414" w:hRule="exact"/>
        </w:trPr>
        <w:tc>
          <w:tcPr>
            <w:tcW w:w="1350" w:type="dxa"/>
          </w:tcPr>
          <w:p>
            <w:pPr>
              <w:pStyle w:val="TableParagraph"/>
              <w:spacing w:before="55"/>
              <w:ind w:left="200"/>
              <w:jc w:val="left"/>
              <w:rPr>
                <w:b/>
                <w:i/>
                <w:sz w:val="24"/>
              </w:rPr>
            </w:pPr>
            <w:r>
              <w:rPr>
                <w:b/>
                <w:i/>
                <w:sz w:val="24"/>
              </w:rPr>
              <w:t>Tabla 20.</w:t>
            </w:r>
          </w:p>
        </w:tc>
        <w:tc>
          <w:tcPr>
            <w:tcW w:w="7388" w:type="dxa"/>
          </w:tcPr>
          <w:p>
            <w:pPr>
              <w:pStyle w:val="TableParagraph"/>
              <w:spacing w:before="55"/>
              <w:ind w:left="121" w:right="308"/>
              <w:jc w:val="left"/>
              <w:rPr>
                <w:b/>
                <w:i/>
                <w:sz w:val="24"/>
              </w:rPr>
            </w:pPr>
            <w:r>
              <w:rPr>
                <w:b/>
                <w:i/>
                <w:sz w:val="24"/>
              </w:rPr>
              <w:t>Características del sistema fotovoltaico ………………………</w:t>
            </w:r>
          </w:p>
        </w:tc>
        <w:tc>
          <w:tcPr>
            <w:tcW w:w="772" w:type="dxa"/>
          </w:tcPr>
          <w:p>
            <w:pPr>
              <w:pStyle w:val="TableParagraph"/>
              <w:spacing w:before="55"/>
              <w:ind w:right="198"/>
              <w:jc w:val="right"/>
              <w:rPr>
                <w:b/>
                <w:i/>
                <w:sz w:val="24"/>
              </w:rPr>
            </w:pPr>
            <w:r>
              <w:rPr>
                <w:b/>
                <w:i/>
                <w:sz w:val="24"/>
              </w:rPr>
              <w:t>84</w:t>
            </w:r>
          </w:p>
        </w:tc>
      </w:tr>
      <w:tr>
        <w:trPr>
          <w:trHeight w:val="827" w:hRule="exact"/>
        </w:trPr>
        <w:tc>
          <w:tcPr>
            <w:tcW w:w="1350" w:type="dxa"/>
          </w:tcPr>
          <w:p>
            <w:pPr>
              <w:pStyle w:val="TableParagraph"/>
              <w:spacing w:before="57"/>
              <w:ind w:left="200"/>
              <w:jc w:val="left"/>
              <w:rPr>
                <w:b/>
                <w:i/>
                <w:sz w:val="24"/>
              </w:rPr>
            </w:pPr>
            <w:r>
              <w:rPr>
                <w:b/>
                <w:i/>
                <w:sz w:val="24"/>
              </w:rPr>
              <w:t>Tabla 21.</w:t>
            </w:r>
          </w:p>
        </w:tc>
        <w:tc>
          <w:tcPr>
            <w:tcW w:w="7388" w:type="dxa"/>
          </w:tcPr>
          <w:p>
            <w:pPr>
              <w:pStyle w:val="TableParagraph"/>
              <w:spacing w:line="360" w:lineRule="auto" w:before="57"/>
              <w:ind w:left="121" w:right="308"/>
              <w:jc w:val="left"/>
              <w:rPr>
                <w:b/>
                <w:i/>
                <w:sz w:val="24"/>
              </w:rPr>
            </w:pPr>
            <w:r>
              <w:rPr>
                <w:b/>
                <w:i/>
                <w:sz w:val="24"/>
              </w:rPr>
              <w:t>Mediciones para el panel fotovoltaico del 22 de febrero de </w:t>
            </w:r>
            <w:r>
              <w:rPr>
                <w:b/>
                <w:i/>
                <w:sz w:val="24"/>
              </w:rPr>
              <w:t>2012……………………………………………………………………</w:t>
            </w:r>
          </w:p>
        </w:tc>
        <w:tc>
          <w:tcPr>
            <w:tcW w:w="772" w:type="dxa"/>
          </w:tcPr>
          <w:p>
            <w:pPr>
              <w:pStyle w:val="TableParagraph"/>
              <w:jc w:val="left"/>
              <w:rPr>
                <w:b/>
                <w:i/>
                <w:sz w:val="24"/>
              </w:rPr>
            </w:pPr>
          </w:p>
          <w:p>
            <w:pPr>
              <w:pStyle w:val="TableParagraph"/>
              <w:spacing w:before="193"/>
              <w:ind w:right="198"/>
              <w:jc w:val="right"/>
              <w:rPr>
                <w:b/>
                <w:i/>
                <w:sz w:val="24"/>
              </w:rPr>
            </w:pPr>
            <w:r>
              <w:rPr>
                <w:b/>
                <w:i/>
                <w:sz w:val="24"/>
              </w:rPr>
              <w:t>85</w:t>
            </w:r>
          </w:p>
        </w:tc>
      </w:tr>
      <w:tr>
        <w:trPr>
          <w:trHeight w:val="414" w:hRule="exact"/>
        </w:trPr>
        <w:tc>
          <w:tcPr>
            <w:tcW w:w="1350" w:type="dxa"/>
          </w:tcPr>
          <w:p>
            <w:pPr>
              <w:pStyle w:val="TableParagraph"/>
              <w:spacing w:before="55"/>
              <w:ind w:left="200"/>
              <w:jc w:val="left"/>
              <w:rPr>
                <w:b/>
                <w:i/>
                <w:sz w:val="24"/>
              </w:rPr>
            </w:pPr>
            <w:r>
              <w:rPr>
                <w:b/>
                <w:i/>
                <w:sz w:val="24"/>
              </w:rPr>
              <w:t>Tabla 22.</w:t>
            </w:r>
          </w:p>
        </w:tc>
        <w:tc>
          <w:tcPr>
            <w:tcW w:w="7388" w:type="dxa"/>
          </w:tcPr>
          <w:p>
            <w:pPr>
              <w:pStyle w:val="TableParagraph"/>
              <w:spacing w:before="55"/>
              <w:ind w:left="121" w:right="308"/>
              <w:jc w:val="left"/>
              <w:rPr>
                <w:b/>
                <w:i/>
                <w:sz w:val="24"/>
              </w:rPr>
            </w:pPr>
            <w:r>
              <w:rPr>
                <w:b/>
                <w:i/>
                <w:sz w:val="24"/>
              </w:rPr>
              <w:t>Mediciones del panel fotovoltaico del 10 de marzo de 2012</w:t>
            </w:r>
          </w:p>
        </w:tc>
        <w:tc>
          <w:tcPr>
            <w:tcW w:w="772" w:type="dxa"/>
          </w:tcPr>
          <w:p>
            <w:pPr>
              <w:pStyle w:val="TableParagraph"/>
              <w:spacing w:before="55"/>
              <w:ind w:right="198"/>
              <w:jc w:val="right"/>
              <w:rPr>
                <w:b/>
                <w:i/>
                <w:sz w:val="24"/>
              </w:rPr>
            </w:pPr>
            <w:r>
              <w:rPr>
                <w:b/>
                <w:i/>
                <w:sz w:val="24"/>
              </w:rPr>
              <w:t>86</w:t>
            </w:r>
          </w:p>
        </w:tc>
      </w:tr>
      <w:tr>
        <w:trPr>
          <w:trHeight w:val="328" w:hRule="exact"/>
        </w:trPr>
        <w:tc>
          <w:tcPr>
            <w:tcW w:w="1350" w:type="dxa"/>
          </w:tcPr>
          <w:p>
            <w:pPr>
              <w:pStyle w:val="TableParagraph"/>
              <w:spacing w:before="57"/>
              <w:ind w:left="200"/>
              <w:jc w:val="left"/>
              <w:rPr>
                <w:b/>
                <w:i/>
                <w:sz w:val="24"/>
              </w:rPr>
            </w:pPr>
            <w:r>
              <w:rPr>
                <w:b/>
                <w:i/>
                <w:sz w:val="24"/>
              </w:rPr>
              <w:t>Tabla 23.</w:t>
            </w:r>
          </w:p>
        </w:tc>
        <w:tc>
          <w:tcPr>
            <w:tcW w:w="7388" w:type="dxa"/>
          </w:tcPr>
          <w:p>
            <w:pPr>
              <w:pStyle w:val="TableParagraph"/>
              <w:spacing w:before="57"/>
              <w:ind w:left="121" w:right="308"/>
              <w:jc w:val="left"/>
              <w:rPr>
                <w:b/>
                <w:i/>
                <w:sz w:val="24"/>
              </w:rPr>
            </w:pPr>
            <w:r>
              <w:rPr>
                <w:b/>
                <w:i/>
                <w:sz w:val="24"/>
              </w:rPr>
              <w:t>Potencia promedio del panel fotovoltaico ……………….……</w:t>
            </w:r>
          </w:p>
        </w:tc>
        <w:tc>
          <w:tcPr>
            <w:tcW w:w="772" w:type="dxa"/>
          </w:tcPr>
          <w:p>
            <w:pPr>
              <w:pStyle w:val="TableParagraph"/>
              <w:spacing w:before="57"/>
              <w:ind w:right="198"/>
              <w:jc w:val="right"/>
              <w:rPr>
                <w:b/>
                <w:i/>
                <w:sz w:val="24"/>
              </w:rPr>
            </w:pPr>
            <w:r>
              <w:rPr>
                <w:b/>
                <w:i/>
                <w:sz w:val="24"/>
              </w:rPr>
              <w:t>88</w:t>
            </w:r>
          </w:p>
        </w:tc>
      </w:tr>
    </w:tbl>
    <w:p>
      <w:pPr>
        <w:spacing w:after="0"/>
        <w:jc w:val="right"/>
        <w:rPr>
          <w:sz w:val="24"/>
        </w:rPr>
        <w:sectPr>
          <w:footerReference w:type="default" r:id="rId13"/>
          <w:pgSz w:w="12240" w:h="15840"/>
          <w:pgMar w:footer="996" w:header="0" w:top="1500" w:bottom="1180" w:left="1400" w:right="1120"/>
          <w:pgNumType w:start="7"/>
        </w:sectPr>
      </w:pPr>
    </w:p>
    <w:p>
      <w:pPr>
        <w:pStyle w:val="BodyText"/>
        <w:rPr>
          <w:rFonts w:ascii="Times New Roman"/>
          <w:sz w:val="20"/>
        </w:rPr>
      </w:pPr>
    </w:p>
    <w:p>
      <w:pPr>
        <w:pStyle w:val="BodyText"/>
        <w:spacing w:before="3" w:after="1"/>
        <w:rPr>
          <w:rFonts w:ascii="Times New Roman"/>
          <w:sz w:val="11"/>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0"/>
        <w:gridCol w:w="7320"/>
        <w:gridCol w:w="839"/>
      </w:tblGrid>
      <w:tr>
        <w:trPr>
          <w:trHeight w:val="534" w:hRule="exact"/>
        </w:trPr>
        <w:tc>
          <w:tcPr>
            <w:tcW w:w="9510" w:type="dxa"/>
            <w:gridSpan w:val="3"/>
          </w:tcPr>
          <w:p>
            <w:pPr>
              <w:pStyle w:val="TableParagraph"/>
              <w:spacing w:line="245" w:lineRule="exact"/>
              <w:ind w:left="200"/>
              <w:jc w:val="left"/>
              <w:rPr>
                <w:b/>
                <w:i/>
                <w:sz w:val="24"/>
              </w:rPr>
            </w:pPr>
            <w:r>
              <w:rPr>
                <w:b/>
                <w:i/>
                <w:sz w:val="24"/>
              </w:rPr>
              <w:t>Índice de tablas</w:t>
            </w:r>
          </w:p>
        </w:tc>
      </w:tr>
      <w:tr>
        <w:trPr>
          <w:trHeight w:val="620" w:hRule="exact"/>
        </w:trPr>
        <w:tc>
          <w:tcPr>
            <w:tcW w:w="1350" w:type="dxa"/>
          </w:tcPr>
          <w:p>
            <w:pPr>
              <w:pStyle w:val="TableParagraph"/>
              <w:spacing w:before="10"/>
              <w:jc w:val="left"/>
              <w:rPr>
                <w:rFonts w:ascii="Times New Roman"/>
                <w:sz w:val="22"/>
              </w:rPr>
            </w:pPr>
          </w:p>
          <w:p>
            <w:pPr>
              <w:pStyle w:val="TableParagraph"/>
              <w:ind w:left="180" w:right="102"/>
              <w:rPr>
                <w:b/>
                <w:i/>
                <w:sz w:val="24"/>
              </w:rPr>
            </w:pPr>
            <w:r>
              <w:rPr>
                <w:b/>
                <w:i/>
                <w:sz w:val="24"/>
              </w:rPr>
              <w:t>Tabla 24.</w:t>
            </w:r>
          </w:p>
        </w:tc>
        <w:tc>
          <w:tcPr>
            <w:tcW w:w="7320" w:type="dxa"/>
          </w:tcPr>
          <w:p>
            <w:pPr>
              <w:pStyle w:val="TableParagraph"/>
              <w:spacing w:before="10"/>
              <w:jc w:val="left"/>
              <w:rPr>
                <w:rFonts w:ascii="Times New Roman"/>
                <w:sz w:val="22"/>
              </w:rPr>
            </w:pPr>
          </w:p>
          <w:p>
            <w:pPr>
              <w:pStyle w:val="TableParagraph"/>
              <w:ind w:left="121" w:right="219"/>
              <w:jc w:val="left"/>
              <w:rPr>
                <w:b/>
                <w:i/>
                <w:sz w:val="24"/>
              </w:rPr>
            </w:pPr>
            <w:r>
              <w:rPr>
                <w:b/>
                <w:i/>
                <w:sz w:val="24"/>
              </w:rPr>
              <w:t>Costo de la construcción del reactor ………….……….………</w:t>
            </w:r>
          </w:p>
        </w:tc>
        <w:tc>
          <w:tcPr>
            <w:tcW w:w="839" w:type="dxa"/>
          </w:tcPr>
          <w:p>
            <w:pPr>
              <w:pStyle w:val="TableParagraph"/>
              <w:spacing w:before="10"/>
              <w:jc w:val="left"/>
              <w:rPr>
                <w:rFonts w:ascii="Times New Roman"/>
                <w:sz w:val="22"/>
              </w:rPr>
            </w:pPr>
          </w:p>
          <w:p>
            <w:pPr>
              <w:pStyle w:val="TableParagraph"/>
              <w:ind w:left="216" w:right="46"/>
              <w:rPr>
                <w:b/>
                <w:i/>
                <w:sz w:val="24"/>
              </w:rPr>
            </w:pPr>
            <w:r>
              <w:rPr>
                <w:b/>
                <w:i/>
                <w:sz w:val="24"/>
              </w:rPr>
              <w:t>93</w:t>
            </w:r>
          </w:p>
        </w:tc>
      </w:tr>
      <w:tr>
        <w:trPr>
          <w:trHeight w:val="414" w:hRule="exact"/>
        </w:trPr>
        <w:tc>
          <w:tcPr>
            <w:tcW w:w="1350" w:type="dxa"/>
          </w:tcPr>
          <w:p>
            <w:pPr>
              <w:pStyle w:val="TableParagraph"/>
              <w:spacing w:before="55"/>
              <w:ind w:left="180" w:right="102"/>
              <w:rPr>
                <w:b/>
                <w:i/>
                <w:sz w:val="24"/>
              </w:rPr>
            </w:pPr>
            <w:r>
              <w:rPr>
                <w:b/>
                <w:i/>
                <w:sz w:val="24"/>
              </w:rPr>
              <w:t>Tabla 25.</w:t>
            </w:r>
          </w:p>
        </w:tc>
        <w:tc>
          <w:tcPr>
            <w:tcW w:w="7320" w:type="dxa"/>
          </w:tcPr>
          <w:p>
            <w:pPr>
              <w:pStyle w:val="TableParagraph"/>
              <w:spacing w:before="55"/>
              <w:ind w:left="121" w:right="219"/>
              <w:jc w:val="left"/>
              <w:rPr>
                <w:b/>
                <w:i/>
                <w:sz w:val="24"/>
              </w:rPr>
            </w:pPr>
            <w:r>
              <w:rPr>
                <w:b/>
                <w:i/>
                <w:sz w:val="24"/>
              </w:rPr>
              <w:t>Velocidades angulares en el reactor ……………......…………</w:t>
            </w:r>
          </w:p>
        </w:tc>
        <w:tc>
          <w:tcPr>
            <w:tcW w:w="839" w:type="dxa"/>
          </w:tcPr>
          <w:p>
            <w:pPr>
              <w:pStyle w:val="TableParagraph"/>
              <w:spacing w:before="55"/>
              <w:ind w:left="216" w:right="46"/>
              <w:rPr>
                <w:b/>
                <w:i/>
                <w:sz w:val="24"/>
              </w:rPr>
            </w:pPr>
            <w:r>
              <w:rPr>
                <w:b/>
                <w:i/>
                <w:sz w:val="24"/>
              </w:rPr>
              <w:t>94</w:t>
            </w:r>
          </w:p>
        </w:tc>
      </w:tr>
      <w:tr>
        <w:trPr>
          <w:trHeight w:val="414" w:hRule="exact"/>
        </w:trPr>
        <w:tc>
          <w:tcPr>
            <w:tcW w:w="1350" w:type="dxa"/>
          </w:tcPr>
          <w:p>
            <w:pPr>
              <w:pStyle w:val="TableParagraph"/>
              <w:spacing w:before="57"/>
              <w:ind w:left="180" w:right="102"/>
              <w:rPr>
                <w:b/>
                <w:i/>
                <w:sz w:val="24"/>
              </w:rPr>
            </w:pPr>
            <w:r>
              <w:rPr>
                <w:b/>
                <w:i/>
                <w:sz w:val="24"/>
              </w:rPr>
              <w:t>Tabla 26.</w:t>
            </w:r>
          </w:p>
        </w:tc>
        <w:tc>
          <w:tcPr>
            <w:tcW w:w="7320" w:type="dxa"/>
            <w:vMerge w:val="restart"/>
          </w:tcPr>
          <w:p>
            <w:pPr>
              <w:pStyle w:val="TableParagraph"/>
              <w:spacing w:line="360" w:lineRule="auto" w:before="57"/>
              <w:ind w:left="121" w:right="219"/>
              <w:jc w:val="left"/>
              <w:rPr>
                <w:b/>
                <w:i/>
                <w:sz w:val="24"/>
              </w:rPr>
            </w:pPr>
            <w:r>
              <w:rPr>
                <w:b/>
                <w:i/>
                <w:sz w:val="24"/>
              </w:rPr>
              <w:t>Datos de la curva de calibración del colorante azul Mc </w:t>
            </w:r>
            <w:r>
              <w:rPr>
                <w:b/>
                <w:i/>
                <w:sz w:val="24"/>
              </w:rPr>
              <w:t>Cormick…………………………………………………………………</w:t>
            </w:r>
          </w:p>
        </w:tc>
        <w:tc>
          <w:tcPr>
            <w:tcW w:w="839" w:type="dxa"/>
          </w:tcPr>
          <w:p>
            <w:pPr/>
          </w:p>
        </w:tc>
      </w:tr>
      <w:tr>
        <w:trPr>
          <w:trHeight w:val="414" w:hRule="exact"/>
        </w:trPr>
        <w:tc>
          <w:tcPr>
            <w:tcW w:w="1350" w:type="dxa"/>
          </w:tcPr>
          <w:p>
            <w:pPr/>
          </w:p>
        </w:tc>
        <w:tc>
          <w:tcPr>
            <w:tcW w:w="7320" w:type="dxa"/>
            <w:vMerge/>
          </w:tcPr>
          <w:p>
            <w:pPr/>
          </w:p>
        </w:tc>
        <w:tc>
          <w:tcPr>
            <w:tcW w:w="839" w:type="dxa"/>
          </w:tcPr>
          <w:p>
            <w:pPr>
              <w:pStyle w:val="TableParagraph"/>
              <w:spacing w:before="55"/>
              <w:ind w:left="216" w:right="46"/>
              <w:rPr>
                <w:b/>
                <w:i/>
                <w:sz w:val="24"/>
              </w:rPr>
            </w:pPr>
            <w:r>
              <w:rPr>
                <w:b/>
                <w:i/>
                <w:sz w:val="24"/>
              </w:rPr>
              <w:t>94</w:t>
            </w:r>
          </w:p>
        </w:tc>
      </w:tr>
      <w:tr>
        <w:trPr>
          <w:trHeight w:val="414" w:hRule="exact"/>
        </w:trPr>
        <w:tc>
          <w:tcPr>
            <w:tcW w:w="1350" w:type="dxa"/>
          </w:tcPr>
          <w:p>
            <w:pPr>
              <w:pStyle w:val="TableParagraph"/>
              <w:spacing w:before="57"/>
              <w:ind w:left="180" w:right="102"/>
              <w:rPr>
                <w:b/>
                <w:i/>
                <w:sz w:val="24"/>
              </w:rPr>
            </w:pPr>
            <w:r>
              <w:rPr>
                <w:b/>
                <w:i/>
                <w:sz w:val="24"/>
              </w:rPr>
              <w:t>Tabla 27.</w:t>
            </w:r>
          </w:p>
        </w:tc>
        <w:tc>
          <w:tcPr>
            <w:tcW w:w="7320" w:type="dxa"/>
            <w:vMerge w:val="restart"/>
          </w:tcPr>
          <w:p>
            <w:pPr>
              <w:pStyle w:val="TableParagraph"/>
              <w:spacing w:line="360" w:lineRule="auto" w:before="57"/>
              <w:ind w:left="121" w:right="231"/>
              <w:jc w:val="left"/>
              <w:rPr>
                <w:b/>
                <w:i/>
                <w:sz w:val="24"/>
              </w:rPr>
            </w:pPr>
            <w:r>
              <w:rPr>
                <w:b/>
                <w:i/>
                <w:sz w:val="24"/>
              </w:rPr>
              <w:t>Datos del estudio hidrodinámico con trazador azul del </w:t>
            </w:r>
            <w:r>
              <w:rPr>
                <w:b/>
                <w:i/>
                <w:sz w:val="24"/>
              </w:rPr>
              <w:t>reactor HSOL ................................................................................</w:t>
            </w:r>
          </w:p>
        </w:tc>
        <w:tc>
          <w:tcPr>
            <w:tcW w:w="839" w:type="dxa"/>
          </w:tcPr>
          <w:p>
            <w:pPr/>
          </w:p>
        </w:tc>
      </w:tr>
      <w:tr>
        <w:trPr>
          <w:trHeight w:val="414" w:hRule="exact"/>
        </w:trPr>
        <w:tc>
          <w:tcPr>
            <w:tcW w:w="1350" w:type="dxa"/>
          </w:tcPr>
          <w:p>
            <w:pPr/>
          </w:p>
        </w:tc>
        <w:tc>
          <w:tcPr>
            <w:tcW w:w="7320" w:type="dxa"/>
            <w:vMerge/>
          </w:tcPr>
          <w:p>
            <w:pPr/>
          </w:p>
        </w:tc>
        <w:tc>
          <w:tcPr>
            <w:tcW w:w="839" w:type="dxa"/>
          </w:tcPr>
          <w:p>
            <w:pPr>
              <w:pStyle w:val="TableParagraph"/>
              <w:spacing w:before="55"/>
              <w:ind w:left="216" w:right="46"/>
              <w:rPr>
                <w:b/>
                <w:i/>
                <w:sz w:val="24"/>
              </w:rPr>
            </w:pPr>
            <w:r>
              <w:rPr>
                <w:b/>
                <w:i/>
                <w:sz w:val="24"/>
              </w:rPr>
              <w:t>96</w:t>
            </w:r>
          </w:p>
        </w:tc>
      </w:tr>
      <w:tr>
        <w:trPr>
          <w:trHeight w:val="414" w:hRule="exact"/>
        </w:trPr>
        <w:tc>
          <w:tcPr>
            <w:tcW w:w="1350" w:type="dxa"/>
          </w:tcPr>
          <w:p>
            <w:pPr>
              <w:pStyle w:val="TableParagraph"/>
              <w:spacing w:before="57"/>
              <w:ind w:left="180" w:right="102"/>
              <w:rPr>
                <w:b/>
                <w:i/>
                <w:sz w:val="24"/>
              </w:rPr>
            </w:pPr>
            <w:r>
              <w:rPr>
                <w:b/>
                <w:i/>
                <w:sz w:val="24"/>
              </w:rPr>
              <w:t>Tabla 28.</w:t>
            </w:r>
          </w:p>
        </w:tc>
        <w:tc>
          <w:tcPr>
            <w:tcW w:w="7320" w:type="dxa"/>
            <w:vMerge w:val="restart"/>
          </w:tcPr>
          <w:p>
            <w:pPr>
              <w:pStyle w:val="TableParagraph"/>
              <w:spacing w:line="360" w:lineRule="auto" w:before="57"/>
              <w:ind w:left="121" w:right="239"/>
              <w:jc w:val="left"/>
              <w:rPr>
                <w:b/>
                <w:i/>
                <w:sz w:val="24"/>
              </w:rPr>
            </w:pPr>
            <w:r>
              <w:rPr>
                <w:b/>
                <w:i/>
                <w:sz w:val="24"/>
              </w:rPr>
              <w:t>Conductividad del efluente del reactor de los experimentos </w:t>
            </w:r>
            <w:r>
              <w:rPr>
                <w:b/>
                <w:i/>
                <w:sz w:val="24"/>
              </w:rPr>
              <w:t>A-E………………………………………………………………………</w:t>
            </w:r>
          </w:p>
        </w:tc>
        <w:tc>
          <w:tcPr>
            <w:tcW w:w="839" w:type="dxa"/>
          </w:tcPr>
          <w:p>
            <w:pPr/>
          </w:p>
        </w:tc>
      </w:tr>
      <w:tr>
        <w:trPr>
          <w:trHeight w:val="414" w:hRule="exact"/>
        </w:trPr>
        <w:tc>
          <w:tcPr>
            <w:tcW w:w="1350" w:type="dxa"/>
          </w:tcPr>
          <w:p>
            <w:pPr/>
          </w:p>
        </w:tc>
        <w:tc>
          <w:tcPr>
            <w:tcW w:w="7320" w:type="dxa"/>
            <w:vMerge/>
          </w:tcPr>
          <w:p>
            <w:pPr/>
          </w:p>
        </w:tc>
        <w:tc>
          <w:tcPr>
            <w:tcW w:w="839" w:type="dxa"/>
          </w:tcPr>
          <w:p>
            <w:pPr>
              <w:pStyle w:val="TableParagraph"/>
              <w:spacing w:before="55"/>
              <w:ind w:left="216" w:right="46"/>
              <w:rPr>
                <w:b/>
                <w:i/>
                <w:sz w:val="24"/>
              </w:rPr>
            </w:pPr>
            <w:r>
              <w:rPr>
                <w:b/>
                <w:i/>
                <w:sz w:val="24"/>
              </w:rPr>
              <w:t>99</w:t>
            </w:r>
          </w:p>
        </w:tc>
      </w:tr>
      <w:tr>
        <w:trPr>
          <w:trHeight w:val="414" w:hRule="exact"/>
        </w:trPr>
        <w:tc>
          <w:tcPr>
            <w:tcW w:w="1350" w:type="dxa"/>
          </w:tcPr>
          <w:p>
            <w:pPr>
              <w:pStyle w:val="TableParagraph"/>
              <w:spacing w:before="57"/>
              <w:ind w:left="180" w:right="102"/>
              <w:rPr>
                <w:b/>
                <w:i/>
                <w:sz w:val="24"/>
              </w:rPr>
            </w:pPr>
            <w:r>
              <w:rPr>
                <w:b/>
                <w:i/>
                <w:sz w:val="24"/>
              </w:rPr>
              <w:t>Tabla 29.</w:t>
            </w:r>
          </w:p>
        </w:tc>
        <w:tc>
          <w:tcPr>
            <w:tcW w:w="7320" w:type="dxa"/>
            <w:vMerge w:val="restart"/>
          </w:tcPr>
          <w:p>
            <w:pPr>
              <w:pStyle w:val="TableParagraph"/>
              <w:spacing w:line="360" w:lineRule="auto" w:before="57"/>
              <w:ind w:left="121" w:right="219"/>
              <w:jc w:val="left"/>
              <w:rPr>
                <w:b/>
                <w:i/>
                <w:sz w:val="24"/>
              </w:rPr>
            </w:pPr>
            <w:r>
              <w:rPr>
                <w:b/>
                <w:i/>
                <w:sz w:val="24"/>
              </w:rPr>
              <w:t>Datos característicos de las funciones de distribución de los </w:t>
            </w:r>
            <w:r>
              <w:rPr>
                <w:b/>
                <w:i/>
                <w:sz w:val="24"/>
              </w:rPr>
              <w:t>experimentos A-E ……………………………………………………</w:t>
            </w:r>
          </w:p>
        </w:tc>
        <w:tc>
          <w:tcPr>
            <w:tcW w:w="839" w:type="dxa"/>
          </w:tcPr>
          <w:p>
            <w:pPr/>
          </w:p>
        </w:tc>
      </w:tr>
      <w:tr>
        <w:trPr>
          <w:trHeight w:val="414" w:hRule="exact"/>
        </w:trPr>
        <w:tc>
          <w:tcPr>
            <w:tcW w:w="1350" w:type="dxa"/>
          </w:tcPr>
          <w:p>
            <w:pPr/>
          </w:p>
        </w:tc>
        <w:tc>
          <w:tcPr>
            <w:tcW w:w="7320" w:type="dxa"/>
            <w:vMerge/>
          </w:tcPr>
          <w:p>
            <w:pPr/>
          </w:p>
        </w:tc>
        <w:tc>
          <w:tcPr>
            <w:tcW w:w="839" w:type="dxa"/>
          </w:tcPr>
          <w:p>
            <w:pPr>
              <w:pStyle w:val="TableParagraph"/>
              <w:spacing w:before="55"/>
              <w:ind w:left="216" w:right="181"/>
              <w:rPr>
                <w:b/>
                <w:i/>
                <w:sz w:val="24"/>
              </w:rPr>
            </w:pPr>
            <w:r>
              <w:rPr>
                <w:b/>
                <w:i/>
                <w:sz w:val="24"/>
              </w:rPr>
              <w:t>102</w:t>
            </w:r>
          </w:p>
        </w:tc>
      </w:tr>
      <w:tr>
        <w:trPr>
          <w:trHeight w:val="414" w:hRule="exact"/>
        </w:trPr>
        <w:tc>
          <w:tcPr>
            <w:tcW w:w="1350" w:type="dxa"/>
          </w:tcPr>
          <w:p>
            <w:pPr>
              <w:pStyle w:val="TableParagraph"/>
              <w:spacing w:before="57"/>
              <w:ind w:left="180" w:right="102"/>
              <w:rPr>
                <w:b/>
                <w:i/>
                <w:sz w:val="24"/>
              </w:rPr>
            </w:pPr>
            <w:r>
              <w:rPr>
                <w:b/>
                <w:i/>
                <w:sz w:val="24"/>
              </w:rPr>
              <w:t>Tabla 30.</w:t>
            </w:r>
          </w:p>
        </w:tc>
        <w:tc>
          <w:tcPr>
            <w:tcW w:w="7320" w:type="dxa"/>
            <w:vMerge w:val="restart"/>
          </w:tcPr>
          <w:p>
            <w:pPr>
              <w:pStyle w:val="TableParagraph"/>
              <w:spacing w:line="360" w:lineRule="auto" w:before="57"/>
              <w:ind w:left="121" w:right="219"/>
              <w:jc w:val="left"/>
              <w:rPr>
                <w:b/>
                <w:i/>
                <w:sz w:val="24"/>
              </w:rPr>
            </w:pPr>
            <w:r>
              <w:rPr>
                <w:b/>
                <w:i/>
                <w:sz w:val="24"/>
              </w:rPr>
              <w:t>Tiempos característicos de la función de distribución de los </w:t>
            </w:r>
            <w:r>
              <w:rPr>
                <w:b/>
                <w:i/>
                <w:sz w:val="24"/>
              </w:rPr>
              <w:t>experimentos ……………………….…………………..……………</w:t>
            </w:r>
          </w:p>
        </w:tc>
        <w:tc>
          <w:tcPr>
            <w:tcW w:w="839" w:type="dxa"/>
          </w:tcPr>
          <w:p>
            <w:pPr/>
          </w:p>
        </w:tc>
      </w:tr>
      <w:tr>
        <w:trPr>
          <w:trHeight w:val="414" w:hRule="exact"/>
        </w:trPr>
        <w:tc>
          <w:tcPr>
            <w:tcW w:w="1350" w:type="dxa"/>
          </w:tcPr>
          <w:p>
            <w:pPr/>
          </w:p>
        </w:tc>
        <w:tc>
          <w:tcPr>
            <w:tcW w:w="7320" w:type="dxa"/>
            <w:vMerge/>
          </w:tcPr>
          <w:p>
            <w:pPr/>
          </w:p>
        </w:tc>
        <w:tc>
          <w:tcPr>
            <w:tcW w:w="839" w:type="dxa"/>
          </w:tcPr>
          <w:p>
            <w:pPr>
              <w:pStyle w:val="TableParagraph"/>
              <w:spacing w:before="55"/>
              <w:ind w:left="216" w:right="181"/>
              <w:rPr>
                <w:b/>
                <w:i/>
                <w:sz w:val="24"/>
              </w:rPr>
            </w:pPr>
            <w:r>
              <w:rPr>
                <w:b/>
                <w:i/>
                <w:sz w:val="24"/>
              </w:rPr>
              <w:t>104</w:t>
            </w:r>
          </w:p>
        </w:tc>
      </w:tr>
      <w:tr>
        <w:trPr>
          <w:trHeight w:val="414" w:hRule="exact"/>
        </w:trPr>
        <w:tc>
          <w:tcPr>
            <w:tcW w:w="1350" w:type="dxa"/>
          </w:tcPr>
          <w:p>
            <w:pPr>
              <w:pStyle w:val="TableParagraph"/>
              <w:spacing w:before="57"/>
              <w:ind w:left="180" w:right="102"/>
              <w:rPr>
                <w:b/>
                <w:i/>
                <w:sz w:val="24"/>
              </w:rPr>
            </w:pPr>
            <w:r>
              <w:rPr>
                <w:b/>
                <w:i/>
                <w:sz w:val="24"/>
              </w:rPr>
              <w:t>Tabla 31.</w:t>
            </w:r>
          </w:p>
        </w:tc>
        <w:tc>
          <w:tcPr>
            <w:tcW w:w="7320" w:type="dxa"/>
          </w:tcPr>
          <w:p>
            <w:pPr>
              <w:pStyle w:val="TableParagraph"/>
              <w:spacing w:before="57"/>
              <w:ind w:left="121" w:right="219"/>
              <w:jc w:val="left"/>
              <w:rPr>
                <w:b/>
                <w:i/>
                <w:sz w:val="24"/>
              </w:rPr>
            </w:pPr>
            <w:r>
              <w:rPr>
                <w:b/>
                <w:i/>
                <w:sz w:val="24"/>
              </w:rPr>
              <w:t>Números de dispersión y de Peclet ………….....……………….</w:t>
            </w:r>
          </w:p>
        </w:tc>
        <w:tc>
          <w:tcPr>
            <w:tcW w:w="839" w:type="dxa"/>
          </w:tcPr>
          <w:p>
            <w:pPr>
              <w:pStyle w:val="TableParagraph"/>
              <w:spacing w:before="57"/>
              <w:ind w:left="216" w:right="181"/>
              <w:rPr>
                <w:b/>
                <w:i/>
                <w:sz w:val="24"/>
              </w:rPr>
            </w:pPr>
            <w:r>
              <w:rPr>
                <w:b/>
                <w:i/>
                <w:sz w:val="24"/>
              </w:rPr>
              <w:t>105</w:t>
            </w:r>
          </w:p>
        </w:tc>
      </w:tr>
      <w:tr>
        <w:trPr>
          <w:trHeight w:val="621" w:hRule="exact"/>
        </w:trPr>
        <w:tc>
          <w:tcPr>
            <w:tcW w:w="1350" w:type="dxa"/>
          </w:tcPr>
          <w:p>
            <w:pPr>
              <w:pStyle w:val="TableParagraph"/>
              <w:spacing w:before="55"/>
              <w:ind w:left="180" w:right="102"/>
              <w:rPr>
                <w:b/>
                <w:i/>
                <w:sz w:val="24"/>
              </w:rPr>
            </w:pPr>
            <w:r>
              <w:rPr>
                <w:b/>
                <w:i/>
                <w:sz w:val="24"/>
              </w:rPr>
              <w:t>Tabla 32.</w:t>
            </w:r>
          </w:p>
        </w:tc>
        <w:tc>
          <w:tcPr>
            <w:tcW w:w="7320" w:type="dxa"/>
            <w:vMerge w:val="restart"/>
          </w:tcPr>
          <w:p>
            <w:pPr>
              <w:pStyle w:val="TableParagraph"/>
              <w:spacing w:line="355" w:lineRule="auto" w:before="55"/>
              <w:ind w:left="121" w:right="233"/>
              <w:jc w:val="both"/>
              <w:rPr>
                <w:b/>
                <w:i/>
                <w:sz w:val="24"/>
              </w:rPr>
            </w:pPr>
            <w:r>
              <w:rPr>
                <w:b/>
                <w:i/>
                <w:sz w:val="24"/>
              </w:rPr>
              <w:t>Resultados de electrocoagulación-producción de hidrógeno, </w:t>
            </w:r>
            <w:r>
              <w:rPr>
                <w:b/>
                <w:i/>
                <w:sz w:val="24"/>
              </w:rPr>
              <w:t>0.0028 M Na</w:t>
            </w:r>
            <w:r>
              <w:rPr>
                <w:b/>
                <w:i/>
                <w:position w:val="-2"/>
                <w:sz w:val="16"/>
              </w:rPr>
              <w:t>2</w:t>
            </w:r>
            <w:r>
              <w:rPr>
                <w:b/>
                <w:i/>
                <w:sz w:val="24"/>
              </w:rPr>
              <w:t>SO</w:t>
            </w:r>
            <w:r>
              <w:rPr>
                <w:b/>
                <w:i/>
                <w:position w:val="-2"/>
                <w:sz w:val="16"/>
              </w:rPr>
              <w:t>4</w:t>
            </w:r>
            <w:r>
              <w:rPr>
                <w:b/>
                <w:i/>
                <w:sz w:val="24"/>
              </w:rPr>
              <w:t>, acero inoxidable como cátodo y aluminio como ánodo ………………………………………………………....</w:t>
            </w:r>
          </w:p>
        </w:tc>
        <w:tc>
          <w:tcPr>
            <w:tcW w:w="839" w:type="dxa"/>
          </w:tcPr>
          <w:p>
            <w:pPr/>
          </w:p>
        </w:tc>
      </w:tr>
      <w:tr>
        <w:trPr>
          <w:trHeight w:val="622" w:hRule="exact"/>
        </w:trPr>
        <w:tc>
          <w:tcPr>
            <w:tcW w:w="1350" w:type="dxa"/>
          </w:tcPr>
          <w:p>
            <w:pPr/>
          </w:p>
        </w:tc>
        <w:tc>
          <w:tcPr>
            <w:tcW w:w="7320" w:type="dxa"/>
            <w:vMerge/>
          </w:tcPr>
          <w:p>
            <w:pPr/>
          </w:p>
        </w:tc>
        <w:tc>
          <w:tcPr>
            <w:tcW w:w="839" w:type="dxa"/>
          </w:tcPr>
          <w:p>
            <w:pPr>
              <w:pStyle w:val="TableParagraph"/>
              <w:spacing w:before="10"/>
              <w:jc w:val="left"/>
              <w:rPr>
                <w:rFonts w:ascii="Times New Roman"/>
                <w:sz w:val="22"/>
              </w:rPr>
            </w:pPr>
          </w:p>
          <w:p>
            <w:pPr>
              <w:pStyle w:val="TableParagraph"/>
              <w:ind w:left="216" w:right="181"/>
              <w:rPr>
                <w:b/>
                <w:i/>
                <w:sz w:val="24"/>
              </w:rPr>
            </w:pPr>
            <w:r>
              <w:rPr>
                <w:b/>
                <w:i/>
                <w:sz w:val="24"/>
              </w:rPr>
              <w:t>106</w:t>
            </w:r>
          </w:p>
        </w:tc>
      </w:tr>
      <w:tr>
        <w:trPr>
          <w:trHeight w:val="622" w:hRule="exact"/>
        </w:trPr>
        <w:tc>
          <w:tcPr>
            <w:tcW w:w="1350" w:type="dxa"/>
          </w:tcPr>
          <w:p>
            <w:pPr>
              <w:pStyle w:val="TableParagraph"/>
              <w:spacing w:before="57"/>
              <w:ind w:left="180" w:right="102"/>
              <w:rPr>
                <w:b/>
                <w:i/>
                <w:sz w:val="24"/>
              </w:rPr>
            </w:pPr>
            <w:r>
              <w:rPr>
                <w:b/>
                <w:i/>
                <w:sz w:val="24"/>
              </w:rPr>
              <w:t>Tabla 33.</w:t>
            </w:r>
          </w:p>
        </w:tc>
        <w:tc>
          <w:tcPr>
            <w:tcW w:w="7320" w:type="dxa"/>
            <w:vMerge w:val="restart"/>
          </w:tcPr>
          <w:p>
            <w:pPr>
              <w:pStyle w:val="TableParagraph"/>
              <w:spacing w:before="57"/>
              <w:ind w:left="121" w:right="219"/>
              <w:jc w:val="left"/>
              <w:rPr>
                <w:b/>
                <w:i/>
                <w:sz w:val="24"/>
              </w:rPr>
            </w:pPr>
            <w:r>
              <w:rPr>
                <w:b/>
                <w:i/>
                <w:sz w:val="24"/>
              </w:rPr>
              <w:t>Resultados de electrocoagulación-producción de hidrógeno,</w:t>
            </w:r>
          </w:p>
          <w:p>
            <w:pPr>
              <w:pStyle w:val="TableParagraph"/>
              <w:spacing w:line="350" w:lineRule="auto" w:before="137"/>
              <w:ind w:left="121" w:right="219"/>
              <w:jc w:val="left"/>
              <w:rPr>
                <w:b/>
                <w:i/>
                <w:sz w:val="24"/>
              </w:rPr>
            </w:pPr>
            <w:r>
              <w:rPr>
                <w:b/>
                <w:i/>
                <w:sz w:val="24"/>
              </w:rPr>
              <w:t>0.01 M Na</w:t>
            </w:r>
            <w:r>
              <w:rPr>
                <w:b/>
                <w:i/>
                <w:position w:val="-2"/>
                <w:sz w:val="16"/>
              </w:rPr>
              <w:t>2</w:t>
            </w:r>
            <w:r>
              <w:rPr>
                <w:b/>
                <w:i/>
                <w:sz w:val="24"/>
              </w:rPr>
              <w:t>SO</w:t>
            </w:r>
            <w:r>
              <w:rPr>
                <w:b/>
                <w:i/>
                <w:position w:val="-2"/>
                <w:sz w:val="16"/>
              </w:rPr>
              <w:t>4</w:t>
            </w:r>
            <w:r>
              <w:rPr>
                <w:b/>
                <w:i/>
                <w:sz w:val="24"/>
              </w:rPr>
              <w:t>, acero inoxidable como cátodo y aluminio </w:t>
            </w:r>
            <w:r>
              <w:rPr>
                <w:b/>
                <w:i/>
                <w:sz w:val="24"/>
              </w:rPr>
              <w:t>como ánodo …………………………………………………………..</w:t>
            </w:r>
          </w:p>
        </w:tc>
        <w:tc>
          <w:tcPr>
            <w:tcW w:w="839" w:type="dxa"/>
          </w:tcPr>
          <w:p>
            <w:pPr/>
          </w:p>
        </w:tc>
      </w:tr>
      <w:tr>
        <w:trPr>
          <w:trHeight w:val="620" w:hRule="exact"/>
        </w:trPr>
        <w:tc>
          <w:tcPr>
            <w:tcW w:w="1350" w:type="dxa"/>
          </w:tcPr>
          <w:p>
            <w:pPr/>
          </w:p>
        </w:tc>
        <w:tc>
          <w:tcPr>
            <w:tcW w:w="7320" w:type="dxa"/>
            <w:vMerge/>
          </w:tcPr>
          <w:p>
            <w:pPr/>
          </w:p>
        </w:tc>
        <w:tc>
          <w:tcPr>
            <w:tcW w:w="839" w:type="dxa"/>
          </w:tcPr>
          <w:p>
            <w:pPr>
              <w:pStyle w:val="TableParagraph"/>
              <w:spacing w:before="10"/>
              <w:jc w:val="left"/>
              <w:rPr>
                <w:rFonts w:ascii="Times New Roman"/>
                <w:sz w:val="22"/>
              </w:rPr>
            </w:pPr>
          </w:p>
          <w:p>
            <w:pPr>
              <w:pStyle w:val="TableParagraph"/>
              <w:ind w:left="216" w:right="181"/>
              <w:rPr>
                <w:b/>
                <w:i/>
                <w:sz w:val="24"/>
              </w:rPr>
            </w:pPr>
            <w:r>
              <w:rPr>
                <w:b/>
                <w:i/>
                <w:sz w:val="24"/>
              </w:rPr>
              <w:t>107</w:t>
            </w:r>
          </w:p>
        </w:tc>
      </w:tr>
      <w:tr>
        <w:trPr>
          <w:trHeight w:val="620" w:hRule="exact"/>
        </w:trPr>
        <w:tc>
          <w:tcPr>
            <w:tcW w:w="1350" w:type="dxa"/>
          </w:tcPr>
          <w:p>
            <w:pPr>
              <w:pStyle w:val="TableParagraph"/>
              <w:spacing w:before="55"/>
              <w:ind w:left="180" w:right="102"/>
              <w:rPr>
                <w:b/>
                <w:i/>
                <w:sz w:val="24"/>
              </w:rPr>
            </w:pPr>
            <w:r>
              <w:rPr>
                <w:b/>
                <w:i/>
                <w:sz w:val="24"/>
              </w:rPr>
              <w:t>Tabla 34.</w:t>
            </w:r>
          </w:p>
        </w:tc>
        <w:tc>
          <w:tcPr>
            <w:tcW w:w="7320" w:type="dxa"/>
            <w:vMerge w:val="restart"/>
          </w:tcPr>
          <w:p>
            <w:pPr>
              <w:pStyle w:val="TableParagraph"/>
              <w:spacing w:before="55"/>
              <w:ind w:left="121" w:right="219"/>
              <w:jc w:val="left"/>
              <w:rPr>
                <w:b/>
                <w:i/>
                <w:sz w:val="24"/>
              </w:rPr>
            </w:pPr>
            <w:r>
              <w:rPr>
                <w:b/>
                <w:i/>
                <w:sz w:val="24"/>
              </w:rPr>
              <w:t>Resultados de electrocoagulación-producción de hidrógeno,</w:t>
            </w:r>
          </w:p>
          <w:p>
            <w:pPr>
              <w:pStyle w:val="TableParagraph"/>
              <w:spacing w:line="348" w:lineRule="auto" w:before="139"/>
              <w:ind w:left="121" w:right="232"/>
              <w:jc w:val="left"/>
              <w:rPr>
                <w:b/>
                <w:i/>
                <w:sz w:val="24"/>
              </w:rPr>
            </w:pPr>
            <w:r>
              <w:rPr>
                <w:b/>
                <w:i/>
                <w:sz w:val="24"/>
              </w:rPr>
              <w:t>0.02 M Na</w:t>
            </w:r>
            <w:r>
              <w:rPr>
                <w:b/>
                <w:i/>
                <w:position w:val="-2"/>
                <w:sz w:val="16"/>
              </w:rPr>
              <w:t>2</w:t>
            </w:r>
            <w:r>
              <w:rPr>
                <w:b/>
                <w:i/>
                <w:sz w:val="24"/>
              </w:rPr>
              <w:t>SO</w:t>
            </w:r>
            <w:r>
              <w:rPr>
                <w:b/>
                <w:i/>
                <w:position w:val="-2"/>
                <w:sz w:val="16"/>
              </w:rPr>
              <w:t>4</w:t>
            </w:r>
            <w:r>
              <w:rPr>
                <w:b/>
                <w:i/>
                <w:sz w:val="24"/>
              </w:rPr>
              <w:t>, acero inoxidable como cátodo y aluminio </w:t>
            </w:r>
            <w:r>
              <w:rPr>
                <w:b/>
                <w:i/>
                <w:sz w:val="24"/>
              </w:rPr>
              <w:t>como ánodo……………………………………………………………</w:t>
            </w:r>
          </w:p>
        </w:tc>
        <w:tc>
          <w:tcPr>
            <w:tcW w:w="839" w:type="dxa"/>
          </w:tcPr>
          <w:p>
            <w:pPr/>
          </w:p>
        </w:tc>
      </w:tr>
      <w:tr>
        <w:trPr>
          <w:trHeight w:val="622" w:hRule="exact"/>
        </w:trPr>
        <w:tc>
          <w:tcPr>
            <w:tcW w:w="1350" w:type="dxa"/>
          </w:tcPr>
          <w:p>
            <w:pPr/>
          </w:p>
        </w:tc>
        <w:tc>
          <w:tcPr>
            <w:tcW w:w="7320" w:type="dxa"/>
            <w:vMerge/>
          </w:tcPr>
          <w:p>
            <w:pPr/>
          </w:p>
        </w:tc>
        <w:tc>
          <w:tcPr>
            <w:tcW w:w="839" w:type="dxa"/>
          </w:tcPr>
          <w:p>
            <w:pPr>
              <w:pStyle w:val="TableParagraph"/>
              <w:spacing w:before="10"/>
              <w:jc w:val="left"/>
              <w:rPr>
                <w:rFonts w:ascii="Times New Roman"/>
                <w:sz w:val="22"/>
              </w:rPr>
            </w:pPr>
          </w:p>
          <w:p>
            <w:pPr>
              <w:pStyle w:val="TableParagraph"/>
              <w:ind w:left="216" w:right="181"/>
              <w:rPr>
                <w:b/>
                <w:i/>
                <w:sz w:val="24"/>
              </w:rPr>
            </w:pPr>
            <w:r>
              <w:rPr>
                <w:b/>
                <w:i/>
                <w:sz w:val="24"/>
              </w:rPr>
              <w:t>108</w:t>
            </w:r>
          </w:p>
        </w:tc>
      </w:tr>
      <w:tr>
        <w:trPr>
          <w:trHeight w:val="414" w:hRule="exact"/>
        </w:trPr>
        <w:tc>
          <w:tcPr>
            <w:tcW w:w="1350" w:type="dxa"/>
          </w:tcPr>
          <w:p>
            <w:pPr>
              <w:pStyle w:val="TableParagraph"/>
              <w:spacing w:before="57"/>
              <w:ind w:left="180" w:right="102"/>
              <w:rPr>
                <w:b/>
                <w:i/>
                <w:sz w:val="24"/>
              </w:rPr>
            </w:pPr>
            <w:r>
              <w:rPr>
                <w:b/>
                <w:i/>
                <w:sz w:val="24"/>
              </w:rPr>
              <w:t>Tabla 35.</w:t>
            </w:r>
          </w:p>
        </w:tc>
        <w:tc>
          <w:tcPr>
            <w:tcW w:w="7320" w:type="dxa"/>
            <w:vMerge w:val="restart"/>
          </w:tcPr>
          <w:p>
            <w:pPr>
              <w:pStyle w:val="TableParagraph"/>
              <w:spacing w:before="57"/>
              <w:ind w:left="121" w:right="219"/>
              <w:jc w:val="left"/>
              <w:rPr>
                <w:b/>
                <w:i/>
                <w:sz w:val="24"/>
              </w:rPr>
            </w:pPr>
            <w:r>
              <w:rPr>
                <w:b/>
                <w:i/>
                <w:sz w:val="24"/>
              </w:rPr>
              <w:t>Resultados de electrocoagulación-producción de hidrógeno,</w:t>
            </w:r>
          </w:p>
          <w:p>
            <w:pPr>
              <w:pStyle w:val="TableParagraph"/>
              <w:spacing w:before="137"/>
              <w:ind w:left="121" w:right="219"/>
              <w:jc w:val="left"/>
              <w:rPr>
                <w:b/>
                <w:i/>
                <w:sz w:val="24"/>
              </w:rPr>
            </w:pPr>
            <w:r>
              <w:rPr>
                <w:b/>
                <w:i/>
                <w:sz w:val="24"/>
              </w:rPr>
              <w:t>0.02 M Na</w:t>
            </w:r>
            <w:r>
              <w:rPr>
                <w:b/>
                <w:i/>
                <w:position w:val="-2"/>
                <w:sz w:val="16"/>
              </w:rPr>
              <w:t>2</w:t>
            </w:r>
            <w:r>
              <w:rPr>
                <w:b/>
                <w:i/>
                <w:sz w:val="24"/>
              </w:rPr>
              <w:t>SO</w:t>
            </w:r>
            <w:r>
              <w:rPr>
                <w:b/>
                <w:i/>
                <w:position w:val="-2"/>
                <w:sz w:val="16"/>
              </w:rPr>
              <w:t>4</w:t>
            </w:r>
            <w:r>
              <w:rPr>
                <w:b/>
                <w:i/>
                <w:sz w:val="24"/>
              </w:rPr>
              <w:t>, electrodos de aluminio ………………………….</w:t>
            </w:r>
          </w:p>
        </w:tc>
        <w:tc>
          <w:tcPr>
            <w:tcW w:w="839" w:type="dxa"/>
          </w:tcPr>
          <w:p>
            <w:pPr/>
          </w:p>
        </w:tc>
      </w:tr>
      <w:tr>
        <w:trPr>
          <w:trHeight w:val="422" w:hRule="exact"/>
        </w:trPr>
        <w:tc>
          <w:tcPr>
            <w:tcW w:w="1350" w:type="dxa"/>
          </w:tcPr>
          <w:p>
            <w:pPr/>
          </w:p>
        </w:tc>
        <w:tc>
          <w:tcPr>
            <w:tcW w:w="7320" w:type="dxa"/>
            <w:vMerge/>
          </w:tcPr>
          <w:p>
            <w:pPr/>
          </w:p>
        </w:tc>
        <w:tc>
          <w:tcPr>
            <w:tcW w:w="839" w:type="dxa"/>
          </w:tcPr>
          <w:p>
            <w:pPr>
              <w:pStyle w:val="TableParagraph"/>
              <w:spacing w:before="55"/>
              <w:ind w:left="216" w:right="181"/>
              <w:rPr>
                <w:b/>
                <w:i/>
                <w:sz w:val="24"/>
              </w:rPr>
            </w:pPr>
            <w:r>
              <w:rPr>
                <w:b/>
                <w:i/>
                <w:sz w:val="24"/>
              </w:rPr>
              <w:t>109</w:t>
            </w:r>
          </w:p>
        </w:tc>
      </w:tr>
      <w:tr>
        <w:trPr>
          <w:trHeight w:val="406" w:hRule="exact"/>
        </w:trPr>
        <w:tc>
          <w:tcPr>
            <w:tcW w:w="1350" w:type="dxa"/>
          </w:tcPr>
          <w:p>
            <w:pPr>
              <w:pStyle w:val="TableParagraph"/>
              <w:spacing w:before="49"/>
              <w:ind w:left="180" w:right="102"/>
              <w:rPr>
                <w:b/>
                <w:i/>
                <w:sz w:val="24"/>
              </w:rPr>
            </w:pPr>
            <w:r>
              <w:rPr>
                <w:b/>
                <w:i/>
                <w:sz w:val="24"/>
              </w:rPr>
              <w:t>Tabla 36.</w:t>
            </w:r>
          </w:p>
        </w:tc>
        <w:tc>
          <w:tcPr>
            <w:tcW w:w="7320" w:type="dxa"/>
            <w:vMerge w:val="restart"/>
          </w:tcPr>
          <w:p>
            <w:pPr>
              <w:pStyle w:val="TableParagraph"/>
              <w:spacing w:before="49"/>
              <w:ind w:left="121"/>
              <w:jc w:val="left"/>
              <w:rPr>
                <w:b/>
                <w:i/>
                <w:sz w:val="24"/>
              </w:rPr>
            </w:pPr>
            <w:r>
              <w:rPr>
                <w:b/>
                <w:i/>
                <w:sz w:val="24"/>
              </w:rPr>
              <w:t>Parámetros  fisicoquímicos,  metales  y  coliformes  del agua</w:t>
            </w:r>
          </w:p>
          <w:p>
            <w:pPr>
              <w:pStyle w:val="TableParagraph"/>
              <w:spacing w:before="137"/>
              <w:ind w:left="121" w:right="219"/>
              <w:jc w:val="left"/>
              <w:rPr>
                <w:b/>
                <w:i/>
                <w:sz w:val="24"/>
              </w:rPr>
            </w:pPr>
            <w:r>
              <w:rPr>
                <w:b/>
                <w:i/>
                <w:sz w:val="24"/>
              </w:rPr>
              <w:t>tratada ………………………………………………………………….</w:t>
            </w:r>
          </w:p>
        </w:tc>
        <w:tc>
          <w:tcPr>
            <w:tcW w:w="839" w:type="dxa"/>
          </w:tcPr>
          <w:p>
            <w:pPr/>
          </w:p>
        </w:tc>
      </w:tr>
      <w:tr>
        <w:trPr>
          <w:trHeight w:val="326" w:hRule="exact"/>
        </w:trPr>
        <w:tc>
          <w:tcPr>
            <w:tcW w:w="1350" w:type="dxa"/>
          </w:tcPr>
          <w:p>
            <w:pPr/>
          </w:p>
        </w:tc>
        <w:tc>
          <w:tcPr>
            <w:tcW w:w="7320" w:type="dxa"/>
            <w:vMerge/>
          </w:tcPr>
          <w:p>
            <w:pPr/>
          </w:p>
        </w:tc>
        <w:tc>
          <w:tcPr>
            <w:tcW w:w="839" w:type="dxa"/>
          </w:tcPr>
          <w:p>
            <w:pPr>
              <w:pStyle w:val="TableParagraph"/>
              <w:spacing w:before="55"/>
              <w:ind w:left="216" w:right="181"/>
              <w:rPr>
                <w:b/>
                <w:i/>
                <w:sz w:val="24"/>
              </w:rPr>
            </w:pPr>
            <w:r>
              <w:rPr>
                <w:b/>
                <w:i/>
                <w:sz w:val="24"/>
              </w:rPr>
              <w:t>115</w:t>
            </w:r>
          </w:p>
        </w:tc>
      </w:tr>
    </w:tbl>
    <w:p>
      <w:pPr>
        <w:spacing w:after="0"/>
        <w:rPr>
          <w:sz w:val="24"/>
        </w:rPr>
        <w:sectPr>
          <w:pgSz w:w="12240" w:h="15840"/>
          <w:pgMar w:header="0" w:footer="996" w:top="1500" w:bottom="1300" w:left="1400" w:right="112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0"/>
        <w:gridCol w:w="7319"/>
        <w:gridCol w:w="840"/>
      </w:tblGrid>
      <w:tr>
        <w:trPr>
          <w:trHeight w:val="534" w:hRule="exact"/>
        </w:trPr>
        <w:tc>
          <w:tcPr>
            <w:tcW w:w="9510" w:type="dxa"/>
            <w:gridSpan w:val="3"/>
          </w:tcPr>
          <w:p>
            <w:pPr>
              <w:pStyle w:val="TableParagraph"/>
              <w:spacing w:line="245" w:lineRule="exact"/>
              <w:ind w:left="200"/>
              <w:jc w:val="left"/>
              <w:rPr>
                <w:b/>
                <w:i/>
                <w:sz w:val="24"/>
              </w:rPr>
            </w:pPr>
            <w:r>
              <w:rPr>
                <w:b/>
                <w:i/>
                <w:sz w:val="24"/>
              </w:rPr>
              <w:t>Índice de tablas</w:t>
            </w:r>
          </w:p>
        </w:tc>
      </w:tr>
      <w:tr>
        <w:trPr>
          <w:trHeight w:val="622" w:hRule="exact"/>
        </w:trPr>
        <w:tc>
          <w:tcPr>
            <w:tcW w:w="1350" w:type="dxa"/>
          </w:tcPr>
          <w:p>
            <w:pPr>
              <w:pStyle w:val="TableParagraph"/>
              <w:spacing w:before="10"/>
              <w:jc w:val="left"/>
              <w:rPr>
                <w:rFonts w:ascii="Times New Roman"/>
                <w:sz w:val="22"/>
              </w:rPr>
            </w:pPr>
          </w:p>
          <w:p>
            <w:pPr>
              <w:pStyle w:val="TableParagraph"/>
              <w:ind w:left="180" w:right="102"/>
              <w:rPr>
                <w:b/>
                <w:i/>
                <w:sz w:val="24"/>
              </w:rPr>
            </w:pPr>
            <w:r>
              <w:rPr>
                <w:b/>
                <w:i/>
                <w:sz w:val="24"/>
              </w:rPr>
              <w:t>Tabla 37.</w:t>
            </w:r>
          </w:p>
        </w:tc>
        <w:tc>
          <w:tcPr>
            <w:tcW w:w="7319" w:type="dxa"/>
            <w:vMerge w:val="restart"/>
          </w:tcPr>
          <w:p>
            <w:pPr>
              <w:pStyle w:val="TableParagraph"/>
              <w:spacing w:before="10"/>
              <w:jc w:val="left"/>
              <w:rPr>
                <w:rFonts w:ascii="Times New Roman"/>
                <w:sz w:val="22"/>
              </w:rPr>
            </w:pPr>
          </w:p>
          <w:p>
            <w:pPr>
              <w:pStyle w:val="TableParagraph"/>
              <w:spacing w:line="360" w:lineRule="auto"/>
              <w:ind w:left="121" w:right="230"/>
              <w:jc w:val="left"/>
              <w:rPr>
                <w:b/>
                <w:i/>
                <w:sz w:val="24"/>
              </w:rPr>
            </w:pPr>
            <w:r>
              <w:rPr>
                <w:b/>
                <w:i/>
                <w:sz w:val="24"/>
              </w:rPr>
              <w:t>Pureza del hidrógeno con electrodos de aluminio y acero </w:t>
            </w:r>
            <w:r>
              <w:rPr>
                <w:b/>
                <w:i/>
                <w:sz w:val="24"/>
              </w:rPr>
              <w:t>inoxidable ………………………………………………………….</w:t>
            </w:r>
          </w:p>
        </w:tc>
        <w:tc>
          <w:tcPr>
            <w:tcW w:w="840" w:type="dxa"/>
          </w:tcPr>
          <w:p>
            <w:pPr/>
          </w:p>
        </w:tc>
      </w:tr>
      <w:tr>
        <w:trPr>
          <w:trHeight w:val="414" w:hRule="exact"/>
        </w:trPr>
        <w:tc>
          <w:tcPr>
            <w:tcW w:w="1350" w:type="dxa"/>
          </w:tcPr>
          <w:p>
            <w:pPr/>
          </w:p>
        </w:tc>
        <w:tc>
          <w:tcPr>
            <w:tcW w:w="7319" w:type="dxa"/>
            <w:vMerge/>
          </w:tcPr>
          <w:p>
            <w:pPr/>
          </w:p>
        </w:tc>
        <w:tc>
          <w:tcPr>
            <w:tcW w:w="840" w:type="dxa"/>
          </w:tcPr>
          <w:p>
            <w:pPr>
              <w:pStyle w:val="TableParagraph"/>
              <w:spacing w:before="57"/>
              <w:ind w:left="218" w:right="181"/>
              <w:rPr>
                <w:b/>
                <w:i/>
                <w:sz w:val="24"/>
              </w:rPr>
            </w:pPr>
            <w:r>
              <w:rPr>
                <w:b/>
                <w:i/>
                <w:sz w:val="24"/>
              </w:rPr>
              <w:t>119</w:t>
            </w:r>
          </w:p>
        </w:tc>
      </w:tr>
      <w:tr>
        <w:trPr>
          <w:trHeight w:val="414" w:hRule="exact"/>
        </w:trPr>
        <w:tc>
          <w:tcPr>
            <w:tcW w:w="1350" w:type="dxa"/>
          </w:tcPr>
          <w:p>
            <w:pPr>
              <w:pStyle w:val="TableParagraph"/>
              <w:spacing w:before="55"/>
              <w:ind w:left="180" w:right="102"/>
              <w:rPr>
                <w:b/>
                <w:i/>
                <w:sz w:val="24"/>
              </w:rPr>
            </w:pPr>
            <w:r>
              <w:rPr>
                <w:b/>
                <w:i/>
                <w:sz w:val="24"/>
              </w:rPr>
              <w:t>Tabla 38.</w:t>
            </w:r>
          </w:p>
        </w:tc>
        <w:tc>
          <w:tcPr>
            <w:tcW w:w="7319" w:type="dxa"/>
          </w:tcPr>
          <w:p>
            <w:pPr>
              <w:pStyle w:val="TableParagraph"/>
              <w:spacing w:before="55"/>
              <w:ind w:left="121" w:right="230"/>
              <w:jc w:val="left"/>
              <w:rPr>
                <w:b/>
                <w:i/>
                <w:sz w:val="24"/>
              </w:rPr>
            </w:pPr>
            <w:r>
              <w:rPr>
                <w:b/>
                <w:i/>
                <w:sz w:val="24"/>
              </w:rPr>
              <w:t>Pureza del hidrógeno obtenida con electrodos de aluminio</w:t>
            </w:r>
          </w:p>
        </w:tc>
        <w:tc>
          <w:tcPr>
            <w:tcW w:w="840" w:type="dxa"/>
          </w:tcPr>
          <w:p>
            <w:pPr>
              <w:pStyle w:val="TableParagraph"/>
              <w:spacing w:before="55"/>
              <w:ind w:left="218" w:right="181"/>
              <w:rPr>
                <w:b/>
                <w:i/>
                <w:sz w:val="24"/>
              </w:rPr>
            </w:pPr>
            <w:r>
              <w:rPr>
                <w:b/>
                <w:i/>
                <w:sz w:val="24"/>
              </w:rPr>
              <w:t>119</w:t>
            </w:r>
          </w:p>
        </w:tc>
      </w:tr>
      <w:tr>
        <w:trPr>
          <w:trHeight w:val="414" w:hRule="exact"/>
        </w:trPr>
        <w:tc>
          <w:tcPr>
            <w:tcW w:w="1350" w:type="dxa"/>
          </w:tcPr>
          <w:p>
            <w:pPr>
              <w:pStyle w:val="TableParagraph"/>
              <w:spacing w:before="57"/>
              <w:ind w:left="180" w:right="102"/>
              <w:rPr>
                <w:b/>
                <w:i/>
                <w:sz w:val="24"/>
              </w:rPr>
            </w:pPr>
            <w:r>
              <w:rPr>
                <w:b/>
                <w:i/>
                <w:sz w:val="24"/>
              </w:rPr>
              <w:t>Tabla 39.</w:t>
            </w:r>
          </w:p>
        </w:tc>
        <w:tc>
          <w:tcPr>
            <w:tcW w:w="7319" w:type="dxa"/>
            <w:vMerge w:val="restart"/>
          </w:tcPr>
          <w:p>
            <w:pPr>
              <w:pStyle w:val="TableParagraph"/>
              <w:spacing w:line="360" w:lineRule="auto" w:before="57"/>
              <w:ind w:left="121" w:right="230"/>
              <w:jc w:val="left"/>
              <w:rPr>
                <w:b/>
                <w:i/>
                <w:sz w:val="24"/>
              </w:rPr>
            </w:pPr>
            <w:r>
              <w:rPr>
                <w:b/>
                <w:i/>
                <w:sz w:val="24"/>
              </w:rPr>
              <w:t>Eficiencias de la producción de hidrógeno con electrodos de </w:t>
            </w:r>
            <w:r>
              <w:rPr>
                <w:b/>
                <w:i/>
                <w:sz w:val="24"/>
              </w:rPr>
              <w:t>acero y aluminio ……………………………………………..</w:t>
            </w:r>
          </w:p>
        </w:tc>
        <w:tc>
          <w:tcPr>
            <w:tcW w:w="840" w:type="dxa"/>
          </w:tcPr>
          <w:p>
            <w:pPr/>
          </w:p>
        </w:tc>
      </w:tr>
      <w:tr>
        <w:trPr>
          <w:trHeight w:val="414" w:hRule="exact"/>
        </w:trPr>
        <w:tc>
          <w:tcPr>
            <w:tcW w:w="1350" w:type="dxa"/>
          </w:tcPr>
          <w:p>
            <w:pPr/>
          </w:p>
        </w:tc>
        <w:tc>
          <w:tcPr>
            <w:tcW w:w="7319" w:type="dxa"/>
            <w:vMerge/>
          </w:tcPr>
          <w:p>
            <w:pPr/>
          </w:p>
        </w:tc>
        <w:tc>
          <w:tcPr>
            <w:tcW w:w="840" w:type="dxa"/>
          </w:tcPr>
          <w:p>
            <w:pPr>
              <w:pStyle w:val="TableParagraph"/>
              <w:spacing w:before="55"/>
              <w:ind w:left="218" w:right="181"/>
              <w:rPr>
                <w:b/>
                <w:i/>
                <w:sz w:val="24"/>
              </w:rPr>
            </w:pPr>
            <w:r>
              <w:rPr>
                <w:b/>
                <w:i/>
                <w:sz w:val="24"/>
              </w:rPr>
              <w:t>121</w:t>
            </w:r>
          </w:p>
        </w:tc>
      </w:tr>
      <w:tr>
        <w:trPr>
          <w:trHeight w:val="414" w:hRule="exact"/>
        </w:trPr>
        <w:tc>
          <w:tcPr>
            <w:tcW w:w="1350" w:type="dxa"/>
          </w:tcPr>
          <w:p>
            <w:pPr>
              <w:pStyle w:val="TableParagraph"/>
              <w:spacing w:before="57"/>
              <w:ind w:left="180" w:right="102"/>
              <w:rPr>
                <w:b/>
                <w:i/>
                <w:sz w:val="24"/>
              </w:rPr>
            </w:pPr>
            <w:r>
              <w:rPr>
                <w:b/>
                <w:i/>
                <w:sz w:val="24"/>
              </w:rPr>
              <w:t>Tabla 40.</w:t>
            </w:r>
          </w:p>
        </w:tc>
        <w:tc>
          <w:tcPr>
            <w:tcW w:w="7319" w:type="dxa"/>
            <w:vMerge w:val="restart"/>
          </w:tcPr>
          <w:p>
            <w:pPr>
              <w:pStyle w:val="TableParagraph"/>
              <w:spacing w:before="57"/>
              <w:ind w:left="121"/>
              <w:jc w:val="left"/>
              <w:rPr>
                <w:b/>
                <w:i/>
                <w:sz w:val="24"/>
              </w:rPr>
            </w:pPr>
            <w:r>
              <w:rPr>
                <w:b/>
                <w:i/>
                <w:sz w:val="24"/>
              </w:rPr>
              <w:t>Eficiencias de la producción de hidrógeno con electrodos de</w:t>
            </w:r>
          </w:p>
          <w:p>
            <w:pPr>
              <w:pStyle w:val="TableParagraph"/>
              <w:spacing w:before="137"/>
              <w:ind w:left="121" w:right="230"/>
              <w:jc w:val="left"/>
              <w:rPr>
                <w:b/>
                <w:i/>
                <w:sz w:val="24"/>
              </w:rPr>
            </w:pPr>
            <w:r>
              <w:rPr>
                <w:b/>
                <w:i/>
                <w:sz w:val="24"/>
              </w:rPr>
              <w:t>aluminio ……………………………………………………….</w:t>
            </w:r>
          </w:p>
        </w:tc>
        <w:tc>
          <w:tcPr>
            <w:tcW w:w="840" w:type="dxa"/>
          </w:tcPr>
          <w:p>
            <w:pPr/>
          </w:p>
        </w:tc>
      </w:tr>
      <w:tr>
        <w:trPr>
          <w:trHeight w:val="326" w:hRule="exact"/>
        </w:trPr>
        <w:tc>
          <w:tcPr>
            <w:tcW w:w="1350" w:type="dxa"/>
          </w:tcPr>
          <w:p>
            <w:pPr/>
          </w:p>
        </w:tc>
        <w:tc>
          <w:tcPr>
            <w:tcW w:w="7319" w:type="dxa"/>
            <w:vMerge/>
          </w:tcPr>
          <w:p>
            <w:pPr/>
          </w:p>
        </w:tc>
        <w:tc>
          <w:tcPr>
            <w:tcW w:w="840" w:type="dxa"/>
          </w:tcPr>
          <w:p>
            <w:pPr>
              <w:pStyle w:val="TableParagraph"/>
              <w:spacing w:before="55"/>
              <w:ind w:left="218" w:right="181"/>
              <w:rPr>
                <w:b/>
                <w:i/>
                <w:sz w:val="24"/>
              </w:rPr>
            </w:pPr>
            <w:r>
              <w:rPr>
                <w:b/>
                <w:i/>
                <w:sz w:val="24"/>
              </w:rPr>
              <w:t>122</w:t>
            </w:r>
          </w:p>
        </w:tc>
      </w:tr>
    </w:tbl>
    <w:p>
      <w:pPr>
        <w:spacing w:after="0"/>
        <w:rPr>
          <w:sz w:val="24"/>
        </w:rPr>
        <w:sectPr>
          <w:footerReference w:type="default" r:id="rId14"/>
          <w:pgSz w:w="12240" w:h="15840"/>
          <w:pgMar w:footer="1281" w:header="0" w:top="1440" w:bottom="1480" w:left="1400" w:right="1120"/>
        </w:sectPr>
      </w:pPr>
    </w:p>
    <w:p>
      <w:pPr>
        <w:spacing w:before="51"/>
        <w:ind w:left="302" w:right="0" w:firstLine="0"/>
        <w:jc w:val="left"/>
        <w:rPr>
          <w:b/>
          <w:i/>
          <w:sz w:val="24"/>
        </w:rPr>
      </w:pPr>
      <w:r>
        <w:rPr>
          <w:b/>
          <w:i/>
          <w:sz w:val="24"/>
        </w:rPr>
        <w:t>Índice de figuras</w:t>
      </w:r>
    </w:p>
    <w:p>
      <w:pPr>
        <w:pStyle w:val="BodyText"/>
        <w:spacing w:before="8"/>
        <w:rPr>
          <w:b/>
          <w:i/>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8"/>
        <w:gridCol w:w="7129"/>
        <w:gridCol w:w="656"/>
      </w:tblGrid>
      <w:tr>
        <w:trPr>
          <w:trHeight w:val="258" w:hRule="exact"/>
        </w:trPr>
        <w:tc>
          <w:tcPr>
            <w:tcW w:w="1458" w:type="dxa"/>
          </w:tcPr>
          <w:p>
            <w:pPr>
              <w:pStyle w:val="TableParagraph"/>
              <w:spacing w:line="245" w:lineRule="exact"/>
              <w:ind w:left="50" w:right="104"/>
              <w:rPr>
                <w:b/>
                <w:i/>
                <w:sz w:val="24"/>
              </w:rPr>
            </w:pPr>
            <w:r>
              <w:rPr>
                <w:b/>
                <w:i/>
                <w:sz w:val="24"/>
              </w:rPr>
              <w:t>Figura 1.</w:t>
            </w:r>
          </w:p>
        </w:tc>
        <w:tc>
          <w:tcPr>
            <w:tcW w:w="7129" w:type="dxa"/>
          </w:tcPr>
          <w:p>
            <w:pPr>
              <w:pStyle w:val="TableParagraph"/>
              <w:spacing w:line="245" w:lineRule="exact"/>
              <w:ind w:left="123"/>
              <w:jc w:val="left"/>
              <w:rPr>
                <w:b/>
                <w:i/>
                <w:sz w:val="24"/>
              </w:rPr>
            </w:pPr>
            <w:r>
              <w:rPr>
                <w:b/>
                <w:i/>
                <w:sz w:val="24"/>
              </w:rPr>
              <w:t>Historia de la energía solar ………….........………………..……</w:t>
            </w:r>
          </w:p>
        </w:tc>
        <w:tc>
          <w:tcPr>
            <w:tcW w:w="656" w:type="dxa"/>
          </w:tcPr>
          <w:p>
            <w:pPr>
              <w:pStyle w:val="TableParagraph"/>
              <w:spacing w:line="245" w:lineRule="exact"/>
              <w:ind w:left="116"/>
              <w:rPr>
                <w:b/>
                <w:i/>
                <w:sz w:val="24"/>
              </w:rPr>
            </w:pPr>
            <w:r>
              <w:rPr>
                <w:b/>
                <w:i/>
                <w:w w:val="99"/>
                <w:sz w:val="24"/>
              </w:rPr>
              <w:t>6</w:t>
            </w:r>
          </w:p>
        </w:tc>
      </w:tr>
      <w:tr>
        <w:trPr>
          <w:trHeight w:val="276" w:hRule="exact"/>
        </w:trPr>
        <w:tc>
          <w:tcPr>
            <w:tcW w:w="1458" w:type="dxa"/>
          </w:tcPr>
          <w:p>
            <w:pPr>
              <w:pStyle w:val="TableParagraph"/>
              <w:spacing w:line="263" w:lineRule="exact"/>
              <w:ind w:left="50" w:right="104"/>
              <w:rPr>
                <w:b/>
                <w:i/>
                <w:sz w:val="24"/>
              </w:rPr>
            </w:pPr>
            <w:r>
              <w:rPr>
                <w:b/>
                <w:i/>
                <w:sz w:val="24"/>
              </w:rPr>
              <w:t>Figura 2.</w:t>
            </w:r>
          </w:p>
        </w:tc>
        <w:tc>
          <w:tcPr>
            <w:tcW w:w="7129" w:type="dxa"/>
          </w:tcPr>
          <w:p>
            <w:pPr>
              <w:pStyle w:val="TableParagraph"/>
              <w:spacing w:line="263" w:lineRule="exact"/>
              <w:ind w:left="123"/>
              <w:jc w:val="left"/>
              <w:rPr>
                <w:b/>
                <w:i/>
                <w:sz w:val="24"/>
              </w:rPr>
            </w:pPr>
            <w:r>
              <w:rPr>
                <w:b/>
                <w:i/>
                <w:sz w:val="24"/>
              </w:rPr>
              <w:t>Historia de la gestión ambiental en México ………...…………</w:t>
            </w:r>
          </w:p>
        </w:tc>
        <w:tc>
          <w:tcPr>
            <w:tcW w:w="656" w:type="dxa"/>
          </w:tcPr>
          <w:p>
            <w:pPr>
              <w:pStyle w:val="TableParagraph"/>
              <w:spacing w:line="263" w:lineRule="exact"/>
              <w:ind w:left="116"/>
              <w:rPr>
                <w:b/>
                <w:i/>
                <w:sz w:val="24"/>
              </w:rPr>
            </w:pPr>
            <w:r>
              <w:rPr>
                <w:b/>
                <w:i/>
                <w:w w:val="99"/>
                <w:sz w:val="24"/>
              </w:rPr>
              <w:t>7</w:t>
            </w:r>
          </w:p>
        </w:tc>
      </w:tr>
      <w:tr>
        <w:trPr>
          <w:trHeight w:val="276" w:hRule="exact"/>
        </w:trPr>
        <w:tc>
          <w:tcPr>
            <w:tcW w:w="1458" w:type="dxa"/>
          </w:tcPr>
          <w:p>
            <w:pPr>
              <w:pStyle w:val="TableParagraph"/>
              <w:spacing w:line="263" w:lineRule="exact"/>
              <w:ind w:left="50" w:right="104"/>
              <w:rPr>
                <w:b/>
                <w:i/>
                <w:sz w:val="24"/>
              </w:rPr>
            </w:pPr>
            <w:r>
              <w:rPr>
                <w:b/>
                <w:i/>
                <w:sz w:val="24"/>
              </w:rPr>
              <w:t>Figura 3.</w:t>
            </w:r>
          </w:p>
        </w:tc>
        <w:tc>
          <w:tcPr>
            <w:tcW w:w="7129" w:type="dxa"/>
          </w:tcPr>
          <w:p>
            <w:pPr>
              <w:pStyle w:val="TableParagraph"/>
              <w:spacing w:line="263" w:lineRule="exact"/>
              <w:ind w:left="123"/>
              <w:jc w:val="left"/>
              <w:rPr>
                <w:b/>
                <w:i/>
                <w:sz w:val="24"/>
              </w:rPr>
            </w:pPr>
            <w:r>
              <w:rPr>
                <w:b/>
                <w:i/>
                <w:sz w:val="24"/>
              </w:rPr>
              <w:t>Historia del hidrógeno ……………….……………………………</w:t>
            </w:r>
          </w:p>
        </w:tc>
        <w:tc>
          <w:tcPr>
            <w:tcW w:w="656" w:type="dxa"/>
          </w:tcPr>
          <w:p>
            <w:pPr>
              <w:pStyle w:val="TableParagraph"/>
              <w:spacing w:line="263" w:lineRule="exact"/>
              <w:ind w:left="116"/>
              <w:rPr>
                <w:b/>
                <w:i/>
                <w:sz w:val="24"/>
              </w:rPr>
            </w:pPr>
            <w:r>
              <w:rPr>
                <w:b/>
                <w:i/>
                <w:w w:val="99"/>
                <w:sz w:val="24"/>
              </w:rPr>
              <w:t>9</w:t>
            </w:r>
          </w:p>
        </w:tc>
      </w:tr>
      <w:tr>
        <w:trPr>
          <w:trHeight w:val="276" w:hRule="exact"/>
        </w:trPr>
        <w:tc>
          <w:tcPr>
            <w:tcW w:w="1458" w:type="dxa"/>
          </w:tcPr>
          <w:p>
            <w:pPr>
              <w:pStyle w:val="TableParagraph"/>
              <w:spacing w:line="263" w:lineRule="exact"/>
              <w:ind w:left="50" w:right="104"/>
              <w:rPr>
                <w:b/>
                <w:i/>
                <w:sz w:val="24"/>
              </w:rPr>
            </w:pPr>
            <w:r>
              <w:rPr>
                <w:b/>
                <w:i/>
                <w:sz w:val="24"/>
              </w:rPr>
              <w:t>Figura 4.</w:t>
            </w:r>
          </w:p>
        </w:tc>
        <w:tc>
          <w:tcPr>
            <w:tcW w:w="7129" w:type="dxa"/>
          </w:tcPr>
          <w:p>
            <w:pPr>
              <w:pStyle w:val="TableParagraph"/>
              <w:spacing w:line="263" w:lineRule="exact"/>
              <w:ind w:left="123"/>
              <w:jc w:val="left"/>
              <w:rPr>
                <w:b/>
                <w:i/>
                <w:sz w:val="24"/>
              </w:rPr>
            </w:pPr>
            <w:r>
              <w:rPr>
                <w:b/>
                <w:i/>
                <w:sz w:val="24"/>
              </w:rPr>
              <w:t>Sistema fotovoltaico …………............……………………………</w:t>
            </w:r>
          </w:p>
        </w:tc>
        <w:tc>
          <w:tcPr>
            <w:tcW w:w="656" w:type="dxa"/>
          </w:tcPr>
          <w:p>
            <w:pPr>
              <w:pStyle w:val="TableParagraph"/>
              <w:spacing w:line="263" w:lineRule="exact"/>
              <w:ind w:left="169" w:right="179"/>
              <w:rPr>
                <w:b/>
                <w:i/>
                <w:sz w:val="24"/>
              </w:rPr>
            </w:pPr>
            <w:r>
              <w:rPr>
                <w:b/>
                <w:i/>
                <w:sz w:val="24"/>
              </w:rPr>
              <w:t>12</w:t>
            </w:r>
          </w:p>
        </w:tc>
      </w:tr>
      <w:tr>
        <w:trPr>
          <w:trHeight w:val="276" w:hRule="exact"/>
        </w:trPr>
        <w:tc>
          <w:tcPr>
            <w:tcW w:w="1458" w:type="dxa"/>
          </w:tcPr>
          <w:p>
            <w:pPr>
              <w:pStyle w:val="TableParagraph"/>
              <w:spacing w:line="263" w:lineRule="exact"/>
              <w:ind w:left="50" w:right="104"/>
              <w:rPr>
                <w:b/>
                <w:i/>
                <w:sz w:val="24"/>
              </w:rPr>
            </w:pPr>
            <w:r>
              <w:rPr>
                <w:b/>
                <w:i/>
                <w:sz w:val="24"/>
              </w:rPr>
              <w:t>Figura 5.</w:t>
            </w:r>
          </w:p>
        </w:tc>
        <w:tc>
          <w:tcPr>
            <w:tcW w:w="7129" w:type="dxa"/>
          </w:tcPr>
          <w:p>
            <w:pPr>
              <w:pStyle w:val="TableParagraph"/>
              <w:spacing w:line="263" w:lineRule="exact"/>
              <w:ind w:left="123"/>
              <w:jc w:val="left"/>
              <w:rPr>
                <w:b/>
                <w:i/>
                <w:sz w:val="24"/>
              </w:rPr>
            </w:pPr>
            <w:r>
              <w:rPr>
                <w:b/>
                <w:i/>
                <w:sz w:val="24"/>
              </w:rPr>
              <w:t>Posicionamiento de paneles fotovoltaicos ……………………</w:t>
            </w:r>
          </w:p>
        </w:tc>
        <w:tc>
          <w:tcPr>
            <w:tcW w:w="656" w:type="dxa"/>
          </w:tcPr>
          <w:p>
            <w:pPr>
              <w:pStyle w:val="TableParagraph"/>
              <w:spacing w:line="263" w:lineRule="exact"/>
              <w:ind w:left="169" w:right="179"/>
              <w:rPr>
                <w:b/>
                <w:i/>
                <w:sz w:val="24"/>
              </w:rPr>
            </w:pPr>
            <w:r>
              <w:rPr>
                <w:b/>
                <w:i/>
                <w:sz w:val="24"/>
              </w:rPr>
              <w:t>13</w:t>
            </w:r>
          </w:p>
        </w:tc>
      </w:tr>
      <w:tr>
        <w:trPr>
          <w:trHeight w:val="276" w:hRule="exact"/>
        </w:trPr>
        <w:tc>
          <w:tcPr>
            <w:tcW w:w="1458" w:type="dxa"/>
          </w:tcPr>
          <w:p>
            <w:pPr>
              <w:pStyle w:val="TableParagraph"/>
              <w:spacing w:line="263" w:lineRule="exact"/>
              <w:ind w:left="50" w:right="104"/>
              <w:rPr>
                <w:b/>
                <w:i/>
                <w:sz w:val="24"/>
              </w:rPr>
            </w:pPr>
            <w:r>
              <w:rPr>
                <w:b/>
                <w:i/>
                <w:sz w:val="24"/>
              </w:rPr>
              <w:t>Figura 6.</w:t>
            </w:r>
          </w:p>
        </w:tc>
        <w:tc>
          <w:tcPr>
            <w:tcW w:w="7129" w:type="dxa"/>
          </w:tcPr>
          <w:p>
            <w:pPr>
              <w:pStyle w:val="TableParagraph"/>
              <w:spacing w:line="263" w:lineRule="exact"/>
              <w:ind w:left="123"/>
              <w:jc w:val="left"/>
              <w:rPr>
                <w:b/>
                <w:i/>
                <w:sz w:val="24"/>
              </w:rPr>
            </w:pPr>
            <w:r>
              <w:rPr>
                <w:b/>
                <w:i/>
                <w:sz w:val="24"/>
              </w:rPr>
              <w:t>Celda electroquímica …………………………………..….………</w:t>
            </w:r>
          </w:p>
        </w:tc>
        <w:tc>
          <w:tcPr>
            <w:tcW w:w="656" w:type="dxa"/>
          </w:tcPr>
          <w:p>
            <w:pPr>
              <w:pStyle w:val="TableParagraph"/>
              <w:spacing w:line="263" w:lineRule="exact"/>
              <w:ind w:left="169" w:right="179"/>
              <w:rPr>
                <w:b/>
                <w:i/>
                <w:sz w:val="24"/>
              </w:rPr>
            </w:pPr>
            <w:r>
              <w:rPr>
                <w:b/>
                <w:i/>
                <w:sz w:val="24"/>
              </w:rPr>
              <w:t>14</w:t>
            </w:r>
          </w:p>
        </w:tc>
      </w:tr>
      <w:tr>
        <w:trPr>
          <w:trHeight w:val="276" w:hRule="exact"/>
        </w:trPr>
        <w:tc>
          <w:tcPr>
            <w:tcW w:w="1458" w:type="dxa"/>
          </w:tcPr>
          <w:p>
            <w:pPr>
              <w:pStyle w:val="TableParagraph"/>
              <w:spacing w:line="263" w:lineRule="exact"/>
              <w:ind w:left="50" w:right="104"/>
              <w:rPr>
                <w:b/>
                <w:i/>
                <w:sz w:val="24"/>
              </w:rPr>
            </w:pPr>
            <w:r>
              <w:rPr>
                <w:b/>
                <w:i/>
                <w:sz w:val="24"/>
              </w:rPr>
              <w:t>Figura 7.</w:t>
            </w:r>
          </w:p>
        </w:tc>
        <w:tc>
          <w:tcPr>
            <w:tcW w:w="7129" w:type="dxa"/>
          </w:tcPr>
          <w:p>
            <w:pPr>
              <w:pStyle w:val="TableParagraph"/>
              <w:spacing w:line="263" w:lineRule="exact"/>
              <w:ind w:left="123"/>
              <w:jc w:val="left"/>
              <w:rPr>
                <w:b/>
                <w:i/>
                <w:sz w:val="24"/>
              </w:rPr>
            </w:pPr>
            <w:r>
              <w:rPr>
                <w:b/>
                <w:i/>
                <w:sz w:val="24"/>
              </w:rPr>
              <w:t>Consumo mundial de energía 2009 …………………………..…</w:t>
            </w:r>
          </w:p>
        </w:tc>
        <w:tc>
          <w:tcPr>
            <w:tcW w:w="656" w:type="dxa"/>
          </w:tcPr>
          <w:p>
            <w:pPr>
              <w:pStyle w:val="TableParagraph"/>
              <w:spacing w:line="263" w:lineRule="exact"/>
              <w:ind w:left="169" w:right="179"/>
              <w:rPr>
                <w:b/>
                <w:i/>
                <w:sz w:val="24"/>
              </w:rPr>
            </w:pPr>
            <w:r>
              <w:rPr>
                <w:b/>
                <w:i/>
                <w:sz w:val="24"/>
              </w:rPr>
              <w:t>30</w:t>
            </w:r>
          </w:p>
        </w:tc>
      </w:tr>
      <w:tr>
        <w:trPr>
          <w:trHeight w:val="276" w:hRule="exact"/>
        </w:trPr>
        <w:tc>
          <w:tcPr>
            <w:tcW w:w="1458" w:type="dxa"/>
          </w:tcPr>
          <w:p>
            <w:pPr>
              <w:pStyle w:val="TableParagraph"/>
              <w:spacing w:line="263" w:lineRule="exact"/>
              <w:ind w:left="50" w:right="104"/>
              <w:rPr>
                <w:b/>
                <w:i/>
                <w:sz w:val="24"/>
              </w:rPr>
            </w:pPr>
            <w:r>
              <w:rPr>
                <w:b/>
                <w:i/>
                <w:sz w:val="24"/>
              </w:rPr>
              <w:t>Figura 8.</w:t>
            </w:r>
          </w:p>
        </w:tc>
        <w:tc>
          <w:tcPr>
            <w:tcW w:w="7129" w:type="dxa"/>
          </w:tcPr>
          <w:p>
            <w:pPr>
              <w:pStyle w:val="TableParagraph"/>
              <w:spacing w:line="263" w:lineRule="exact"/>
              <w:ind w:left="123"/>
              <w:jc w:val="left"/>
              <w:rPr>
                <w:b/>
                <w:i/>
                <w:sz w:val="24"/>
              </w:rPr>
            </w:pPr>
            <w:r>
              <w:rPr>
                <w:b/>
                <w:i/>
                <w:sz w:val="24"/>
              </w:rPr>
              <w:t>Fuentes de energía de algunos países 2008 …………….....…</w:t>
            </w:r>
          </w:p>
        </w:tc>
        <w:tc>
          <w:tcPr>
            <w:tcW w:w="656" w:type="dxa"/>
          </w:tcPr>
          <w:p>
            <w:pPr>
              <w:pStyle w:val="TableParagraph"/>
              <w:spacing w:line="263" w:lineRule="exact"/>
              <w:ind w:left="169" w:right="179"/>
              <w:rPr>
                <w:b/>
                <w:i/>
                <w:sz w:val="24"/>
              </w:rPr>
            </w:pPr>
            <w:r>
              <w:rPr>
                <w:b/>
                <w:i/>
                <w:sz w:val="24"/>
              </w:rPr>
              <w:t>31</w:t>
            </w:r>
          </w:p>
        </w:tc>
      </w:tr>
      <w:tr>
        <w:trPr>
          <w:trHeight w:val="276" w:hRule="exact"/>
        </w:trPr>
        <w:tc>
          <w:tcPr>
            <w:tcW w:w="1458" w:type="dxa"/>
          </w:tcPr>
          <w:p>
            <w:pPr>
              <w:pStyle w:val="TableParagraph"/>
              <w:spacing w:line="263" w:lineRule="exact"/>
              <w:ind w:left="50" w:right="104"/>
              <w:rPr>
                <w:b/>
                <w:i/>
                <w:sz w:val="24"/>
              </w:rPr>
            </w:pPr>
            <w:r>
              <w:rPr>
                <w:b/>
                <w:i/>
                <w:sz w:val="24"/>
              </w:rPr>
              <w:t>Figura 9.</w:t>
            </w:r>
          </w:p>
        </w:tc>
        <w:tc>
          <w:tcPr>
            <w:tcW w:w="7129" w:type="dxa"/>
          </w:tcPr>
          <w:p>
            <w:pPr>
              <w:pStyle w:val="TableParagraph"/>
              <w:spacing w:line="263" w:lineRule="exact"/>
              <w:ind w:left="123"/>
              <w:jc w:val="left"/>
              <w:rPr>
                <w:b/>
                <w:i/>
                <w:sz w:val="24"/>
              </w:rPr>
            </w:pPr>
            <w:r>
              <w:rPr>
                <w:b/>
                <w:i/>
                <w:sz w:val="24"/>
              </w:rPr>
              <w:t>Tipos de combustibles usados en México 2008 ……….…..…</w:t>
            </w:r>
          </w:p>
        </w:tc>
        <w:tc>
          <w:tcPr>
            <w:tcW w:w="656" w:type="dxa"/>
          </w:tcPr>
          <w:p>
            <w:pPr>
              <w:pStyle w:val="TableParagraph"/>
              <w:spacing w:line="263" w:lineRule="exact"/>
              <w:ind w:left="169" w:right="179"/>
              <w:rPr>
                <w:b/>
                <w:i/>
                <w:sz w:val="24"/>
              </w:rPr>
            </w:pPr>
            <w:r>
              <w:rPr>
                <w:b/>
                <w:i/>
                <w:sz w:val="24"/>
              </w:rPr>
              <w:t>31</w:t>
            </w:r>
          </w:p>
        </w:tc>
      </w:tr>
      <w:tr>
        <w:trPr>
          <w:trHeight w:val="276" w:hRule="exact"/>
        </w:trPr>
        <w:tc>
          <w:tcPr>
            <w:tcW w:w="1458" w:type="dxa"/>
          </w:tcPr>
          <w:p>
            <w:pPr>
              <w:pStyle w:val="TableParagraph"/>
              <w:spacing w:line="263" w:lineRule="exact"/>
              <w:ind w:left="179" w:right="104"/>
              <w:rPr>
                <w:b/>
                <w:i/>
                <w:sz w:val="24"/>
              </w:rPr>
            </w:pPr>
            <w:r>
              <w:rPr>
                <w:b/>
                <w:i/>
                <w:sz w:val="24"/>
              </w:rPr>
              <w:t>Figura 10.</w:t>
            </w:r>
          </w:p>
        </w:tc>
        <w:tc>
          <w:tcPr>
            <w:tcW w:w="7129" w:type="dxa"/>
          </w:tcPr>
          <w:p>
            <w:pPr>
              <w:pStyle w:val="TableParagraph"/>
              <w:spacing w:line="263" w:lineRule="exact"/>
              <w:ind w:left="123"/>
              <w:jc w:val="left"/>
              <w:rPr>
                <w:b/>
                <w:i/>
                <w:sz w:val="24"/>
              </w:rPr>
            </w:pPr>
            <w:r>
              <w:rPr>
                <w:b/>
                <w:i/>
                <w:sz w:val="24"/>
              </w:rPr>
              <w:t>Consumo energético en el transporte 2008 …………..…….…</w:t>
            </w:r>
          </w:p>
        </w:tc>
        <w:tc>
          <w:tcPr>
            <w:tcW w:w="656" w:type="dxa"/>
          </w:tcPr>
          <w:p>
            <w:pPr>
              <w:pStyle w:val="TableParagraph"/>
              <w:spacing w:line="263" w:lineRule="exact"/>
              <w:ind w:left="169" w:right="179"/>
              <w:rPr>
                <w:b/>
                <w:i/>
                <w:sz w:val="24"/>
              </w:rPr>
            </w:pPr>
            <w:r>
              <w:rPr>
                <w:b/>
                <w:i/>
                <w:sz w:val="24"/>
              </w:rPr>
              <w:t>32</w:t>
            </w:r>
          </w:p>
        </w:tc>
      </w:tr>
      <w:tr>
        <w:trPr>
          <w:trHeight w:val="276" w:hRule="exact"/>
        </w:trPr>
        <w:tc>
          <w:tcPr>
            <w:tcW w:w="1458" w:type="dxa"/>
          </w:tcPr>
          <w:p>
            <w:pPr>
              <w:pStyle w:val="TableParagraph"/>
              <w:spacing w:line="263" w:lineRule="exact"/>
              <w:ind w:left="179" w:right="104"/>
              <w:rPr>
                <w:b/>
                <w:i/>
                <w:sz w:val="24"/>
              </w:rPr>
            </w:pPr>
            <w:r>
              <w:rPr>
                <w:b/>
                <w:i/>
                <w:sz w:val="24"/>
              </w:rPr>
              <w:t>Figura 11.</w:t>
            </w:r>
          </w:p>
        </w:tc>
        <w:tc>
          <w:tcPr>
            <w:tcW w:w="7129" w:type="dxa"/>
          </w:tcPr>
          <w:p>
            <w:pPr>
              <w:pStyle w:val="TableParagraph"/>
              <w:spacing w:line="263" w:lineRule="exact"/>
              <w:ind w:left="123"/>
              <w:jc w:val="left"/>
              <w:rPr>
                <w:b/>
                <w:i/>
                <w:sz w:val="24"/>
              </w:rPr>
            </w:pPr>
            <w:r>
              <w:rPr>
                <w:b/>
                <w:i/>
                <w:sz w:val="24"/>
              </w:rPr>
              <w:t>Reservas mundiales de petróleo 2009 …………...………….…</w:t>
            </w:r>
          </w:p>
        </w:tc>
        <w:tc>
          <w:tcPr>
            <w:tcW w:w="656" w:type="dxa"/>
          </w:tcPr>
          <w:p>
            <w:pPr>
              <w:pStyle w:val="TableParagraph"/>
              <w:spacing w:line="263" w:lineRule="exact"/>
              <w:ind w:left="169" w:right="179"/>
              <w:rPr>
                <w:b/>
                <w:i/>
                <w:sz w:val="24"/>
              </w:rPr>
            </w:pPr>
            <w:r>
              <w:rPr>
                <w:b/>
                <w:i/>
                <w:sz w:val="24"/>
              </w:rPr>
              <w:t>32</w:t>
            </w:r>
          </w:p>
        </w:tc>
      </w:tr>
      <w:tr>
        <w:trPr>
          <w:trHeight w:val="276" w:hRule="exact"/>
        </w:trPr>
        <w:tc>
          <w:tcPr>
            <w:tcW w:w="1458" w:type="dxa"/>
          </w:tcPr>
          <w:p>
            <w:pPr>
              <w:pStyle w:val="TableParagraph"/>
              <w:spacing w:line="264" w:lineRule="exact"/>
              <w:ind w:left="179" w:right="104"/>
              <w:rPr>
                <w:b/>
                <w:i/>
                <w:sz w:val="24"/>
              </w:rPr>
            </w:pPr>
            <w:r>
              <w:rPr>
                <w:b/>
                <w:i/>
                <w:sz w:val="24"/>
              </w:rPr>
              <w:t>Figura 12.</w:t>
            </w:r>
          </w:p>
        </w:tc>
        <w:tc>
          <w:tcPr>
            <w:tcW w:w="7129" w:type="dxa"/>
          </w:tcPr>
          <w:p>
            <w:pPr>
              <w:pStyle w:val="TableParagraph"/>
              <w:spacing w:line="264" w:lineRule="exact"/>
              <w:ind w:left="123"/>
              <w:jc w:val="left"/>
              <w:rPr>
                <w:b/>
                <w:i/>
                <w:sz w:val="24"/>
              </w:rPr>
            </w:pPr>
            <w:r>
              <w:rPr>
                <w:b/>
                <w:i/>
                <w:sz w:val="24"/>
              </w:rPr>
              <w:t>Reserva nacional de petróleo 2008 ……………...…………..…</w:t>
            </w:r>
          </w:p>
        </w:tc>
        <w:tc>
          <w:tcPr>
            <w:tcW w:w="656" w:type="dxa"/>
          </w:tcPr>
          <w:p>
            <w:pPr>
              <w:pStyle w:val="TableParagraph"/>
              <w:spacing w:line="264" w:lineRule="exact"/>
              <w:ind w:left="169" w:right="179"/>
              <w:rPr>
                <w:b/>
                <w:i/>
                <w:sz w:val="24"/>
              </w:rPr>
            </w:pPr>
            <w:r>
              <w:rPr>
                <w:b/>
                <w:i/>
                <w:sz w:val="24"/>
              </w:rPr>
              <w:t>33</w:t>
            </w:r>
          </w:p>
        </w:tc>
      </w:tr>
      <w:tr>
        <w:trPr>
          <w:trHeight w:val="284" w:hRule="exact"/>
        </w:trPr>
        <w:tc>
          <w:tcPr>
            <w:tcW w:w="1458" w:type="dxa"/>
          </w:tcPr>
          <w:p>
            <w:pPr>
              <w:pStyle w:val="TableParagraph"/>
              <w:spacing w:line="263" w:lineRule="exact"/>
              <w:ind w:left="179" w:right="104"/>
              <w:rPr>
                <w:b/>
                <w:i/>
                <w:sz w:val="24"/>
              </w:rPr>
            </w:pPr>
            <w:r>
              <w:rPr>
                <w:b/>
                <w:i/>
                <w:sz w:val="24"/>
              </w:rPr>
              <w:t>Figura 13.</w:t>
            </w:r>
          </w:p>
        </w:tc>
        <w:tc>
          <w:tcPr>
            <w:tcW w:w="7129" w:type="dxa"/>
          </w:tcPr>
          <w:p>
            <w:pPr>
              <w:pStyle w:val="TableParagraph"/>
              <w:spacing w:line="276" w:lineRule="exact"/>
              <w:ind w:left="123"/>
              <w:jc w:val="left"/>
              <w:rPr>
                <w:b/>
                <w:i/>
                <w:sz w:val="24"/>
              </w:rPr>
            </w:pPr>
            <w:r>
              <w:rPr>
                <w:b/>
                <w:i/>
                <w:sz w:val="24"/>
              </w:rPr>
              <w:t>Emisiones de CO</w:t>
            </w:r>
            <w:r>
              <w:rPr>
                <w:b/>
                <w:i/>
                <w:position w:val="-2"/>
                <w:sz w:val="16"/>
              </w:rPr>
              <w:t>2 </w:t>
            </w:r>
            <w:r>
              <w:rPr>
                <w:b/>
                <w:i/>
                <w:sz w:val="24"/>
              </w:rPr>
              <w:t>en México ………………………….…………</w:t>
            </w:r>
          </w:p>
        </w:tc>
        <w:tc>
          <w:tcPr>
            <w:tcW w:w="656" w:type="dxa"/>
          </w:tcPr>
          <w:p>
            <w:pPr>
              <w:pStyle w:val="TableParagraph"/>
              <w:spacing w:line="263" w:lineRule="exact"/>
              <w:ind w:left="169" w:right="179"/>
              <w:rPr>
                <w:b/>
                <w:i/>
                <w:sz w:val="24"/>
              </w:rPr>
            </w:pPr>
            <w:r>
              <w:rPr>
                <w:b/>
                <w:i/>
                <w:sz w:val="24"/>
              </w:rPr>
              <w:t>33</w:t>
            </w:r>
          </w:p>
        </w:tc>
      </w:tr>
      <w:tr>
        <w:trPr>
          <w:trHeight w:val="268" w:hRule="exact"/>
        </w:trPr>
        <w:tc>
          <w:tcPr>
            <w:tcW w:w="1458" w:type="dxa"/>
          </w:tcPr>
          <w:p>
            <w:pPr>
              <w:pStyle w:val="TableParagraph"/>
              <w:spacing w:line="255" w:lineRule="exact"/>
              <w:ind w:left="179" w:right="104"/>
              <w:rPr>
                <w:b/>
                <w:i/>
                <w:sz w:val="24"/>
              </w:rPr>
            </w:pPr>
            <w:r>
              <w:rPr>
                <w:b/>
                <w:i/>
                <w:sz w:val="24"/>
              </w:rPr>
              <w:t>Figura 14.</w:t>
            </w:r>
          </w:p>
        </w:tc>
        <w:tc>
          <w:tcPr>
            <w:tcW w:w="7129" w:type="dxa"/>
          </w:tcPr>
          <w:p>
            <w:pPr>
              <w:pStyle w:val="TableParagraph"/>
              <w:spacing w:line="255" w:lineRule="exact"/>
              <w:ind w:left="123"/>
              <w:jc w:val="left"/>
              <w:rPr>
                <w:b/>
                <w:i/>
                <w:sz w:val="24"/>
              </w:rPr>
            </w:pPr>
            <w:r>
              <w:rPr>
                <w:b/>
                <w:i/>
                <w:sz w:val="24"/>
              </w:rPr>
              <w:t>Temperatura promedio anual en México de 1970 a 2010 …..</w:t>
            </w:r>
          </w:p>
        </w:tc>
        <w:tc>
          <w:tcPr>
            <w:tcW w:w="656" w:type="dxa"/>
          </w:tcPr>
          <w:p>
            <w:pPr>
              <w:pStyle w:val="TableParagraph"/>
              <w:spacing w:line="255" w:lineRule="exact"/>
              <w:ind w:left="169" w:right="179"/>
              <w:rPr>
                <w:b/>
                <w:i/>
                <w:sz w:val="24"/>
              </w:rPr>
            </w:pPr>
            <w:r>
              <w:rPr>
                <w:b/>
                <w:i/>
                <w:sz w:val="24"/>
              </w:rPr>
              <w:t>34</w:t>
            </w:r>
          </w:p>
        </w:tc>
      </w:tr>
      <w:tr>
        <w:trPr>
          <w:trHeight w:val="276" w:hRule="exact"/>
        </w:trPr>
        <w:tc>
          <w:tcPr>
            <w:tcW w:w="1458" w:type="dxa"/>
          </w:tcPr>
          <w:p>
            <w:pPr>
              <w:pStyle w:val="TableParagraph"/>
              <w:spacing w:line="263" w:lineRule="exact"/>
              <w:ind w:left="179" w:right="104"/>
              <w:rPr>
                <w:b/>
                <w:i/>
                <w:sz w:val="24"/>
              </w:rPr>
            </w:pPr>
            <w:r>
              <w:rPr>
                <w:b/>
                <w:i/>
                <w:sz w:val="24"/>
              </w:rPr>
              <w:t>Figura 15.</w:t>
            </w:r>
          </w:p>
        </w:tc>
        <w:tc>
          <w:tcPr>
            <w:tcW w:w="7129" w:type="dxa"/>
          </w:tcPr>
          <w:p>
            <w:pPr>
              <w:pStyle w:val="TableParagraph"/>
              <w:spacing w:line="263" w:lineRule="exact"/>
              <w:ind w:left="123"/>
              <w:jc w:val="left"/>
              <w:rPr>
                <w:b/>
                <w:i/>
                <w:sz w:val="24"/>
              </w:rPr>
            </w:pPr>
            <w:r>
              <w:rPr>
                <w:b/>
                <w:i/>
                <w:sz w:val="24"/>
              </w:rPr>
              <w:t>Árbol de problemas ……………………………...………………...</w:t>
            </w:r>
          </w:p>
        </w:tc>
        <w:tc>
          <w:tcPr>
            <w:tcW w:w="656" w:type="dxa"/>
          </w:tcPr>
          <w:p>
            <w:pPr>
              <w:pStyle w:val="TableParagraph"/>
              <w:spacing w:line="263" w:lineRule="exact"/>
              <w:ind w:left="169" w:right="179"/>
              <w:rPr>
                <w:b/>
                <w:i/>
                <w:sz w:val="24"/>
              </w:rPr>
            </w:pPr>
            <w:r>
              <w:rPr>
                <w:b/>
                <w:i/>
                <w:sz w:val="24"/>
              </w:rPr>
              <w:t>38</w:t>
            </w:r>
          </w:p>
        </w:tc>
      </w:tr>
      <w:tr>
        <w:trPr>
          <w:trHeight w:val="276" w:hRule="exact"/>
        </w:trPr>
        <w:tc>
          <w:tcPr>
            <w:tcW w:w="1458" w:type="dxa"/>
          </w:tcPr>
          <w:p>
            <w:pPr>
              <w:pStyle w:val="TableParagraph"/>
              <w:spacing w:line="263" w:lineRule="exact"/>
              <w:ind w:left="179" w:right="104"/>
              <w:rPr>
                <w:b/>
                <w:i/>
                <w:sz w:val="24"/>
              </w:rPr>
            </w:pPr>
            <w:r>
              <w:rPr>
                <w:b/>
                <w:i/>
                <w:sz w:val="24"/>
              </w:rPr>
              <w:t>Figura 16.</w:t>
            </w:r>
          </w:p>
        </w:tc>
        <w:tc>
          <w:tcPr>
            <w:tcW w:w="7129" w:type="dxa"/>
          </w:tcPr>
          <w:p>
            <w:pPr>
              <w:pStyle w:val="TableParagraph"/>
              <w:spacing w:line="263" w:lineRule="exact"/>
              <w:ind w:left="123"/>
              <w:jc w:val="left"/>
              <w:rPr>
                <w:b/>
                <w:i/>
                <w:sz w:val="24"/>
              </w:rPr>
            </w:pPr>
            <w:r>
              <w:rPr>
                <w:b/>
                <w:i/>
                <w:sz w:val="24"/>
              </w:rPr>
              <w:t>Árbol de objetivos …..……………………………………………...</w:t>
            </w:r>
          </w:p>
        </w:tc>
        <w:tc>
          <w:tcPr>
            <w:tcW w:w="656" w:type="dxa"/>
          </w:tcPr>
          <w:p>
            <w:pPr>
              <w:pStyle w:val="TableParagraph"/>
              <w:spacing w:line="263" w:lineRule="exact"/>
              <w:ind w:left="169" w:right="179"/>
              <w:rPr>
                <w:b/>
                <w:i/>
                <w:sz w:val="24"/>
              </w:rPr>
            </w:pPr>
            <w:r>
              <w:rPr>
                <w:b/>
                <w:i/>
                <w:sz w:val="24"/>
              </w:rPr>
              <w:t>42</w:t>
            </w:r>
          </w:p>
        </w:tc>
      </w:tr>
      <w:tr>
        <w:trPr>
          <w:trHeight w:val="276" w:hRule="exact"/>
        </w:trPr>
        <w:tc>
          <w:tcPr>
            <w:tcW w:w="1458" w:type="dxa"/>
          </w:tcPr>
          <w:p>
            <w:pPr>
              <w:pStyle w:val="TableParagraph"/>
              <w:spacing w:line="263" w:lineRule="exact"/>
              <w:ind w:left="179" w:right="103"/>
              <w:rPr>
                <w:b/>
                <w:i/>
                <w:sz w:val="24"/>
              </w:rPr>
            </w:pPr>
            <w:r>
              <w:rPr>
                <w:b/>
                <w:i/>
                <w:sz w:val="24"/>
              </w:rPr>
              <w:t>Figura 17.</w:t>
            </w:r>
          </w:p>
        </w:tc>
        <w:tc>
          <w:tcPr>
            <w:tcW w:w="7129" w:type="dxa"/>
          </w:tcPr>
          <w:p>
            <w:pPr>
              <w:pStyle w:val="TableParagraph"/>
              <w:spacing w:line="263" w:lineRule="exact"/>
              <w:ind w:left="123"/>
              <w:jc w:val="left"/>
              <w:rPr>
                <w:b/>
                <w:i/>
                <w:sz w:val="24"/>
              </w:rPr>
            </w:pPr>
            <w:r>
              <w:rPr>
                <w:b/>
                <w:i/>
                <w:sz w:val="24"/>
              </w:rPr>
              <w:t>Esquema de la metodología de investigación ………….….…</w:t>
            </w:r>
          </w:p>
        </w:tc>
        <w:tc>
          <w:tcPr>
            <w:tcW w:w="656" w:type="dxa"/>
          </w:tcPr>
          <w:p>
            <w:pPr>
              <w:pStyle w:val="TableParagraph"/>
              <w:spacing w:line="263" w:lineRule="exact"/>
              <w:ind w:left="169" w:right="179"/>
              <w:rPr>
                <w:b/>
                <w:i/>
                <w:sz w:val="24"/>
              </w:rPr>
            </w:pPr>
            <w:r>
              <w:rPr>
                <w:b/>
                <w:i/>
                <w:sz w:val="24"/>
              </w:rPr>
              <w:t>45</w:t>
            </w:r>
          </w:p>
        </w:tc>
      </w:tr>
      <w:tr>
        <w:trPr>
          <w:trHeight w:val="276" w:hRule="exact"/>
        </w:trPr>
        <w:tc>
          <w:tcPr>
            <w:tcW w:w="1458" w:type="dxa"/>
          </w:tcPr>
          <w:p>
            <w:pPr>
              <w:pStyle w:val="TableParagraph"/>
              <w:spacing w:line="263" w:lineRule="exact"/>
              <w:ind w:left="179" w:right="103"/>
              <w:rPr>
                <w:b/>
                <w:i/>
                <w:sz w:val="24"/>
              </w:rPr>
            </w:pPr>
            <w:r>
              <w:rPr>
                <w:b/>
                <w:i/>
                <w:sz w:val="24"/>
              </w:rPr>
              <w:t>Figura 18.</w:t>
            </w:r>
          </w:p>
        </w:tc>
        <w:tc>
          <w:tcPr>
            <w:tcW w:w="7129" w:type="dxa"/>
          </w:tcPr>
          <w:p>
            <w:pPr>
              <w:pStyle w:val="TableParagraph"/>
              <w:spacing w:line="263" w:lineRule="exact"/>
              <w:ind w:left="123"/>
              <w:jc w:val="left"/>
              <w:rPr>
                <w:b/>
                <w:i/>
                <w:sz w:val="24"/>
              </w:rPr>
            </w:pPr>
            <w:r>
              <w:rPr>
                <w:b/>
                <w:i/>
                <w:sz w:val="24"/>
              </w:rPr>
              <w:t>Presa de la comunidad de San Cayetano ………….…….…….</w:t>
            </w:r>
          </w:p>
        </w:tc>
        <w:tc>
          <w:tcPr>
            <w:tcW w:w="656" w:type="dxa"/>
          </w:tcPr>
          <w:p>
            <w:pPr>
              <w:pStyle w:val="TableParagraph"/>
              <w:spacing w:line="263" w:lineRule="exact"/>
              <w:ind w:left="169" w:right="179"/>
              <w:rPr>
                <w:b/>
                <w:i/>
                <w:sz w:val="24"/>
              </w:rPr>
            </w:pPr>
            <w:r>
              <w:rPr>
                <w:b/>
                <w:i/>
                <w:sz w:val="24"/>
              </w:rPr>
              <w:t>48</w:t>
            </w:r>
          </w:p>
        </w:tc>
      </w:tr>
      <w:tr>
        <w:trPr>
          <w:trHeight w:val="276" w:hRule="exact"/>
        </w:trPr>
        <w:tc>
          <w:tcPr>
            <w:tcW w:w="1458" w:type="dxa"/>
          </w:tcPr>
          <w:p>
            <w:pPr>
              <w:pStyle w:val="TableParagraph"/>
              <w:spacing w:line="263" w:lineRule="exact"/>
              <w:ind w:left="179" w:right="103"/>
              <w:rPr>
                <w:b/>
                <w:i/>
                <w:sz w:val="24"/>
              </w:rPr>
            </w:pPr>
            <w:r>
              <w:rPr>
                <w:b/>
                <w:i/>
                <w:sz w:val="24"/>
              </w:rPr>
              <w:t>Figura 19.</w:t>
            </w:r>
          </w:p>
        </w:tc>
        <w:tc>
          <w:tcPr>
            <w:tcW w:w="7129" w:type="dxa"/>
          </w:tcPr>
          <w:p>
            <w:pPr>
              <w:pStyle w:val="TableParagraph"/>
              <w:spacing w:line="263" w:lineRule="exact"/>
              <w:ind w:left="123"/>
              <w:jc w:val="left"/>
              <w:rPr>
                <w:b/>
                <w:i/>
                <w:sz w:val="24"/>
              </w:rPr>
            </w:pPr>
            <w:r>
              <w:rPr>
                <w:b/>
                <w:i/>
                <w:sz w:val="24"/>
              </w:rPr>
              <w:t>Recolectando muestras ………...…………………….…..………</w:t>
            </w:r>
          </w:p>
        </w:tc>
        <w:tc>
          <w:tcPr>
            <w:tcW w:w="656" w:type="dxa"/>
          </w:tcPr>
          <w:p>
            <w:pPr>
              <w:pStyle w:val="TableParagraph"/>
              <w:spacing w:line="263" w:lineRule="exact"/>
              <w:ind w:left="169" w:right="179"/>
              <w:rPr>
                <w:b/>
                <w:i/>
                <w:sz w:val="24"/>
              </w:rPr>
            </w:pPr>
            <w:r>
              <w:rPr>
                <w:b/>
                <w:i/>
                <w:sz w:val="24"/>
              </w:rPr>
              <w:t>49</w:t>
            </w:r>
          </w:p>
        </w:tc>
      </w:tr>
      <w:tr>
        <w:trPr>
          <w:trHeight w:val="276" w:hRule="exact"/>
        </w:trPr>
        <w:tc>
          <w:tcPr>
            <w:tcW w:w="1458" w:type="dxa"/>
          </w:tcPr>
          <w:p>
            <w:pPr>
              <w:pStyle w:val="TableParagraph"/>
              <w:spacing w:line="263" w:lineRule="exact"/>
              <w:ind w:left="179" w:right="103"/>
              <w:rPr>
                <w:b/>
                <w:i/>
                <w:sz w:val="24"/>
              </w:rPr>
            </w:pPr>
            <w:r>
              <w:rPr>
                <w:b/>
                <w:i/>
                <w:sz w:val="24"/>
              </w:rPr>
              <w:t>Figura 20.</w:t>
            </w:r>
          </w:p>
        </w:tc>
        <w:tc>
          <w:tcPr>
            <w:tcW w:w="7129" w:type="dxa"/>
          </w:tcPr>
          <w:p>
            <w:pPr>
              <w:pStyle w:val="TableParagraph"/>
              <w:spacing w:line="263" w:lineRule="exact"/>
              <w:ind w:left="123"/>
              <w:jc w:val="left"/>
              <w:rPr>
                <w:b/>
                <w:i/>
                <w:sz w:val="24"/>
              </w:rPr>
            </w:pPr>
            <w:r>
              <w:rPr>
                <w:b/>
                <w:i/>
                <w:sz w:val="24"/>
              </w:rPr>
              <w:t>Muestras de aguas superficiales ………...………….…………..</w:t>
            </w:r>
          </w:p>
        </w:tc>
        <w:tc>
          <w:tcPr>
            <w:tcW w:w="656" w:type="dxa"/>
          </w:tcPr>
          <w:p>
            <w:pPr>
              <w:pStyle w:val="TableParagraph"/>
              <w:spacing w:line="263" w:lineRule="exact"/>
              <w:ind w:left="169" w:right="179"/>
              <w:rPr>
                <w:b/>
                <w:i/>
                <w:sz w:val="24"/>
              </w:rPr>
            </w:pPr>
            <w:r>
              <w:rPr>
                <w:b/>
                <w:i/>
                <w:sz w:val="24"/>
              </w:rPr>
              <w:t>49</w:t>
            </w:r>
          </w:p>
        </w:tc>
      </w:tr>
      <w:tr>
        <w:trPr>
          <w:trHeight w:val="276" w:hRule="exact"/>
        </w:trPr>
        <w:tc>
          <w:tcPr>
            <w:tcW w:w="1458" w:type="dxa"/>
          </w:tcPr>
          <w:p>
            <w:pPr>
              <w:pStyle w:val="TableParagraph"/>
              <w:spacing w:line="263" w:lineRule="exact"/>
              <w:ind w:left="179" w:right="103"/>
              <w:rPr>
                <w:b/>
                <w:i/>
                <w:sz w:val="24"/>
              </w:rPr>
            </w:pPr>
            <w:r>
              <w:rPr>
                <w:b/>
                <w:i/>
                <w:sz w:val="24"/>
              </w:rPr>
              <w:t>Figura 21.</w:t>
            </w:r>
          </w:p>
        </w:tc>
        <w:tc>
          <w:tcPr>
            <w:tcW w:w="7129" w:type="dxa"/>
          </w:tcPr>
          <w:p>
            <w:pPr>
              <w:pStyle w:val="TableParagraph"/>
              <w:spacing w:line="263" w:lineRule="exact"/>
              <w:ind w:left="123"/>
              <w:jc w:val="left"/>
              <w:rPr>
                <w:b/>
                <w:i/>
                <w:sz w:val="24"/>
              </w:rPr>
            </w:pPr>
            <w:r>
              <w:rPr>
                <w:b/>
                <w:i/>
                <w:sz w:val="24"/>
              </w:rPr>
              <w:t>Diagrama de experimento de electrocoagulación ……….......</w:t>
            </w:r>
          </w:p>
        </w:tc>
        <w:tc>
          <w:tcPr>
            <w:tcW w:w="656" w:type="dxa"/>
          </w:tcPr>
          <w:p>
            <w:pPr>
              <w:pStyle w:val="TableParagraph"/>
              <w:spacing w:line="263" w:lineRule="exact"/>
              <w:ind w:left="169" w:right="179"/>
              <w:rPr>
                <w:b/>
                <w:i/>
                <w:sz w:val="24"/>
              </w:rPr>
            </w:pPr>
            <w:r>
              <w:rPr>
                <w:b/>
                <w:i/>
                <w:sz w:val="24"/>
              </w:rPr>
              <w:t>54</w:t>
            </w:r>
          </w:p>
        </w:tc>
      </w:tr>
      <w:tr>
        <w:trPr>
          <w:trHeight w:val="276" w:hRule="exact"/>
        </w:trPr>
        <w:tc>
          <w:tcPr>
            <w:tcW w:w="1458" w:type="dxa"/>
          </w:tcPr>
          <w:p>
            <w:pPr>
              <w:pStyle w:val="TableParagraph"/>
              <w:spacing w:line="263" w:lineRule="exact"/>
              <w:ind w:left="179" w:right="103"/>
              <w:rPr>
                <w:b/>
                <w:i/>
                <w:sz w:val="24"/>
              </w:rPr>
            </w:pPr>
            <w:r>
              <w:rPr>
                <w:b/>
                <w:i/>
                <w:sz w:val="24"/>
              </w:rPr>
              <w:t>Figura 22.</w:t>
            </w:r>
          </w:p>
        </w:tc>
        <w:tc>
          <w:tcPr>
            <w:tcW w:w="7129" w:type="dxa"/>
          </w:tcPr>
          <w:p>
            <w:pPr>
              <w:pStyle w:val="TableParagraph"/>
              <w:spacing w:line="263" w:lineRule="exact"/>
              <w:ind w:left="123"/>
              <w:jc w:val="left"/>
              <w:rPr>
                <w:b/>
                <w:i/>
                <w:sz w:val="24"/>
              </w:rPr>
            </w:pPr>
            <w:r>
              <w:rPr>
                <w:b/>
                <w:i/>
                <w:sz w:val="24"/>
              </w:rPr>
              <w:t>Medición de la radiación solar ……………..........………………</w:t>
            </w:r>
          </w:p>
        </w:tc>
        <w:tc>
          <w:tcPr>
            <w:tcW w:w="656" w:type="dxa"/>
          </w:tcPr>
          <w:p>
            <w:pPr>
              <w:pStyle w:val="TableParagraph"/>
              <w:spacing w:line="263" w:lineRule="exact"/>
              <w:ind w:left="169" w:right="179"/>
              <w:rPr>
                <w:b/>
                <w:i/>
                <w:sz w:val="24"/>
              </w:rPr>
            </w:pPr>
            <w:r>
              <w:rPr>
                <w:b/>
                <w:i/>
                <w:sz w:val="24"/>
              </w:rPr>
              <w:t>56</w:t>
            </w:r>
          </w:p>
        </w:tc>
      </w:tr>
      <w:tr>
        <w:trPr>
          <w:trHeight w:val="276" w:hRule="exact"/>
        </w:trPr>
        <w:tc>
          <w:tcPr>
            <w:tcW w:w="1458" w:type="dxa"/>
          </w:tcPr>
          <w:p>
            <w:pPr>
              <w:pStyle w:val="TableParagraph"/>
              <w:spacing w:line="263" w:lineRule="exact"/>
              <w:ind w:left="179" w:right="103"/>
              <w:rPr>
                <w:b/>
                <w:i/>
                <w:sz w:val="24"/>
              </w:rPr>
            </w:pPr>
            <w:r>
              <w:rPr>
                <w:b/>
                <w:i/>
                <w:sz w:val="24"/>
              </w:rPr>
              <w:t>Figura 23.</w:t>
            </w:r>
          </w:p>
        </w:tc>
        <w:tc>
          <w:tcPr>
            <w:tcW w:w="7129" w:type="dxa"/>
          </w:tcPr>
          <w:p>
            <w:pPr>
              <w:pStyle w:val="TableParagraph"/>
              <w:spacing w:line="263" w:lineRule="exact"/>
              <w:ind w:left="123"/>
              <w:jc w:val="left"/>
              <w:rPr>
                <w:b/>
                <w:i/>
                <w:sz w:val="24"/>
              </w:rPr>
            </w:pPr>
            <w:r>
              <w:rPr>
                <w:b/>
                <w:i/>
                <w:sz w:val="24"/>
              </w:rPr>
              <w:t>Forma geométrica del reactor CSTR ……………...……….…...</w:t>
            </w:r>
          </w:p>
        </w:tc>
        <w:tc>
          <w:tcPr>
            <w:tcW w:w="656" w:type="dxa"/>
          </w:tcPr>
          <w:p>
            <w:pPr>
              <w:pStyle w:val="TableParagraph"/>
              <w:spacing w:line="263" w:lineRule="exact"/>
              <w:ind w:left="169" w:right="179"/>
              <w:rPr>
                <w:b/>
                <w:i/>
                <w:sz w:val="24"/>
              </w:rPr>
            </w:pPr>
            <w:r>
              <w:rPr>
                <w:b/>
                <w:i/>
                <w:sz w:val="24"/>
              </w:rPr>
              <w:t>57</w:t>
            </w:r>
          </w:p>
        </w:tc>
      </w:tr>
      <w:tr>
        <w:trPr>
          <w:trHeight w:val="276" w:hRule="exact"/>
        </w:trPr>
        <w:tc>
          <w:tcPr>
            <w:tcW w:w="1458" w:type="dxa"/>
          </w:tcPr>
          <w:p>
            <w:pPr>
              <w:pStyle w:val="TableParagraph"/>
              <w:spacing w:line="264" w:lineRule="exact"/>
              <w:ind w:left="179" w:right="103"/>
              <w:rPr>
                <w:b/>
                <w:i/>
                <w:sz w:val="24"/>
              </w:rPr>
            </w:pPr>
            <w:r>
              <w:rPr>
                <w:b/>
                <w:i/>
                <w:sz w:val="24"/>
              </w:rPr>
              <w:t>Figura 24.</w:t>
            </w:r>
          </w:p>
        </w:tc>
        <w:tc>
          <w:tcPr>
            <w:tcW w:w="7129" w:type="dxa"/>
          </w:tcPr>
          <w:p>
            <w:pPr>
              <w:pStyle w:val="TableParagraph"/>
              <w:spacing w:line="264" w:lineRule="exact"/>
              <w:ind w:left="123"/>
              <w:jc w:val="left"/>
              <w:rPr>
                <w:b/>
                <w:i/>
                <w:sz w:val="24"/>
              </w:rPr>
            </w:pPr>
            <w:r>
              <w:rPr>
                <w:b/>
                <w:i/>
                <w:sz w:val="24"/>
              </w:rPr>
              <w:t>Sistema del experimento del estudio hidrodinámico …..…..</w:t>
            </w:r>
          </w:p>
        </w:tc>
        <w:tc>
          <w:tcPr>
            <w:tcW w:w="656" w:type="dxa"/>
          </w:tcPr>
          <w:p>
            <w:pPr>
              <w:pStyle w:val="TableParagraph"/>
              <w:spacing w:line="264" w:lineRule="exact"/>
              <w:ind w:left="169" w:right="179"/>
              <w:rPr>
                <w:b/>
                <w:i/>
                <w:sz w:val="24"/>
              </w:rPr>
            </w:pPr>
            <w:r>
              <w:rPr>
                <w:b/>
                <w:i/>
                <w:sz w:val="24"/>
              </w:rPr>
              <w:t>58</w:t>
            </w:r>
          </w:p>
        </w:tc>
      </w:tr>
      <w:tr>
        <w:trPr>
          <w:trHeight w:val="552" w:hRule="exact"/>
        </w:trPr>
        <w:tc>
          <w:tcPr>
            <w:tcW w:w="1458" w:type="dxa"/>
          </w:tcPr>
          <w:p>
            <w:pPr>
              <w:pStyle w:val="TableParagraph"/>
              <w:spacing w:line="263" w:lineRule="exact"/>
              <w:ind w:left="179" w:right="103"/>
              <w:rPr>
                <w:b/>
                <w:i/>
                <w:sz w:val="24"/>
              </w:rPr>
            </w:pPr>
            <w:r>
              <w:rPr>
                <w:b/>
                <w:i/>
                <w:sz w:val="24"/>
              </w:rPr>
              <w:t>Figura 25.</w:t>
            </w:r>
          </w:p>
        </w:tc>
        <w:tc>
          <w:tcPr>
            <w:tcW w:w="7129" w:type="dxa"/>
          </w:tcPr>
          <w:p>
            <w:pPr>
              <w:pStyle w:val="TableParagraph"/>
              <w:ind w:left="123"/>
              <w:jc w:val="left"/>
              <w:rPr>
                <w:b/>
                <w:i/>
                <w:sz w:val="24"/>
              </w:rPr>
            </w:pPr>
            <w:r>
              <w:rPr>
                <w:b/>
                <w:i/>
                <w:sz w:val="24"/>
              </w:rPr>
              <w:t>Sistema de la prueba de electrocoagulación-producción de </w:t>
            </w:r>
            <w:r>
              <w:rPr>
                <w:b/>
                <w:i/>
                <w:sz w:val="24"/>
              </w:rPr>
              <w:t>hidrógeno ………………………….…………………….………</w:t>
            </w:r>
          </w:p>
        </w:tc>
        <w:tc>
          <w:tcPr>
            <w:tcW w:w="656" w:type="dxa"/>
          </w:tcPr>
          <w:p>
            <w:pPr>
              <w:pStyle w:val="TableParagraph"/>
              <w:spacing w:before="10"/>
              <w:jc w:val="left"/>
              <w:rPr>
                <w:b/>
                <w:i/>
                <w:sz w:val="22"/>
              </w:rPr>
            </w:pPr>
          </w:p>
          <w:p>
            <w:pPr>
              <w:pStyle w:val="TableParagraph"/>
              <w:ind w:left="169" w:right="179"/>
              <w:rPr>
                <w:b/>
                <w:i/>
                <w:sz w:val="24"/>
              </w:rPr>
            </w:pPr>
            <w:r>
              <w:rPr>
                <w:b/>
                <w:i/>
                <w:sz w:val="24"/>
              </w:rPr>
              <w:t>62</w:t>
            </w:r>
          </w:p>
        </w:tc>
      </w:tr>
      <w:tr>
        <w:trPr>
          <w:trHeight w:val="276" w:hRule="exact"/>
        </w:trPr>
        <w:tc>
          <w:tcPr>
            <w:tcW w:w="1458" w:type="dxa"/>
          </w:tcPr>
          <w:p>
            <w:pPr>
              <w:pStyle w:val="TableParagraph"/>
              <w:spacing w:line="263" w:lineRule="exact"/>
              <w:ind w:left="179" w:right="103"/>
              <w:rPr>
                <w:b/>
                <w:i/>
                <w:sz w:val="24"/>
              </w:rPr>
            </w:pPr>
            <w:r>
              <w:rPr>
                <w:b/>
                <w:i/>
                <w:sz w:val="24"/>
              </w:rPr>
              <w:t>Figura 26.</w:t>
            </w:r>
          </w:p>
        </w:tc>
        <w:tc>
          <w:tcPr>
            <w:tcW w:w="7129" w:type="dxa"/>
          </w:tcPr>
          <w:p>
            <w:pPr>
              <w:pStyle w:val="TableParagraph"/>
              <w:spacing w:line="263" w:lineRule="exact"/>
              <w:ind w:left="123"/>
              <w:jc w:val="left"/>
              <w:rPr>
                <w:b/>
                <w:i/>
                <w:sz w:val="24"/>
              </w:rPr>
            </w:pPr>
            <w:r>
              <w:rPr>
                <w:b/>
                <w:i/>
                <w:sz w:val="24"/>
              </w:rPr>
              <w:t>Voltamperograma de acero inoxidable ASTM A312 …..……..</w:t>
            </w:r>
          </w:p>
        </w:tc>
        <w:tc>
          <w:tcPr>
            <w:tcW w:w="656" w:type="dxa"/>
          </w:tcPr>
          <w:p>
            <w:pPr>
              <w:pStyle w:val="TableParagraph"/>
              <w:spacing w:line="263" w:lineRule="exact"/>
              <w:ind w:left="169" w:right="179"/>
              <w:rPr>
                <w:b/>
                <w:i/>
                <w:sz w:val="24"/>
              </w:rPr>
            </w:pPr>
            <w:r>
              <w:rPr>
                <w:b/>
                <w:i/>
                <w:sz w:val="24"/>
              </w:rPr>
              <w:t>76</w:t>
            </w:r>
          </w:p>
        </w:tc>
      </w:tr>
      <w:tr>
        <w:trPr>
          <w:trHeight w:val="276" w:hRule="exact"/>
        </w:trPr>
        <w:tc>
          <w:tcPr>
            <w:tcW w:w="1458" w:type="dxa"/>
          </w:tcPr>
          <w:p>
            <w:pPr>
              <w:pStyle w:val="TableParagraph"/>
              <w:spacing w:line="263" w:lineRule="exact"/>
              <w:ind w:left="178" w:right="104"/>
              <w:rPr>
                <w:b/>
                <w:i/>
                <w:sz w:val="24"/>
              </w:rPr>
            </w:pPr>
            <w:r>
              <w:rPr>
                <w:b/>
                <w:i/>
                <w:sz w:val="24"/>
              </w:rPr>
              <w:t>Figura 27.</w:t>
            </w:r>
          </w:p>
        </w:tc>
        <w:tc>
          <w:tcPr>
            <w:tcW w:w="7129" w:type="dxa"/>
          </w:tcPr>
          <w:p>
            <w:pPr>
              <w:pStyle w:val="TableParagraph"/>
              <w:spacing w:line="263" w:lineRule="exact"/>
              <w:ind w:left="123"/>
              <w:jc w:val="left"/>
              <w:rPr>
                <w:b/>
                <w:i/>
                <w:sz w:val="24"/>
              </w:rPr>
            </w:pPr>
            <w:r>
              <w:rPr>
                <w:b/>
                <w:i/>
                <w:sz w:val="24"/>
              </w:rPr>
              <w:t>Voltamperograma de 5 ciclos de acero ASTM A312 …….…..</w:t>
            </w:r>
          </w:p>
        </w:tc>
        <w:tc>
          <w:tcPr>
            <w:tcW w:w="656" w:type="dxa"/>
          </w:tcPr>
          <w:p>
            <w:pPr>
              <w:pStyle w:val="TableParagraph"/>
              <w:spacing w:line="263" w:lineRule="exact"/>
              <w:ind w:left="169" w:right="179"/>
              <w:rPr>
                <w:b/>
                <w:i/>
                <w:sz w:val="24"/>
              </w:rPr>
            </w:pPr>
            <w:r>
              <w:rPr>
                <w:b/>
                <w:i/>
                <w:sz w:val="24"/>
              </w:rPr>
              <w:t>76</w:t>
            </w:r>
          </w:p>
        </w:tc>
      </w:tr>
      <w:tr>
        <w:trPr>
          <w:trHeight w:val="276" w:hRule="exact"/>
        </w:trPr>
        <w:tc>
          <w:tcPr>
            <w:tcW w:w="1458" w:type="dxa"/>
          </w:tcPr>
          <w:p>
            <w:pPr>
              <w:pStyle w:val="TableParagraph"/>
              <w:spacing w:line="263" w:lineRule="exact"/>
              <w:ind w:left="179" w:right="103"/>
              <w:rPr>
                <w:b/>
                <w:i/>
                <w:sz w:val="24"/>
              </w:rPr>
            </w:pPr>
            <w:r>
              <w:rPr>
                <w:b/>
                <w:i/>
                <w:sz w:val="24"/>
              </w:rPr>
              <w:t>Figura 28.</w:t>
            </w:r>
          </w:p>
        </w:tc>
        <w:tc>
          <w:tcPr>
            <w:tcW w:w="7129" w:type="dxa"/>
          </w:tcPr>
          <w:p>
            <w:pPr>
              <w:pStyle w:val="TableParagraph"/>
              <w:spacing w:line="263" w:lineRule="exact"/>
              <w:ind w:left="123"/>
              <w:jc w:val="left"/>
              <w:rPr>
                <w:b/>
                <w:i/>
                <w:sz w:val="24"/>
              </w:rPr>
            </w:pPr>
            <w:r>
              <w:rPr>
                <w:b/>
                <w:i/>
                <w:sz w:val="24"/>
              </w:rPr>
              <w:t>Voltamperograma lineal de aluminio …………...………………</w:t>
            </w:r>
          </w:p>
        </w:tc>
        <w:tc>
          <w:tcPr>
            <w:tcW w:w="656" w:type="dxa"/>
          </w:tcPr>
          <w:p>
            <w:pPr>
              <w:pStyle w:val="TableParagraph"/>
              <w:spacing w:line="263" w:lineRule="exact"/>
              <w:ind w:left="169" w:right="179"/>
              <w:rPr>
                <w:b/>
                <w:i/>
                <w:sz w:val="24"/>
              </w:rPr>
            </w:pPr>
            <w:r>
              <w:rPr>
                <w:b/>
                <w:i/>
                <w:sz w:val="24"/>
              </w:rPr>
              <w:t>77</w:t>
            </w:r>
          </w:p>
        </w:tc>
      </w:tr>
      <w:tr>
        <w:trPr>
          <w:trHeight w:val="276" w:hRule="exact"/>
        </w:trPr>
        <w:tc>
          <w:tcPr>
            <w:tcW w:w="1458" w:type="dxa"/>
          </w:tcPr>
          <w:p>
            <w:pPr>
              <w:pStyle w:val="TableParagraph"/>
              <w:spacing w:line="263" w:lineRule="exact"/>
              <w:ind w:left="179" w:right="103"/>
              <w:rPr>
                <w:b/>
                <w:i/>
                <w:sz w:val="24"/>
              </w:rPr>
            </w:pPr>
            <w:r>
              <w:rPr>
                <w:b/>
                <w:i/>
                <w:sz w:val="24"/>
              </w:rPr>
              <w:t>Figura 29.</w:t>
            </w:r>
          </w:p>
        </w:tc>
        <w:tc>
          <w:tcPr>
            <w:tcW w:w="7129" w:type="dxa"/>
          </w:tcPr>
          <w:p>
            <w:pPr>
              <w:pStyle w:val="TableParagraph"/>
              <w:spacing w:line="263" w:lineRule="exact"/>
              <w:ind w:left="123"/>
              <w:jc w:val="left"/>
              <w:rPr>
                <w:b/>
                <w:i/>
                <w:sz w:val="24"/>
              </w:rPr>
            </w:pPr>
            <w:r>
              <w:rPr>
                <w:b/>
                <w:i/>
                <w:sz w:val="24"/>
              </w:rPr>
              <w:t>Curvas de Tafel de aluminio ……………...………………….…..</w:t>
            </w:r>
          </w:p>
        </w:tc>
        <w:tc>
          <w:tcPr>
            <w:tcW w:w="656" w:type="dxa"/>
          </w:tcPr>
          <w:p>
            <w:pPr>
              <w:pStyle w:val="TableParagraph"/>
              <w:spacing w:line="263" w:lineRule="exact"/>
              <w:ind w:left="169" w:right="179"/>
              <w:rPr>
                <w:b/>
                <w:i/>
                <w:sz w:val="24"/>
              </w:rPr>
            </w:pPr>
            <w:r>
              <w:rPr>
                <w:b/>
                <w:i/>
                <w:sz w:val="24"/>
              </w:rPr>
              <w:t>77</w:t>
            </w:r>
          </w:p>
        </w:tc>
      </w:tr>
      <w:tr>
        <w:trPr>
          <w:trHeight w:val="276" w:hRule="exact"/>
        </w:trPr>
        <w:tc>
          <w:tcPr>
            <w:tcW w:w="1458" w:type="dxa"/>
          </w:tcPr>
          <w:p>
            <w:pPr>
              <w:pStyle w:val="TableParagraph"/>
              <w:spacing w:line="263" w:lineRule="exact"/>
              <w:ind w:left="179" w:right="103"/>
              <w:rPr>
                <w:b/>
                <w:i/>
                <w:sz w:val="24"/>
              </w:rPr>
            </w:pPr>
            <w:r>
              <w:rPr>
                <w:b/>
                <w:i/>
                <w:sz w:val="24"/>
              </w:rPr>
              <w:t>Figura 30.</w:t>
            </w:r>
          </w:p>
        </w:tc>
        <w:tc>
          <w:tcPr>
            <w:tcW w:w="7129" w:type="dxa"/>
          </w:tcPr>
          <w:p>
            <w:pPr>
              <w:pStyle w:val="TableParagraph"/>
              <w:spacing w:line="263" w:lineRule="exact"/>
              <w:ind w:left="123"/>
              <w:jc w:val="left"/>
              <w:rPr>
                <w:b/>
                <w:i/>
                <w:sz w:val="24"/>
              </w:rPr>
            </w:pPr>
            <w:r>
              <w:rPr>
                <w:b/>
                <w:i/>
                <w:sz w:val="24"/>
              </w:rPr>
              <w:t>Voltamperograma lineal de acero inoxidable ASTM A312 ....</w:t>
            </w:r>
          </w:p>
        </w:tc>
        <w:tc>
          <w:tcPr>
            <w:tcW w:w="656" w:type="dxa"/>
          </w:tcPr>
          <w:p>
            <w:pPr>
              <w:pStyle w:val="TableParagraph"/>
              <w:spacing w:line="263" w:lineRule="exact"/>
              <w:ind w:left="169" w:right="179"/>
              <w:rPr>
                <w:b/>
                <w:i/>
                <w:sz w:val="24"/>
              </w:rPr>
            </w:pPr>
            <w:r>
              <w:rPr>
                <w:b/>
                <w:i/>
                <w:sz w:val="24"/>
              </w:rPr>
              <w:t>78</w:t>
            </w:r>
          </w:p>
        </w:tc>
      </w:tr>
      <w:tr>
        <w:trPr>
          <w:trHeight w:val="276" w:hRule="exact"/>
        </w:trPr>
        <w:tc>
          <w:tcPr>
            <w:tcW w:w="1458" w:type="dxa"/>
          </w:tcPr>
          <w:p>
            <w:pPr>
              <w:pStyle w:val="TableParagraph"/>
              <w:spacing w:line="263" w:lineRule="exact"/>
              <w:ind w:left="179" w:right="103"/>
              <w:rPr>
                <w:b/>
                <w:i/>
                <w:sz w:val="24"/>
              </w:rPr>
            </w:pPr>
            <w:r>
              <w:rPr>
                <w:b/>
                <w:i/>
                <w:sz w:val="24"/>
              </w:rPr>
              <w:t>Figura 31.</w:t>
            </w:r>
          </w:p>
        </w:tc>
        <w:tc>
          <w:tcPr>
            <w:tcW w:w="7129" w:type="dxa"/>
          </w:tcPr>
          <w:p>
            <w:pPr>
              <w:pStyle w:val="TableParagraph"/>
              <w:spacing w:line="263" w:lineRule="exact"/>
              <w:ind w:left="123"/>
              <w:jc w:val="left"/>
              <w:rPr>
                <w:b/>
                <w:i/>
                <w:sz w:val="24"/>
              </w:rPr>
            </w:pPr>
            <w:r>
              <w:rPr>
                <w:b/>
                <w:i/>
                <w:sz w:val="24"/>
              </w:rPr>
              <w:t>Curvas de Tafel para el acero inoxidable ASTM A312 ...…….</w:t>
            </w:r>
          </w:p>
        </w:tc>
        <w:tc>
          <w:tcPr>
            <w:tcW w:w="656" w:type="dxa"/>
          </w:tcPr>
          <w:p>
            <w:pPr>
              <w:pStyle w:val="TableParagraph"/>
              <w:spacing w:line="263" w:lineRule="exact"/>
              <w:ind w:left="169" w:right="179"/>
              <w:rPr>
                <w:b/>
                <w:i/>
                <w:sz w:val="24"/>
              </w:rPr>
            </w:pPr>
            <w:r>
              <w:rPr>
                <w:b/>
                <w:i/>
                <w:sz w:val="24"/>
              </w:rPr>
              <w:t>78</w:t>
            </w:r>
          </w:p>
        </w:tc>
      </w:tr>
      <w:tr>
        <w:trPr>
          <w:trHeight w:val="284" w:hRule="exact"/>
        </w:trPr>
        <w:tc>
          <w:tcPr>
            <w:tcW w:w="1458" w:type="dxa"/>
          </w:tcPr>
          <w:p>
            <w:pPr>
              <w:pStyle w:val="TableParagraph"/>
              <w:spacing w:line="263" w:lineRule="exact"/>
              <w:ind w:left="179" w:right="103"/>
              <w:rPr>
                <w:b/>
                <w:i/>
                <w:sz w:val="24"/>
              </w:rPr>
            </w:pPr>
            <w:r>
              <w:rPr>
                <w:b/>
                <w:i/>
                <w:sz w:val="24"/>
              </w:rPr>
              <w:t>Figura 32.</w:t>
            </w:r>
          </w:p>
        </w:tc>
        <w:tc>
          <w:tcPr>
            <w:tcW w:w="7129" w:type="dxa"/>
          </w:tcPr>
          <w:p>
            <w:pPr>
              <w:pStyle w:val="TableParagraph"/>
              <w:spacing w:line="276" w:lineRule="exact"/>
              <w:ind w:left="123"/>
              <w:jc w:val="left"/>
              <w:rPr>
                <w:b/>
                <w:i/>
                <w:sz w:val="24"/>
              </w:rPr>
            </w:pPr>
            <w:r>
              <w:rPr>
                <w:b/>
                <w:i/>
                <w:sz w:val="24"/>
              </w:rPr>
              <w:t>Conductividad del Na</w:t>
            </w:r>
            <w:r>
              <w:rPr>
                <w:b/>
                <w:i/>
                <w:position w:val="-2"/>
                <w:sz w:val="16"/>
              </w:rPr>
              <w:t>2</w:t>
            </w:r>
            <w:r>
              <w:rPr>
                <w:b/>
                <w:i/>
                <w:sz w:val="24"/>
              </w:rPr>
              <w:t>SO</w:t>
            </w:r>
            <w:r>
              <w:rPr>
                <w:b/>
                <w:i/>
                <w:position w:val="-2"/>
                <w:sz w:val="16"/>
              </w:rPr>
              <w:t>4 </w:t>
            </w:r>
            <w:r>
              <w:rPr>
                <w:b/>
                <w:i/>
                <w:sz w:val="24"/>
              </w:rPr>
              <w:t>……………………………………..…</w:t>
            </w:r>
          </w:p>
        </w:tc>
        <w:tc>
          <w:tcPr>
            <w:tcW w:w="656" w:type="dxa"/>
          </w:tcPr>
          <w:p>
            <w:pPr>
              <w:pStyle w:val="TableParagraph"/>
              <w:spacing w:line="263" w:lineRule="exact"/>
              <w:ind w:left="169" w:right="179"/>
              <w:rPr>
                <w:b/>
                <w:i/>
                <w:sz w:val="24"/>
              </w:rPr>
            </w:pPr>
            <w:r>
              <w:rPr>
                <w:b/>
                <w:i/>
                <w:sz w:val="24"/>
              </w:rPr>
              <w:t>79</w:t>
            </w:r>
          </w:p>
        </w:tc>
      </w:tr>
      <w:tr>
        <w:trPr>
          <w:trHeight w:val="268" w:hRule="exact"/>
        </w:trPr>
        <w:tc>
          <w:tcPr>
            <w:tcW w:w="1458" w:type="dxa"/>
          </w:tcPr>
          <w:p>
            <w:pPr>
              <w:pStyle w:val="TableParagraph"/>
              <w:spacing w:line="255" w:lineRule="exact"/>
              <w:ind w:left="179" w:right="103"/>
              <w:rPr>
                <w:b/>
                <w:i/>
                <w:sz w:val="24"/>
              </w:rPr>
            </w:pPr>
            <w:r>
              <w:rPr>
                <w:b/>
                <w:i/>
                <w:sz w:val="24"/>
              </w:rPr>
              <w:t>Figura 33.</w:t>
            </w:r>
          </w:p>
        </w:tc>
        <w:tc>
          <w:tcPr>
            <w:tcW w:w="7129" w:type="dxa"/>
          </w:tcPr>
          <w:p>
            <w:pPr>
              <w:pStyle w:val="TableParagraph"/>
              <w:spacing w:line="255" w:lineRule="exact"/>
              <w:ind w:left="123"/>
              <w:jc w:val="left"/>
              <w:rPr>
                <w:b/>
                <w:i/>
                <w:sz w:val="24"/>
              </w:rPr>
            </w:pPr>
            <w:r>
              <w:rPr>
                <w:b/>
                <w:i/>
                <w:sz w:val="24"/>
              </w:rPr>
              <w:t>Disminución de la turbiedad del agua superficial ………..….</w:t>
            </w:r>
          </w:p>
        </w:tc>
        <w:tc>
          <w:tcPr>
            <w:tcW w:w="656" w:type="dxa"/>
          </w:tcPr>
          <w:p>
            <w:pPr>
              <w:pStyle w:val="TableParagraph"/>
              <w:spacing w:line="255" w:lineRule="exact"/>
              <w:ind w:left="169" w:right="179"/>
              <w:rPr>
                <w:b/>
                <w:i/>
                <w:sz w:val="24"/>
              </w:rPr>
            </w:pPr>
            <w:r>
              <w:rPr>
                <w:b/>
                <w:i/>
                <w:sz w:val="24"/>
              </w:rPr>
              <w:t>80</w:t>
            </w:r>
          </w:p>
        </w:tc>
      </w:tr>
      <w:tr>
        <w:trPr>
          <w:trHeight w:val="276" w:hRule="exact"/>
        </w:trPr>
        <w:tc>
          <w:tcPr>
            <w:tcW w:w="1458" w:type="dxa"/>
          </w:tcPr>
          <w:p>
            <w:pPr>
              <w:pStyle w:val="TableParagraph"/>
              <w:spacing w:line="263" w:lineRule="exact"/>
              <w:ind w:left="179" w:right="103"/>
              <w:rPr>
                <w:b/>
                <w:i/>
                <w:sz w:val="24"/>
              </w:rPr>
            </w:pPr>
            <w:r>
              <w:rPr>
                <w:b/>
                <w:i/>
                <w:sz w:val="24"/>
              </w:rPr>
              <w:t>Figura 34.</w:t>
            </w:r>
          </w:p>
        </w:tc>
        <w:tc>
          <w:tcPr>
            <w:tcW w:w="7129" w:type="dxa"/>
          </w:tcPr>
          <w:p>
            <w:pPr>
              <w:pStyle w:val="TableParagraph"/>
              <w:spacing w:line="263" w:lineRule="exact"/>
              <w:ind w:left="123"/>
              <w:jc w:val="left"/>
              <w:rPr>
                <w:b/>
                <w:i/>
                <w:sz w:val="24"/>
              </w:rPr>
            </w:pPr>
            <w:r>
              <w:rPr>
                <w:b/>
                <w:i/>
                <w:sz w:val="24"/>
              </w:rPr>
              <w:t>Eficiencia de producción de hidrógeno ……………………......</w:t>
            </w:r>
          </w:p>
        </w:tc>
        <w:tc>
          <w:tcPr>
            <w:tcW w:w="656" w:type="dxa"/>
          </w:tcPr>
          <w:p>
            <w:pPr>
              <w:pStyle w:val="TableParagraph"/>
              <w:spacing w:line="263" w:lineRule="exact"/>
              <w:ind w:left="169" w:right="179"/>
              <w:rPr>
                <w:b/>
                <w:i/>
                <w:sz w:val="24"/>
              </w:rPr>
            </w:pPr>
            <w:r>
              <w:rPr>
                <w:b/>
                <w:i/>
                <w:sz w:val="24"/>
              </w:rPr>
              <w:t>82</w:t>
            </w:r>
          </w:p>
        </w:tc>
      </w:tr>
      <w:tr>
        <w:trPr>
          <w:trHeight w:val="534" w:hRule="exact"/>
        </w:trPr>
        <w:tc>
          <w:tcPr>
            <w:tcW w:w="1458" w:type="dxa"/>
          </w:tcPr>
          <w:p>
            <w:pPr>
              <w:pStyle w:val="TableParagraph"/>
              <w:spacing w:line="264" w:lineRule="exact"/>
              <w:ind w:left="179" w:right="103"/>
              <w:rPr>
                <w:b/>
                <w:i/>
                <w:sz w:val="24"/>
              </w:rPr>
            </w:pPr>
            <w:r>
              <w:rPr>
                <w:b/>
                <w:i/>
                <w:sz w:val="24"/>
              </w:rPr>
              <w:t>Figura 35.</w:t>
            </w:r>
          </w:p>
        </w:tc>
        <w:tc>
          <w:tcPr>
            <w:tcW w:w="7129" w:type="dxa"/>
          </w:tcPr>
          <w:p>
            <w:pPr>
              <w:pStyle w:val="TableParagraph"/>
              <w:ind w:left="123"/>
              <w:jc w:val="left"/>
              <w:rPr>
                <w:b/>
                <w:i/>
                <w:sz w:val="24"/>
              </w:rPr>
            </w:pPr>
            <w:r>
              <w:rPr>
                <w:b/>
                <w:i/>
                <w:sz w:val="24"/>
              </w:rPr>
              <w:t>Eficiencia de producción de hidrógeno respecto a la </w:t>
            </w:r>
            <w:r>
              <w:rPr>
                <w:b/>
                <w:i/>
                <w:sz w:val="24"/>
              </w:rPr>
              <w:t>concentración de NaOH ………………………………….…..…</w:t>
            </w:r>
          </w:p>
        </w:tc>
        <w:tc>
          <w:tcPr>
            <w:tcW w:w="656" w:type="dxa"/>
          </w:tcPr>
          <w:p>
            <w:pPr>
              <w:pStyle w:val="TableParagraph"/>
              <w:spacing w:before="10"/>
              <w:jc w:val="left"/>
              <w:rPr>
                <w:b/>
                <w:i/>
                <w:sz w:val="22"/>
              </w:rPr>
            </w:pPr>
          </w:p>
          <w:p>
            <w:pPr>
              <w:pStyle w:val="TableParagraph"/>
              <w:ind w:left="169" w:right="179"/>
              <w:rPr>
                <w:b/>
                <w:i/>
                <w:sz w:val="24"/>
              </w:rPr>
            </w:pPr>
            <w:r>
              <w:rPr>
                <w:b/>
                <w:i/>
                <w:sz w:val="24"/>
              </w:rPr>
              <w:t>83</w:t>
            </w:r>
          </w:p>
        </w:tc>
      </w:tr>
    </w:tbl>
    <w:p>
      <w:pPr>
        <w:spacing w:after="0"/>
        <w:rPr>
          <w:sz w:val="24"/>
        </w:rPr>
        <w:sectPr>
          <w:footerReference w:type="default" r:id="rId15"/>
          <w:pgSz w:w="12240" w:h="15840"/>
          <w:pgMar w:footer="1147" w:header="0" w:top="1360" w:bottom="134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8"/>
        <w:gridCol w:w="7060"/>
        <w:gridCol w:w="725"/>
      </w:tblGrid>
      <w:tr>
        <w:trPr>
          <w:trHeight w:val="534" w:hRule="exact"/>
        </w:trPr>
        <w:tc>
          <w:tcPr>
            <w:tcW w:w="9244" w:type="dxa"/>
            <w:gridSpan w:val="3"/>
          </w:tcPr>
          <w:p>
            <w:pPr>
              <w:pStyle w:val="TableParagraph"/>
              <w:spacing w:line="245" w:lineRule="exact"/>
              <w:ind w:left="200"/>
              <w:jc w:val="left"/>
              <w:rPr>
                <w:b/>
                <w:i/>
                <w:sz w:val="24"/>
              </w:rPr>
            </w:pPr>
            <w:r>
              <w:rPr>
                <w:b/>
                <w:i/>
                <w:sz w:val="24"/>
              </w:rPr>
              <w:t>Índice de figuras</w:t>
            </w:r>
          </w:p>
        </w:tc>
      </w:tr>
      <w:tr>
        <w:trPr>
          <w:trHeight w:val="552" w:hRule="exact"/>
        </w:trPr>
        <w:tc>
          <w:tcPr>
            <w:tcW w:w="1458" w:type="dxa"/>
          </w:tcPr>
          <w:p>
            <w:pPr>
              <w:pStyle w:val="TableParagraph"/>
              <w:spacing w:before="10"/>
              <w:jc w:val="left"/>
              <w:rPr>
                <w:b/>
                <w:i/>
                <w:sz w:val="22"/>
              </w:rPr>
            </w:pPr>
          </w:p>
          <w:p>
            <w:pPr>
              <w:pStyle w:val="TableParagraph"/>
              <w:ind w:left="179" w:right="103"/>
              <w:rPr>
                <w:b/>
                <w:i/>
                <w:sz w:val="24"/>
              </w:rPr>
            </w:pPr>
            <w:r>
              <w:rPr>
                <w:b/>
                <w:i/>
                <w:sz w:val="24"/>
              </w:rPr>
              <w:t>Figura 36.</w:t>
            </w:r>
          </w:p>
        </w:tc>
        <w:tc>
          <w:tcPr>
            <w:tcW w:w="7060" w:type="dxa"/>
          </w:tcPr>
          <w:p>
            <w:pPr>
              <w:pStyle w:val="TableParagraph"/>
              <w:spacing w:before="10"/>
              <w:jc w:val="left"/>
              <w:rPr>
                <w:b/>
                <w:i/>
                <w:sz w:val="22"/>
              </w:rPr>
            </w:pPr>
          </w:p>
          <w:p>
            <w:pPr>
              <w:pStyle w:val="TableParagraph"/>
              <w:ind w:left="65" w:right="110"/>
              <w:rPr>
                <w:b/>
                <w:i/>
                <w:sz w:val="24"/>
              </w:rPr>
            </w:pPr>
            <w:r>
              <w:rPr>
                <w:b/>
                <w:i/>
                <w:sz w:val="24"/>
              </w:rPr>
              <w:t>Potencia del sistema fotovoltaico, 22 de febrero de 2012 ….</w:t>
            </w:r>
          </w:p>
        </w:tc>
        <w:tc>
          <w:tcPr>
            <w:tcW w:w="725" w:type="dxa"/>
          </w:tcPr>
          <w:p>
            <w:pPr>
              <w:pStyle w:val="TableParagraph"/>
              <w:spacing w:before="10"/>
              <w:jc w:val="left"/>
              <w:rPr>
                <w:b/>
                <w:i/>
                <w:sz w:val="22"/>
              </w:rPr>
            </w:pPr>
          </w:p>
          <w:p>
            <w:pPr>
              <w:pStyle w:val="TableParagraph"/>
              <w:ind w:right="198"/>
              <w:jc w:val="right"/>
              <w:rPr>
                <w:b/>
                <w:i/>
                <w:sz w:val="24"/>
              </w:rPr>
            </w:pPr>
            <w:r>
              <w:rPr>
                <w:b/>
                <w:i/>
                <w:sz w:val="24"/>
              </w:rPr>
              <w:t>86</w:t>
            </w:r>
          </w:p>
        </w:tc>
      </w:tr>
      <w:tr>
        <w:trPr>
          <w:trHeight w:val="276" w:hRule="exact"/>
        </w:trPr>
        <w:tc>
          <w:tcPr>
            <w:tcW w:w="1458" w:type="dxa"/>
          </w:tcPr>
          <w:p>
            <w:pPr>
              <w:pStyle w:val="TableParagraph"/>
              <w:spacing w:line="263" w:lineRule="exact"/>
              <w:ind w:left="179" w:right="103"/>
              <w:rPr>
                <w:b/>
                <w:i/>
                <w:sz w:val="24"/>
              </w:rPr>
            </w:pPr>
            <w:r>
              <w:rPr>
                <w:b/>
                <w:i/>
                <w:sz w:val="24"/>
              </w:rPr>
              <w:t>Figura 37.</w:t>
            </w:r>
          </w:p>
        </w:tc>
        <w:tc>
          <w:tcPr>
            <w:tcW w:w="7060" w:type="dxa"/>
          </w:tcPr>
          <w:p>
            <w:pPr>
              <w:pStyle w:val="TableParagraph"/>
              <w:spacing w:line="263" w:lineRule="exact"/>
              <w:ind w:left="73" w:right="110"/>
              <w:rPr>
                <w:b/>
                <w:i/>
                <w:sz w:val="24"/>
              </w:rPr>
            </w:pPr>
            <w:r>
              <w:rPr>
                <w:b/>
                <w:i/>
                <w:sz w:val="24"/>
              </w:rPr>
              <w:t>Potencia del sistema fotovoltaico, 10 de marzo de 2012 …...</w:t>
            </w:r>
          </w:p>
        </w:tc>
        <w:tc>
          <w:tcPr>
            <w:tcW w:w="725" w:type="dxa"/>
          </w:tcPr>
          <w:p>
            <w:pPr>
              <w:pStyle w:val="TableParagraph"/>
              <w:spacing w:line="263" w:lineRule="exact"/>
              <w:ind w:right="198"/>
              <w:jc w:val="right"/>
              <w:rPr>
                <w:b/>
                <w:i/>
                <w:sz w:val="24"/>
              </w:rPr>
            </w:pPr>
            <w:r>
              <w:rPr>
                <w:b/>
                <w:i/>
                <w:sz w:val="24"/>
              </w:rPr>
              <w:t>87</w:t>
            </w:r>
          </w:p>
        </w:tc>
      </w:tr>
      <w:tr>
        <w:trPr>
          <w:trHeight w:val="276" w:hRule="exact"/>
        </w:trPr>
        <w:tc>
          <w:tcPr>
            <w:tcW w:w="1458" w:type="dxa"/>
          </w:tcPr>
          <w:p>
            <w:pPr>
              <w:pStyle w:val="TableParagraph"/>
              <w:spacing w:line="263" w:lineRule="exact"/>
              <w:ind w:left="179" w:right="103"/>
              <w:rPr>
                <w:b/>
                <w:i/>
                <w:sz w:val="24"/>
              </w:rPr>
            </w:pPr>
            <w:r>
              <w:rPr>
                <w:b/>
                <w:i/>
                <w:sz w:val="24"/>
              </w:rPr>
              <w:t>Figura 38.</w:t>
            </w:r>
          </w:p>
        </w:tc>
        <w:tc>
          <w:tcPr>
            <w:tcW w:w="7060" w:type="dxa"/>
          </w:tcPr>
          <w:p>
            <w:pPr>
              <w:pStyle w:val="TableParagraph"/>
              <w:spacing w:line="263" w:lineRule="exact"/>
              <w:ind w:left="93" w:right="110"/>
              <w:rPr>
                <w:b/>
                <w:i/>
                <w:sz w:val="24"/>
              </w:rPr>
            </w:pPr>
            <w:r>
              <w:rPr>
                <w:b/>
                <w:i/>
                <w:sz w:val="24"/>
              </w:rPr>
              <w:t>Potencia del sistema fotovoltaico de 10 a 15 horas ……...….</w:t>
            </w:r>
          </w:p>
        </w:tc>
        <w:tc>
          <w:tcPr>
            <w:tcW w:w="725" w:type="dxa"/>
          </w:tcPr>
          <w:p>
            <w:pPr>
              <w:pStyle w:val="TableParagraph"/>
              <w:spacing w:line="263" w:lineRule="exact"/>
              <w:ind w:right="198"/>
              <w:jc w:val="right"/>
              <w:rPr>
                <w:b/>
                <w:i/>
                <w:sz w:val="24"/>
              </w:rPr>
            </w:pPr>
            <w:r>
              <w:rPr>
                <w:b/>
                <w:i/>
                <w:sz w:val="24"/>
              </w:rPr>
              <w:t>87</w:t>
            </w:r>
          </w:p>
        </w:tc>
      </w:tr>
      <w:tr>
        <w:trPr>
          <w:trHeight w:val="276" w:hRule="exact"/>
        </w:trPr>
        <w:tc>
          <w:tcPr>
            <w:tcW w:w="1458" w:type="dxa"/>
          </w:tcPr>
          <w:p>
            <w:pPr>
              <w:pStyle w:val="TableParagraph"/>
              <w:spacing w:line="263" w:lineRule="exact"/>
              <w:ind w:left="179" w:right="103"/>
              <w:rPr>
                <w:b/>
                <w:i/>
                <w:sz w:val="24"/>
              </w:rPr>
            </w:pPr>
            <w:r>
              <w:rPr>
                <w:b/>
                <w:i/>
                <w:sz w:val="24"/>
              </w:rPr>
              <w:t>Figura 39.</w:t>
            </w:r>
          </w:p>
        </w:tc>
        <w:tc>
          <w:tcPr>
            <w:tcW w:w="7060" w:type="dxa"/>
          </w:tcPr>
          <w:p>
            <w:pPr>
              <w:pStyle w:val="TableParagraph"/>
              <w:spacing w:line="263" w:lineRule="exact"/>
              <w:ind w:left="103" w:right="110"/>
              <w:rPr>
                <w:b/>
                <w:i/>
                <w:sz w:val="24"/>
              </w:rPr>
            </w:pPr>
            <w:r>
              <w:rPr>
                <w:b/>
                <w:i/>
                <w:sz w:val="24"/>
              </w:rPr>
              <w:t>Diagrama de electrodos ánodo-cátodo ………………….…..…</w:t>
            </w:r>
          </w:p>
        </w:tc>
        <w:tc>
          <w:tcPr>
            <w:tcW w:w="725" w:type="dxa"/>
          </w:tcPr>
          <w:p>
            <w:pPr>
              <w:pStyle w:val="TableParagraph"/>
              <w:spacing w:line="263" w:lineRule="exact"/>
              <w:ind w:right="198"/>
              <w:jc w:val="right"/>
              <w:rPr>
                <w:b/>
                <w:i/>
                <w:sz w:val="24"/>
              </w:rPr>
            </w:pPr>
            <w:r>
              <w:rPr>
                <w:b/>
                <w:i/>
                <w:sz w:val="24"/>
              </w:rPr>
              <w:t>88</w:t>
            </w:r>
          </w:p>
        </w:tc>
      </w:tr>
      <w:tr>
        <w:trPr>
          <w:trHeight w:val="276" w:hRule="exact"/>
        </w:trPr>
        <w:tc>
          <w:tcPr>
            <w:tcW w:w="1458" w:type="dxa"/>
          </w:tcPr>
          <w:p>
            <w:pPr>
              <w:pStyle w:val="TableParagraph"/>
              <w:spacing w:line="263" w:lineRule="exact"/>
              <w:ind w:left="179" w:right="103"/>
              <w:rPr>
                <w:b/>
                <w:i/>
                <w:sz w:val="24"/>
              </w:rPr>
            </w:pPr>
            <w:r>
              <w:rPr>
                <w:b/>
                <w:i/>
                <w:sz w:val="24"/>
              </w:rPr>
              <w:t>Figura 40.</w:t>
            </w:r>
          </w:p>
        </w:tc>
        <w:tc>
          <w:tcPr>
            <w:tcW w:w="7060" w:type="dxa"/>
          </w:tcPr>
          <w:p>
            <w:pPr>
              <w:pStyle w:val="TableParagraph"/>
              <w:spacing w:line="263" w:lineRule="exact"/>
              <w:ind w:left="103" w:right="108"/>
              <w:rPr>
                <w:b/>
                <w:i/>
                <w:sz w:val="24"/>
              </w:rPr>
            </w:pPr>
            <w:r>
              <w:rPr>
                <w:b/>
                <w:i/>
                <w:sz w:val="24"/>
              </w:rPr>
              <w:t>Distribución de los pares de electrodos en el reactor ….…...</w:t>
            </w:r>
          </w:p>
        </w:tc>
        <w:tc>
          <w:tcPr>
            <w:tcW w:w="725" w:type="dxa"/>
          </w:tcPr>
          <w:p>
            <w:pPr>
              <w:pStyle w:val="TableParagraph"/>
              <w:spacing w:line="263" w:lineRule="exact"/>
              <w:ind w:right="198"/>
              <w:jc w:val="right"/>
              <w:rPr>
                <w:b/>
                <w:i/>
                <w:sz w:val="24"/>
              </w:rPr>
            </w:pPr>
            <w:r>
              <w:rPr>
                <w:b/>
                <w:i/>
                <w:sz w:val="24"/>
              </w:rPr>
              <w:t>89</w:t>
            </w:r>
          </w:p>
        </w:tc>
      </w:tr>
      <w:tr>
        <w:trPr>
          <w:trHeight w:val="276" w:hRule="exact"/>
        </w:trPr>
        <w:tc>
          <w:tcPr>
            <w:tcW w:w="1458" w:type="dxa"/>
          </w:tcPr>
          <w:p>
            <w:pPr>
              <w:pStyle w:val="TableParagraph"/>
              <w:spacing w:line="263" w:lineRule="exact"/>
              <w:ind w:left="179" w:right="103"/>
              <w:rPr>
                <w:b/>
                <w:i/>
                <w:sz w:val="24"/>
              </w:rPr>
            </w:pPr>
            <w:r>
              <w:rPr>
                <w:b/>
                <w:i/>
                <w:sz w:val="24"/>
              </w:rPr>
              <w:t>Figura 41.</w:t>
            </w:r>
          </w:p>
        </w:tc>
        <w:tc>
          <w:tcPr>
            <w:tcW w:w="7060" w:type="dxa"/>
          </w:tcPr>
          <w:p>
            <w:pPr>
              <w:pStyle w:val="TableParagraph"/>
              <w:spacing w:line="263" w:lineRule="exact"/>
              <w:ind w:left="38" w:right="110"/>
              <w:rPr>
                <w:b/>
                <w:i/>
                <w:sz w:val="24"/>
              </w:rPr>
            </w:pPr>
            <w:r>
              <w:rPr>
                <w:b/>
                <w:i/>
                <w:sz w:val="24"/>
              </w:rPr>
              <w:t>Reactor electroquímico ……………………..…………...……….</w:t>
            </w:r>
          </w:p>
        </w:tc>
        <w:tc>
          <w:tcPr>
            <w:tcW w:w="725" w:type="dxa"/>
          </w:tcPr>
          <w:p>
            <w:pPr>
              <w:pStyle w:val="TableParagraph"/>
              <w:spacing w:line="263" w:lineRule="exact"/>
              <w:ind w:right="198"/>
              <w:jc w:val="right"/>
              <w:rPr>
                <w:b/>
                <w:i/>
                <w:sz w:val="24"/>
              </w:rPr>
            </w:pPr>
            <w:r>
              <w:rPr>
                <w:b/>
                <w:i/>
                <w:sz w:val="24"/>
              </w:rPr>
              <w:t>90</w:t>
            </w:r>
          </w:p>
        </w:tc>
      </w:tr>
      <w:tr>
        <w:trPr>
          <w:trHeight w:val="276" w:hRule="exact"/>
        </w:trPr>
        <w:tc>
          <w:tcPr>
            <w:tcW w:w="1458" w:type="dxa"/>
          </w:tcPr>
          <w:p>
            <w:pPr>
              <w:pStyle w:val="TableParagraph"/>
              <w:spacing w:line="263" w:lineRule="exact"/>
              <w:ind w:left="179" w:right="103"/>
              <w:rPr>
                <w:b/>
                <w:i/>
                <w:sz w:val="24"/>
              </w:rPr>
            </w:pPr>
            <w:r>
              <w:rPr>
                <w:b/>
                <w:i/>
                <w:sz w:val="24"/>
              </w:rPr>
              <w:t>Figura 42.</w:t>
            </w:r>
          </w:p>
        </w:tc>
        <w:tc>
          <w:tcPr>
            <w:tcW w:w="7060" w:type="dxa"/>
          </w:tcPr>
          <w:p>
            <w:pPr>
              <w:pStyle w:val="TableParagraph"/>
              <w:spacing w:line="263" w:lineRule="exact"/>
              <w:ind w:left="78" w:right="110"/>
              <w:rPr>
                <w:b/>
                <w:i/>
                <w:sz w:val="24"/>
              </w:rPr>
            </w:pPr>
            <w:r>
              <w:rPr>
                <w:b/>
                <w:i/>
                <w:sz w:val="24"/>
              </w:rPr>
              <w:t>Vista lateral del reactor …………………...…………………..…..</w:t>
            </w:r>
          </w:p>
        </w:tc>
        <w:tc>
          <w:tcPr>
            <w:tcW w:w="725" w:type="dxa"/>
          </w:tcPr>
          <w:p>
            <w:pPr>
              <w:pStyle w:val="TableParagraph"/>
              <w:spacing w:line="263" w:lineRule="exact"/>
              <w:ind w:right="198"/>
              <w:jc w:val="right"/>
              <w:rPr>
                <w:b/>
                <w:i/>
                <w:sz w:val="24"/>
              </w:rPr>
            </w:pPr>
            <w:r>
              <w:rPr>
                <w:b/>
                <w:i/>
                <w:sz w:val="24"/>
              </w:rPr>
              <w:t>90</w:t>
            </w:r>
          </w:p>
        </w:tc>
      </w:tr>
      <w:tr>
        <w:trPr>
          <w:trHeight w:val="276" w:hRule="exact"/>
        </w:trPr>
        <w:tc>
          <w:tcPr>
            <w:tcW w:w="1458" w:type="dxa"/>
          </w:tcPr>
          <w:p>
            <w:pPr>
              <w:pStyle w:val="TableParagraph"/>
              <w:spacing w:line="263" w:lineRule="exact"/>
              <w:ind w:left="179" w:right="103"/>
              <w:rPr>
                <w:b/>
                <w:i/>
                <w:sz w:val="24"/>
              </w:rPr>
            </w:pPr>
            <w:r>
              <w:rPr>
                <w:b/>
                <w:i/>
                <w:sz w:val="24"/>
              </w:rPr>
              <w:t>Figura 43.</w:t>
            </w:r>
          </w:p>
        </w:tc>
        <w:tc>
          <w:tcPr>
            <w:tcW w:w="7060" w:type="dxa"/>
          </w:tcPr>
          <w:p>
            <w:pPr>
              <w:pStyle w:val="TableParagraph"/>
              <w:spacing w:line="263" w:lineRule="exact"/>
              <w:ind w:left="103" w:right="105"/>
              <w:rPr>
                <w:b/>
                <w:i/>
                <w:sz w:val="24"/>
              </w:rPr>
            </w:pPr>
            <w:r>
              <w:rPr>
                <w:b/>
                <w:i/>
                <w:sz w:val="24"/>
              </w:rPr>
              <w:t>Diagrama del reactor construido …………………...……...……</w:t>
            </w:r>
          </w:p>
        </w:tc>
        <w:tc>
          <w:tcPr>
            <w:tcW w:w="725" w:type="dxa"/>
          </w:tcPr>
          <w:p>
            <w:pPr>
              <w:pStyle w:val="TableParagraph"/>
              <w:spacing w:line="263" w:lineRule="exact"/>
              <w:ind w:right="198"/>
              <w:jc w:val="right"/>
              <w:rPr>
                <w:b/>
                <w:i/>
                <w:sz w:val="24"/>
              </w:rPr>
            </w:pPr>
            <w:r>
              <w:rPr>
                <w:b/>
                <w:i/>
                <w:sz w:val="24"/>
              </w:rPr>
              <w:t>92</w:t>
            </w:r>
          </w:p>
        </w:tc>
      </w:tr>
      <w:tr>
        <w:trPr>
          <w:trHeight w:val="276" w:hRule="exact"/>
        </w:trPr>
        <w:tc>
          <w:tcPr>
            <w:tcW w:w="1458" w:type="dxa"/>
          </w:tcPr>
          <w:p>
            <w:pPr>
              <w:pStyle w:val="TableParagraph"/>
              <w:spacing w:line="263" w:lineRule="exact"/>
              <w:ind w:left="179" w:right="103"/>
              <w:rPr>
                <w:b/>
                <w:i/>
                <w:sz w:val="24"/>
              </w:rPr>
            </w:pPr>
            <w:r>
              <w:rPr>
                <w:b/>
                <w:i/>
                <w:sz w:val="24"/>
              </w:rPr>
              <w:t>Figura 44.</w:t>
            </w:r>
          </w:p>
        </w:tc>
        <w:tc>
          <w:tcPr>
            <w:tcW w:w="7060" w:type="dxa"/>
          </w:tcPr>
          <w:p>
            <w:pPr>
              <w:pStyle w:val="TableParagraph"/>
              <w:spacing w:line="263" w:lineRule="exact"/>
              <w:ind w:left="103" w:right="108"/>
              <w:rPr>
                <w:b/>
                <w:i/>
                <w:sz w:val="24"/>
              </w:rPr>
            </w:pPr>
            <w:r>
              <w:rPr>
                <w:b/>
                <w:i/>
                <w:sz w:val="24"/>
              </w:rPr>
              <w:t>Curva de calibración del colorante azul Mc Cormick ……..…</w:t>
            </w:r>
          </w:p>
        </w:tc>
        <w:tc>
          <w:tcPr>
            <w:tcW w:w="725" w:type="dxa"/>
          </w:tcPr>
          <w:p>
            <w:pPr>
              <w:pStyle w:val="TableParagraph"/>
              <w:spacing w:line="263" w:lineRule="exact"/>
              <w:ind w:right="198"/>
              <w:jc w:val="right"/>
              <w:rPr>
                <w:b/>
                <w:i/>
                <w:sz w:val="24"/>
              </w:rPr>
            </w:pPr>
            <w:r>
              <w:rPr>
                <w:b/>
                <w:i/>
                <w:sz w:val="24"/>
              </w:rPr>
              <w:t>94</w:t>
            </w:r>
          </w:p>
        </w:tc>
      </w:tr>
      <w:tr>
        <w:trPr>
          <w:trHeight w:val="276" w:hRule="exact"/>
        </w:trPr>
        <w:tc>
          <w:tcPr>
            <w:tcW w:w="1458" w:type="dxa"/>
          </w:tcPr>
          <w:p>
            <w:pPr>
              <w:pStyle w:val="TableParagraph"/>
              <w:spacing w:line="263" w:lineRule="exact"/>
              <w:ind w:left="179" w:right="103"/>
              <w:rPr>
                <w:b/>
                <w:i/>
                <w:sz w:val="24"/>
              </w:rPr>
            </w:pPr>
            <w:r>
              <w:rPr>
                <w:b/>
                <w:i/>
                <w:sz w:val="24"/>
              </w:rPr>
              <w:t>Figura 45.</w:t>
            </w:r>
          </w:p>
        </w:tc>
        <w:tc>
          <w:tcPr>
            <w:tcW w:w="7060" w:type="dxa"/>
          </w:tcPr>
          <w:p>
            <w:pPr>
              <w:pStyle w:val="TableParagraph"/>
              <w:spacing w:line="263" w:lineRule="exact"/>
              <w:ind w:left="103" w:right="110"/>
              <w:rPr>
                <w:b/>
                <w:i/>
                <w:sz w:val="24"/>
              </w:rPr>
            </w:pPr>
            <w:r>
              <w:rPr>
                <w:b/>
                <w:i/>
                <w:sz w:val="24"/>
              </w:rPr>
              <w:t>Evolución del trazador en el reactor ……………………….…...</w:t>
            </w:r>
          </w:p>
        </w:tc>
        <w:tc>
          <w:tcPr>
            <w:tcW w:w="725" w:type="dxa"/>
          </w:tcPr>
          <w:p>
            <w:pPr>
              <w:pStyle w:val="TableParagraph"/>
              <w:spacing w:line="263" w:lineRule="exact"/>
              <w:ind w:right="198"/>
              <w:jc w:val="right"/>
              <w:rPr>
                <w:b/>
                <w:i/>
                <w:sz w:val="24"/>
              </w:rPr>
            </w:pPr>
            <w:r>
              <w:rPr>
                <w:b/>
                <w:i/>
                <w:sz w:val="24"/>
              </w:rPr>
              <w:t>95</w:t>
            </w:r>
          </w:p>
        </w:tc>
      </w:tr>
      <w:tr>
        <w:trPr>
          <w:trHeight w:val="276" w:hRule="exact"/>
        </w:trPr>
        <w:tc>
          <w:tcPr>
            <w:tcW w:w="1458" w:type="dxa"/>
          </w:tcPr>
          <w:p>
            <w:pPr>
              <w:pStyle w:val="TableParagraph"/>
              <w:spacing w:line="264" w:lineRule="exact"/>
              <w:ind w:left="179" w:right="103"/>
              <w:rPr>
                <w:b/>
                <w:i/>
                <w:sz w:val="24"/>
              </w:rPr>
            </w:pPr>
            <w:r>
              <w:rPr>
                <w:b/>
                <w:i/>
                <w:sz w:val="24"/>
              </w:rPr>
              <w:t>Figura 46.</w:t>
            </w:r>
          </w:p>
        </w:tc>
        <w:tc>
          <w:tcPr>
            <w:tcW w:w="7060" w:type="dxa"/>
          </w:tcPr>
          <w:p>
            <w:pPr>
              <w:pStyle w:val="TableParagraph"/>
              <w:spacing w:line="264" w:lineRule="exact"/>
              <w:ind w:left="50" w:right="110"/>
              <w:rPr>
                <w:b/>
                <w:i/>
                <w:sz w:val="24"/>
              </w:rPr>
            </w:pPr>
            <w:r>
              <w:rPr>
                <w:b/>
                <w:i/>
                <w:sz w:val="24"/>
              </w:rPr>
              <w:t>Concentración del trazador azul en el reactor HSOL ….....…</w:t>
            </w:r>
          </w:p>
        </w:tc>
        <w:tc>
          <w:tcPr>
            <w:tcW w:w="725" w:type="dxa"/>
          </w:tcPr>
          <w:p>
            <w:pPr>
              <w:pStyle w:val="TableParagraph"/>
              <w:spacing w:line="264" w:lineRule="exact"/>
              <w:ind w:right="198"/>
              <w:jc w:val="right"/>
              <w:rPr>
                <w:b/>
                <w:i/>
                <w:sz w:val="24"/>
              </w:rPr>
            </w:pPr>
            <w:r>
              <w:rPr>
                <w:b/>
                <w:i/>
                <w:sz w:val="24"/>
              </w:rPr>
              <w:t>97</w:t>
            </w:r>
          </w:p>
        </w:tc>
      </w:tr>
      <w:tr>
        <w:trPr>
          <w:trHeight w:val="276" w:hRule="exact"/>
        </w:trPr>
        <w:tc>
          <w:tcPr>
            <w:tcW w:w="1458" w:type="dxa"/>
          </w:tcPr>
          <w:p>
            <w:pPr>
              <w:pStyle w:val="TableParagraph"/>
              <w:spacing w:line="263" w:lineRule="exact"/>
              <w:ind w:left="179" w:right="103"/>
              <w:rPr>
                <w:b/>
                <w:i/>
                <w:sz w:val="24"/>
              </w:rPr>
            </w:pPr>
            <w:r>
              <w:rPr>
                <w:b/>
                <w:i/>
                <w:sz w:val="24"/>
              </w:rPr>
              <w:t>Figura 47.</w:t>
            </w:r>
          </w:p>
        </w:tc>
        <w:tc>
          <w:tcPr>
            <w:tcW w:w="7060" w:type="dxa"/>
            <w:vMerge w:val="restart"/>
          </w:tcPr>
          <w:p>
            <w:pPr>
              <w:pStyle w:val="TableParagraph"/>
              <w:ind w:left="123" w:right="103"/>
              <w:jc w:val="left"/>
              <w:rPr>
                <w:b/>
                <w:i/>
                <w:sz w:val="24"/>
              </w:rPr>
            </w:pPr>
            <w:r>
              <w:rPr>
                <w:b/>
                <w:i/>
                <w:sz w:val="24"/>
              </w:rPr>
              <w:t>Función de distribución de los tiempos de residencia del </w:t>
            </w:r>
            <w:r>
              <w:rPr>
                <w:b/>
                <w:i/>
                <w:sz w:val="24"/>
              </w:rPr>
              <w:t>trazador azul …………………...……………………………….…...</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sz w:val="24"/>
              </w:rPr>
              <w:t>97</w:t>
            </w:r>
          </w:p>
        </w:tc>
      </w:tr>
      <w:tr>
        <w:trPr>
          <w:trHeight w:val="276" w:hRule="exact"/>
        </w:trPr>
        <w:tc>
          <w:tcPr>
            <w:tcW w:w="1458" w:type="dxa"/>
          </w:tcPr>
          <w:p>
            <w:pPr>
              <w:pStyle w:val="TableParagraph"/>
              <w:spacing w:line="263" w:lineRule="exact"/>
              <w:ind w:left="179" w:right="103"/>
              <w:rPr>
                <w:b/>
                <w:i/>
                <w:sz w:val="24"/>
              </w:rPr>
            </w:pPr>
            <w:r>
              <w:rPr>
                <w:b/>
                <w:i/>
                <w:sz w:val="24"/>
              </w:rPr>
              <w:t>Figura 48.</w:t>
            </w:r>
          </w:p>
        </w:tc>
        <w:tc>
          <w:tcPr>
            <w:tcW w:w="7060" w:type="dxa"/>
          </w:tcPr>
          <w:p>
            <w:pPr>
              <w:pStyle w:val="TableParagraph"/>
              <w:spacing w:line="263" w:lineRule="exact"/>
              <w:ind w:left="67" w:right="110"/>
              <w:rPr>
                <w:b/>
                <w:i/>
                <w:sz w:val="24"/>
              </w:rPr>
            </w:pPr>
            <w:r>
              <w:rPr>
                <w:b/>
                <w:i/>
                <w:sz w:val="24"/>
              </w:rPr>
              <w:t>Función tE(t) para el trazador azul en el reactor …………..…</w:t>
            </w:r>
          </w:p>
        </w:tc>
        <w:tc>
          <w:tcPr>
            <w:tcW w:w="725" w:type="dxa"/>
          </w:tcPr>
          <w:p>
            <w:pPr>
              <w:pStyle w:val="TableParagraph"/>
              <w:spacing w:line="263" w:lineRule="exact"/>
              <w:ind w:right="198"/>
              <w:jc w:val="right"/>
              <w:rPr>
                <w:b/>
                <w:i/>
                <w:sz w:val="24"/>
              </w:rPr>
            </w:pPr>
            <w:r>
              <w:rPr>
                <w:b/>
                <w:i/>
                <w:sz w:val="24"/>
              </w:rPr>
              <w:t>98</w:t>
            </w:r>
          </w:p>
        </w:tc>
      </w:tr>
      <w:tr>
        <w:trPr>
          <w:trHeight w:val="276" w:hRule="exact"/>
        </w:trPr>
        <w:tc>
          <w:tcPr>
            <w:tcW w:w="1458" w:type="dxa"/>
          </w:tcPr>
          <w:p>
            <w:pPr>
              <w:pStyle w:val="TableParagraph"/>
              <w:spacing w:line="263" w:lineRule="exact"/>
              <w:ind w:left="179" w:right="103"/>
              <w:rPr>
                <w:b/>
                <w:i/>
                <w:sz w:val="24"/>
              </w:rPr>
            </w:pPr>
            <w:r>
              <w:rPr>
                <w:b/>
                <w:i/>
                <w:sz w:val="24"/>
              </w:rPr>
              <w:t>Figura 49.</w:t>
            </w:r>
          </w:p>
        </w:tc>
        <w:tc>
          <w:tcPr>
            <w:tcW w:w="7060" w:type="dxa"/>
            <w:vMerge w:val="restart"/>
          </w:tcPr>
          <w:p>
            <w:pPr>
              <w:pStyle w:val="TableParagraph"/>
              <w:ind w:left="123" w:right="103"/>
              <w:jc w:val="left"/>
              <w:rPr>
                <w:b/>
                <w:i/>
                <w:sz w:val="24"/>
              </w:rPr>
            </w:pPr>
            <w:r>
              <w:rPr>
                <w:b/>
                <w:i/>
                <w:sz w:val="24"/>
              </w:rPr>
              <w:t>Conductividad del efluente del reactor CSTR con entrada a </w:t>
            </w:r>
            <w:r>
              <w:rPr>
                <w:b/>
                <w:i/>
                <w:sz w:val="24"/>
              </w:rPr>
              <w:t>15 cm ………………………….…………………………….………..</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w w:val="95"/>
                <w:sz w:val="24"/>
              </w:rPr>
              <w:t>100</w:t>
            </w:r>
          </w:p>
        </w:tc>
      </w:tr>
      <w:tr>
        <w:trPr>
          <w:trHeight w:val="276" w:hRule="exact"/>
        </w:trPr>
        <w:tc>
          <w:tcPr>
            <w:tcW w:w="1458" w:type="dxa"/>
          </w:tcPr>
          <w:p>
            <w:pPr>
              <w:pStyle w:val="TableParagraph"/>
              <w:spacing w:line="263" w:lineRule="exact"/>
              <w:ind w:left="179" w:right="103"/>
              <w:rPr>
                <w:b/>
                <w:i/>
                <w:sz w:val="24"/>
              </w:rPr>
            </w:pPr>
            <w:r>
              <w:rPr>
                <w:b/>
                <w:i/>
                <w:sz w:val="24"/>
              </w:rPr>
              <w:t>Figura 50.</w:t>
            </w:r>
          </w:p>
        </w:tc>
        <w:tc>
          <w:tcPr>
            <w:tcW w:w="7060" w:type="dxa"/>
            <w:vMerge w:val="restart"/>
          </w:tcPr>
          <w:p>
            <w:pPr>
              <w:pStyle w:val="TableParagraph"/>
              <w:ind w:left="123" w:right="116"/>
              <w:jc w:val="left"/>
              <w:rPr>
                <w:b/>
                <w:i/>
                <w:sz w:val="24"/>
              </w:rPr>
            </w:pPr>
            <w:r>
              <w:rPr>
                <w:b/>
                <w:i/>
                <w:sz w:val="24"/>
              </w:rPr>
              <w:t>Conductividad del efluente del reactor con flujo de entrada </w:t>
            </w:r>
            <w:r>
              <w:rPr>
                <w:b/>
                <w:i/>
                <w:sz w:val="24"/>
              </w:rPr>
              <w:t>a 2 cm ……………………………………………….………………..</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w w:val="95"/>
                <w:sz w:val="24"/>
              </w:rPr>
              <w:t>101</w:t>
            </w:r>
          </w:p>
        </w:tc>
      </w:tr>
      <w:tr>
        <w:trPr>
          <w:trHeight w:val="276" w:hRule="exact"/>
        </w:trPr>
        <w:tc>
          <w:tcPr>
            <w:tcW w:w="1458" w:type="dxa"/>
          </w:tcPr>
          <w:p>
            <w:pPr>
              <w:pStyle w:val="TableParagraph"/>
              <w:spacing w:line="263" w:lineRule="exact"/>
              <w:ind w:left="179" w:right="103"/>
              <w:rPr>
                <w:b/>
                <w:i/>
                <w:sz w:val="24"/>
              </w:rPr>
            </w:pPr>
            <w:r>
              <w:rPr>
                <w:b/>
                <w:i/>
                <w:sz w:val="24"/>
              </w:rPr>
              <w:t>Figura 51.</w:t>
            </w:r>
          </w:p>
        </w:tc>
        <w:tc>
          <w:tcPr>
            <w:tcW w:w="7060" w:type="dxa"/>
            <w:vMerge w:val="restart"/>
          </w:tcPr>
          <w:p>
            <w:pPr>
              <w:pStyle w:val="TableParagraph"/>
              <w:ind w:left="123" w:right="103"/>
              <w:jc w:val="left"/>
              <w:rPr>
                <w:b/>
                <w:i/>
                <w:sz w:val="24"/>
              </w:rPr>
            </w:pPr>
            <w:r>
              <w:rPr>
                <w:b/>
                <w:i/>
                <w:sz w:val="24"/>
              </w:rPr>
              <w:t>Distribución de los tiempos de residencia del reactor con </w:t>
            </w:r>
            <w:r>
              <w:rPr>
                <w:b/>
                <w:i/>
                <w:sz w:val="24"/>
              </w:rPr>
              <w:t>flujo de entrada a 15 cm ………………………….……………….</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w w:val="95"/>
                <w:sz w:val="24"/>
              </w:rPr>
              <w:t>101</w:t>
            </w:r>
          </w:p>
        </w:tc>
      </w:tr>
      <w:tr>
        <w:trPr>
          <w:trHeight w:val="276" w:hRule="exact"/>
        </w:trPr>
        <w:tc>
          <w:tcPr>
            <w:tcW w:w="1458" w:type="dxa"/>
          </w:tcPr>
          <w:p>
            <w:pPr>
              <w:pStyle w:val="TableParagraph"/>
              <w:spacing w:line="263" w:lineRule="exact"/>
              <w:ind w:left="179" w:right="103"/>
              <w:rPr>
                <w:b/>
                <w:i/>
                <w:sz w:val="24"/>
              </w:rPr>
            </w:pPr>
            <w:r>
              <w:rPr>
                <w:b/>
                <w:i/>
                <w:sz w:val="24"/>
              </w:rPr>
              <w:t>Figura 52.</w:t>
            </w:r>
          </w:p>
        </w:tc>
        <w:tc>
          <w:tcPr>
            <w:tcW w:w="7060" w:type="dxa"/>
            <w:vMerge w:val="restart"/>
          </w:tcPr>
          <w:p>
            <w:pPr>
              <w:pStyle w:val="TableParagraph"/>
              <w:ind w:left="123" w:right="103"/>
              <w:jc w:val="left"/>
              <w:rPr>
                <w:b/>
                <w:i/>
                <w:sz w:val="24"/>
              </w:rPr>
            </w:pPr>
            <w:r>
              <w:rPr>
                <w:b/>
                <w:i/>
                <w:sz w:val="24"/>
              </w:rPr>
              <w:t>Distribución de los tiempos de residencia del reactor para </w:t>
            </w:r>
            <w:r>
              <w:rPr>
                <w:b/>
                <w:i/>
                <w:sz w:val="24"/>
              </w:rPr>
              <w:t>experimentos F –I ……………………………...………..………....</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w w:val="95"/>
                <w:sz w:val="24"/>
              </w:rPr>
              <w:t>103</w:t>
            </w:r>
          </w:p>
        </w:tc>
      </w:tr>
      <w:tr>
        <w:trPr>
          <w:trHeight w:val="276" w:hRule="exact"/>
        </w:trPr>
        <w:tc>
          <w:tcPr>
            <w:tcW w:w="1458" w:type="dxa"/>
          </w:tcPr>
          <w:p>
            <w:pPr>
              <w:pStyle w:val="TableParagraph"/>
              <w:spacing w:line="264" w:lineRule="exact"/>
              <w:ind w:left="179" w:right="103"/>
              <w:rPr>
                <w:b/>
                <w:i/>
                <w:sz w:val="24"/>
              </w:rPr>
            </w:pPr>
            <w:r>
              <w:rPr>
                <w:b/>
                <w:i/>
                <w:sz w:val="24"/>
              </w:rPr>
              <w:t>Figura 53.</w:t>
            </w:r>
          </w:p>
        </w:tc>
        <w:tc>
          <w:tcPr>
            <w:tcW w:w="7060" w:type="dxa"/>
          </w:tcPr>
          <w:p>
            <w:pPr>
              <w:pStyle w:val="TableParagraph"/>
              <w:spacing w:line="264" w:lineRule="exact"/>
              <w:ind w:left="93" w:right="110"/>
              <w:rPr>
                <w:b/>
                <w:i/>
                <w:sz w:val="24"/>
              </w:rPr>
            </w:pPr>
            <w:r>
              <w:rPr>
                <w:b/>
                <w:i/>
                <w:sz w:val="24"/>
              </w:rPr>
              <w:t>Varianza normalizada del reactor CSTR ………………...……..</w:t>
            </w:r>
          </w:p>
        </w:tc>
        <w:tc>
          <w:tcPr>
            <w:tcW w:w="725" w:type="dxa"/>
          </w:tcPr>
          <w:p>
            <w:pPr>
              <w:pStyle w:val="TableParagraph"/>
              <w:spacing w:line="264" w:lineRule="exact"/>
              <w:ind w:right="198"/>
              <w:jc w:val="right"/>
              <w:rPr>
                <w:b/>
                <w:i/>
                <w:sz w:val="24"/>
              </w:rPr>
            </w:pPr>
            <w:r>
              <w:rPr>
                <w:b/>
                <w:i/>
                <w:w w:val="95"/>
                <w:sz w:val="24"/>
              </w:rPr>
              <w:t>104</w:t>
            </w:r>
          </w:p>
        </w:tc>
      </w:tr>
      <w:tr>
        <w:trPr>
          <w:trHeight w:val="276" w:hRule="exact"/>
        </w:trPr>
        <w:tc>
          <w:tcPr>
            <w:tcW w:w="1458" w:type="dxa"/>
          </w:tcPr>
          <w:p>
            <w:pPr>
              <w:pStyle w:val="TableParagraph"/>
              <w:spacing w:line="263" w:lineRule="exact"/>
              <w:ind w:left="179" w:right="103"/>
              <w:rPr>
                <w:b/>
                <w:i/>
                <w:sz w:val="24"/>
              </w:rPr>
            </w:pPr>
            <w:r>
              <w:rPr>
                <w:b/>
                <w:i/>
                <w:sz w:val="24"/>
              </w:rPr>
              <w:t>Figura 54.</w:t>
            </w:r>
          </w:p>
        </w:tc>
        <w:tc>
          <w:tcPr>
            <w:tcW w:w="7060" w:type="dxa"/>
            <w:vMerge w:val="restart"/>
          </w:tcPr>
          <w:p>
            <w:pPr>
              <w:pStyle w:val="TableParagraph"/>
              <w:ind w:left="123" w:right="103"/>
              <w:jc w:val="left"/>
              <w:rPr>
                <w:b/>
                <w:i/>
                <w:sz w:val="24"/>
              </w:rPr>
            </w:pPr>
            <w:r>
              <w:rPr>
                <w:b/>
                <w:i/>
                <w:sz w:val="24"/>
              </w:rPr>
              <w:t>Remoción de color a diferentes concentraciones de sulfato </w:t>
            </w:r>
            <w:r>
              <w:rPr>
                <w:b/>
                <w:i/>
                <w:sz w:val="24"/>
              </w:rPr>
              <w:t>de sodio ………………….………………………………….……….</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w w:val="95"/>
                <w:sz w:val="24"/>
              </w:rPr>
              <w:t>110</w:t>
            </w:r>
          </w:p>
        </w:tc>
      </w:tr>
      <w:tr>
        <w:trPr>
          <w:trHeight w:val="276" w:hRule="exact"/>
        </w:trPr>
        <w:tc>
          <w:tcPr>
            <w:tcW w:w="1458" w:type="dxa"/>
          </w:tcPr>
          <w:p>
            <w:pPr>
              <w:pStyle w:val="TableParagraph"/>
              <w:spacing w:line="263" w:lineRule="exact"/>
              <w:ind w:left="179" w:right="103"/>
              <w:rPr>
                <w:b/>
                <w:i/>
                <w:sz w:val="24"/>
              </w:rPr>
            </w:pPr>
            <w:r>
              <w:rPr>
                <w:b/>
                <w:i/>
                <w:sz w:val="24"/>
              </w:rPr>
              <w:t>Figura 55.</w:t>
            </w:r>
          </w:p>
        </w:tc>
        <w:tc>
          <w:tcPr>
            <w:tcW w:w="7060" w:type="dxa"/>
            <w:vMerge w:val="restart"/>
          </w:tcPr>
          <w:p>
            <w:pPr>
              <w:pStyle w:val="TableParagraph"/>
              <w:tabs>
                <w:tab w:pos="1635" w:val="left" w:leader="none"/>
                <w:tab w:pos="2263" w:val="left" w:leader="none"/>
                <w:tab w:pos="3705" w:val="left" w:leader="none"/>
                <w:tab w:pos="4398" w:val="left" w:leader="none"/>
                <w:tab w:pos="5307" w:val="left" w:leader="none"/>
                <w:tab w:pos="5789" w:val="left" w:leader="none"/>
              </w:tabs>
              <w:ind w:left="123" w:right="122"/>
              <w:jc w:val="left"/>
              <w:rPr>
                <w:b/>
                <w:i/>
                <w:sz w:val="24"/>
              </w:rPr>
            </w:pPr>
            <w:r>
              <w:rPr>
                <w:b/>
                <w:i/>
                <w:sz w:val="24"/>
              </w:rPr>
              <w:t>Remoción</w:t>
              <w:tab/>
              <w:t>de</w:t>
              <w:tab/>
              <w:t>turbiedad</w:t>
              <w:tab/>
              <w:t>del</w:t>
              <w:tab/>
              <w:t>agua</w:t>
              <w:tab/>
              <w:t>a</w:t>
              <w:tab/>
              <w:t>diferentes </w:t>
            </w:r>
            <w:r>
              <w:rPr>
                <w:b/>
                <w:i/>
                <w:sz w:val="24"/>
              </w:rPr>
              <w:t>concentraciones de sulfato de sodio</w:t>
            </w:r>
            <w:r>
              <w:rPr>
                <w:b/>
                <w:i/>
                <w:spacing w:val="-5"/>
                <w:sz w:val="24"/>
              </w:rPr>
              <w:t> </w:t>
            </w:r>
            <w:r>
              <w:rPr>
                <w:b/>
                <w:i/>
                <w:sz w:val="24"/>
              </w:rPr>
              <w:t>..……………………..…..</w:t>
            </w:r>
          </w:p>
        </w:tc>
        <w:tc>
          <w:tcPr>
            <w:tcW w:w="725" w:type="dxa"/>
          </w:tcPr>
          <w:p>
            <w:pPr/>
          </w:p>
        </w:tc>
      </w:tr>
      <w:tr>
        <w:trPr>
          <w:trHeight w:val="276" w:hRule="exact"/>
        </w:trPr>
        <w:tc>
          <w:tcPr>
            <w:tcW w:w="1458" w:type="dxa"/>
          </w:tcPr>
          <w:p>
            <w:pPr/>
          </w:p>
        </w:tc>
        <w:tc>
          <w:tcPr>
            <w:tcW w:w="7060" w:type="dxa"/>
            <w:vMerge/>
          </w:tcPr>
          <w:p>
            <w:pPr/>
          </w:p>
        </w:tc>
        <w:tc>
          <w:tcPr>
            <w:tcW w:w="725" w:type="dxa"/>
          </w:tcPr>
          <w:p>
            <w:pPr>
              <w:pStyle w:val="TableParagraph"/>
              <w:spacing w:line="263" w:lineRule="exact"/>
              <w:ind w:right="198"/>
              <w:jc w:val="right"/>
              <w:rPr>
                <w:b/>
                <w:i/>
                <w:sz w:val="24"/>
              </w:rPr>
            </w:pPr>
            <w:r>
              <w:rPr>
                <w:b/>
                <w:i/>
                <w:w w:val="95"/>
                <w:sz w:val="24"/>
              </w:rPr>
              <w:t>111</w:t>
            </w:r>
          </w:p>
        </w:tc>
      </w:tr>
      <w:tr>
        <w:trPr>
          <w:trHeight w:val="276" w:hRule="exact"/>
        </w:trPr>
        <w:tc>
          <w:tcPr>
            <w:tcW w:w="1458" w:type="dxa"/>
          </w:tcPr>
          <w:p>
            <w:pPr>
              <w:pStyle w:val="TableParagraph"/>
              <w:spacing w:line="263" w:lineRule="exact"/>
              <w:ind w:left="179" w:right="103"/>
              <w:rPr>
                <w:b/>
                <w:i/>
                <w:sz w:val="24"/>
              </w:rPr>
            </w:pPr>
            <w:r>
              <w:rPr>
                <w:b/>
                <w:i/>
                <w:sz w:val="24"/>
              </w:rPr>
              <w:t>Figura 56.</w:t>
            </w:r>
          </w:p>
        </w:tc>
        <w:tc>
          <w:tcPr>
            <w:tcW w:w="7060" w:type="dxa"/>
          </w:tcPr>
          <w:p>
            <w:pPr>
              <w:pStyle w:val="TableParagraph"/>
              <w:spacing w:line="263" w:lineRule="exact"/>
              <w:ind w:left="78" w:right="110"/>
              <w:rPr>
                <w:b/>
                <w:i/>
                <w:sz w:val="24"/>
              </w:rPr>
            </w:pPr>
            <w:r>
              <w:rPr>
                <w:b/>
                <w:i/>
                <w:sz w:val="24"/>
              </w:rPr>
              <w:t>Radiación solar para los tratamientos ……………………..…..</w:t>
            </w:r>
          </w:p>
        </w:tc>
        <w:tc>
          <w:tcPr>
            <w:tcW w:w="725" w:type="dxa"/>
          </w:tcPr>
          <w:p>
            <w:pPr>
              <w:pStyle w:val="TableParagraph"/>
              <w:spacing w:line="263" w:lineRule="exact"/>
              <w:ind w:right="198"/>
              <w:jc w:val="right"/>
              <w:rPr>
                <w:b/>
                <w:i/>
                <w:sz w:val="24"/>
              </w:rPr>
            </w:pPr>
            <w:r>
              <w:rPr>
                <w:b/>
                <w:i/>
                <w:w w:val="95"/>
                <w:sz w:val="24"/>
              </w:rPr>
              <w:t>112</w:t>
            </w:r>
          </w:p>
        </w:tc>
      </w:tr>
      <w:tr>
        <w:trPr>
          <w:trHeight w:val="276" w:hRule="exact"/>
        </w:trPr>
        <w:tc>
          <w:tcPr>
            <w:tcW w:w="1458" w:type="dxa"/>
          </w:tcPr>
          <w:p>
            <w:pPr>
              <w:pStyle w:val="TableParagraph"/>
              <w:spacing w:line="263" w:lineRule="exact"/>
              <w:ind w:left="179" w:right="103"/>
              <w:rPr>
                <w:b/>
                <w:i/>
                <w:sz w:val="24"/>
              </w:rPr>
            </w:pPr>
            <w:r>
              <w:rPr>
                <w:b/>
                <w:i/>
                <w:sz w:val="24"/>
              </w:rPr>
              <w:t>Figura 57.</w:t>
            </w:r>
          </w:p>
        </w:tc>
        <w:tc>
          <w:tcPr>
            <w:tcW w:w="7060" w:type="dxa"/>
          </w:tcPr>
          <w:p>
            <w:pPr>
              <w:pStyle w:val="TableParagraph"/>
              <w:spacing w:line="263" w:lineRule="exact"/>
              <w:ind w:left="93" w:right="110"/>
              <w:rPr>
                <w:b/>
                <w:i/>
                <w:sz w:val="24"/>
              </w:rPr>
            </w:pPr>
            <w:r>
              <w:rPr>
                <w:b/>
                <w:i/>
                <w:sz w:val="24"/>
              </w:rPr>
              <w:t>Potencia eléctrica para los tratamientos ………………...….…</w:t>
            </w:r>
          </w:p>
        </w:tc>
        <w:tc>
          <w:tcPr>
            <w:tcW w:w="725" w:type="dxa"/>
          </w:tcPr>
          <w:p>
            <w:pPr>
              <w:pStyle w:val="TableParagraph"/>
              <w:spacing w:line="263" w:lineRule="exact"/>
              <w:ind w:right="198"/>
              <w:jc w:val="right"/>
              <w:rPr>
                <w:b/>
                <w:i/>
                <w:sz w:val="24"/>
              </w:rPr>
            </w:pPr>
            <w:r>
              <w:rPr>
                <w:b/>
                <w:i/>
                <w:w w:val="95"/>
                <w:sz w:val="24"/>
              </w:rPr>
              <w:t>112</w:t>
            </w:r>
          </w:p>
        </w:tc>
      </w:tr>
      <w:tr>
        <w:trPr>
          <w:trHeight w:val="276" w:hRule="exact"/>
        </w:trPr>
        <w:tc>
          <w:tcPr>
            <w:tcW w:w="1458" w:type="dxa"/>
          </w:tcPr>
          <w:p>
            <w:pPr>
              <w:pStyle w:val="TableParagraph"/>
              <w:spacing w:line="263" w:lineRule="exact"/>
              <w:ind w:left="179" w:right="103"/>
              <w:rPr>
                <w:b/>
                <w:i/>
                <w:sz w:val="24"/>
              </w:rPr>
            </w:pPr>
            <w:r>
              <w:rPr>
                <w:b/>
                <w:i/>
                <w:sz w:val="24"/>
              </w:rPr>
              <w:t>Figura 58.</w:t>
            </w:r>
          </w:p>
        </w:tc>
        <w:tc>
          <w:tcPr>
            <w:tcW w:w="7060" w:type="dxa"/>
          </w:tcPr>
          <w:p>
            <w:pPr>
              <w:pStyle w:val="TableParagraph"/>
              <w:spacing w:line="263" w:lineRule="exact"/>
              <w:ind w:left="77" w:right="110"/>
              <w:rPr>
                <w:b/>
                <w:i/>
                <w:sz w:val="24"/>
              </w:rPr>
            </w:pPr>
            <w:r>
              <w:rPr>
                <w:b/>
                <w:i/>
                <w:sz w:val="24"/>
              </w:rPr>
              <w:t>Conductividad de los tratamientos en el reactor HSOL …….</w:t>
            </w:r>
          </w:p>
        </w:tc>
        <w:tc>
          <w:tcPr>
            <w:tcW w:w="725" w:type="dxa"/>
          </w:tcPr>
          <w:p>
            <w:pPr>
              <w:pStyle w:val="TableParagraph"/>
              <w:spacing w:line="263" w:lineRule="exact"/>
              <w:ind w:right="198"/>
              <w:jc w:val="right"/>
              <w:rPr>
                <w:b/>
                <w:i/>
                <w:sz w:val="24"/>
              </w:rPr>
            </w:pPr>
            <w:r>
              <w:rPr>
                <w:b/>
                <w:i/>
                <w:w w:val="95"/>
                <w:sz w:val="24"/>
              </w:rPr>
              <w:t>113</w:t>
            </w:r>
          </w:p>
        </w:tc>
      </w:tr>
      <w:tr>
        <w:trPr>
          <w:trHeight w:val="276" w:hRule="exact"/>
        </w:trPr>
        <w:tc>
          <w:tcPr>
            <w:tcW w:w="1458" w:type="dxa"/>
          </w:tcPr>
          <w:p>
            <w:pPr>
              <w:pStyle w:val="TableParagraph"/>
              <w:spacing w:line="263" w:lineRule="exact"/>
              <w:ind w:left="179" w:right="103"/>
              <w:rPr>
                <w:b/>
                <w:i/>
                <w:sz w:val="24"/>
              </w:rPr>
            </w:pPr>
            <w:r>
              <w:rPr>
                <w:b/>
                <w:i/>
                <w:sz w:val="24"/>
              </w:rPr>
              <w:t>Figura 59.</w:t>
            </w:r>
          </w:p>
        </w:tc>
        <w:tc>
          <w:tcPr>
            <w:tcW w:w="7060" w:type="dxa"/>
          </w:tcPr>
          <w:p>
            <w:pPr>
              <w:pStyle w:val="TableParagraph"/>
              <w:spacing w:line="263" w:lineRule="exact"/>
              <w:ind w:left="64" w:right="110"/>
              <w:rPr>
                <w:b/>
                <w:i/>
                <w:sz w:val="24"/>
              </w:rPr>
            </w:pPr>
            <w:r>
              <w:rPr>
                <w:b/>
                <w:i/>
                <w:sz w:val="24"/>
              </w:rPr>
              <w:t>pH de los tratamientos en el reactor HSOL …………….….….</w:t>
            </w:r>
          </w:p>
        </w:tc>
        <w:tc>
          <w:tcPr>
            <w:tcW w:w="725" w:type="dxa"/>
          </w:tcPr>
          <w:p>
            <w:pPr>
              <w:pStyle w:val="TableParagraph"/>
              <w:spacing w:line="263" w:lineRule="exact"/>
              <w:ind w:right="198"/>
              <w:jc w:val="right"/>
              <w:rPr>
                <w:b/>
                <w:i/>
                <w:sz w:val="24"/>
              </w:rPr>
            </w:pPr>
            <w:r>
              <w:rPr>
                <w:b/>
                <w:i/>
                <w:w w:val="95"/>
                <w:sz w:val="24"/>
              </w:rPr>
              <w:t>114</w:t>
            </w:r>
          </w:p>
        </w:tc>
      </w:tr>
      <w:tr>
        <w:trPr>
          <w:trHeight w:val="276" w:hRule="exact"/>
        </w:trPr>
        <w:tc>
          <w:tcPr>
            <w:tcW w:w="1458" w:type="dxa"/>
          </w:tcPr>
          <w:p>
            <w:pPr>
              <w:pStyle w:val="TableParagraph"/>
              <w:spacing w:line="263" w:lineRule="exact"/>
              <w:ind w:left="179" w:right="103"/>
              <w:rPr>
                <w:b/>
                <w:i/>
                <w:sz w:val="24"/>
              </w:rPr>
            </w:pPr>
            <w:r>
              <w:rPr>
                <w:b/>
                <w:i/>
                <w:sz w:val="24"/>
              </w:rPr>
              <w:t>Figura 60.</w:t>
            </w:r>
          </w:p>
        </w:tc>
        <w:tc>
          <w:tcPr>
            <w:tcW w:w="7060" w:type="dxa"/>
          </w:tcPr>
          <w:p>
            <w:pPr>
              <w:pStyle w:val="TableParagraph"/>
              <w:spacing w:line="263" w:lineRule="exact"/>
              <w:ind w:left="103" w:right="108"/>
              <w:rPr>
                <w:b/>
                <w:i/>
                <w:sz w:val="24"/>
              </w:rPr>
            </w:pPr>
            <w:r>
              <w:rPr>
                <w:b/>
                <w:i/>
                <w:sz w:val="24"/>
              </w:rPr>
              <w:t>Temperatura en los tratamientos en el reactor HSOL …….…</w:t>
            </w:r>
          </w:p>
        </w:tc>
        <w:tc>
          <w:tcPr>
            <w:tcW w:w="725" w:type="dxa"/>
          </w:tcPr>
          <w:p>
            <w:pPr>
              <w:pStyle w:val="TableParagraph"/>
              <w:spacing w:line="263" w:lineRule="exact"/>
              <w:ind w:right="198"/>
              <w:jc w:val="right"/>
              <w:rPr>
                <w:b/>
                <w:i/>
                <w:sz w:val="24"/>
              </w:rPr>
            </w:pPr>
            <w:r>
              <w:rPr>
                <w:b/>
                <w:i/>
                <w:w w:val="95"/>
                <w:sz w:val="24"/>
              </w:rPr>
              <w:t>114</w:t>
            </w:r>
          </w:p>
        </w:tc>
      </w:tr>
      <w:tr>
        <w:trPr>
          <w:trHeight w:val="276" w:hRule="exact"/>
        </w:trPr>
        <w:tc>
          <w:tcPr>
            <w:tcW w:w="1458" w:type="dxa"/>
          </w:tcPr>
          <w:p>
            <w:pPr>
              <w:pStyle w:val="TableParagraph"/>
              <w:spacing w:line="263" w:lineRule="exact"/>
              <w:ind w:left="179" w:right="103"/>
              <w:rPr>
                <w:b/>
                <w:i/>
                <w:sz w:val="24"/>
              </w:rPr>
            </w:pPr>
            <w:r>
              <w:rPr>
                <w:b/>
                <w:i/>
                <w:sz w:val="24"/>
              </w:rPr>
              <w:t>Figura 61.</w:t>
            </w:r>
          </w:p>
        </w:tc>
        <w:tc>
          <w:tcPr>
            <w:tcW w:w="7060" w:type="dxa"/>
          </w:tcPr>
          <w:p>
            <w:pPr>
              <w:pStyle w:val="TableParagraph"/>
              <w:spacing w:line="263" w:lineRule="exact"/>
              <w:ind w:left="101" w:right="110"/>
              <w:rPr>
                <w:b/>
                <w:i/>
                <w:sz w:val="24"/>
              </w:rPr>
            </w:pPr>
            <w:r>
              <w:rPr>
                <w:b/>
                <w:i/>
                <w:sz w:val="24"/>
              </w:rPr>
              <w:t>Cromatograma de gas hidrógeno 97.8% de pureza ……….…</w:t>
            </w:r>
          </w:p>
        </w:tc>
        <w:tc>
          <w:tcPr>
            <w:tcW w:w="725" w:type="dxa"/>
          </w:tcPr>
          <w:p>
            <w:pPr>
              <w:pStyle w:val="TableParagraph"/>
              <w:spacing w:line="263" w:lineRule="exact"/>
              <w:ind w:right="198"/>
              <w:jc w:val="right"/>
              <w:rPr>
                <w:b/>
                <w:i/>
                <w:sz w:val="24"/>
              </w:rPr>
            </w:pPr>
            <w:r>
              <w:rPr>
                <w:b/>
                <w:i/>
                <w:w w:val="95"/>
                <w:sz w:val="24"/>
              </w:rPr>
              <w:t>116</w:t>
            </w:r>
          </w:p>
        </w:tc>
      </w:tr>
      <w:tr>
        <w:trPr>
          <w:trHeight w:val="276" w:hRule="exact"/>
        </w:trPr>
        <w:tc>
          <w:tcPr>
            <w:tcW w:w="1458" w:type="dxa"/>
          </w:tcPr>
          <w:p>
            <w:pPr>
              <w:pStyle w:val="TableParagraph"/>
              <w:spacing w:line="263" w:lineRule="exact"/>
              <w:ind w:left="179" w:right="103"/>
              <w:rPr>
                <w:b/>
                <w:i/>
                <w:sz w:val="24"/>
              </w:rPr>
            </w:pPr>
            <w:r>
              <w:rPr>
                <w:b/>
                <w:i/>
                <w:sz w:val="24"/>
              </w:rPr>
              <w:t>Figura 62.</w:t>
            </w:r>
          </w:p>
        </w:tc>
        <w:tc>
          <w:tcPr>
            <w:tcW w:w="7060" w:type="dxa"/>
          </w:tcPr>
          <w:p>
            <w:pPr>
              <w:pStyle w:val="TableParagraph"/>
              <w:spacing w:line="263" w:lineRule="exact"/>
              <w:ind w:left="103" w:right="108"/>
              <w:rPr>
                <w:b/>
                <w:i/>
                <w:sz w:val="24"/>
              </w:rPr>
            </w:pPr>
            <w:r>
              <w:rPr>
                <w:b/>
                <w:i/>
                <w:sz w:val="24"/>
              </w:rPr>
              <w:t>Muestra de gas hidrógeno en globo metálico………….…..….</w:t>
            </w:r>
          </w:p>
        </w:tc>
        <w:tc>
          <w:tcPr>
            <w:tcW w:w="725" w:type="dxa"/>
          </w:tcPr>
          <w:p>
            <w:pPr>
              <w:pStyle w:val="TableParagraph"/>
              <w:spacing w:line="263" w:lineRule="exact"/>
              <w:ind w:right="198"/>
              <w:jc w:val="right"/>
              <w:rPr>
                <w:b/>
                <w:i/>
                <w:sz w:val="24"/>
              </w:rPr>
            </w:pPr>
            <w:r>
              <w:rPr>
                <w:b/>
                <w:i/>
                <w:w w:val="95"/>
                <w:sz w:val="24"/>
              </w:rPr>
              <w:t>117</w:t>
            </w:r>
          </w:p>
        </w:tc>
      </w:tr>
      <w:tr>
        <w:trPr>
          <w:trHeight w:val="276" w:hRule="exact"/>
        </w:trPr>
        <w:tc>
          <w:tcPr>
            <w:tcW w:w="1458" w:type="dxa"/>
          </w:tcPr>
          <w:p>
            <w:pPr>
              <w:pStyle w:val="TableParagraph"/>
              <w:spacing w:line="264" w:lineRule="exact"/>
              <w:ind w:left="179" w:right="103"/>
              <w:rPr>
                <w:b/>
                <w:i/>
                <w:sz w:val="24"/>
              </w:rPr>
            </w:pPr>
            <w:r>
              <w:rPr>
                <w:b/>
                <w:i/>
                <w:sz w:val="24"/>
              </w:rPr>
              <w:t>Figura 63.</w:t>
            </w:r>
          </w:p>
        </w:tc>
        <w:tc>
          <w:tcPr>
            <w:tcW w:w="7060" w:type="dxa"/>
          </w:tcPr>
          <w:p>
            <w:pPr>
              <w:pStyle w:val="TableParagraph"/>
              <w:spacing w:line="264" w:lineRule="exact"/>
              <w:ind w:left="103" w:right="108"/>
              <w:rPr>
                <w:b/>
                <w:i/>
                <w:sz w:val="24"/>
              </w:rPr>
            </w:pPr>
            <w:r>
              <w:rPr>
                <w:b/>
                <w:i/>
                <w:sz w:val="24"/>
              </w:rPr>
              <w:t>Curva de calibración de la pureza del hidrógeno …………….</w:t>
            </w:r>
          </w:p>
        </w:tc>
        <w:tc>
          <w:tcPr>
            <w:tcW w:w="725" w:type="dxa"/>
          </w:tcPr>
          <w:p>
            <w:pPr>
              <w:pStyle w:val="TableParagraph"/>
              <w:spacing w:line="264" w:lineRule="exact"/>
              <w:ind w:right="200"/>
              <w:jc w:val="right"/>
              <w:rPr>
                <w:b/>
                <w:i/>
                <w:sz w:val="24"/>
              </w:rPr>
            </w:pPr>
            <w:r>
              <w:rPr>
                <w:b/>
                <w:i/>
                <w:w w:val="95"/>
                <w:sz w:val="24"/>
              </w:rPr>
              <w:t>118</w:t>
            </w:r>
          </w:p>
        </w:tc>
      </w:tr>
      <w:tr>
        <w:trPr>
          <w:trHeight w:val="276" w:hRule="exact"/>
        </w:trPr>
        <w:tc>
          <w:tcPr>
            <w:tcW w:w="1458" w:type="dxa"/>
          </w:tcPr>
          <w:p>
            <w:pPr>
              <w:pStyle w:val="TableParagraph"/>
              <w:spacing w:line="263" w:lineRule="exact"/>
              <w:ind w:left="179" w:right="103"/>
              <w:rPr>
                <w:b/>
                <w:i/>
                <w:sz w:val="24"/>
              </w:rPr>
            </w:pPr>
            <w:r>
              <w:rPr>
                <w:b/>
                <w:i/>
                <w:sz w:val="24"/>
              </w:rPr>
              <w:t>Figura 64.</w:t>
            </w:r>
          </w:p>
        </w:tc>
        <w:tc>
          <w:tcPr>
            <w:tcW w:w="7060" w:type="dxa"/>
          </w:tcPr>
          <w:p>
            <w:pPr>
              <w:pStyle w:val="TableParagraph"/>
              <w:spacing w:line="263" w:lineRule="exact"/>
              <w:ind w:left="53" w:right="110"/>
              <w:rPr>
                <w:b/>
                <w:i/>
                <w:sz w:val="24"/>
              </w:rPr>
            </w:pPr>
            <w:r>
              <w:rPr>
                <w:b/>
                <w:i/>
                <w:sz w:val="24"/>
              </w:rPr>
              <w:t>Curva de calibración del flujómetro para hidrógeno ………..</w:t>
            </w:r>
          </w:p>
        </w:tc>
        <w:tc>
          <w:tcPr>
            <w:tcW w:w="725" w:type="dxa"/>
          </w:tcPr>
          <w:p>
            <w:pPr>
              <w:pStyle w:val="TableParagraph"/>
              <w:spacing w:line="263" w:lineRule="exact"/>
              <w:ind w:right="198"/>
              <w:jc w:val="right"/>
              <w:rPr>
                <w:b/>
                <w:i/>
                <w:sz w:val="24"/>
              </w:rPr>
            </w:pPr>
            <w:r>
              <w:rPr>
                <w:b/>
                <w:i/>
                <w:w w:val="95"/>
                <w:sz w:val="24"/>
              </w:rPr>
              <w:t>120</w:t>
            </w:r>
          </w:p>
        </w:tc>
      </w:tr>
      <w:tr>
        <w:trPr>
          <w:trHeight w:val="276" w:hRule="exact"/>
        </w:trPr>
        <w:tc>
          <w:tcPr>
            <w:tcW w:w="1458" w:type="dxa"/>
          </w:tcPr>
          <w:p>
            <w:pPr>
              <w:pStyle w:val="TableParagraph"/>
              <w:spacing w:line="263" w:lineRule="exact"/>
              <w:ind w:left="179" w:right="103"/>
              <w:rPr>
                <w:b/>
                <w:i/>
                <w:sz w:val="24"/>
              </w:rPr>
            </w:pPr>
            <w:r>
              <w:rPr>
                <w:b/>
                <w:i/>
                <w:sz w:val="24"/>
              </w:rPr>
              <w:t>Figura 65.</w:t>
            </w:r>
          </w:p>
        </w:tc>
        <w:tc>
          <w:tcPr>
            <w:tcW w:w="7060" w:type="dxa"/>
          </w:tcPr>
          <w:p>
            <w:pPr>
              <w:pStyle w:val="TableParagraph"/>
              <w:spacing w:line="263" w:lineRule="exact"/>
              <w:ind w:left="24" w:right="110"/>
              <w:rPr>
                <w:b/>
                <w:i/>
                <w:sz w:val="24"/>
              </w:rPr>
            </w:pPr>
            <w:r>
              <w:rPr>
                <w:b/>
                <w:i/>
                <w:sz w:val="24"/>
              </w:rPr>
              <w:t>Midiendo el flujo de gas en el reactor HSOL ………..……..…</w:t>
            </w:r>
          </w:p>
        </w:tc>
        <w:tc>
          <w:tcPr>
            <w:tcW w:w="725" w:type="dxa"/>
          </w:tcPr>
          <w:p>
            <w:pPr>
              <w:pStyle w:val="TableParagraph"/>
              <w:spacing w:line="263" w:lineRule="exact"/>
              <w:ind w:right="198"/>
              <w:jc w:val="right"/>
              <w:rPr>
                <w:b/>
                <w:i/>
                <w:sz w:val="24"/>
              </w:rPr>
            </w:pPr>
            <w:r>
              <w:rPr>
                <w:b/>
                <w:i/>
                <w:w w:val="95"/>
                <w:sz w:val="24"/>
              </w:rPr>
              <w:t>121</w:t>
            </w:r>
          </w:p>
        </w:tc>
      </w:tr>
      <w:tr>
        <w:trPr>
          <w:trHeight w:val="258" w:hRule="exact"/>
        </w:trPr>
        <w:tc>
          <w:tcPr>
            <w:tcW w:w="1458" w:type="dxa"/>
          </w:tcPr>
          <w:p>
            <w:pPr>
              <w:pStyle w:val="TableParagraph"/>
              <w:spacing w:line="263" w:lineRule="exact"/>
              <w:ind w:left="179" w:right="103"/>
              <w:rPr>
                <w:b/>
                <w:i/>
                <w:sz w:val="24"/>
              </w:rPr>
            </w:pPr>
            <w:r>
              <w:rPr>
                <w:b/>
                <w:i/>
                <w:sz w:val="24"/>
              </w:rPr>
              <w:t>Figura 66.</w:t>
            </w:r>
          </w:p>
        </w:tc>
        <w:tc>
          <w:tcPr>
            <w:tcW w:w="7060" w:type="dxa"/>
          </w:tcPr>
          <w:p>
            <w:pPr>
              <w:pStyle w:val="TableParagraph"/>
              <w:spacing w:line="263" w:lineRule="exact"/>
              <w:ind w:left="11" w:right="110"/>
              <w:rPr>
                <w:b/>
                <w:i/>
                <w:sz w:val="24"/>
              </w:rPr>
            </w:pPr>
            <w:r>
              <w:rPr>
                <w:b/>
                <w:i/>
                <w:sz w:val="24"/>
              </w:rPr>
              <w:t>Flujo de gas hidrógeno en el reactor HSOL ………..……..….</w:t>
            </w:r>
          </w:p>
        </w:tc>
        <w:tc>
          <w:tcPr>
            <w:tcW w:w="725" w:type="dxa"/>
          </w:tcPr>
          <w:p>
            <w:pPr>
              <w:pStyle w:val="TableParagraph"/>
              <w:spacing w:line="263" w:lineRule="exact"/>
              <w:ind w:right="198"/>
              <w:jc w:val="right"/>
              <w:rPr>
                <w:b/>
                <w:i/>
                <w:sz w:val="24"/>
              </w:rPr>
            </w:pPr>
            <w:r>
              <w:rPr>
                <w:b/>
                <w:i/>
                <w:w w:val="95"/>
                <w:sz w:val="24"/>
              </w:rPr>
              <w:t>122</w:t>
            </w:r>
          </w:p>
        </w:tc>
      </w:tr>
    </w:tbl>
    <w:p>
      <w:pPr>
        <w:pStyle w:val="BodyText"/>
        <w:rPr>
          <w:b/>
          <w:i/>
          <w:sz w:val="20"/>
        </w:rPr>
      </w:pPr>
    </w:p>
    <w:p>
      <w:pPr>
        <w:pStyle w:val="BodyText"/>
        <w:spacing w:before="5"/>
        <w:rPr>
          <w:b/>
          <w:i/>
          <w:sz w:val="27"/>
        </w:rPr>
      </w:pPr>
    </w:p>
    <w:p>
      <w:pPr>
        <w:pStyle w:val="BodyText"/>
        <w:spacing w:before="66"/>
        <w:ind w:right="448"/>
        <w:jc w:val="right"/>
        <w:rPr>
          <w:rFonts w:ascii="Cambria"/>
        </w:rPr>
      </w:pPr>
      <w:r>
        <w:rPr>
          <w:rFonts w:ascii="Cambria"/>
        </w:rPr>
        <w:t>XI</w:t>
      </w:r>
    </w:p>
    <w:p>
      <w:pPr>
        <w:spacing w:after="0"/>
        <w:jc w:val="right"/>
        <w:rPr>
          <w:rFonts w:ascii="Cambria"/>
        </w:rPr>
        <w:sectPr>
          <w:footerReference w:type="default" r:id="rId16"/>
          <w:pgSz w:w="12240" w:h="15840"/>
          <w:pgMar w:footer="0" w:header="0" w:top="1440" w:bottom="280" w:left="1400" w:right="1380"/>
        </w:sectPr>
      </w:pPr>
    </w:p>
    <w:p>
      <w:pPr>
        <w:spacing w:before="49"/>
        <w:ind w:left="102" w:right="0" w:firstLine="0"/>
        <w:jc w:val="both"/>
        <w:rPr>
          <w:i/>
          <w:sz w:val="24"/>
        </w:rPr>
      </w:pPr>
      <w:r>
        <w:rPr>
          <w:i/>
          <w:sz w:val="24"/>
        </w:rPr>
        <w:t>RESUMEN.</w:t>
      </w:r>
    </w:p>
    <w:p>
      <w:pPr>
        <w:pStyle w:val="BodyText"/>
        <w:spacing w:before="2"/>
        <w:rPr>
          <w:i/>
        </w:rPr>
      </w:pPr>
    </w:p>
    <w:p>
      <w:pPr>
        <w:pStyle w:val="BodyText"/>
        <w:spacing w:before="1"/>
        <w:ind w:left="102" w:right="115"/>
        <w:jc w:val="both"/>
      </w:pPr>
      <w:r>
        <w:rPr/>
        <w:t>El objetivo de este trabajo de investigación fue diseñar y construir un reactor electroquímico para la producción de hidrógeno. En el proyecto se utilizó la técnica de la electrólisis del agua a través de un reactor electroquímico. El agua que se utilizó es de aguas superficiales de una presa, se estableció un ciclo útil para esta agua en todo el proceso, lo que lo caracterizó como un recurso renovable.  Además para que el hidrógeno resultante fuera considerado un combustible sustentable, la energía eléctrica para este proceso tuvo su origen en los recursos renovables, en este caso se utilizó la energía solar</w:t>
      </w:r>
      <w:r>
        <w:rPr>
          <w:spacing w:val="-19"/>
        </w:rPr>
        <w:t> </w:t>
      </w:r>
      <w:r>
        <w:rPr/>
        <w:t>fotovoltaica.</w:t>
      </w:r>
    </w:p>
    <w:p>
      <w:pPr>
        <w:pStyle w:val="BodyText"/>
      </w:pPr>
    </w:p>
    <w:p>
      <w:pPr>
        <w:pStyle w:val="BodyText"/>
        <w:ind w:left="102" w:right="114"/>
        <w:jc w:val="both"/>
      </w:pPr>
      <w:r>
        <w:rPr/>
        <w:t>Primero se realizó un diseño del reactor en base a las cantidades fundamentales de corriente y potencial eléctrico que el panel fotovoltaico puede proporcionar. Se consideraron también las cantidades teóricas y prácticas del potencial y la  corriente eléctrica para la descomposición de la molécula de agua en hidrógeno y oxígeno gaseosos. Los materiales que se utilizaron para los electrodos son el acero inoxidable de clasificación ASTM A312 y el aluminio por su bajo costo en comparación con los metales de titanio y</w:t>
      </w:r>
      <w:r>
        <w:rPr>
          <w:spacing w:val="-14"/>
        </w:rPr>
        <w:t> </w:t>
      </w:r>
      <w:r>
        <w:rPr/>
        <w:t>níquel.</w:t>
      </w:r>
    </w:p>
    <w:p>
      <w:pPr>
        <w:pStyle w:val="BodyText"/>
      </w:pPr>
    </w:p>
    <w:p>
      <w:pPr>
        <w:pStyle w:val="BodyText"/>
        <w:ind w:left="102" w:right="115"/>
        <w:jc w:val="both"/>
      </w:pPr>
      <w:r>
        <w:rPr/>
        <w:t>El reactor construido tuvo capacidad de volumen de 10 L con flujo de entrada y salida de 250 mL/min, la velocidad de agitación óptima fue de 194 rpm según el estudio hidrodinámico. El mejor tratamiento fue a 0.02 M con sulfato de sodio  como electrolito soporte. Se descubrió que al utilizar electrodos de acero  inoxidable en el reactor se generó cromo en el agua tratada. Debido a esto se modificó el reactor y se sustituyó el acero por aluminio, quedando entonces un reactor con electrodos de aluminio para el ánodo y el</w:t>
      </w:r>
      <w:r>
        <w:rPr>
          <w:spacing w:val="-15"/>
        </w:rPr>
        <w:t> </w:t>
      </w:r>
      <w:r>
        <w:rPr/>
        <w:t>cátodo.</w:t>
      </w:r>
    </w:p>
    <w:p>
      <w:pPr>
        <w:pStyle w:val="BodyText"/>
      </w:pPr>
    </w:p>
    <w:p>
      <w:pPr>
        <w:pStyle w:val="BodyText"/>
        <w:ind w:left="102" w:right="115"/>
        <w:jc w:val="both"/>
      </w:pPr>
      <w:r>
        <w:rPr/>
        <w:t>El reactor modificado con electrodos de aluminio tuvo una eficiencia promedio de producción de hidrógeno del 35.3% con una pureza promedio del 92.6 %. Además de la producción del hidrógeno se tuvo un tratamiento del agua con la remoción de color, turbiedad, dureza, DQO, nitratos, nitritos, nitrógeno amoniacal y coliformes totales. Dentro de las grandes ventajas de este sistema en comparación con los electrolizadores para producción de hidrógeno tenemos lo siguiente; el reactor utiliza agua superficial sin ningún tratamiento previo en contraste con los que utilizan agua pura, el reactor no utiliza una membrana de separación de los gases de oxígeno e hidrógeno, además de la producción de hidrógeno se tiene el tratamiento simultáneo del agua, el reactor utiliza energía solar con horas de operación de 9 a 17 horas y los materiales son de bajo costo.</w:t>
      </w:r>
    </w:p>
    <w:p>
      <w:pPr>
        <w:spacing w:after="0"/>
        <w:jc w:val="both"/>
        <w:sectPr>
          <w:footerReference w:type="default" r:id="rId17"/>
          <w:pgSz w:w="12240" w:h="15840"/>
          <w:pgMar w:footer="1034" w:header="0" w:top="1360" w:bottom="1220" w:left="1600" w:right="1580"/>
          <w:pgNumType w:start="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before="70"/>
        <w:ind w:left="102"/>
        <w:jc w:val="both"/>
      </w:pPr>
      <w:r>
        <w:rPr/>
        <w:t>ABSTRACT</w:t>
      </w:r>
    </w:p>
    <w:p>
      <w:pPr>
        <w:pStyle w:val="BodyText"/>
      </w:pPr>
    </w:p>
    <w:p>
      <w:pPr>
        <w:pStyle w:val="BodyText"/>
        <w:ind w:left="102" w:right="114"/>
        <w:jc w:val="both"/>
      </w:pPr>
      <w:r>
        <w:rPr/>
        <w:t>The aim of this project was to design, build and test an electrolyser for hydrogen production and simultaneous electrocoagulation of dam surface water in Mexico. The materials used for the electrodes were stainless steel (mesh ASTM A312) and aluminum for being these materials cheaper than nickel and titanium. The best obtained treatment was using 0.02 M aqueous solution of sodium sulfate as supporting electrolyte. While operating the electrolyser with stainless steel electrodes it was discovered that some chromium (5.2 mg/L) was produced. Because of this, the electrolyser was modified; stainless steel electrodes were replaced by aluminum electrodes. So the electrolyser had aluminum electrodes for the anode and cathode. The electrolyser with aluminum electrodes had an average efficiency for hydrogen production of 35.3%, while the average hydrogen  purity  was of 92.6%. Plus the hydrogen production, the surface water was treated with  the removal of; color, turbidity, hardness, COD, nitrate, nitrite, ammonia nitrogen and total coliform. Among the main advantages of this system compared to the PEM electrolyzers for hydrogen production have the following; the reactor uses surface water without any pretreatment, in contrast with those using pure water,  the reactor does not use a membrane gas separator, in addition to the hydrogen production it makes the simultaneous treatment of the surface water and finally the reactor was coupled directly to a solar energy</w:t>
      </w:r>
      <w:r>
        <w:rPr>
          <w:spacing w:val="-11"/>
        </w:rPr>
        <w:t> </w:t>
      </w:r>
      <w:r>
        <w:rPr/>
        <w:t>system.</w:t>
      </w:r>
    </w:p>
    <w:p>
      <w:pPr>
        <w:spacing w:after="0"/>
        <w:jc w:val="both"/>
        <w:sectPr>
          <w:pgSz w:w="12240" w:h="15840"/>
          <w:pgMar w:header="0" w:footer="1034" w:top="1500" w:bottom="1220" w:left="1600" w:right="1580"/>
        </w:sectPr>
      </w:pPr>
    </w:p>
    <w:p>
      <w:pPr>
        <w:spacing w:before="49"/>
        <w:ind w:left="102" w:right="0" w:firstLine="0"/>
        <w:jc w:val="both"/>
        <w:rPr>
          <w:i/>
          <w:sz w:val="24"/>
        </w:rPr>
      </w:pPr>
      <w:r>
        <w:rPr>
          <w:i/>
          <w:sz w:val="24"/>
        </w:rPr>
        <w:t>INTRODUCCIÓN.</w:t>
      </w:r>
    </w:p>
    <w:p>
      <w:pPr>
        <w:pStyle w:val="BodyText"/>
        <w:spacing w:before="2"/>
        <w:rPr>
          <w:i/>
        </w:rPr>
      </w:pPr>
    </w:p>
    <w:p>
      <w:pPr>
        <w:pStyle w:val="BodyText"/>
        <w:spacing w:before="1"/>
        <w:ind w:left="102" w:right="114"/>
        <w:jc w:val="both"/>
      </w:pPr>
      <w:r>
        <w:rPr/>
        <w:t>La energía es indispensable para el desarrollo de nuestra vida. En nuestro planeta la mayor parte de nuestra energía está basada en el petróleo, el carbón y el gas natural (Alatorre Frenck, 2009). El uso de estos combustibles ha contribuido a generar dos situaciones desfavorables. Primero, el problema del aumento de las emisiones mundiales de gases de efecto invernadero que influyen en el cambio climático. Segundo, la creciente demanda de energía por el aumento poblacional viene acompañada con la disminución en las reservas de petróleo (Alatorre Frenck, 2009). Ante estas situaciones se han generado búsquedas de fuentes alternativas de energía como la energía solar, la eólica y la geotérmica. Estas energías renovables se producen a baja escala porque tienen el problema de la aleatoriedad (Sanz Villuendas, 2010) es decir solo se genera energía cuando el tiempo y el clima es favorable y las formas de almacenamiento de energía en baterías tienen la deficiencia de baja potencia eléctrica de suministro, poca durabilidad y disminución en la capacidad de</w:t>
      </w:r>
      <w:r>
        <w:rPr>
          <w:spacing w:val="-14"/>
        </w:rPr>
        <w:t> </w:t>
      </w:r>
      <w:r>
        <w:rPr/>
        <w:t>almacenamiento.</w:t>
      </w:r>
    </w:p>
    <w:p>
      <w:pPr>
        <w:pStyle w:val="BodyText"/>
      </w:pPr>
    </w:p>
    <w:p>
      <w:pPr>
        <w:pStyle w:val="BodyText"/>
        <w:ind w:left="102" w:right="114"/>
        <w:jc w:val="both"/>
      </w:pPr>
      <w:r>
        <w:rPr/>
        <w:t>Una idea que se está volviendo muy popular como alternativa de fuente  de energía es la generación de hidrógeno a partir de fuentes renovables. Se dice que el hidrógeno será el combustible del futuro (Zeng y Zhang, 2010) por su alto contenido de energía de casi el triple de la energía de la gasolina (Rajeshwar et al., 2009) y porque no tiene emisiones contaminantes en su combustión. El hidrógeno históricamente se ha generado por la reformación de gases de origen fósil para la producción de fertilizantes, lo cual no es viable para la producción de hidrógeno como combustible. El hidrógeno también puede generarse a partir de la electrólisis del agua usando energía eléctrica con su origen en la energía solar fotovoltaica o energía eólica (Bilgen, 2004). Los dispositivos utilizados para la generación de hidrógeno existen de dos tipos, los primeros son los reactores electroquímicos de soluciones alcalinas con electrodos de metal (Zeng y Zhang, 2010). En la actualidad estos reactores utilizan hidróxido de potasio y de sodio como electrolito soporte y electrodos de níquel. Los dispositivos para generar hidrógeno de segundo tipo son las llamadas celdas electrolizadoras tipo PEM (Proton Exchange Membrane) (Yilanci et al., 2008), estas celdas tienen altas eficiencias pero hoy en día los materiales de fabricación son costosos y de vida muy corta, además de que necesitan agua de alta</w:t>
      </w:r>
      <w:r>
        <w:rPr>
          <w:spacing w:val="-17"/>
        </w:rPr>
        <w:t> </w:t>
      </w:r>
      <w:r>
        <w:rPr/>
        <w:t>pureza.</w:t>
      </w:r>
    </w:p>
    <w:p>
      <w:pPr>
        <w:pStyle w:val="BodyText"/>
        <w:ind w:left="102" w:right="116"/>
        <w:jc w:val="both"/>
      </w:pPr>
      <w:r>
        <w:rPr/>
        <w:t>El hidrógeno es ideal como medio de almacenamiento de energía porque la energía eléctrica que se genera en un sistema fotovoltaico se puede utilizar para generarlo, entonces esa energía eléctrica esta almacenada en el hidrógeno en forma de combustible y se podría utilizar en cualquier lugar y a cualquier hora. Es decir esta combinación del hidrógeno generado con energías renovables rompe la aleatoriedad del tiempo (Sanz Villuendas, 2010). Sin embargo aún no hay un sistema eficiente de almacenamiento del hidrógeno y hay una amplia gama de investigaciones en torno a esto. En el futuro cuando haya sistemas sustentables  de generación de hidrógeno, medios óptimos de almacenamiento y dispositivos eficientes para su combustión habrá llegado la era del hidrógeno. Este trabajo de tesis se enfoca a la investigación sobre la generación de hidrógeno con un reactor electroquímico alimentado con energía</w:t>
      </w:r>
      <w:r>
        <w:rPr>
          <w:spacing w:val="-17"/>
        </w:rPr>
        <w:t> </w:t>
      </w:r>
      <w:r>
        <w:rPr/>
        <w:t>solar.</w:t>
      </w:r>
    </w:p>
    <w:p>
      <w:pPr>
        <w:spacing w:after="0"/>
        <w:jc w:val="both"/>
        <w:sectPr>
          <w:pgSz w:w="12240" w:h="15840"/>
          <w:pgMar w:header="0" w:footer="1034"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Heading1"/>
        <w:ind w:right="100" w:firstLine="2179"/>
      </w:pPr>
      <w:r>
        <w:rPr/>
        <w:t>CAPÍTULO I MARCO REFERENCIAL</w:t>
      </w:r>
    </w:p>
    <w:p>
      <w:pPr>
        <w:spacing w:after="0"/>
        <w:sectPr>
          <w:pgSz w:w="12240" w:h="15840"/>
          <w:pgMar w:header="0" w:footer="1034" w:top="1500" w:bottom="1220" w:left="1720" w:right="1580"/>
        </w:sectPr>
      </w:pPr>
    </w:p>
    <w:p>
      <w:pPr>
        <w:pStyle w:val="ListParagraph"/>
        <w:numPr>
          <w:ilvl w:val="0"/>
          <w:numId w:val="1"/>
        </w:numPr>
        <w:tabs>
          <w:tab w:pos="822" w:val="left" w:leader="none"/>
        </w:tabs>
        <w:spacing w:line="240" w:lineRule="auto" w:before="49" w:after="0"/>
        <w:ind w:left="822" w:right="0" w:hanging="360"/>
        <w:jc w:val="left"/>
        <w:rPr>
          <w:i/>
          <w:sz w:val="24"/>
        </w:rPr>
      </w:pPr>
      <w:r>
        <w:rPr>
          <w:i/>
          <w:sz w:val="24"/>
        </w:rPr>
        <w:t>MARCO</w:t>
      </w:r>
      <w:r>
        <w:rPr>
          <w:i/>
          <w:spacing w:val="-1"/>
          <w:sz w:val="24"/>
        </w:rPr>
        <w:t> </w:t>
      </w:r>
      <w:r>
        <w:rPr>
          <w:i/>
          <w:sz w:val="24"/>
        </w:rPr>
        <w:t>REFERENCIAL.</w:t>
      </w:r>
    </w:p>
    <w:p>
      <w:pPr>
        <w:pStyle w:val="BodyText"/>
        <w:rPr>
          <w:i/>
        </w:rPr>
      </w:pPr>
    </w:p>
    <w:p>
      <w:pPr>
        <w:pStyle w:val="ListParagraph"/>
        <w:numPr>
          <w:ilvl w:val="1"/>
          <w:numId w:val="1"/>
        </w:numPr>
        <w:tabs>
          <w:tab w:pos="1181" w:val="left" w:leader="none"/>
          <w:tab w:pos="1182" w:val="left" w:leader="none"/>
        </w:tabs>
        <w:spacing w:line="240" w:lineRule="auto" w:before="0" w:after="0"/>
        <w:ind w:left="1182" w:right="0" w:hanging="720"/>
        <w:jc w:val="left"/>
        <w:rPr>
          <w:i/>
          <w:sz w:val="24"/>
        </w:rPr>
      </w:pPr>
      <w:r>
        <w:rPr>
          <w:i/>
          <w:sz w:val="24"/>
        </w:rPr>
        <w:t>MARCO</w:t>
      </w:r>
      <w:r>
        <w:rPr>
          <w:i/>
          <w:spacing w:val="-2"/>
          <w:sz w:val="24"/>
        </w:rPr>
        <w:t> </w:t>
      </w:r>
      <w:r>
        <w:rPr>
          <w:i/>
          <w:sz w:val="24"/>
        </w:rPr>
        <w:t>HISTÓRICO.</w:t>
      </w:r>
    </w:p>
    <w:p>
      <w:pPr>
        <w:pStyle w:val="BodyText"/>
        <w:spacing w:before="2"/>
        <w:rPr>
          <w:i/>
        </w:rPr>
      </w:pPr>
    </w:p>
    <w:p>
      <w:pPr>
        <w:pStyle w:val="BodyText"/>
        <w:ind w:left="102" w:right="114"/>
        <w:jc w:val="both"/>
      </w:pPr>
      <w:r>
        <w:rPr/>
        <w:t>Desde la antigüedad el hombre ha desarrollado herramientas y procesos para realizar sus tareas. Dichas herramientas y procesos involucran el uso de la energía. En los inicios fue primordialmente la energía corporal, pero con la invención del fuego el hombre tuvo una alternativa para tener más capacidad de transformación. Estudios muestran que el promedio de consumo energético por  día de un hombre de la era paleolítica era de 5000 kcal, de las cuales 2000 kcal corresponden al uso del fuego (Altshuler,</w:t>
      </w:r>
      <w:r>
        <w:rPr>
          <w:spacing w:val="-15"/>
        </w:rPr>
        <w:t> </w:t>
      </w:r>
      <w:r>
        <w:rPr/>
        <w:t>2011).</w:t>
      </w:r>
    </w:p>
    <w:p>
      <w:pPr>
        <w:pStyle w:val="BodyText"/>
      </w:pPr>
    </w:p>
    <w:p>
      <w:pPr>
        <w:pStyle w:val="BodyText"/>
        <w:ind w:left="102" w:right="114"/>
        <w:jc w:val="both"/>
      </w:pPr>
      <w:r>
        <w:rPr/>
        <w:t>El tiempo avanzó y la humanidad tuvo dominio de la agricultura y el hombre se estableció como sedentario domesticando a los animales para obtener trabajo y energía. Después de esto los desarrollos llevaron al hombre a la invención de la máquina de vapor. En la máquina se usó la energía del carbón para transformarla en energía del vapor para obtener energía mecánica, es decir, energía de movimiento. Esta invención dio inicio a la llamada Revolución Industrial que le permitió al hombre producir productos en serie (García Tapia y Carrillo Castillo, 2002).</w:t>
      </w:r>
    </w:p>
    <w:p>
      <w:pPr>
        <w:pStyle w:val="BodyText"/>
      </w:pPr>
    </w:p>
    <w:p>
      <w:pPr>
        <w:pStyle w:val="BodyText"/>
        <w:ind w:left="102" w:right="118"/>
        <w:jc w:val="both"/>
      </w:pPr>
      <w:r>
        <w:rPr/>
        <w:t>En la actualidad en los países desarrollados y subdesarrollados se utilizan básicamente como fuentes de energía los combustibles fósiles los cuales son; el carbón mineral, el petróleo y el gas, dichos combustibles generan productos que tienen diversos efectos en el medio ambiente;</w:t>
      </w:r>
    </w:p>
    <w:p>
      <w:pPr>
        <w:pStyle w:val="ListParagraph"/>
        <w:numPr>
          <w:ilvl w:val="0"/>
          <w:numId w:val="2"/>
        </w:numPr>
        <w:tabs>
          <w:tab w:pos="392" w:val="left" w:leader="none"/>
        </w:tabs>
        <w:spacing w:line="240" w:lineRule="auto" w:before="0" w:after="0"/>
        <w:ind w:left="102" w:right="120" w:firstLine="0"/>
        <w:jc w:val="both"/>
        <w:rPr>
          <w:sz w:val="24"/>
        </w:rPr>
      </w:pPr>
      <w:r>
        <w:rPr>
          <w:sz w:val="24"/>
        </w:rPr>
        <w:t>carbón mineral: su combustión genera la formación de bióxido de azufre el cual es precursor de la lluvia</w:t>
      </w:r>
      <w:r>
        <w:rPr>
          <w:spacing w:val="-5"/>
          <w:sz w:val="24"/>
        </w:rPr>
        <w:t> </w:t>
      </w:r>
      <w:r>
        <w:rPr>
          <w:sz w:val="24"/>
        </w:rPr>
        <w:t>ácida.</w:t>
      </w:r>
    </w:p>
    <w:p>
      <w:pPr>
        <w:pStyle w:val="ListParagraph"/>
        <w:numPr>
          <w:ilvl w:val="0"/>
          <w:numId w:val="2"/>
        </w:numPr>
        <w:tabs>
          <w:tab w:pos="392" w:val="left" w:leader="none"/>
        </w:tabs>
        <w:spacing w:line="240" w:lineRule="auto" w:before="0" w:after="0"/>
        <w:ind w:left="102" w:right="125" w:firstLine="0"/>
        <w:jc w:val="both"/>
        <w:rPr>
          <w:sz w:val="24"/>
        </w:rPr>
      </w:pPr>
      <w:r>
        <w:rPr>
          <w:sz w:val="24"/>
        </w:rPr>
        <w:t>petróleo: su combustión genera importantes emisiones de bióxido de carbono a la atmósfera lo que contribuye significativamente al cambio</w:t>
      </w:r>
      <w:r>
        <w:rPr>
          <w:spacing w:val="-14"/>
          <w:sz w:val="24"/>
        </w:rPr>
        <w:t> </w:t>
      </w:r>
      <w:r>
        <w:rPr>
          <w:sz w:val="24"/>
        </w:rPr>
        <w:t>climático.</w:t>
      </w:r>
    </w:p>
    <w:p>
      <w:pPr>
        <w:pStyle w:val="ListParagraph"/>
        <w:numPr>
          <w:ilvl w:val="0"/>
          <w:numId w:val="2"/>
        </w:numPr>
        <w:tabs>
          <w:tab w:pos="438" w:val="left" w:leader="none"/>
        </w:tabs>
        <w:spacing w:line="240" w:lineRule="auto" w:before="0" w:after="0"/>
        <w:ind w:left="102" w:right="124" w:firstLine="0"/>
        <w:jc w:val="both"/>
        <w:rPr>
          <w:sz w:val="24"/>
        </w:rPr>
      </w:pPr>
      <w:r>
        <w:rPr>
          <w:sz w:val="24"/>
        </w:rPr>
        <w:t>gas natural es un compuesto a base de hidrocarburos cuyas propiedades dependen de su origen (Solís Segura y López Arriaga,</w:t>
      </w:r>
      <w:r>
        <w:rPr>
          <w:spacing w:val="-23"/>
          <w:sz w:val="24"/>
        </w:rPr>
        <w:t> </w:t>
      </w:r>
      <w:r>
        <w:rPr>
          <w:sz w:val="24"/>
        </w:rPr>
        <w:t>2003).</w:t>
      </w:r>
    </w:p>
    <w:p>
      <w:pPr>
        <w:pStyle w:val="BodyText"/>
      </w:pPr>
    </w:p>
    <w:p>
      <w:pPr>
        <w:pStyle w:val="BodyText"/>
        <w:ind w:left="102" w:right="114"/>
        <w:jc w:val="both"/>
      </w:pPr>
      <w:r>
        <w:rPr/>
        <w:t>Ante la problemática del agotamiento de los combustibles fósiles en el mundo se han iniciado desarrollos, proyectos, políticas e investigaciones de nuevas fuentes alternativas de energía. Entre las diferentes fuentes de energía que se han investigado son: la solar, de biomasa, eólica, hidráulica, mareomotriz, y geotérmica.</w:t>
      </w:r>
    </w:p>
    <w:p>
      <w:pPr>
        <w:pStyle w:val="BodyText"/>
        <w:ind w:left="102" w:right="115"/>
        <w:jc w:val="both"/>
      </w:pPr>
      <w:r>
        <w:rPr/>
        <w:t>En lo que respecta a México aunque no se han aplicado a gran escala  las energías alternativas, sí se tienen líneas de investigación en las áreas de biomasa, solar, bioetanol, biodiesel, biogás, geotérmica, eólica, etc. Por ejemplo en el área de la energía solar tenemos el Centro de Investigación en Energía de la UNAM.  En el siguiente esquema se muestran datos históricos de la energía solar. Estos datos nos permiten visualizar que ésta forma de energía alternativa tiene una tendencia a ser una de las principales fuentes de energía que predominarán en el futuro. La eficiencia de los sistemas fotovoltaicos va en aumento y conforme avance el desarrollo, los costos tenderán a la baja, lo que permitirá la producción y el uso a gran</w:t>
      </w:r>
      <w:r>
        <w:rPr>
          <w:spacing w:val="-5"/>
        </w:rPr>
        <w:t> </w:t>
      </w:r>
      <w:r>
        <w:rPr/>
        <w:t>escala.</w:t>
      </w:r>
    </w:p>
    <w:p>
      <w:pPr>
        <w:spacing w:after="0"/>
        <w:jc w:val="both"/>
        <w:sectPr>
          <w:pgSz w:w="12240" w:h="15840"/>
          <w:pgMar w:header="0" w:footer="1034" w:top="1360" w:bottom="1220" w:left="1600" w:right="1580"/>
        </w:sectPr>
      </w:pPr>
    </w:p>
    <w:p>
      <w:pPr>
        <w:spacing w:before="123"/>
        <w:ind w:left="1864" w:right="523" w:firstLine="0"/>
        <w:jc w:val="left"/>
        <w:rPr>
          <w:sz w:val="24"/>
        </w:rPr>
      </w:pPr>
      <w:r>
        <w:rPr/>
        <w:pict>
          <v:group style="position:absolute;margin-left:102.449997pt;margin-top:72.349998pt;width:454pt;height:650pt;mso-position-horizontal-relative:page;mso-position-vertical-relative:page;z-index:-490288" coordorigin="2049,1447" coordsize="9080,13000">
            <v:shape style="position:absolute;left:2077;top:2310;width:8948;height:817" coordorigin="2077,2310" coordsize="8948,817" path="m2213,2310l2160,2321,2117,2350,2088,2393,2077,2446,2077,2991,2088,3044,2117,3087,2160,3116,2213,3127,4104,3127,4157,3116,4200,3087,4229,3044,4240,2991,4240,2446,4229,2393,4200,2350,4157,2321,4104,2310,2213,2310xm4691,2310l4638,2321,4595,2350,4566,2393,4555,2446,4555,2991,4566,3044,4595,3087,4638,3116,4691,3127,10889,3127,10942,3116,10985,3087,11014,3044,11025,2991,11025,2446,11014,2393,10985,2350,10942,2321,10889,2310,4691,2310xe" filled="false" stroked="true" strokeweight="1pt" strokecolor="#000000">
              <v:path arrowok="t"/>
            </v:shape>
            <v:shape style="position:absolute;left:4240;top:2071;width:315;height:975" coordorigin="4240,2071" coordsize="315,975" path="m4240,2738l4555,2738m4343,3046l4343,2071e" filled="false" stroked="true" strokeweight="2pt" strokecolor="#000000">
              <v:path arrowok="t"/>
            </v:shape>
            <v:shape style="position:absolute;left:2077;top:3360;width:8948;height:683" coordorigin="2077,3360" coordsize="8948,683" path="m2190,3360l2146,3369,2110,3393,2086,3429,2077,3473,2077,3923,2086,3967,2110,4003,2146,4027,2190,4036,4080,4036,4124,4027,4160,4003,4184,3967,4193,3923,4193,3473,4184,3429,4160,3393,4124,3369,4080,3360,2190,3360xm4575,3360l4531,3369,4494,3393,4470,3430,4461,3474,4461,3929,4470,3973,4494,4010,4531,4034,4575,4043,10911,4043,10955,4034,10992,4010,11016,3973,11025,3929,11025,3474,11016,3430,10992,3393,10955,3369,10911,3360,4575,3360xe" filled="false" stroked="true" strokeweight="1pt" strokecolor="#000000">
              <v:path arrowok="t"/>
            </v:shape>
            <v:shape style="position:absolute;left:4193;top:2822;width:268;height:853" coordorigin="4193,2822" coordsize="268,853" path="m4193,3675l4461,3675m4333,3675l4333,2822e" filled="false" stroked="true" strokeweight="2pt" strokecolor="#000000">
              <v:path arrowok="t"/>
            </v:shape>
            <v:shape style="position:absolute;left:2059;top:4115;width:9060;height:805" coordorigin="2059,4115" coordsize="9060,805" path="m4689,4115l4637,4126,4594,4154,4566,4197,4555,4249,4555,4786,4566,4838,4594,4881,4637,4909,4689,4920,10985,4920,11037,4909,11080,4881,11108,4838,11119,4786,11119,4249,11108,4197,11080,4154,11037,4126,10985,4115,4689,4115xm2183,4176l2135,4186,2095,4212,2069,4252,2059,4300,2059,4796,2069,4844,2095,4884,2135,4910,2183,4920,4116,4920,4164,4910,4204,4884,4230,4844,4240,4796,4240,4300,4230,4252,4204,4212,4164,4186,4116,4176,2183,4176xe" filled="false" stroked="true" strokeweight="1pt" strokecolor="#000000">
              <v:path arrowok="t"/>
            </v:shape>
            <v:shape style="position:absolute;left:4240;top:3675;width:315;height:1162" coordorigin="4240,3675" coordsize="315,1162" path="m4240,4527l4555,4527m4343,4837l4343,3675e" filled="false" stroked="true" strokeweight="2pt" strokecolor="#000000">
              <v:path arrowok="t"/>
            </v:shape>
            <v:shape style="position:absolute;left:2059;top:5048;width:9060;height:809" coordorigin="2059,5048" coordsize="9060,809" path="m2192,5048l2141,5058,2098,5087,2069,5130,2059,5181,2059,5715,2069,5767,2098,5810,2141,5839,2192,5849,4068,5849,4119,5839,4162,5810,4191,5767,4201,5715,4201,5181,4191,5130,4162,5087,4119,5058,4068,5048,2192,5048xm4607,5048l4554,5059,4511,5088,4483,5130,4472,5183,4472,5722,4483,5775,4511,5818,4554,5846,4607,5857,10984,5857,11037,5846,11079,5818,11108,5775,11119,5722,11119,5183,11108,5130,11079,5088,11037,5059,10984,5048,4607,5048xe" filled="false" stroked="true" strokeweight="1pt" strokecolor="#000000">
              <v:path arrowok="t"/>
            </v:shape>
            <v:shape style="position:absolute;left:4201;top:4251;width:271;height:1169" coordorigin="4201,4251" coordsize="271,1169" path="m4201,5420l4472,5420m4343,5420l4343,4251e" filled="false" stroked="true" strokeweight="2pt" strokecolor="#000000">
              <v:path arrowok="t"/>
            </v:shape>
            <v:shape style="position:absolute;left:2059;top:6001;width:9060;height:862" coordorigin="2059,6001" coordsize="9060,862" path="m2201,6001l2146,6012,2101,6043,2070,6088,2059,6143,2059,6712,2070,6767,2101,6812,2146,6843,2201,6854,4059,6854,4114,6843,4159,6812,4190,6767,4201,6712,4201,6143,4190,6088,4159,6043,4114,6012,4059,6001,2201,6001xm4616,6001l4560,6012,4514,6043,4483,6089,4472,6145,4472,6719,4483,6775,4514,6821,4560,6852,4616,6863,10975,6863,11031,6852,11077,6821,11108,6775,11119,6719,11119,6145,11108,6089,11077,6043,11031,6012,10975,6001,4616,6001xe" filled="false" stroked="true" strokeweight="1pt" strokecolor="#000000">
              <v:path arrowok="t"/>
            </v:shape>
            <v:shape style="position:absolute;left:4201;top:5153;width:271;height:1245" coordorigin="4201,5153" coordsize="271,1245" path="m4201,6398l4472,6398m4343,6398l4343,5153e" filled="false" stroked="true" strokeweight="2pt" strokecolor="#000000">
              <v:path arrowok="t"/>
            </v:shape>
            <v:shape style="position:absolute;left:2059;top:1457;width:8966;height:8988" coordorigin="2059,1457" coordsize="8966,8988" path="m2487,1457l2448,1465,2415,1487,2393,1520,2385,1559,2385,1969,2393,2008,2415,2041,2448,2063,2487,2071,10362,2071,10401,2063,10434,2041,10456,2008,10464,1969,10464,1559,10456,1520,10434,1487,10401,1465,10362,1457,2487,1457xm2175,9744l2130,9753,2093,9778,2068,9815,2059,9860,2059,10322,2068,10367,2093,10404,2130,10429,2175,10438,4063,10438,4108,10429,4145,10404,4170,10367,4179,10322,4179,9860,4170,9815,4145,9778,4108,9753,4063,9744,2175,9744xm4564,9744l4518,9753,4481,9778,4456,9815,4447,9861,4447,10328,4456,10374,4481,10411,4518,10436,4564,10445,10908,10445,10954,10436,10991,10411,11016,10374,11025,10328,11025,9861,11016,9815,10991,9778,10954,9753,10908,9744,4564,9744xe" filled="false" stroked="true" strokeweight="1pt" strokecolor="#000000">
              <v:path arrowok="t"/>
            </v:shape>
            <v:shape style="position:absolute;left:4179;top:9053;width:268;height:1013" coordorigin="4179,9053" coordsize="268,1013" path="m4179,10066l4447,10066m4320,10066l4320,9053e" filled="false" stroked="true" strokeweight="2pt" strokecolor="#000000">
              <v:path arrowok="t"/>
            </v:shape>
            <v:shape style="position:absolute;left:2077;top:8877;width:8966;height:705" coordorigin="2077,8877" coordsize="8966,705" path="m2193,8877l2148,8886,2111,8911,2086,8948,2077,8993,2077,9459,2086,9504,2111,9541,2148,9566,2193,9575,4081,9575,4126,9566,4163,9541,4188,9504,4197,9459,4197,8993,4188,8948,4163,8911,4126,8886,4081,8877,2193,8877xm4582,8877l4537,8886,4499,8911,4474,8949,4465,8994,4465,9465,4474,9510,4499,9548,4537,9573,4582,9582,10926,9582,10971,9573,11009,9548,11034,9510,11043,9465,11043,8994,11034,8949,11009,8911,10971,8886,10926,8877,4582,8877xe" filled="false" stroked="true" strokeweight="1pt" strokecolor="#000000">
              <v:path arrowok="t"/>
            </v:shape>
            <v:line style="position:absolute" from="4197,9202" to="4465,9202" stroked="true" strokeweight="2pt" strokecolor="#000000"/>
            <v:shape style="position:absolute;left:2059;top:7980;width:9060;height:719" coordorigin="2059,7980" coordsize="9060,719" path="m2178,7980l2131,7989,2094,8015,2068,8052,2059,8099,2059,8573,2068,8620,2094,8657,2131,8683,2178,8692,4082,8692,4129,8683,4166,8657,4192,8620,4201,8573,4201,8099,4192,8052,4166,8015,4129,7989,4082,7980,2178,7980xm4592,7980l4545,7989,4507,8015,4481,8053,4472,8100,4472,8579,4481,8626,4507,8664,4545,8690,4592,8699,10999,8699,11046,8690,11084,8664,11110,8626,11119,8579,11119,8100,11110,8053,11084,8015,11046,7989,10999,7980,4592,7980xe" filled="false" stroked="true" strokeweight="1pt" strokecolor="#000000">
              <v:path arrowok="t"/>
            </v:shape>
            <v:shape style="position:absolute;left:4201;top:7272;width:271;height:1930" coordorigin="4201,7272" coordsize="271,1930" path="m4201,8311l4472,8311m4343,8311l4343,7272m4338,9202l4338,8183e" filled="false" stroked="true" strokeweight="2pt" strokecolor="#000000">
              <v:path arrowok="t"/>
            </v:shape>
            <v:shape style="position:absolute;left:2059;top:7032;width:9060;height:751" coordorigin="2059,7032" coordsize="9060,751" path="m2183,7032l2135,7042,2095,7068,2069,7108,2059,7156,2059,7651,2069,7699,2095,7739,2135,7765,2183,7775,4077,7775,4125,7765,4165,7739,4191,7699,4201,7651,4201,7156,4191,7108,4165,7068,4125,7042,4077,7032,2183,7032xm4597,7032l4548,7042,4509,7069,4482,7108,4472,7157,4472,7658,4482,7707,4509,7746,4548,7773,4597,7783,10994,7783,11043,7773,11082,7746,11109,7707,11119,7658,11119,7157,11109,7108,11082,7069,11043,7042,10994,7032,4597,7032xe" filled="false" stroked="true" strokeweight="1pt" strokecolor="#000000">
              <v:path arrowok="t"/>
            </v:shape>
            <v:shape style="position:absolute;left:4201;top:6292;width:271;height:1086" coordorigin="4201,6292" coordsize="271,1086" path="m4201,7378l4472,7378m4343,7378l4343,6292e" filled="false" stroked="true" strokeweight="2pt" strokecolor="#000000">
              <v:path arrowok="t"/>
            </v:shape>
            <v:shape style="position:absolute;left:2059;top:10554;width:8966;height:822" coordorigin="2059,10554" coordsize="8966,822" path="m2194,10554l2142,10565,2099,10594,2070,10637,2059,10690,2059,11231,2070,11284,2099,11327,2142,11356,2194,11367,4044,11367,4096,11356,4139,11327,4168,11284,4179,11231,4179,10690,4168,10637,4139,10594,4096,10565,4044,10554,2194,10554xm4584,10554l4531,10565,4487,10594,4458,10638,4447,10691,4447,11239,4458,11292,4487,11336,4531,11365,4584,11376,10888,11376,10941,11365,10985,11336,11014,11292,11025,11239,11025,10691,11014,10638,10985,10594,10941,10565,10888,10554,4584,10554xe" filled="false" stroked="true" strokeweight="1pt" strokecolor="#000000">
              <v:path arrowok="t"/>
            </v:shape>
            <v:shape style="position:absolute;left:4179;top:9744;width:268;height:1188" coordorigin="4179,9744" coordsize="268,1188" path="m4179,10932l4447,10932m4320,10932l4320,9744e" filled="false" stroked="true" strokeweight="2pt" strokecolor="#000000">
              <v:path arrowok="t"/>
            </v:shape>
            <v:shape style="position:absolute;left:2059;top:11538;width:8966;height:743" coordorigin="2059,11538" coordsize="8966,743" path="m2182,11538l2134,11548,2095,11574,2069,11613,2059,11660,2059,12151,2069,12198,2095,12237,2134,12263,2182,12273,4057,12273,4104,12263,4143,12237,4169,12198,4179,12151,4179,11660,4169,11613,4143,11574,4104,11548,4057,11538,2182,11538xm4571,11538l4523,11548,4483,11574,4457,11614,4447,11662,4447,12157,4457,12205,4483,12245,4523,12271,4571,12281,10901,12281,10949,12271,10989,12245,11015,12205,11025,12157,11025,11662,11015,11614,10989,11574,10949,11548,10901,11538,4571,11538xe" filled="false" stroked="true" strokeweight="1pt" strokecolor="#000000">
              <v:path arrowok="t"/>
            </v:shape>
            <v:shape style="position:absolute;left:4179;top:10807;width:268;height:1073" coordorigin="4179,10807" coordsize="268,1073" path="m4179,11880l4447,11880m4320,11880l4320,10807e" filled="false" stroked="true" strokeweight="2pt" strokecolor="#000000">
              <v:path arrowok="t"/>
            </v:shape>
            <v:shape style="position:absolute;left:2059;top:12430;width:8966;height:912" coordorigin="2059,12430" coordsize="8966,912" path="m2209,12430l2151,12442,2103,12474,2071,12522,2059,12580,2059,13182,2071,13241,2103,13289,2151,13321,2209,13333,4029,13333,4087,13321,4135,13289,4167,13241,4179,13182,4179,12580,4167,12522,4135,12474,4087,12442,4029,12430,2209,12430xm4599,12430l4540,12442,4491,12475,4459,12523,4447,12582,4447,13190,4459,13249,4491,13298,4540,13330,4599,13342,10873,13342,10932,13330,10980,13298,11013,13249,11025,13190,11025,12582,11013,12523,10980,12475,10932,12442,10873,12430,4599,12430xe" filled="false" stroked="true" strokeweight="1pt" strokecolor="#000000">
              <v:path arrowok="t"/>
            </v:shape>
            <v:shape style="position:absolute;left:4179;top:11533;width:268;height:1317" coordorigin="4179,11533" coordsize="268,1317" path="m4179,12850l4447,12850m4320,12850l4320,11533e" filled="false" stroked="true" strokeweight="2pt" strokecolor="#000000">
              <v:path arrowok="t"/>
            </v:shape>
            <v:shape style="position:absolute;left:2059;top:13477;width:8966;height:960" coordorigin="2059,13477" coordsize="8966,960" path="m2217,13477l2156,13489,2105,13523,2071,13574,2059,13635,2059,14269,2071,14330,2105,14381,2156,14415,2217,14427,4021,14427,4082,14415,4133,14381,4167,14330,4179,14269,4179,13635,4167,13574,4133,13523,4082,13489,4021,13477,2217,13477xm4607,13477l4545,13490,4494,13524,4460,13575,4447,13637,4447,14277,4460,14339,4494,14390,4545,14424,4607,14437,10865,14437,10927,14424,10978,14390,11012,14339,11025,14277,11025,13637,11012,13575,10978,13524,10927,13490,10865,13477,4607,13477xe" filled="false" stroked="true" strokeweight="1pt" strokecolor="#000000">
              <v:path arrowok="t"/>
            </v:shape>
            <v:shape style="position:absolute;left:4179;top:12532;width:268;height:1387" coordorigin="4179,12532" coordsize="268,1387" path="m4179,13919l4447,13919m4320,13919l4320,12532e" filled="false" stroked="true" strokeweight="2pt" strokecolor="#000000">
              <v:path arrowok="t"/>
            </v:shape>
            <w10:wrap type="none"/>
          </v:group>
        </w:pict>
      </w:r>
      <w:r>
        <w:rPr>
          <w:b/>
          <w:sz w:val="24"/>
        </w:rPr>
        <w:t>Historia de la energía solar </w:t>
      </w:r>
      <w:r>
        <w:rPr>
          <w:sz w:val="24"/>
        </w:rPr>
        <w:t>(Sanz Villuendas, 2010)</w:t>
      </w:r>
    </w:p>
    <w:p>
      <w:pPr>
        <w:pStyle w:val="BodyText"/>
        <w:rPr>
          <w:sz w:val="20"/>
        </w:rPr>
      </w:pPr>
    </w:p>
    <w:p>
      <w:pPr>
        <w:pStyle w:val="BodyText"/>
        <w:spacing w:before="5"/>
      </w:pPr>
    </w:p>
    <w:p>
      <w:pPr>
        <w:pStyle w:val="BodyText"/>
        <w:tabs>
          <w:tab w:pos="3020" w:val="left" w:leader="none"/>
        </w:tabs>
        <w:spacing w:before="72"/>
        <w:ind w:left="3021" w:right="523" w:hanging="2478"/>
      </w:pPr>
      <w:r>
        <w:rPr/>
        <w:t>212</w:t>
      </w:r>
      <w:r>
        <w:rPr>
          <w:spacing w:val="-3"/>
        </w:rPr>
        <w:t> </w:t>
      </w:r>
      <w:r>
        <w:rPr/>
        <w:t>AC</w:t>
        <w:tab/>
        <w:t>En Siracusa Arquímedes ataca con rayos solares</w:t>
      </w:r>
      <w:r>
        <w:rPr>
          <w:spacing w:val="-18"/>
        </w:rPr>
        <w:t> </w:t>
      </w:r>
      <w:r>
        <w:rPr/>
        <w:t>a</w:t>
      </w:r>
      <w:r>
        <w:rPr>
          <w:spacing w:val="-5"/>
        </w:rPr>
        <w:t> </w:t>
      </w:r>
      <w:r>
        <w:rPr/>
        <w:t>flota</w:t>
      </w:r>
      <w:r>
        <w:rPr>
          <w:w w:val="100"/>
        </w:rPr>
        <w:t> </w:t>
      </w:r>
      <w:r>
        <w:rPr/>
        <w:t>de barcos</w:t>
      </w:r>
      <w:r>
        <w:rPr>
          <w:spacing w:val="-4"/>
        </w:rPr>
        <w:t> </w:t>
      </w:r>
      <w:r>
        <w:rPr/>
        <w:t>romanos.</w:t>
      </w:r>
    </w:p>
    <w:p>
      <w:pPr>
        <w:pStyle w:val="BodyText"/>
        <w:rPr>
          <w:sz w:val="20"/>
        </w:rPr>
      </w:pPr>
    </w:p>
    <w:p>
      <w:pPr>
        <w:pStyle w:val="BodyText"/>
        <w:spacing w:before="6"/>
        <w:rPr>
          <w:sz w:val="16"/>
        </w:rPr>
      </w:pPr>
    </w:p>
    <w:p>
      <w:pPr>
        <w:pStyle w:val="BodyText"/>
        <w:tabs>
          <w:tab w:pos="2922" w:val="left" w:leader="none"/>
        </w:tabs>
        <w:spacing w:before="72"/>
        <w:ind w:left="536" w:right="523"/>
      </w:pPr>
      <w:r>
        <w:rPr/>
        <w:t>1839</w:t>
        <w:tab/>
        <w:t>Edmond Becquerel descubrió el efecto</w:t>
      </w:r>
      <w:r>
        <w:rPr>
          <w:spacing w:val="-13"/>
        </w:rPr>
        <w:t> </w:t>
      </w:r>
      <w:r>
        <w:rPr/>
        <w:t>fotovoltaico.</w:t>
      </w:r>
    </w:p>
    <w:p>
      <w:pPr>
        <w:pStyle w:val="BodyText"/>
        <w:rPr>
          <w:sz w:val="20"/>
        </w:rPr>
      </w:pPr>
    </w:p>
    <w:p>
      <w:pPr>
        <w:pStyle w:val="BodyText"/>
        <w:spacing w:before="10"/>
        <w:rPr>
          <w:sz w:val="15"/>
        </w:rPr>
      </w:pPr>
    </w:p>
    <w:p>
      <w:pPr>
        <w:pStyle w:val="BodyText"/>
        <w:tabs>
          <w:tab w:pos="3020" w:val="left" w:leader="none"/>
        </w:tabs>
        <w:spacing w:line="276" w:lineRule="exact" w:before="74"/>
        <w:ind w:left="3021" w:right="560" w:hanging="2499"/>
      </w:pPr>
      <w:r>
        <w:rPr>
          <w:position w:val="-5"/>
        </w:rPr>
        <w:t>1870</w:t>
        <w:tab/>
      </w:r>
      <w:r>
        <w:rPr/>
        <w:t>Heinrich Hertz construyó celdas fotovoltaicas de 1</w:t>
      </w:r>
      <w:r>
        <w:rPr>
          <w:spacing w:val="-12"/>
        </w:rPr>
        <w:t> </w:t>
      </w:r>
      <w:r>
        <w:rPr/>
        <w:t>a</w:t>
      </w:r>
      <w:r>
        <w:rPr>
          <w:spacing w:val="-2"/>
        </w:rPr>
        <w:t> </w:t>
      </w:r>
      <w:r>
        <w:rPr/>
        <w:t>2%</w:t>
      </w:r>
      <w:r>
        <w:rPr>
          <w:w w:val="99"/>
        </w:rPr>
        <w:t> </w:t>
      </w:r>
      <w:r>
        <w:rPr/>
        <w:t>de</w:t>
      </w:r>
      <w:r>
        <w:rPr>
          <w:spacing w:val="-2"/>
        </w:rPr>
        <w:t> </w:t>
      </w:r>
      <w:r>
        <w:rPr/>
        <w:t>eficiencia.</w:t>
      </w:r>
    </w:p>
    <w:p>
      <w:pPr>
        <w:pStyle w:val="BodyText"/>
        <w:spacing w:before="7"/>
        <w:rPr>
          <w:sz w:val="26"/>
        </w:rPr>
      </w:pPr>
    </w:p>
    <w:p>
      <w:pPr>
        <w:pStyle w:val="BodyText"/>
        <w:tabs>
          <w:tab w:pos="2939" w:val="left" w:leader="none"/>
        </w:tabs>
        <w:spacing w:line="242" w:lineRule="auto" w:before="72"/>
        <w:ind w:left="2939" w:right="1096" w:hanging="2415"/>
      </w:pPr>
      <w:r>
        <w:rPr/>
        <w:t>1873</w:t>
        <w:tab/>
        <w:t>Willoughby Smith descubre la</w:t>
      </w:r>
      <w:r>
        <w:rPr>
          <w:spacing w:val="-14"/>
        </w:rPr>
        <w:t> </w:t>
      </w:r>
      <w:r>
        <w:rPr/>
        <w:t>fotoconductividad</w:t>
      </w:r>
      <w:r>
        <w:rPr>
          <w:spacing w:val="-3"/>
        </w:rPr>
        <w:t> </w:t>
      </w:r>
      <w:r>
        <w:rPr/>
        <w:t>del</w:t>
      </w:r>
      <w:r>
        <w:rPr>
          <w:w w:val="99"/>
        </w:rPr>
        <w:t> </w:t>
      </w:r>
      <w:r>
        <w:rPr/>
        <w:t>selenio.</w:t>
      </w:r>
    </w:p>
    <w:p>
      <w:pPr>
        <w:pStyle w:val="BodyText"/>
        <w:spacing w:before="6"/>
        <w:rPr>
          <w:sz w:val="28"/>
        </w:rPr>
      </w:pPr>
    </w:p>
    <w:p>
      <w:pPr>
        <w:pStyle w:val="BodyText"/>
        <w:tabs>
          <w:tab w:pos="2941" w:val="left" w:leader="none"/>
        </w:tabs>
        <w:spacing w:before="70"/>
        <w:ind w:left="2941" w:right="344" w:hanging="2415"/>
      </w:pPr>
      <w:r>
        <w:rPr/>
        <w:t>1954</w:t>
        <w:tab/>
        <w:t>En los Laboratorios Bell Chapin, Fuller, y</w:t>
      </w:r>
      <w:r>
        <w:rPr>
          <w:spacing w:val="-16"/>
        </w:rPr>
        <w:t> </w:t>
      </w:r>
      <w:r>
        <w:rPr/>
        <w:t>Pearson</w:t>
      </w:r>
      <w:r>
        <w:rPr>
          <w:spacing w:val="-3"/>
        </w:rPr>
        <w:t> </w:t>
      </w:r>
      <w:r>
        <w:rPr/>
        <w:t>fabrican</w:t>
      </w:r>
      <w:r>
        <w:rPr>
          <w:w w:val="99"/>
        </w:rPr>
        <w:t> </w:t>
      </w:r>
      <w:r>
        <w:rPr/>
        <w:t>celdas de silicio con eficiencias del</w:t>
      </w:r>
      <w:r>
        <w:rPr>
          <w:spacing w:val="-6"/>
        </w:rPr>
        <w:t> </w:t>
      </w:r>
      <w:r>
        <w:rPr/>
        <w:t>4.5%.</w:t>
      </w:r>
    </w:p>
    <w:p>
      <w:pPr>
        <w:pStyle w:val="BodyText"/>
        <w:rPr>
          <w:sz w:val="20"/>
        </w:rPr>
      </w:pPr>
    </w:p>
    <w:p>
      <w:pPr>
        <w:pStyle w:val="BodyText"/>
        <w:spacing w:before="3"/>
        <w:rPr>
          <w:sz w:val="21"/>
        </w:rPr>
      </w:pPr>
    </w:p>
    <w:p>
      <w:pPr>
        <w:pStyle w:val="BodyText"/>
        <w:tabs>
          <w:tab w:pos="2936" w:val="left" w:leader="none"/>
        </w:tabs>
        <w:ind w:left="521" w:right="523"/>
      </w:pPr>
      <w:r>
        <w:rPr/>
        <w:t>1958</w:t>
        <w:tab/>
        <w:t>Se lanza el satélite Vanguard I, que utiliza energía</w:t>
      </w:r>
      <w:r>
        <w:rPr>
          <w:spacing w:val="-17"/>
        </w:rPr>
        <w:t> </w:t>
      </w:r>
      <w:r>
        <w:rPr/>
        <w:t>solar.</w:t>
      </w:r>
    </w:p>
    <w:p>
      <w:pPr>
        <w:pStyle w:val="BodyText"/>
        <w:rPr>
          <w:sz w:val="20"/>
        </w:rPr>
      </w:pPr>
    </w:p>
    <w:p>
      <w:pPr>
        <w:pStyle w:val="BodyText"/>
        <w:rPr>
          <w:sz w:val="20"/>
        </w:rPr>
      </w:pPr>
    </w:p>
    <w:p>
      <w:pPr>
        <w:pStyle w:val="BodyText"/>
        <w:tabs>
          <w:tab w:pos="2934" w:val="left" w:leader="none"/>
        </w:tabs>
        <w:spacing w:before="207"/>
        <w:ind w:left="2934" w:right="300" w:hanging="2415"/>
      </w:pPr>
      <w:r>
        <w:rPr/>
        <w:t>1973</w:t>
        <w:tab/>
        <w:t>La  Universidad  de  Delaware  construye   </w:t>
      </w:r>
      <w:r>
        <w:rPr>
          <w:spacing w:val="9"/>
        </w:rPr>
        <w:t> </w:t>
      </w:r>
      <w:r>
        <w:rPr/>
        <w:t>vivienda </w:t>
      </w:r>
      <w:r>
        <w:rPr>
          <w:spacing w:val="29"/>
        </w:rPr>
        <w:t> </w:t>
      </w:r>
      <w:r>
        <w:rPr/>
        <w:t>Solar</w:t>
      </w:r>
      <w:r>
        <w:rPr>
          <w:w w:val="99"/>
        </w:rPr>
        <w:t> </w:t>
      </w:r>
      <w:r>
        <w:rPr/>
        <w:t>“One”.</w:t>
      </w:r>
    </w:p>
    <w:p>
      <w:pPr>
        <w:pStyle w:val="BodyText"/>
        <w:spacing w:before="10"/>
        <w:rPr>
          <w:sz w:val="23"/>
        </w:rPr>
      </w:pPr>
    </w:p>
    <w:p>
      <w:pPr>
        <w:tabs>
          <w:tab w:pos="2927" w:val="left" w:leader="none"/>
        </w:tabs>
        <w:spacing w:before="72"/>
        <w:ind w:left="536" w:right="523" w:firstLine="0"/>
        <w:jc w:val="left"/>
        <w:rPr>
          <w:sz w:val="22"/>
        </w:rPr>
      </w:pPr>
      <w:r>
        <w:rPr>
          <w:sz w:val="24"/>
        </w:rPr>
        <w:t>1974</w:t>
        <w:tab/>
      </w:r>
      <w:r>
        <w:rPr>
          <w:position w:val="2"/>
          <w:sz w:val="22"/>
        </w:rPr>
        <w:t>Se crea la empresa de energía solar Lewis Research</w:t>
      </w:r>
      <w:r>
        <w:rPr>
          <w:spacing w:val="-16"/>
          <w:position w:val="2"/>
          <w:sz w:val="22"/>
        </w:rPr>
        <w:t> </w:t>
      </w:r>
      <w:r>
        <w:rPr>
          <w:position w:val="2"/>
          <w:sz w:val="22"/>
        </w:rPr>
        <w:t>Center.</w:t>
      </w:r>
    </w:p>
    <w:p>
      <w:pPr>
        <w:pStyle w:val="BodyText"/>
        <w:rPr>
          <w:sz w:val="20"/>
        </w:rPr>
      </w:pPr>
    </w:p>
    <w:p>
      <w:pPr>
        <w:pStyle w:val="BodyText"/>
        <w:spacing w:before="11"/>
      </w:pPr>
    </w:p>
    <w:p>
      <w:pPr>
        <w:tabs>
          <w:tab w:pos="2908" w:val="left" w:leader="none"/>
        </w:tabs>
        <w:spacing w:before="70"/>
        <w:ind w:left="519" w:right="523" w:firstLine="0"/>
        <w:jc w:val="left"/>
        <w:rPr>
          <w:sz w:val="22"/>
        </w:rPr>
      </w:pPr>
      <w:r>
        <w:rPr>
          <w:sz w:val="24"/>
        </w:rPr>
        <w:t>1980</w:t>
        <w:tab/>
      </w:r>
      <w:r>
        <w:rPr>
          <w:position w:val="2"/>
          <w:sz w:val="22"/>
        </w:rPr>
        <w:t>Se crea la Asociación Nacional de Energía Solar en</w:t>
      </w:r>
      <w:r>
        <w:rPr>
          <w:spacing w:val="-14"/>
          <w:position w:val="2"/>
          <w:sz w:val="22"/>
        </w:rPr>
        <w:t> </w:t>
      </w:r>
      <w:r>
        <w:rPr>
          <w:position w:val="2"/>
          <w:sz w:val="22"/>
        </w:rPr>
        <w:t>México.</w:t>
      </w:r>
    </w:p>
    <w:p>
      <w:pPr>
        <w:pStyle w:val="BodyText"/>
        <w:rPr>
          <w:sz w:val="20"/>
        </w:rPr>
      </w:pPr>
    </w:p>
    <w:p>
      <w:pPr>
        <w:pStyle w:val="BodyText"/>
        <w:spacing w:before="10"/>
        <w:rPr>
          <w:sz w:val="20"/>
        </w:rPr>
      </w:pPr>
    </w:p>
    <w:p>
      <w:pPr>
        <w:pStyle w:val="BodyText"/>
        <w:tabs>
          <w:tab w:pos="2912" w:val="left" w:leader="none"/>
        </w:tabs>
        <w:spacing w:before="70"/>
        <w:ind w:left="524" w:right="344"/>
      </w:pPr>
      <w:r>
        <w:rPr/>
        <w:t>1982</w:t>
        <w:tab/>
        <w:t>La producción mundial de energía fotovoltaica supera</w:t>
      </w:r>
      <w:r>
        <w:rPr>
          <w:spacing w:val="-24"/>
        </w:rPr>
        <w:t> </w:t>
      </w:r>
      <w:r>
        <w:rPr/>
        <w:t>los</w:t>
      </w:r>
    </w:p>
    <w:p>
      <w:pPr>
        <w:pStyle w:val="BodyText"/>
        <w:ind w:left="2913" w:right="523"/>
      </w:pPr>
      <w:r>
        <w:rPr/>
        <w:t>9.3 MW.</w:t>
      </w:r>
    </w:p>
    <w:p>
      <w:pPr>
        <w:pStyle w:val="BodyText"/>
        <w:rPr>
          <w:sz w:val="20"/>
        </w:rPr>
      </w:pPr>
    </w:p>
    <w:p>
      <w:pPr>
        <w:pStyle w:val="BodyText"/>
        <w:tabs>
          <w:tab w:pos="2910" w:val="left" w:leader="none"/>
        </w:tabs>
        <w:spacing w:before="202"/>
        <w:ind w:left="521" w:right="523"/>
      </w:pPr>
      <w:r>
        <w:rPr/>
        <w:t>1970-80-90</w:t>
        <w:tab/>
        <w:t>Se crean celdas solares de 15 a 20% de</w:t>
      </w:r>
      <w:r>
        <w:rPr>
          <w:spacing w:val="-17"/>
        </w:rPr>
        <w:t> </w:t>
      </w:r>
      <w:r>
        <w:rPr/>
        <w:t>eficiencia.</w:t>
      </w:r>
    </w:p>
    <w:p>
      <w:pPr>
        <w:pStyle w:val="BodyText"/>
        <w:rPr>
          <w:sz w:val="20"/>
        </w:rPr>
      </w:pPr>
    </w:p>
    <w:p>
      <w:pPr>
        <w:pStyle w:val="BodyText"/>
        <w:spacing w:before="9"/>
        <w:rPr>
          <w:sz w:val="27"/>
        </w:rPr>
      </w:pPr>
    </w:p>
    <w:p>
      <w:pPr>
        <w:pStyle w:val="BodyText"/>
        <w:tabs>
          <w:tab w:pos="2917" w:val="left" w:leader="none"/>
        </w:tabs>
        <w:spacing w:before="72"/>
        <w:ind w:left="2917" w:right="1046" w:hanging="2389"/>
      </w:pPr>
      <w:r>
        <w:rPr/>
        <w:t>2007</w:t>
        <w:tab/>
        <w:t>Emcore Photovoltaics y Spectrolab</w:t>
      </w:r>
      <w:r>
        <w:rPr>
          <w:spacing w:val="-15"/>
        </w:rPr>
        <w:t> </w:t>
      </w:r>
      <w:r>
        <w:rPr/>
        <w:t>producen</w:t>
      </w:r>
      <w:r>
        <w:rPr>
          <w:spacing w:val="1"/>
        </w:rPr>
        <w:t> </w:t>
      </w:r>
      <w:r>
        <w:rPr/>
        <w:t>celdas solares con 28% de</w:t>
      </w:r>
      <w:r>
        <w:rPr>
          <w:spacing w:val="-3"/>
        </w:rPr>
        <w:t> </w:t>
      </w:r>
      <w:r>
        <w:rPr/>
        <w:t>eficiencia.</w:t>
      </w:r>
    </w:p>
    <w:p>
      <w:pPr>
        <w:pStyle w:val="BodyText"/>
        <w:rPr>
          <w:sz w:val="20"/>
        </w:rPr>
      </w:pPr>
    </w:p>
    <w:p>
      <w:pPr>
        <w:pStyle w:val="BodyText"/>
        <w:spacing w:before="2"/>
        <w:rPr>
          <w:sz w:val="17"/>
        </w:rPr>
      </w:pPr>
    </w:p>
    <w:p>
      <w:pPr>
        <w:pStyle w:val="BodyText"/>
        <w:tabs>
          <w:tab w:pos="2920" w:val="left" w:leader="none"/>
        </w:tabs>
        <w:spacing w:line="274" w:lineRule="exact" w:before="77"/>
        <w:ind w:left="2920" w:right="674" w:hanging="2389"/>
      </w:pPr>
      <w:r>
        <w:rPr/>
        <w:t>2012</w:t>
        <w:tab/>
        <w:t>Cuarta generación de celdas solares no</w:t>
      </w:r>
      <w:r>
        <w:rPr>
          <w:spacing w:val="-12"/>
        </w:rPr>
        <w:t> </w:t>
      </w:r>
      <w:r>
        <w:rPr/>
        <w:t>comerciales</w:t>
      </w:r>
      <w:r>
        <w:rPr>
          <w:spacing w:val="-2"/>
        </w:rPr>
        <w:t> </w:t>
      </w:r>
      <w:r>
        <w:rPr/>
        <w:t>de</w:t>
      </w:r>
      <w:r>
        <w:rPr>
          <w:w w:val="99"/>
        </w:rPr>
        <w:t> </w:t>
      </w:r>
      <w:r>
        <w:rPr/>
        <w:t>40% de eficiencia (Węcel and Ogulewicz,</w:t>
      </w:r>
      <w:r>
        <w:rPr>
          <w:spacing w:val="-19"/>
        </w:rPr>
        <w:t> </w:t>
      </w:r>
      <w:r>
        <w:rPr/>
        <w:t>2011).</w:t>
      </w:r>
    </w:p>
    <w:p>
      <w:pPr>
        <w:pStyle w:val="BodyText"/>
        <w:spacing w:before="4"/>
      </w:pPr>
    </w:p>
    <w:p>
      <w:pPr>
        <w:tabs>
          <w:tab w:pos="8821" w:val="right" w:leader="none"/>
        </w:tabs>
        <w:spacing w:before="73"/>
        <w:ind w:left="2668" w:right="0" w:firstLine="0"/>
        <w:jc w:val="left"/>
        <w:rPr>
          <w:rFonts w:ascii="Cambria" w:hAnsi="Cambria"/>
          <w:sz w:val="24"/>
        </w:rPr>
      </w:pPr>
      <w:r>
        <w:rPr>
          <w:sz w:val="22"/>
        </w:rPr>
        <w:t>Figura 1. Historia de la</w:t>
      </w:r>
      <w:r>
        <w:rPr>
          <w:spacing w:val="-7"/>
          <w:sz w:val="22"/>
        </w:rPr>
        <w:t> </w:t>
      </w:r>
      <w:r>
        <w:rPr>
          <w:sz w:val="22"/>
        </w:rPr>
        <w:t>energía</w:t>
      </w:r>
      <w:r>
        <w:rPr>
          <w:spacing w:val="-1"/>
          <w:sz w:val="22"/>
        </w:rPr>
        <w:t> </w:t>
      </w:r>
      <w:r>
        <w:rPr>
          <w:sz w:val="22"/>
        </w:rPr>
        <w:t>solar.</w:t>
      </w:r>
      <w:r>
        <w:rPr>
          <w:rFonts w:ascii="Cambria" w:hAnsi="Cambria"/>
          <w:position w:val="-8"/>
          <w:sz w:val="24"/>
        </w:rPr>
        <w:tab/>
        <w:t>6</w:t>
      </w:r>
    </w:p>
    <w:p>
      <w:pPr>
        <w:spacing w:after="0"/>
        <w:jc w:val="left"/>
        <w:rPr>
          <w:rFonts w:ascii="Cambria" w:hAnsi="Cambria"/>
          <w:sz w:val="24"/>
        </w:rPr>
        <w:sectPr>
          <w:footerReference w:type="default" r:id="rId18"/>
          <w:pgSz w:w="12240" w:h="15840"/>
          <w:pgMar w:footer="0" w:header="0" w:top="1440" w:bottom="280" w:left="1720" w:right="1000"/>
        </w:sectPr>
      </w:pPr>
    </w:p>
    <w:p>
      <w:pPr>
        <w:pStyle w:val="BodyText"/>
        <w:spacing w:before="51"/>
        <w:ind w:left="102" w:right="699"/>
        <w:jc w:val="both"/>
      </w:pPr>
      <w:r>
        <w:rPr/>
        <w:t>A continuación mostramos un esquema sobre la gestión ambiental en México que nos permite entender como el medio ambiente se ha ido incorporando en las leyes y en las instituciones para impulsar programas de sustentabilidad.</w:t>
      </w:r>
    </w:p>
    <w:p>
      <w:pPr>
        <w:spacing w:before="223"/>
        <w:ind w:left="4192" w:right="1053" w:hanging="3109"/>
        <w:jc w:val="left"/>
        <w:rPr>
          <w:sz w:val="24"/>
        </w:rPr>
      </w:pPr>
      <w:r>
        <w:rPr/>
        <w:pict>
          <v:group style="position:absolute;margin-left:102.449997pt;margin-top:5.185876pt;width:454pt;height:461.15pt;mso-position-horizontal-relative:page;mso-position-vertical-relative:paragraph;z-index:-490264" coordorigin="2049,104" coordsize="9080,9223">
            <v:shape style="position:absolute;left:2077;top:1174;width:8948;height:512" coordorigin="2077,1174" coordsize="8948,512" path="m2162,1174l2129,1180,2102,1199,2084,1226,2077,1259,2077,1600,2084,1634,2102,1661,2129,1679,2162,1686,4155,1686,4188,1679,4215,1661,4233,1634,4240,1600,4240,1259,4233,1226,4215,1199,4188,1180,4155,1174,2162,1174xm4640,1174l4607,1180,4580,1199,4562,1226,4555,1259,4555,1600,4562,1634,4580,1661,4607,1679,4640,1686,10940,1686,10973,1679,11000,1661,11018,1634,11025,1600,11025,1259,11018,1226,11000,1199,10973,1180,10940,1174,4640,1174xe" filled="false" stroked="true" strokeweight="1pt" strokecolor="#000000">
              <v:path arrowok="t"/>
            </v:shape>
            <v:shape style="position:absolute;left:4240;top:935;width:315;height:975" coordorigin="4240,935" coordsize="315,975" path="m4240,1602l4555,1602m4343,1910l4343,935e" filled="false" stroked="true" strokeweight="2pt" strokecolor="#000000">
              <v:path arrowok="t"/>
            </v:shape>
            <v:shape style="position:absolute;left:2077;top:1838;width:8948;height:608" coordorigin="2077,1838" coordsize="8948,608" path="m2177,1838l2138,1846,2106,1867,2085,1899,2077,1938,2077,2339,2085,2378,2106,2410,2138,2432,2177,2440,4093,2440,4132,2432,4164,2410,4185,2378,4193,2339,4193,1938,4185,1899,4164,1867,4132,1846,4093,1838,2177,1838xm4562,1838l4523,1846,4491,1867,4469,1900,4461,1939,4461,2344,4469,2384,4491,2416,4523,2438,4562,2446,10924,2446,10963,2438,10995,2416,11017,2384,11025,2344,11025,1939,11017,1900,10995,1867,10963,1846,10924,1838,4562,1838xe" filled="false" stroked="true" strokeweight="1pt" strokecolor="#000000">
              <v:path arrowok="t"/>
            </v:shape>
            <v:shape style="position:absolute;left:4193;top:1358;width:268;height:760" coordorigin="4193,1358" coordsize="268,760" path="m4193,2118l4461,2118m4333,2118l4333,1358e" filled="false" stroked="true" strokeweight="2pt" strokecolor="#000000">
              <v:path arrowok="t"/>
            </v:shape>
            <v:shape style="position:absolute;left:2059;top:2586;width:9060;height:805" coordorigin="2059,2586" coordsize="9060,805" path="m2183,2586l2135,2595,2095,2622,2069,2661,2059,2710,2059,3206,2069,3254,2095,3293,2135,3320,2183,3330,4116,3330,4164,3320,4204,3293,4230,3254,4240,3206,4240,2710,4230,2661,4204,2622,4164,2595,4116,2586,2183,2586xm4689,2586l4637,2596,4594,2625,4566,2668,4555,2720,4555,3257,4566,3309,4594,3351,4637,3380,4689,3391,10985,3391,11037,3380,11080,3351,11108,3309,11119,3257,11119,2720,11108,2668,11080,2625,11037,2596,10985,2586,4689,2586xe" filled="false" stroked="true" strokeweight="1pt" strokecolor="#000000">
              <v:path arrowok="t"/>
            </v:shape>
            <v:shape style="position:absolute;left:4240;top:1910;width:315;height:1162" coordorigin="4240,1910" coordsize="315,1162" path="m4240,3040l4555,3040m4333,3072l4333,1910e" filled="false" stroked="true" strokeweight="2pt" strokecolor="#000000">
              <v:path arrowok="t"/>
            </v:shape>
            <v:shape style="position:absolute;left:2059;top:3461;width:9060;height:661" coordorigin="2059,3461" coordsize="9060,661" path="m2168,3461l2126,3469,2091,3493,2068,3527,2059,3570,2059,4006,2068,4048,2091,4083,2126,4106,2168,4115,4092,4115,4134,4106,4169,4083,4192,4048,4201,4006,4201,3570,4192,3527,4169,3493,4134,3469,4092,3461,2168,3461xm4582,3461l4539,3469,4504,3493,4481,3528,4472,3571,4472,4012,4481,4054,4504,4089,4539,4113,4582,4122,11009,4122,11052,4113,11087,4089,11110,4054,11119,4012,11119,3571,11110,3528,11087,3493,11052,3469,11009,3461,4582,3461xe" filled="false" stroked="true" strokeweight="1pt" strokecolor="#000000">
              <v:path arrowok="t"/>
            </v:shape>
            <v:shape style="position:absolute;left:4201;top:2810;width:271;height:955" coordorigin="4201,2810" coordsize="271,955" path="m4201,3765l4472,3765m4343,3765l4343,2810e" filled="false" stroked="true" strokeweight="2pt" strokecolor="#000000">
              <v:path arrowok="t"/>
            </v:shape>
            <v:shape style="position:absolute;left:2059;top:4261;width:9060;height:698" coordorigin="2059,4261" coordsize="9060,698" path="m2174,4261l2129,4270,2093,4294,2068,4331,2059,4376,2059,4837,2068,4881,2093,4918,2129,4943,2174,4952,4086,4952,4131,4943,4167,4918,4192,4881,4201,4837,4201,4376,4192,4331,4167,4294,4131,4270,4086,4261,2174,4261xm4588,4261l4543,4270,4506,4295,4481,4332,4472,4377,4472,4842,4481,4888,4506,4925,4543,4950,4588,4959,11003,4959,11048,4950,11085,4925,11110,4888,11119,4842,11119,4377,11110,4332,11085,4295,11048,4270,11003,4261,4588,4261xe" filled="false" stroked="true" strokeweight="1pt" strokecolor="#000000">
              <v:path arrowok="t"/>
            </v:shape>
            <v:shape style="position:absolute;left:4201;top:3574;width:271;height:1008" coordorigin="4201,3574" coordsize="271,1008" path="m4201,4582l4472,4582m4343,4582l4343,3574e" filled="false" stroked="true" strokeweight="2pt" strokecolor="#000000">
              <v:path arrowok="t"/>
            </v:shape>
            <v:shape style="position:absolute;left:2059;top:7685;width:8966;height:744" coordorigin="2059,7685" coordsize="8966,744" path="m2182,7685l2134,7694,2095,7721,2069,7760,2059,7807,2059,8298,2069,8346,2095,8385,2134,8411,2182,8421,4056,8421,4104,8411,4143,8385,4169,8346,4179,8298,4179,7807,4169,7760,4143,7721,4104,7694,4056,7685,2182,7685xm4571,7685l4523,7694,4483,7721,4457,7760,4447,7809,4447,8305,4457,8353,4483,8392,4523,8419,4571,8429,10901,8429,10949,8419,10989,8392,11015,8353,11025,8305,11025,7809,11015,7760,10989,7721,10949,7694,10901,7685,4571,7685xe" filled="false" stroked="true" strokeweight="1pt" strokecolor="#000000">
              <v:path arrowok="t"/>
            </v:shape>
            <v:shape style="position:absolute;left:4179;top:6952;width:268;height:1075" coordorigin="4179,6952" coordsize="268,1075" path="m4179,8027l4447,8027m4320,8027l4320,6952e" filled="false" stroked="true" strokeweight="2pt" strokecolor="#000000">
              <v:path arrowok="t"/>
            </v:shape>
            <v:shape style="position:absolute;left:2059;top:6100;width:9060;height:769" coordorigin="2059,6100" coordsize="9060,769" path="m4600,6100l4550,6110,4510,6137,4482,6178,4472,6228,4472,6741,4482,6790,4510,6831,4550,6859,4600,6869,10991,6869,11041,6859,11081,6831,11109,6790,11119,6741,11119,6228,11109,6178,11081,6137,11041,6110,10991,6100,4600,6100xm2186,6100l2136,6110,2096,6137,2069,6177,2059,6227,2059,6734,2069,6783,2096,6824,2136,6851,2186,6861,4074,6861,4124,6851,4164,6824,4191,6783,4201,6734,4201,6227,4191,6177,4164,6137,4124,6110,4074,6100,2186,6100xe" filled="false" stroked="true" strokeweight="1pt" strokecolor="#000000">
              <v:path arrowok="t"/>
            </v:shape>
            <v:shape style="position:absolute;left:4201;top:5344;width:271;height:1110" coordorigin="4201,5344" coordsize="271,1110" path="m4201,6454l4472,6454m4343,6454l4343,5344e" filled="false" stroked="true" strokeweight="2pt" strokecolor="#000000">
              <v:path arrowok="t"/>
            </v:shape>
            <v:shape style="position:absolute;left:2077;top:6952;width:8966;height:592" coordorigin="2077,6952" coordsize="8966,592" path="m2175,6952l2137,6959,2106,6980,2085,7011,2077,7049,2077,7440,2085,7478,2106,7509,2137,7530,2175,7538,4099,7538,4137,7530,4168,7509,4189,7478,4197,7440,4197,7049,4189,7011,4168,6980,4137,6959,4099,6952,2175,6952xm4564,6952l4525,6959,4494,6981,4473,7012,4465,7050,4465,7445,4473,7483,4494,7515,4525,7536,4564,7544,10944,7544,10983,7536,11014,7515,11035,7483,11043,7445,11043,7050,11035,7012,11014,6981,10983,6959,10944,6952,4564,6952xe" filled="false" stroked="true" strokeweight="1pt" strokecolor="#000000">
              <v:path arrowok="t"/>
            </v:shape>
            <v:shape style="position:absolute;left:4197;top:6370;width:268;height:855" coordorigin="4197,6370" coordsize="268,855" path="m4197,7225l4465,7225m4338,7225l4338,6370e" filled="false" stroked="true" strokeweight="2pt" strokecolor="#000000">
              <v:path arrowok="t"/>
            </v:shape>
            <v:shape style="position:absolute;left:2059;top:5145;width:9060;height:751" coordorigin="2059,5145" coordsize="9060,751" path="m2183,5145l2135,5154,2095,5181,2069,5220,2059,5269,2059,5764,2069,5812,2095,5851,2135,5878,2183,5888,4077,5888,4125,5878,4165,5851,4191,5812,4201,5764,4201,5269,4191,5220,4165,5181,4125,5154,4077,5145,2183,5145xm4597,5145l4548,5155,4509,5181,4482,5221,4472,5270,4472,5771,4482,5819,4509,5859,4548,5886,4597,5896,10994,5896,11043,5886,11082,5859,11109,5819,11119,5771,11119,5270,11109,5221,11082,5181,11043,5155,10994,5145,4597,5145xe" filled="false" stroked="true" strokeweight="1pt" strokecolor="#000000">
              <v:path arrowok="t"/>
            </v:shape>
            <v:shape style="position:absolute;left:4201;top:4405;width:271;height:1086" coordorigin="4201,4405" coordsize="271,1086" path="m4201,5491l4472,5491m4343,5491l4343,4405e" filled="false" stroked="true" strokeweight="2pt" strokecolor="#000000">
              <v:path arrowok="t"/>
            </v:shape>
            <v:shape style="position:absolute;left:2059;top:8495;width:8966;height:822" coordorigin="2059,8495" coordsize="8966,822" path="m2194,8495l2142,8505,2099,8534,2070,8577,2059,8630,2059,9172,2070,9225,2099,9268,2142,9297,2194,9308,4044,9308,4096,9297,4139,9268,4168,9225,4179,9172,4179,8630,4168,8577,4139,8534,4096,8505,4044,8495,2194,8495xm4584,8495l4531,8505,4487,8535,4458,8578,4447,8632,4447,9180,4458,9233,4487,9277,4531,9306,4584,9317,10888,9317,10941,9306,10985,9277,11014,9233,11025,9180,11025,8632,11014,8578,10985,8535,10941,8505,10888,8495,4584,8495xe" filled="false" stroked="true" strokeweight="1pt" strokecolor="#000000">
              <v:path arrowok="t"/>
            </v:shape>
            <v:shape style="position:absolute;left:4179;top:7685;width:268;height:1188" coordorigin="4179,7685" coordsize="268,1188" path="m4179,8873l4447,8873m4320,8873l4320,7685e" filled="false" stroked="true" strokeweight="2pt" strokecolor="#000000">
              <v:path arrowok="t"/>
            </v:shape>
            <v:shape style="position:absolute;left:2388;top:114;width:8079;height:821" coordorigin="2388,114" coordsize="8079,821" path="m2525,114l2472,124,2428,154,2399,197,2388,251,2388,798,2399,851,2428,895,2472,924,2525,935,10330,935,10383,924,10427,895,10456,851,10467,798,10467,251,10456,197,10427,154,10383,124,10330,114,2525,114xe" filled="false" stroked="true" strokeweight="1pt" strokecolor="#000000">
              <v:path arrowok="t"/>
            </v:shape>
            <w10:wrap type="none"/>
          </v:group>
        </w:pict>
      </w:r>
      <w:r>
        <w:rPr>
          <w:b/>
          <w:sz w:val="22"/>
        </w:rPr>
        <w:t>Evolución histórica de la gestión ambiental en México </w:t>
      </w:r>
      <w:r>
        <w:rPr>
          <w:sz w:val="24"/>
        </w:rPr>
        <w:t>(Luege Tamargo et al., 2006)</w:t>
      </w:r>
    </w:p>
    <w:p>
      <w:pPr>
        <w:pStyle w:val="BodyText"/>
        <w:tabs>
          <w:tab w:pos="5454" w:val="left" w:leader="none"/>
        </w:tabs>
        <w:spacing w:before="494"/>
        <w:ind w:left="649" w:right="1053"/>
      </w:pPr>
      <w:r>
        <w:rPr/>
        <w:t>Siglo</w:t>
      </w:r>
      <w:r>
        <w:rPr>
          <w:spacing w:val="-2"/>
        </w:rPr>
        <w:t> </w:t>
      </w:r>
      <w:r>
        <w:rPr/>
        <w:t>XVII</w:t>
        <w:tab/>
        <w:t>Antecedentes</w:t>
      </w:r>
    </w:p>
    <w:p>
      <w:pPr>
        <w:tabs>
          <w:tab w:pos="3184" w:val="left" w:leader="none"/>
        </w:tabs>
        <w:spacing w:before="394"/>
        <w:ind w:left="654" w:right="345" w:firstLine="0"/>
        <w:jc w:val="left"/>
        <w:rPr>
          <w:sz w:val="22"/>
        </w:rPr>
      </w:pPr>
      <w:r>
        <w:rPr>
          <w:sz w:val="24"/>
        </w:rPr>
        <w:t>1917</w:t>
        <w:tab/>
      </w:r>
      <w:r>
        <w:rPr>
          <w:position w:val="2"/>
          <w:sz w:val="22"/>
        </w:rPr>
        <w:t>En la Constitución se incorpora el medio ambiente al</w:t>
      </w:r>
      <w:r>
        <w:rPr>
          <w:spacing w:val="-11"/>
          <w:position w:val="2"/>
          <w:sz w:val="22"/>
        </w:rPr>
        <w:t> </w:t>
      </w:r>
      <w:r>
        <w:rPr>
          <w:position w:val="2"/>
          <w:sz w:val="22"/>
        </w:rPr>
        <w:t>estado.</w:t>
      </w:r>
    </w:p>
    <w:p>
      <w:pPr>
        <w:tabs>
          <w:tab w:pos="3623" w:val="left" w:leader="none"/>
        </w:tabs>
        <w:spacing w:line="214" w:lineRule="exact" w:before="513"/>
        <w:ind w:left="4514" w:right="793" w:hanging="3873"/>
        <w:jc w:val="left"/>
        <w:rPr>
          <w:sz w:val="20"/>
        </w:rPr>
      </w:pPr>
      <w:r>
        <w:rPr>
          <w:sz w:val="22"/>
        </w:rPr>
        <w:t>1923 y</w:t>
      </w:r>
      <w:r>
        <w:rPr>
          <w:spacing w:val="-2"/>
          <w:sz w:val="22"/>
        </w:rPr>
        <w:t> </w:t>
      </w:r>
      <w:r>
        <w:rPr>
          <w:sz w:val="22"/>
        </w:rPr>
        <w:t>1951</w:t>
        <w:tab/>
      </w:r>
      <w:r>
        <w:rPr>
          <w:position w:val="2"/>
          <w:sz w:val="20"/>
        </w:rPr>
        <w:t>Se crean la SAF (Secretaría de Agricultura y Fomento)</w:t>
      </w:r>
      <w:r>
        <w:rPr>
          <w:spacing w:val="-13"/>
          <w:position w:val="2"/>
          <w:sz w:val="20"/>
        </w:rPr>
        <w:t> </w:t>
      </w:r>
      <w:r>
        <w:rPr>
          <w:position w:val="2"/>
          <w:sz w:val="20"/>
        </w:rPr>
        <w:t>y</w:t>
      </w:r>
      <w:r>
        <w:rPr>
          <w:spacing w:val="-6"/>
          <w:position w:val="2"/>
          <w:sz w:val="20"/>
        </w:rPr>
        <w:t> </w:t>
      </w:r>
      <w:r>
        <w:rPr>
          <w:position w:val="2"/>
          <w:sz w:val="20"/>
        </w:rPr>
        <w:t>el</w:t>
      </w:r>
      <w:r>
        <w:rPr>
          <w:w w:val="99"/>
          <w:position w:val="2"/>
          <w:sz w:val="20"/>
        </w:rPr>
        <w:t> </w:t>
      </w:r>
      <w:r>
        <w:rPr>
          <w:sz w:val="20"/>
        </w:rPr>
        <w:t>Departamento de Parques</w:t>
      </w:r>
      <w:r>
        <w:rPr>
          <w:spacing w:val="-9"/>
          <w:sz w:val="20"/>
        </w:rPr>
        <w:t> </w:t>
      </w:r>
      <w:r>
        <w:rPr>
          <w:sz w:val="20"/>
        </w:rPr>
        <w:t>Nacionales.</w:t>
      </w:r>
    </w:p>
    <w:p>
      <w:pPr>
        <w:tabs>
          <w:tab w:pos="3212" w:val="left" w:leader="none"/>
        </w:tabs>
        <w:spacing w:before="408"/>
        <w:ind w:left="637" w:right="345" w:firstLine="0"/>
        <w:jc w:val="left"/>
        <w:rPr>
          <w:sz w:val="20"/>
        </w:rPr>
      </w:pPr>
      <w:r>
        <w:rPr>
          <w:position w:val="-3"/>
          <w:sz w:val="24"/>
        </w:rPr>
        <w:t>1971</w:t>
        <w:tab/>
      </w:r>
      <w:r>
        <w:rPr>
          <w:sz w:val="20"/>
        </w:rPr>
        <w:t>Se crea la ley para prevenir y controlar la contaminación</w:t>
      </w:r>
      <w:r>
        <w:rPr>
          <w:spacing w:val="-23"/>
          <w:sz w:val="20"/>
        </w:rPr>
        <w:t> </w:t>
      </w:r>
      <w:r>
        <w:rPr>
          <w:sz w:val="20"/>
        </w:rPr>
        <w:t>ambiental.</w:t>
      </w:r>
    </w:p>
    <w:p>
      <w:pPr>
        <w:pStyle w:val="BodyText"/>
        <w:tabs>
          <w:tab w:pos="3392" w:val="left" w:leader="none"/>
        </w:tabs>
        <w:spacing w:before="524"/>
        <w:ind w:left="639" w:right="345"/>
      </w:pPr>
      <w:r>
        <w:rPr/>
        <w:t>1982</w:t>
        <w:tab/>
        <w:t>Se crea la ley federal para la protección al</w:t>
      </w:r>
      <w:r>
        <w:rPr>
          <w:spacing w:val="-14"/>
        </w:rPr>
        <w:t> </w:t>
      </w:r>
      <w:r>
        <w:rPr/>
        <w:t>ambiente.</w:t>
      </w:r>
    </w:p>
    <w:p>
      <w:pPr>
        <w:spacing w:after="0"/>
        <w:sectPr>
          <w:footerReference w:type="default" r:id="rId19"/>
          <w:pgSz w:w="12240" w:h="15840"/>
          <w:pgMar w:footer="1034" w:header="0" w:top="1360" w:bottom="1220" w:left="1600" w:right="1000"/>
          <w:pgNumType w:start="7"/>
        </w:sectPr>
      </w:pPr>
    </w:p>
    <w:p>
      <w:pPr>
        <w:spacing w:before="609"/>
        <w:ind w:left="641" w:right="-17" w:firstLine="0"/>
        <w:jc w:val="left"/>
        <w:rPr>
          <w:sz w:val="22"/>
        </w:rPr>
      </w:pPr>
      <w:r>
        <w:rPr>
          <w:sz w:val="22"/>
        </w:rPr>
        <w:t>1983, 1985 y</w:t>
      </w:r>
    </w:p>
    <w:p>
      <w:pPr>
        <w:spacing w:before="4"/>
        <w:ind w:left="623" w:right="763" w:firstLine="0"/>
        <w:jc w:val="center"/>
        <w:rPr>
          <w:sz w:val="22"/>
        </w:rPr>
      </w:pPr>
      <w:r>
        <w:rPr>
          <w:sz w:val="22"/>
        </w:rPr>
        <w:t>1986</w:t>
      </w:r>
    </w:p>
    <w:p>
      <w:pPr>
        <w:pStyle w:val="BodyText"/>
        <w:spacing w:before="607"/>
        <w:ind w:left="641"/>
      </w:pPr>
      <w:r>
        <w:rPr/>
        <w:br w:type="column"/>
      </w:r>
      <w:r>
        <w:rPr/>
        <w:t>Se crea la SEDUE, el CONADE, y el IMTA.</w:t>
      </w:r>
    </w:p>
    <w:p>
      <w:pPr>
        <w:spacing w:after="0"/>
        <w:sectPr>
          <w:type w:val="continuous"/>
          <w:pgSz w:w="12240" w:h="15840"/>
          <w:pgMar w:top="1200" w:bottom="280" w:left="1600" w:right="1000"/>
          <w:cols w:num="2" w:equalWidth="0">
            <w:col w:w="1917" w:space="1338"/>
            <w:col w:w="6385"/>
          </w:cols>
        </w:sectPr>
      </w:pPr>
    </w:p>
    <w:p>
      <w:pPr>
        <w:pStyle w:val="BodyText"/>
        <w:tabs>
          <w:tab w:pos="3102" w:val="left" w:leader="none"/>
        </w:tabs>
        <w:spacing w:before="446"/>
        <w:ind w:left="4722" w:right="345" w:hanging="4081"/>
      </w:pPr>
      <w:r>
        <w:rPr/>
        <w:t>1988</w:t>
        <w:tab/>
        <w:t>Se crea la LGEEPA (Ley general del equilibrio</w:t>
      </w:r>
      <w:r>
        <w:rPr>
          <w:spacing w:val="-16"/>
        </w:rPr>
        <w:t> </w:t>
      </w:r>
      <w:r>
        <w:rPr/>
        <w:t>ecológico</w:t>
      </w:r>
      <w:r>
        <w:rPr>
          <w:spacing w:val="-2"/>
        </w:rPr>
        <w:t> </w:t>
      </w:r>
      <w:r>
        <w:rPr/>
        <w:t>y la protección del</w:t>
      </w:r>
      <w:r>
        <w:rPr>
          <w:spacing w:val="-6"/>
        </w:rPr>
        <w:t> </w:t>
      </w:r>
      <w:r>
        <w:rPr/>
        <w:t>ambiente).</w:t>
      </w:r>
    </w:p>
    <w:p>
      <w:pPr>
        <w:pStyle w:val="BodyText"/>
        <w:tabs>
          <w:tab w:pos="3572" w:val="left" w:leader="none"/>
        </w:tabs>
        <w:spacing w:before="293"/>
        <w:ind w:left="651" w:right="345"/>
      </w:pPr>
      <w:r>
        <w:rPr/>
        <w:t>1992</w:t>
      </w:r>
      <w:r>
        <w:rPr>
          <w:spacing w:val="-1"/>
        </w:rPr>
        <w:t> </w:t>
      </w:r>
      <w:r>
        <w:rPr/>
        <w:t>y</w:t>
      </w:r>
      <w:r>
        <w:rPr>
          <w:spacing w:val="-3"/>
        </w:rPr>
        <w:t> </w:t>
      </w:r>
      <w:r>
        <w:rPr/>
        <w:t>1994</w:t>
        <w:tab/>
        <w:t>Se crean la CONABIO, el INE, y la</w:t>
      </w:r>
      <w:r>
        <w:rPr>
          <w:spacing w:val="-8"/>
        </w:rPr>
        <w:t> </w:t>
      </w:r>
      <w:r>
        <w:rPr/>
        <w:t>SEMARNAP.</w:t>
      </w:r>
    </w:p>
    <w:p>
      <w:pPr>
        <w:spacing w:after="0"/>
        <w:sectPr>
          <w:type w:val="continuous"/>
          <w:pgSz w:w="12240" w:h="15840"/>
          <w:pgMar w:top="1200" w:bottom="280" w:left="1600" w:right="1000"/>
        </w:sectPr>
      </w:pPr>
    </w:p>
    <w:p>
      <w:pPr>
        <w:pStyle w:val="BodyText"/>
        <w:spacing w:before="461"/>
        <w:ind w:left="641" w:right="-19"/>
      </w:pPr>
      <w:r>
        <w:rPr/>
        <w:t>2000, 2001 y</w:t>
      </w:r>
    </w:p>
    <w:p>
      <w:pPr>
        <w:pStyle w:val="BodyText"/>
        <w:ind w:left="641" w:right="-19"/>
      </w:pPr>
      <w:r>
        <w:rPr/>
        <w:t>2006</w:t>
      </w:r>
    </w:p>
    <w:p>
      <w:pPr>
        <w:pStyle w:val="BodyText"/>
        <w:spacing w:before="463"/>
        <w:ind w:left="2965" w:right="551" w:hanging="2324"/>
      </w:pPr>
      <w:r>
        <w:rPr/>
        <w:br w:type="column"/>
      </w:r>
      <w:r>
        <w:rPr/>
        <w:t>Se crean la CONANP, la CONAFOR, la SEMARNAT, y SAGARPA.</w:t>
      </w:r>
    </w:p>
    <w:p>
      <w:pPr>
        <w:spacing w:after="0"/>
        <w:sectPr>
          <w:type w:val="continuous"/>
          <w:pgSz w:w="12240" w:h="15840"/>
          <w:pgMar w:top="1200" w:bottom="280" w:left="1600" w:right="1000"/>
          <w:cols w:num="2" w:equalWidth="0">
            <w:col w:w="2030" w:space="529"/>
            <w:col w:w="7081"/>
          </w:cols>
        </w:sectPr>
      </w:pPr>
    </w:p>
    <w:p>
      <w:pPr>
        <w:pStyle w:val="BodyText"/>
        <w:tabs>
          <w:tab w:pos="3032" w:val="left" w:leader="none"/>
        </w:tabs>
        <w:spacing w:before="259"/>
        <w:ind w:left="644" w:right="1053"/>
      </w:pPr>
      <w:r>
        <w:rPr/>
        <w:t>2009</w:t>
      </w:r>
      <w:r>
        <w:rPr>
          <w:spacing w:val="-1"/>
        </w:rPr>
        <w:t> </w:t>
      </w:r>
      <w:r>
        <w:rPr/>
        <w:t>y</w:t>
      </w:r>
      <w:r>
        <w:rPr>
          <w:spacing w:val="-3"/>
        </w:rPr>
        <w:t> </w:t>
      </w:r>
      <w:r>
        <w:rPr/>
        <w:t>2012</w:t>
        <w:tab/>
        <w:t>Se crea la PECG (Programa Especial de</w:t>
      </w:r>
      <w:r>
        <w:rPr>
          <w:spacing w:val="-9"/>
        </w:rPr>
        <w:t> </w:t>
      </w:r>
      <w:r>
        <w:rPr/>
        <w:t>Cambio</w:t>
      </w:r>
    </w:p>
    <w:p>
      <w:pPr>
        <w:pStyle w:val="BodyText"/>
        <w:ind w:left="3033" w:right="1053"/>
      </w:pPr>
      <w:r>
        <w:rPr/>
        <w:t>Climático) y la Ley General de Cambio Climático.</w:t>
      </w:r>
    </w:p>
    <w:p>
      <w:pPr>
        <w:pStyle w:val="BodyText"/>
        <w:spacing w:before="10"/>
        <w:rPr>
          <w:sz w:val="26"/>
        </w:rPr>
      </w:pPr>
    </w:p>
    <w:p>
      <w:pPr>
        <w:spacing w:before="1"/>
        <w:ind w:left="1957" w:right="1053" w:firstLine="0"/>
        <w:jc w:val="left"/>
        <w:rPr>
          <w:sz w:val="22"/>
        </w:rPr>
      </w:pPr>
      <w:r>
        <w:rPr>
          <w:sz w:val="22"/>
        </w:rPr>
        <w:t>Figura 2. Historia de la gestión ambiental en México.</w:t>
      </w:r>
    </w:p>
    <w:p>
      <w:pPr>
        <w:pStyle w:val="BodyText"/>
        <w:spacing w:before="11"/>
        <w:rPr>
          <w:sz w:val="23"/>
        </w:rPr>
      </w:pPr>
    </w:p>
    <w:p>
      <w:pPr>
        <w:pStyle w:val="BodyText"/>
        <w:ind w:left="102" w:right="694"/>
        <w:jc w:val="both"/>
      </w:pPr>
      <w:r>
        <w:rPr/>
        <w:t>En nuestro país se han tenido que implementar políticas para impulsar la eficiencia de los sistemas de energía y el desarrollo de las energías alternativas. En el decreto del 28 de noviembre del 2008 del Diario Oficial de la Federación en la reforma energética se declararon dos decretos respecto a las energías  alternativas:</w:t>
      </w:r>
    </w:p>
    <w:p>
      <w:pPr>
        <w:pStyle w:val="BodyText"/>
        <w:ind w:left="102" w:right="702"/>
        <w:jc w:val="both"/>
      </w:pPr>
      <w:r>
        <w:rPr/>
        <w:t>-Decreto por el que se expide la Ley para el Aprovechamiento de Energías Renovables y el Financiamiento de la Transición Energética.</w:t>
      </w:r>
    </w:p>
    <w:p>
      <w:pPr>
        <w:spacing w:after="0"/>
        <w:jc w:val="both"/>
        <w:sectPr>
          <w:type w:val="continuous"/>
          <w:pgSz w:w="12240" w:h="15840"/>
          <w:pgMar w:top="1200" w:bottom="280" w:left="1600" w:right="1000"/>
        </w:sectPr>
      </w:pPr>
    </w:p>
    <w:p>
      <w:pPr>
        <w:pStyle w:val="BodyText"/>
        <w:spacing w:before="51"/>
        <w:ind w:left="102" w:right="127"/>
        <w:jc w:val="both"/>
      </w:pPr>
      <w:r>
        <w:rPr/>
        <w:t>-Decreto por el que se expide la Ley para el Aprovechamiento Sustentable de la Energía (México, 2008).</w:t>
      </w:r>
    </w:p>
    <w:p>
      <w:pPr>
        <w:pStyle w:val="BodyText"/>
        <w:ind w:left="102" w:right="117"/>
        <w:jc w:val="both"/>
      </w:pPr>
      <w:r>
        <w:rPr/>
        <w:t>Por lo que de acuerdo al reglamento de la Ley para el aprovechamiento de Energías Renovables y el Financiamiento de la Transición Energética establecida en el título tercero, capítulo III, artículo 28, fracción II se establece que la Secretaría de Energía con la participación del Consejo Nacional de Ciencia y Tecnología promoverán la investigación aplicada y el desarrollo de tecnologías para la generación de energía con fuentes de energías renovables fomentando el desarrollo de nuevos conocimientos, materiales, técnicas, procesos y servicios. Este es el marco jurídico donde está basado este proyecto que está relacionado con la cuestión</w:t>
      </w:r>
      <w:r>
        <w:rPr>
          <w:spacing w:val="-8"/>
        </w:rPr>
        <w:t> </w:t>
      </w:r>
      <w:r>
        <w:rPr/>
        <w:t>energética.</w:t>
      </w:r>
    </w:p>
    <w:p>
      <w:pPr>
        <w:pStyle w:val="BodyText"/>
      </w:pPr>
    </w:p>
    <w:p>
      <w:pPr>
        <w:pStyle w:val="BodyText"/>
        <w:ind w:left="102" w:right="117"/>
        <w:jc w:val="both"/>
      </w:pPr>
      <w:r>
        <w:rPr/>
        <w:t>Por otra parte se han desarrollado investigaciones en torno al hidrógeno como combustible, se visualiza que en el futuro éste sustituirá a los combustibles fósiles como fuente de energía para las máquinas hechas por el hombre. Hoy en día su producción es muy costosa, aunque ya existen motores de combustión (Gupta, 2008) que trabajan quemando este gas, de hecho, ya existen autos prototipos que funcionan a base de hidrógeno (Lorenzo, 2004).</w:t>
      </w:r>
    </w:p>
    <w:p>
      <w:pPr>
        <w:pStyle w:val="BodyText"/>
      </w:pPr>
    </w:p>
    <w:p>
      <w:pPr>
        <w:pStyle w:val="BodyText"/>
        <w:ind w:left="102" w:right="115"/>
        <w:jc w:val="both"/>
      </w:pPr>
      <w:r>
        <w:rPr/>
        <w:t>Otra forma de obtener la energía del hidrógeno es a través de lo que se conoce como una celda de combustible, dicha celda de combustible disocia el oxígeno y el hidrógeno para suministrar energía eléctrica. Esta forma de obtener la energía se usa también en autos prototipo, que en vez de tener un motor de combustión tienen un motor eléctrico.</w:t>
      </w:r>
    </w:p>
    <w:p>
      <w:pPr>
        <w:pStyle w:val="BodyText"/>
      </w:pPr>
    </w:p>
    <w:p>
      <w:pPr>
        <w:pStyle w:val="BodyText"/>
        <w:ind w:left="102" w:right="117"/>
        <w:jc w:val="both"/>
      </w:pPr>
      <w:r>
        <w:rPr/>
        <w:t>En el siguiente diagrama se muestran algunos datos en torno a la historia del hidrógeno (Sanz Villuendas, 2010). La energía es necesaria para el desarrollo de los países, asegurar el futuro energético es asegurar el desarrollo en el futuro. Nuestro país vecino EEUU ha realizado inversiones millonarias en el desarrollo e investigación en torno al hidrógeno. Esta información es motivadora para desarrollar también nuestra tecnología e investigación sobre la energía del hidrógeno.</w:t>
      </w:r>
    </w:p>
    <w:p>
      <w:pPr>
        <w:spacing w:after="0"/>
        <w:jc w:val="both"/>
        <w:sectPr>
          <w:pgSz w:w="12240" w:h="15840"/>
          <w:pgMar w:header="0" w:footer="1034" w:top="1360" w:bottom="1220" w:left="1600" w:right="1580"/>
        </w:sectPr>
      </w:pPr>
    </w:p>
    <w:p>
      <w:pPr>
        <w:spacing w:before="116"/>
        <w:ind w:left="2111" w:right="523" w:firstLine="0"/>
        <w:jc w:val="left"/>
        <w:rPr>
          <w:sz w:val="24"/>
        </w:rPr>
      </w:pPr>
      <w:r>
        <w:rPr/>
        <w:pict>
          <v:group style="position:absolute;margin-left:102.449997pt;margin-top:72.349998pt;width:454pt;height:650pt;mso-position-horizontal-relative:page;mso-position-vertical-relative:page;z-index:-490240" coordorigin="2049,1447" coordsize="9080,13000">
            <v:shape style="position:absolute;left:2077;top:2310;width:8948;height:817" coordorigin="2077,2310" coordsize="8948,817" path="m2213,2310l2160,2321,2117,2350,2088,2393,2077,2446,2077,2991,2088,3044,2117,3087,2160,3116,2213,3127,4104,3127,4157,3116,4200,3087,4229,3044,4240,2991,4240,2446,4229,2393,4200,2350,4157,2321,4104,2310,2213,2310xm4691,2310l4638,2321,4595,2350,4566,2393,4555,2446,4555,2991,4566,3044,4595,3087,4638,3116,4691,3127,10889,3127,10942,3116,10985,3087,11014,3044,11025,2991,11025,2446,11014,2393,10985,2350,10942,2321,10889,2310,4691,2310xe" filled="false" stroked="true" strokeweight="1pt" strokecolor="#000000">
              <v:path arrowok="t"/>
            </v:shape>
            <v:shape style="position:absolute;left:4240;top:2071;width:315;height:975" coordorigin="4240,2071" coordsize="315,975" path="m4240,2738l4555,2738m4343,3046l4343,2071e" filled="false" stroked="true" strokeweight="2pt" strokecolor="#000000">
              <v:path arrowok="t"/>
            </v:shape>
            <v:shape style="position:absolute;left:2077;top:3239;width:8948;height:804" coordorigin="2077,3239" coordsize="8948,804" path="m2210,3239l2158,3249,2116,3278,2087,3320,2077,3372,2077,3902,2087,3954,2116,3996,2158,4025,2210,4035,4060,4035,4112,4025,4154,3996,4183,3954,4193,3902,4193,3372,4183,3320,4154,3278,4112,3249,4060,3239,2210,3239xm4595,3239l4543,3250,4500,3278,4472,3321,4461,3373,4461,3909,4472,3961,4500,4004,4543,4032,4595,4043,10891,4043,10943,4032,10986,4004,11014,3961,11025,3909,11025,3373,11014,3321,10986,3278,10943,3250,10891,3239,4595,3239xe" filled="false" stroked="true" strokeweight="1pt" strokecolor="#000000">
              <v:path arrowok="t"/>
            </v:shape>
            <v:shape style="position:absolute;left:4193;top:2605;width:268;height:1004" coordorigin="4193,2605" coordsize="268,1004" path="m4193,3609l4461,3609m4333,3609l4333,2605e" filled="false" stroked="true" strokeweight="2pt" strokecolor="#000000">
              <v:path arrowok="t"/>
            </v:shape>
            <v:shape style="position:absolute;left:2059;top:4115;width:9060;height:805" coordorigin="2059,4115" coordsize="9060,805" path="m4689,4115l4637,4126,4594,4154,4566,4197,4555,4249,4555,4786,4566,4838,4594,4881,4637,4909,4689,4920,10985,4920,11037,4909,11080,4881,11108,4838,11119,4786,11119,4249,11108,4197,11080,4154,11037,4126,10985,4115,4689,4115xm2183,4176l2135,4186,2095,4212,2069,4252,2059,4300,2059,4796,2069,4844,2095,4884,2135,4910,2183,4920,4116,4920,4164,4910,4204,4884,4230,4844,4240,4796,4240,4300,4230,4252,4204,4212,4164,4186,4116,4176,2183,4176xe" filled="false" stroked="true" strokeweight="1pt" strokecolor="#000000">
              <v:path arrowok="t"/>
            </v:shape>
            <v:shape style="position:absolute;left:4240;top:3675;width:315;height:1162" coordorigin="4240,3675" coordsize="315,1162" path="m4240,4527l4555,4527m4343,4837l4343,3675e" filled="false" stroked="true" strokeweight="2pt" strokecolor="#000000">
              <v:path arrowok="t"/>
            </v:shape>
            <v:shape style="position:absolute;left:2059;top:5048;width:9060;height:809" coordorigin="2059,5048" coordsize="9060,809" path="m2192,5048l2141,5058,2098,5087,2069,5130,2059,5181,2059,5715,2069,5767,2098,5810,2141,5839,2192,5849,4068,5849,4119,5839,4162,5810,4191,5767,4201,5715,4201,5181,4191,5130,4162,5087,4119,5058,4068,5048,2192,5048xm4607,5048l4554,5059,4511,5088,4483,5130,4472,5183,4472,5722,4483,5775,4511,5818,4554,5846,4607,5857,10984,5857,11037,5846,11079,5818,11108,5775,11119,5722,11119,5183,11108,5130,11079,5088,11037,5059,10984,5048,4607,5048xe" filled="false" stroked="true" strokeweight="1pt" strokecolor="#000000">
              <v:path arrowok="t"/>
            </v:shape>
            <v:shape style="position:absolute;left:4201;top:4251;width:271;height:1169" coordorigin="4201,4251" coordsize="271,1169" path="m4201,5420l4472,5420m4343,5420l4343,4251e" filled="false" stroked="true" strokeweight="2pt" strokecolor="#000000">
              <v:path arrowok="t"/>
            </v:shape>
            <v:shape style="position:absolute;left:2059;top:6001;width:9060;height:862" coordorigin="2059,6001" coordsize="9060,862" path="m2201,6001l2146,6012,2101,6043,2070,6088,2059,6143,2059,6712,2070,6767,2101,6812,2146,6843,2201,6854,4059,6854,4114,6843,4159,6812,4190,6767,4201,6712,4201,6143,4190,6088,4159,6043,4114,6012,4059,6001,2201,6001xm4616,6001l4560,6012,4514,6043,4483,6089,4472,6145,4472,6719,4483,6775,4514,6821,4560,6852,4616,6863,10975,6863,11031,6852,11077,6821,11108,6775,11119,6719,11119,6145,11108,6089,11077,6043,11031,6012,10975,6001,4616,6001xe" filled="false" stroked="true" strokeweight="1pt" strokecolor="#000000">
              <v:path arrowok="t"/>
            </v:shape>
            <v:shape style="position:absolute;left:4201;top:5153;width:271;height:1245" coordorigin="4201,5153" coordsize="271,1245" path="m4201,6398l4472,6398m4343,6398l4343,5153e" filled="false" stroked="true" strokeweight="2pt" strokecolor="#000000">
              <v:path arrowok="t"/>
            </v:shape>
            <v:shape style="position:absolute;left:2059;top:1457;width:8966;height:8988" coordorigin="2059,1457" coordsize="8966,8988" path="m2487,1457l2448,1465,2415,1487,2393,1520,2385,1559,2385,1969,2393,2008,2415,2041,2448,2063,2487,2071,10362,2071,10401,2063,10434,2041,10456,2008,10464,1969,10464,1559,10456,1520,10434,1487,10401,1465,10362,1457,2487,1457xm2175,9744l2130,9753,2093,9778,2068,9815,2059,9860,2059,10322,2068,10367,2093,10404,2130,10429,2175,10438,4063,10438,4108,10429,4145,10404,4170,10367,4179,10322,4179,9860,4170,9815,4145,9778,4108,9753,4063,9744,2175,9744xm4564,9744l4518,9753,4481,9778,4456,9815,4447,9861,4447,10328,4456,10374,4481,10411,4518,10436,4564,10445,10908,10445,10954,10436,10991,10411,11016,10374,11025,10328,11025,9861,11016,9815,10991,9778,10954,9753,10908,9744,4564,9744xe" filled="false" stroked="true" strokeweight="1pt" strokecolor="#000000">
              <v:path arrowok="t"/>
            </v:shape>
            <v:shape style="position:absolute;left:4179;top:9053;width:268;height:1013" coordorigin="4179,9053" coordsize="268,1013" path="m4179,10066l4447,10066m4320,10066l4320,9053e" filled="false" stroked="true" strokeweight="2pt" strokecolor="#000000">
              <v:path arrowok="t"/>
            </v:shape>
            <v:shape style="position:absolute;left:2077;top:8877;width:8966;height:705" coordorigin="2077,8877" coordsize="8966,705" path="m2193,8877l2148,8886,2111,8911,2086,8948,2077,8993,2077,9459,2086,9504,2111,9541,2148,9566,2193,9575,4081,9575,4126,9566,4163,9541,4188,9504,4197,9459,4197,8993,4188,8948,4163,8911,4126,8886,4081,8877,2193,8877xm4582,8877l4537,8886,4499,8911,4474,8949,4465,8994,4465,9465,4474,9510,4499,9548,4537,9573,4582,9582,10926,9582,10971,9573,11009,9548,11034,9510,11043,9465,11043,8994,11034,8949,11009,8911,10971,8886,10926,8877,4582,8877xe" filled="false" stroked="true" strokeweight="1pt" strokecolor="#000000">
              <v:path arrowok="t"/>
            </v:shape>
            <v:line style="position:absolute" from="4197,9202" to="4465,9202" stroked="true" strokeweight="2pt" strokecolor="#000000"/>
            <v:shape style="position:absolute;left:2059;top:7987;width:9060;height:719" coordorigin="2059,7987" coordsize="9060,719" path="m2178,7987l2131,7996,2094,8022,2068,8059,2059,8106,2059,8580,2068,8627,2094,8664,2131,8690,2178,8699,4082,8699,4129,8690,4166,8664,4192,8627,4201,8580,4201,8106,4192,8059,4166,8022,4129,7996,4082,7987,2178,7987xm4592,7987l4545,7996,4507,8022,4481,8060,4472,8107,4472,8586,4481,8633,4507,8671,4545,8697,4592,8706,10999,8706,11046,8697,11084,8671,11110,8633,11119,8586,11119,8107,11110,8060,11084,8022,11046,7996,10999,7987,4592,7987xe" filled="false" stroked="true" strokeweight="1pt" strokecolor="#000000">
              <v:path arrowok="t"/>
            </v:shape>
            <v:shape style="position:absolute;left:4201;top:7279;width:271;height:1923" coordorigin="4201,7279" coordsize="271,1923" path="m4201,8318l4472,8318m4343,8318l4343,7279m4338,9202l4338,8183e" filled="false" stroked="true" strokeweight="2pt" strokecolor="#000000">
              <v:path arrowok="t"/>
            </v:shape>
            <v:shape style="position:absolute;left:2059;top:7032;width:9060;height:751" coordorigin="2059,7032" coordsize="9060,751" path="m2183,7032l2135,7042,2095,7068,2069,7108,2059,7156,2059,7651,2069,7699,2095,7739,2135,7765,2183,7775,4077,7775,4125,7765,4165,7739,4191,7699,4201,7651,4201,7156,4191,7108,4165,7068,4125,7042,4077,7032,2183,7032xm4597,7032l4548,7042,4509,7069,4482,7108,4472,7157,4472,7658,4482,7707,4509,7746,4548,7773,4597,7783,10994,7783,11043,7773,11082,7746,11109,7707,11119,7658,11119,7157,11109,7108,11082,7069,11043,7042,10994,7032,4597,7032xe" filled="false" stroked="true" strokeweight="1pt" strokecolor="#000000">
              <v:path arrowok="t"/>
            </v:shape>
            <v:shape style="position:absolute;left:4201;top:6292;width:271;height:1086" coordorigin="4201,6292" coordsize="271,1086" path="m4201,7378l4472,7378m4343,7378l4343,6292e" filled="false" stroked="true" strokeweight="2pt" strokecolor="#000000">
              <v:path arrowok="t"/>
            </v:shape>
            <v:shape style="position:absolute;left:2059;top:10554;width:8966;height:822" coordorigin="2059,10554" coordsize="8966,822" path="m2194,10554l2142,10565,2099,10594,2070,10637,2059,10690,2059,11231,2070,11284,2099,11327,2142,11356,2194,11367,4044,11367,4096,11356,4139,11327,4168,11284,4179,11231,4179,10690,4168,10637,4139,10594,4096,10565,4044,10554,2194,10554xm4584,10554l4531,10565,4487,10594,4458,10638,4447,10691,4447,11239,4458,11292,4487,11336,4531,11365,4584,11376,10888,11376,10941,11365,10985,11336,11014,11292,11025,11239,11025,10691,11014,10638,10985,10594,10941,10565,10888,10554,4584,10554xe" filled="false" stroked="true" strokeweight="1pt" strokecolor="#000000">
              <v:path arrowok="t"/>
            </v:shape>
            <v:shape style="position:absolute;left:4179;top:9744;width:268;height:1188" coordorigin="4179,9744" coordsize="268,1188" path="m4179,10932l4447,10932m4320,10932l4320,9744e" filled="false" stroked="true" strokeweight="2pt" strokecolor="#000000">
              <v:path arrowok="t"/>
            </v:shape>
            <v:shape style="position:absolute;left:2059;top:11538;width:8966;height:743" coordorigin="2059,11538" coordsize="8966,743" path="m2182,11538l2134,11548,2095,11574,2069,11613,2059,11660,2059,12151,2069,12198,2095,12237,2134,12263,2182,12273,4057,12273,4104,12263,4143,12237,4169,12198,4179,12151,4179,11660,4169,11613,4143,11574,4104,11548,4057,11538,2182,11538xm4571,11538l4523,11548,4483,11574,4457,11614,4447,11662,4447,12157,4457,12205,4483,12245,4523,12271,4571,12281,10901,12281,10949,12271,10989,12245,11015,12205,11025,12157,11025,11662,11015,11614,10989,11574,10949,11548,10901,11538,4571,11538xe" filled="false" stroked="true" strokeweight="1pt" strokecolor="#000000">
              <v:path arrowok="t"/>
            </v:shape>
            <v:shape style="position:absolute;left:4179;top:10807;width:268;height:1073" coordorigin="4179,10807" coordsize="268,1073" path="m4179,11880l4447,11880m4320,11880l4320,10807e" filled="false" stroked="true" strokeweight="2pt" strokecolor="#000000">
              <v:path arrowok="t"/>
            </v:shape>
            <v:shape style="position:absolute;left:2059;top:12430;width:8966;height:912" coordorigin="2059,12430" coordsize="8966,912" path="m2209,12430l2151,12442,2103,12474,2071,12522,2059,12580,2059,13182,2071,13241,2103,13289,2151,13321,2209,13333,4029,13333,4087,13321,4135,13289,4167,13241,4179,13182,4179,12580,4167,12522,4135,12474,4087,12442,4029,12430,2209,12430xm4599,12430l4540,12442,4491,12475,4459,12523,4447,12582,4447,13190,4459,13249,4491,13298,4540,13330,4599,13342,10873,13342,10932,13330,10980,13298,11013,13249,11025,13190,11025,12582,11013,12523,10980,12475,10932,12442,10873,12430,4599,12430xe" filled="false" stroked="true" strokeweight="1pt" strokecolor="#000000">
              <v:path arrowok="t"/>
            </v:shape>
            <v:shape style="position:absolute;left:4179;top:11533;width:268;height:1317" coordorigin="4179,11533" coordsize="268,1317" path="m4179,12850l4447,12850m4320,12850l4320,11533e" filled="false" stroked="true" strokeweight="2pt" strokecolor="#000000">
              <v:path arrowok="t"/>
            </v:shape>
            <v:shape style="position:absolute;left:2059;top:13477;width:8966;height:960" coordorigin="2059,13477" coordsize="8966,960" path="m2217,13477l2156,13489,2105,13523,2071,13574,2059,13635,2059,14269,2071,14330,2105,14381,2156,14415,2217,14427,4021,14427,4082,14415,4133,14381,4167,14330,4179,14269,4179,13635,4167,13574,4133,13523,4082,13489,4021,13477,2217,13477xm4607,13477l4545,13490,4494,13524,4460,13575,4447,13637,4447,14277,4460,14339,4494,14390,4545,14424,4607,14437,10865,14437,10927,14424,10978,14390,11012,14339,11025,14277,11025,13637,11012,13575,10978,13524,10927,13490,10865,13477,4607,13477xe" filled="false" stroked="true" strokeweight="1pt" strokecolor="#000000">
              <v:path arrowok="t"/>
            </v:shape>
            <v:shape style="position:absolute;left:4179;top:12532;width:268;height:1387" coordorigin="4179,12532" coordsize="268,1387" path="m4179,13919l4447,13919m4320,13919l4320,12532e" filled="false" stroked="true" strokeweight="2pt" strokecolor="#000000">
              <v:path arrowok="t"/>
            </v:shape>
            <w10:wrap type="none"/>
          </v:group>
        </w:pict>
      </w:r>
      <w:r>
        <w:rPr>
          <w:b/>
          <w:sz w:val="24"/>
        </w:rPr>
        <w:t>Historia del Hidrógeno </w:t>
      </w:r>
      <w:r>
        <w:rPr>
          <w:sz w:val="24"/>
        </w:rPr>
        <w:t>(Sanz Villuendas, 2010)</w:t>
      </w:r>
    </w:p>
    <w:p>
      <w:pPr>
        <w:pStyle w:val="BodyText"/>
        <w:rPr>
          <w:sz w:val="20"/>
        </w:rPr>
      </w:pPr>
    </w:p>
    <w:p>
      <w:pPr>
        <w:pStyle w:val="BodyText"/>
        <w:spacing w:before="1"/>
        <w:rPr>
          <w:sz w:val="25"/>
        </w:rPr>
      </w:pPr>
    </w:p>
    <w:p>
      <w:pPr>
        <w:pStyle w:val="BodyText"/>
        <w:tabs>
          <w:tab w:pos="3020" w:val="left" w:leader="none"/>
        </w:tabs>
        <w:spacing w:line="274" w:lineRule="exact" w:before="78"/>
        <w:ind w:left="3021" w:right="591" w:hanging="2478"/>
      </w:pPr>
      <w:r>
        <w:rPr/>
        <w:t>1541</w:t>
        <w:tab/>
        <w:t>El hidrógeno diatómico gaseoso fue descrito por</w:t>
      </w:r>
      <w:r>
        <w:rPr>
          <w:spacing w:val="-20"/>
        </w:rPr>
        <w:t> </w:t>
      </w:r>
      <w:r>
        <w:rPr/>
        <w:t>T.</w:t>
      </w:r>
      <w:r>
        <w:rPr>
          <w:spacing w:val="-1"/>
        </w:rPr>
        <w:t> </w:t>
      </w:r>
      <w:r>
        <w:rPr/>
        <w:t>Von</w:t>
      </w:r>
      <w:r>
        <w:rPr>
          <w:w w:val="99"/>
        </w:rPr>
        <w:t> </w:t>
      </w:r>
      <w:r>
        <w:rPr/>
        <w:t>Hohenhein.</w:t>
      </w:r>
    </w:p>
    <w:p>
      <w:pPr>
        <w:pStyle w:val="BodyText"/>
        <w:spacing w:before="4"/>
        <w:rPr>
          <w:sz w:val="26"/>
        </w:rPr>
      </w:pPr>
    </w:p>
    <w:p>
      <w:pPr>
        <w:pStyle w:val="BodyText"/>
        <w:tabs>
          <w:tab w:pos="2927" w:val="left" w:leader="none"/>
        </w:tabs>
        <w:spacing w:line="274" w:lineRule="exact" w:before="78"/>
        <w:ind w:left="2927" w:right="430" w:hanging="2384"/>
      </w:pPr>
      <w:r>
        <w:rPr/>
        <w:t>1671</w:t>
        <w:tab/>
        <w:t>Robert Boyle redescubrió y describió la reacción</w:t>
      </w:r>
      <w:r>
        <w:rPr>
          <w:spacing w:val="-17"/>
        </w:rPr>
        <w:t> </w:t>
      </w:r>
      <w:r>
        <w:rPr/>
        <w:t>de</w:t>
      </w:r>
      <w:r>
        <w:rPr>
          <w:spacing w:val="-3"/>
        </w:rPr>
        <w:t> </w:t>
      </w:r>
      <w:r>
        <w:rPr/>
        <w:t>hierro</w:t>
      </w:r>
      <w:r>
        <w:rPr>
          <w:w w:val="99"/>
        </w:rPr>
        <w:t> </w:t>
      </w:r>
      <w:r>
        <w:rPr/>
        <w:t>y ácidos que genera hidrógeno</w:t>
      </w:r>
      <w:r>
        <w:rPr>
          <w:spacing w:val="-9"/>
        </w:rPr>
        <w:t> </w:t>
      </w:r>
      <w:r>
        <w:rPr/>
        <w:t>gaseoso.</w:t>
      </w:r>
    </w:p>
    <w:p>
      <w:pPr>
        <w:pStyle w:val="BodyText"/>
        <w:spacing w:before="9"/>
        <w:rPr>
          <w:sz w:val="21"/>
        </w:rPr>
      </w:pPr>
    </w:p>
    <w:p>
      <w:pPr>
        <w:pStyle w:val="BodyText"/>
        <w:tabs>
          <w:tab w:pos="3020" w:val="left" w:leader="none"/>
        </w:tabs>
        <w:spacing w:line="276" w:lineRule="exact" w:before="74"/>
        <w:ind w:left="3021" w:right="1149" w:hanging="2499"/>
      </w:pPr>
      <w:r>
        <w:rPr>
          <w:position w:val="-5"/>
        </w:rPr>
        <w:t>1766</w:t>
        <w:tab/>
      </w:r>
      <w:r>
        <w:rPr/>
        <w:t>Henry Cavendish descubrió que la</w:t>
      </w:r>
      <w:r>
        <w:rPr>
          <w:spacing w:val="-17"/>
        </w:rPr>
        <w:t> </w:t>
      </w:r>
      <w:r>
        <w:rPr/>
        <w:t>combustión</w:t>
      </w:r>
      <w:r>
        <w:rPr>
          <w:spacing w:val="-3"/>
        </w:rPr>
        <w:t> </w:t>
      </w:r>
      <w:r>
        <w:rPr/>
        <w:t>del</w:t>
      </w:r>
      <w:r>
        <w:rPr>
          <w:w w:val="99"/>
        </w:rPr>
        <w:t> </w:t>
      </w:r>
      <w:r>
        <w:rPr/>
        <w:t>hidrógeno genera</w:t>
      </w:r>
      <w:r>
        <w:rPr>
          <w:spacing w:val="-6"/>
        </w:rPr>
        <w:t> </w:t>
      </w:r>
      <w:r>
        <w:rPr/>
        <w:t>agua.</w:t>
      </w:r>
    </w:p>
    <w:p>
      <w:pPr>
        <w:pStyle w:val="BodyText"/>
        <w:spacing w:before="7"/>
        <w:rPr>
          <w:sz w:val="26"/>
        </w:rPr>
      </w:pPr>
    </w:p>
    <w:p>
      <w:pPr>
        <w:pStyle w:val="BodyText"/>
        <w:tabs>
          <w:tab w:pos="2939" w:val="left" w:leader="none"/>
        </w:tabs>
        <w:spacing w:before="72"/>
        <w:ind w:left="2939" w:right="301" w:hanging="2415"/>
      </w:pPr>
      <w:r>
        <w:rPr/>
        <w:t>1800</w:t>
        <w:tab/>
        <w:t>William   Nicholson   y   Anthony   Carlisle</w:t>
      </w:r>
      <w:r>
        <w:rPr>
          <w:spacing w:val="20"/>
        </w:rPr>
        <w:t> </w:t>
      </w:r>
      <w:r>
        <w:rPr/>
        <w:t>descubrieron </w:t>
      </w:r>
      <w:r>
        <w:rPr>
          <w:spacing w:val="42"/>
        </w:rPr>
        <w:t> </w:t>
      </w:r>
      <w:r>
        <w:rPr/>
        <w:t>la</w:t>
      </w:r>
      <w:r>
        <w:rPr>
          <w:w w:val="99"/>
        </w:rPr>
        <w:t> </w:t>
      </w:r>
      <w:r>
        <w:rPr/>
        <w:t>electrólisis del</w:t>
      </w:r>
      <w:r>
        <w:rPr>
          <w:spacing w:val="-5"/>
        </w:rPr>
        <w:t> </w:t>
      </w:r>
      <w:r>
        <w:rPr/>
        <w:t>agua.</w:t>
      </w:r>
    </w:p>
    <w:p>
      <w:pPr>
        <w:pStyle w:val="BodyText"/>
        <w:rPr>
          <w:sz w:val="29"/>
        </w:rPr>
      </w:pPr>
    </w:p>
    <w:p>
      <w:pPr>
        <w:pStyle w:val="BodyText"/>
        <w:tabs>
          <w:tab w:pos="2941" w:val="left" w:leader="none"/>
        </w:tabs>
        <w:spacing w:before="69"/>
        <w:ind w:left="2941" w:right="496" w:hanging="2415"/>
      </w:pPr>
      <w:r>
        <w:rPr/>
        <w:t>1838</w:t>
        <w:tab/>
        <w:t>Christian Friederich Schoenbein descubrió el efecto</w:t>
      </w:r>
      <w:r>
        <w:rPr>
          <w:spacing w:val="-22"/>
        </w:rPr>
        <w:t> </w:t>
      </w:r>
      <w:r>
        <w:rPr/>
        <w:t>de</w:t>
      </w:r>
      <w:r>
        <w:rPr>
          <w:spacing w:val="-3"/>
        </w:rPr>
        <w:t> </w:t>
      </w:r>
      <w:r>
        <w:rPr/>
        <w:t>la</w:t>
      </w:r>
      <w:r>
        <w:rPr>
          <w:w w:val="99"/>
        </w:rPr>
        <w:t> </w:t>
      </w:r>
      <w:r>
        <w:rPr/>
        <w:t>pila de</w:t>
      </w:r>
      <w:r>
        <w:rPr>
          <w:spacing w:val="-4"/>
        </w:rPr>
        <w:t> </w:t>
      </w:r>
      <w:r>
        <w:rPr/>
        <w:t>combustible.</w:t>
      </w:r>
    </w:p>
    <w:p>
      <w:pPr>
        <w:pStyle w:val="BodyText"/>
        <w:rPr>
          <w:sz w:val="20"/>
        </w:rPr>
      </w:pPr>
    </w:p>
    <w:p>
      <w:pPr>
        <w:pStyle w:val="BodyText"/>
        <w:spacing w:before="3"/>
        <w:rPr>
          <w:sz w:val="21"/>
        </w:rPr>
      </w:pPr>
    </w:p>
    <w:p>
      <w:pPr>
        <w:pStyle w:val="BodyText"/>
        <w:tabs>
          <w:tab w:pos="2936" w:val="left" w:leader="none"/>
        </w:tabs>
        <w:ind w:left="521" w:right="344"/>
      </w:pPr>
      <w:r>
        <w:rPr/>
        <w:t>1874</w:t>
        <w:tab/>
        <w:t>Julio Verne predijo “el agua se usará como</w:t>
      </w:r>
      <w:r>
        <w:rPr>
          <w:spacing w:val="-16"/>
        </w:rPr>
        <w:t> </w:t>
      </w:r>
      <w:r>
        <w:rPr/>
        <w:t>combustible”.</w:t>
      </w:r>
    </w:p>
    <w:p>
      <w:pPr>
        <w:pStyle w:val="BodyText"/>
        <w:rPr>
          <w:sz w:val="20"/>
        </w:rPr>
      </w:pPr>
    </w:p>
    <w:p>
      <w:pPr>
        <w:pStyle w:val="BodyText"/>
        <w:rPr>
          <w:sz w:val="20"/>
        </w:rPr>
      </w:pPr>
    </w:p>
    <w:p>
      <w:pPr>
        <w:pStyle w:val="BodyText"/>
        <w:tabs>
          <w:tab w:pos="2934" w:val="left" w:leader="none"/>
        </w:tabs>
        <w:spacing w:before="214"/>
        <w:ind w:left="519" w:right="523"/>
      </w:pPr>
      <w:r>
        <w:rPr/>
        <w:t>1920</w:t>
        <w:tab/>
        <w:t>Rodolf Erren usó hidrógeno en un</w:t>
      </w:r>
      <w:r>
        <w:rPr>
          <w:spacing w:val="-13"/>
        </w:rPr>
        <w:t> </w:t>
      </w:r>
      <w:r>
        <w:rPr/>
        <w:t>automóvil.</w:t>
      </w:r>
    </w:p>
    <w:p>
      <w:pPr>
        <w:pStyle w:val="BodyText"/>
        <w:rPr>
          <w:sz w:val="20"/>
        </w:rPr>
      </w:pPr>
    </w:p>
    <w:p>
      <w:pPr>
        <w:pStyle w:val="BodyText"/>
        <w:spacing w:before="5"/>
        <w:rPr>
          <w:sz w:val="27"/>
        </w:rPr>
      </w:pPr>
    </w:p>
    <w:p>
      <w:pPr>
        <w:pStyle w:val="BodyText"/>
        <w:tabs>
          <w:tab w:pos="2927" w:val="left" w:leader="none"/>
        </w:tabs>
        <w:spacing w:before="71"/>
        <w:ind w:left="536" w:right="523"/>
      </w:pPr>
      <w:r>
        <w:rPr/>
        <w:t>1958</w:t>
        <w:tab/>
        <w:t>La NASA usa hidrógeno en sus</w:t>
      </w:r>
      <w:r>
        <w:rPr>
          <w:spacing w:val="-8"/>
        </w:rPr>
        <w:t> </w:t>
      </w:r>
      <w:r>
        <w:rPr/>
        <w:t>cohetes.</w:t>
      </w:r>
    </w:p>
    <w:p>
      <w:pPr>
        <w:pStyle w:val="BodyText"/>
        <w:rPr>
          <w:sz w:val="20"/>
        </w:rPr>
      </w:pPr>
    </w:p>
    <w:p>
      <w:pPr>
        <w:pStyle w:val="BodyText"/>
        <w:spacing w:before="1"/>
        <w:rPr>
          <w:sz w:val="25"/>
        </w:rPr>
      </w:pPr>
    </w:p>
    <w:p>
      <w:pPr>
        <w:pStyle w:val="BodyText"/>
        <w:tabs>
          <w:tab w:pos="2908" w:val="left" w:leader="none"/>
        </w:tabs>
        <w:spacing w:before="69"/>
        <w:ind w:left="519" w:right="344"/>
      </w:pPr>
      <w:r>
        <w:rPr/>
        <w:t>1970</w:t>
        <w:tab/>
        <w:t>John Bockris acuña el término “Economía del</w:t>
      </w:r>
      <w:r>
        <w:rPr>
          <w:spacing w:val="-15"/>
        </w:rPr>
        <w:t> </w:t>
      </w:r>
      <w:r>
        <w:rPr/>
        <w:t>Hidrógeno”.</w:t>
      </w:r>
    </w:p>
    <w:p>
      <w:pPr>
        <w:pStyle w:val="BodyText"/>
        <w:rPr>
          <w:sz w:val="20"/>
        </w:rPr>
      </w:pPr>
    </w:p>
    <w:p>
      <w:pPr>
        <w:pStyle w:val="BodyText"/>
        <w:spacing w:before="10"/>
        <w:rPr>
          <w:sz w:val="20"/>
        </w:rPr>
      </w:pPr>
    </w:p>
    <w:p>
      <w:pPr>
        <w:pStyle w:val="BodyText"/>
        <w:tabs>
          <w:tab w:pos="2912" w:val="left" w:leader="none"/>
        </w:tabs>
        <w:spacing w:before="70"/>
        <w:ind w:left="2913" w:right="958" w:hanging="2389"/>
      </w:pPr>
      <w:r>
        <w:rPr/>
        <w:t>1990</w:t>
        <w:tab/>
        <w:t>En Alemania se crea una Planta</w:t>
      </w:r>
      <w:r>
        <w:rPr>
          <w:spacing w:val="-10"/>
        </w:rPr>
        <w:t> </w:t>
      </w:r>
      <w:r>
        <w:rPr/>
        <w:t>Hidrógeno-Solar.</w:t>
      </w:r>
      <w:r>
        <w:rPr>
          <w:spacing w:val="-2"/>
        </w:rPr>
        <w:t> </w:t>
      </w:r>
      <w:r>
        <w:rPr/>
        <w:t>La</w:t>
      </w:r>
      <w:r>
        <w:rPr>
          <w:w w:val="99"/>
        </w:rPr>
        <w:t> </w:t>
      </w:r>
      <w:r>
        <w:rPr/>
        <w:t>compañía Shell de Alemania abre estaciones de</w:t>
      </w:r>
      <w:r>
        <w:rPr>
          <w:spacing w:val="-13"/>
        </w:rPr>
        <w:t> </w:t>
      </w:r>
      <w:r>
        <w:rPr/>
        <w:t>H</w:t>
      </w:r>
      <w:r>
        <w:rPr>
          <w:position w:val="-2"/>
          <w:sz w:val="16"/>
        </w:rPr>
        <w:t>2</w:t>
      </w:r>
      <w:r>
        <w:rPr/>
        <w:t>.</w:t>
      </w:r>
    </w:p>
    <w:p>
      <w:pPr>
        <w:pStyle w:val="BodyText"/>
        <w:rPr>
          <w:sz w:val="20"/>
        </w:rPr>
      </w:pPr>
    </w:p>
    <w:p>
      <w:pPr>
        <w:pStyle w:val="BodyText"/>
        <w:spacing w:before="1"/>
        <w:rPr>
          <w:sz w:val="19"/>
        </w:rPr>
      </w:pPr>
    </w:p>
    <w:p>
      <w:pPr>
        <w:tabs>
          <w:tab w:pos="2910" w:val="left" w:leader="none"/>
        </w:tabs>
        <w:spacing w:line="238" w:lineRule="exact" w:before="0"/>
        <w:ind w:left="2910" w:right="884" w:hanging="2389"/>
        <w:jc w:val="left"/>
        <w:rPr>
          <w:sz w:val="22"/>
        </w:rPr>
      </w:pPr>
      <w:r>
        <w:rPr>
          <w:sz w:val="24"/>
        </w:rPr>
        <w:t>1999</w:t>
        <w:tab/>
      </w:r>
      <w:r>
        <w:rPr>
          <w:position w:val="1"/>
          <w:sz w:val="22"/>
        </w:rPr>
        <w:t>Omar Solorza Feria funda la SMH (Sociedad</w:t>
      </w:r>
      <w:r>
        <w:rPr>
          <w:spacing w:val="-11"/>
          <w:position w:val="1"/>
          <w:sz w:val="22"/>
        </w:rPr>
        <w:t> </w:t>
      </w:r>
      <w:r>
        <w:rPr>
          <w:position w:val="1"/>
          <w:sz w:val="22"/>
        </w:rPr>
        <w:t>Mexicana</w:t>
      </w:r>
      <w:r>
        <w:rPr>
          <w:spacing w:val="-2"/>
          <w:position w:val="1"/>
          <w:sz w:val="22"/>
        </w:rPr>
        <w:t> </w:t>
      </w:r>
      <w:r>
        <w:rPr>
          <w:position w:val="1"/>
          <w:sz w:val="22"/>
        </w:rPr>
        <w:t>del</w:t>
      </w:r>
      <w:r>
        <w:rPr>
          <w:w w:val="100"/>
          <w:position w:val="1"/>
          <w:sz w:val="22"/>
        </w:rPr>
        <w:t> </w:t>
      </w:r>
      <w:r>
        <w:rPr>
          <w:sz w:val="22"/>
        </w:rPr>
        <w:t>Hidrógeno).</w:t>
      </w:r>
    </w:p>
    <w:p>
      <w:pPr>
        <w:pStyle w:val="BodyText"/>
        <w:spacing w:before="9"/>
        <w:rPr>
          <w:sz w:val="27"/>
        </w:rPr>
      </w:pPr>
    </w:p>
    <w:p>
      <w:pPr>
        <w:pStyle w:val="BodyText"/>
        <w:tabs>
          <w:tab w:pos="2917" w:val="left" w:leader="none"/>
        </w:tabs>
        <w:spacing w:before="72"/>
        <w:ind w:left="2917" w:right="400" w:hanging="2389"/>
      </w:pPr>
      <w:r>
        <w:rPr/>
        <w:t>2000</w:t>
        <w:tab/>
        <w:t>La  compañía  Ballard Power  Systems presentó</w:t>
      </w:r>
      <w:r>
        <w:rPr>
          <w:spacing w:val="12"/>
        </w:rPr>
        <w:t> </w:t>
      </w:r>
      <w:r>
        <w:rPr/>
        <w:t>el</w:t>
      </w:r>
      <w:r>
        <w:rPr>
          <w:spacing w:val="33"/>
        </w:rPr>
        <w:t> </w:t>
      </w:r>
      <w:r>
        <w:rPr/>
        <w:t>primer</w:t>
      </w:r>
      <w:r>
        <w:rPr>
          <w:w w:val="99"/>
        </w:rPr>
        <w:t> </w:t>
      </w:r>
      <w:r>
        <w:rPr/>
        <w:t>tipo de pilas de combustible PEM para</w:t>
      </w:r>
      <w:r>
        <w:rPr>
          <w:spacing w:val="-15"/>
        </w:rPr>
        <w:t> </w:t>
      </w:r>
      <w:r>
        <w:rPr/>
        <w:t>automóviles.</w:t>
      </w:r>
    </w:p>
    <w:p>
      <w:pPr>
        <w:pStyle w:val="BodyText"/>
        <w:rPr>
          <w:sz w:val="20"/>
        </w:rPr>
      </w:pPr>
    </w:p>
    <w:p>
      <w:pPr>
        <w:pStyle w:val="BodyText"/>
        <w:spacing w:before="2"/>
        <w:rPr>
          <w:sz w:val="17"/>
        </w:rPr>
      </w:pPr>
    </w:p>
    <w:p>
      <w:pPr>
        <w:pStyle w:val="BodyText"/>
        <w:tabs>
          <w:tab w:pos="2920" w:val="left" w:leader="none"/>
        </w:tabs>
        <w:spacing w:line="274" w:lineRule="exact" w:before="77"/>
        <w:ind w:left="2920" w:right="634" w:hanging="2389"/>
      </w:pPr>
      <w:r>
        <w:rPr/>
        <w:t>2003</w:t>
        <w:tab/>
        <w:t>George </w:t>
      </w:r>
      <w:r>
        <w:rPr>
          <w:spacing w:val="4"/>
        </w:rPr>
        <w:t>W. </w:t>
      </w:r>
      <w:r>
        <w:rPr/>
        <w:t>Bush designa 1000 millones de</w:t>
      </w:r>
      <w:r>
        <w:rPr>
          <w:spacing w:val="-27"/>
        </w:rPr>
        <w:t> </w:t>
      </w:r>
      <w:r>
        <w:rPr/>
        <w:t>dólares</w:t>
      </w:r>
      <w:r>
        <w:rPr>
          <w:spacing w:val="-2"/>
        </w:rPr>
        <w:t> </w:t>
      </w:r>
      <w:r>
        <w:rPr/>
        <w:t>para</w:t>
      </w:r>
      <w:r>
        <w:rPr>
          <w:w w:val="99"/>
        </w:rPr>
        <w:t> </w:t>
      </w:r>
      <w:r>
        <w:rPr/>
        <w:t>la tecnología del</w:t>
      </w:r>
      <w:r>
        <w:rPr>
          <w:spacing w:val="-5"/>
        </w:rPr>
        <w:t> </w:t>
      </w:r>
      <w:r>
        <w:rPr/>
        <w:t>hidrógeno.</w:t>
      </w:r>
    </w:p>
    <w:p>
      <w:pPr>
        <w:pStyle w:val="BodyText"/>
        <w:spacing w:before="9"/>
      </w:pPr>
    </w:p>
    <w:p>
      <w:pPr>
        <w:tabs>
          <w:tab w:pos="8821" w:val="right" w:leader="none"/>
        </w:tabs>
        <w:spacing w:before="73"/>
        <w:ind w:left="2886" w:right="0" w:firstLine="0"/>
        <w:jc w:val="left"/>
        <w:rPr>
          <w:rFonts w:ascii="Cambria" w:hAnsi="Cambria"/>
          <w:sz w:val="24"/>
        </w:rPr>
      </w:pPr>
      <w:r>
        <w:rPr>
          <w:sz w:val="22"/>
        </w:rPr>
        <w:t>Figura 3. Historia</w:t>
      </w:r>
      <w:r>
        <w:rPr>
          <w:spacing w:val="-7"/>
          <w:sz w:val="22"/>
        </w:rPr>
        <w:t> </w:t>
      </w:r>
      <w:r>
        <w:rPr>
          <w:sz w:val="22"/>
        </w:rPr>
        <w:t>del</w:t>
      </w:r>
      <w:r>
        <w:rPr>
          <w:spacing w:val="-1"/>
          <w:sz w:val="22"/>
        </w:rPr>
        <w:t> </w:t>
      </w:r>
      <w:r>
        <w:rPr>
          <w:sz w:val="22"/>
        </w:rPr>
        <w:t>hidrógeno.</w:t>
      </w:r>
      <w:r>
        <w:rPr>
          <w:rFonts w:ascii="Cambria" w:hAnsi="Cambria"/>
          <w:position w:val="-7"/>
          <w:sz w:val="24"/>
        </w:rPr>
        <w:tab/>
        <w:t>9</w:t>
      </w:r>
    </w:p>
    <w:p>
      <w:pPr>
        <w:spacing w:after="0"/>
        <w:jc w:val="left"/>
        <w:rPr>
          <w:rFonts w:ascii="Cambria" w:hAnsi="Cambria"/>
          <w:sz w:val="24"/>
        </w:rPr>
        <w:sectPr>
          <w:footerReference w:type="default" r:id="rId20"/>
          <w:pgSz w:w="12240" w:h="15840"/>
          <w:pgMar w:footer="0" w:header="0" w:top="1440" w:bottom="280" w:left="1720" w:right="1000"/>
        </w:sectPr>
      </w:pPr>
    </w:p>
    <w:p>
      <w:pPr>
        <w:pStyle w:val="ListParagraph"/>
        <w:numPr>
          <w:ilvl w:val="1"/>
          <w:numId w:val="1"/>
        </w:numPr>
        <w:tabs>
          <w:tab w:pos="1181" w:val="left" w:leader="none"/>
          <w:tab w:pos="1182" w:val="left" w:leader="none"/>
        </w:tabs>
        <w:spacing w:line="240" w:lineRule="auto" w:before="49" w:after="0"/>
        <w:ind w:left="1182" w:right="0" w:hanging="720"/>
        <w:jc w:val="left"/>
        <w:rPr>
          <w:i/>
          <w:sz w:val="24"/>
        </w:rPr>
      </w:pPr>
      <w:r>
        <w:rPr>
          <w:i/>
          <w:sz w:val="24"/>
        </w:rPr>
        <w:t>MARCO</w:t>
      </w:r>
      <w:r>
        <w:rPr>
          <w:i/>
          <w:spacing w:val="-2"/>
          <w:sz w:val="24"/>
        </w:rPr>
        <w:t> </w:t>
      </w:r>
      <w:r>
        <w:rPr>
          <w:i/>
          <w:sz w:val="24"/>
        </w:rPr>
        <w:t>TEÓRICO.</w:t>
      </w:r>
    </w:p>
    <w:p>
      <w:pPr>
        <w:pStyle w:val="BodyText"/>
        <w:rPr>
          <w:i/>
        </w:rPr>
      </w:pPr>
    </w:p>
    <w:p>
      <w:pPr>
        <w:pStyle w:val="ListParagraph"/>
        <w:numPr>
          <w:ilvl w:val="2"/>
          <w:numId w:val="1"/>
        </w:numPr>
        <w:tabs>
          <w:tab w:pos="1182" w:val="left" w:leader="none"/>
        </w:tabs>
        <w:spacing w:line="240" w:lineRule="auto" w:before="0" w:after="0"/>
        <w:ind w:left="1262" w:right="0" w:hanging="800"/>
        <w:jc w:val="left"/>
        <w:rPr>
          <w:i/>
          <w:sz w:val="24"/>
        </w:rPr>
      </w:pPr>
      <w:r>
        <w:rPr>
          <w:i/>
          <w:sz w:val="24"/>
        </w:rPr>
        <w:t>EL</w:t>
      </w:r>
      <w:r>
        <w:rPr>
          <w:i/>
          <w:spacing w:val="1"/>
          <w:sz w:val="24"/>
        </w:rPr>
        <w:t> </w:t>
      </w:r>
      <w:r>
        <w:rPr>
          <w:i/>
          <w:sz w:val="24"/>
        </w:rPr>
        <w:t>HIDRÓGENO.</w:t>
      </w:r>
    </w:p>
    <w:p>
      <w:pPr>
        <w:pStyle w:val="BodyText"/>
        <w:spacing w:before="2"/>
        <w:rPr>
          <w:i/>
        </w:rPr>
      </w:pPr>
    </w:p>
    <w:p>
      <w:pPr>
        <w:pStyle w:val="BodyText"/>
        <w:ind w:left="102" w:right="116"/>
        <w:jc w:val="both"/>
      </w:pPr>
      <w:r>
        <w:rPr/>
        <w:t>En el sol la fusión del hidrógeno libera enormes cantidades de energía. Parte de esta energía es captada por los cloroplastos de las plantas, que la transforman en energía química contenida en los carbohidratos. El hidrógeno es vital para producir ATP y por lo tanto para la vida. El hidrógeno es la sustancia que tiene la densidad más baja, su valor representa 7% la densidad del aire y no existe en forma libre en la tierra. Cualquier cantidad de hidrógeno que se llegue a producir escapa hacia el espacio exterior. La fuerza de gravedad no logra mantener al hidrógeno en la atmósfera como lo hace con el oxígeno, el nitrógeno, el dióxido de carbono y muchos otros gases. La mayor parte de los átomos de este elemento se encuentran formados solamente por un protón y un electrón. Aproximadamente uno de cada 5000 átomos de hidrógeno contiene también un neutrón, y en una proporción aún menor los átomos de hidrógeno tienen dos neutrones. Estas tres formas de isótopos del hidrógeno se conocen como protio, deuterio y tritio, respectivamente. El hidrógeno que se encuentra en la tierra se halla combinado con otros elementos, principalmente con el oxígeno, formando el agua cuya fórmula química es H</w:t>
      </w:r>
      <w:r>
        <w:rPr>
          <w:position w:val="-2"/>
          <w:sz w:val="16"/>
        </w:rPr>
        <w:t>2</w:t>
      </w:r>
      <w:r>
        <w:rPr/>
        <w:t>O y que cubre 3/4 partes de la superficie terrestre (Mendoza Medellín, 2006). El hidrógeno es esencial en la industria y su producción  </w:t>
      </w:r>
      <w:r>
        <w:rPr>
          <w:spacing w:val="54"/>
        </w:rPr>
        <w:t> </w:t>
      </w:r>
      <w:r>
        <w:rPr/>
        <w:t>mundial</w:t>
      </w:r>
    </w:p>
    <w:p>
      <w:pPr>
        <w:pStyle w:val="BodyText"/>
        <w:spacing w:line="276" w:lineRule="exact" w:before="4"/>
        <w:ind w:left="102" w:right="114"/>
        <w:jc w:val="both"/>
      </w:pPr>
      <w:r>
        <w:rPr/>
        <w:t>se estima en 0.55 billones de metros cúbicos normales (Nm</w:t>
      </w:r>
      <w:r>
        <w:rPr>
          <w:position w:val="11"/>
          <w:sz w:val="16"/>
        </w:rPr>
        <w:t>3</w:t>
      </w:r>
      <w:r>
        <w:rPr/>
        <w:t>). Fundamentalmente este hidrógeno se utiliza para la síntesis de amoniaco para fertilizantes, para la producción de metanol, en la metalurgia como agente reductor, como materia prima en la fabricación de sustancias orgánicas en el sector alimentario, etc. El</w:t>
      </w:r>
    </w:p>
    <w:p>
      <w:pPr>
        <w:pStyle w:val="BodyText"/>
        <w:spacing w:after="4"/>
        <w:ind w:left="102" w:right="116"/>
        <w:jc w:val="both"/>
      </w:pPr>
      <w:r>
        <w:rPr/>
        <w:t>hidrógeno tiene baja solubilidad en líquidos pero alta en metales. A temperaturas ordinarias este gas es una sustancia poco reactiva a menos que haya sido activado. Es un gas incoloro, inodoro, insípido, no tóxico, altamente inflamable y muy volátil. El color de la flama en el aire es de color azul casi invisible. En la siguiente tabla se muestran las características fisicoquímicas principales del hidrógeno (Sanz Villuendas, 2010).</w:t>
      </w:r>
    </w:p>
    <w:tbl>
      <w:tblPr>
        <w:tblW w:w="0" w:type="auto"/>
        <w:jc w:val="left"/>
        <w:tblInd w:w="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15"/>
        <w:gridCol w:w="2127"/>
      </w:tblGrid>
      <w:tr>
        <w:trPr>
          <w:trHeight w:val="240" w:hRule="exact"/>
        </w:trPr>
        <w:tc>
          <w:tcPr>
            <w:tcW w:w="7442" w:type="dxa"/>
            <w:gridSpan w:val="2"/>
          </w:tcPr>
          <w:p>
            <w:pPr>
              <w:pStyle w:val="TableParagraph"/>
              <w:spacing w:line="227" w:lineRule="exact"/>
              <w:ind w:left="1447"/>
              <w:jc w:val="left"/>
              <w:rPr>
                <w:sz w:val="20"/>
              </w:rPr>
            </w:pPr>
            <w:r>
              <w:rPr>
                <w:sz w:val="20"/>
              </w:rPr>
              <w:t>Tabla 1. Propiedades fisicoquímicas del hidrógeno.</w:t>
            </w:r>
          </w:p>
        </w:tc>
      </w:tr>
      <w:tr>
        <w:trPr>
          <w:trHeight w:val="286" w:hRule="exact"/>
        </w:trPr>
        <w:tc>
          <w:tcPr>
            <w:tcW w:w="5315" w:type="dxa"/>
          </w:tcPr>
          <w:p>
            <w:pPr>
              <w:pStyle w:val="TableParagraph"/>
              <w:spacing w:line="272" w:lineRule="exact"/>
              <w:ind w:left="2085" w:right="2084"/>
              <w:rPr>
                <w:sz w:val="24"/>
              </w:rPr>
            </w:pPr>
            <w:r>
              <w:rPr>
                <w:sz w:val="24"/>
              </w:rPr>
              <w:t>Propiedad</w:t>
            </w:r>
          </w:p>
        </w:tc>
        <w:tc>
          <w:tcPr>
            <w:tcW w:w="2127" w:type="dxa"/>
          </w:tcPr>
          <w:p>
            <w:pPr>
              <w:pStyle w:val="TableParagraph"/>
              <w:spacing w:line="272" w:lineRule="exact"/>
              <w:ind w:left="144" w:right="144"/>
              <w:rPr>
                <w:sz w:val="24"/>
              </w:rPr>
            </w:pPr>
            <w:r>
              <w:rPr>
                <w:sz w:val="24"/>
              </w:rPr>
              <w:t>Valor y unidades</w:t>
            </w:r>
          </w:p>
        </w:tc>
      </w:tr>
      <w:tr>
        <w:trPr>
          <w:trHeight w:val="286" w:hRule="exact"/>
        </w:trPr>
        <w:tc>
          <w:tcPr>
            <w:tcW w:w="5315" w:type="dxa"/>
          </w:tcPr>
          <w:p>
            <w:pPr>
              <w:pStyle w:val="TableParagraph"/>
              <w:spacing w:line="272" w:lineRule="exact"/>
              <w:ind w:left="103"/>
              <w:jc w:val="left"/>
              <w:rPr>
                <w:sz w:val="24"/>
              </w:rPr>
            </w:pPr>
            <w:r>
              <w:rPr>
                <w:sz w:val="24"/>
              </w:rPr>
              <w:t>Peso molecular</w:t>
            </w:r>
          </w:p>
        </w:tc>
        <w:tc>
          <w:tcPr>
            <w:tcW w:w="2127" w:type="dxa"/>
          </w:tcPr>
          <w:p>
            <w:pPr>
              <w:pStyle w:val="TableParagraph"/>
              <w:spacing w:line="272" w:lineRule="exact"/>
              <w:ind w:left="144" w:right="143"/>
              <w:rPr>
                <w:sz w:val="24"/>
              </w:rPr>
            </w:pPr>
            <w:r>
              <w:rPr>
                <w:sz w:val="24"/>
              </w:rPr>
              <w:t>2.016</w:t>
            </w:r>
          </w:p>
        </w:tc>
      </w:tr>
      <w:tr>
        <w:trPr>
          <w:trHeight w:val="288" w:hRule="exact"/>
        </w:trPr>
        <w:tc>
          <w:tcPr>
            <w:tcW w:w="5315" w:type="dxa"/>
          </w:tcPr>
          <w:p>
            <w:pPr>
              <w:pStyle w:val="TableParagraph"/>
              <w:spacing w:line="274" w:lineRule="exact"/>
              <w:ind w:left="103"/>
              <w:jc w:val="left"/>
              <w:rPr>
                <w:sz w:val="24"/>
              </w:rPr>
            </w:pPr>
            <w:r>
              <w:rPr>
                <w:sz w:val="24"/>
              </w:rPr>
              <w:t>Símbolo químico</w:t>
            </w:r>
          </w:p>
        </w:tc>
        <w:tc>
          <w:tcPr>
            <w:tcW w:w="2127" w:type="dxa"/>
          </w:tcPr>
          <w:p>
            <w:pPr>
              <w:pStyle w:val="TableParagraph"/>
              <w:spacing w:line="274" w:lineRule="exact"/>
              <w:ind w:left="1"/>
              <w:rPr>
                <w:sz w:val="24"/>
              </w:rPr>
            </w:pPr>
            <w:r>
              <w:rPr>
                <w:w w:val="99"/>
                <w:sz w:val="24"/>
              </w:rPr>
              <w:t>H</w:t>
            </w:r>
          </w:p>
        </w:tc>
      </w:tr>
      <w:tr>
        <w:trPr>
          <w:trHeight w:val="286" w:hRule="exact"/>
        </w:trPr>
        <w:tc>
          <w:tcPr>
            <w:tcW w:w="5315" w:type="dxa"/>
          </w:tcPr>
          <w:p>
            <w:pPr>
              <w:pStyle w:val="TableParagraph"/>
              <w:spacing w:line="272" w:lineRule="exact"/>
              <w:ind w:left="103"/>
              <w:jc w:val="left"/>
              <w:rPr>
                <w:sz w:val="24"/>
              </w:rPr>
            </w:pPr>
            <w:r>
              <w:rPr>
                <w:sz w:val="24"/>
              </w:rPr>
              <w:t>Calor específico (Cv)</w:t>
            </w:r>
          </w:p>
        </w:tc>
        <w:tc>
          <w:tcPr>
            <w:tcW w:w="2127" w:type="dxa"/>
          </w:tcPr>
          <w:p>
            <w:pPr>
              <w:pStyle w:val="TableParagraph"/>
              <w:spacing w:line="272" w:lineRule="exact"/>
              <w:ind w:left="538"/>
              <w:jc w:val="left"/>
              <w:rPr>
                <w:sz w:val="24"/>
              </w:rPr>
            </w:pPr>
            <w:r>
              <w:rPr>
                <w:sz w:val="24"/>
              </w:rPr>
              <w:t>2.46 cal/g</w:t>
            </w:r>
          </w:p>
        </w:tc>
      </w:tr>
      <w:tr>
        <w:trPr>
          <w:trHeight w:val="286" w:hRule="exact"/>
        </w:trPr>
        <w:tc>
          <w:tcPr>
            <w:tcW w:w="5315" w:type="dxa"/>
          </w:tcPr>
          <w:p>
            <w:pPr>
              <w:pStyle w:val="TableParagraph"/>
              <w:spacing w:line="272" w:lineRule="exact"/>
              <w:ind w:left="103"/>
              <w:jc w:val="left"/>
              <w:rPr>
                <w:sz w:val="24"/>
              </w:rPr>
            </w:pPr>
            <w:r>
              <w:rPr>
                <w:sz w:val="24"/>
              </w:rPr>
              <w:t>Calor específico (Cp)</w:t>
            </w:r>
          </w:p>
        </w:tc>
        <w:tc>
          <w:tcPr>
            <w:tcW w:w="2127" w:type="dxa"/>
          </w:tcPr>
          <w:p>
            <w:pPr>
              <w:pStyle w:val="TableParagraph"/>
              <w:spacing w:line="272" w:lineRule="exact"/>
              <w:ind w:left="538"/>
              <w:jc w:val="left"/>
              <w:rPr>
                <w:sz w:val="24"/>
              </w:rPr>
            </w:pPr>
            <w:r>
              <w:rPr>
                <w:sz w:val="24"/>
              </w:rPr>
              <w:t>3.44 cal/g</w:t>
            </w:r>
          </w:p>
        </w:tc>
      </w:tr>
      <w:tr>
        <w:trPr>
          <w:trHeight w:val="286" w:hRule="exact"/>
        </w:trPr>
        <w:tc>
          <w:tcPr>
            <w:tcW w:w="5315" w:type="dxa"/>
          </w:tcPr>
          <w:p>
            <w:pPr>
              <w:pStyle w:val="TableParagraph"/>
              <w:spacing w:line="272" w:lineRule="exact"/>
              <w:ind w:left="103"/>
              <w:jc w:val="left"/>
              <w:rPr>
                <w:sz w:val="24"/>
              </w:rPr>
            </w:pPr>
            <w:r>
              <w:rPr>
                <w:sz w:val="24"/>
              </w:rPr>
              <w:t>Densidad en forma de gas (20°C, 1 atm)</w:t>
            </w:r>
          </w:p>
        </w:tc>
        <w:tc>
          <w:tcPr>
            <w:tcW w:w="2127" w:type="dxa"/>
          </w:tcPr>
          <w:p>
            <w:pPr>
              <w:pStyle w:val="TableParagraph"/>
              <w:spacing w:line="272" w:lineRule="exact"/>
              <w:ind w:left="144" w:right="143"/>
              <w:rPr>
                <w:sz w:val="16"/>
              </w:rPr>
            </w:pPr>
            <w:r>
              <w:rPr>
                <w:sz w:val="24"/>
              </w:rPr>
              <w:t>0.08342 kg/m</w:t>
            </w:r>
            <w:r>
              <w:rPr>
                <w:position w:val="11"/>
                <w:sz w:val="16"/>
              </w:rPr>
              <w:t>3</w:t>
            </w:r>
          </w:p>
        </w:tc>
      </w:tr>
      <w:tr>
        <w:trPr>
          <w:trHeight w:val="286" w:hRule="exact"/>
        </w:trPr>
        <w:tc>
          <w:tcPr>
            <w:tcW w:w="5315" w:type="dxa"/>
          </w:tcPr>
          <w:p>
            <w:pPr>
              <w:pStyle w:val="TableParagraph"/>
              <w:spacing w:line="272" w:lineRule="exact"/>
              <w:ind w:left="103"/>
              <w:jc w:val="left"/>
              <w:rPr>
                <w:sz w:val="24"/>
              </w:rPr>
            </w:pPr>
            <w:r>
              <w:rPr>
                <w:sz w:val="24"/>
              </w:rPr>
              <w:t>Densidad en forma de líquido (p.e. 1 atm)</w:t>
            </w:r>
          </w:p>
        </w:tc>
        <w:tc>
          <w:tcPr>
            <w:tcW w:w="2127" w:type="dxa"/>
          </w:tcPr>
          <w:p>
            <w:pPr>
              <w:pStyle w:val="TableParagraph"/>
              <w:spacing w:line="272" w:lineRule="exact"/>
              <w:ind w:left="420"/>
              <w:jc w:val="left"/>
              <w:rPr>
                <w:sz w:val="16"/>
              </w:rPr>
            </w:pPr>
            <w:r>
              <w:rPr>
                <w:sz w:val="24"/>
              </w:rPr>
              <w:t>70.96 kg/m</w:t>
            </w:r>
            <w:r>
              <w:rPr>
                <w:position w:val="11"/>
                <w:sz w:val="16"/>
              </w:rPr>
              <w:t>3</w:t>
            </w:r>
          </w:p>
        </w:tc>
      </w:tr>
      <w:tr>
        <w:trPr>
          <w:trHeight w:val="286" w:hRule="exact"/>
        </w:trPr>
        <w:tc>
          <w:tcPr>
            <w:tcW w:w="5315" w:type="dxa"/>
          </w:tcPr>
          <w:p>
            <w:pPr>
              <w:pStyle w:val="TableParagraph"/>
              <w:spacing w:line="272" w:lineRule="exact"/>
              <w:ind w:left="103"/>
              <w:jc w:val="left"/>
              <w:rPr>
                <w:sz w:val="24"/>
              </w:rPr>
            </w:pPr>
            <w:r>
              <w:rPr>
                <w:sz w:val="24"/>
              </w:rPr>
              <w:t>Peso específico (aire = 1)</w:t>
            </w:r>
          </w:p>
        </w:tc>
        <w:tc>
          <w:tcPr>
            <w:tcW w:w="2127" w:type="dxa"/>
          </w:tcPr>
          <w:p>
            <w:pPr>
              <w:pStyle w:val="TableParagraph"/>
              <w:spacing w:line="272" w:lineRule="exact"/>
              <w:ind w:left="144" w:right="143"/>
              <w:rPr>
                <w:sz w:val="24"/>
              </w:rPr>
            </w:pPr>
            <w:r>
              <w:rPr>
                <w:sz w:val="24"/>
              </w:rPr>
              <w:t>0.0696</w:t>
            </w:r>
          </w:p>
        </w:tc>
      </w:tr>
      <w:tr>
        <w:trPr>
          <w:trHeight w:val="288" w:hRule="exact"/>
        </w:trPr>
        <w:tc>
          <w:tcPr>
            <w:tcW w:w="5315" w:type="dxa"/>
          </w:tcPr>
          <w:p>
            <w:pPr>
              <w:pStyle w:val="TableParagraph"/>
              <w:spacing w:line="274" w:lineRule="exact"/>
              <w:ind w:left="103"/>
              <w:jc w:val="left"/>
              <w:rPr>
                <w:sz w:val="24"/>
              </w:rPr>
            </w:pPr>
            <w:r>
              <w:rPr>
                <w:sz w:val="24"/>
              </w:rPr>
              <w:t>Temperatura de auto ignición</w:t>
            </w:r>
          </w:p>
        </w:tc>
        <w:tc>
          <w:tcPr>
            <w:tcW w:w="2127" w:type="dxa"/>
          </w:tcPr>
          <w:p>
            <w:pPr>
              <w:pStyle w:val="TableParagraph"/>
              <w:spacing w:line="274" w:lineRule="exact"/>
              <w:ind w:left="144" w:right="144"/>
              <w:rPr>
                <w:sz w:val="24"/>
              </w:rPr>
            </w:pPr>
            <w:r>
              <w:rPr>
                <w:sz w:val="24"/>
              </w:rPr>
              <w:t>580 °C</w:t>
            </w:r>
          </w:p>
        </w:tc>
      </w:tr>
      <w:tr>
        <w:trPr>
          <w:trHeight w:val="286" w:hRule="exact"/>
        </w:trPr>
        <w:tc>
          <w:tcPr>
            <w:tcW w:w="5315" w:type="dxa"/>
          </w:tcPr>
          <w:p>
            <w:pPr>
              <w:pStyle w:val="TableParagraph"/>
              <w:spacing w:line="272" w:lineRule="exact"/>
              <w:ind w:left="103"/>
              <w:jc w:val="left"/>
              <w:rPr>
                <w:sz w:val="24"/>
              </w:rPr>
            </w:pPr>
            <w:r>
              <w:rPr>
                <w:sz w:val="24"/>
              </w:rPr>
              <w:t>Temperatura de ebullición (1 atm)</w:t>
            </w:r>
          </w:p>
        </w:tc>
        <w:tc>
          <w:tcPr>
            <w:tcW w:w="2127" w:type="dxa"/>
          </w:tcPr>
          <w:p>
            <w:pPr>
              <w:pStyle w:val="TableParagraph"/>
              <w:spacing w:line="272" w:lineRule="exact"/>
              <w:ind w:left="144" w:right="144"/>
              <w:rPr>
                <w:sz w:val="24"/>
              </w:rPr>
            </w:pPr>
            <w:r>
              <w:rPr>
                <w:sz w:val="24"/>
              </w:rPr>
              <w:t>-252.8 °C</w:t>
            </w:r>
          </w:p>
        </w:tc>
      </w:tr>
      <w:tr>
        <w:trPr>
          <w:trHeight w:val="286" w:hRule="exact"/>
        </w:trPr>
        <w:tc>
          <w:tcPr>
            <w:tcW w:w="5315" w:type="dxa"/>
          </w:tcPr>
          <w:p>
            <w:pPr>
              <w:pStyle w:val="TableParagraph"/>
              <w:spacing w:line="272" w:lineRule="exact"/>
              <w:ind w:left="103"/>
              <w:jc w:val="left"/>
              <w:rPr>
                <w:sz w:val="24"/>
              </w:rPr>
            </w:pPr>
            <w:r>
              <w:rPr>
                <w:sz w:val="24"/>
              </w:rPr>
              <w:t>Temperatura crítica</w:t>
            </w:r>
          </w:p>
        </w:tc>
        <w:tc>
          <w:tcPr>
            <w:tcW w:w="2127" w:type="dxa"/>
          </w:tcPr>
          <w:p>
            <w:pPr>
              <w:pStyle w:val="TableParagraph"/>
              <w:spacing w:line="272" w:lineRule="exact"/>
              <w:ind w:left="144" w:right="144"/>
              <w:rPr>
                <w:sz w:val="24"/>
              </w:rPr>
            </w:pPr>
            <w:r>
              <w:rPr>
                <w:sz w:val="24"/>
              </w:rPr>
              <w:t>-239.9 °C</w:t>
            </w:r>
          </w:p>
        </w:tc>
      </w:tr>
      <w:tr>
        <w:trPr>
          <w:trHeight w:val="286" w:hRule="exact"/>
        </w:trPr>
        <w:tc>
          <w:tcPr>
            <w:tcW w:w="5315" w:type="dxa"/>
          </w:tcPr>
          <w:p>
            <w:pPr>
              <w:pStyle w:val="TableParagraph"/>
              <w:spacing w:line="272" w:lineRule="exact"/>
              <w:ind w:left="103"/>
              <w:jc w:val="left"/>
              <w:rPr>
                <w:sz w:val="24"/>
              </w:rPr>
            </w:pPr>
            <w:r>
              <w:rPr>
                <w:sz w:val="24"/>
              </w:rPr>
              <w:t>Presión crítica</w:t>
            </w:r>
          </w:p>
        </w:tc>
        <w:tc>
          <w:tcPr>
            <w:tcW w:w="2127" w:type="dxa"/>
          </w:tcPr>
          <w:p>
            <w:pPr>
              <w:pStyle w:val="TableParagraph"/>
              <w:spacing w:line="272" w:lineRule="exact"/>
              <w:ind w:left="523"/>
              <w:jc w:val="left"/>
              <w:rPr>
                <w:sz w:val="24"/>
              </w:rPr>
            </w:pPr>
            <w:r>
              <w:rPr>
                <w:sz w:val="24"/>
              </w:rPr>
              <w:t>12.98 atm</w:t>
            </w:r>
          </w:p>
        </w:tc>
      </w:tr>
      <w:tr>
        <w:trPr>
          <w:trHeight w:val="286" w:hRule="exact"/>
        </w:trPr>
        <w:tc>
          <w:tcPr>
            <w:tcW w:w="5315" w:type="dxa"/>
          </w:tcPr>
          <w:p>
            <w:pPr>
              <w:pStyle w:val="TableParagraph"/>
              <w:spacing w:line="272" w:lineRule="exact"/>
              <w:ind w:left="103"/>
              <w:jc w:val="left"/>
              <w:rPr>
                <w:sz w:val="24"/>
              </w:rPr>
            </w:pPr>
            <w:r>
              <w:rPr>
                <w:sz w:val="24"/>
              </w:rPr>
              <w:t>Límites de inflamabilidad en el aire</w:t>
            </w:r>
          </w:p>
        </w:tc>
        <w:tc>
          <w:tcPr>
            <w:tcW w:w="2127" w:type="dxa"/>
          </w:tcPr>
          <w:p>
            <w:pPr>
              <w:pStyle w:val="TableParagraph"/>
              <w:spacing w:line="272" w:lineRule="exact"/>
              <w:ind w:left="144" w:right="144"/>
              <w:rPr>
                <w:sz w:val="24"/>
              </w:rPr>
            </w:pPr>
            <w:r>
              <w:rPr>
                <w:sz w:val="24"/>
              </w:rPr>
              <w:t>4 – 75 % Vol</w:t>
            </w:r>
          </w:p>
        </w:tc>
      </w:tr>
    </w:tbl>
    <w:p>
      <w:pPr>
        <w:spacing w:line="227" w:lineRule="exact" w:before="0"/>
        <w:ind w:left="5224" w:right="114" w:firstLine="0"/>
        <w:jc w:val="left"/>
        <w:rPr>
          <w:sz w:val="20"/>
        </w:rPr>
      </w:pPr>
      <w:r>
        <w:rPr>
          <w:sz w:val="20"/>
        </w:rPr>
        <w:t>Fuente: (Sanz Villuendas, 2010).</w:t>
      </w:r>
    </w:p>
    <w:p>
      <w:pPr>
        <w:spacing w:after="0" w:line="227" w:lineRule="exact"/>
        <w:jc w:val="left"/>
        <w:rPr>
          <w:sz w:val="20"/>
        </w:rPr>
        <w:sectPr>
          <w:footerReference w:type="default" r:id="rId21"/>
          <w:pgSz w:w="12240" w:h="15840"/>
          <w:pgMar w:footer="1034" w:header="0" w:top="1360" w:bottom="1220" w:left="1600" w:right="1580"/>
          <w:pgNumType w:start="10"/>
        </w:sectPr>
      </w:pPr>
    </w:p>
    <w:p>
      <w:pPr>
        <w:pStyle w:val="BodyText"/>
        <w:spacing w:before="3"/>
        <w:rPr>
          <w:sz w:val="10"/>
        </w:rPr>
      </w:pPr>
    </w:p>
    <w:p>
      <w:pPr>
        <w:pStyle w:val="BodyText"/>
        <w:spacing w:before="70"/>
        <w:ind w:left="102" w:right="115"/>
        <w:jc w:val="both"/>
      </w:pPr>
      <w:r>
        <w:rPr/>
        <w:t>El hidrógeno es el elemento que se asocia por excelencia con la energía, tanto en el mundo de la física, la química y la biología. En el laboratorio se puede producir  a partir de la reacción química entre el ácido sulfúrico con el zinc como se muestra en la ecuación química (Chang,</w:t>
      </w:r>
      <w:r>
        <w:rPr>
          <w:spacing w:val="-12"/>
        </w:rPr>
        <w:t> </w:t>
      </w:r>
      <w:r>
        <w:rPr/>
        <w:t>2002).</w:t>
      </w:r>
    </w:p>
    <w:p>
      <w:pPr>
        <w:pStyle w:val="BodyText"/>
        <w:spacing w:before="9"/>
        <w:rPr>
          <w:sz w:val="23"/>
        </w:rPr>
      </w:pPr>
    </w:p>
    <w:p>
      <w:pPr>
        <w:tabs>
          <w:tab w:pos="6813" w:val="left" w:leader="none"/>
        </w:tabs>
        <w:spacing w:before="0"/>
        <w:ind w:left="1773" w:right="114" w:firstLine="0"/>
        <w:jc w:val="left"/>
        <w:rPr>
          <w:i/>
          <w:sz w:val="24"/>
        </w:rPr>
      </w:pPr>
      <w:r>
        <w:rPr>
          <w:i/>
          <w:sz w:val="24"/>
        </w:rPr>
        <w:t>H</w:t>
      </w:r>
      <w:r>
        <w:rPr>
          <w:i/>
          <w:position w:val="-2"/>
          <w:sz w:val="16"/>
        </w:rPr>
        <w:t>2</w:t>
      </w:r>
      <w:r>
        <w:rPr>
          <w:i/>
          <w:sz w:val="24"/>
        </w:rPr>
        <w:t>SO</w:t>
      </w:r>
      <w:r>
        <w:rPr>
          <w:i/>
          <w:position w:val="-2"/>
          <w:sz w:val="16"/>
        </w:rPr>
        <w:t>4</w:t>
      </w:r>
      <w:r>
        <w:rPr>
          <w:i/>
          <w:sz w:val="24"/>
        </w:rPr>
        <w:t>(aq)+Zn(s)</w:t>
      </w:r>
      <w:r>
        <w:rPr>
          <w:rFonts w:ascii="Wingdings" w:hAnsi="Wingdings"/>
          <w:i/>
          <w:sz w:val="25"/>
        </w:rPr>
        <w:t></w:t>
      </w:r>
      <w:r>
        <w:rPr>
          <w:i/>
          <w:sz w:val="24"/>
        </w:rPr>
        <w:t>ZnSO</w:t>
      </w:r>
      <w:r>
        <w:rPr>
          <w:i/>
          <w:position w:val="-2"/>
          <w:sz w:val="16"/>
        </w:rPr>
        <w:t>4</w:t>
      </w:r>
      <w:r>
        <w:rPr>
          <w:i/>
          <w:sz w:val="24"/>
        </w:rPr>
        <w:t>(s)+H</w:t>
      </w:r>
      <w:r>
        <w:rPr>
          <w:i/>
          <w:position w:val="-2"/>
          <w:sz w:val="16"/>
        </w:rPr>
        <w:t>2</w:t>
      </w:r>
      <w:r>
        <w:rPr>
          <w:i/>
          <w:sz w:val="24"/>
        </w:rPr>
        <w:t>(g)</w:t>
        <w:tab/>
        <w:t>ec.1</w:t>
      </w:r>
    </w:p>
    <w:p>
      <w:pPr>
        <w:pStyle w:val="BodyText"/>
        <w:rPr>
          <w:i/>
          <w:sz w:val="23"/>
        </w:rPr>
      </w:pPr>
    </w:p>
    <w:p>
      <w:pPr>
        <w:pStyle w:val="BodyText"/>
        <w:spacing w:before="1"/>
        <w:ind w:left="102" w:right="115"/>
        <w:jc w:val="both"/>
      </w:pPr>
      <w:r>
        <w:rPr/>
        <w:t>El gas hidrógeno hace combustión con facilidad en el aire cuando se aplica una chispa o una flama, la energía liberada por el hidrógeno es mayor en comparación a la energía liberada por otros combustibles como se muestra en la tabla 2, (Rajeshwar et al., 2009).</w:t>
      </w:r>
    </w:p>
    <w:p>
      <w:pPr>
        <w:pStyle w:val="BodyText"/>
        <w:spacing w:before="4"/>
      </w:pPr>
    </w:p>
    <w:tbl>
      <w:tblPr>
        <w:tblW w:w="0" w:type="auto"/>
        <w:jc w:val="left"/>
        <w:tblInd w:w="19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24"/>
        <w:gridCol w:w="2398"/>
      </w:tblGrid>
      <w:tr>
        <w:trPr>
          <w:trHeight w:val="286" w:hRule="exact"/>
        </w:trPr>
        <w:tc>
          <w:tcPr>
            <w:tcW w:w="5123" w:type="dxa"/>
            <w:gridSpan w:val="2"/>
          </w:tcPr>
          <w:p>
            <w:pPr>
              <w:pStyle w:val="TableParagraph"/>
              <w:spacing w:line="272" w:lineRule="exact"/>
              <w:ind w:left="276"/>
              <w:jc w:val="left"/>
              <w:rPr>
                <w:sz w:val="24"/>
              </w:rPr>
            </w:pPr>
            <w:r>
              <w:rPr>
                <w:sz w:val="24"/>
              </w:rPr>
              <w:t>Tabla 2. Energía liberada de combustibles.</w:t>
            </w:r>
          </w:p>
        </w:tc>
      </w:tr>
      <w:tr>
        <w:trPr>
          <w:trHeight w:val="288" w:hRule="exact"/>
        </w:trPr>
        <w:tc>
          <w:tcPr>
            <w:tcW w:w="2724" w:type="dxa"/>
          </w:tcPr>
          <w:p>
            <w:pPr>
              <w:pStyle w:val="TableParagraph"/>
              <w:spacing w:line="274" w:lineRule="exact"/>
              <w:ind w:left="103"/>
              <w:jc w:val="left"/>
              <w:rPr>
                <w:sz w:val="24"/>
              </w:rPr>
            </w:pPr>
            <w:r>
              <w:rPr>
                <w:sz w:val="24"/>
              </w:rPr>
              <w:t>Sustancia</w:t>
            </w:r>
          </w:p>
        </w:tc>
        <w:tc>
          <w:tcPr>
            <w:tcW w:w="2398" w:type="dxa"/>
          </w:tcPr>
          <w:p>
            <w:pPr>
              <w:pStyle w:val="TableParagraph"/>
              <w:spacing w:line="274" w:lineRule="exact"/>
              <w:ind w:left="873" w:right="873"/>
              <w:rPr>
                <w:sz w:val="24"/>
              </w:rPr>
            </w:pPr>
            <w:r>
              <w:rPr>
                <w:sz w:val="24"/>
              </w:rPr>
              <w:t>(kJ/g)</w:t>
            </w:r>
          </w:p>
        </w:tc>
      </w:tr>
      <w:tr>
        <w:trPr>
          <w:trHeight w:val="286" w:hRule="exact"/>
        </w:trPr>
        <w:tc>
          <w:tcPr>
            <w:tcW w:w="2724" w:type="dxa"/>
          </w:tcPr>
          <w:p>
            <w:pPr>
              <w:pStyle w:val="TableParagraph"/>
              <w:spacing w:line="272" w:lineRule="exact"/>
              <w:ind w:left="103"/>
              <w:jc w:val="left"/>
              <w:rPr>
                <w:sz w:val="24"/>
              </w:rPr>
            </w:pPr>
            <w:r>
              <w:rPr>
                <w:sz w:val="24"/>
              </w:rPr>
              <w:t>Hidrógeno</w:t>
            </w:r>
          </w:p>
        </w:tc>
        <w:tc>
          <w:tcPr>
            <w:tcW w:w="2398" w:type="dxa"/>
          </w:tcPr>
          <w:p>
            <w:pPr>
              <w:pStyle w:val="TableParagraph"/>
              <w:spacing w:line="272" w:lineRule="exact"/>
              <w:ind w:left="874" w:right="872"/>
              <w:rPr>
                <w:sz w:val="24"/>
              </w:rPr>
            </w:pPr>
            <w:r>
              <w:rPr>
                <w:sz w:val="24"/>
              </w:rPr>
              <w:t>141.9</w:t>
            </w:r>
          </w:p>
        </w:tc>
      </w:tr>
      <w:tr>
        <w:trPr>
          <w:trHeight w:val="286" w:hRule="exact"/>
        </w:trPr>
        <w:tc>
          <w:tcPr>
            <w:tcW w:w="2724" w:type="dxa"/>
          </w:tcPr>
          <w:p>
            <w:pPr>
              <w:pStyle w:val="TableParagraph"/>
              <w:spacing w:line="272" w:lineRule="exact"/>
              <w:ind w:left="103"/>
              <w:jc w:val="left"/>
              <w:rPr>
                <w:sz w:val="24"/>
              </w:rPr>
            </w:pPr>
            <w:r>
              <w:rPr>
                <w:sz w:val="24"/>
              </w:rPr>
              <w:t>Gas metano</w:t>
            </w:r>
          </w:p>
        </w:tc>
        <w:tc>
          <w:tcPr>
            <w:tcW w:w="2398" w:type="dxa"/>
          </w:tcPr>
          <w:p>
            <w:pPr>
              <w:pStyle w:val="TableParagraph"/>
              <w:spacing w:line="272" w:lineRule="exact"/>
              <w:ind w:left="873" w:right="873"/>
              <w:rPr>
                <w:sz w:val="24"/>
              </w:rPr>
            </w:pPr>
            <w:r>
              <w:rPr>
                <w:sz w:val="24"/>
              </w:rPr>
              <w:t>55.5</w:t>
            </w:r>
          </w:p>
        </w:tc>
      </w:tr>
      <w:tr>
        <w:trPr>
          <w:trHeight w:val="286" w:hRule="exact"/>
        </w:trPr>
        <w:tc>
          <w:tcPr>
            <w:tcW w:w="2724" w:type="dxa"/>
          </w:tcPr>
          <w:p>
            <w:pPr>
              <w:pStyle w:val="TableParagraph"/>
              <w:spacing w:line="272" w:lineRule="exact"/>
              <w:ind w:left="103"/>
              <w:jc w:val="left"/>
              <w:rPr>
                <w:sz w:val="24"/>
              </w:rPr>
            </w:pPr>
            <w:r>
              <w:rPr>
                <w:sz w:val="24"/>
              </w:rPr>
              <w:t>Gasolina</w:t>
            </w:r>
          </w:p>
        </w:tc>
        <w:tc>
          <w:tcPr>
            <w:tcW w:w="2398" w:type="dxa"/>
          </w:tcPr>
          <w:p>
            <w:pPr>
              <w:pStyle w:val="TableParagraph"/>
              <w:spacing w:line="272" w:lineRule="exact"/>
              <w:ind w:left="873" w:right="873"/>
              <w:rPr>
                <w:sz w:val="24"/>
              </w:rPr>
            </w:pPr>
            <w:r>
              <w:rPr>
                <w:sz w:val="24"/>
              </w:rPr>
              <w:t>47.5</w:t>
            </w:r>
          </w:p>
        </w:tc>
      </w:tr>
      <w:tr>
        <w:trPr>
          <w:trHeight w:val="286" w:hRule="exact"/>
        </w:trPr>
        <w:tc>
          <w:tcPr>
            <w:tcW w:w="2724" w:type="dxa"/>
          </w:tcPr>
          <w:p>
            <w:pPr>
              <w:pStyle w:val="TableParagraph"/>
              <w:spacing w:line="272" w:lineRule="exact"/>
              <w:ind w:left="103"/>
              <w:jc w:val="left"/>
              <w:rPr>
                <w:sz w:val="24"/>
              </w:rPr>
            </w:pPr>
            <w:r>
              <w:rPr>
                <w:sz w:val="24"/>
              </w:rPr>
              <w:t>Diesel</w:t>
            </w:r>
          </w:p>
        </w:tc>
        <w:tc>
          <w:tcPr>
            <w:tcW w:w="2398" w:type="dxa"/>
          </w:tcPr>
          <w:p>
            <w:pPr>
              <w:pStyle w:val="TableParagraph"/>
              <w:spacing w:line="272" w:lineRule="exact"/>
              <w:ind w:left="873" w:right="873"/>
              <w:rPr>
                <w:sz w:val="24"/>
              </w:rPr>
            </w:pPr>
            <w:r>
              <w:rPr>
                <w:sz w:val="24"/>
              </w:rPr>
              <w:t>44.8</w:t>
            </w:r>
          </w:p>
        </w:tc>
      </w:tr>
      <w:tr>
        <w:trPr>
          <w:trHeight w:val="286" w:hRule="exact"/>
        </w:trPr>
        <w:tc>
          <w:tcPr>
            <w:tcW w:w="2724" w:type="dxa"/>
          </w:tcPr>
          <w:p>
            <w:pPr>
              <w:pStyle w:val="TableParagraph"/>
              <w:spacing w:line="272" w:lineRule="exact"/>
              <w:ind w:left="103"/>
              <w:jc w:val="left"/>
              <w:rPr>
                <w:sz w:val="24"/>
              </w:rPr>
            </w:pPr>
            <w:r>
              <w:rPr>
                <w:sz w:val="24"/>
              </w:rPr>
              <w:t>Petróleo crudo</w:t>
            </w:r>
          </w:p>
        </w:tc>
        <w:tc>
          <w:tcPr>
            <w:tcW w:w="2398" w:type="dxa"/>
          </w:tcPr>
          <w:p>
            <w:pPr>
              <w:pStyle w:val="TableParagraph"/>
              <w:spacing w:line="272" w:lineRule="exact"/>
              <w:ind w:left="874" w:right="873"/>
              <w:rPr>
                <w:sz w:val="24"/>
              </w:rPr>
            </w:pPr>
            <w:r>
              <w:rPr>
                <w:sz w:val="24"/>
              </w:rPr>
              <w:t>43</w:t>
            </w:r>
          </w:p>
        </w:tc>
      </w:tr>
      <w:tr>
        <w:trPr>
          <w:trHeight w:val="288" w:hRule="exact"/>
        </w:trPr>
        <w:tc>
          <w:tcPr>
            <w:tcW w:w="2724" w:type="dxa"/>
          </w:tcPr>
          <w:p>
            <w:pPr>
              <w:pStyle w:val="TableParagraph"/>
              <w:spacing w:line="274" w:lineRule="exact"/>
              <w:ind w:left="103"/>
              <w:jc w:val="left"/>
              <w:rPr>
                <w:sz w:val="24"/>
              </w:rPr>
            </w:pPr>
            <w:r>
              <w:rPr>
                <w:sz w:val="24"/>
              </w:rPr>
              <w:t>Carbón</w:t>
            </w:r>
          </w:p>
        </w:tc>
        <w:tc>
          <w:tcPr>
            <w:tcW w:w="2398" w:type="dxa"/>
          </w:tcPr>
          <w:p>
            <w:pPr>
              <w:pStyle w:val="TableParagraph"/>
              <w:spacing w:line="274" w:lineRule="exact"/>
              <w:ind w:left="874" w:right="873"/>
              <w:rPr>
                <w:sz w:val="24"/>
              </w:rPr>
            </w:pPr>
            <w:r>
              <w:rPr>
                <w:sz w:val="24"/>
              </w:rPr>
              <w:t>29</w:t>
            </w:r>
          </w:p>
        </w:tc>
      </w:tr>
      <w:tr>
        <w:trPr>
          <w:trHeight w:val="286" w:hRule="exact"/>
        </w:trPr>
        <w:tc>
          <w:tcPr>
            <w:tcW w:w="2724" w:type="dxa"/>
          </w:tcPr>
          <w:p>
            <w:pPr>
              <w:pStyle w:val="TableParagraph"/>
              <w:spacing w:line="272" w:lineRule="exact"/>
              <w:ind w:left="103"/>
              <w:jc w:val="left"/>
              <w:rPr>
                <w:sz w:val="24"/>
              </w:rPr>
            </w:pPr>
            <w:r>
              <w:rPr>
                <w:sz w:val="24"/>
              </w:rPr>
              <w:t>Metanol</w:t>
            </w:r>
          </w:p>
        </w:tc>
        <w:tc>
          <w:tcPr>
            <w:tcW w:w="2398" w:type="dxa"/>
          </w:tcPr>
          <w:p>
            <w:pPr>
              <w:pStyle w:val="TableParagraph"/>
              <w:spacing w:line="272" w:lineRule="exact"/>
              <w:ind w:left="874" w:right="873"/>
              <w:rPr>
                <w:sz w:val="24"/>
              </w:rPr>
            </w:pPr>
            <w:r>
              <w:rPr>
                <w:sz w:val="24"/>
              </w:rPr>
              <w:t>20</w:t>
            </w:r>
          </w:p>
        </w:tc>
      </w:tr>
      <w:tr>
        <w:trPr>
          <w:trHeight w:val="286" w:hRule="exact"/>
        </w:trPr>
        <w:tc>
          <w:tcPr>
            <w:tcW w:w="2724" w:type="dxa"/>
          </w:tcPr>
          <w:p>
            <w:pPr>
              <w:pStyle w:val="TableParagraph"/>
              <w:spacing w:line="272" w:lineRule="exact"/>
              <w:ind w:left="103"/>
              <w:jc w:val="left"/>
              <w:rPr>
                <w:sz w:val="24"/>
              </w:rPr>
            </w:pPr>
            <w:r>
              <w:rPr>
                <w:sz w:val="24"/>
              </w:rPr>
              <w:t>Papel</w:t>
            </w:r>
          </w:p>
        </w:tc>
        <w:tc>
          <w:tcPr>
            <w:tcW w:w="2398" w:type="dxa"/>
          </w:tcPr>
          <w:p>
            <w:pPr>
              <w:pStyle w:val="TableParagraph"/>
              <w:spacing w:line="272" w:lineRule="exact"/>
              <w:ind w:left="874" w:right="873"/>
              <w:rPr>
                <w:sz w:val="24"/>
              </w:rPr>
            </w:pPr>
            <w:r>
              <w:rPr>
                <w:sz w:val="24"/>
              </w:rPr>
              <w:t>20</w:t>
            </w:r>
          </w:p>
        </w:tc>
      </w:tr>
      <w:tr>
        <w:trPr>
          <w:trHeight w:val="286" w:hRule="exact"/>
        </w:trPr>
        <w:tc>
          <w:tcPr>
            <w:tcW w:w="2724" w:type="dxa"/>
          </w:tcPr>
          <w:p>
            <w:pPr>
              <w:pStyle w:val="TableParagraph"/>
              <w:spacing w:line="272" w:lineRule="exact"/>
              <w:ind w:left="103"/>
              <w:jc w:val="left"/>
              <w:rPr>
                <w:sz w:val="24"/>
              </w:rPr>
            </w:pPr>
            <w:r>
              <w:rPr>
                <w:sz w:val="24"/>
              </w:rPr>
              <w:t>Biomasa seca</w:t>
            </w:r>
          </w:p>
        </w:tc>
        <w:tc>
          <w:tcPr>
            <w:tcW w:w="2398" w:type="dxa"/>
          </w:tcPr>
          <w:p>
            <w:pPr>
              <w:pStyle w:val="TableParagraph"/>
              <w:spacing w:line="272" w:lineRule="exact"/>
              <w:ind w:left="874" w:right="873"/>
              <w:rPr>
                <w:sz w:val="24"/>
              </w:rPr>
            </w:pPr>
            <w:r>
              <w:rPr>
                <w:sz w:val="24"/>
              </w:rPr>
              <w:t>16</w:t>
            </w:r>
          </w:p>
        </w:tc>
      </w:tr>
      <w:tr>
        <w:trPr>
          <w:trHeight w:val="286" w:hRule="exact"/>
        </w:trPr>
        <w:tc>
          <w:tcPr>
            <w:tcW w:w="2724" w:type="dxa"/>
          </w:tcPr>
          <w:p>
            <w:pPr>
              <w:pStyle w:val="TableParagraph"/>
              <w:spacing w:line="272" w:lineRule="exact"/>
              <w:ind w:left="103"/>
              <w:jc w:val="left"/>
              <w:rPr>
                <w:sz w:val="24"/>
              </w:rPr>
            </w:pPr>
            <w:r>
              <w:rPr>
                <w:sz w:val="24"/>
              </w:rPr>
              <w:t>Madera seca al aire</w:t>
            </w:r>
          </w:p>
        </w:tc>
        <w:tc>
          <w:tcPr>
            <w:tcW w:w="2398" w:type="dxa"/>
          </w:tcPr>
          <w:p>
            <w:pPr>
              <w:pStyle w:val="TableParagraph"/>
              <w:spacing w:line="272" w:lineRule="exact"/>
              <w:ind w:left="874" w:right="873"/>
              <w:rPr>
                <w:sz w:val="24"/>
              </w:rPr>
            </w:pPr>
            <w:r>
              <w:rPr>
                <w:sz w:val="24"/>
              </w:rPr>
              <w:t>15</w:t>
            </w:r>
          </w:p>
        </w:tc>
      </w:tr>
    </w:tbl>
    <w:p>
      <w:pPr>
        <w:spacing w:line="227" w:lineRule="exact" w:before="0"/>
        <w:ind w:left="4226" w:right="114" w:firstLine="0"/>
        <w:jc w:val="left"/>
        <w:rPr>
          <w:sz w:val="20"/>
        </w:rPr>
      </w:pPr>
      <w:r>
        <w:rPr>
          <w:sz w:val="20"/>
        </w:rPr>
        <w:t>Fuente: (Rajeshwar et al., 2009).</w:t>
      </w:r>
    </w:p>
    <w:p>
      <w:pPr>
        <w:pStyle w:val="BodyText"/>
        <w:spacing w:before="10"/>
        <w:rPr>
          <w:sz w:val="23"/>
        </w:rPr>
      </w:pPr>
    </w:p>
    <w:p>
      <w:pPr>
        <w:pStyle w:val="BodyText"/>
        <w:ind w:left="102" w:right="114"/>
      </w:pPr>
      <w:r>
        <w:rPr/>
        <w:t>Esta energía es en un sentido puramente químico ya que también es posible obtener su energía nuclear la cual es mucho mayor.</w:t>
      </w:r>
    </w:p>
    <w:p>
      <w:pPr>
        <w:pStyle w:val="BodyText"/>
      </w:pPr>
    </w:p>
    <w:p>
      <w:pPr>
        <w:pStyle w:val="BodyText"/>
        <w:ind w:left="102" w:right="114"/>
      </w:pPr>
      <w:r>
        <w:rPr/>
        <w:t>El proceso de la combustión del hidrógeno con el oxígeno se ilustra en la ecuación 2.</w:t>
      </w:r>
    </w:p>
    <w:p>
      <w:pPr>
        <w:tabs>
          <w:tab w:pos="4653" w:val="left" w:leader="none"/>
          <w:tab w:pos="6813" w:val="left" w:leader="none"/>
        </w:tabs>
        <w:spacing w:line="308" w:lineRule="exact" w:before="0"/>
        <w:ind w:left="1773" w:right="114" w:firstLine="0"/>
        <w:jc w:val="left"/>
        <w:rPr>
          <w:i/>
          <w:sz w:val="24"/>
        </w:rPr>
      </w:pPr>
      <w:r>
        <w:rPr>
          <w:i/>
          <w:sz w:val="24"/>
        </w:rPr>
        <w:t>2H</w:t>
      </w:r>
      <w:r>
        <w:rPr>
          <w:i/>
          <w:position w:val="-2"/>
          <w:sz w:val="16"/>
        </w:rPr>
        <w:t>2</w:t>
      </w:r>
      <w:r>
        <w:rPr>
          <w:i/>
          <w:sz w:val="24"/>
        </w:rPr>
        <w:t>(g)+O</w:t>
      </w:r>
      <w:r>
        <w:rPr>
          <w:i/>
          <w:position w:val="-2"/>
          <w:sz w:val="16"/>
        </w:rPr>
        <w:t>2</w:t>
      </w:r>
      <w:r>
        <w:rPr>
          <w:i/>
          <w:sz w:val="24"/>
        </w:rPr>
        <w:t>(g)</w:t>
      </w:r>
      <w:r>
        <w:rPr>
          <w:rFonts w:ascii="Wingdings" w:hAnsi="Wingdings"/>
          <w:i/>
          <w:sz w:val="25"/>
        </w:rPr>
        <w:t></w:t>
      </w:r>
      <w:r>
        <w:rPr>
          <w:i/>
          <w:sz w:val="24"/>
        </w:rPr>
        <w:t>2H</w:t>
      </w:r>
      <w:r>
        <w:rPr>
          <w:i/>
          <w:position w:val="-2"/>
          <w:sz w:val="16"/>
        </w:rPr>
        <w:t>2</w:t>
      </w:r>
      <w:r>
        <w:rPr>
          <w:i/>
          <w:sz w:val="24"/>
        </w:rPr>
        <w:t>O(</w:t>
      </w:r>
      <w:r>
        <w:rPr>
          <w:rFonts w:ascii="Trebuchet MS" w:hAnsi="Trebuchet MS"/>
          <w:b/>
          <w:i/>
          <w:sz w:val="25"/>
        </w:rPr>
        <w:t>l</w:t>
      </w:r>
      <w:r>
        <w:rPr>
          <w:i/>
          <w:sz w:val="24"/>
        </w:rPr>
        <w:t>)</w:t>
        <w:tab/>
      </w:r>
      <w:r>
        <w:rPr>
          <w:rFonts w:ascii="Symbol" w:hAnsi="Symbol"/>
          <w:i/>
          <w:sz w:val="25"/>
        </w:rPr>
        <w:t></w:t>
      </w:r>
      <w:r>
        <w:rPr>
          <w:i/>
          <w:sz w:val="24"/>
        </w:rPr>
        <w:t>H=567.6</w:t>
      </w:r>
      <w:r>
        <w:rPr>
          <w:i/>
          <w:spacing w:val="-1"/>
          <w:sz w:val="24"/>
        </w:rPr>
        <w:t> </w:t>
      </w:r>
      <w:r>
        <w:rPr>
          <w:i/>
          <w:sz w:val="24"/>
        </w:rPr>
        <w:t>kJ</w:t>
        <w:tab/>
        <w:t>ec.2</w:t>
      </w:r>
    </w:p>
    <w:p>
      <w:pPr>
        <w:pStyle w:val="BodyText"/>
        <w:spacing w:before="5"/>
        <w:rPr>
          <w:i/>
          <w:sz w:val="23"/>
        </w:rPr>
      </w:pPr>
    </w:p>
    <w:p>
      <w:pPr>
        <w:pStyle w:val="BodyText"/>
        <w:ind w:left="102" w:right="115"/>
        <w:jc w:val="both"/>
      </w:pPr>
      <w:r>
        <w:rPr/>
        <w:t>En esta ecuación podemos observar que la energía liberada para dos moles de hidrógeno gaseoso sería la correspondiente para cuatro gramos de esta sustancia que de acuerdo a la tabla 2 resulta 567.6 kJ. Energía que aproximadamente sería útil para calentar aproximadamente un litro y medio de agua de 0 a 90 ºC de temperatura (Faten H. Fahmy, 1999).</w:t>
      </w:r>
    </w:p>
    <w:p>
      <w:pPr>
        <w:pStyle w:val="BodyText"/>
        <w:ind w:left="102" w:right="116"/>
        <w:jc w:val="both"/>
      </w:pPr>
      <w:r>
        <w:rPr/>
        <w:t>El principal problema para utilizar el hidrógeno como fuente de energía es que se tiene que separar de algún compuesto y la principal fuente de hidrógeno potencialmente asequible es el agua. En este proyecto se utilizarán aguas superficiales, las cuales son las aguas de lagos, ríos, pluviales, estanques  o presas que tienen bajo contenido en metales y sales, como: nitratos, cloruros, carbonatos, bicarbonatos, sulfatos, fosfatos, calcio, sodio, potasio, magnesio y otros metales en baja concentración (Georg et al., 2006).</w:t>
      </w:r>
    </w:p>
    <w:p>
      <w:pPr>
        <w:spacing w:after="0"/>
        <w:jc w:val="both"/>
        <w:sectPr>
          <w:pgSz w:w="12240" w:h="15840"/>
          <w:pgMar w:header="0" w:footer="1034" w:top="1500" w:bottom="1220" w:left="1600" w:right="1580"/>
        </w:sectPr>
      </w:pPr>
    </w:p>
    <w:p>
      <w:pPr>
        <w:pStyle w:val="ListParagraph"/>
        <w:numPr>
          <w:ilvl w:val="2"/>
          <w:numId w:val="1"/>
        </w:numPr>
        <w:tabs>
          <w:tab w:pos="1182" w:val="left" w:leader="none"/>
        </w:tabs>
        <w:spacing w:line="240" w:lineRule="auto" w:before="49" w:after="0"/>
        <w:ind w:left="1182" w:right="0" w:hanging="720"/>
        <w:jc w:val="left"/>
        <w:rPr>
          <w:i/>
          <w:sz w:val="24"/>
        </w:rPr>
      </w:pPr>
      <w:r>
        <w:rPr>
          <w:i/>
          <w:sz w:val="24"/>
        </w:rPr>
        <w:t>ENERGÍA SOLAR</w:t>
      </w:r>
      <w:r>
        <w:rPr>
          <w:i/>
          <w:spacing w:val="-4"/>
          <w:sz w:val="24"/>
        </w:rPr>
        <w:t> </w:t>
      </w:r>
      <w:r>
        <w:rPr>
          <w:i/>
          <w:sz w:val="24"/>
        </w:rPr>
        <w:t>FOTOVOLTAICA.</w:t>
      </w:r>
    </w:p>
    <w:p>
      <w:pPr>
        <w:pStyle w:val="BodyText"/>
        <w:spacing w:before="2"/>
        <w:rPr>
          <w:i/>
        </w:rPr>
      </w:pPr>
    </w:p>
    <w:p>
      <w:pPr>
        <w:pStyle w:val="BodyText"/>
        <w:spacing w:before="1" w:after="4"/>
        <w:ind w:left="102" w:right="116"/>
        <w:jc w:val="both"/>
      </w:pPr>
      <w:r>
        <w:rPr/>
        <w:t>La energía para realizar la electrólisis del agua puede bien obtenerse por  la energía convencional doméstica e industrial, la energía eólica, la geotérmica o  bien por la energía solar a través de sistemas fotovoltaicos. Un sistema  fotovoltaico es el conjunto de dispositivos cuya función es transformar la energía solar directamente en energía eléctrica. Un sistema fotovoltaico tiene los  siguientes elementos: arreglos de módulos de celdas solares, estructura del arreglo, reguladores de voltaje, un controlador de carga de batería, un inversor de corriente CD/CA y baterías de almacenamiento. El fenómeno fotovoltaico consiste en que la luz solar incide sobre la superficie de las celdas solares y es trasformada en energía eléctrica de corriente directa. Esta energía es recogida y conducida hasta un controlador de carga. El controlador tiene la función de enviar toda o  parte de esta energía hasta el banco de baterías. La energía almacenada es utilizada para abastecer las cargas durante la noche o en días de baja insolación. Si las cargas a alimentar son de corriente directa, esto puede hacerse directamente desde el arreglo fotovoltaico o desde la batería. Si, en cambio, las cargas son de corriente alterna, la energía es enviada a un inversor de corriente.  El inversor transforma la corriente directa a corriente alterna, que puede ser usada en la mayoría de los electrodomésticos. En la figura 4 se muestra un sistema fotovoltaico (Bretón Ramiro,</w:t>
      </w:r>
      <w:r>
        <w:rPr>
          <w:spacing w:val="-12"/>
        </w:rPr>
        <w:t> </w:t>
      </w:r>
      <w:r>
        <w:rPr/>
        <w:t>2012).</w:t>
      </w:r>
    </w:p>
    <w:p>
      <w:pPr>
        <w:pStyle w:val="BodyText"/>
        <w:ind w:left="2480"/>
        <w:rPr>
          <w:sz w:val="20"/>
        </w:rPr>
      </w:pPr>
      <w:r>
        <w:rPr>
          <w:sz w:val="20"/>
        </w:rPr>
        <w:drawing>
          <wp:inline distT="0" distB="0" distL="0" distR="0">
            <wp:extent cx="2588448" cy="2729388"/>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22" cstate="print"/>
                    <a:stretch>
                      <a:fillRect/>
                    </a:stretch>
                  </pic:blipFill>
                  <pic:spPr>
                    <a:xfrm>
                      <a:off x="0" y="0"/>
                      <a:ext cx="2588448" cy="2729388"/>
                    </a:xfrm>
                    <a:prstGeom prst="rect">
                      <a:avLst/>
                    </a:prstGeom>
                  </pic:spPr>
                </pic:pic>
              </a:graphicData>
            </a:graphic>
          </wp:inline>
        </w:drawing>
      </w:r>
      <w:r>
        <w:rPr>
          <w:sz w:val="20"/>
        </w:rPr>
      </w:r>
    </w:p>
    <w:p>
      <w:pPr>
        <w:spacing w:before="31"/>
        <w:ind w:left="2457" w:right="114" w:firstLine="0"/>
        <w:jc w:val="left"/>
        <w:rPr>
          <w:sz w:val="20"/>
        </w:rPr>
      </w:pPr>
      <w:r>
        <w:rPr>
          <w:sz w:val="20"/>
        </w:rPr>
        <w:t>Figura 4</w:t>
      </w:r>
      <w:r>
        <w:rPr>
          <w:i/>
          <w:sz w:val="20"/>
        </w:rPr>
        <w:t>.</w:t>
      </w:r>
      <w:r>
        <w:rPr>
          <w:sz w:val="20"/>
        </w:rPr>
        <w:t>Esquema de un sistema Fotovoltaico.</w:t>
      </w:r>
    </w:p>
    <w:p>
      <w:pPr>
        <w:pStyle w:val="BodyText"/>
        <w:spacing w:before="1"/>
      </w:pPr>
    </w:p>
    <w:p>
      <w:pPr>
        <w:pStyle w:val="BodyText"/>
        <w:spacing w:before="1"/>
        <w:ind w:left="102" w:right="116"/>
        <w:jc w:val="both"/>
      </w:pPr>
      <w:r>
        <w:rPr/>
        <w:t>Las celdas solares comerciales están elaboradas a base de silicio puro el cual es uno de los elementos más abundantes, y componente principal </w:t>
      </w:r>
      <w:r>
        <w:rPr>
          <w:spacing w:val="4"/>
        </w:rPr>
        <w:t>de </w:t>
      </w:r>
      <w:r>
        <w:rPr/>
        <w:t>la arena. Las celdas se les da un carácter de semiconductor con la adición de impurezas de ciertos elementos químicos como el boro y el fósforo. Estas celdas son capaces  de generar una corriente de entre 2 y 4 A, a un voltaje de 0.46 a 0.48 V. Las  celdas se montan en serie sobre paneles o módulos solares para conseguir un voltaje adecuado. Parte de la radiación incidente se pierde por reflexión y otra parte por transmisión. El resto </w:t>
      </w:r>
      <w:r>
        <w:rPr>
          <w:spacing w:val="2"/>
        </w:rPr>
        <w:t>de </w:t>
      </w:r>
      <w:r>
        <w:rPr/>
        <w:t>la radiación es capaz de hacer saltar </w:t>
      </w:r>
      <w:r>
        <w:rPr>
          <w:spacing w:val="52"/>
        </w:rPr>
        <w:t> </w:t>
      </w:r>
      <w:r>
        <w:rPr/>
        <w:t>electrones</w:t>
      </w:r>
    </w:p>
    <w:p>
      <w:pPr>
        <w:spacing w:after="0"/>
        <w:jc w:val="both"/>
        <w:sectPr>
          <w:pgSz w:w="12240" w:h="15840"/>
          <w:pgMar w:header="0" w:footer="1034" w:top="1360" w:bottom="1220" w:left="1600" w:right="1580"/>
        </w:sectPr>
      </w:pPr>
    </w:p>
    <w:p>
      <w:pPr>
        <w:pStyle w:val="BodyText"/>
        <w:spacing w:before="51"/>
        <w:ind w:left="102" w:right="1064"/>
        <w:jc w:val="both"/>
      </w:pPr>
      <w:r>
        <w:rPr/>
        <w:t>de un nivel de energía a otro en las celdas, creando una corriente proporcional a la radiación incidente. En la actualidad las eficiencias de las celdas solares varían alrededor del 15 al 20% (Bretón Ramiro, 2012).</w:t>
      </w:r>
    </w:p>
    <w:p>
      <w:pPr>
        <w:pStyle w:val="BodyText"/>
      </w:pPr>
    </w:p>
    <w:p>
      <w:pPr>
        <w:pStyle w:val="BodyText"/>
        <w:ind w:left="102" w:right="1055"/>
        <w:jc w:val="both"/>
      </w:pPr>
      <w:r>
        <w:rPr/>
        <w:t>La evolución de las celdas solares la han clasificado en 4 generaciones, las celdas comerciales son de la segunda generación. Las de tercera generación alcanzan eficiencias de hasta 28 % y los de cuarta generación que aún están en proceso de investigación llegarán a eficiencias de alrededor de 40% (Węcel and Ogulewicz, 2011). Los paneles fotovoltaicos deben orientarse hacia el sur, idealmente inclinados a una pendiente del valor de la latitud del lugar donde se usarán estos (Sharan, 2008), ver figura 5.</w:t>
      </w:r>
    </w:p>
    <w:p>
      <w:pPr>
        <w:pStyle w:val="BodyText"/>
        <w:rPr>
          <w:sz w:val="21"/>
        </w:rPr>
      </w:pPr>
      <w:r>
        <w:rPr/>
        <w:drawing>
          <wp:anchor distT="0" distB="0" distL="0" distR="0" allowOverlap="1" layoutInCell="1" locked="0" behindDoc="0" simplePos="0" relativeHeight="1192">
            <wp:simplePos x="0" y="0"/>
            <wp:positionH relativeFrom="page">
              <wp:posOffset>1099185</wp:posOffset>
            </wp:positionH>
            <wp:positionV relativeFrom="paragraph">
              <wp:posOffset>178270</wp:posOffset>
            </wp:positionV>
            <wp:extent cx="6178089" cy="2996850"/>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23" cstate="print"/>
                    <a:stretch>
                      <a:fillRect/>
                    </a:stretch>
                  </pic:blipFill>
                  <pic:spPr>
                    <a:xfrm>
                      <a:off x="0" y="0"/>
                      <a:ext cx="6178089" cy="2996850"/>
                    </a:xfrm>
                    <a:prstGeom prst="rect">
                      <a:avLst/>
                    </a:prstGeom>
                  </pic:spPr>
                </pic:pic>
              </a:graphicData>
            </a:graphic>
          </wp:anchor>
        </w:drawing>
      </w:r>
    </w:p>
    <w:p>
      <w:pPr>
        <w:spacing w:before="0"/>
        <w:ind w:left="1462" w:right="0" w:firstLine="0"/>
        <w:jc w:val="left"/>
        <w:rPr>
          <w:sz w:val="20"/>
        </w:rPr>
      </w:pPr>
      <w:r>
        <w:rPr>
          <w:sz w:val="20"/>
        </w:rPr>
        <w:t>Figura 5. Posicionamiento de paneles fotovoltaicos. Fuente:[Sharan].</w:t>
      </w:r>
    </w:p>
    <w:p>
      <w:pPr>
        <w:pStyle w:val="BodyText"/>
        <w:spacing w:before="8"/>
        <w:rPr>
          <w:sz w:val="23"/>
        </w:rPr>
      </w:pPr>
    </w:p>
    <w:p>
      <w:pPr>
        <w:pStyle w:val="ListParagraph"/>
        <w:numPr>
          <w:ilvl w:val="2"/>
          <w:numId w:val="1"/>
        </w:numPr>
        <w:tabs>
          <w:tab w:pos="1182" w:val="left" w:leader="none"/>
        </w:tabs>
        <w:spacing w:line="240" w:lineRule="auto" w:before="0" w:after="0"/>
        <w:ind w:left="1182" w:right="0" w:hanging="720"/>
        <w:jc w:val="left"/>
        <w:rPr>
          <w:i/>
          <w:sz w:val="24"/>
        </w:rPr>
      </w:pPr>
      <w:r>
        <w:rPr>
          <w:i/>
          <w:sz w:val="24"/>
        </w:rPr>
        <w:t>LA ELECTRÓLISIS DEL</w:t>
      </w:r>
      <w:r>
        <w:rPr>
          <w:i/>
          <w:spacing w:val="-7"/>
          <w:sz w:val="24"/>
        </w:rPr>
        <w:t> </w:t>
      </w:r>
      <w:r>
        <w:rPr>
          <w:i/>
          <w:sz w:val="24"/>
        </w:rPr>
        <w:t>AGUA.</w:t>
      </w:r>
    </w:p>
    <w:p>
      <w:pPr>
        <w:pStyle w:val="BodyText"/>
        <w:spacing w:before="2"/>
        <w:rPr>
          <w:i/>
        </w:rPr>
      </w:pPr>
    </w:p>
    <w:p>
      <w:pPr>
        <w:pStyle w:val="BodyText"/>
        <w:ind w:left="102" w:right="1065"/>
        <w:jc w:val="both"/>
      </w:pPr>
      <w:r>
        <w:rPr/>
        <w:t>La electroquímica es la rama de la química relacionada con la interrelación de los efectos eléctricos y químicos.</w:t>
      </w:r>
    </w:p>
    <w:p>
      <w:pPr>
        <w:pStyle w:val="BodyText"/>
        <w:ind w:left="102" w:right="1054"/>
        <w:jc w:val="both"/>
      </w:pPr>
      <w:r>
        <w:rPr/>
        <w:t>Si la combustión del hidrógeno libera grandes cantidades de energía, el proceso inverso, es decir la ruptura de las moléculas de agua para liberar el hidrógeno y el oxígeno tienen un costo energético de igual magnitud. Esta energía se puede suministrar en forma de energía eléctrica, por medio del fenómeno de electrólisis. Fenómeno que se define como la descomposición de un compuesto por la corriente eléctrica. El mayor inconveniente es que actualmente la electrólisis del agua es un proceso incosteable para la producción masiva de hidrógeno. Cuando pueda producirse hidrógeno a partir del agua con un costo aceptable, se convertirá en el mejor combustible (Mendoza Medellín, 2006).</w:t>
      </w:r>
    </w:p>
    <w:p>
      <w:pPr>
        <w:spacing w:after="0"/>
        <w:jc w:val="both"/>
        <w:sectPr>
          <w:pgSz w:w="12240" w:h="15840"/>
          <w:pgMar w:header="0" w:footer="1034" w:top="1360" w:bottom="1220" w:left="1600" w:right="640"/>
        </w:sectPr>
      </w:pPr>
    </w:p>
    <w:p>
      <w:pPr>
        <w:pStyle w:val="BodyText"/>
        <w:spacing w:before="51"/>
        <w:ind w:left="102" w:right="115"/>
        <w:jc w:val="both"/>
      </w:pPr>
      <w:r>
        <w:rPr/>
        <w:t>Para poder desarrollar un método de separación del hidrógeno a través de la electrólisis es necesario conocer fundamentalmente este fenómeno. La descomposición del agua en hidrógeno y oxígeno, se representa con la reacción química de la ecuación 3, donde los números de oxidación de los átomos cambian (Chang, 2002).</w:t>
      </w:r>
    </w:p>
    <w:p>
      <w:pPr>
        <w:tabs>
          <w:tab w:pos="3600" w:val="left" w:leader="none"/>
        </w:tabs>
        <w:spacing w:line="296" w:lineRule="exact" w:before="0"/>
        <w:ind w:left="0" w:right="15" w:firstLine="0"/>
        <w:jc w:val="center"/>
        <w:rPr>
          <w:i/>
          <w:sz w:val="24"/>
        </w:rPr>
      </w:pPr>
      <w:r>
        <w:rPr>
          <w:i/>
          <w:sz w:val="24"/>
        </w:rPr>
        <w:t>2H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2H</w:t>
      </w:r>
      <w:r>
        <w:rPr>
          <w:i/>
          <w:position w:val="-2"/>
          <w:sz w:val="16"/>
        </w:rPr>
        <w:t>2</w:t>
      </w:r>
      <w:r>
        <w:rPr>
          <w:i/>
          <w:sz w:val="24"/>
        </w:rPr>
        <w:t>(g)+O</w:t>
      </w:r>
      <w:r>
        <w:rPr>
          <w:i/>
          <w:position w:val="-2"/>
          <w:sz w:val="16"/>
        </w:rPr>
        <w:t>2</w:t>
      </w:r>
      <w:r>
        <w:rPr>
          <w:i/>
          <w:sz w:val="24"/>
        </w:rPr>
        <w:t>(g)</w:t>
        <w:tab/>
        <w:t>ec.3</w:t>
      </w:r>
    </w:p>
    <w:p>
      <w:pPr>
        <w:pStyle w:val="BodyText"/>
        <w:spacing w:before="5"/>
        <w:rPr>
          <w:i/>
          <w:sz w:val="23"/>
        </w:rPr>
      </w:pPr>
    </w:p>
    <w:p>
      <w:pPr>
        <w:pStyle w:val="BodyText"/>
        <w:ind w:left="102" w:right="117"/>
        <w:jc w:val="both"/>
      </w:pPr>
      <w:r>
        <w:rPr/>
        <w:t>El hidrógeno cambia de 1+ a cero lo que significa una ganancia de electrones y se dice que sufre entonces una reducción. El oxígeno cambia de 2- a cero lo que significa una pérdida de electrones y se dice que el oxígeno se oxida. Este tipo de reacción química se conoce como reacción redox (oxidación–reducción).</w:t>
      </w:r>
    </w:p>
    <w:p>
      <w:pPr>
        <w:pStyle w:val="BodyText"/>
        <w:ind w:left="102" w:right="116"/>
        <w:jc w:val="both"/>
      </w:pPr>
      <w:r>
        <w:rPr/>
        <w:drawing>
          <wp:anchor distT="0" distB="0" distL="0" distR="0" allowOverlap="1" layoutInCell="1" locked="0" behindDoc="0" simplePos="0" relativeHeight="1216">
            <wp:simplePos x="0" y="0"/>
            <wp:positionH relativeFrom="page">
              <wp:posOffset>2981960</wp:posOffset>
            </wp:positionH>
            <wp:positionV relativeFrom="paragraph">
              <wp:posOffset>2133293</wp:posOffset>
            </wp:positionV>
            <wp:extent cx="1776116" cy="1857756"/>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24" cstate="print"/>
                    <a:stretch>
                      <a:fillRect/>
                    </a:stretch>
                  </pic:blipFill>
                  <pic:spPr>
                    <a:xfrm>
                      <a:off x="0" y="0"/>
                      <a:ext cx="1776116" cy="1857756"/>
                    </a:xfrm>
                    <a:prstGeom prst="rect">
                      <a:avLst/>
                    </a:prstGeom>
                  </pic:spPr>
                </pic:pic>
              </a:graphicData>
            </a:graphic>
          </wp:anchor>
        </w:drawing>
      </w:r>
      <w:r>
        <w:rPr/>
        <w:t>Para separar el agua vía electrólisis, se aplica una corriente eléctrica a un par de electrodos conectados a una fuente de alimentación y se sumergen en la solución. El electrodo conectado al polo positivo se conoce como ánodo y el conectado al negativo se conoce como cátodo, cada electrodo atrae a los iones de carga opuesta. La electrólisis del agua debe hacerse de tal manera que los dos gases desprendidos no entren en combinación porque se llevaría a cabo la reacción de combustión. El agua en condiciones estándares (1 atm y 25 ºC), no se descompone de manera espontánea. Como ya se ha mencionado se requiere cierta energía y esta energía se le denomina energía libre estándar de reacción la cual es de 237.2 kJ/mol denotada también </w:t>
      </w:r>
      <w:r>
        <w:rPr>
          <w:rFonts w:ascii="Symbol" w:hAnsi="Symbol"/>
        </w:rPr>
        <w:t></w:t>
      </w:r>
      <w:r>
        <w:rPr/>
        <w:t>Gº. La electrólisis se puede llevar a cabo en una celda con los electrodos como se muestra en la figura 6 (Chang, 2002).</w:t>
      </w:r>
    </w:p>
    <w:p>
      <w:pPr>
        <w:spacing w:before="24"/>
        <w:ind w:left="0" w:right="13" w:firstLine="0"/>
        <w:jc w:val="center"/>
        <w:rPr>
          <w:sz w:val="20"/>
        </w:rPr>
      </w:pPr>
      <w:r>
        <w:rPr>
          <w:sz w:val="20"/>
        </w:rPr>
        <w:t>Figura 6. Celda electroquímica.</w:t>
      </w:r>
    </w:p>
    <w:p>
      <w:pPr>
        <w:pStyle w:val="BodyText"/>
        <w:spacing w:before="5"/>
      </w:pPr>
    </w:p>
    <w:p>
      <w:pPr>
        <w:pStyle w:val="BodyText"/>
        <w:spacing w:line="232" w:lineRule="auto"/>
        <w:ind w:left="102" w:right="115"/>
        <w:jc w:val="both"/>
      </w:pPr>
      <w:r>
        <w:rPr/>
        <w:t>Cuando los electrodos se conectan a la fuente de energía, no sucede nada porque en el agua pura no hay suficientes iones para que pase corriente eléctrica pues a 25 ºC en el agua solo hay 1x10</w:t>
      </w:r>
      <w:r>
        <w:rPr>
          <w:position w:val="11"/>
          <w:sz w:val="16"/>
        </w:rPr>
        <w:t>-7 </w:t>
      </w:r>
      <w:r>
        <w:rPr/>
        <w:t>mol/L de iones H</w:t>
      </w:r>
      <w:r>
        <w:rPr>
          <w:position w:val="11"/>
          <w:sz w:val="16"/>
        </w:rPr>
        <w:t>+ </w:t>
      </w:r>
      <w:r>
        <w:rPr/>
        <w:t>y 1x10</w:t>
      </w:r>
      <w:r>
        <w:rPr>
          <w:position w:val="11"/>
          <w:sz w:val="16"/>
        </w:rPr>
        <w:t>-7 </w:t>
      </w:r>
      <w:r>
        <w:rPr/>
        <w:t>mol/L de iones OH</w:t>
      </w:r>
      <w:r>
        <w:rPr>
          <w:position w:val="11"/>
          <w:sz w:val="16"/>
        </w:rPr>
        <w:t>-</w:t>
      </w:r>
      <w:r>
        <w:rPr/>
        <w:t>. Por otro lado, la reacción se llevará a cabo rápidamente en una disolución de ácido sulfúrico H</w:t>
      </w:r>
      <w:r>
        <w:rPr>
          <w:position w:val="-2"/>
          <w:sz w:val="16"/>
        </w:rPr>
        <w:t>2</w:t>
      </w:r>
      <w:r>
        <w:rPr/>
        <w:t>SO</w:t>
      </w:r>
      <w:r>
        <w:rPr>
          <w:position w:val="-2"/>
          <w:sz w:val="16"/>
        </w:rPr>
        <w:t>4  </w:t>
      </w:r>
      <w:r>
        <w:rPr/>
        <w:t>a 0.1 M de concentración porque tiene suficiente cantidad  de iones para conducir la electricidad y así se observarán burbujas de gas en   </w:t>
      </w:r>
      <w:r>
        <w:rPr>
          <w:spacing w:val="2"/>
        </w:rPr>
        <w:t> </w:t>
      </w:r>
      <w:r>
        <w:rPr/>
        <w:t>los</w:t>
      </w:r>
    </w:p>
    <w:p>
      <w:pPr>
        <w:pStyle w:val="BodyText"/>
        <w:spacing w:before="1"/>
        <w:ind w:left="102" w:right="123"/>
        <w:jc w:val="both"/>
      </w:pPr>
      <w:r>
        <w:rPr/>
        <w:t>dos electrodos. Esto nos ilustra que necesitamos de una sustancia que suministre iones en el agua y que se llama electrolito soporte (Chang, 2002).</w:t>
      </w:r>
    </w:p>
    <w:p>
      <w:pPr>
        <w:spacing w:after="0"/>
        <w:jc w:val="both"/>
        <w:sectPr>
          <w:pgSz w:w="12240" w:h="15840"/>
          <w:pgMar w:header="0" w:footer="1034" w:top="1360" w:bottom="1220" w:left="1600" w:right="1580"/>
        </w:sectPr>
      </w:pPr>
    </w:p>
    <w:p>
      <w:pPr>
        <w:pStyle w:val="BodyText"/>
        <w:spacing w:before="51"/>
        <w:ind w:left="102" w:right="114"/>
      </w:pPr>
      <w:r>
        <w:rPr/>
        <w:t>El proceso en el ánodo se representa por la ecuación 4:</w:t>
      </w:r>
    </w:p>
    <w:p>
      <w:pPr>
        <w:pStyle w:val="BodyText"/>
        <w:spacing w:before="7"/>
        <w:rPr>
          <w:sz w:val="21"/>
        </w:rPr>
      </w:pPr>
    </w:p>
    <w:p>
      <w:pPr>
        <w:tabs>
          <w:tab w:pos="6453" w:val="left" w:leader="none"/>
        </w:tabs>
        <w:spacing w:before="0"/>
        <w:ind w:left="2133" w:right="114" w:firstLine="0"/>
        <w:jc w:val="left"/>
        <w:rPr>
          <w:i/>
          <w:sz w:val="24"/>
        </w:rPr>
      </w:pPr>
      <w:r>
        <w:rPr>
          <w:i/>
          <w:sz w:val="24"/>
        </w:rPr>
        <w:t>2H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O</w:t>
      </w:r>
      <w:r>
        <w:rPr>
          <w:i/>
          <w:position w:val="-2"/>
          <w:sz w:val="16"/>
        </w:rPr>
        <w:t>2</w:t>
      </w:r>
      <w:r>
        <w:rPr>
          <w:i/>
          <w:sz w:val="24"/>
        </w:rPr>
        <w:t>(g)+4H</w:t>
      </w:r>
      <w:r>
        <w:rPr>
          <w:i/>
          <w:position w:val="11"/>
          <w:sz w:val="16"/>
        </w:rPr>
        <w:t>+</w:t>
      </w:r>
      <w:r>
        <w:rPr>
          <w:i/>
          <w:sz w:val="24"/>
        </w:rPr>
        <w:t>(aq)+4e</w:t>
      </w:r>
      <w:r>
        <w:rPr>
          <w:i/>
          <w:position w:val="11"/>
          <w:sz w:val="16"/>
        </w:rPr>
        <w:t>-</w:t>
        <w:tab/>
      </w:r>
      <w:r>
        <w:rPr>
          <w:i/>
          <w:sz w:val="24"/>
        </w:rPr>
        <w:t>ec.4</w:t>
      </w:r>
    </w:p>
    <w:p>
      <w:pPr>
        <w:pStyle w:val="BodyText"/>
        <w:spacing w:before="5"/>
        <w:rPr>
          <w:i/>
          <w:sz w:val="17"/>
        </w:rPr>
      </w:pPr>
    </w:p>
    <w:p>
      <w:pPr>
        <w:spacing w:after="0"/>
        <w:rPr>
          <w:sz w:val="17"/>
        </w:rPr>
        <w:sectPr>
          <w:pgSz w:w="12240" w:h="15840"/>
          <w:pgMar w:header="0" w:footer="1034" w:top="1360" w:bottom="1220" w:left="1600" w:right="1580"/>
        </w:sectPr>
      </w:pPr>
    </w:p>
    <w:p>
      <w:pPr>
        <w:pStyle w:val="BodyText"/>
        <w:spacing w:before="69"/>
        <w:ind w:left="102" w:right="-19"/>
      </w:pPr>
      <w:r>
        <w:rPr/>
        <w:t>o bien:</w:t>
      </w:r>
    </w:p>
    <w:p>
      <w:pPr>
        <w:pStyle w:val="BodyText"/>
        <w:rPr>
          <w:sz w:val="30"/>
        </w:rPr>
      </w:pPr>
      <w:r>
        <w:rPr/>
        <w:br w:type="column"/>
      </w:r>
      <w:r>
        <w:rPr>
          <w:sz w:val="30"/>
        </w:rPr>
      </w:r>
    </w:p>
    <w:p>
      <w:pPr>
        <w:tabs>
          <w:tab w:pos="4423" w:val="left" w:leader="none"/>
        </w:tabs>
        <w:spacing w:before="249"/>
        <w:ind w:left="102" w:right="0" w:firstLine="0"/>
        <w:jc w:val="left"/>
        <w:rPr>
          <w:i/>
          <w:sz w:val="24"/>
        </w:rPr>
      </w:pPr>
      <w:r>
        <w:rPr>
          <w:i/>
          <w:sz w:val="24"/>
        </w:rPr>
        <w:t>4OH</w:t>
      </w:r>
      <w:r>
        <w:rPr>
          <w:i/>
          <w:position w:val="11"/>
          <w:sz w:val="16"/>
        </w:rPr>
        <w:t>-</w:t>
      </w:r>
      <w:r>
        <w:rPr>
          <w:i/>
          <w:sz w:val="24"/>
        </w:rPr>
        <w:t>(aq)</w:t>
      </w:r>
      <w:r>
        <w:rPr>
          <w:rFonts w:ascii="Wingdings" w:hAnsi="Wingdings"/>
          <w:i/>
          <w:sz w:val="25"/>
        </w:rPr>
        <w:t></w:t>
      </w:r>
      <w:r>
        <w:rPr>
          <w:i/>
          <w:sz w:val="24"/>
        </w:rPr>
        <w:t>4e</w:t>
      </w:r>
      <w:r>
        <w:rPr>
          <w:i/>
          <w:position w:val="11"/>
          <w:sz w:val="16"/>
        </w:rPr>
        <w:t>-</w:t>
      </w:r>
      <w:r>
        <w:rPr>
          <w:i/>
          <w:sz w:val="24"/>
        </w:rPr>
        <w:t>+O</w:t>
      </w:r>
      <w:r>
        <w:rPr>
          <w:i/>
          <w:position w:val="-2"/>
          <w:sz w:val="16"/>
        </w:rPr>
        <w:t>2</w:t>
      </w:r>
      <w:r>
        <w:rPr>
          <w:i/>
          <w:sz w:val="24"/>
        </w:rPr>
        <w:t>(g)+2H</w:t>
      </w:r>
      <w:r>
        <w:rPr>
          <w:i/>
          <w:position w:val="-2"/>
          <w:sz w:val="16"/>
        </w:rPr>
        <w:t>2</w:t>
      </w:r>
      <w:r>
        <w:rPr>
          <w:i/>
          <w:sz w:val="24"/>
        </w:rPr>
        <w:t>O(</w:t>
      </w:r>
      <w:r>
        <w:rPr>
          <w:rFonts w:ascii="Trebuchet MS" w:hAnsi="Trebuchet MS"/>
          <w:b/>
          <w:i/>
          <w:sz w:val="25"/>
        </w:rPr>
        <w:t>l</w:t>
      </w:r>
      <w:r>
        <w:rPr>
          <w:i/>
          <w:sz w:val="24"/>
        </w:rPr>
        <w:t>)</w:t>
        <w:tab/>
        <w:t>ec.5</w:t>
      </w:r>
    </w:p>
    <w:p>
      <w:pPr>
        <w:spacing w:after="0"/>
        <w:jc w:val="left"/>
        <w:rPr>
          <w:sz w:val="24"/>
        </w:rPr>
        <w:sectPr>
          <w:type w:val="continuous"/>
          <w:pgSz w:w="12240" w:h="15840"/>
          <w:pgMar w:top="1200" w:bottom="280" w:left="1600" w:right="1580"/>
          <w:cols w:num="2" w:equalWidth="0">
            <w:col w:w="824" w:space="1207"/>
            <w:col w:w="7029"/>
          </w:cols>
        </w:sectPr>
      </w:pPr>
    </w:p>
    <w:p>
      <w:pPr>
        <w:pStyle w:val="BodyText"/>
        <w:spacing w:before="2"/>
        <w:rPr>
          <w:i/>
          <w:sz w:val="17"/>
        </w:rPr>
      </w:pPr>
    </w:p>
    <w:p>
      <w:pPr>
        <w:pStyle w:val="BodyText"/>
        <w:spacing w:before="70"/>
        <w:ind w:left="102"/>
        <w:jc w:val="both"/>
      </w:pPr>
      <w:r>
        <w:rPr/>
        <w:t>Mientras que en el cátodo en solución ácida se tiene:</w:t>
      </w:r>
    </w:p>
    <w:p>
      <w:pPr>
        <w:pStyle w:val="BodyText"/>
        <w:spacing w:before="8"/>
        <w:rPr>
          <w:sz w:val="20"/>
        </w:rPr>
      </w:pPr>
    </w:p>
    <w:p>
      <w:pPr>
        <w:tabs>
          <w:tab w:pos="2880" w:val="left" w:leader="none"/>
        </w:tabs>
        <w:spacing w:before="0"/>
        <w:ind w:left="0" w:right="17" w:firstLine="0"/>
        <w:jc w:val="center"/>
        <w:rPr>
          <w:i/>
          <w:sz w:val="24"/>
        </w:rPr>
      </w:pPr>
      <w:r>
        <w:rPr>
          <w:i/>
          <w:sz w:val="24"/>
        </w:rPr>
        <w:t>2H</w:t>
      </w:r>
      <w:r>
        <w:rPr>
          <w:i/>
          <w:position w:val="11"/>
          <w:sz w:val="16"/>
        </w:rPr>
        <w:t>+</w:t>
      </w:r>
      <w:r>
        <w:rPr>
          <w:i/>
          <w:sz w:val="24"/>
        </w:rPr>
        <w:t>(aq)+2e</w:t>
      </w:r>
      <w:r>
        <w:rPr>
          <w:i/>
          <w:position w:val="11"/>
          <w:sz w:val="16"/>
        </w:rPr>
        <w:t>-</w:t>
      </w:r>
      <w:r>
        <w:rPr>
          <w:rFonts w:ascii="Wingdings" w:hAnsi="Wingdings"/>
          <w:i/>
          <w:sz w:val="25"/>
        </w:rPr>
        <w:t></w:t>
      </w:r>
      <w:r>
        <w:rPr>
          <w:i/>
          <w:sz w:val="24"/>
        </w:rPr>
        <w:t>H</w:t>
      </w:r>
      <w:r>
        <w:rPr>
          <w:i/>
          <w:position w:val="-2"/>
          <w:sz w:val="16"/>
        </w:rPr>
        <w:t>2</w:t>
      </w:r>
      <w:r>
        <w:rPr>
          <w:i/>
          <w:sz w:val="24"/>
        </w:rPr>
        <w:t>(g)</w:t>
        <w:tab/>
        <w:t>ec.6</w:t>
      </w:r>
    </w:p>
    <w:p>
      <w:pPr>
        <w:pStyle w:val="BodyText"/>
        <w:spacing w:before="265"/>
        <w:ind w:left="102"/>
        <w:jc w:val="both"/>
      </w:pPr>
      <w:r>
        <w:rPr/>
        <w:t>o bien en solución básica:</w:t>
      </w:r>
    </w:p>
    <w:p>
      <w:pPr>
        <w:pStyle w:val="BodyText"/>
        <w:spacing w:before="7"/>
        <w:rPr>
          <w:sz w:val="21"/>
        </w:rPr>
      </w:pPr>
    </w:p>
    <w:p>
      <w:pPr>
        <w:tabs>
          <w:tab w:pos="4320" w:val="left" w:leader="none"/>
        </w:tabs>
        <w:spacing w:before="0"/>
        <w:ind w:left="0" w:right="16" w:firstLine="0"/>
        <w:jc w:val="center"/>
        <w:rPr>
          <w:i/>
          <w:sz w:val="24"/>
        </w:rPr>
      </w:pPr>
      <w:r>
        <w:rPr>
          <w:i/>
          <w:sz w:val="24"/>
        </w:rPr>
        <w:t>2H</w:t>
      </w:r>
      <w:r>
        <w:rPr>
          <w:i/>
          <w:position w:val="-2"/>
          <w:sz w:val="16"/>
        </w:rPr>
        <w:t>2</w:t>
      </w:r>
      <w:r>
        <w:rPr>
          <w:i/>
          <w:sz w:val="24"/>
        </w:rPr>
        <w:t>O(</w:t>
      </w:r>
      <w:r>
        <w:rPr>
          <w:rFonts w:ascii="Trebuchet MS" w:hAnsi="Trebuchet MS"/>
          <w:b/>
          <w:i/>
          <w:sz w:val="25"/>
        </w:rPr>
        <w:t>l</w:t>
      </w:r>
      <w:r>
        <w:rPr>
          <w:i/>
          <w:sz w:val="24"/>
        </w:rPr>
        <w:t>)+2e</w:t>
      </w:r>
      <w:r>
        <w:rPr>
          <w:i/>
          <w:position w:val="11"/>
          <w:sz w:val="16"/>
        </w:rPr>
        <w:t>-</w:t>
      </w:r>
      <w:r>
        <w:rPr>
          <w:rFonts w:ascii="Wingdings" w:hAnsi="Wingdings"/>
          <w:i/>
          <w:sz w:val="25"/>
        </w:rPr>
        <w:t></w:t>
      </w:r>
      <w:r>
        <w:rPr>
          <w:i/>
          <w:sz w:val="24"/>
        </w:rPr>
        <w:t>H</w:t>
      </w:r>
      <w:r>
        <w:rPr>
          <w:i/>
          <w:position w:val="-2"/>
          <w:sz w:val="16"/>
        </w:rPr>
        <w:t>2</w:t>
      </w:r>
      <w:r>
        <w:rPr>
          <w:i/>
          <w:sz w:val="24"/>
        </w:rPr>
        <w:t>(g)+2OH</w:t>
      </w:r>
      <w:r>
        <w:rPr>
          <w:i/>
          <w:position w:val="11"/>
          <w:sz w:val="16"/>
        </w:rPr>
        <w:t>-</w:t>
      </w:r>
      <w:r>
        <w:rPr>
          <w:i/>
          <w:sz w:val="24"/>
        </w:rPr>
        <w:t>(aq)</w:t>
        <w:tab/>
        <w:t>ec.7</w:t>
      </w:r>
    </w:p>
    <w:p>
      <w:pPr>
        <w:pStyle w:val="BodyText"/>
        <w:spacing w:before="7"/>
        <w:rPr>
          <w:i/>
          <w:sz w:val="23"/>
        </w:rPr>
      </w:pPr>
    </w:p>
    <w:p>
      <w:pPr>
        <w:pStyle w:val="BodyText"/>
        <w:spacing w:line="237" w:lineRule="auto" w:before="1"/>
        <w:ind w:left="102" w:right="115"/>
        <w:jc w:val="both"/>
      </w:pPr>
      <w:r>
        <w:rPr/>
        <w:t>La evolución del hidrógeno es una de las reacciones más importantes en el conjunto de los procesos electro-catalíticos y por lo tanto, ha sido una de las reacciones catódicas más estudiadas. El conocimiento de la cinética y mecanismo por el cual esta reacción ocurre, permite una sistematización del conocimiento sobre las propiedades electro-catalíticas de los metales. En general, los electrodos se caracterizan por los parámetros de Tafel: densidad de corriente de intercambio (j</w:t>
      </w:r>
      <w:r>
        <w:rPr>
          <w:position w:val="-2"/>
          <w:sz w:val="16"/>
        </w:rPr>
        <w:t>o</w:t>
      </w:r>
      <w:r>
        <w:rPr/>
        <w:t>) y la pendiente (</w:t>
      </w:r>
      <w:r>
        <w:rPr>
          <w:rFonts w:ascii="Symbol" w:hAnsi="Symbol"/>
        </w:rPr>
        <w:t></w:t>
      </w:r>
      <w:r>
        <w:rPr/>
        <w:t>). Para que un electrodo sea más activo la densidad de intercambio de corriente tiene que ser grande y la pendiente pequeña. Sin embargo, existen varios problemas con estos parámetros. En primer lugar para j</w:t>
      </w:r>
      <w:r>
        <w:rPr>
          <w:position w:val="-2"/>
          <w:sz w:val="16"/>
        </w:rPr>
        <w:t>o</w:t>
      </w:r>
      <w:r>
        <w:rPr/>
        <w:t>, el área real superficial del electrodo se expresa por el área geométrica superficial. En tal caso, la comparación de las actividades intrínsecas es imposible. En segundo lugar, lo complejo del mecanismo de reacción y el uso de electrodos porosos nos lleva a gráficos de Tafel no lineales y la extrapolación de j</w:t>
      </w:r>
      <w:r>
        <w:rPr>
          <w:position w:val="-2"/>
          <w:sz w:val="16"/>
        </w:rPr>
        <w:t>o </w:t>
      </w:r>
      <w:r>
        <w:rPr/>
        <w:t>no es  fiable (Ortiz Verdín et al.,</w:t>
      </w:r>
      <w:r>
        <w:rPr>
          <w:spacing w:val="-7"/>
        </w:rPr>
        <w:t> </w:t>
      </w:r>
      <w:r>
        <w:rPr/>
        <w:t>2011).</w:t>
      </w:r>
    </w:p>
    <w:p>
      <w:pPr>
        <w:pStyle w:val="BodyText"/>
      </w:pPr>
    </w:p>
    <w:p>
      <w:pPr>
        <w:pStyle w:val="BodyText"/>
        <w:ind w:left="102" w:right="125"/>
        <w:jc w:val="both"/>
      </w:pPr>
      <w:r>
        <w:rPr/>
        <w:t>Generalmente para la reacción de desprendimiento del hidrógeno se tienen tres pasos:</w:t>
      </w:r>
    </w:p>
    <w:p>
      <w:pPr>
        <w:pStyle w:val="ListParagraph"/>
        <w:numPr>
          <w:ilvl w:val="0"/>
          <w:numId w:val="3"/>
        </w:numPr>
        <w:tabs>
          <w:tab w:pos="822" w:val="left" w:leader="none"/>
        </w:tabs>
        <w:spacing w:line="240" w:lineRule="auto" w:before="0" w:after="0"/>
        <w:ind w:left="822" w:right="0" w:hanging="360"/>
        <w:jc w:val="left"/>
        <w:rPr>
          <w:sz w:val="24"/>
        </w:rPr>
      </w:pPr>
      <w:r>
        <w:rPr>
          <w:sz w:val="24"/>
        </w:rPr>
        <w:t>adsorción electroquímica de hidrógeno conocida como reacción de</w:t>
      </w:r>
      <w:r>
        <w:rPr>
          <w:spacing w:val="-18"/>
          <w:sz w:val="24"/>
        </w:rPr>
        <w:t> </w:t>
      </w:r>
      <w:r>
        <w:rPr>
          <w:sz w:val="24"/>
        </w:rPr>
        <w:t>Volmer.</w:t>
      </w:r>
    </w:p>
    <w:p>
      <w:pPr>
        <w:pStyle w:val="BodyText"/>
        <w:spacing w:before="6"/>
        <w:rPr>
          <w:sz w:val="21"/>
        </w:rPr>
      </w:pPr>
    </w:p>
    <w:p>
      <w:pPr>
        <w:tabs>
          <w:tab w:pos="5040" w:val="left" w:leader="none"/>
        </w:tabs>
        <w:spacing w:before="0"/>
        <w:ind w:left="0" w:right="16" w:firstLine="0"/>
        <w:jc w:val="center"/>
        <w:rPr>
          <w:i/>
          <w:sz w:val="24"/>
        </w:rPr>
      </w:pPr>
      <w:r>
        <w:rPr>
          <w:i/>
          <w:sz w:val="24"/>
        </w:rPr>
        <w:t>H</w:t>
      </w:r>
      <w:r>
        <w:rPr>
          <w:i/>
          <w:position w:val="-2"/>
          <w:sz w:val="16"/>
        </w:rPr>
        <w:t>2</w:t>
      </w:r>
      <w:r>
        <w:rPr>
          <w:i/>
          <w:sz w:val="24"/>
        </w:rPr>
        <w:t>O(</w:t>
      </w:r>
      <w:r>
        <w:rPr>
          <w:rFonts w:ascii="Trebuchet MS" w:hAnsi="Trebuchet MS"/>
          <w:b/>
          <w:i/>
          <w:sz w:val="25"/>
        </w:rPr>
        <w:t>l</w:t>
      </w:r>
      <w:r>
        <w:rPr>
          <w:i/>
          <w:sz w:val="24"/>
        </w:rPr>
        <w:t>)+M(s)+e</w:t>
      </w:r>
      <w:r>
        <w:rPr>
          <w:i/>
          <w:position w:val="11"/>
          <w:sz w:val="16"/>
        </w:rPr>
        <w:t>-</w:t>
      </w:r>
      <w:r>
        <w:rPr>
          <w:rFonts w:ascii="Wingdings" w:hAnsi="Wingdings"/>
          <w:i/>
          <w:sz w:val="25"/>
        </w:rPr>
        <w:t></w:t>
      </w:r>
      <w:r>
        <w:rPr>
          <w:rFonts w:ascii="Times New Roman" w:hAnsi="Times New Roman"/>
          <w:i/>
          <w:spacing w:val="-2"/>
          <w:sz w:val="25"/>
        </w:rPr>
        <w:t> </w:t>
      </w:r>
      <w:r>
        <w:rPr>
          <w:i/>
          <w:sz w:val="24"/>
        </w:rPr>
        <w:t>MH</w:t>
      </w:r>
      <w:r>
        <w:rPr>
          <w:i/>
          <w:position w:val="-2"/>
          <w:sz w:val="16"/>
        </w:rPr>
        <w:t>ads</w:t>
      </w:r>
      <w:r>
        <w:rPr>
          <w:i/>
          <w:spacing w:val="-3"/>
          <w:position w:val="-2"/>
          <w:sz w:val="16"/>
        </w:rPr>
        <w:t> </w:t>
      </w:r>
      <w:r>
        <w:rPr>
          <w:i/>
          <w:sz w:val="24"/>
        </w:rPr>
        <w:t>(s)+OH</w:t>
      </w:r>
      <w:r>
        <w:rPr>
          <w:i/>
          <w:position w:val="11"/>
          <w:sz w:val="16"/>
        </w:rPr>
        <w:t>-</w:t>
      </w:r>
      <w:r>
        <w:rPr>
          <w:i/>
          <w:sz w:val="24"/>
        </w:rPr>
        <w:t>(aq)</w:t>
        <w:tab/>
        <w:t>ec.8</w:t>
      </w:r>
    </w:p>
    <w:p>
      <w:pPr>
        <w:pStyle w:val="ListParagraph"/>
        <w:numPr>
          <w:ilvl w:val="0"/>
          <w:numId w:val="3"/>
        </w:numPr>
        <w:tabs>
          <w:tab w:pos="822" w:val="left" w:leader="none"/>
          <w:tab w:pos="2072" w:val="left" w:leader="none"/>
          <w:tab w:pos="3842" w:val="left" w:leader="none"/>
          <w:tab w:pos="4317" w:val="left" w:leader="none"/>
          <w:tab w:pos="5591" w:val="left" w:leader="none"/>
          <w:tab w:pos="6761" w:val="left" w:leader="none"/>
          <w:tab w:pos="7557" w:val="left" w:leader="none"/>
          <w:tab w:pos="8675" w:val="left" w:leader="none"/>
        </w:tabs>
        <w:spacing w:line="240" w:lineRule="auto" w:before="268" w:after="0"/>
        <w:ind w:left="822" w:right="116" w:hanging="360"/>
        <w:jc w:val="left"/>
        <w:rPr>
          <w:sz w:val="24"/>
        </w:rPr>
      </w:pPr>
      <w:r>
        <w:rPr>
          <w:sz w:val="24"/>
        </w:rPr>
        <w:t>desorción</w:t>
        <w:tab/>
        <w:t>electroquímica</w:t>
        <w:tab/>
        <w:t>de</w:t>
        <w:tab/>
        <w:t>hidrógeno</w:t>
        <w:tab/>
        <w:t>conocida</w:t>
        <w:tab/>
        <w:t>como</w:t>
        <w:tab/>
        <w:t>reacción</w:t>
        <w:tab/>
        <w:t>de Heyrovsky.</w:t>
      </w:r>
    </w:p>
    <w:p>
      <w:pPr>
        <w:pStyle w:val="BodyText"/>
        <w:spacing w:before="6"/>
        <w:rPr>
          <w:sz w:val="21"/>
        </w:rPr>
      </w:pPr>
    </w:p>
    <w:p>
      <w:pPr>
        <w:tabs>
          <w:tab w:pos="5761" w:val="left" w:leader="none"/>
        </w:tabs>
        <w:spacing w:before="0"/>
        <w:ind w:left="0" w:right="16" w:firstLine="0"/>
        <w:jc w:val="center"/>
        <w:rPr>
          <w:i/>
          <w:sz w:val="24"/>
        </w:rPr>
      </w:pPr>
      <w:r>
        <w:rPr>
          <w:i/>
          <w:sz w:val="24"/>
        </w:rPr>
        <w:t>MH</w:t>
      </w:r>
      <w:r>
        <w:rPr>
          <w:i/>
          <w:position w:val="-2"/>
          <w:sz w:val="16"/>
        </w:rPr>
        <w:t>ads </w:t>
      </w:r>
      <w:r>
        <w:rPr>
          <w:i/>
          <w:sz w:val="24"/>
        </w:rPr>
        <w:t>(s)+ H</w:t>
      </w:r>
      <w:r>
        <w:rPr>
          <w:i/>
          <w:position w:val="-2"/>
          <w:sz w:val="16"/>
        </w:rPr>
        <w:t>2</w:t>
      </w:r>
      <w:r>
        <w:rPr>
          <w:i/>
          <w:sz w:val="24"/>
        </w:rPr>
        <w:t>O(</w:t>
      </w:r>
      <w:r>
        <w:rPr>
          <w:rFonts w:ascii="Trebuchet MS" w:hAnsi="Trebuchet MS"/>
          <w:b/>
          <w:i/>
          <w:sz w:val="25"/>
        </w:rPr>
        <w:t>l</w:t>
      </w:r>
      <w:r>
        <w:rPr>
          <w:i/>
          <w:sz w:val="24"/>
        </w:rPr>
        <w:t>)+ e</w:t>
      </w:r>
      <w:r>
        <w:rPr>
          <w:i/>
          <w:position w:val="11"/>
          <w:sz w:val="16"/>
        </w:rPr>
        <w:t>-</w:t>
      </w:r>
      <w:r>
        <w:rPr>
          <w:rFonts w:ascii="Wingdings" w:hAnsi="Wingdings"/>
          <w:i/>
          <w:sz w:val="25"/>
        </w:rPr>
        <w:t></w:t>
      </w:r>
      <w:r>
        <w:rPr>
          <w:rFonts w:ascii="Times New Roman" w:hAnsi="Times New Roman"/>
          <w:i/>
          <w:spacing w:val="-8"/>
          <w:sz w:val="25"/>
        </w:rPr>
        <w:t> </w:t>
      </w:r>
      <w:r>
        <w:rPr>
          <w:i/>
          <w:sz w:val="24"/>
        </w:rPr>
        <w:t>M(s)+</w:t>
      </w:r>
      <w:r>
        <w:rPr>
          <w:i/>
          <w:spacing w:val="-5"/>
          <w:sz w:val="24"/>
        </w:rPr>
        <w:t> </w:t>
      </w:r>
      <w:r>
        <w:rPr>
          <w:i/>
          <w:sz w:val="24"/>
        </w:rPr>
        <w:t>OH</w:t>
      </w:r>
      <w:r>
        <w:rPr>
          <w:i/>
          <w:position w:val="11"/>
          <w:sz w:val="16"/>
        </w:rPr>
        <w:t>-</w:t>
      </w:r>
      <w:r>
        <w:rPr>
          <w:i/>
          <w:sz w:val="24"/>
        </w:rPr>
        <w:t>(aq)+H</w:t>
      </w:r>
      <w:r>
        <w:rPr>
          <w:i/>
          <w:position w:val="-2"/>
          <w:sz w:val="16"/>
        </w:rPr>
        <w:t>2</w:t>
        <w:tab/>
      </w:r>
      <w:r>
        <w:rPr>
          <w:i/>
          <w:sz w:val="24"/>
        </w:rPr>
        <w:t>ec.9</w:t>
      </w:r>
    </w:p>
    <w:p>
      <w:pPr>
        <w:pStyle w:val="BodyText"/>
        <w:spacing w:before="5"/>
        <w:rPr>
          <w:i/>
          <w:sz w:val="23"/>
        </w:rPr>
      </w:pPr>
    </w:p>
    <w:p>
      <w:pPr>
        <w:pStyle w:val="ListParagraph"/>
        <w:numPr>
          <w:ilvl w:val="0"/>
          <w:numId w:val="3"/>
        </w:numPr>
        <w:tabs>
          <w:tab w:pos="822" w:val="left" w:leader="none"/>
        </w:tabs>
        <w:spacing w:line="240" w:lineRule="auto" w:before="0" w:after="0"/>
        <w:ind w:left="822" w:right="0" w:hanging="360"/>
        <w:jc w:val="left"/>
        <w:rPr>
          <w:sz w:val="24"/>
        </w:rPr>
      </w:pPr>
      <w:r>
        <w:rPr>
          <w:sz w:val="24"/>
        </w:rPr>
        <w:t>desorción química de hidrógeno conocida como reacción de</w:t>
      </w:r>
      <w:r>
        <w:rPr>
          <w:spacing w:val="-22"/>
          <w:sz w:val="24"/>
        </w:rPr>
        <w:t> </w:t>
      </w:r>
      <w:r>
        <w:rPr>
          <w:sz w:val="24"/>
        </w:rPr>
        <w:t>Tafel.</w:t>
      </w:r>
    </w:p>
    <w:p>
      <w:pPr>
        <w:pStyle w:val="BodyText"/>
        <w:spacing w:before="9"/>
        <w:rPr>
          <w:sz w:val="23"/>
        </w:rPr>
      </w:pPr>
    </w:p>
    <w:p>
      <w:pPr>
        <w:tabs>
          <w:tab w:pos="3600" w:val="left" w:leader="none"/>
        </w:tabs>
        <w:spacing w:before="0"/>
        <w:ind w:left="0" w:right="16" w:firstLine="0"/>
        <w:jc w:val="center"/>
        <w:rPr>
          <w:i/>
          <w:sz w:val="24"/>
        </w:rPr>
      </w:pPr>
      <w:r>
        <w:rPr>
          <w:i/>
          <w:sz w:val="24"/>
        </w:rPr>
        <w:t>2MH</w:t>
      </w:r>
      <w:r>
        <w:rPr>
          <w:i/>
          <w:position w:val="-2"/>
          <w:sz w:val="16"/>
        </w:rPr>
        <w:t>ads </w:t>
      </w:r>
      <w:r>
        <w:rPr>
          <w:i/>
          <w:sz w:val="24"/>
        </w:rPr>
        <w:t>(s)</w:t>
      </w:r>
      <w:r>
        <w:rPr>
          <w:rFonts w:ascii="Wingdings" w:hAnsi="Wingdings"/>
          <w:i/>
          <w:sz w:val="25"/>
        </w:rPr>
        <w:t></w:t>
      </w:r>
      <w:r>
        <w:rPr>
          <w:rFonts w:ascii="Times New Roman" w:hAnsi="Times New Roman"/>
          <w:i/>
          <w:sz w:val="25"/>
        </w:rPr>
        <w:t> </w:t>
      </w:r>
      <w:r>
        <w:rPr>
          <w:i/>
          <w:sz w:val="24"/>
        </w:rPr>
        <w:t>2M(s)+</w:t>
      </w:r>
      <w:r>
        <w:rPr>
          <w:i/>
          <w:spacing w:val="-4"/>
          <w:sz w:val="24"/>
        </w:rPr>
        <w:t> </w:t>
      </w:r>
      <w:r>
        <w:rPr>
          <w:i/>
          <w:sz w:val="24"/>
        </w:rPr>
        <w:t>H</w:t>
      </w:r>
      <w:r>
        <w:rPr>
          <w:i/>
          <w:position w:val="-2"/>
          <w:sz w:val="16"/>
        </w:rPr>
        <w:t>2</w:t>
      </w:r>
      <w:r>
        <w:rPr>
          <w:i/>
          <w:spacing w:val="-3"/>
          <w:position w:val="-2"/>
          <w:sz w:val="16"/>
        </w:rPr>
        <w:t> </w:t>
      </w:r>
      <w:r>
        <w:rPr>
          <w:i/>
          <w:sz w:val="24"/>
        </w:rPr>
        <w:t>(g)</w:t>
        <w:tab/>
        <w:t>ec.10</w:t>
      </w:r>
    </w:p>
    <w:p>
      <w:pPr>
        <w:spacing w:after="0"/>
        <w:jc w:val="center"/>
        <w:rPr>
          <w:sz w:val="24"/>
        </w:rPr>
        <w:sectPr>
          <w:type w:val="continuous"/>
          <w:pgSz w:w="12240" w:h="15840"/>
          <w:pgMar w:top="1200" w:bottom="280" w:left="1600" w:right="1580"/>
        </w:sectPr>
      </w:pPr>
    </w:p>
    <w:p>
      <w:pPr>
        <w:pStyle w:val="BodyText"/>
        <w:spacing w:line="235" w:lineRule="auto" w:before="61"/>
        <w:ind w:left="102" w:right="114"/>
        <w:jc w:val="both"/>
      </w:pPr>
      <w:r>
        <w:rPr/>
        <w:t>Donde H</w:t>
      </w:r>
      <w:r>
        <w:rPr>
          <w:position w:val="11"/>
          <w:sz w:val="16"/>
        </w:rPr>
        <w:t>+ </w:t>
      </w:r>
      <w:r>
        <w:rPr/>
        <w:t>es el ión hidrógeno, M es el metal utilizado como catalizador, </w:t>
      </w:r>
      <w:r>
        <w:rPr>
          <w:spacing w:val="5"/>
        </w:rPr>
        <w:t>e</w:t>
      </w:r>
      <w:r>
        <w:rPr>
          <w:spacing w:val="5"/>
          <w:position w:val="11"/>
          <w:sz w:val="16"/>
        </w:rPr>
        <w:t>- </w:t>
      </w:r>
      <w:r>
        <w:rPr/>
        <w:t>es el electrón transferido al ión hidrógeno, MH</w:t>
      </w:r>
      <w:r>
        <w:rPr>
          <w:position w:val="-2"/>
          <w:sz w:val="16"/>
        </w:rPr>
        <w:t>ads </w:t>
      </w:r>
      <w:r>
        <w:rPr/>
        <w:t>representa el hidrógeno adsorbido en  la superficie del metal y H</w:t>
      </w:r>
      <w:r>
        <w:rPr>
          <w:position w:val="-2"/>
          <w:sz w:val="16"/>
        </w:rPr>
        <w:t>2 </w:t>
      </w:r>
      <w:r>
        <w:rPr/>
        <w:t>es el hidrógeno molecular formado y que finalmente será desprendido de la superficie del electrodo y difundido a través del electrolito (Ortiz Verdín et al.,</w:t>
      </w:r>
      <w:r>
        <w:rPr>
          <w:spacing w:val="-9"/>
        </w:rPr>
        <w:t> </w:t>
      </w:r>
      <w:r>
        <w:rPr/>
        <w:t>2011).</w:t>
      </w:r>
    </w:p>
    <w:p>
      <w:pPr>
        <w:pStyle w:val="BodyText"/>
        <w:spacing w:before="1"/>
      </w:pPr>
    </w:p>
    <w:p>
      <w:pPr>
        <w:pStyle w:val="BodyText"/>
        <w:ind w:left="102" w:right="116"/>
        <w:jc w:val="both"/>
      </w:pPr>
      <w:r>
        <w:rPr/>
        <w:t>En el inicio de esta sección se mencionó que la energía libre de reacción para la descomposición de la molécula del agua es de; </w:t>
      </w:r>
      <w:r>
        <w:rPr>
          <w:rFonts w:ascii="Symbol" w:hAnsi="Symbol"/>
        </w:rPr>
        <w:t></w:t>
      </w:r>
      <w:r>
        <w:rPr/>
        <w:t>Gº=237.2 kJ/mol, con este valor calculamos el valor del potencial estándar de la reacción de la ecuación 3, por medio de la ecuación 11 (Rajeshwar et al., 2009).</w:t>
      </w:r>
    </w:p>
    <w:p>
      <w:pPr>
        <w:pStyle w:val="BodyText"/>
        <w:spacing w:before="4"/>
        <w:rPr>
          <w:sz w:val="22"/>
        </w:rPr>
      </w:pPr>
    </w:p>
    <w:p>
      <w:pPr>
        <w:tabs>
          <w:tab w:pos="7466" w:val="left" w:leader="none"/>
        </w:tabs>
        <w:spacing w:before="1"/>
        <w:ind w:left="985" w:right="114" w:firstLine="0"/>
        <w:jc w:val="left"/>
        <w:rPr>
          <w:i/>
          <w:sz w:val="24"/>
        </w:rPr>
      </w:pPr>
      <w:r>
        <w:rPr>
          <w:rFonts w:ascii="Symbol" w:hAnsi="Symbol"/>
          <w:i/>
          <w:sz w:val="25"/>
        </w:rPr>
        <w:t></w:t>
      </w:r>
      <w:r>
        <w:rPr>
          <w:i/>
          <w:sz w:val="24"/>
        </w:rPr>
        <w:t>E°=-</w:t>
      </w:r>
      <w:r>
        <w:rPr>
          <w:rFonts w:ascii="Symbol" w:hAnsi="Symbol"/>
          <w:i/>
          <w:sz w:val="25"/>
        </w:rPr>
        <w:t></w:t>
      </w:r>
      <w:r>
        <w:rPr>
          <w:i/>
          <w:sz w:val="24"/>
        </w:rPr>
        <w:t>Gº/nF=-237200J/(2(96485 C</w:t>
      </w:r>
      <w:r>
        <w:rPr>
          <w:i/>
          <w:spacing w:val="-9"/>
          <w:sz w:val="24"/>
        </w:rPr>
        <w:t> </w:t>
      </w:r>
      <w:r>
        <w:rPr>
          <w:i/>
          <w:sz w:val="24"/>
        </w:rPr>
        <w:t>mol</w:t>
      </w:r>
      <w:r>
        <w:rPr>
          <w:i/>
          <w:position w:val="11"/>
          <w:sz w:val="16"/>
        </w:rPr>
        <w:t>-1</w:t>
      </w:r>
      <w:r>
        <w:rPr>
          <w:i/>
          <w:sz w:val="24"/>
        </w:rPr>
        <w:t>)=-1.23</w:t>
      </w:r>
      <w:r>
        <w:rPr>
          <w:i/>
          <w:spacing w:val="-5"/>
          <w:sz w:val="24"/>
        </w:rPr>
        <w:t> </w:t>
      </w:r>
      <w:r>
        <w:rPr>
          <w:i/>
          <w:sz w:val="24"/>
        </w:rPr>
        <w:t>V</w:t>
        <w:tab/>
        <w:t>ec.11</w:t>
      </w:r>
    </w:p>
    <w:p>
      <w:pPr>
        <w:pStyle w:val="BodyText"/>
        <w:spacing w:before="8"/>
        <w:rPr>
          <w:i/>
          <w:sz w:val="23"/>
        </w:rPr>
      </w:pPr>
    </w:p>
    <w:p>
      <w:pPr>
        <w:pStyle w:val="BodyText"/>
        <w:ind w:left="102" w:right="114"/>
        <w:jc w:val="both"/>
      </w:pPr>
      <w:r>
        <w:rPr/>
        <w:t>Donde n es el número de electrones que se transfieren y F es la constante de Faraday. Este potencial estándar es el valor hipotético para descomponer la molécula de agua en hidrógeno y oxígeno. Sin embargo debemos considerar las caídas de potencial debido la resistencia óhmica de la celda y el potencial debido al fenómeno de polarización de la solución por concentración de las especies en la superficie de los electrodos, y el potencial de la solución (Holt et al., 2005). Por lo tanto el potencial de celda para el reactor electroquímico se puede escribir</w:t>
      </w:r>
      <w:r>
        <w:rPr>
          <w:spacing w:val="-27"/>
        </w:rPr>
        <w:t> </w:t>
      </w:r>
      <w:r>
        <w:rPr/>
        <w:t>como:</w:t>
      </w:r>
    </w:p>
    <w:p>
      <w:pPr>
        <w:pStyle w:val="BodyText"/>
        <w:spacing w:before="3"/>
        <w:rPr>
          <w:sz w:val="18"/>
        </w:rPr>
      </w:pPr>
    </w:p>
    <w:p>
      <w:pPr>
        <w:spacing w:after="0"/>
        <w:rPr>
          <w:sz w:val="18"/>
        </w:rPr>
        <w:sectPr>
          <w:pgSz w:w="12240" w:h="15840"/>
          <w:pgMar w:header="0" w:footer="1034" w:top="1320" w:bottom="1220" w:left="1600" w:right="1580"/>
        </w:sectPr>
      </w:pPr>
    </w:p>
    <w:p>
      <w:pPr>
        <w:pStyle w:val="BodyText"/>
        <w:spacing w:before="4"/>
        <w:rPr>
          <w:sz w:val="31"/>
        </w:rPr>
      </w:pPr>
    </w:p>
    <w:p>
      <w:pPr>
        <w:pStyle w:val="BodyText"/>
        <w:ind w:left="102" w:right="-19"/>
      </w:pPr>
      <w:r>
        <w:rPr/>
        <w:t>donde:</w:t>
      </w:r>
    </w:p>
    <w:p>
      <w:pPr>
        <w:tabs>
          <w:tab w:pos="2262" w:val="left" w:leader="none"/>
        </w:tabs>
        <w:spacing w:before="56"/>
        <w:ind w:left="102" w:right="0" w:firstLine="0"/>
        <w:jc w:val="left"/>
        <w:rPr>
          <w:i/>
          <w:sz w:val="24"/>
        </w:rPr>
      </w:pPr>
      <w:r>
        <w:rPr/>
        <w:br w:type="column"/>
      </w:r>
      <w:r>
        <w:rPr>
          <w:i/>
          <w:sz w:val="24"/>
        </w:rPr>
        <w:t>E=</w:t>
      </w:r>
      <w:r>
        <w:rPr>
          <w:rFonts w:ascii="Symbol" w:hAnsi="Symbol"/>
          <w:i/>
          <w:sz w:val="25"/>
        </w:rPr>
        <w:t></w:t>
      </w:r>
      <w:r>
        <w:rPr>
          <w:i/>
          <w:sz w:val="24"/>
        </w:rPr>
        <w:t>E°-E</w:t>
      </w:r>
      <w:r>
        <w:rPr>
          <w:i/>
          <w:position w:val="-2"/>
          <w:sz w:val="16"/>
        </w:rPr>
        <w:t>p</w:t>
      </w:r>
      <w:r>
        <w:rPr>
          <w:i/>
          <w:sz w:val="24"/>
        </w:rPr>
        <w:t>-E</w:t>
      </w:r>
      <w:r>
        <w:rPr>
          <w:i/>
          <w:position w:val="-2"/>
          <w:sz w:val="16"/>
        </w:rPr>
        <w:t>s</w:t>
        <w:tab/>
      </w:r>
      <w:r>
        <w:rPr>
          <w:i/>
          <w:sz w:val="24"/>
        </w:rPr>
        <w:t>ec.12</w:t>
      </w:r>
    </w:p>
    <w:p>
      <w:pPr>
        <w:spacing w:after="0"/>
        <w:jc w:val="left"/>
        <w:rPr>
          <w:sz w:val="24"/>
        </w:rPr>
        <w:sectPr>
          <w:type w:val="continuous"/>
          <w:pgSz w:w="12240" w:h="15840"/>
          <w:pgMar w:top="1200" w:bottom="280" w:left="1600" w:right="1580"/>
          <w:cols w:num="2" w:equalWidth="0">
            <w:col w:w="838" w:space="2206"/>
            <w:col w:w="6016"/>
          </w:cols>
        </w:sectPr>
      </w:pPr>
    </w:p>
    <w:p>
      <w:pPr>
        <w:pStyle w:val="BodyText"/>
        <w:ind w:left="821" w:right="114"/>
      </w:pPr>
      <w:r>
        <w:rPr/>
        <w:t>E: es el potencial aplicado</w:t>
      </w:r>
    </w:p>
    <w:p>
      <w:pPr>
        <w:pStyle w:val="BodyText"/>
        <w:spacing w:line="274" w:lineRule="exact" w:before="25"/>
        <w:ind w:left="821" w:right="5147"/>
      </w:pPr>
      <w:r>
        <w:rPr>
          <w:rFonts w:ascii="Symbol" w:hAnsi="Symbol"/>
        </w:rPr>
        <w:t></w:t>
      </w:r>
      <w:r>
        <w:rPr/>
        <w:t>E°: es el potencial estándar E</w:t>
      </w:r>
      <w:r>
        <w:rPr>
          <w:position w:val="-2"/>
          <w:sz w:val="16"/>
        </w:rPr>
        <w:t>p</w:t>
      </w:r>
      <w:r>
        <w:rPr/>
        <w:t>: es la caída de potencial</w:t>
      </w:r>
    </w:p>
    <w:p>
      <w:pPr>
        <w:pStyle w:val="BodyText"/>
        <w:spacing w:line="468" w:lineRule="auto"/>
        <w:ind w:left="102" w:right="413" w:firstLine="719"/>
      </w:pPr>
      <w:r>
        <w:rPr/>
        <w:t>E</w:t>
      </w:r>
      <w:r>
        <w:rPr>
          <w:position w:val="-2"/>
          <w:sz w:val="16"/>
        </w:rPr>
        <w:t>s</w:t>
      </w:r>
      <w:r>
        <w:rPr/>
        <w:t>: es el potencial del reactor que depende de las características propias El potencial de la solución se puede calcular con la siguiente ecuación 13:</w:t>
      </w:r>
    </w:p>
    <w:p>
      <w:pPr>
        <w:spacing w:before="93"/>
        <w:ind w:left="0" w:right="9" w:firstLine="0"/>
        <w:jc w:val="center"/>
        <w:rPr>
          <w:i/>
          <w:sz w:val="24"/>
        </w:rPr>
      </w:pPr>
      <w:r>
        <w:rPr/>
        <w:pict>
          <v:group style="position:absolute;margin-left:252.945007pt;margin-top:10.740874pt;width:8.0500pt;height:3.4pt;mso-position-horizontal-relative:page;mso-position-vertical-relative:paragraph;z-index:-490144" coordorigin="5059,215" coordsize="161,68">
            <v:line style="position:absolute" from="5067,223" to="5211,223" stroked="true" strokeweight=".84pt" strokecolor="#000000"/>
            <v:line style="position:absolute" from="5067,274" to="5211,274" stroked="true" strokeweight=".84pt" strokecolor="#000000"/>
            <w10:wrap type="none"/>
          </v:group>
        </w:pict>
      </w:r>
      <w:r>
        <w:rPr/>
        <w:pict>
          <v:group style="position:absolute;margin-left:264.345001pt;margin-top:2.945874pt;width:19.25pt;height:10pt;mso-position-horizontal-relative:page;mso-position-vertical-relative:paragraph;z-index:-490120" coordorigin="5287,59" coordsize="385,200">
            <v:shape style="position:absolute;left:5300;top:61;width:187;height:118" type="#_x0000_t75" stroked="false">
              <v:imagedata r:id="rId25" o:title=""/>
            </v:shape>
            <v:shape style="position:absolute;left:5519;top:59;width:137;height:154" type="#_x0000_t75" stroked="false">
              <v:imagedata r:id="rId26" o:title=""/>
            </v:shape>
            <v:line style="position:absolute" from="5295,250" to="5663,250" stroked="true" strokeweight=".84pt" strokecolor="#000000"/>
            <w10:wrap type="none"/>
          </v:group>
        </w:pict>
      </w:r>
      <w:r>
        <w:rPr>
          <w:position w:val="-4"/>
        </w:rPr>
        <w:drawing>
          <wp:inline distT="0" distB="0" distL="0" distR="0">
            <wp:extent cx="135636" cy="134112"/>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7" cstate="print"/>
                    <a:stretch>
                      <a:fillRect/>
                    </a:stretch>
                  </pic:blipFill>
                  <pic:spPr>
                    <a:xfrm>
                      <a:off x="0" y="0"/>
                      <a:ext cx="135636" cy="134112"/>
                    </a:xfrm>
                    <a:prstGeom prst="rect">
                      <a:avLst/>
                    </a:prstGeom>
                  </pic:spPr>
                </pic:pic>
              </a:graphicData>
            </a:graphic>
          </wp:inline>
        </w:drawing>
      </w:r>
      <w:r>
        <w:rPr>
          <w:position w:val="-4"/>
        </w:rPr>
      </w:r>
      <w:r>
        <w:rPr>
          <w:rFonts w:ascii="Times New Roman"/>
          <w:sz w:val="20"/>
        </w:rPr>
        <w:t>                                      </w:t>
      </w:r>
      <w:r>
        <w:rPr>
          <w:i/>
          <w:sz w:val="24"/>
        </w:rPr>
        <w:t>ec.13</w:t>
      </w:r>
    </w:p>
    <w:p>
      <w:pPr>
        <w:pStyle w:val="BodyText"/>
        <w:spacing w:line="86" w:lineRule="exact"/>
        <w:ind w:left="3829"/>
        <w:rPr>
          <w:sz w:val="8"/>
        </w:rPr>
      </w:pPr>
      <w:r>
        <w:rPr>
          <w:position w:val="-1"/>
          <w:sz w:val="8"/>
        </w:rPr>
        <w:pict>
          <v:group style="width:5.1pt;height:4.350pt;mso-position-horizontal-relative:char;mso-position-vertical-relative:line" coordorigin="0,0" coordsize="102,87">
            <v:shape style="position:absolute;left:0;top:0;width:102;height:87" coordorigin="0,0" coordsize="102,87" path="m101,0l60,0,48,2,41,5,31,7,17,17,7,26,0,48,0,65,2,74,10,79,14,84,22,86,46,86,55,82,58,79,24,79,24,77,22,77,17,72,17,67,14,65,14,55,17,48,19,43,22,36,24,31,36,19,50,12,96,12,101,0xm67,12l55,12,58,14,60,19,60,48,58,50,58,55,55,58,55,62,50,67,50,70,43,77,41,77,36,79,58,79,72,65,74,58,77,53,77,29,74,24,72,22,67,12xe" filled="true" fillcolor="#000000" stroked="false">
              <v:path arrowok="t"/>
              <v:fill type="solid"/>
            </v:shape>
          </v:group>
        </w:pict>
      </w:r>
      <w:r>
        <w:rPr>
          <w:position w:val="-1"/>
          <w:sz w:val="8"/>
        </w:rPr>
      </w:r>
    </w:p>
    <w:p>
      <w:pPr>
        <w:pStyle w:val="BodyText"/>
        <w:ind w:left="102" w:right="114"/>
      </w:pPr>
      <w:r>
        <w:rPr/>
        <w:t>donde: </w:t>
      </w:r>
      <w:r>
        <w:rPr>
          <w:rFonts w:ascii="Symbol" w:hAnsi="Symbol"/>
        </w:rPr>
        <w:t></w:t>
      </w:r>
      <w:r>
        <w:rPr/>
        <w:t>: es la conductividad de la solución</w:t>
      </w:r>
    </w:p>
    <w:p>
      <w:pPr>
        <w:pStyle w:val="BodyText"/>
        <w:spacing w:line="274" w:lineRule="exact" w:before="23"/>
        <w:ind w:left="821" w:right="4123"/>
      </w:pPr>
      <w:r>
        <w:rPr>
          <w:rFonts w:ascii="Symbol" w:hAnsi="Symbol"/>
        </w:rPr>
        <w:t></w:t>
      </w:r>
      <w:r>
        <w:rPr/>
        <w:t>b: es la distancia entre los electrodos i</w:t>
      </w:r>
      <w:r>
        <w:rPr>
          <w:position w:val="-2"/>
          <w:sz w:val="16"/>
        </w:rPr>
        <w:t>c</w:t>
      </w:r>
      <w:r>
        <w:rPr/>
        <w:t>: es la densidad de corriente</w:t>
      </w:r>
    </w:p>
    <w:p>
      <w:pPr>
        <w:pStyle w:val="BodyText"/>
        <w:spacing w:before="7"/>
        <w:rPr>
          <w:sz w:val="17"/>
        </w:rPr>
      </w:pPr>
    </w:p>
    <w:p>
      <w:pPr>
        <w:pStyle w:val="BodyText"/>
        <w:spacing w:before="69"/>
        <w:ind w:left="102" w:right="117"/>
        <w:jc w:val="both"/>
      </w:pPr>
      <w:r>
        <w:rPr/>
        <w:t>De acuerdo a (Holt et al., 2005), la transferencia de carga de las reacciones es comúnmente descrita por la ecuación 14 de Butler-Volmer. La cual relaciona la densidad de corriente y el sobrepotencial de los electrodos, siendo este una medida del grado de polarización, que es una desviación del valor del potencial de equilibrio del reactor.</w:t>
      </w:r>
    </w:p>
    <w:p>
      <w:pPr>
        <w:pStyle w:val="BodyText"/>
        <w:rPr>
          <w:sz w:val="28"/>
        </w:rPr>
      </w:pPr>
    </w:p>
    <w:p>
      <w:pPr>
        <w:spacing w:before="206"/>
        <w:ind w:left="2041" w:right="114" w:firstLine="0"/>
        <w:jc w:val="left"/>
        <w:rPr>
          <w:i/>
          <w:sz w:val="24"/>
        </w:rPr>
      </w:pPr>
      <w:r>
        <w:rPr/>
        <w:pict>
          <v:group style="position:absolute;margin-left:194.380005pt;margin-top:14.705862pt;width:10.7pt;height:4.6pt;mso-position-horizontal-relative:page;mso-position-vertical-relative:paragraph;z-index:-490096" coordorigin="3888,294" coordsize="214,92">
            <v:line style="position:absolute" from="3899,305" to="4091,305" stroked="true" strokeweight="1.08pt" strokecolor="#000000"/>
            <v:line style="position:absolute" from="3899,375" to="4091,375" stroked="true" strokeweight="1.08pt" strokecolor="#000000"/>
            <w10:wrap type="none"/>
          </v:group>
        </w:pict>
      </w:r>
      <w:r>
        <w:rPr/>
        <w:pict>
          <v:group style="position:absolute;margin-left:208.970001pt;margin-top:.315862pt;width:61.85pt;height:24.9pt;mso-position-horizontal-relative:page;mso-position-vertical-relative:paragraph;z-index:-490072" coordorigin="4179,6" coordsize="1237,498">
            <v:shape style="position:absolute;left:4179;top:220;width:245;height:281" type="#_x0000_t75" stroked="false">
              <v:imagedata r:id="rId28" o:title=""/>
            </v:shape>
            <v:shape style="position:absolute;left:4485;top:204;width:227;height:300" type="#_x0000_t75" stroked="false">
              <v:imagedata r:id="rId29" o:title=""/>
            </v:shape>
            <v:shape style="position:absolute;left:4758;top:6;width:655;height:185" type="#_x0000_t75" stroked="false">
              <v:imagedata r:id="rId30" o:title=""/>
            </v:shape>
            <v:shape style="position:absolute;left:4947;top:266;width:259;height:127" type="#_x0000_t75" stroked="false">
              <v:imagedata r:id="rId31" o:title=""/>
            </v:shape>
            <v:line style="position:absolute" from="4743,213" to="5408,213" stroked="true" strokeweight=".71997pt" strokecolor="#000000"/>
            <w10:wrap type="none"/>
          </v:group>
        </w:pict>
      </w:r>
      <w:r>
        <w:rPr/>
        <w:pict>
          <v:line style="position:absolute;mso-position-horizontal-relative:page;mso-position-vertical-relative:paragraph;z-index:-490048" from="275.690002pt,16.935862pt" to="285.314002pt,16.935862pt" stroked="true" strokeweight="1.08pt" strokecolor="#000000">
            <w10:wrap type="none"/>
          </v:line>
        </w:pict>
      </w:r>
      <w:r>
        <w:rPr/>
        <w:pict>
          <v:group style="position:absolute;margin-left:290.829987pt;margin-top:.195862pt;width:53.85pt;height:25.05pt;mso-position-horizontal-relative:page;mso-position-vertical-relative:paragraph;z-index:-490024" coordorigin="5817,4" coordsize="1077,501">
            <v:shape style="position:absolute;left:5817;top:280;width:127;height:154" type="#_x0000_t75" stroked="false">
              <v:imagedata r:id="rId32" o:title=""/>
            </v:shape>
            <v:line style="position:absolute" from="5997,212" to="6126,212" stroked="true" strokeweight=".83997pt" strokecolor="#000000"/>
            <v:shape style="position:absolute;left:6160;top:4;width:641;height:187" type="#_x0000_t75" stroked="false">
              <v:imagedata r:id="rId33" o:title=""/>
            </v:shape>
            <v:shape style="position:absolute;left:6342;top:266;width:259;height:127" type="#_x0000_t75" stroked="false">
              <v:imagedata r:id="rId31" o:title=""/>
            </v:shape>
            <v:line style="position:absolute" from="6145,213" to="6796,213" stroked="true" strokeweight=".71997pt" strokecolor="#000000"/>
            <v:line style="position:absolute" from="6817,497" to="6887,497" stroked="true" strokeweight=".6pt" strokecolor="#000000"/>
            <v:line style="position:absolute" from="6874,217" to="6874,491" stroked="true" strokeweight="1.32pt" strokecolor="#000000"/>
            <v:line style="position:absolute" from="6817,211" to="6887,211" stroked="true" strokeweight=".6pt" strokecolor="#000000"/>
            <w10:wrap type="none"/>
          </v:group>
        </w:pict>
      </w:r>
      <w:r>
        <w:rPr>
          <w:position w:val="-6"/>
        </w:rPr>
        <w:drawing>
          <wp:inline distT="0" distB="0" distL="0" distR="0">
            <wp:extent cx="80771" cy="178308"/>
            <wp:effectExtent l="0" t="0" r="0" b="0"/>
            <wp:docPr id="13" name="image16.png" descr=""/>
            <wp:cNvGraphicFramePr>
              <a:graphicFrameLocks noChangeAspect="1"/>
            </wp:cNvGraphicFramePr>
            <a:graphic>
              <a:graphicData uri="http://schemas.openxmlformats.org/drawingml/2006/picture">
                <pic:pic>
                  <pic:nvPicPr>
                    <pic:cNvPr id="14" name="image16.png"/>
                    <pic:cNvPicPr/>
                  </pic:nvPicPr>
                  <pic:blipFill>
                    <a:blip r:embed="rId34" cstate="print"/>
                    <a:stretch>
                      <a:fillRect/>
                    </a:stretch>
                  </pic:blipFill>
                  <pic:spPr>
                    <a:xfrm>
                      <a:off x="0" y="0"/>
                      <a:ext cx="80771" cy="178308"/>
                    </a:xfrm>
                    <a:prstGeom prst="rect">
                      <a:avLst/>
                    </a:prstGeom>
                  </pic:spPr>
                </pic:pic>
              </a:graphicData>
            </a:graphic>
          </wp:inline>
        </w:drawing>
      </w:r>
      <w:r>
        <w:rPr>
          <w:position w:val="-6"/>
        </w:rPr>
      </w:r>
      <w:r>
        <w:rPr>
          <w:rFonts w:ascii="Times New Roman"/>
          <w:sz w:val="20"/>
        </w:rPr>
        <w:t>                                                                                   </w:t>
      </w:r>
      <w:r>
        <w:rPr>
          <w:i/>
          <w:sz w:val="24"/>
        </w:rPr>
        <w:t>ec.14</w:t>
      </w:r>
    </w:p>
    <w:p>
      <w:pPr>
        <w:pStyle w:val="BodyText"/>
        <w:rPr>
          <w:i/>
        </w:rPr>
      </w:pPr>
    </w:p>
    <w:p>
      <w:pPr>
        <w:pStyle w:val="BodyText"/>
        <w:spacing w:line="259" w:lineRule="exact"/>
        <w:ind w:left="102" w:right="114"/>
      </w:pPr>
      <w:r>
        <w:rPr/>
        <w:t>donde:</w:t>
      </w:r>
    </w:p>
    <w:p>
      <w:pPr>
        <w:pStyle w:val="BodyText"/>
        <w:spacing w:line="293" w:lineRule="exact"/>
        <w:ind w:left="821" w:right="114"/>
        <w:rPr>
          <w:sz w:val="16"/>
        </w:rPr>
      </w:pPr>
      <w:r>
        <w:rPr/>
        <w:t>j: es la densidad de corriente en A/m</w:t>
      </w:r>
      <w:r>
        <w:rPr>
          <w:position w:val="11"/>
          <w:sz w:val="16"/>
        </w:rPr>
        <w:t>2</w:t>
      </w:r>
    </w:p>
    <w:p>
      <w:pPr>
        <w:spacing w:after="0" w:line="293" w:lineRule="exact"/>
        <w:rPr>
          <w:sz w:val="16"/>
        </w:rPr>
        <w:sectPr>
          <w:type w:val="continuous"/>
          <w:pgSz w:w="12240" w:h="15840"/>
          <w:pgMar w:top="1200" w:bottom="280" w:left="1600" w:right="1580"/>
        </w:sectPr>
      </w:pPr>
    </w:p>
    <w:p>
      <w:pPr>
        <w:pStyle w:val="BodyText"/>
        <w:spacing w:line="319" w:lineRule="exact" w:before="56"/>
        <w:ind w:left="821" w:right="114"/>
        <w:rPr>
          <w:sz w:val="16"/>
        </w:rPr>
      </w:pPr>
      <w:r>
        <w:rPr/>
        <w:t>j</w:t>
      </w:r>
      <w:r>
        <w:rPr>
          <w:position w:val="-2"/>
          <w:sz w:val="16"/>
        </w:rPr>
        <w:t>0</w:t>
      </w:r>
      <w:r>
        <w:rPr/>
        <w:t>: es la densidad de corriente de intercambio A/m</w:t>
      </w:r>
      <w:r>
        <w:rPr>
          <w:position w:val="11"/>
          <w:sz w:val="16"/>
        </w:rPr>
        <w:t>2</w:t>
      </w:r>
    </w:p>
    <w:p>
      <w:pPr>
        <w:pStyle w:val="BodyText"/>
        <w:spacing w:line="276" w:lineRule="exact" w:before="15"/>
        <w:ind w:left="821" w:right="938"/>
      </w:pPr>
      <w:r>
        <w:rPr>
          <w:rFonts w:ascii="Symbol" w:hAnsi="Symbol"/>
        </w:rPr>
        <w:t></w:t>
      </w:r>
      <w:r>
        <w:rPr>
          <w:position w:val="-2"/>
          <w:sz w:val="16"/>
        </w:rPr>
        <w:t>A </w:t>
      </w:r>
      <w:r>
        <w:rPr/>
        <w:t>y </w:t>
      </w:r>
      <w:r>
        <w:rPr>
          <w:rFonts w:ascii="Symbol" w:hAnsi="Symbol"/>
        </w:rPr>
        <w:t></w:t>
      </w:r>
      <w:r>
        <w:rPr>
          <w:position w:val="-2"/>
          <w:sz w:val="16"/>
        </w:rPr>
        <w:t>C</w:t>
      </w:r>
      <w:r>
        <w:rPr/>
        <w:t>: son los coeficientes de transferencia del ánodo y el cátodo n: es el número de electrones en la transferencia</w:t>
      </w:r>
    </w:p>
    <w:p>
      <w:pPr>
        <w:pStyle w:val="BodyText"/>
        <w:spacing w:line="272" w:lineRule="exact"/>
        <w:ind w:left="821" w:right="114"/>
      </w:pPr>
      <w:r>
        <w:rPr/>
        <w:t>F: es la constante de Faraday</w:t>
      </w:r>
    </w:p>
    <w:p>
      <w:pPr>
        <w:pStyle w:val="BodyText"/>
        <w:spacing w:line="297" w:lineRule="exact" w:before="3"/>
        <w:ind w:left="821" w:right="114"/>
      </w:pPr>
      <w:r>
        <w:rPr>
          <w:rFonts w:ascii="Symbol" w:hAnsi="Symbol"/>
        </w:rPr>
        <w:t></w:t>
      </w:r>
      <w:r>
        <w:rPr/>
        <w:t>=E-E</w:t>
      </w:r>
      <w:r>
        <w:rPr>
          <w:position w:val="-2"/>
          <w:sz w:val="16"/>
        </w:rPr>
        <w:t>s</w:t>
      </w:r>
      <w:r>
        <w:rPr/>
        <w:t>: es el sobrepotencial en volts</w:t>
      </w:r>
    </w:p>
    <w:p>
      <w:pPr>
        <w:pStyle w:val="BodyText"/>
        <w:ind w:left="821" w:right="1602"/>
      </w:pPr>
      <w:r>
        <w:rPr/>
        <w:t>R: es la constante universal de los gases de valor 8.31J/mol K T: es la temperatura en grados Kelvin K</w:t>
      </w:r>
    </w:p>
    <w:p>
      <w:pPr>
        <w:pStyle w:val="BodyText"/>
      </w:pPr>
    </w:p>
    <w:p>
      <w:pPr>
        <w:pStyle w:val="BodyText"/>
        <w:ind w:left="102" w:right="122"/>
        <w:jc w:val="both"/>
      </w:pPr>
      <w:r>
        <w:rPr/>
        <w:t>La ecuación de Butler-Volmer puede simplificarse a la ecuación de Tafel para sistemas de altos sobre-potenciales, pues el segundo término exponencial de la ecuación es aproximadamente a cero, la ecuación de Tafel es:</w:t>
      </w:r>
    </w:p>
    <w:p>
      <w:pPr>
        <w:pStyle w:val="BodyText"/>
        <w:spacing w:before="5"/>
        <w:rPr>
          <w:sz w:val="18"/>
        </w:rPr>
      </w:pPr>
    </w:p>
    <w:p>
      <w:pPr>
        <w:spacing w:after="0"/>
        <w:rPr>
          <w:sz w:val="18"/>
        </w:rPr>
        <w:sectPr>
          <w:pgSz w:w="12240" w:h="15840"/>
          <w:pgMar w:header="0" w:footer="1034" w:top="1320" w:bottom="1220" w:left="1600" w:right="1580"/>
        </w:sectPr>
      </w:pPr>
    </w:p>
    <w:p>
      <w:pPr>
        <w:pStyle w:val="BodyText"/>
        <w:spacing w:before="10"/>
        <w:rPr>
          <w:sz w:val="31"/>
        </w:rPr>
      </w:pPr>
    </w:p>
    <w:p>
      <w:pPr>
        <w:pStyle w:val="BodyText"/>
        <w:ind w:left="102" w:right="-19"/>
      </w:pPr>
      <w:r>
        <w:rPr/>
        <w:t>donde:</w:t>
      </w:r>
    </w:p>
    <w:p>
      <w:pPr>
        <w:tabs>
          <w:tab w:pos="2262" w:val="left" w:leader="none"/>
        </w:tabs>
        <w:spacing w:before="57"/>
        <w:ind w:left="102" w:right="0" w:firstLine="0"/>
        <w:jc w:val="left"/>
        <w:rPr>
          <w:i/>
          <w:sz w:val="24"/>
        </w:rPr>
      </w:pPr>
      <w:r>
        <w:rPr/>
        <w:br w:type="column"/>
      </w:r>
      <w:r>
        <w:rPr>
          <w:rFonts w:ascii="Symbol" w:hAnsi="Symbol"/>
          <w:i/>
          <w:sz w:val="25"/>
        </w:rPr>
        <w:t></w:t>
      </w:r>
      <w:r>
        <w:rPr>
          <w:i/>
          <w:position w:val="-2"/>
          <w:sz w:val="16"/>
        </w:rPr>
        <w:t>sur</w:t>
      </w:r>
      <w:r>
        <w:rPr>
          <w:i/>
          <w:sz w:val="24"/>
        </w:rPr>
        <w:t>=</w:t>
      </w:r>
      <w:r>
        <w:rPr>
          <w:rFonts w:ascii="Symbol" w:hAnsi="Symbol"/>
          <w:i/>
          <w:sz w:val="25"/>
        </w:rPr>
        <w:t></w:t>
      </w:r>
      <w:r>
        <w:rPr>
          <w:rFonts w:ascii="Times New Roman" w:hAnsi="Times New Roman"/>
          <w:i/>
          <w:spacing w:val="-4"/>
          <w:sz w:val="25"/>
        </w:rPr>
        <w:t> </w:t>
      </w:r>
      <w:r>
        <w:rPr>
          <w:rFonts w:ascii="Trebuchet MS" w:hAnsi="Trebuchet MS"/>
          <w:b/>
          <w:i/>
          <w:sz w:val="25"/>
        </w:rPr>
        <w:t>l</w:t>
      </w:r>
      <w:r>
        <w:rPr>
          <w:rFonts w:ascii="Trebuchet MS" w:hAnsi="Trebuchet MS"/>
          <w:b/>
          <w:i/>
          <w:spacing w:val="-21"/>
          <w:sz w:val="25"/>
        </w:rPr>
        <w:t> </w:t>
      </w:r>
      <w:r>
        <w:rPr>
          <w:i/>
          <w:sz w:val="24"/>
        </w:rPr>
        <w:t>n(j/j</w:t>
      </w:r>
      <w:r>
        <w:rPr>
          <w:i/>
          <w:position w:val="-2"/>
          <w:sz w:val="16"/>
        </w:rPr>
        <w:t>0</w:t>
      </w:r>
      <w:r>
        <w:rPr>
          <w:i/>
          <w:sz w:val="24"/>
        </w:rPr>
        <w:t>)</w:t>
        <w:tab/>
        <w:t>ec.15</w:t>
      </w:r>
    </w:p>
    <w:p>
      <w:pPr>
        <w:spacing w:after="0"/>
        <w:jc w:val="left"/>
        <w:rPr>
          <w:sz w:val="24"/>
        </w:rPr>
        <w:sectPr>
          <w:type w:val="continuous"/>
          <w:pgSz w:w="12240" w:h="15840"/>
          <w:pgMar w:top="1200" w:bottom="280" w:left="1600" w:right="1580"/>
          <w:cols w:num="2" w:equalWidth="0">
            <w:col w:w="838" w:space="2206"/>
            <w:col w:w="6016"/>
          </w:cols>
        </w:sectPr>
      </w:pPr>
    </w:p>
    <w:p>
      <w:pPr>
        <w:pStyle w:val="BodyText"/>
        <w:spacing w:line="300" w:lineRule="exact" w:before="3"/>
        <w:ind w:left="821" w:right="114"/>
      </w:pPr>
      <w:r>
        <w:rPr>
          <w:rFonts w:ascii="Symbol" w:hAnsi="Symbol"/>
        </w:rPr>
        <w:t></w:t>
      </w:r>
      <w:r>
        <w:rPr>
          <w:position w:val="-2"/>
          <w:sz w:val="16"/>
        </w:rPr>
        <w:t>sur</w:t>
      </w:r>
      <w:r>
        <w:rPr/>
        <w:t>: es el sobrepotencial de superficie mV</w:t>
      </w:r>
    </w:p>
    <w:p>
      <w:pPr>
        <w:pStyle w:val="BodyText"/>
        <w:spacing w:line="269" w:lineRule="exact"/>
        <w:ind w:left="821" w:right="114"/>
      </w:pPr>
      <w:r>
        <w:rPr>
          <w:rFonts w:ascii="Symbol" w:hAnsi="Symbol"/>
        </w:rPr>
        <w:t></w:t>
      </w:r>
      <w:r>
        <w:rPr/>
        <w:t>: es el parámetro de Tafel mV</w:t>
      </w:r>
    </w:p>
    <w:p>
      <w:pPr>
        <w:pStyle w:val="BodyText"/>
        <w:spacing w:line="274" w:lineRule="exact"/>
        <w:ind w:left="821" w:right="114"/>
        <w:rPr>
          <w:sz w:val="16"/>
        </w:rPr>
      </w:pPr>
      <w:r>
        <w:rPr/>
        <w:t>j: es la densidad de corriente mA/cm</w:t>
      </w:r>
      <w:r>
        <w:rPr>
          <w:position w:val="11"/>
          <w:sz w:val="16"/>
        </w:rPr>
        <w:t>2</w:t>
      </w:r>
    </w:p>
    <w:p>
      <w:pPr>
        <w:pStyle w:val="BodyText"/>
        <w:spacing w:line="307" w:lineRule="exact"/>
        <w:ind w:left="821" w:right="114"/>
        <w:rPr>
          <w:sz w:val="16"/>
        </w:rPr>
      </w:pPr>
      <w:r>
        <w:rPr/>
        <w:t>j</w:t>
      </w:r>
      <w:r>
        <w:rPr>
          <w:position w:val="-2"/>
          <w:sz w:val="16"/>
        </w:rPr>
        <w:t>0</w:t>
      </w:r>
      <w:r>
        <w:rPr/>
        <w:t>: es la densidad de corriente de intercambio mA/cm</w:t>
      </w:r>
      <w:r>
        <w:rPr>
          <w:position w:val="11"/>
          <w:sz w:val="16"/>
        </w:rPr>
        <w:t>2</w:t>
      </w:r>
    </w:p>
    <w:p>
      <w:pPr>
        <w:pStyle w:val="BodyText"/>
        <w:spacing w:before="263"/>
        <w:ind w:left="102" w:right="118"/>
        <w:jc w:val="both"/>
      </w:pPr>
      <w:r>
        <w:rPr/>
        <w:t>El parámetro de Tafel puede ser determinado experimentalmente con las curvas de polarización del ánodo y del cátodo. En el equilibrio del reactor donde no hay flujo de corriente, el potencial se define como potencial mixto y la densidad de corriente como la densidad de intercambio de corriente, los cuales pueden ser determinados por la intersección de las curvas de polarización del ánodo y del cátodo. La ecuación de Tafel para el ánodo y cátodo respectivamente</w:t>
      </w:r>
      <w:r>
        <w:rPr>
          <w:spacing w:val="-29"/>
        </w:rPr>
        <w:t> </w:t>
      </w:r>
      <w:r>
        <w:rPr/>
        <w:t>son:</w:t>
      </w:r>
    </w:p>
    <w:p>
      <w:pPr>
        <w:pStyle w:val="BodyText"/>
        <w:spacing w:before="2"/>
        <w:rPr>
          <w:sz w:val="23"/>
        </w:rPr>
      </w:pPr>
    </w:p>
    <w:p>
      <w:pPr>
        <w:tabs>
          <w:tab w:pos="3600" w:val="left" w:leader="none"/>
        </w:tabs>
        <w:spacing w:before="0"/>
        <w:ind w:left="0" w:right="17" w:firstLine="0"/>
        <w:jc w:val="center"/>
        <w:rPr>
          <w:i/>
          <w:sz w:val="24"/>
        </w:rPr>
      </w:pPr>
      <w:r>
        <w:rPr>
          <w:rFonts w:ascii="Symbol" w:hAnsi="Symbol"/>
          <w:i/>
          <w:sz w:val="25"/>
        </w:rPr>
        <w:t></w:t>
      </w:r>
      <w:r>
        <w:rPr>
          <w:rFonts w:ascii="Times New Roman" w:hAnsi="Times New Roman"/>
          <w:i/>
          <w:sz w:val="25"/>
        </w:rPr>
        <w:t> </w:t>
      </w:r>
      <w:r>
        <w:rPr>
          <w:i/>
          <w:position w:val="-2"/>
          <w:sz w:val="16"/>
        </w:rPr>
        <w:t>a</w:t>
      </w:r>
      <w:r>
        <w:rPr>
          <w:i/>
          <w:sz w:val="24"/>
        </w:rPr>
        <w:t>= -</w:t>
      </w:r>
      <w:r>
        <w:rPr>
          <w:rFonts w:ascii="Symbol" w:hAnsi="Symbol"/>
          <w:i/>
          <w:sz w:val="25"/>
        </w:rPr>
        <w:t></w:t>
      </w:r>
      <w:r>
        <w:rPr>
          <w:i/>
          <w:position w:val="-2"/>
          <w:sz w:val="16"/>
        </w:rPr>
        <w:t>a </w:t>
      </w:r>
      <w:r>
        <w:rPr>
          <w:i/>
          <w:sz w:val="24"/>
        </w:rPr>
        <w:t>Ln j</w:t>
      </w:r>
      <w:r>
        <w:rPr>
          <w:i/>
          <w:position w:val="-2"/>
          <w:sz w:val="16"/>
        </w:rPr>
        <w:t>0 </w:t>
      </w:r>
      <w:r>
        <w:rPr>
          <w:i/>
          <w:sz w:val="24"/>
        </w:rPr>
        <w:t>+ </w:t>
      </w:r>
      <w:r>
        <w:rPr>
          <w:rFonts w:ascii="Symbol" w:hAnsi="Symbol"/>
          <w:i/>
          <w:sz w:val="25"/>
        </w:rPr>
        <w:t></w:t>
      </w:r>
      <w:r>
        <w:rPr>
          <w:i/>
          <w:position w:val="-2"/>
          <w:sz w:val="16"/>
        </w:rPr>
        <w:t>a</w:t>
      </w:r>
      <w:r>
        <w:rPr>
          <w:i/>
          <w:spacing w:val="10"/>
          <w:position w:val="-2"/>
          <w:sz w:val="16"/>
        </w:rPr>
        <w:t> </w:t>
      </w:r>
      <w:r>
        <w:rPr>
          <w:i/>
          <w:sz w:val="24"/>
        </w:rPr>
        <w:t>Ln</w:t>
      </w:r>
      <w:r>
        <w:rPr>
          <w:i/>
          <w:spacing w:val="-2"/>
          <w:sz w:val="24"/>
        </w:rPr>
        <w:t> </w:t>
      </w:r>
      <w:r>
        <w:rPr>
          <w:i/>
          <w:sz w:val="24"/>
        </w:rPr>
        <w:t>j</w:t>
        <w:tab/>
        <w:t>ec.16</w:t>
      </w:r>
    </w:p>
    <w:p>
      <w:pPr>
        <w:pStyle w:val="BodyText"/>
        <w:rPr>
          <w:i/>
          <w:sz w:val="22"/>
        </w:rPr>
      </w:pPr>
    </w:p>
    <w:p>
      <w:pPr>
        <w:tabs>
          <w:tab w:pos="2880" w:val="left" w:leader="none"/>
        </w:tabs>
        <w:spacing w:before="0"/>
        <w:ind w:left="0" w:right="17" w:firstLine="0"/>
        <w:jc w:val="center"/>
        <w:rPr>
          <w:i/>
          <w:sz w:val="24"/>
        </w:rPr>
      </w:pPr>
      <w:r>
        <w:rPr>
          <w:rFonts w:ascii="Symbol" w:hAnsi="Symbol"/>
          <w:i/>
          <w:sz w:val="25"/>
        </w:rPr>
        <w:t></w:t>
      </w:r>
      <w:r>
        <w:rPr>
          <w:rFonts w:ascii="Times New Roman" w:hAnsi="Times New Roman"/>
          <w:i/>
          <w:sz w:val="25"/>
        </w:rPr>
        <w:t> </w:t>
      </w:r>
      <w:r>
        <w:rPr>
          <w:i/>
          <w:position w:val="-2"/>
          <w:sz w:val="16"/>
        </w:rPr>
        <w:t>c</w:t>
      </w:r>
      <w:r>
        <w:rPr>
          <w:i/>
          <w:sz w:val="24"/>
        </w:rPr>
        <w:t>= </w:t>
      </w:r>
      <w:r>
        <w:rPr>
          <w:rFonts w:ascii="Symbol" w:hAnsi="Symbol"/>
          <w:i/>
          <w:sz w:val="25"/>
        </w:rPr>
        <w:t></w:t>
      </w:r>
      <w:r>
        <w:rPr>
          <w:i/>
          <w:position w:val="-2"/>
          <w:sz w:val="16"/>
        </w:rPr>
        <w:t>c </w:t>
      </w:r>
      <w:r>
        <w:rPr>
          <w:i/>
          <w:sz w:val="24"/>
        </w:rPr>
        <w:t>Ln j</w:t>
      </w:r>
      <w:r>
        <w:rPr>
          <w:i/>
          <w:position w:val="-2"/>
          <w:sz w:val="16"/>
        </w:rPr>
        <w:t>0 </w:t>
      </w:r>
      <w:r>
        <w:rPr>
          <w:i/>
          <w:sz w:val="24"/>
        </w:rPr>
        <w:t>- </w:t>
      </w:r>
      <w:r>
        <w:rPr>
          <w:rFonts w:ascii="Symbol" w:hAnsi="Symbol"/>
          <w:i/>
          <w:sz w:val="25"/>
        </w:rPr>
        <w:t></w:t>
      </w:r>
      <w:r>
        <w:rPr>
          <w:i/>
          <w:position w:val="-2"/>
          <w:sz w:val="16"/>
        </w:rPr>
        <w:t>c</w:t>
      </w:r>
      <w:r>
        <w:rPr>
          <w:i/>
          <w:spacing w:val="9"/>
          <w:position w:val="-2"/>
          <w:sz w:val="16"/>
        </w:rPr>
        <w:t> </w:t>
      </w:r>
      <w:r>
        <w:rPr>
          <w:i/>
          <w:sz w:val="24"/>
        </w:rPr>
        <w:t>Ln</w:t>
      </w:r>
      <w:r>
        <w:rPr>
          <w:i/>
          <w:spacing w:val="-4"/>
          <w:sz w:val="24"/>
        </w:rPr>
        <w:t> </w:t>
      </w:r>
      <w:r>
        <w:rPr>
          <w:i/>
          <w:sz w:val="24"/>
        </w:rPr>
        <w:t>j</w:t>
        <w:tab/>
        <w:t>ec.17</w:t>
      </w:r>
    </w:p>
    <w:p>
      <w:pPr>
        <w:pStyle w:val="BodyText"/>
        <w:rPr>
          <w:i/>
          <w:sz w:val="23"/>
        </w:rPr>
      </w:pPr>
    </w:p>
    <w:p>
      <w:pPr>
        <w:pStyle w:val="BodyText"/>
        <w:spacing w:before="1"/>
        <w:ind w:left="102" w:right="115"/>
        <w:jc w:val="both"/>
      </w:pPr>
      <w:r>
        <w:rPr/>
        <w:t>Estas ecuaciones nos permiten obtener modelos lineales entre el sobre-potencial y el logaritmo natural de la densidad de corriente a través de las mediciones experimentales para obtener el parámetro de Tafel y la densidad de corriente de intercambio.</w:t>
      </w:r>
    </w:p>
    <w:p>
      <w:pPr>
        <w:pStyle w:val="BodyText"/>
        <w:spacing w:before="9"/>
        <w:rPr>
          <w:sz w:val="23"/>
        </w:rPr>
      </w:pPr>
    </w:p>
    <w:p>
      <w:pPr>
        <w:pStyle w:val="ListParagraph"/>
        <w:numPr>
          <w:ilvl w:val="2"/>
          <w:numId w:val="1"/>
        </w:numPr>
        <w:tabs>
          <w:tab w:pos="1182" w:val="left" w:leader="none"/>
        </w:tabs>
        <w:spacing w:line="240" w:lineRule="auto" w:before="0" w:after="0"/>
        <w:ind w:left="1182" w:right="0" w:hanging="720"/>
        <w:jc w:val="left"/>
        <w:rPr>
          <w:i/>
          <w:sz w:val="24"/>
        </w:rPr>
      </w:pPr>
      <w:r>
        <w:rPr>
          <w:i/>
          <w:sz w:val="24"/>
        </w:rPr>
        <w:t>LA</w:t>
      </w:r>
      <w:r>
        <w:rPr>
          <w:i/>
          <w:spacing w:val="-5"/>
          <w:sz w:val="24"/>
        </w:rPr>
        <w:t> </w:t>
      </w:r>
      <w:r>
        <w:rPr>
          <w:i/>
          <w:sz w:val="24"/>
        </w:rPr>
        <w:t>ELECTROCOAGULACIÓN.</w:t>
      </w:r>
    </w:p>
    <w:p>
      <w:pPr>
        <w:pStyle w:val="BodyText"/>
        <w:spacing w:before="3"/>
        <w:rPr>
          <w:i/>
        </w:rPr>
      </w:pPr>
    </w:p>
    <w:p>
      <w:pPr>
        <w:pStyle w:val="BodyText"/>
        <w:ind w:left="102" w:right="117"/>
        <w:jc w:val="both"/>
      </w:pPr>
      <w:r>
        <w:rPr/>
        <w:t>La tecnología de la electroquímica es un amplio campo que tiene aplicaciones ambientales. Durante las últimas décadas se ha desarrollado la electroquímica ambiental que involucra técnicas electroquímicas para remover contaminantes de gases, líquidos y suelos. La explicación fundamental de estas técnicas se remite a que los compuestos y átomos son o no tóxicos de acuerdo a su número de oxidación (Ibanez et al., 2010). La electrocoagulación es una técnica que se aplica en la remoción de contaminantes del agua como: metales, contaminantes orgánicos, tintes, pigmentos, sólidos coloidales, contaminantes inorgánicos solubles, entre otros. La electrocoagulación ha sido propuesta en años recientes</w:t>
      </w:r>
    </w:p>
    <w:p>
      <w:pPr>
        <w:spacing w:after="0"/>
        <w:jc w:val="both"/>
        <w:sectPr>
          <w:type w:val="continuous"/>
          <w:pgSz w:w="12240" w:h="15840"/>
          <w:pgMar w:top="1200" w:bottom="280" w:left="1600" w:right="1580"/>
        </w:sectPr>
      </w:pPr>
    </w:p>
    <w:p>
      <w:pPr>
        <w:pStyle w:val="BodyText"/>
        <w:spacing w:before="51"/>
        <w:ind w:left="102" w:right="116"/>
        <w:jc w:val="both"/>
      </w:pPr>
      <w:r>
        <w:rPr/>
        <w:t>como un método efectivo para tratar aguas residuales municipales e industriales. La electrocoagulación involucra la disolución anódica de un metal, típicamente de aluminio o hierro, seguido por el fenómeno de hidrólisis produciendo flóculos, los cuales desestabilizan, agregan las partículas suspendidas y absorben los contaminantes disueltos. Esta técnica tiene las ventajas de; utilizar equipo simple que es fácil de operar y automatizar, tiempo corto de retención, alta velocidad de sedimentación y cantidad reducida de lodos, (Barrera-Diaz et al., 2011).</w:t>
      </w:r>
    </w:p>
    <w:p>
      <w:pPr>
        <w:pStyle w:val="BodyText"/>
        <w:ind w:left="102" w:right="116"/>
        <w:jc w:val="both"/>
      </w:pPr>
      <w:r>
        <w:rPr/>
        <w:t>Las reacciones en los electrodos para la técnica de electrocoagulación son reacciones heterogéneas y toman lugar en la región de interface entre la superficie del electrodo y de la solución. El electrodo puede actuar como una fuente de suministro de electrones para el fenómeno de la reducción, o bien como un receptor de electrones donde se da el fenómeno de oxidación, la reacción se describe por la ecuación 18.</w:t>
      </w:r>
    </w:p>
    <w:p>
      <w:pPr>
        <w:tabs>
          <w:tab w:pos="2160" w:val="left" w:leader="none"/>
        </w:tabs>
        <w:spacing w:line="276" w:lineRule="exact" w:before="0"/>
        <w:ind w:left="0" w:right="17" w:firstLine="0"/>
        <w:jc w:val="center"/>
        <w:rPr>
          <w:i/>
          <w:sz w:val="24"/>
        </w:rPr>
      </w:pPr>
      <w:r>
        <w:rPr>
          <w:i/>
          <w:sz w:val="24"/>
        </w:rPr>
        <w:t>O+ne</w:t>
      </w:r>
      <w:r>
        <w:rPr>
          <w:i/>
          <w:position w:val="11"/>
          <w:sz w:val="16"/>
        </w:rPr>
        <w:t>-</w:t>
      </w:r>
      <w:r>
        <w:rPr>
          <w:rFonts w:ascii="Wingdings" w:hAnsi="Wingdings"/>
          <w:i/>
          <w:sz w:val="25"/>
        </w:rPr>
        <w:t></w:t>
      </w:r>
      <w:r>
        <w:rPr>
          <w:i/>
          <w:sz w:val="24"/>
        </w:rPr>
        <w:t>R</w:t>
        <w:tab/>
        <w:t>ec.18</w:t>
      </w:r>
    </w:p>
    <w:p>
      <w:pPr>
        <w:pStyle w:val="BodyText"/>
        <w:rPr>
          <w:i/>
        </w:rPr>
      </w:pPr>
    </w:p>
    <w:p>
      <w:pPr>
        <w:pStyle w:val="BodyText"/>
        <w:ind w:left="102" w:right="116"/>
        <w:jc w:val="both"/>
      </w:pPr>
      <w:r>
        <w:rPr/>
        <w:t>donde O y R son las especies oxidadas y reducidas respectivamente. El electrodo puede también tomar parte de la reacción como la disolución del metal, como se muestra la ecuación 19.</w:t>
      </w:r>
    </w:p>
    <w:p>
      <w:pPr>
        <w:pStyle w:val="BodyText"/>
        <w:spacing w:before="8"/>
        <w:rPr>
          <w:sz w:val="13"/>
        </w:rPr>
      </w:pPr>
    </w:p>
    <w:p>
      <w:pPr>
        <w:tabs>
          <w:tab w:pos="2160" w:val="left" w:leader="none"/>
        </w:tabs>
        <w:spacing w:before="81"/>
        <w:ind w:left="0" w:right="17" w:firstLine="0"/>
        <w:jc w:val="center"/>
        <w:rPr>
          <w:i/>
          <w:sz w:val="24"/>
        </w:rPr>
      </w:pPr>
      <w:r>
        <w:rPr>
          <w:i/>
          <w:sz w:val="24"/>
        </w:rPr>
        <w:t>M</w:t>
      </w:r>
      <w:r>
        <w:rPr>
          <w:rFonts w:ascii="Wingdings" w:hAnsi="Wingdings"/>
          <w:i/>
          <w:sz w:val="25"/>
        </w:rPr>
        <w:t></w:t>
      </w:r>
      <w:r>
        <w:rPr>
          <w:i/>
          <w:sz w:val="24"/>
        </w:rPr>
        <w:t>M</w:t>
      </w:r>
      <w:r>
        <w:rPr>
          <w:i/>
          <w:position w:val="11"/>
          <w:sz w:val="16"/>
        </w:rPr>
        <w:t>n+</w:t>
      </w:r>
      <w:r>
        <w:rPr>
          <w:i/>
          <w:sz w:val="24"/>
        </w:rPr>
        <w:t>+ne</w:t>
      </w:r>
      <w:r>
        <w:rPr>
          <w:i/>
          <w:position w:val="11"/>
          <w:sz w:val="16"/>
        </w:rPr>
        <w:t>-</w:t>
        <w:tab/>
      </w:r>
      <w:r>
        <w:rPr>
          <w:i/>
          <w:sz w:val="24"/>
        </w:rPr>
        <w:t>ec.19</w:t>
      </w:r>
    </w:p>
    <w:p>
      <w:pPr>
        <w:pStyle w:val="BodyText"/>
        <w:rPr>
          <w:i/>
        </w:rPr>
      </w:pPr>
    </w:p>
    <w:p>
      <w:pPr>
        <w:pStyle w:val="BodyText"/>
        <w:ind w:left="102" w:right="117"/>
        <w:jc w:val="both"/>
      </w:pPr>
      <w:r>
        <w:rPr/>
        <w:t>En los procesos electroquímicos siempre hay reacciones anódicas y catódicas que dependen de las especies químicas y sus interacciones con los electrodos. El término electrocoagulación involucra la generación de coagulantes  por  la oxidación electrolítica de un apropiado ánodo de sacrificio que puede ser hierro o aluminio. Además de las reacciones descritas por las ecuaciones 4, 5, 6, y 7, tenemos las siguientes reacciones (Barrera-Diaz et al., 2011).</w:t>
      </w:r>
    </w:p>
    <w:p>
      <w:pPr>
        <w:pStyle w:val="BodyText"/>
        <w:spacing w:before="8"/>
        <w:rPr>
          <w:sz w:val="20"/>
        </w:rPr>
      </w:pPr>
    </w:p>
    <w:p>
      <w:pPr>
        <w:tabs>
          <w:tab w:pos="2880" w:val="left" w:leader="none"/>
        </w:tabs>
        <w:spacing w:before="0"/>
        <w:ind w:left="0" w:right="17" w:firstLine="0"/>
        <w:jc w:val="center"/>
        <w:rPr>
          <w:i/>
          <w:sz w:val="24"/>
        </w:rPr>
      </w:pPr>
      <w:r>
        <w:rPr>
          <w:i/>
          <w:sz w:val="24"/>
        </w:rPr>
        <w:t>Al(s)</w:t>
      </w:r>
      <w:r>
        <w:rPr>
          <w:rFonts w:ascii="Wingdings" w:hAnsi="Wingdings"/>
          <w:i/>
          <w:sz w:val="25"/>
        </w:rPr>
        <w:t></w:t>
      </w:r>
      <w:r>
        <w:rPr>
          <w:i/>
          <w:sz w:val="24"/>
        </w:rPr>
        <w:t>Al</w:t>
      </w:r>
      <w:r>
        <w:rPr>
          <w:i/>
          <w:position w:val="11"/>
          <w:sz w:val="16"/>
        </w:rPr>
        <w:t>3+</w:t>
      </w:r>
      <w:r>
        <w:rPr>
          <w:i/>
          <w:sz w:val="24"/>
        </w:rPr>
        <w:t>(aq)+3e</w:t>
      </w:r>
      <w:r>
        <w:rPr>
          <w:i/>
          <w:position w:val="11"/>
          <w:sz w:val="16"/>
        </w:rPr>
        <w:t>-</w:t>
        <w:tab/>
      </w:r>
      <w:r>
        <w:rPr>
          <w:i/>
          <w:sz w:val="24"/>
        </w:rPr>
        <w:t>ec.20</w:t>
      </w:r>
    </w:p>
    <w:p>
      <w:pPr>
        <w:tabs>
          <w:tab w:pos="2880" w:val="left" w:leader="none"/>
        </w:tabs>
        <w:spacing w:before="239"/>
        <w:ind w:left="0" w:right="17" w:firstLine="0"/>
        <w:jc w:val="center"/>
        <w:rPr>
          <w:i/>
          <w:sz w:val="24"/>
        </w:rPr>
      </w:pPr>
      <w:r>
        <w:rPr>
          <w:i/>
          <w:sz w:val="24"/>
        </w:rPr>
        <w:t>Fe(s)</w:t>
      </w:r>
      <w:r>
        <w:rPr>
          <w:rFonts w:ascii="Wingdings" w:hAnsi="Wingdings"/>
          <w:i/>
          <w:sz w:val="25"/>
        </w:rPr>
        <w:t></w:t>
      </w:r>
      <w:r>
        <w:rPr>
          <w:i/>
          <w:sz w:val="24"/>
        </w:rPr>
        <w:t>Fe</w:t>
      </w:r>
      <w:r>
        <w:rPr>
          <w:i/>
          <w:position w:val="11"/>
          <w:sz w:val="16"/>
        </w:rPr>
        <w:t>2+</w:t>
      </w:r>
      <w:r>
        <w:rPr>
          <w:i/>
          <w:sz w:val="24"/>
        </w:rPr>
        <w:t>(aq)+2e</w:t>
      </w:r>
      <w:r>
        <w:rPr>
          <w:i/>
          <w:position w:val="11"/>
          <w:sz w:val="16"/>
        </w:rPr>
        <w:t>-</w:t>
        <w:tab/>
      </w:r>
      <w:r>
        <w:rPr>
          <w:i/>
          <w:sz w:val="24"/>
        </w:rPr>
        <w:t>ec.21</w:t>
      </w:r>
    </w:p>
    <w:p>
      <w:pPr>
        <w:pStyle w:val="BodyText"/>
        <w:rPr>
          <w:i/>
        </w:rPr>
      </w:pPr>
    </w:p>
    <w:p>
      <w:pPr>
        <w:pStyle w:val="BodyText"/>
        <w:ind w:left="102" w:right="117"/>
        <w:jc w:val="both"/>
      </w:pPr>
      <w:r>
        <w:rPr/>
        <w:t>en la ecuación 7 se tienen tres implicaciones importantes en la tecnología de la electrocoagulación: a) la reacción de los iones hidroxilo con los cationes de hierro y aluminio forman especies insolubles, b) el gas hidrógeno producido contribuye a la desestabilización de las partículas coloidales, induciendo el fenómeno de floculación y c) la contribución a la electro-flotación, el cual es un proceso simple en el que los contaminantes flotan por la adhesión en las pequeñas burbujas por la evolución del hidrógeno (Barrera-Diaz et al., 2011). Una vez que los cationes son disociados se pueden llevar a cabo las siguientes</w:t>
      </w:r>
      <w:r>
        <w:rPr>
          <w:spacing w:val="-20"/>
        </w:rPr>
        <w:t> </w:t>
      </w:r>
      <w:r>
        <w:rPr/>
        <w:t>reacciones:</w:t>
      </w:r>
    </w:p>
    <w:p>
      <w:pPr>
        <w:pStyle w:val="BodyText"/>
        <w:spacing w:before="6"/>
        <w:rPr>
          <w:sz w:val="21"/>
        </w:rPr>
      </w:pPr>
    </w:p>
    <w:p>
      <w:pPr>
        <w:tabs>
          <w:tab w:pos="6386" w:val="left" w:leader="none"/>
          <w:tab w:pos="7106" w:val="left" w:leader="none"/>
        </w:tabs>
        <w:spacing w:line="439" w:lineRule="auto" w:before="0"/>
        <w:ind w:left="1345" w:right="1362" w:firstLine="0"/>
        <w:jc w:val="center"/>
        <w:rPr>
          <w:i/>
          <w:sz w:val="24"/>
        </w:rPr>
      </w:pPr>
      <w:r>
        <w:rPr>
          <w:i/>
          <w:sz w:val="24"/>
        </w:rPr>
        <w:t>Al</w:t>
      </w:r>
      <w:r>
        <w:rPr>
          <w:i/>
          <w:position w:val="11"/>
          <w:sz w:val="16"/>
        </w:rPr>
        <w:t>3+</w:t>
      </w:r>
      <w:r>
        <w:rPr>
          <w:i/>
          <w:sz w:val="24"/>
        </w:rPr>
        <w:t>(aq)+H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AlOH</w:t>
      </w:r>
      <w:r>
        <w:rPr>
          <w:i/>
          <w:position w:val="11"/>
          <w:sz w:val="16"/>
        </w:rPr>
        <w:t>2+</w:t>
      </w:r>
      <w:r>
        <w:rPr>
          <w:i/>
          <w:sz w:val="24"/>
        </w:rPr>
        <w:t>(aq)+H</w:t>
      </w:r>
      <w:r>
        <w:rPr>
          <w:i/>
          <w:position w:val="11"/>
          <w:sz w:val="16"/>
        </w:rPr>
        <w:t>+</w:t>
      </w:r>
      <w:r>
        <w:rPr>
          <w:i/>
          <w:sz w:val="24"/>
        </w:rPr>
        <w:t>(aq)</w:t>
        <w:tab/>
        <w:t>ec.22 </w:t>
      </w:r>
      <w:r>
        <w:rPr>
          <w:i/>
          <w:sz w:val="24"/>
        </w:rPr>
        <w:t>AlOH</w:t>
      </w:r>
      <w:r>
        <w:rPr>
          <w:i/>
          <w:position w:val="11"/>
          <w:sz w:val="16"/>
        </w:rPr>
        <w:t>2+</w:t>
      </w:r>
      <w:r>
        <w:rPr>
          <w:i/>
          <w:sz w:val="24"/>
        </w:rPr>
        <w:t>(aq)+H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Al(OH)</w:t>
      </w:r>
      <w:r>
        <w:rPr>
          <w:i/>
          <w:position w:val="-2"/>
          <w:sz w:val="16"/>
        </w:rPr>
        <w:t>2</w:t>
      </w:r>
      <w:r>
        <w:rPr>
          <w:i/>
          <w:position w:val="11"/>
          <w:sz w:val="16"/>
        </w:rPr>
        <w:t>+</w:t>
      </w:r>
      <w:r>
        <w:rPr>
          <w:i/>
          <w:sz w:val="24"/>
        </w:rPr>
        <w:t>(aq)+H</w:t>
      </w:r>
      <w:r>
        <w:rPr>
          <w:i/>
          <w:position w:val="11"/>
          <w:sz w:val="16"/>
        </w:rPr>
        <w:t>+</w:t>
      </w:r>
      <w:r>
        <w:rPr>
          <w:i/>
          <w:sz w:val="24"/>
        </w:rPr>
        <w:t>(aq)</w:t>
        <w:tab/>
        <w:tab/>
        <w:t>ec.23</w:t>
      </w:r>
    </w:p>
    <w:p>
      <w:pPr>
        <w:tabs>
          <w:tab w:pos="5761" w:val="left" w:leader="none"/>
        </w:tabs>
        <w:spacing w:line="302" w:lineRule="exact" w:before="0"/>
        <w:ind w:left="0" w:right="17" w:firstLine="0"/>
        <w:jc w:val="center"/>
        <w:rPr>
          <w:i/>
          <w:sz w:val="24"/>
        </w:rPr>
      </w:pPr>
      <w:r>
        <w:rPr>
          <w:i/>
          <w:sz w:val="24"/>
        </w:rPr>
        <w:t>Al(OH)</w:t>
      </w:r>
      <w:r>
        <w:rPr>
          <w:i/>
          <w:position w:val="-2"/>
          <w:sz w:val="16"/>
        </w:rPr>
        <w:t>2</w:t>
      </w:r>
      <w:r>
        <w:rPr>
          <w:i/>
          <w:position w:val="11"/>
          <w:sz w:val="16"/>
        </w:rPr>
        <w:t>+</w:t>
      </w:r>
      <w:r>
        <w:rPr>
          <w:i/>
          <w:sz w:val="24"/>
        </w:rPr>
        <w:t>(aq)+H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Al(OH)</w:t>
      </w:r>
      <w:r>
        <w:rPr>
          <w:i/>
          <w:position w:val="-2"/>
          <w:sz w:val="16"/>
        </w:rPr>
        <w:t>3</w:t>
      </w:r>
      <w:r>
        <w:rPr>
          <w:i/>
          <w:sz w:val="24"/>
        </w:rPr>
        <w:t>(s)+H</w:t>
      </w:r>
      <w:r>
        <w:rPr>
          <w:i/>
          <w:position w:val="11"/>
          <w:sz w:val="16"/>
        </w:rPr>
        <w:t>+</w:t>
      </w:r>
      <w:r>
        <w:rPr>
          <w:i/>
          <w:sz w:val="24"/>
        </w:rPr>
        <w:t>(aq)</w:t>
        <w:tab/>
        <w:t>ec.24</w:t>
      </w:r>
    </w:p>
    <w:p>
      <w:pPr>
        <w:spacing w:after="0" w:line="302" w:lineRule="exact"/>
        <w:jc w:val="center"/>
        <w:rPr>
          <w:sz w:val="24"/>
        </w:rPr>
        <w:sectPr>
          <w:pgSz w:w="12240" w:h="15840"/>
          <w:pgMar w:header="0" w:footer="1034" w:top="1360" w:bottom="1220" w:left="1600" w:right="1580"/>
        </w:sectPr>
      </w:pPr>
    </w:p>
    <w:p>
      <w:pPr>
        <w:tabs>
          <w:tab w:pos="6026" w:val="left" w:leader="none"/>
          <w:tab w:pos="7466" w:val="left" w:leader="none"/>
        </w:tabs>
        <w:spacing w:line="441" w:lineRule="auto" w:before="185"/>
        <w:ind w:left="985" w:right="1001" w:hanging="1"/>
        <w:jc w:val="center"/>
        <w:rPr>
          <w:i/>
          <w:sz w:val="24"/>
        </w:rPr>
      </w:pPr>
      <w:r>
        <w:rPr/>
        <w:pict>
          <v:shape style="position:absolute;margin-left:314.589996pt;margin-top:8.952111pt;width:44.3pt;height:8.0500pt;mso-position-horizontal-relative:page;mso-position-vertical-relative:paragraph;z-index:-490000" type="#_x0000_t202" filled="false" stroked="false">
            <v:textbox inset="0,0,0,0">
              <w:txbxContent>
                <w:p>
                  <w:pPr>
                    <w:tabs>
                      <w:tab w:pos="791" w:val="left" w:leader="none"/>
                    </w:tabs>
                    <w:spacing w:line="161" w:lineRule="exact" w:before="0"/>
                    <w:ind w:left="0" w:right="0" w:firstLine="0"/>
                    <w:jc w:val="left"/>
                    <w:rPr>
                      <w:i/>
                      <w:sz w:val="16"/>
                    </w:rPr>
                  </w:pPr>
                  <w:r>
                    <w:rPr>
                      <w:i/>
                      <w:sz w:val="16"/>
                    </w:rPr>
                    <w:t>-</w:t>
                    <w:tab/>
                    <w:t>+</w:t>
                  </w:r>
                </w:p>
              </w:txbxContent>
            </v:textbox>
            <w10:wrap type="none"/>
          </v:shape>
        </w:pict>
      </w:r>
      <w:r>
        <w:rPr>
          <w:i/>
          <w:sz w:val="24"/>
        </w:rPr>
        <w:t>Al(OH)</w:t>
      </w:r>
      <w:r>
        <w:rPr>
          <w:i/>
          <w:position w:val="-2"/>
          <w:sz w:val="16"/>
        </w:rPr>
        <w:t>3</w:t>
      </w:r>
      <w:r>
        <w:rPr>
          <w:i/>
          <w:sz w:val="24"/>
        </w:rPr>
        <w:t>(s)+H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Al(OH)</w:t>
      </w:r>
      <w:r>
        <w:rPr>
          <w:i/>
          <w:position w:val="-2"/>
          <w:sz w:val="16"/>
        </w:rPr>
        <w:t>4</w:t>
      </w:r>
      <w:r>
        <w:rPr>
          <w:i/>
          <w:spacing w:val="3"/>
          <w:position w:val="-2"/>
          <w:sz w:val="16"/>
        </w:rPr>
        <w:t> </w:t>
      </w:r>
      <w:r>
        <w:rPr>
          <w:i/>
          <w:sz w:val="24"/>
        </w:rPr>
        <w:t>(aq)+H</w:t>
      </w:r>
      <w:r>
        <w:rPr>
          <w:i/>
          <w:spacing w:val="21"/>
          <w:sz w:val="24"/>
        </w:rPr>
        <w:t> </w:t>
      </w:r>
      <w:r>
        <w:rPr>
          <w:i/>
          <w:sz w:val="24"/>
        </w:rPr>
        <w:t>(aq)</w:t>
        <w:tab/>
        <w:t>ec.25   </w:t>
      </w:r>
      <w:r>
        <w:rPr>
          <w:i/>
          <w:sz w:val="24"/>
        </w:rPr>
        <w:t>4Fe</w:t>
      </w:r>
      <w:r>
        <w:rPr>
          <w:i/>
          <w:position w:val="11"/>
          <w:sz w:val="16"/>
        </w:rPr>
        <w:t>2+</w:t>
      </w:r>
      <w:r>
        <w:rPr>
          <w:i/>
          <w:sz w:val="24"/>
        </w:rPr>
        <w:t>(aq)+10H</w:t>
      </w:r>
      <w:r>
        <w:rPr>
          <w:i/>
          <w:position w:val="-2"/>
          <w:sz w:val="16"/>
        </w:rPr>
        <w:t>2</w:t>
      </w:r>
      <w:r>
        <w:rPr>
          <w:i/>
          <w:sz w:val="24"/>
        </w:rPr>
        <w:t>O(</w:t>
      </w:r>
      <w:r>
        <w:rPr>
          <w:rFonts w:ascii="Trebuchet MS" w:hAnsi="Trebuchet MS"/>
          <w:b/>
          <w:i/>
          <w:sz w:val="25"/>
        </w:rPr>
        <w:t>l</w:t>
      </w:r>
      <w:r>
        <w:rPr>
          <w:i/>
          <w:sz w:val="24"/>
        </w:rPr>
        <w:t>)+O</w:t>
      </w:r>
      <w:r>
        <w:rPr>
          <w:i/>
          <w:position w:val="-2"/>
          <w:sz w:val="16"/>
        </w:rPr>
        <w:t>2</w:t>
      </w:r>
      <w:r>
        <w:rPr>
          <w:i/>
          <w:sz w:val="24"/>
        </w:rPr>
        <w:t>(g)</w:t>
      </w:r>
      <w:r>
        <w:rPr>
          <w:rFonts w:ascii="Wingdings" w:hAnsi="Wingdings"/>
          <w:i/>
          <w:sz w:val="25"/>
        </w:rPr>
        <w:t></w:t>
      </w:r>
      <w:r>
        <w:rPr>
          <w:i/>
          <w:sz w:val="24"/>
        </w:rPr>
        <w:t>4Fe(OH)</w:t>
      </w:r>
      <w:r>
        <w:rPr>
          <w:i/>
          <w:position w:val="-2"/>
          <w:sz w:val="16"/>
        </w:rPr>
        <w:t>3</w:t>
      </w:r>
      <w:r>
        <w:rPr>
          <w:i/>
          <w:sz w:val="24"/>
        </w:rPr>
        <w:t>(s)+8H</w:t>
      </w:r>
      <w:r>
        <w:rPr>
          <w:i/>
          <w:position w:val="11"/>
          <w:sz w:val="16"/>
        </w:rPr>
        <w:t>+</w:t>
      </w:r>
      <w:r>
        <w:rPr>
          <w:i/>
          <w:sz w:val="24"/>
        </w:rPr>
        <w:t>(aq)</w:t>
        <w:tab/>
        <w:t>ec.26</w:t>
      </w:r>
    </w:p>
    <w:p>
      <w:pPr>
        <w:tabs>
          <w:tab w:pos="5761" w:val="left" w:leader="none"/>
        </w:tabs>
        <w:spacing w:line="296" w:lineRule="exact" w:before="0"/>
        <w:ind w:left="0" w:right="17" w:firstLine="0"/>
        <w:jc w:val="center"/>
        <w:rPr>
          <w:i/>
          <w:sz w:val="24"/>
        </w:rPr>
      </w:pPr>
      <w:r>
        <w:rPr>
          <w:i/>
          <w:sz w:val="24"/>
        </w:rPr>
        <w:t>4Fe(s)+10H</w:t>
      </w:r>
      <w:r>
        <w:rPr>
          <w:i/>
          <w:position w:val="-2"/>
          <w:sz w:val="16"/>
        </w:rPr>
        <w:t>2</w:t>
      </w:r>
      <w:r>
        <w:rPr>
          <w:i/>
          <w:sz w:val="24"/>
        </w:rPr>
        <w:t>O(</w:t>
      </w:r>
      <w:r>
        <w:rPr>
          <w:rFonts w:ascii="Trebuchet MS" w:hAnsi="Trebuchet MS"/>
          <w:b/>
          <w:i/>
          <w:sz w:val="25"/>
        </w:rPr>
        <w:t>l</w:t>
      </w:r>
      <w:r>
        <w:rPr>
          <w:i/>
          <w:sz w:val="24"/>
        </w:rPr>
        <w:t>)+O</w:t>
      </w:r>
      <w:r>
        <w:rPr>
          <w:i/>
          <w:position w:val="-2"/>
          <w:sz w:val="16"/>
        </w:rPr>
        <w:t>2</w:t>
      </w:r>
      <w:r>
        <w:rPr>
          <w:i/>
          <w:sz w:val="24"/>
        </w:rPr>
        <w:t>(g)</w:t>
      </w:r>
      <w:r>
        <w:rPr>
          <w:rFonts w:ascii="Wingdings" w:hAnsi="Wingdings"/>
          <w:i/>
          <w:sz w:val="25"/>
        </w:rPr>
        <w:t></w:t>
      </w:r>
      <w:r>
        <w:rPr>
          <w:i/>
          <w:sz w:val="24"/>
        </w:rPr>
        <w:t>4Fe(OH)</w:t>
      </w:r>
      <w:r>
        <w:rPr>
          <w:i/>
          <w:position w:val="-2"/>
          <w:sz w:val="16"/>
        </w:rPr>
        <w:t>3</w:t>
      </w:r>
      <w:r>
        <w:rPr>
          <w:i/>
          <w:sz w:val="24"/>
        </w:rPr>
        <w:t>(s)+4H</w:t>
      </w:r>
      <w:r>
        <w:rPr>
          <w:i/>
          <w:position w:val="-2"/>
          <w:sz w:val="16"/>
        </w:rPr>
        <w:t>2</w:t>
      </w:r>
      <w:r>
        <w:rPr>
          <w:i/>
          <w:sz w:val="24"/>
        </w:rPr>
        <w:t>(g)</w:t>
        <w:tab/>
        <w:t>ec.27</w:t>
      </w:r>
    </w:p>
    <w:p>
      <w:pPr>
        <w:tabs>
          <w:tab w:pos="4320" w:val="left" w:leader="none"/>
        </w:tabs>
        <w:spacing w:before="233"/>
        <w:ind w:left="0" w:right="16" w:firstLine="0"/>
        <w:jc w:val="center"/>
        <w:rPr>
          <w:i/>
          <w:sz w:val="24"/>
        </w:rPr>
      </w:pPr>
      <w:r>
        <w:rPr>
          <w:i/>
          <w:sz w:val="24"/>
        </w:rPr>
        <w:t>Fe</w:t>
      </w:r>
      <w:r>
        <w:rPr>
          <w:i/>
          <w:position w:val="11"/>
          <w:sz w:val="16"/>
        </w:rPr>
        <w:t>2+</w:t>
      </w:r>
      <w:r>
        <w:rPr>
          <w:i/>
          <w:sz w:val="24"/>
        </w:rPr>
        <w:t>(aq)+2OH</w:t>
      </w:r>
      <w:r>
        <w:rPr>
          <w:i/>
          <w:position w:val="11"/>
          <w:sz w:val="16"/>
        </w:rPr>
        <w:t>-</w:t>
      </w:r>
      <w:r>
        <w:rPr>
          <w:i/>
          <w:sz w:val="24"/>
        </w:rPr>
        <w:t>(aq)</w:t>
      </w:r>
      <w:r>
        <w:rPr>
          <w:rFonts w:ascii="Wingdings" w:hAnsi="Wingdings"/>
          <w:i/>
          <w:sz w:val="25"/>
        </w:rPr>
        <w:t></w:t>
      </w:r>
      <w:r>
        <w:rPr>
          <w:i/>
          <w:sz w:val="24"/>
        </w:rPr>
        <w:t>Fe(OH)</w:t>
      </w:r>
      <w:r>
        <w:rPr>
          <w:i/>
          <w:position w:val="-2"/>
          <w:sz w:val="16"/>
        </w:rPr>
        <w:t>2</w:t>
      </w:r>
      <w:r>
        <w:rPr>
          <w:i/>
          <w:sz w:val="24"/>
        </w:rPr>
        <w:t>(s)</w:t>
        <w:tab/>
        <w:t>ec.28</w:t>
      </w:r>
    </w:p>
    <w:p>
      <w:pPr>
        <w:tabs>
          <w:tab w:pos="5041" w:val="left" w:leader="none"/>
        </w:tabs>
        <w:spacing w:before="263"/>
        <w:ind w:left="0" w:right="17" w:firstLine="0"/>
        <w:jc w:val="center"/>
        <w:rPr>
          <w:i/>
          <w:sz w:val="24"/>
        </w:rPr>
      </w:pPr>
      <w:r>
        <w:rPr>
          <w:i/>
          <w:sz w:val="24"/>
        </w:rPr>
        <w:t>Fe(s)+2H</w:t>
      </w:r>
      <w:r>
        <w:rPr>
          <w:i/>
          <w:position w:val="-2"/>
          <w:sz w:val="16"/>
        </w:rPr>
        <w:t>2</w:t>
      </w:r>
      <w:r>
        <w:rPr>
          <w:i/>
          <w:sz w:val="24"/>
        </w:rPr>
        <w:t>O(</w:t>
      </w:r>
      <w:r>
        <w:rPr>
          <w:rFonts w:ascii="Trebuchet MS" w:hAnsi="Trebuchet MS"/>
          <w:b/>
          <w:i/>
          <w:sz w:val="25"/>
        </w:rPr>
        <w:t>l</w:t>
      </w:r>
      <w:r>
        <w:rPr>
          <w:i/>
          <w:sz w:val="24"/>
        </w:rPr>
        <w:t>)</w:t>
      </w:r>
      <w:r>
        <w:rPr>
          <w:rFonts w:ascii="Wingdings" w:hAnsi="Wingdings"/>
          <w:i/>
          <w:sz w:val="25"/>
        </w:rPr>
        <w:t></w:t>
      </w:r>
      <w:r>
        <w:rPr>
          <w:i/>
          <w:sz w:val="24"/>
        </w:rPr>
        <w:t>Fe(OH)</w:t>
      </w:r>
      <w:r>
        <w:rPr>
          <w:i/>
          <w:position w:val="-2"/>
          <w:sz w:val="16"/>
        </w:rPr>
        <w:t>2</w:t>
      </w:r>
      <w:r>
        <w:rPr>
          <w:i/>
          <w:sz w:val="24"/>
        </w:rPr>
        <w:t>(s)+H</w:t>
      </w:r>
      <w:r>
        <w:rPr>
          <w:i/>
          <w:position w:val="-2"/>
          <w:sz w:val="16"/>
        </w:rPr>
        <w:t>2</w:t>
      </w:r>
      <w:r>
        <w:rPr>
          <w:i/>
          <w:sz w:val="24"/>
        </w:rPr>
        <w:t>(g)</w:t>
        <w:tab/>
        <w:t>ec.29</w:t>
      </w:r>
    </w:p>
    <w:p>
      <w:pPr>
        <w:pStyle w:val="BodyText"/>
        <w:spacing w:before="3"/>
        <w:rPr>
          <w:i/>
          <w:sz w:val="23"/>
        </w:rPr>
      </w:pPr>
    </w:p>
    <w:p>
      <w:pPr>
        <w:pStyle w:val="BodyText"/>
        <w:ind w:left="102" w:right="119"/>
        <w:jc w:val="both"/>
      </w:pPr>
      <w:r>
        <w:rPr/>
        <w:t>Donde los hidróxidos de hierro y aluminio son como una suspensión gelatinosa, los cuales pueden remover los contaminantes del agua residual por la formación de complejos o por la atracción llevando a cabo la</w:t>
      </w:r>
      <w:r>
        <w:rPr>
          <w:spacing w:val="-22"/>
        </w:rPr>
        <w:t> </w:t>
      </w:r>
      <w:r>
        <w:rPr/>
        <w:t>coagulación.</w:t>
      </w:r>
    </w:p>
    <w:p>
      <w:pPr>
        <w:pStyle w:val="BodyText"/>
      </w:pPr>
    </w:p>
    <w:p>
      <w:pPr>
        <w:pStyle w:val="BodyText"/>
        <w:ind w:left="102" w:right="126"/>
        <w:jc w:val="both"/>
      </w:pPr>
      <w:r>
        <w:rPr/>
        <w:t>Es posible calcular la cantidad de aluminio y de hierro electroquímicamente producido usando la Ley de Faraday, como se muestra en la ecuación 30.</w:t>
      </w:r>
    </w:p>
    <w:p>
      <w:pPr>
        <w:pStyle w:val="BodyText"/>
        <w:spacing w:before="9"/>
        <w:rPr>
          <w:sz w:val="23"/>
        </w:rPr>
      </w:pPr>
    </w:p>
    <w:p>
      <w:pPr>
        <w:tabs>
          <w:tab w:pos="2160" w:val="left" w:leader="none"/>
        </w:tabs>
        <w:spacing w:before="0"/>
        <w:ind w:left="0" w:right="17" w:firstLine="0"/>
        <w:jc w:val="center"/>
        <w:rPr>
          <w:i/>
          <w:sz w:val="24"/>
        </w:rPr>
      </w:pPr>
      <w:r>
        <w:rPr>
          <w:i/>
          <w:sz w:val="24"/>
        </w:rPr>
        <w:t>n= it</w:t>
      </w:r>
      <w:r>
        <w:rPr>
          <w:i/>
          <w:spacing w:val="-1"/>
          <w:sz w:val="24"/>
        </w:rPr>
        <w:t> </w:t>
      </w:r>
      <w:r>
        <w:rPr>
          <w:i/>
          <w:sz w:val="24"/>
        </w:rPr>
        <w:t>/</w:t>
      </w:r>
      <w:r>
        <w:rPr>
          <w:i/>
          <w:spacing w:val="2"/>
          <w:sz w:val="24"/>
        </w:rPr>
        <w:t> </w:t>
      </w:r>
      <w:r>
        <w:rPr>
          <w:i/>
          <w:spacing w:val="-4"/>
          <w:sz w:val="24"/>
        </w:rPr>
        <w:t>zF</w:t>
        <w:tab/>
      </w:r>
      <w:r>
        <w:rPr>
          <w:i/>
          <w:sz w:val="24"/>
        </w:rPr>
        <w:t>ec.30</w:t>
      </w:r>
    </w:p>
    <w:p>
      <w:pPr>
        <w:pStyle w:val="BodyText"/>
        <w:rPr>
          <w:i/>
        </w:rPr>
      </w:pPr>
    </w:p>
    <w:p>
      <w:pPr>
        <w:pStyle w:val="BodyText"/>
        <w:ind w:left="102" w:right="413"/>
      </w:pPr>
      <w:r>
        <w:rPr/>
        <w:t>Donde </w:t>
      </w:r>
      <w:r>
        <w:rPr>
          <w:i/>
        </w:rPr>
        <w:t>i </w:t>
      </w:r>
      <w:r>
        <w:rPr/>
        <w:t>es la corriente en A, </w:t>
      </w:r>
      <w:r>
        <w:rPr>
          <w:i/>
        </w:rPr>
        <w:t>t </w:t>
      </w:r>
      <w:r>
        <w:rPr/>
        <w:t>es el tiempo de electrólisis en s, </w:t>
      </w:r>
      <w:r>
        <w:rPr>
          <w:i/>
        </w:rPr>
        <w:t>F </w:t>
      </w:r>
      <w:r>
        <w:rPr/>
        <w:t>es la constante de Faraday (F=96485 C/mol) y </w:t>
      </w:r>
      <w:r>
        <w:rPr>
          <w:i/>
        </w:rPr>
        <w:t>z </w:t>
      </w:r>
      <w:r>
        <w:rPr/>
        <w:t>es la carga del catión.</w:t>
      </w:r>
    </w:p>
    <w:p>
      <w:pPr>
        <w:pStyle w:val="BodyText"/>
        <w:spacing w:before="10"/>
        <w:rPr>
          <w:sz w:val="25"/>
        </w:rPr>
      </w:pPr>
    </w:p>
    <w:p>
      <w:pPr>
        <w:pStyle w:val="BodyText"/>
        <w:spacing w:line="223" w:lineRule="auto" w:before="1"/>
        <w:ind w:left="102" w:right="119"/>
        <w:jc w:val="both"/>
      </w:pPr>
      <w:r>
        <w:rPr/>
        <w:t>La eficiencia de la corriente superfarádica (</w:t>
      </w:r>
      <w:r>
        <w:rPr>
          <w:rFonts w:ascii="Symbol" w:hAnsi="Symbol"/>
        </w:rPr>
        <w:t></w:t>
      </w:r>
      <w:r>
        <w:rPr/>
        <w:t>) para la producción del metal disuelto (como aluminio) por el paso de la carga eléctrica Q(C) por unidad de volumen V(m</w:t>
      </w:r>
      <w:r>
        <w:rPr>
          <w:position w:val="11"/>
          <w:sz w:val="16"/>
        </w:rPr>
        <w:t>3</w:t>
      </w:r>
      <w:r>
        <w:rPr/>
        <w:t>) se puede calcular con la ecuación 31 (Barrera-Diaz et al., 2011).</w:t>
      </w:r>
    </w:p>
    <w:p>
      <w:pPr>
        <w:pStyle w:val="BodyText"/>
        <w:spacing w:before="5"/>
        <w:rPr>
          <w:sz w:val="23"/>
        </w:rPr>
      </w:pPr>
    </w:p>
    <w:p>
      <w:pPr>
        <w:tabs>
          <w:tab w:pos="2880" w:val="left" w:leader="none"/>
        </w:tabs>
        <w:spacing w:before="0"/>
        <w:ind w:left="0" w:right="17" w:firstLine="0"/>
        <w:jc w:val="center"/>
        <w:rPr>
          <w:i/>
          <w:sz w:val="24"/>
        </w:rPr>
      </w:pPr>
      <w:r>
        <w:rPr>
          <w:rFonts w:ascii="Symbol" w:hAnsi="Symbol"/>
          <w:i/>
          <w:sz w:val="25"/>
        </w:rPr>
        <w:t></w:t>
      </w:r>
      <w:r>
        <w:rPr>
          <w:rFonts w:ascii="Times New Roman" w:hAnsi="Times New Roman"/>
          <w:i/>
          <w:sz w:val="25"/>
        </w:rPr>
        <w:t> </w:t>
      </w:r>
      <w:r>
        <w:rPr>
          <w:i/>
          <w:sz w:val="24"/>
        </w:rPr>
        <w:t>= 3FV</w:t>
      </w:r>
      <w:r>
        <w:rPr>
          <w:i/>
          <w:spacing w:val="-4"/>
          <w:sz w:val="24"/>
        </w:rPr>
        <w:t> </w:t>
      </w:r>
      <w:r>
        <w:rPr>
          <w:i/>
          <w:sz w:val="24"/>
        </w:rPr>
        <w:t>[Al(lll)]/Q</w:t>
        <w:tab/>
        <w:t>ec.31</w:t>
      </w:r>
    </w:p>
    <w:p>
      <w:pPr>
        <w:pStyle w:val="BodyText"/>
        <w:spacing w:before="7"/>
        <w:rPr>
          <w:i/>
          <w:sz w:val="23"/>
        </w:rPr>
      </w:pPr>
    </w:p>
    <w:p>
      <w:pPr>
        <w:pStyle w:val="BodyText"/>
        <w:ind w:left="102"/>
        <w:jc w:val="both"/>
      </w:pPr>
      <w:r>
        <w:rPr/>
        <w:t>donde [</w:t>
      </w:r>
      <w:r>
        <w:rPr>
          <w:i/>
        </w:rPr>
        <w:t>Al(lll)] </w:t>
      </w:r>
      <w:r>
        <w:rPr/>
        <w:t>es la concentración del metal en solución acuosa.</w:t>
      </w:r>
    </w:p>
    <w:p>
      <w:pPr>
        <w:pStyle w:val="BodyText"/>
      </w:pPr>
    </w:p>
    <w:p>
      <w:pPr>
        <w:pStyle w:val="BodyText"/>
      </w:pPr>
    </w:p>
    <w:p>
      <w:pPr>
        <w:pStyle w:val="ListParagraph"/>
        <w:numPr>
          <w:ilvl w:val="2"/>
          <w:numId w:val="1"/>
        </w:numPr>
        <w:tabs>
          <w:tab w:pos="1182" w:val="left" w:leader="none"/>
        </w:tabs>
        <w:spacing w:line="240" w:lineRule="auto" w:before="0" w:after="0"/>
        <w:ind w:left="1182" w:right="0" w:hanging="720"/>
        <w:jc w:val="left"/>
        <w:rPr>
          <w:i/>
          <w:sz w:val="24"/>
        </w:rPr>
      </w:pPr>
      <w:r>
        <w:rPr>
          <w:i/>
          <w:sz w:val="24"/>
        </w:rPr>
        <w:t>REACTORES</w:t>
      </w:r>
      <w:r>
        <w:rPr>
          <w:i/>
          <w:spacing w:val="-3"/>
          <w:sz w:val="24"/>
        </w:rPr>
        <w:t> </w:t>
      </w:r>
      <w:r>
        <w:rPr>
          <w:i/>
          <w:sz w:val="24"/>
        </w:rPr>
        <w:t>QUÍMICOS.</w:t>
      </w:r>
    </w:p>
    <w:p>
      <w:pPr>
        <w:pStyle w:val="BodyText"/>
        <w:spacing w:before="2"/>
        <w:rPr>
          <w:i/>
        </w:rPr>
      </w:pPr>
    </w:p>
    <w:p>
      <w:pPr>
        <w:pStyle w:val="BodyText"/>
        <w:ind w:left="102" w:right="117"/>
        <w:jc w:val="both"/>
      </w:pPr>
      <w:r>
        <w:rPr/>
        <w:t>Los dispositivos usados para realizar las reacciones químicas se denominan reactores químicos. Estos dispositivos son diseñados por los ingenieros para optimizar los procesos. En los reactores se puede tener un sistema donde se presenta una sola fase denominándola sistema homogéneo o bien tener más de una fase, sistema heterogéneo. Los reactores se pueden clasificar de acuerdo a como se operan respecto al flujo; en lote, continuos, o semicontinuos.</w:t>
      </w:r>
    </w:p>
    <w:p>
      <w:pPr>
        <w:pStyle w:val="BodyText"/>
      </w:pPr>
    </w:p>
    <w:p>
      <w:pPr>
        <w:pStyle w:val="BodyText"/>
        <w:ind w:left="102" w:right="116"/>
        <w:jc w:val="both"/>
      </w:pPr>
      <w:r>
        <w:rPr/>
        <w:t>En general los reactores en lote son usados para operaciones a baja escala, para probar procesos que no han sido totalmente desarrollados, en la manufactura de productos costosos y para procesos que son difíciles de convertir a operaciones continuas.</w:t>
      </w:r>
    </w:p>
    <w:p>
      <w:pPr>
        <w:spacing w:after="0"/>
        <w:jc w:val="both"/>
        <w:sectPr>
          <w:pgSz w:w="12240" w:h="15840"/>
          <w:pgMar w:header="0" w:footer="1034" w:top="1500" w:bottom="1220" w:left="1600" w:right="1580"/>
        </w:sectPr>
      </w:pPr>
    </w:p>
    <w:p>
      <w:pPr>
        <w:pStyle w:val="BodyText"/>
        <w:spacing w:before="51"/>
        <w:ind w:left="102" w:right="117"/>
        <w:jc w:val="both"/>
      </w:pPr>
      <w:r>
        <w:rPr/>
        <w:t>De los reactores de flujo continuo se tienen tres tipos; a) reactor a flujo continuo de mezcla completa (CSTR, continuous stirred tank reactor), b) reactor a flujo pistón (PFR, plug flow reactor), y c) reactor de lecho empacado (PBR, packed bed reactor).</w:t>
      </w:r>
    </w:p>
    <w:p>
      <w:pPr>
        <w:pStyle w:val="BodyText"/>
        <w:spacing w:before="8"/>
        <w:rPr>
          <w:sz w:val="25"/>
        </w:rPr>
      </w:pPr>
    </w:p>
    <w:p>
      <w:pPr>
        <w:pStyle w:val="BodyText"/>
        <w:spacing w:line="218" w:lineRule="auto" w:before="1"/>
        <w:ind w:left="102" w:right="115"/>
        <w:jc w:val="both"/>
      </w:pPr>
      <w:r>
        <w:rPr/>
        <w:t>Para la descripción de los reactores se utilizan varios conceptos; la distribución de los tiempos de residencia (DTR), el tiempo de residencia medio </w:t>
      </w:r>
      <w:r>
        <w:rPr>
          <w:spacing w:val="2"/>
        </w:rPr>
        <w:t>t</w:t>
      </w:r>
      <w:r>
        <w:rPr>
          <w:spacing w:val="2"/>
          <w:position w:val="-2"/>
          <w:sz w:val="16"/>
        </w:rPr>
        <w:t>m</w:t>
      </w:r>
      <w:r>
        <w:rPr>
          <w:spacing w:val="2"/>
        </w:rPr>
        <w:t>, </w:t>
      </w:r>
      <w:r>
        <w:rPr/>
        <w:t>la varianza </w:t>
      </w:r>
      <w:r>
        <w:rPr>
          <w:rFonts w:ascii="Symbol" w:hAnsi="Symbol"/>
        </w:rPr>
        <w:t></w:t>
      </w:r>
      <w:r>
        <w:rPr>
          <w:position w:val="11"/>
          <w:sz w:val="16"/>
        </w:rPr>
        <w:t>2</w:t>
      </w:r>
      <w:r>
        <w:rPr/>
        <w:t>, el coeficiente de asimetría s</w:t>
      </w:r>
      <w:r>
        <w:rPr>
          <w:position w:val="11"/>
          <w:sz w:val="16"/>
        </w:rPr>
        <w:t>3</w:t>
      </w:r>
      <w:r>
        <w:rPr/>
        <w:t>, el número de Peclet Pe</w:t>
      </w:r>
      <w:r>
        <w:rPr>
          <w:position w:val="-2"/>
          <w:sz w:val="16"/>
        </w:rPr>
        <w:t>r</w:t>
      </w:r>
      <w:r>
        <w:rPr/>
        <w:t>, el modelo empleado para  la  descripción  del  sistema,  entre  otros  (Fogler,  2005).  La  distribución  de  </w:t>
      </w:r>
      <w:r>
        <w:rPr>
          <w:spacing w:val="22"/>
        </w:rPr>
        <w:t> </w:t>
      </w:r>
      <w:r>
        <w:rPr/>
        <w:t>los</w:t>
      </w:r>
    </w:p>
    <w:p>
      <w:pPr>
        <w:pStyle w:val="BodyText"/>
        <w:spacing w:before="4"/>
        <w:ind w:left="102" w:right="115"/>
        <w:jc w:val="both"/>
      </w:pPr>
      <w:r>
        <w:rPr/>
        <w:t>tiempos de residencia se determina experimentalmente inyectando una sustancia inerte, llamada trazador, en el reactor al tiempo cero y midiendo después la concentración del trazador, C, en la corriente del efluente. Se calcula la función de distribución E(t) de los tiempos de residencia a partir de la definición que se expresa por la ecuación 32.</w:t>
      </w:r>
    </w:p>
    <w:p>
      <w:pPr>
        <w:pStyle w:val="BodyText"/>
        <w:spacing w:before="2"/>
      </w:pPr>
    </w:p>
    <w:p>
      <w:pPr>
        <w:spacing w:before="70"/>
        <w:ind w:left="5666" w:right="114" w:firstLine="0"/>
        <w:jc w:val="left"/>
        <w:rPr>
          <w:i/>
          <w:sz w:val="24"/>
        </w:rPr>
      </w:pPr>
      <w:r>
        <w:rPr/>
        <w:pict>
          <v:group style="position:absolute;margin-left:219.649994pt;margin-top:5.755847pt;width:21.4pt;height:11.2pt;mso-position-horizontal-relative:page;mso-position-vertical-relative:paragraph;z-index:1432" coordorigin="4393,115" coordsize="428,224">
            <v:shape style="position:absolute;left:4393;top:134;width:139;height:161" type="#_x0000_t75" stroked="false">
              <v:imagedata r:id="rId36" o:title=""/>
            </v:shape>
            <v:shape style="position:absolute;left:4566;top:115;width:254;height:223" type="#_x0000_t75" stroked="false">
              <v:imagedata r:id="rId37" o:title=""/>
            </v:shape>
            <w10:wrap type="none"/>
          </v:group>
        </w:pict>
      </w:r>
      <w:r>
        <w:rPr/>
        <w:pict>
          <v:group style="position:absolute;margin-left:245.985001pt;margin-top:9.590847pt;width:8.0500pt;height:3.4pt;mso-position-horizontal-relative:page;mso-position-vertical-relative:paragraph;z-index:1456" coordorigin="4920,192" coordsize="161,68">
            <v:line style="position:absolute" from="4928,200" to="5072,200" stroked="true" strokeweight=".84pt" strokecolor="#000000"/>
            <v:line style="position:absolute" from="4928,251" to="5072,251" stroked="true" strokeweight=".84pt" strokecolor="#000000"/>
            <w10:wrap type="none"/>
          </v:group>
        </w:pict>
      </w:r>
      <w:r>
        <w:rPr/>
        <w:pict>
          <v:group style="position:absolute;margin-left:257.505005pt;margin-top:1.675847pt;width:38.2pt;height:23.05pt;mso-position-horizontal-relative:page;mso-position-vertical-relative:paragraph;z-index:1480" coordorigin="5150,34" coordsize="764,461">
            <v:shape style="position:absolute;left:5377;top:34;width:305;height:158" type="#_x0000_t75" stroked="false">
              <v:imagedata r:id="rId38" o:title=""/>
            </v:shape>
            <v:shape style="position:absolute;left:5171;top:281;width:77;height:185" coordorigin="5171,281" coordsize="77,185" path="m5178,446l5171,446,5171,463,5173,466,5195,466,5204,458,5205,456,5183,456,5180,454,5180,451,5178,449,5178,446xm5243,281l5223,281,5214,290,5207,305,5203,319,5201,337,5200,359,5199,384,5199,392,5199,410,5199,415,5198,427,5197,437,5197,451,5192,456,5205,456,5209,439,5212,426,5214,410,5216,392,5216,372,5216,337,5217,328,5217,314,5219,305,5221,295,5223,290,5247,290,5247,283,5245,283,5243,281xm5247,290l5233,290,5235,293,5235,295,5238,295,5238,298,5247,298,5247,290xe" filled="true" fillcolor="#000000" stroked="false">
              <v:path arrowok="t"/>
              <v:fill type="solid"/>
            </v:shape>
            <v:shape style="position:absolute;left:5396;top:293;width:500;height:158" type="#_x0000_t75" stroked="false">
              <v:imagedata r:id="rId39" o:title=""/>
            </v:shape>
            <v:shape style="position:absolute;left:5235;top:245;width:116;height:250" coordorigin="5235,245" coordsize="116,250" path="m5298,439l5295,434,5295,430,5293,425,5291,422,5288,418,5286,415,5283,414,5283,442,5283,466,5281,475,5276,485,5274,487,5262,487,5257,485,5255,480,5252,473,5250,463,5250,439,5252,434,5252,430,5255,425,5262,418,5271,418,5276,420,5279,427,5281,432,5283,442,5283,414,5281,413,5279,413,5274,410,5262,410,5255,413,5245,418,5243,422,5235,444,5235,468,5238,478,5247,492,5255,494,5276,494,5283,492,5288,487,5291,485,5295,478,5298,466,5298,439m5351,259l5348,254,5346,252,5343,250,5343,259,5343,276,5341,278,5339,283,5327,283,5324,281,5319,278,5318,276,5317,274,5312,269,5317,262,5327,252,5334,252,5339,254,5343,259,5343,250,5341,247,5336,245,5327,245,5322,247,5317,252,5312,254,5307,262,5304,254,5303,252,5303,269,5298,276,5293,281,5283,281,5279,276,5279,262,5286,254,5293,254,5298,259,5303,269,5303,252,5295,247,5283,247,5279,250,5276,254,5274,257,5271,262,5271,274,5276,283,5279,286,5283,288,5295,288,5303,283,5304,281,5307,276,5317,286,5319,286,5322,290,5339,290,5346,283,5351,278,5351,259e" filled="true" fillcolor="#000000" stroked="false">
              <v:path arrowok="t"/>
              <v:fill type="solid"/>
            </v:shape>
            <v:line style="position:absolute" from="5159,227" to="5905,227" stroked="true" strokeweight=".84pt" strokecolor="#000000"/>
            <w10:wrap type="none"/>
          </v:group>
        </w:pict>
      </w:r>
      <w:r>
        <w:rPr>
          <w:i/>
          <w:sz w:val="24"/>
        </w:rPr>
        <w:t>ec.32</w:t>
      </w:r>
    </w:p>
    <w:p>
      <w:pPr>
        <w:pStyle w:val="BodyText"/>
        <w:rPr>
          <w:i/>
        </w:rPr>
      </w:pPr>
    </w:p>
    <w:p>
      <w:pPr>
        <w:pStyle w:val="BodyText"/>
        <w:spacing w:before="146"/>
        <w:ind w:left="102" w:right="115"/>
        <w:jc w:val="both"/>
      </w:pPr>
      <w:r>
        <w:rPr/>
        <w:t>El modelo ideal para un CSTR perfectamente mezclado de la función E(t) de la distribución de los tiempos de residencia se expresa por la ecuación 33, donde </w:t>
      </w:r>
      <w:r>
        <w:rPr>
          <w:rFonts w:ascii="Symbol" w:hAnsi="Symbol"/>
        </w:rPr>
        <w:t></w:t>
      </w:r>
      <w:r>
        <w:rPr>
          <w:rFonts w:ascii="Times New Roman" w:hAnsi="Times New Roman"/>
        </w:rPr>
        <w:t>  </w:t>
      </w:r>
      <w:r>
        <w:rPr/>
        <w:t>es el tiempo de residencia</w:t>
      </w:r>
      <w:r>
        <w:rPr>
          <w:spacing w:val="-11"/>
        </w:rPr>
        <w:t> </w:t>
      </w:r>
      <w:r>
        <w:rPr/>
        <w:t>medio.</w:t>
      </w:r>
    </w:p>
    <w:p>
      <w:pPr>
        <w:pStyle w:val="BodyText"/>
        <w:spacing w:before="2"/>
        <w:rPr>
          <w:sz w:val="23"/>
        </w:rPr>
      </w:pPr>
    </w:p>
    <w:p>
      <w:pPr>
        <w:pStyle w:val="BodyText"/>
        <w:spacing w:before="69"/>
        <w:ind w:left="5666" w:right="114"/>
      </w:pPr>
      <w:r>
        <w:rPr/>
        <w:pict>
          <v:group style="position:absolute;margin-left:219.649994pt;margin-top:5.705861pt;width:21.4pt;height:11.2pt;mso-position-horizontal-relative:page;mso-position-vertical-relative:paragraph;z-index:1504" coordorigin="4393,114" coordsize="428,224">
            <v:shape style="position:absolute;left:4393;top:133;width:139;height:161" type="#_x0000_t75" stroked="false">
              <v:imagedata r:id="rId40" o:title=""/>
            </v:shape>
            <v:shape style="position:absolute;left:4566;top:114;width:254;height:223" type="#_x0000_t75" stroked="false">
              <v:imagedata r:id="rId41" o:title=""/>
            </v:shape>
            <w10:wrap type="none"/>
          </v:group>
        </w:pict>
      </w:r>
      <w:r>
        <w:rPr/>
        <w:pict>
          <v:group style="position:absolute;margin-left:245.985001pt;margin-top:9.54086pt;width:8.0500pt;height:3.4pt;mso-position-horizontal-relative:page;mso-position-vertical-relative:paragraph;z-index:1528" coordorigin="4920,191" coordsize="161,68">
            <v:line style="position:absolute" from="4928,199" to="5072,199" stroked="true" strokeweight=".84pt" strokecolor="#000000"/>
            <v:line style="position:absolute" from="4928,250" to="5072,250" stroked="true" strokeweight=".84pt" strokecolor="#000000"/>
            <w10:wrap type="none"/>
          </v:group>
        </w:pict>
      </w:r>
      <w:r>
        <w:rPr/>
        <w:pict>
          <v:group style="position:absolute;margin-left:257.505005pt;margin-top:2.34586pt;width:32.5pt;height:18.5pt;mso-position-horizontal-relative:page;mso-position-vertical-relative:paragraph;z-index:1552" coordorigin="5150,47" coordsize="650,370">
            <v:shape style="position:absolute;left:5166;top:47;width:82;height:370" coordorigin="5166,47" coordsize="82,370" path="m5245,145l5226,145,5226,143,5221,143,5221,138,5219,136,5219,66,5219,52,5221,49,5221,47,5214,47,5209,52,5202,54,5195,59,5187,61,5180,66,5173,69,5175,71,5175,76,5178,76,5178,78,5183,73,5187,71,5190,69,5195,69,5197,66,5202,66,5202,69,5204,69,5204,136,5202,138,5202,141,5199,141,5199,143,5197,143,5195,145,5178,145,5178,153,5245,153,5245,145m5247,330l5192,330,5190,333,5183,333,5178,337,5175,337,5175,340,5173,342,5171,342,5166,347,5173,352,5175,352,5175,349,5178,347,5180,347,5180,345,5185,345,5185,342,5202,342,5202,349,5199,352,5199,357,5197,361,5197,364,5195,369,5195,376,5192,378,5192,388,5190,393,5190,407,5192,409,5192,412,5195,412,5195,414,5197,414,5197,417,5211,417,5211,414,5214,414,5216,412,5219,412,5226,405,5231,400,5226,393,5223,397,5216,405,5207,405,5207,388,5209,378,5211,371,5211,364,5216,349,5216,342,5245,342,5247,330e" filled="true" fillcolor="#000000" stroked="false">
              <v:path arrowok="t"/>
              <v:fill type="solid"/>
            </v:shape>
            <v:line style="position:absolute" from="5159,226" to="5257,226" stroked="true" strokeweight=".84003pt" strokecolor="#000000"/>
            <v:shape style="position:absolute;left:5307;top:179;width:96;height:118" coordorigin="5307,179" coordsize="96,118" path="m5384,179l5365,179,5355,181,5348,186,5339,191,5331,196,5327,203,5319,210,5315,220,5307,249,5307,270,5310,280,5324,294,5331,297,5353,297,5363,294,5370,289,5379,285,5383,282,5341,282,5331,277,5327,268,5327,253,5329,249,5329,244,5346,243,5361,242,5374,239,5384,234,5331,234,5336,220,5341,210,5348,201,5355,193,5363,189,5401,189,5396,186,5391,181,5384,179xm5387,263l5375,275,5367,277,5363,280,5355,282,5383,282,5387,280,5394,270,5387,263xm5401,189l5375,189,5379,191,5382,193,5382,196,5384,201,5384,213,5382,217,5377,222,5375,227,5360,232,5351,234,5384,234,5396,227,5403,217,5403,196,5401,189xe" filled="true" fillcolor="#000000" stroked="false">
              <v:path arrowok="t"/>
              <v:fill type="solid"/>
            </v:shape>
            <v:shape style="position:absolute;left:5436;top:85;width:364;height:156" type="#_x0000_t75" stroked="false">
              <v:imagedata r:id="rId42" o:title=""/>
            </v:shape>
            <w10:wrap type="none"/>
          </v:group>
        </w:pict>
      </w:r>
      <w:r>
        <w:rPr/>
        <w:t>ec.33</w:t>
      </w:r>
    </w:p>
    <w:p>
      <w:pPr>
        <w:pStyle w:val="BodyText"/>
        <w:rPr>
          <w:sz w:val="30"/>
        </w:rPr>
      </w:pPr>
    </w:p>
    <w:p>
      <w:pPr>
        <w:pStyle w:val="BodyText"/>
        <w:ind w:left="102" w:right="114"/>
        <w:jc w:val="both"/>
      </w:pPr>
      <w:r>
        <w:rPr/>
        <w:t>Primero se calcula el área bajo la curva de la concentración y este valor se divide para cada valor de la concentración. Con los valores la función E(t) y los </w:t>
      </w:r>
      <w:r>
        <w:rPr>
          <w:spacing w:val="3"/>
        </w:rPr>
        <w:t>del  </w:t>
      </w:r>
      <w:r>
        <w:rPr/>
        <w:t>tiempo se calcula la función tE(t) que nos permite calcular el tiempo de residencia medio dado por la ecuación 34. Resultado de calcular el área bajo la curva de la función</w:t>
      </w:r>
      <w:r>
        <w:rPr>
          <w:spacing w:val="-3"/>
        </w:rPr>
        <w:t> </w:t>
      </w:r>
      <w:r>
        <w:rPr/>
        <w:t>tE(t).</w:t>
      </w:r>
    </w:p>
    <w:p>
      <w:pPr>
        <w:pStyle w:val="BodyText"/>
        <w:spacing w:before="8"/>
        <w:rPr>
          <w:sz w:val="21"/>
        </w:rPr>
      </w:pPr>
    </w:p>
    <w:p>
      <w:pPr>
        <w:spacing w:before="69"/>
        <w:ind w:left="5666" w:right="114" w:firstLine="0"/>
        <w:jc w:val="left"/>
        <w:rPr>
          <w:i/>
          <w:sz w:val="24"/>
        </w:rPr>
      </w:pPr>
      <w:r>
        <w:rPr/>
        <w:drawing>
          <wp:anchor distT="0" distB="0" distL="0" distR="0" allowOverlap="1" layoutInCell="1" locked="0" behindDoc="0" simplePos="0" relativeHeight="1576">
            <wp:simplePos x="0" y="0"/>
            <wp:positionH relativeFrom="page">
              <wp:posOffset>2794126</wp:posOffset>
            </wp:positionH>
            <wp:positionV relativeFrom="paragraph">
              <wp:posOffset>96848</wp:posOffset>
            </wp:positionV>
            <wp:extent cx="147828" cy="121920"/>
            <wp:effectExtent l="0" t="0" r="0" b="0"/>
            <wp:wrapNone/>
            <wp:docPr id="15" name="image24.png" descr=""/>
            <wp:cNvGraphicFramePr>
              <a:graphicFrameLocks noChangeAspect="1"/>
            </wp:cNvGraphicFramePr>
            <a:graphic>
              <a:graphicData uri="http://schemas.openxmlformats.org/drawingml/2006/picture">
                <pic:pic>
                  <pic:nvPicPr>
                    <pic:cNvPr id="16" name="image24.png"/>
                    <pic:cNvPicPr/>
                  </pic:nvPicPr>
                  <pic:blipFill>
                    <a:blip r:embed="rId43" cstate="print"/>
                    <a:stretch>
                      <a:fillRect/>
                    </a:stretch>
                  </pic:blipFill>
                  <pic:spPr>
                    <a:xfrm>
                      <a:off x="0" y="0"/>
                      <a:ext cx="147828" cy="121920"/>
                    </a:xfrm>
                    <a:prstGeom prst="rect">
                      <a:avLst/>
                    </a:prstGeom>
                  </pic:spPr>
                </pic:pic>
              </a:graphicData>
            </a:graphic>
          </wp:anchor>
        </w:drawing>
      </w:r>
      <w:r>
        <w:rPr/>
        <w:pict>
          <v:group style="position:absolute;margin-left:236.145004pt;margin-top:9.540863pt;width:8.0500pt;height:3.4pt;mso-position-horizontal-relative:page;mso-position-vertical-relative:paragraph;z-index:1600" coordorigin="4723,191" coordsize="161,68">
            <v:line style="position:absolute" from="4731,199" to="4875,199" stroked="true" strokeweight=".84pt" strokecolor="#000000"/>
            <v:line style="position:absolute" from="4731,250" to="4875,250" stroked="true" strokeweight=".84pt" strokecolor="#000000"/>
            <w10:wrap type="none"/>
          </v:group>
        </w:pict>
      </w:r>
      <w:r>
        <w:rPr/>
        <w:pict>
          <v:group style="position:absolute;margin-left:248.570007pt;margin-top:2.945863pt;width:53.8pt;height:16.95pt;mso-position-horizontal-relative:page;mso-position-vertical-relative:paragraph;z-index:1624" coordorigin="4971,59" coordsize="1076,339">
            <v:shape style="position:absolute;left:4971;top:95;width:116;height:262" coordorigin="4971,95" coordsize="116,262" path="m4986,330l4974,330,4971,352,4974,354,4979,354,4981,357,4991,357,5004,354,5014,348,5018,342,4993,342,4986,335,4986,330xm5075,95l5067,95,5054,97,5044,104,5035,115,5029,131,5024,150,5020,175,5018,206,5017,241,5017,265,5017,285,5016,302,5015,316,5012,333,5007,342,5018,342,5023,336,5029,321,5035,301,5039,279,5040,253,5041,225,5041,190,5043,163,5044,144,5046,131,5048,117,5053,109,5086,109,5087,100,5084,97,5077,97,5075,95xm5086,109l5065,109,5067,112,5067,114,5072,119,5072,121,5084,121,5086,109xe" filled="true" fillcolor="#000000" stroked="false">
              <v:path arrowok="t"/>
              <v:fill type="solid"/>
            </v:shape>
            <v:shape style="position:absolute;left:5279;top:133;width:226;height:163" type="#_x0000_t75" stroked="false">
              <v:imagedata r:id="rId44" o:title=""/>
            </v:shape>
            <v:shape style="position:absolute;left:5538;top:114;width:254;height:223" type="#_x0000_t75" stroked="false">
              <v:imagedata r:id="rId41" o:title=""/>
            </v:shape>
            <v:shape style="position:absolute;left:5829;top:126;width:218;height:170" type="#_x0000_t75" stroked="false">
              <v:imagedata r:id="rId45" o:title=""/>
            </v:shape>
            <v:shape style="position:absolute;left:5067;top:59;width:147;height:339" coordorigin="5067,59" coordsize="147,339" path="m5142,325l5139,318,5139,311,5135,301,5127,294,5125,293,5125,328,5125,359,5123,366,5123,376,5120,381,5111,390,5099,390,5091,383,5089,378,5089,376,5087,369,5087,364,5084,357,5084,328,5087,321,5087,311,5089,306,5091,304,5091,299,5096,297,5099,297,5101,294,5108,294,5111,297,5113,297,5118,301,5123,311,5123,323,5125,328,5125,293,5118,289,5111,287,5099,287,5089,292,5087,294,5082,297,5077,301,5072,311,5067,325,5067,342,5068,356,5070,367,5072,376,5077,383,5082,393,5091,397,5115,397,5125,393,5127,390,5132,383,5137,375,5140,365,5141,353,5142,342,5142,325m5214,76l5211,71,5209,69,5204,64,5204,81,5204,93,5202,97,5195,105,5183,105,5173,95,5168,88,5173,78,5178,73,5183,71,5185,69,5195,69,5202,76,5204,81,5204,64,5202,61,5195,59,5185,59,5175,64,5168,71,5163,78,5159,73,5156,71,5156,88,5151,95,5144,100,5132,100,5130,97,5130,95,5127,90,5127,81,5135,73,5144,73,5151,81,5156,88,5156,71,5154,69,5147,64,5132,64,5127,66,5125,71,5120,76,5118,81,5118,93,5120,100,5125,102,5127,107,5132,109,5147,109,5154,105,5159,100,5163,95,5168,102,5175,109,5185,114,5199,114,5202,112,5207,109,5209,105,5211,102,5214,97,5214,76e" filled="true" fillcolor="#000000" stroked="false">
              <v:path arrowok="t"/>
              <v:fill type="solid"/>
            </v:shape>
            <w10:wrap type="none"/>
          </v:group>
        </w:pict>
      </w:r>
      <w:r>
        <w:rPr>
          <w:i/>
          <w:sz w:val="24"/>
        </w:rPr>
        <w:t>ec.34</w:t>
      </w:r>
    </w:p>
    <w:p>
      <w:pPr>
        <w:pStyle w:val="BodyText"/>
        <w:rPr>
          <w:i/>
          <w:sz w:val="20"/>
        </w:rPr>
      </w:pPr>
    </w:p>
    <w:p>
      <w:pPr>
        <w:pStyle w:val="BodyText"/>
        <w:rPr>
          <w:i/>
          <w:sz w:val="20"/>
        </w:rPr>
      </w:pPr>
    </w:p>
    <w:p>
      <w:pPr>
        <w:pStyle w:val="BodyText"/>
        <w:spacing w:before="10"/>
        <w:rPr>
          <w:i/>
          <w:sz w:val="29"/>
        </w:rPr>
      </w:pPr>
    </w:p>
    <w:p>
      <w:pPr>
        <w:pStyle w:val="BodyText"/>
        <w:spacing w:before="70"/>
        <w:ind w:left="102" w:right="115"/>
        <w:jc w:val="both"/>
      </w:pPr>
      <w:r>
        <w:rPr/>
        <w:t>Al tiempo de residencia medio se le denomina el primer momento de la DTR, el segundo momento es la varianza y el tercero es el coeficiente de asimetría, que se calculan por las ecuaciones 35 y 36. Dependiendo de los valores de los momentos podemos caracterizar el comportamiento del reactor.</w:t>
      </w:r>
    </w:p>
    <w:p>
      <w:pPr>
        <w:pStyle w:val="BodyText"/>
        <w:spacing w:before="8"/>
        <w:rPr>
          <w:sz w:val="27"/>
        </w:rPr>
      </w:pPr>
    </w:p>
    <w:p>
      <w:pPr>
        <w:spacing w:before="0"/>
        <w:ind w:left="2435" w:right="114" w:firstLine="0"/>
        <w:jc w:val="left"/>
        <w:rPr>
          <w:i/>
          <w:sz w:val="24"/>
        </w:rPr>
      </w:pPr>
      <w:r>
        <w:rPr/>
        <w:pict>
          <v:group style="position:absolute;margin-left:218.145004pt;margin-top:5.97086pt;width:8.0500pt;height:3.4pt;mso-position-horizontal-relative:page;mso-position-vertical-relative:paragraph;z-index:-489760" coordorigin="4363,119" coordsize="161,68">
            <v:line style="position:absolute" from="4371,128" to="4515,128" stroked="true" strokeweight=".84pt" strokecolor="#000000"/>
            <v:line style="position:absolute" from="4371,178" to="4515,178" stroked="true" strokeweight=".84pt" strokecolor="#000000"/>
            <w10:wrap type="none"/>
          </v:group>
        </w:pict>
      </w:r>
      <w:r>
        <w:rPr/>
        <w:pict>
          <v:group style="position:absolute;margin-left:230.570007pt;margin-top:-.384141pt;width:24pt;height:16.7pt;mso-position-horizontal-relative:page;mso-position-vertical-relative:paragraph;z-index:-489736" coordorigin="4611,-8" coordsize="480,334">
            <v:shape style="position:absolute;left:4611;top:24;width:116;height:262" coordorigin="4611,24" coordsize="116,262" path="m4626,259l4614,259,4611,280,4614,283,4619,283,4621,285,4631,285,4644,283,4654,276,4658,271,4633,271,4626,264,4626,259xm4715,24l4707,24,4694,26,4684,33,4675,44,4669,60,4664,79,4660,104,4658,134,4657,170,4657,193,4657,213,4656,230,4655,244,4652,261,4647,271,4658,271,4663,265,4669,249,4675,230,4679,207,4680,182,4681,153,4681,119,4683,92,4684,72,4686,60,4688,45,4693,38,4726,38,4727,28,4724,26,4717,26,4715,24xm4726,38l4705,38,4707,40,4707,43,4712,48,4712,50,4724,50,4726,38xe" filled="true" fillcolor="#000000" stroked="false">
              <v:path arrowok="t"/>
              <v:fill type="solid"/>
            </v:shape>
            <v:shape style="position:absolute;left:4921;top:52;width:170;height:223" type="#_x0000_t75" stroked="false">
              <v:imagedata r:id="rId46" o:title=""/>
            </v:shape>
            <v:shape style="position:absolute;left:4707;top:-8;width:180;height:334" coordorigin="4707,-8" coordsize="180,334" path="m4782,254l4779,247,4779,240,4775,230,4767,223,4765,222,4765,256,4765,288,4763,295,4763,304,4760,309,4751,319,4739,319,4731,312,4729,307,4729,304,4727,297,4727,292,4724,285,4724,256,4727,249,4727,240,4729,235,4731,232,4731,228,4736,225,4739,225,4741,223,4748,223,4751,225,4753,225,4758,230,4763,240,4763,252,4765,256,4765,222,4758,218,4751,216,4739,216,4729,220,4727,223,4722,225,4717,230,4712,240,4707,254,4707,271,4708,284,4710,296,4712,305,4717,312,4722,321,4731,326,4755,326,4765,321,4767,319,4772,312,4777,303,4780,294,4781,282,4782,271,4782,254m4887,16l4885,9,4880,4,4878,2,4875,-2,4875,21,4875,36,4873,43,4866,50,4861,52,4849,52,4835,45,4833,40,4832,38,4827,33,4832,24,4837,16,4839,12,4844,7,4849,4,4861,4,4866,7,4871,12,4875,21,4875,-2,4873,-5,4863,-8,4847,-8,4839,-5,4835,0,4827,4,4825,9,4820,16,4818,9,4818,24,4815,31,4813,36,4801,48,4796,50,4782,50,4772,45,4767,36,4767,21,4770,14,4775,9,4777,4,4782,2,4796,2,4806,7,4811,12,4813,16,4818,24,4818,9,4813,2,4808,0,4803,-5,4796,-8,4779,-8,4765,2,4760,9,4758,19,4758,38,4760,45,4765,52,4772,60,4779,62,4799,62,4806,60,4815,50,4820,45,4823,40,4827,48,4832,52,4837,55,4842,60,4849,62,4866,62,4873,60,4878,52,4885,45,4887,38,4887,16e" filled="true" fillcolor="#000000" stroked="false">
              <v:path arrowok="t"/>
              <v:fill type="solid"/>
            </v:shape>
            <w10:wrap type="none"/>
          </v:group>
        </w:pict>
      </w:r>
      <w:r>
        <w:rPr/>
        <w:pict>
          <v:line style="position:absolute;mso-position-horizontal-relative:page;mso-position-vertical-relative:paragraph;z-index:-489712" from="258.410004pt,7.715874pt" to="265.610004pt,7.715874pt" stroked="true" strokeweight=".83997pt" strokecolor="#000000">
            <w10:wrap type="none"/>
          </v:line>
        </w:pict>
      </w:r>
      <w:r>
        <w:rPr/>
        <w:pict>
          <v:group style="position:absolute;margin-left:269.929993pt;margin-top:1.295859pt;width:57.4pt;height:12.5pt;mso-position-horizontal-relative:page;mso-position-vertical-relative:paragraph;z-index:-489688" coordorigin="5399,26" coordsize="1148,250">
            <v:shape style="position:absolute;left:5399;top:52;width:327;height:223" type="#_x0000_t75" stroked="false">
              <v:imagedata r:id="rId47" o:title=""/>
            </v:shape>
            <v:shape style="position:absolute;left:5761;top:26;width:72;height:108" coordorigin="5761,26" coordsize="72,108" path="m5824,33l5802,33,5802,36,5805,36,5807,38,5809,38,5809,40,5812,43,5812,45,5814,48,5814,60,5812,62,5812,67,5807,72,5805,76,5785,96,5783,100,5778,103,5776,105,5773,110,5766,117,5766,122,5761,127,5761,134,5831,134,5831,122,5832,120,5778,120,5795,103,5797,98,5800,96,5805,93,5819,79,5819,76,5824,72,5824,69,5826,69,5826,67,5829,64,5829,62,5831,62,5831,45,5829,40,5829,38,5824,33xm5833,110l5826,110,5824,112,5824,115,5821,115,5821,117,5819,117,5819,120,5832,120,5833,117,5833,110xm5819,28l5778,28,5764,33,5764,50,5773,50,5778,40,5783,38,5785,36,5790,33,5824,33,5819,28xm5809,26l5790,26,5783,28,5814,28,5809,26xe" filled="true" fillcolor="#000000" stroked="false">
              <v:path arrowok="t"/>
              <v:fill type="solid"/>
            </v:shape>
            <v:shape style="position:absolute;left:5865;top:62;width:139;height:161" type="#_x0000_t75" stroked="false">
              <v:imagedata r:id="rId48" o:title=""/>
            </v:shape>
            <v:shape style="position:absolute;left:6037;top:43;width:254;height:223" type="#_x0000_t75" stroked="false">
              <v:imagedata r:id="rId37" o:title=""/>
            </v:shape>
            <v:shape style="position:absolute;left:6328;top:55;width:218;height:170" type="#_x0000_t75" stroked="false">
              <v:imagedata r:id="rId49" o:title=""/>
            </v:shape>
            <w10:wrap type="none"/>
          </v:group>
        </w:pict>
      </w:r>
      <w:r>
        <w:rPr/>
        <w:drawing>
          <wp:inline distT="0" distB="0" distL="0" distR="0">
            <wp:extent cx="144779" cy="126491"/>
            <wp:effectExtent l="0" t="0" r="0" b="0"/>
            <wp:docPr id="17" name="image31.png" descr=""/>
            <wp:cNvGraphicFramePr>
              <a:graphicFrameLocks noChangeAspect="1"/>
            </wp:cNvGraphicFramePr>
            <a:graphic>
              <a:graphicData uri="http://schemas.openxmlformats.org/drawingml/2006/picture">
                <pic:pic>
                  <pic:nvPicPr>
                    <pic:cNvPr id="18" name="image31.png"/>
                    <pic:cNvPicPr/>
                  </pic:nvPicPr>
                  <pic:blipFill>
                    <a:blip r:embed="rId50" cstate="print"/>
                    <a:stretch>
                      <a:fillRect/>
                    </a:stretch>
                  </pic:blipFill>
                  <pic:spPr>
                    <a:xfrm>
                      <a:off x="0" y="0"/>
                      <a:ext cx="144779" cy="126491"/>
                    </a:xfrm>
                    <a:prstGeom prst="rect">
                      <a:avLst/>
                    </a:prstGeom>
                  </pic:spPr>
                </pic:pic>
              </a:graphicData>
            </a:graphic>
          </wp:inline>
        </w:drawing>
      </w:r>
      <w:r>
        <w:rPr/>
      </w:r>
      <w:r>
        <w:rPr>
          <w:rFonts w:ascii="Times New Roman"/>
          <w:sz w:val="20"/>
        </w:rPr>
        <w:t>                                                                  </w:t>
      </w:r>
      <w:r>
        <w:rPr>
          <w:i/>
          <w:sz w:val="24"/>
        </w:rPr>
        <w:t>ec.35</w:t>
      </w:r>
    </w:p>
    <w:p>
      <w:pPr>
        <w:pStyle w:val="BodyText"/>
        <w:spacing w:before="1"/>
        <w:rPr>
          <w:i/>
          <w:sz w:val="27"/>
        </w:rPr>
      </w:pPr>
    </w:p>
    <w:p>
      <w:pPr>
        <w:spacing w:before="70"/>
        <w:ind w:left="0" w:right="2080" w:firstLine="0"/>
        <w:jc w:val="right"/>
        <w:rPr>
          <w:i/>
          <w:sz w:val="24"/>
        </w:rPr>
      </w:pPr>
      <w:r>
        <w:rPr/>
        <w:pict>
          <v:shape style="position:absolute;margin-left:183.530014pt;margin-top:4.915854pt;width:10.1pt;height:10pt;mso-position-horizontal-relative:page;mso-position-vertical-relative:paragraph;z-index:1744" coordorigin="3671,98" coordsize="202,200" path="m3769,187l3764,185,3757,182,3752,182,3745,180,3723,180,3709,185,3699,190,3695,194,3692,199,3690,206,3690,216,3692,221,3692,223,3695,228,3697,230,3702,233,3704,238,3714,242,3721,247,3726,250,3733,257,3733,259,3735,262,3735,276,3733,281,3728,283,3726,286,3719,288,3702,288,3692,283,3690,278,3687,271,3687,264,3678,264,3671,290,3680,293,3687,295,3692,295,3699,298,3728,298,3733,295,3740,293,3745,288,3747,283,3752,278,3755,271,3755,257,3752,254,3752,252,3750,250,3750,247,3740,238,3735,235,3731,230,3723,228,3719,226,3716,223,3714,218,3709,214,3709,202,3711,197,3714,194,3723,190,3738,190,3747,194,3752,199,3752,204,3755,211,3764,211,3769,190,3769,187m3872,173l3870,170,3870,168,3867,166,3867,163,3863,158,3858,156,3855,154,3853,154,3848,151,3846,151,3846,149,3848,149,3853,146,3858,142,3860,142,3867,134,3867,132,3870,127,3870,118,3867,115,3867,110,3863,106,3860,103,3858,103,3853,101,3851,101,3846,98,3827,98,3822,101,3815,103,3810,103,3803,108,3803,122,3812,122,3817,113,3822,110,3824,108,3829,106,3839,106,3848,110,3851,113,3853,118,3853,127,3851,130,3851,134,3841,144,3836,144,3834,146,3829,149,3817,149,3817,156,3834,156,3841,158,3846,163,3851,166,3853,173,3853,192,3846,199,3839,202,3824,202,3822,199,3819,199,3817,197,3817,194,3815,194,3815,192,3812,190,3812,187,3800,187,3800,204,3805,206,3812,206,3817,209,3843,209,3848,206,3855,204,3858,204,3860,202,3867,194,3870,190,3870,187,3872,182,3872,173e" filled="true" fillcolor="#000000" stroked="false">
            <v:path arrowok="t"/>
            <v:fill type="solid"/>
            <w10:wrap type="none"/>
          </v:shape>
        </w:pict>
      </w:r>
      <w:r>
        <w:rPr/>
        <w:pict>
          <v:group style="position:absolute;margin-left:198.585007pt;margin-top:9.590860pt;width:8.0500pt;height:3.4pt;mso-position-horizontal-relative:page;mso-position-vertical-relative:paragraph;z-index:1768" coordorigin="3972,192" coordsize="161,68">
            <v:line style="position:absolute" from="3980,200" to="4124,200" stroked="true" strokeweight=".84pt" strokecolor="#000000"/>
            <v:line style="position:absolute" from="3980,251" to="4124,251" stroked="true" strokeweight=".84pt" strokecolor="#000000"/>
            <w10:wrap type="none"/>
          </v:group>
        </w:pict>
      </w:r>
      <w:r>
        <w:rPr/>
        <w:pict>
          <v:shape style="position:absolute;margin-left:217.610001pt;margin-top:2.39586pt;width:3.6pt;height:5.3pt;mso-position-horizontal-relative:page;mso-position-vertical-relative:paragraph;z-index:1792" coordorigin="4352,48" coordsize="72,106" path="m4424,146l4357,146,4357,154,4424,154,4424,146xm4405,144l4376,144,4374,146,4405,146,4405,144xm4398,67l4381,67,4381,70,4383,70,4383,137,4381,139,4381,142,4379,142,4379,144,4400,144,4400,139,4398,137,4398,67xm4400,48l4393,48,4388,53,4381,55,4374,60,4367,62,4359,67,4352,70,4355,72,4355,77,4357,77,4357,79,4362,74,4367,72,4369,70,4374,70,4376,67,4398,67,4398,53,4400,50,4400,48xe" filled="true" fillcolor="#000000" stroked="false">
            <v:path arrowok="t"/>
            <v:fill type="solid"/>
            <w10:wrap type="none"/>
          </v:shape>
        </w:pict>
      </w:r>
      <w:r>
        <w:rPr/>
        <w:pict>
          <v:group style="position:absolute;margin-left:209.985001pt;margin-top:3.23586pt;width:44.85pt;height:17.650pt;mso-position-horizontal-relative:page;mso-position-vertical-relative:paragraph;z-index:1816" coordorigin="4200,65" coordsize="897,353">
            <v:shape style="position:absolute;left:4218;top:266;width:329;height:151" type="#_x0000_t75" stroked="false">
              <v:imagedata r:id="rId51" o:title=""/>
            </v:shape>
            <v:line style="position:absolute" from="4208,227" to="4566,227" stroked="true" strokeweight=".83997pt" strokecolor="#000000"/>
            <v:shape style="position:absolute;left:4616;top:96;width:116;height:262" coordorigin="4616,96" coordsize="116,262" path="m4631,331l4619,331,4616,353,4619,355,4623,355,4626,358,4635,358,4648,355,4659,349,4663,343,4638,343,4631,336,4631,331xm4719,96l4712,96,4699,98,4689,105,4680,116,4674,132,4669,151,4665,176,4663,207,4662,242,4662,266,4662,286,4661,303,4659,317,4657,334,4652,343,4663,343,4667,337,4674,322,4680,302,4683,280,4685,254,4686,226,4686,191,4687,164,4689,145,4691,132,4693,118,4698,110,4730,110,4731,101,4729,98,4722,98,4719,96xm4730,110l4710,110,4712,113,4712,115,4717,120,4717,122,4729,122,4730,110xe" filled="true" fillcolor="#000000" stroked="false">
              <v:path arrowok="t"/>
              <v:fill type="solid"/>
            </v:shape>
            <v:shape style="position:absolute;left:4926;top:125;width:170;height:223" type="#_x0000_t75" stroked="false">
              <v:imagedata r:id="rId52" o:title=""/>
            </v:shape>
            <v:shape style="position:absolute;left:4712;top:65;width:180;height:334" coordorigin="4712,65" coordsize="180,334" path="m4787,326l4784,319,4784,312,4779,302,4772,295,4770,294,4770,329,4770,360,4767,367,4767,377,4765,382,4755,391,4743,391,4736,384,4734,379,4734,377,4731,370,4731,365,4729,358,4729,329,4731,322,4731,312,4734,307,4736,305,4736,300,4741,298,4743,298,4746,295,4753,295,4755,298,4758,298,4763,302,4767,312,4767,324,4770,329,4770,294,4763,290,4755,288,4743,288,4734,293,4731,295,4727,298,4722,302,4717,312,4712,326,4712,343,4713,357,4714,368,4717,377,4722,384,4727,394,4736,398,4760,398,4770,394,4772,391,4777,384,4782,376,4785,366,4786,354,4787,343,4787,326m4892,89l4890,82,4885,77,4883,74,4880,71,4880,94,4880,108,4878,115,4871,122,4866,125,4854,125,4839,118,4838,113,4837,110,4832,106,4837,96,4842,89,4844,84,4849,79,4854,77,4866,77,4871,79,4875,84,4880,94,4880,71,4878,67,4868,65,4851,65,4844,67,4839,72,4832,77,4830,82,4825,89,4823,82,4823,96,4820,103,4818,108,4806,120,4801,122,4787,122,4777,118,4772,108,4772,94,4775,86,4779,82,4782,77,4787,74,4801,74,4811,79,4815,84,4818,89,4823,96,4823,82,4818,74,4813,72,4808,67,4801,65,4784,65,4770,74,4765,82,4763,91,4763,110,4765,118,4770,125,4777,132,4784,134,4803,134,4811,132,4820,122,4825,118,4827,113,4832,120,4837,125,4842,127,4847,132,4854,134,4871,134,4878,132,4883,125,4890,118,4892,110,4892,89e" filled="true" fillcolor="#000000" stroked="false">
              <v:path arrowok="t"/>
              <v:fill type="solid"/>
            </v:shape>
            <w10:wrap type="none"/>
          </v:group>
        </w:pict>
      </w:r>
      <w:r>
        <w:rPr/>
        <w:pict>
          <v:line style="position:absolute;mso-position-horizontal-relative:page;mso-position-vertical-relative:paragraph;z-index:1840" from="258.769989pt,11.335875pt" to="265.969989pt,11.335875pt" stroked="true" strokeweight=".83997pt" strokecolor="#000000">
            <w10:wrap type="none"/>
          </v:line>
        </w:pict>
      </w:r>
      <w:r>
        <w:rPr/>
        <w:pict>
          <v:group style="position:absolute;margin-left:270.290009pt;margin-top:4.915860pt;width:57.4pt;height:12.5pt;mso-position-horizontal-relative:page;mso-position-vertical-relative:paragraph;z-index:1864" coordorigin="5406,98" coordsize="1148,250">
            <v:shape style="position:absolute;left:5406;top:125;width:327;height:223" type="#_x0000_t75" stroked="false">
              <v:imagedata r:id="rId53" o:title=""/>
            </v:shape>
            <v:shape style="position:absolute;left:5769;top:98;width:72;height:111" coordorigin="5769,98" coordsize="72,111" path="m5781,187l5769,187,5769,204,5773,206,5781,206,5785,209,5812,209,5817,206,5824,204,5826,204,5829,202,5793,202,5790,199,5788,199,5785,197,5785,194,5783,194,5783,192,5781,190,5781,187xm5814,149l5785,149,5785,156,5802,156,5809,158,5814,163,5819,166,5821,173,5821,192,5814,199,5807,202,5829,202,5836,194,5838,190,5838,187,5841,182,5841,173,5838,170,5838,168,5836,166,5836,163,5831,158,5826,156,5824,154,5821,154,5817,151,5814,151,5814,149xm5831,106l5807,106,5817,110,5819,113,5821,118,5821,127,5819,130,5819,134,5809,144,5805,144,5802,146,5797,149,5817,149,5821,146,5826,142,5829,142,5836,134,5836,132,5838,127,5838,118,5836,115,5836,110,5831,106xm5829,103l5778,103,5771,108,5771,122,5781,122,5785,113,5790,110,5793,108,5797,106,5831,106,5829,103xm5814,98l5795,98,5790,101,5783,103,5826,103,5821,101,5819,101,5814,98xe" filled="true" fillcolor="#000000" stroked="false">
              <v:path arrowok="t"/>
              <v:fill type="solid"/>
            </v:shape>
            <v:shape style="position:absolute;left:5872;top:134;width:139;height:161" type="#_x0000_t75" stroked="false">
              <v:imagedata r:id="rId36" o:title=""/>
            </v:shape>
            <v:shape style="position:absolute;left:6045;top:115;width:254;height:223" type="#_x0000_t75" stroked="false">
              <v:imagedata r:id="rId37" o:title=""/>
            </v:shape>
            <v:shape style="position:absolute;left:6335;top:127;width:218;height:170" type="#_x0000_t75" stroked="false">
              <v:imagedata r:id="rId49" o:title=""/>
            </v:shape>
            <w10:wrap type="none"/>
          </v:group>
        </w:pict>
      </w:r>
      <w:r>
        <w:rPr>
          <w:i/>
          <w:sz w:val="24"/>
        </w:rPr>
        <w:t>ec.36</w:t>
      </w:r>
    </w:p>
    <w:p>
      <w:pPr>
        <w:spacing w:after="0"/>
        <w:jc w:val="right"/>
        <w:rPr>
          <w:sz w:val="24"/>
        </w:rPr>
        <w:sectPr>
          <w:footerReference w:type="default" r:id="rId35"/>
          <w:pgSz w:w="12240" w:h="15840"/>
          <w:pgMar w:footer="1034" w:header="0" w:top="1360" w:bottom="1220" w:left="1600" w:right="1580"/>
        </w:sectPr>
      </w:pPr>
    </w:p>
    <w:p>
      <w:pPr>
        <w:pStyle w:val="BodyText"/>
        <w:spacing w:before="51"/>
        <w:ind w:left="102" w:right="115"/>
        <w:jc w:val="both"/>
      </w:pPr>
      <w:r>
        <w:rPr/>
        <w:t>La conversión media de un reactor es una medida de que tan eficiente es para el proceso de las reacciones dentro del mismo. Para una reacción de primer orden la conversión X está dada por la ecuación 37, donde k es el coeficiente de la velocidad de reacción. Para un reactor CSTR la conversión media está dada por la ecuación 38.</w:t>
      </w:r>
    </w:p>
    <w:p>
      <w:pPr>
        <w:pStyle w:val="BodyText"/>
        <w:spacing w:before="9"/>
        <w:rPr>
          <w:sz w:val="29"/>
        </w:rPr>
      </w:pPr>
    </w:p>
    <w:p>
      <w:pPr>
        <w:spacing w:before="0"/>
        <w:ind w:left="5666" w:right="114" w:firstLine="0"/>
        <w:jc w:val="left"/>
        <w:rPr>
          <w:i/>
          <w:sz w:val="24"/>
        </w:rPr>
      </w:pPr>
      <w:r>
        <w:rPr/>
        <w:drawing>
          <wp:anchor distT="0" distB="0" distL="0" distR="0" allowOverlap="1" layoutInCell="1" locked="0" behindDoc="0" simplePos="0" relativeHeight="1888">
            <wp:simplePos x="0" y="0"/>
            <wp:positionH relativeFrom="page">
              <wp:posOffset>2791079</wp:posOffset>
            </wp:positionH>
            <wp:positionV relativeFrom="paragraph">
              <wp:posOffset>-18594</wp:posOffset>
            </wp:positionV>
            <wp:extent cx="135635" cy="73151"/>
            <wp:effectExtent l="0" t="0" r="0" b="0"/>
            <wp:wrapNone/>
            <wp:docPr id="19" name="image35.png" descr=""/>
            <wp:cNvGraphicFramePr>
              <a:graphicFrameLocks noChangeAspect="1"/>
            </wp:cNvGraphicFramePr>
            <a:graphic>
              <a:graphicData uri="http://schemas.openxmlformats.org/drawingml/2006/picture">
                <pic:pic>
                  <pic:nvPicPr>
                    <pic:cNvPr id="20" name="image35.png"/>
                    <pic:cNvPicPr/>
                  </pic:nvPicPr>
                  <pic:blipFill>
                    <a:blip r:embed="rId55" cstate="print"/>
                    <a:stretch>
                      <a:fillRect/>
                    </a:stretch>
                  </pic:blipFill>
                  <pic:spPr>
                    <a:xfrm>
                      <a:off x="0" y="0"/>
                      <a:ext cx="135635" cy="73151"/>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2804795</wp:posOffset>
            </wp:positionH>
            <wp:positionV relativeFrom="paragraph">
              <wp:posOffset>147521</wp:posOffset>
            </wp:positionV>
            <wp:extent cx="108204" cy="73151"/>
            <wp:effectExtent l="0" t="0" r="0" b="0"/>
            <wp:wrapNone/>
            <wp:docPr id="21" name="image36.png" descr=""/>
            <wp:cNvGraphicFramePr>
              <a:graphicFrameLocks noChangeAspect="1"/>
            </wp:cNvGraphicFramePr>
            <a:graphic>
              <a:graphicData uri="http://schemas.openxmlformats.org/drawingml/2006/picture">
                <pic:pic>
                  <pic:nvPicPr>
                    <pic:cNvPr id="22" name="image36.png"/>
                    <pic:cNvPicPr/>
                  </pic:nvPicPr>
                  <pic:blipFill>
                    <a:blip r:embed="rId56" cstate="print"/>
                    <a:stretch>
                      <a:fillRect/>
                    </a:stretch>
                  </pic:blipFill>
                  <pic:spPr>
                    <a:xfrm>
                      <a:off x="0" y="0"/>
                      <a:ext cx="108204" cy="73151"/>
                    </a:xfrm>
                    <a:prstGeom prst="rect">
                      <a:avLst/>
                    </a:prstGeom>
                  </pic:spPr>
                </pic:pic>
              </a:graphicData>
            </a:graphic>
          </wp:anchor>
        </w:drawing>
      </w:r>
      <w:r>
        <w:rPr/>
        <w:pict>
          <v:line style="position:absolute;mso-position-horizontal-relative:page;mso-position-vertical-relative:paragraph;z-index:1936" from="219.289993pt,7.83584pt" to="230.809993pt,7.83584pt" stroked="true" strokeweight=".84pt" strokecolor="#000000">
            <w10:wrap type="none"/>
          </v:line>
        </w:pict>
      </w:r>
      <w:r>
        <w:rPr/>
        <w:pict>
          <v:group style="position:absolute;margin-left:234.464996pt;margin-top:6.09084pt;width:8.0500pt;height:3.4pt;mso-position-horizontal-relative:page;mso-position-vertical-relative:paragraph;z-index:1960" coordorigin="4689,122" coordsize="161,68">
            <v:line style="position:absolute" from="4698,130" to="4842,130" stroked="true" strokeweight=".84pt" strokecolor="#000000"/>
            <v:line style="position:absolute" from="4698,181" to="4842,181" stroked="true" strokeweight=".84pt" strokecolor="#000000"/>
            <w10:wrap type="none"/>
          </v:group>
        </w:pict>
      </w:r>
      <w:r>
        <w:rPr/>
        <w:pict>
          <v:group style="position:absolute;margin-left:247.009995pt;margin-top:2.73584pt;width:17.2pt;height:11.2pt;mso-position-horizontal-relative:page;mso-position-vertical-relative:paragraph;z-index:1984" coordorigin="4940,55" coordsize="344,224">
            <v:shape style="position:absolute;left:4940;top:57;width:113;height:170" type="#_x0000_t75" stroked="false">
              <v:imagedata r:id="rId57" o:title=""/>
            </v:shape>
            <v:shape style="position:absolute;left:5089;top:55;width:194;height:223" type="#_x0000_t75" stroked="false">
              <v:imagedata r:id="rId58" o:title=""/>
            </v:shape>
            <w10:wrap type="none"/>
          </v:group>
        </w:pict>
      </w:r>
      <w:r>
        <w:rPr/>
        <w:pict>
          <v:group style="position:absolute;margin-left:268.065002pt;margin-top:2.73584pt;width:23.15pt;height:11.2pt;mso-position-horizontal-relative:page;mso-position-vertical-relative:paragraph;z-index:2008" coordorigin="5361,55" coordsize="463,224">
            <v:line style="position:absolute" from="5370,157" to="5514,157" stroked="true" strokeweight=".84pt" strokecolor="#000000"/>
            <v:shape style="position:absolute;left:5584;top:55;width:240;height:223" type="#_x0000_t75" stroked="false">
              <v:imagedata r:id="rId59" o:title=""/>
            </v:shape>
            <w10:wrap type="none"/>
          </v:group>
        </w:pict>
      </w:r>
      <w:r>
        <w:rPr>
          <w:i/>
          <w:sz w:val="24"/>
        </w:rPr>
        <w:t>ec.37</w:t>
      </w:r>
    </w:p>
    <w:p>
      <w:pPr>
        <w:pStyle w:val="BodyText"/>
        <w:spacing w:before="10"/>
        <w:rPr>
          <w:i/>
          <w:sz w:val="35"/>
        </w:rPr>
      </w:pPr>
    </w:p>
    <w:p>
      <w:pPr>
        <w:spacing w:before="0"/>
        <w:ind w:left="6026" w:right="114" w:firstLine="0"/>
        <w:jc w:val="left"/>
        <w:rPr>
          <w:i/>
          <w:sz w:val="24"/>
        </w:rPr>
      </w:pPr>
      <w:r>
        <w:rPr/>
        <w:pict>
          <v:group style="position:absolute;margin-left:201.050003pt;margin-top:5.735837pt;width:18.7pt;height:8.2pt;mso-position-horizontal-relative:page;mso-position-vertical-relative:paragraph;z-index:2032" coordorigin="4021,115" coordsize="374,164">
            <v:shape style="position:absolute;left:4021;top:115;width:154;height:163" type="#_x0000_t75" stroked="false">
              <v:imagedata r:id="rId60" o:title=""/>
            </v:shape>
            <v:line style="position:absolute" from="4242,130" to="4386,130" stroked="true" strokeweight=".84pt" strokecolor="#000000"/>
            <v:line style="position:absolute" from="4242,181" to="4386,181" stroked="true" strokeweight=".84pt" strokecolor="#000000"/>
            <w10:wrap type="none"/>
          </v:group>
        </w:pict>
      </w:r>
      <w:r>
        <w:rPr/>
        <w:pict>
          <v:group style="position:absolute;margin-left:223.970001pt;margin-top:-.504163pt;width:72.150pt;height:16.95pt;mso-position-horizontal-relative:page;mso-position-vertical-relative:paragraph;z-index:2056" coordorigin="4479,-10" coordsize="1443,339">
            <v:shape style="position:absolute;left:4479;top:26;width:115;height:262" type="#_x0000_t75" stroked="false">
              <v:imagedata r:id="rId61" o:title=""/>
            </v:shape>
            <v:shape style="position:absolute;left:4770;top:45;width:439;height:223" type="#_x0000_t75" stroked="false">
              <v:imagedata r:id="rId62" o:title=""/>
            </v:shape>
            <v:shape style="position:absolute;left:5240;top:64;width:139;height:161" type="#_x0000_t75" stroked="false">
              <v:imagedata r:id="rId36" o:title=""/>
            </v:shape>
            <v:shape style="position:absolute;left:5413;top:45;width:255;height:223" type="#_x0000_t75" stroked="false">
              <v:imagedata r:id="rId63" o:title=""/>
            </v:shape>
            <v:shape style="position:absolute;left:5704;top:57;width:218;height:170" type="#_x0000_t75" stroked="false">
              <v:imagedata r:id="rId49" o:title=""/>
            </v:shape>
            <v:shape style="position:absolute;left:4575;top:-10;width:147;height:339" coordorigin="4575,-10" coordsize="147,339" path="m4650,256l4647,249,4647,242,4643,232,4635,225,4633,224,4633,259,4633,290,4631,297,4631,307,4628,312,4619,321,4607,321,4599,314,4597,309,4597,307,4595,300,4595,295,4592,288,4592,259,4595,252,4595,242,4597,237,4599,235,4599,230,4604,228,4607,228,4609,225,4616,225,4619,228,4621,228,4626,232,4631,242,4631,254,4633,259,4633,224,4626,220,4619,218,4607,218,4597,223,4595,225,4590,228,4585,232,4580,242,4575,256,4575,273,4576,287,4578,298,4580,307,4585,314,4590,324,4599,328,4623,328,4633,324,4635,321,4640,314,4645,306,4648,296,4649,284,4650,273,4650,256m4722,7l4719,2,4717,0,4712,-5,4712,12,4712,24,4710,28,4703,36,4691,36,4681,26,4676,19,4681,9,4686,4,4691,2,4693,0,4703,0,4710,7,4712,12,4712,-5,4710,-8,4703,-10,4693,-10,4683,-5,4676,2,4671,9,4667,4,4664,2,4664,19,4659,26,4652,31,4640,31,4638,28,4638,26,4635,21,4635,12,4643,4,4652,4,4659,12,4664,19,4664,2,4662,0,4655,-5,4640,-5,4635,-3,4633,2,4628,7,4626,12,4626,24,4628,31,4633,33,4635,38,4640,40,4655,40,4662,36,4667,31,4671,26,4676,33,4683,40,4693,45,4707,45,4710,43,4715,40,4717,36,4719,33,4722,28,4722,7e" filled="true" fillcolor="#000000" stroked="false">
              <v:path arrowok="t"/>
              <v:fill type="solid"/>
            </v:shape>
            <w10:wrap type="none"/>
          </v:group>
        </w:pict>
      </w:r>
      <w:r>
        <w:rPr/>
        <w:pict>
          <v:group style="position:absolute;margin-left:300.364990pt;margin-top:6.090837pt;width:8.0500pt;height:3.4pt;mso-position-horizontal-relative:page;mso-position-vertical-relative:paragraph;z-index:2080" coordorigin="6007,122" coordsize="161,68">
            <v:line style="position:absolute" from="6016,130" to="6160,130" stroked="true" strokeweight=".84pt" strokecolor="#000000"/>
            <v:line style="position:absolute" from="6016,181" to="6160,181" stroked="true" strokeweight=".84pt" strokecolor="#000000"/>
            <w10:wrap type="none"/>
          </v:group>
        </w:pict>
      </w:r>
      <w:r>
        <w:rPr/>
        <w:drawing>
          <wp:anchor distT="0" distB="0" distL="0" distR="0" allowOverlap="1" layoutInCell="1" locked="0" behindDoc="0" simplePos="0" relativeHeight="2104">
            <wp:simplePos x="0" y="0"/>
            <wp:positionH relativeFrom="page">
              <wp:posOffset>4036440</wp:posOffset>
            </wp:positionH>
            <wp:positionV relativeFrom="paragraph">
              <wp:posOffset>-18594</wp:posOffset>
            </wp:positionV>
            <wp:extent cx="115824" cy="73151"/>
            <wp:effectExtent l="0" t="0" r="0" b="0"/>
            <wp:wrapNone/>
            <wp:docPr id="23" name="image44.png" descr=""/>
            <wp:cNvGraphicFramePr>
              <a:graphicFrameLocks noChangeAspect="1"/>
            </wp:cNvGraphicFramePr>
            <a:graphic>
              <a:graphicData uri="http://schemas.openxmlformats.org/drawingml/2006/picture">
                <pic:pic>
                  <pic:nvPicPr>
                    <pic:cNvPr id="24" name="image44.png"/>
                    <pic:cNvPicPr/>
                  </pic:nvPicPr>
                  <pic:blipFill>
                    <a:blip r:embed="rId64" cstate="print"/>
                    <a:stretch>
                      <a:fillRect/>
                    </a:stretch>
                  </pic:blipFill>
                  <pic:spPr>
                    <a:xfrm>
                      <a:off x="0" y="0"/>
                      <a:ext cx="115824" cy="73151"/>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3973957</wp:posOffset>
            </wp:positionH>
            <wp:positionV relativeFrom="paragraph">
              <wp:posOffset>147521</wp:posOffset>
            </wp:positionV>
            <wp:extent cx="249935" cy="73151"/>
            <wp:effectExtent l="0" t="0" r="0" b="0"/>
            <wp:wrapNone/>
            <wp:docPr id="25" name="image45.png" descr=""/>
            <wp:cNvGraphicFramePr>
              <a:graphicFrameLocks noChangeAspect="1"/>
            </wp:cNvGraphicFramePr>
            <a:graphic>
              <a:graphicData uri="http://schemas.openxmlformats.org/drawingml/2006/picture">
                <pic:pic>
                  <pic:nvPicPr>
                    <pic:cNvPr id="26" name="image45.png"/>
                    <pic:cNvPicPr/>
                  </pic:nvPicPr>
                  <pic:blipFill>
                    <a:blip r:embed="rId65" cstate="print"/>
                    <a:stretch>
                      <a:fillRect/>
                    </a:stretch>
                  </pic:blipFill>
                  <pic:spPr>
                    <a:xfrm>
                      <a:off x="0" y="0"/>
                      <a:ext cx="249935" cy="73151"/>
                    </a:xfrm>
                    <a:prstGeom prst="rect">
                      <a:avLst/>
                    </a:prstGeom>
                  </pic:spPr>
                </pic:pic>
              </a:graphicData>
            </a:graphic>
          </wp:anchor>
        </w:drawing>
      </w:r>
      <w:r>
        <w:rPr/>
        <w:pict>
          <v:line style="position:absolute;mso-position-horizontal-relative:page;mso-position-vertical-relative:paragraph;z-index:2152" from="312.190002pt,7.835837pt" to="332.950002pt,7.835837pt" stroked="true" strokeweight=".84pt" strokecolor="#000000">
            <w10:wrap type="none"/>
          </v:line>
        </w:pict>
      </w:r>
      <w:r>
        <w:rPr>
          <w:i/>
          <w:sz w:val="24"/>
        </w:rPr>
        <w:t>ec.38</w:t>
      </w:r>
    </w:p>
    <w:p>
      <w:pPr>
        <w:pStyle w:val="BodyText"/>
        <w:rPr>
          <w:i/>
          <w:sz w:val="30"/>
        </w:rPr>
      </w:pPr>
    </w:p>
    <w:p>
      <w:pPr>
        <w:pStyle w:val="BodyText"/>
        <w:spacing w:line="237" w:lineRule="auto"/>
        <w:ind w:left="102" w:right="121"/>
        <w:jc w:val="both"/>
      </w:pPr>
      <w:r>
        <w:rPr/>
        <w:t>El número de Peclet se define como Pe</w:t>
      </w:r>
      <w:r>
        <w:rPr>
          <w:position w:val="-2"/>
          <w:sz w:val="16"/>
        </w:rPr>
        <w:t>r</w:t>
      </w:r>
      <w:r>
        <w:rPr/>
        <w:t>=UL/D</w:t>
      </w:r>
      <w:r>
        <w:rPr>
          <w:position w:val="-2"/>
          <w:sz w:val="16"/>
        </w:rPr>
        <w:t>a</w:t>
      </w:r>
      <w:r>
        <w:rPr/>
        <w:t>, donde U es la velocidad, L es la longitud característica del reactor y Da, es el coeficiente de dispersión. Para determinar el número de Peclet se utiliza la ecuación que relaciona a la varianza y el tiempo de residencia medio según la ecuación 39.</w:t>
      </w:r>
    </w:p>
    <w:p>
      <w:pPr>
        <w:pStyle w:val="BodyText"/>
        <w:spacing w:before="9"/>
        <w:rPr>
          <w:sz w:val="32"/>
        </w:rPr>
      </w:pPr>
    </w:p>
    <w:p>
      <w:pPr>
        <w:spacing w:before="0"/>
        <w:ind w:left="6026" w:right="114" w:firstLine="0"/>
        <w:jc w:val="left"/>
        <w:rPr>
          <w:i/>
          <w:sz w:val="24"/>
        </w:rPr>
      </w:pPr>
      <w:r>
        <w:rPr/>
        <w:drawing>
          <wp:anchor distT="0" distB="0" distL="0" distR="0" allowOverlap="1" layoutInCell="1" locked="0" behindDoc="0" simplePos="0" relativeHeight="2176">
            <wp:simplePos x="0" y="0"/>
            <wp:positionH relativeFrom="page">
              <wp:posOffset>2567051</wp:posOffset>
            </wp:positionH>
            <wp:positionV relativeFrom="paragraph">
              <wp:posOffset>-38406</wp:posOffset>
            </wp:positionV>
            <wp:extent cx="111251" cy="92963"/>
            <wp:effectExtent l="0" t="0" r="0" b="0"/>
            <wp:wrapNone/>
            <wp:docPr id="27" name="image46.png" descr=""/>
            <wp:cNvGraphicFramePr>
              <a:graphicFrameLocks noChangeAspect="1"/>
            </wp:cNvGraphicFramePr>
            <a:graphic>
              <a:graphicData uri="http://schemas.openxmlformats.org/drawingml/2006/picture">
                <pic:pic>
                  <pic:nvPicPr>
                    <pic:cNvPr id="28" name="image46.png"/>
                    <pic:cNvPicPr/>
                  </pic:nvPicPr>
                  <pic:blipFill>
                    <a:blip r:embed="rId66" cstate="print"/>
                    <a:stretch>
                      <a:fillRect/>
                    </a:stretch>
                  </pic:blipFill>
                  <pic:spPr>
                    <a:xfrm>
                      <a:off x="0" y="0"/>
                      <a:ext cx="111251" cy="92963"/>
                    </a:xfrm>
                    <a:prstGeom prst="rect">
                      <a:avLst/>
                    </a:prstGeom>
                  </pic:spPr>
                </pic:pic>
              </a:graphicData>
            </a:graphic>
          </wp:anchor>
        </w:drawing>
      </w:r>
      <w:r>
        <w:rPr/>
        <w:pict>
          <v:group style="position:absolute;margin-left:200.865005pt;margin-top:7.410869pt;width:12.05pt;height:12.05pt;mso-position-horizontal-relative:page;mso-position-vertical-relative:paragraph;z-index:2200" coordorigin="4017,148" coordsize="241,241">
            <v:shape style="position:absolute;left:4038;top:199;width:199;height:190" type="#_x0000_t75" stroked="false">
              <v:imagedata r:id="rId67" o:title=""/>
            </v:shape>
            <v:line style="position:absolute" from="4026,157" to="4249,157" stroked="true" strokeweight=".84pt" strokecolor="#000000"/>
            <w10:wrap type="none"/>
          </v:group>
        </w:pict>
      </w:r>
      <w:r>
        <w:rPr/>
        <w:pict>
          <v:group style="position:absolute;margin-left:216.225006pt;margin-top:6.090869pt;width:8.0500pt;height:3.4pt;mso-position-horizontal-relative:page;mso-position-vertical-relative:paragraph;z-index:2224" coordorigin="4325,122" coordsize="161,68">
            <v:line style="position:absolute" from="4333,130" to="4477,130" stroked="true" strokeweight=".84pt" strokecolor="#000000"/>
            <v:line style="position:absolute" from="4333,181" to="4477,181" stroked="true" strokeweight=".84pt" strokecolor="#000000"/>
            <w10:wrap type="none"/>
          </v:group>
        </w:pict>
      </w:r>
      <w:r>
        <w:rPr/>
        <w:pict>
          <v:shape style="position:absolute;margin-left:233.210007pt;margin-top:-1.224131pt;width:3.6pt;height:5.4pt;mso-position-horizontal-relative:page;mso-position-vertical-relative:paragraph;z-index:2248" coordorigin="4664,-24" coordsize="72,108" path="m4727,-17l4705,-17,4705,-15,4707,-15,4710,-12,4712,-12,4712,-10,4715,-8,4715,-5,4717,-3,4717,9,4715,12,4715,16,4710,21,4707,26,4688,45,4686,50,4681,52,4679,55,4676,60,4669,67,4669,72,4664,76,4664,84,4734,84,4734,72,4735,69,4681,69,4698,52,4700,48,4703,45,4707,43,4722,28,4722,26,4727,21,4727,19,4729,19,4729,16,4731,14,4731,12,4734,12,4734,-5,4731,-10,4731,-12,4727,-17xm4736,60l4729,60,4727,62,4727,64,4724,64,4724,67,4722,67,4722,69,4735,69,4736,67,4736,60xm4722,-22l4681,-22,4667,-17,4667,0,4676,0,4681,-10,4686,-12,4688,-15,4693,-17,4727,-17,4722,-22xm4712,-24l4693,-24,4686,-22,4717,-22,4712,-24xe" filled="true" fillcolor="#000000" stroked="false">
            <v:path arrowok="t"/>
            <v:fill type="solid"/>
            <w10:wrap type="none"/>
          </v:shape>
        </w:pict>
      </w:r>
      <w:r>
        <w:rPr/>
        <w:drawing>
          <wp:anchor distT="0" distB="0" distL="0" distR="0" allowOverlap="1" layoutInCell="1" locked="0" behindDoc="0" simplePos="0" relativeHeight="2272">
            <wp:simplePos x="0" y="0"/>
            <wp:positionH relativeFrom="page">
              <wp:posOffset>2899282</wp:posOffset>
            </wp:positionH>
            <wp:positionV relativeFrom="paragraph">
              <wp:posOffset>150569</wp:posOffset>
            </wp:positionV>
            <wp:extent cx="170687" cy="89916"/>
            <wp:effectExtent l="0" t="0" r="0" b="0"/>
            <wp:wrapNone/>
            <wp:docPr id="29" name="image48.png" descr=""/>
            <wp:cNvGraphicFramePr>
              <a:graphicFrameLocks noChangeAspect="1"/>
            </wp:cNvGraphicFramePr>
            <a:graphic>
              <a:graphicData uri="http://schemas.openxmlformats.org/drawingml/2006/picture">
                <pic:pic>
                  <pic:nvPicPr>
                    <pic:cNvPr id="30" name="image48.png"/>
                    <pic:cNvPicPr/>
                  </pic:nvPicPr>
                  <pic:blipFill>
                    <a:blip r:embed="rId68" cstate="print"/>
                    <a:stretch>
                      <a:fillRect/>
                    </a:stretch>
                  </pic:blipFill>
                  <pic:spPr>
                    <a:xfrm>
                      <a:off x="0" y="0"/>
                      <a:ext cx="170687" cy="89916"/>
                    </a:xfrm>
                    <a:prstGeom prst="rect">
                      <a:avLst/>
                    </a:prstGeom>
                  </pic:spPr>
                </pic:pic>
              </a:graphicData>
            </a:graphic>
          </wp:anchor>
        </w:drawing>
      </w:r>
      <w:r>
        <w:rPr/>
        <w:pict>
          <v:group style="position:absolute;margin-left:227.625pt;margin-top:2.735869pt;width:56.75pt;height:16.6pt;mso-position-horizontal-relative:page;mso-position-vertical-relative:paragraph;z-index:2296" coordorigin="4553,55" coordsize="1135,332">
            <v:line style="position:absolute" from="4561,157" to="4842,157" stroked="true" strokeweight=".84pt" strokecolor="#000000"/>
            <v:line style="position:absolute" from="4911,157" to="5055,157" stroked="true" strokeweight=".84pt" strokecolor="#000000"/>
            <v:shape style="position:absolute;left:5132;top:199;width:278;height:187" type="#_x0000_t75" stroked="false">
              <v:imagedata r:id="rId69" o:title=""/>
            </v:shape>
            <v:line style="position:absolute" from="5127,157" to="5430,157" stroked="true" strokeweight=".84pt" strokecolor="#000000"/>
            <v:shape style="position:absolute;left:5492;top:55;width:195;height:223" type="#_x0000_t75" stroked="false">
              <v:imagedata r:id="rId70" o:title=""/>
            </v:shape>
            <w10:wrap type="none"/>
          </v:group>
        </w:pict>
      </w:r>
      <w:r>
        <w:rPr/>
        <w:pict>
          <v:shape style="position:absolute;margin-left:262.010010pt;margin-top:-1.224131pt;width:3.6pt;height:5.4pt;mso-position-horizontal-relative:page;mso-position-vertical-relative:paragraph;z-index:2320" coordorigin="5240,-24" coordsize="72,108" path="m5303,-17l5281,-17,5281,-15,5283,-15,5286,-12,5288,-12,5288,-10,5291,-8,5291,-5,5293,-3,5293,9,5291,12,5291,16,5286,21,5283,26,5264,45,5262,50,5257,52,5255,55,5252,60,5245,67,5245,72,5240,76,5240,84,5310,84,5310,72,5311,69,5257,69,5274,52,5276,48,5279,45,5283,43,5298,28,5298,26,5303,21,5303,19,5305,19,5305,16,5307,14,5307,12,5310,12,5310,-5,5307,-10,5307,-12,5303,-17xm5312,60l5305,60,5303,62,5303,64,5300,64,5300,67,5298,67,5298,69,5311,69,5312,67,5312,60xm5298,-22l5257,-22,5243,-17,5243,0,5252,0,5257,-10,5262,-12,5264,-15,5269,-17,5303,-17,5298,-22xm5288,-24l5269,-24,5262,-22,5293,-22,5288,-24xe" filled="true" fillcolor="#000000" stroked="false">
            <v:path arrowok="t"/>
            <v:fill type="solid"/>
            <w10:wrap type="none"/>
          </v:shape>
        </w:pict>
      </w:r>
      <w:r>
        <w:rPr/>
        <w:pict>
          <v:line style="position:absolute;mso-position-horizontal-relative:page;mso-position-vertical-relative:paragraph;z-index:2344" from="288.670013pt,7.835869pt" to="295.870013pt,7.835869pt" stroked="true" strokeweight=".84pt" strokecolor="#000000">
            <w10:wrap type="none"/>
          </v:line>
        </w:pict>
      </w:r>
      <w:r>
        <w:rPr/>
        <w:pict>
          <v:group style="position:absolute;margin-left:300.070007pt;margin-top:1.415869pt;width:31.45pt;height:12.5pt;mso-position-horizontal-relative:page;mso-position-vertical-relative:paragraph;z-index:2368" coordorigin="6001,28" coordsize="629,250">
            <v:shape style="position:absolute;left:6001;top:110;width:96;height:118" coordorigin="6001,110" coordsize="96,118" path="m6078,110l6059,110,6049,112,6042,117,6033,122,6025,127,6021,134,6013,141,6009,151,6001,180,6001,201,6004,211,6018,225,6025,228,6047,228,6057,225,6064,220,6073,216,6077,213,6035,213,6025,208,6021,199,6021,184,6023,180,6023,175,6040,174,6055,173,6068,170,6078,165,6025,165,6030,151,6035,141,6042,132,6049,124,6057,120,6095,120,6090,117,6085,112,6078,110xm6081,194l6069,206,6061,208,6057,211,6049,213,6077,213,6081,211,6088,201,6081,194xm6095,120l6069,120,6073,122,6076,124,6076,127,6078,132,6078,144,6076,148,6071,153,6069,158,6054,163,6045,165,6078,165,6090,158,6097,148,6097,127,6095,120xe" filled="true" fillcolor="#000000" stroked="false">
              <v:path arrowok="t"/>
              <v:fill type="solid"/>
            </v:shape>
            <v:shape style="position:absolute;left:6130;top:28;width:500;height:250" type="#_x0000_t75" stroked="false">
              <v:imagedata r:id="rId71" o:title=""/>
            </v:shape>
            <w10:wrap type="none"/>
          </v:group>
        </w:pict>
      </w:r>
      <w:r>
        <w:rPr>
          <w:i/>
          <w:sz w:val="24"/>
        </w:rPr>
        <w:t>ec.39</w:t>
      </w:r>
    </w:p>
    <w:p>
      <w:pPr>
        <w:spacing w:after="0"/>
        <w:jc w:val="left"/>
        <w:rPr>
          <w:sz w:val="24"/>
        </w:rPr>
        <w:sectPr>
          <w:footerReference w:type="default" r:id="rId54"/>
          <w:pgSz w:w="12240" w:h="15840"/>
          <w:pgMar w:footer="974" w:header="0" w:top="1360" w:bottom="1160" w:left="1600" w:right="1580"/>
          <w:pgNumType w:start="21"/>
        </w:sectPr>
      </w:pPr>
    </w:p>
    <w:p>
      <w:pPr>
        <w:pStyle w:val="ListParagraph"/>
        <w:numPr>
          <w:ilvl w:val="2"/>
          <w:numId w:val="1"/>
        </w:numPr>
        <w:tabs>
          <w:tab w:pos="1262" w:val="left" w:leader="none"/>
        </w:tabs>
        <w:spacing w:line="240" w:lineRule="auto" w:before="49" w:after="0"/>
        <w:ind w:left="1262" w:right="1223" w:hanging="720"/>
        <w:jc w:val="left"/>
        <w:rPr>
          <w:i/>
          <w:sz w:val="24"/>
        </w:rPr>
      </w:pPr>
      <w:r>
        <w:rPr>
          <w:i/>
          <w:sz w:val="24"/>
        </w:rPr>
        <w:t>EFICIENCIA DE UN REACTOR ELECTROQUÍMICO PARA</w:t>
      </w:r>
      <w:r>
        <w:rPr>
          <w:i/>
          <w:spacing w:val="-12"/>
          <w:sz w:val="24"/>
        </w:rPr>
        <w:t> </w:t>
      </w:r>
      <w:r>
        <w:rPr>
          <w:i/>
          <w:sz w:val="24"/>
        </w:rPr>
        <w:t>LA </w:t>
      </w:r>
      <w:r>
        <w:rPr>
          <w:i/>
          <w:sz w:val="24"/>
        </w:rPr>
        <w:t>PRODUCCIÓN DE</w:t>
      </w:r>
      <w:r>
        <w:rPr>
          <w:i/>
          <w:spacing w:val="-2"/>
          <w:sz w:val="24"/>
        </w:rPr>
        <w:t> </w:t>
      </w:r>
      <w:r>
        <w:rPr>
          <w:i/>
          <w:sz w:val="24"/>
        </w:rPr>
        <w:t>HIDRÓGENO.</w:t>
      </w:r>
    </w:p>
    <w:p>
      <w:pPr>
        <w:pStyle w:val="BodyText"/>
        <w:spacing w:before="2"/>
        <w:rPr>
          <w:i/>
        </w:rPr>
      </w:pPr>
    </w:p>
    <w:p>
      <w:pPr>
        <w:pStyle w:val="BodyText"/>
        <w:ind w:left="182" w:right="195"/>
        <w:jc w:val="both"/>
      </w:pPr>
      <w:r>
        <w:rPr/>
        <w:t>En la actualidad existen dos principales áreas de investigación para la producción de hidrógeno a través de la electrólisis. La primera es a partir de soluciones alcalinas en reactores electroquímicos con electrodos de metal. En la segunda se utilizan electrolizadores de membranas poliméricas de intercambio de protones. Comúnmente llamadas celdas tipo PEM (por sus siglas en inglés “Proton Exchange Membrane). Las ventajas y desventajas de estos dispositivos se muestran en el siguiente recuadro (Holladay et al.,</w:t>
      </w:r>
      <w:r>
        <w:rPr>
          <w:spacing w:val="-11"/>
        </w:rPr>
        <w:t> </w:t>
      </w:r>
      <w:r>
        <w:rPr/>
        <w:t>2009).</w:t>
      </w:r>
    </w:p>
    <w:p>
      <w:pPr>
        <w:pStyle w:val="BodyText"/>
        <w:spacing w:before="4"/>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5"/>
        <w:gridCol w:w="2244"/>
        <w:gridCol w:w="2245"/>
        <w:gridCol w:w="2247"/>
      </w:tblGrid>
      <w:tr>
        <w:trPr>
          <w:trHeight w:val="470" w:hRule="exact"/>
        </w:trPr>
        <w:tc>
          <w:tcPr>
            <w:tcW w:w="8980" w:type="dxa"/>
            <w:gridSpan w:val="4"/>
          </w:tcPr>
          <w:p>
            <w:pPr>
              <w:pStyle w:val="TableParagraph"/>
              <w:spacing w:line="227" w:lineRule="exact"/>
              <w:ind w:left="1882"/>
              <w:jc w:val="left"/>
              <w:rPr>
                <w:sz w:val="20"/>
              </w:rPr>
            </w:pPr>
            <w:r>
              <w:rPr>
                <w:sz w:val="20"/>
              </w:rPr>
              <w:t>Tabla 3. Ventajas y desventajas de celdas electrolizadoras</w:t>
            </w:r>
          </w:p>
        </w:tc>
      </w:tr>
      <w:tr>
        <w:trPr>
          <w:trHeight w:val="471" w:hRule="exact"/>
        </w:trPr>
        <w:tc>
          <w:tcPr>
            <w:tcW w:w="4489" w:type="dxa"/>
            <w:gridSpan w:val="2"/>
          </w:tcPr>
          <w:p>
            <w:pPr>
              <w:pStyle w:val="TableParagraph"/>
              <w:spacing w:line="228" w:lineRule="exact"/>
              <w:ind w:left="1094"/>
              <w:jc w:val="left"/>
              <w:rPr>
                <w:sz w:val="20"/>
              </w:rPr>
            </w:pPr>
            <w:r>
              <w:rPr>
                <w:sz w:val="20"/>
              </w:rPr>
              <w:t>Electrolizadores tipo PEM</w:t>
            </w:r>
          </w:p>
        </w:tc>
        <w:tc>
          <w:tcPr>
            <w:tcW w:w="4491" w:type="dxa"/>
            <w:gridSpan w:val="2"/>
          </w:tcPr>
          <w:p>
            <w:pPr>
              <w:pStyle w:val="TableParagraph"/>
              <w:spacing w:line="228" w:lineRule="exact"/>
              <w:ind w:left="472"/>
              <w:jc w:val="left"/>
              <w:rPr>
                <w:sz w:val="20"/>
              </w:rPr>
            </w:pPr>
            <w:r>
              <w:rPr>
                <w:sz w:val="20"/>
              </w:rPr>
              <w:t>Electrolizadores de soluciones alcalinas</w:t>
            </w:r>
          </w:p>
        </w:tc>
      </w:tr>
      <w:tr>
        <w:trPr>
          <w:trHeight w:val="240" w:hRule="exact"/>
        </w:trPr>
        <w:tc>
          <w:tcPr>
            <w:tcW w:w="2245" w:type="dxa"/>
          </w:tcPr>
          <w:p>
            <w:pPr>
              <w:pStyle w:val="TableParagraph"/>
              <w:spacing w:line="227" w:lineRule="exact"/>
              <w:ind w:left="103" w:right="97"/>
              <w:jc w:val="left"/>
              <w:rPr>
                <w:sz w:val="20"/>
              </w:rPr>
            </w:pPr>
            <w:r>
              <w:rPr>
                <w:sz w:val="20"/>
              </w:rPr>
              <w:t>Ventajas</w:t>
            </w:r>
          </w:p>
        </w:tc>
        <w:tc>
          <w:tcPr>
            <w:tcW w:w="2244" w:type="dxa"/>
          </w:tcPr>
          <w:p>
            <w:pPr>
              <w:pStyle w:val="TableParagraph"/>
              <w:spacing w:line="227" w:lineRule="exact"/>
              <w:ind w:left="566" w:right="166"/>
              <w:jc w:val="left"/>
              <w:rPr>
                <w:sz w:val="20"/>
              </w:rPr>
            </w:pPr>
            <w:r>
              <w:rPr>
                <w:sz w:val="20"/>
              </w:rPr>
              <w:t>Desventajas</w:t>
            </w:r>
          </w:p>
        </w:tc>
        <w:tc>
          <w:tcPr>
            <w:tcW w:w="2245" w:type="dxa"/>
          </w:tcPr>
          <w:p>
            <w:pPr>
              <w:pStyle w:val="TableParagraph"/>
              <w:spacing w:line="227" w:lineRule="exact"/>
              <w:ind w:left="727" w:right="200"/>
              <w:jc w:val="left"/>
              <w:rPr>
                <w:sz w:val="20"/>
              </w:rPr>
            </w:pPr>
            <w:r>
              <w:rPr>
                <w:sz w:val="20"/>
              </w:rPr>
              <w:t>Ventajas</w:t>
            </w:r>
          </w:p>
        </w:tc>
        <w:tc>
          <w:tcPr>
            <w:tcW w:w="2247" w:type="dxa"/>
          </w:tcPr>
          <w:p>
            <w:pPr>
              <w:pStyle w:val="TableParagraph"/>
              <w:spacing w:line="227" w:lineRule="exact"/>
              <w:ind w:left="566" w:right="224"/>
              <w:jc w:val="left"/>
              <w:rPr>
                <w:sz w:val="20"/>
              </w:rPr>
            </w:pPr>
            <w:r>
              <w:rPr>
                <w:sz w:val="20"/>
              </w:rPr>
              <w:t>Desventajas</w:t>
            </w:r>
          </w:p>
        </w:tc>
      </w:tr>
      <w:tr>
        <w:trPr>
          <w:trHeight w:val="929" w:hRule="exact"/>
        </w:trPr>
        <w:tc>
          <w:tcPr>
            <w:tcW w:w="2245" w:type="dxa"/>
          </w:tcPr>
          <w:p>
            <w:pPr>
              <w:pStyle w:val="TableParagraph"/>
              <w:ind w:left="103" w:right="97"/>
              <w:jc w:val="left"/>
              <w:rPr>
                <w:sz w:val="20"/>
              </w:rPr>
            </w:pPr>
            <w:r>
              <w:rPr>
                <w:sz w:val="20"/>
              </w:rPr>
              <w:t>Funcionan en un amplio rango de densidades de corriente y voltaje.</w:t>
            </w:r>
          </w:p>
        </w:tc>
        <w:tc>
          <w:tcPr>
            <w:tcW w:w="2244" w:type="dxa"/>
          </w:tcPr>
          <w:p>
            <w:pPr>
              <w:pStyle w:val="TableParagraph"/>
              <w:ind w:left="103" w:right="166"/>
              <w:jc w:val="left"/>
              <w:rPr>
                <w:sz w:val="20"/>
              </w:rPr>
            </w:pPr>
            <w:r>
              <w:rPr>
                <w:sz w:val="20"/>
              </w:rPr>
              <w:t>Utilizan materiales costosos para los electrodos como titanio, iridio y rutenio.</w:t>
            </w:r>
          </w:p>
        </w:tc>
        <w:tc>
          <w:tcPr>
            <w:tcW w:w="2245" w:type="dxa"/>
          </w:tcPr>
          <w:p>
            <w:pPr>
              <w:pStyle w:val="TableParagraph"/>
              <w:ind w:left="103" w:right="200"/>
              <w:jc w:val="left"/>
              <w:rPr>
                <w:sz w:val="20"/>
              </w:rPr>
            </w:pPr>
            <w:r>
              <w:rPr>
                <w:sz w:val="20"/>
              </w:rPr>
              <w:t>Utilizan materiales de bajo costo.</w:t>
            </w:r>
          </w:p>
        </w:tc>
        <w:tc>
          <w:tcPr>
            <w:tcW w:w="2247" w:type="dxa"/>
          </w:tcPr>
          <w:p>
            <w:pPr>
              <w:pStyle w:val="TableParagraph"/>
              <w:ind w:left="103" w:right="224"/>
              <w:jc w:val="left"/>
              <w:rPr>
                <w:sz w:val="20"/>
              </w:rPr>
            </w:pPr>
            <w:r>
              <w:rPr>
                <w:sz w:val="20"/>
              </w:rPr>
              <w:t>Se tienen bajas eficiencias, alrededor del 40 al 70%.</w:t>
            </w:r>
          </w:p>
        </w:tc>
      </w:tr>
      <w:tr>
        <w:trPr>
          <w:trHeight w:val="1162" w:hRule="exact"/>
        </w:trPr>
        <w:tc>
          <w:tcPr>
            <w:tcW w:w="2245" w:type="dxa"/>
          </w:tcPr>
          <w:p>
            <w:pPr>
              <w:pStyle w:val="TableParagraph"/>
              <w:ind w:left="103" w:right="97"/>
              <w:jc w:val="left"/>
              <w:rPr>
                <w:sz w:val="20"/>
              </w:rPr>
            </w:pPr>
            <w:r>
              <w:rPr>
                <w:sz w:val="20"/>
              </w:rPr>
              <w:t>Se genera hidrógeno y oxígeno de alta pureza, alrededor del 99.9%.</w:t>
            </w:r>
          </w:p>
        </w:tc>
        <w:tc>
          <w:tcPr>
            <w:tcW w:w="2244" w:type="dxa"/>
          </w:tcPr>
          <w:p>
            <w:pPr>
              <w:pStyle w:val="TableParagraph"/>
              <w:ind w:left="103" w:right="410"/>
              <w:jc w:val="left"/>
              <w:rPr>
                <w:sz w:val="20"/>
              </w:rPr>
            </w:pPr>
            <w:r>
              <w:rPr>
                <w:sz w:val="20"/>
              </w:rPr>
              <w:t>Requieren agua de alta pureza.</w:t>
            </w:r>
          </w:p>
        </w:tc>
        <w:tc>
          <w:tcPr>
            <w:tcW w:w="2245" w:type="dxa"/>
          </w:tcPr>
          <w:p>
            <w:pPr>
              <w:pStyle w:val="TableParagraph"/>
              <w:ind w:left="103" w:right="28"/>
              <w:jc w:val="left"/>
              <w:rPr>
                <w:sz w:val="20"/>
              </w:rPr>
            </w:pPr>
            <w:r>
              <w:rPr>
                <w:sz w:val="20"/>
              </w:rPr>
              <w:t>Operan con agua de alta pureza, residuales o superficiales.</w:t>
            </w:r>
          </w:p>
        </w:tc>
        <w:tc>
          <w:tcPr>
            <w:tcW w:w="2247" w:type="dxa"/>
          </w:tcPr>
          <w:p>
            <w:pPr>
              <w:pStyle w:val="TableParagraph"/>
              <w:ind w:left="103" w:right="813"/>
              <w:jc w:val="left"/>
              <w:rPr>
                <w:sz w:val="20"/>
              </w:rPr>
            </w:pPr>
            <w:r>
              <w:rPr>
                <w:sz w:val="20"/>
              </w:rPr>
              <w:t>Los valores de potenciales y corrientes se requieren más constantes.</w:t>
            </w:r>
          </w:p>
        </w:tc>
      </w:tr>
      <w:tr>
        <w:trPr>
          <w:trHeight w:val="929" w:hRule="exact"/>
        </w:trPr>
        <w:tc>
          <w:tcPr>
            <w:tcW w:w="2245" w:type="dxa"/>
          </w:tcPr>
          <w:p>
            <w:pPr>
              <w:pStyle w:val="TableParagraph"/>
              <w:ind w:left="103" w:right="97"/>
              <w:jc w:val="left"/>
              <w:rPr>
                <w:sz w:val="20"/>
              </w:rPr>
            </w:pPr>
            <w:r>
              <w:rPr>
                <w:sz w:val="20"/>
              </w:rPr>
              <w:t>Tienen las eficiencias más altas, de 65 a 82%.</w:t>
            </w:r>
          </w:p>
        </w:tc>
        <w:tc>
          <w:tcPr>
            <w:tcW w:w="2244" w:type="dxa"/>
          </w:tcPr>
          <w:p>
            <w:pPr>
              <w:pStyle w:val="TableParagraph"/>
              <w:ind w:left="103" w:right="221"/>
              <w:jc w:val="left"/>
              <w:rPr>
                <w:sz w:val="20"/>
              </w:rPr>
            </w:pPr>
            <w:r>
              <w:rPr>
                <w:sz w:val="20"/>
              </w:rPr>
              <w:t>Requieren el uso de electrolitos como una solución de ácido sulfúrico.</w:t>
            </w:r>
          </w:p>
        </w:tc>
        <w:tc>
          <w:tcPr>
            <w:tcW w:w="2245" w:type="dxa"/>
          </w:tcPr>
          <w:p>
            <w:pPr>
              <w:pStyle w:val="TableParagraph"/>
              <w:ind w:left="103" w:right="200"/>
              <w:jc w:val="left"/>
              <w:rPr>
                <w:sz w:val="20"/>
              </w:rPr>
            </w:pPr>
            <w:r>
              <w:rPr>
                <w:sz w:val="20"/>
              </w:rPr>
              <w:t>La configuración no ofrece complejidad.</w:t>
            </w:r>
          </w:p>
        </w:tc>
        <w:tc>
          <w:tcPr>
            <w:tcW w:w="2247" w:type="dxa"/>
            <w:vMerge w:val="restart"/>
          </w:tcPr>
          <w:p>
            <w:pPr>
              <w:pStyle w:val="TableParagraph"/>
              <w:ind w:left="103" w:right="224"/>
              <w:jc w:val="left"/>
              <w:rPr>
                <w:sz w:val="20"/>
              </w:rPr>
            </w:pPr>
            <w:r>
              <w:rPr>
                <w:sz w:val="20"/>
              </w:rPr>
              <w:t>No pueden operar a altas presiones.</w:t>
            </w:r>
          </w:p>
        </w:tc>
      </w:tr>
      <w:tr>
        <w:trPr>
          <w:trHeight w:val="470" w:hRule="exact"/>
        </w:trPr>
        <w:tc>
          <w:tcPr>
            <w:tcW w:w="2245" w:type="dxa"/>
            <w:vMerge w:val="restart"/>
          </w:tcPr>
          <w:p>
            <w:pPr>
              <w:pStyle w:val="TableParagraph"/>
              <w:ind w:left="103" w:right="97"/>
              <w:jc w:val="left"/>
              <w:rPr>
                <w:sz w:val="20"/>
              </w:rPr>
            </w:pPr>
            <w:r>
              <w:rPr>
                <w:sz w:val="20"/>
              </w:rPr>
              <w:t>Pueden operar a altas presiones.</w:t>
            </w:r>
          </w:p>
        </w:tc>
        <w:tc>
          <w:tcPr>
            <w:tcW w:w="2244" w:type="dxa"/>
          </w:tcPr>
          <w:p>
            <w:pPr>
              <w:pStyle w:val="TableParagraph"/>
              <w:ind w:left="103" w:right="166"/>
              <w:jc w:val="left"/>
              <w:rPr>
                <w:sz w:val="20"/>
              </w:rPr>
            </w:pPr>
            <w:r>
              <w:rPr>
                <w:sz w:val="20"/>
              </w:rPr>
              <w:t>Tienen período de vida corta.</w:t>
            </w:r>
          </w:p>
        </w:tc>
        <w:tc>
          <w:tcPr>
            <w:tcW w:w="2245" w:type="dxa"/>
          </w:tcPr>
          <w:p>
            <w:pPr>
              <w:pStyle w:val="TableParagraph"/>
              <w:ind w:left="103" w:right="889"/>
              <w:jc w:val="left"/>
              <w:rPr>
                <w:sz w:val="20"/>
              </w:rPr>
            </w:pPr>
            <w:r>
              <w:rPr>
                <w:sz w:val="20"/>
              </w:rPr>
              <w:t>Tienen mayor durabilidad.</w:t>
            </w:r>
          </w:p>
        </w:tc>
        <w:tc>
          <w:tcPr>
            <w:tcW w:w="2247" w:type="dxa"/>
            <w:vMerge/>
          </w:tcPr>
          <w:p>
            <w:pPr/>
          </w:p>
        </w:tc>
      </w:tr>
      <w:tr>
        <w:trPr>
          <w:trHeight w:val="470" w:hRule="exact"/>
        </w:trPr>
        <w:tc>
          <w:tcPr>
            <w:tcW w:w="2245" w:type="dxa"/>
            <w:vMerge/>
          </w:tcPr>
          <w:p>
            <w:pPr/>
          </w:p>
        </w:tc>
        <w:tc>
          <w:tcPr>
            <w:tcW w:w="2244" w:type="dxa"/>
          </w:tcPr>
          <w:p>
            <w:pPr>
              <w:pStyle w:val="TableParagraph"/>
              <w:ind w:left="103" w:right="166"/>
              <w:jc w:val="left"/>
              <w:rPr>
                <w:sz w:val="20"/>
              </w:rPr>
            </w:pPr>
            <w:r>
              <w:rPr>
                <w:sz w:val="20"/>
              </w:rPr>
              <w:t>La fabricación es de alto costo.</w:t>
            </w:r>
          </w:p>
        </w:tc>
        <w:tc>
          <w:tcPr>
            <w:tcW w:w="2245" w:type="dxa"/>
          </w:tcPr>
          <w:p>
            <w:pPr>
              <w:pStyle w:val="TableParagraph"/>
              <w:ind w:left="103" w:right="28"/>
              <w:jc w:val="left"/>
              <w:rPr>
                <w:sz w:val="20"/>
              </w:rPr>
            </w:pPr>
            <w:r>
              <w:rPr>
                <w:sz w:val="20"/>
              </w:rPr>
              <w:t>Ofrecen alta seguridad y bajo mantenimiento.</w:t>
            </w:r>
          </w:p>
        </w:tc>
        <w:tc>
          <w:tcPr>
            <w:tcW w:w="2247" w:type="dxa"/>
            <w:vMerge/>
          </w:tcPr>
          <w:p>
            <w:pPr/>
          </w:p>
        </w:tc>
      </w:tr>
      <w:tr>
        <w:trPr>
          <w:trHeight w:val="701" w:hRule="exact"/>
        </w:trPr>
        <w:tc>
          <w:tcPr>
            <w:tcW w:w="2245" w:type="dxa"/>
            <w:vMerge/>
          </w:tcPr>
          <w:p>
            <w:pPr/>
          </w:p>
        </w:tc>
        <w:tc>
          <w:tcPr>
            <w:tcW w:w="2244" w:type="dxa"/>
          </w:tcPr>
          <w:p>
            <w:pPr>
              <w:pStyle w:val="TableParagraph"/>
              <w:ind w:left="103" w:right="166"/>
              <w:jc w:val="left"/>
              <w:rPr>
                <w:sz w:val="20"/>
              </w:rPr>
            </w:pPr>
            <w:r>
              <w:rPr>
                <w:sz w:val="20"/>
              </w:rPr>
              <w:t>No pueden operar a altas temperaturas.</w:t>
            </w:r>
          </w:p>
        </w:tc>
        <w:tc>
          <w:tcPr>
            <w:tcW w:w="2245" w:type="dxa"/>
          </w:tcPr>
          <w:p>
            <w:pPr>
              <w:pStyle w:val="TableParagraph"/>
              <w:ind w:left="103" w:right="200"/>
              <w:jc w:val="left"/>
              <w:rPr>
                <w:sz w:val="20"/>
              </w:rPr>
            </w:pPr>
            <w:r>
              <w:rPr>
                <w:sz w:val="20"/>
              </w:rPr>
              <w:t>Ofrecen una buena pureza del hidrógeno obtenido 90%.</w:t>
            </w:r>
          </w:p>
        </w:tc>
        <w:tc>
          <w:tcPr>
            <w:tcW w:w="2247" w:type="dxa"/>
            <w:vMerge/>
          </w:tcPr>
          <w:p>
            <w:pPr/>
          </w:p>
        </w:tc>
      </w:tr>
    </w:tbl>
    <w:p>
      <w:pPr>
        <w:spacing w:line="227" w:lineRule="exact" w:before="0"/>
        <w:ind w:left="182" w:right="0" w:firstLine="6812"/>
        <w:jc w:val="left"/>
        <w:rPr>
          <w:sz w:val="20"/>
        </w:rPr>
      </w:pPr>
      <w:r>
        <w:rPr>
          <w:sz w:val="20"/>
        </w:rPr>
        <w:t>(Holladay et al., 2009).</w:t>
      </w:r>
    </w:p>
    <w:p>
      <w:pPr>
        <w:pStyle w:val="BodyText"/>
        <w:spacing w:before="8"/>
        <w:rPr>
          <w:sz w:val="23"/>
        </w:rPr>
      </w:pPr>
    </w:p>
    <w:p>
      <w:pPr>
        <w:pStyle w:val="BodyText"/>
        <w:ind w:left="182" w:right="195"/>
        <w:jc w:val="both"/>
      </w:pPr>
      <w:r>
        <w:rPr/>
        <w:t>La eficiencia de un electrolizador de soluciones alcalinas depende de los  siguientes factores; la temperatura de operación, la naturaleza y concentración del electrolito soporte, el potencial de celda aplicado, la naturaleza de los materiales para los electrodos, la forma y el espacio entre los electrodos, el circuito eléctrico del reactor, la acumulación de burbujas de los gases en las superficies de los electrodos, la membrana o configuración para la separación de los gases producidos. Para la optimización de la eficiencia se estudian las resistencias que se oponen al mejor desempeño. Para todos los factores antes mencionados se generalizan las siguientes resistencias; resistencias eléctricas, resistencias relacionadas con el transporte, y resistencias de las reacciones electroquímicas (Zeng y Zhang,</w:t>
      </w:r>
      <w:r>
        <w:rPr>
          <w:spacing w:val="-7"/>
        </w:rPr>
        <w:t> </w:t>
      </w:r>
      <w:r>
        <w:rPr/>
        <w:t>2010).</w:t>
      </w:r>
    </w:p>
    <w:p>
      <w:pPr>
        <w:spacing w:after="0"/>
        <w:jc w:val="both"/>
        <w:sectPr>
          <w:pgSz w:w="12240" w:h="15840"/>
          <w:pgMar w:header="0" w:footer="974" w:top="1360" w:bottom="1220" w:left="1520" w:right="1500"/>
        </w:sectPr>
      </w:pPr>
    </w:p>
    <w:p>
      <w:pPr>
        <w:pStyle w:val="BodyText"/>
        <w:spacing w:line="232" w:lineRule="auto" w:before="58"/>
        <w:ind w:left="262" w:right="254"/>
        <w:jc w:val="both"/>
      </w:pPr>
      <w:r>
        <w:rPr/>
        <w:t>Las resistencias eléctricas se refieren a las resistencias del cableado de la fuente de voltaje al ánodo y el ánodo mismo R</w:t>
      </w:r>
      <w:r>
        <w:rPr>
          <w:position w:val="-2"/>
          <w:sz w:val="16"/>
        </w:rPr>
        <w:t>1</w:t>
      </w:r>
      <w:r>
        <w:rPr/>
        <w:t>, y a las resistencias del cableado al cátodo R</w:t>
      </w:r>
      <w:r>
        <w:rPr>
          <w:position w:val="-2"/>
          <w:sz w:val="16"/>
        </w:rPr>
        <w:t>1</w:t>
      </w:r>
      <w:r>
        <w:rPr/>
        <w:t>´. Las resistencias relacionadas al transporte se refieren a la resistencia en el transporte de iones en el electrolito R</w:t>
      </w:r>
      <w:r>
        <w:rPr>
          <w:position w:val="-2"/>
          <w:sz w:val="16"/>
        </w:rPr>
        <w:t>ions</w:t>
      </w:r>
      <w:r>
        <w:rPr/>
        <w:t>, la resistencia por la acumulación de burbujas de hidrógeno en el cátodo R</w:t>
      </w:r>
      <w:r>
        <w:rPr>
          <w:position w:val="-2"/>
          <w:sz w:val="16"/>
        </w:rPr>
        <w:t>burbH2</w:t>
      </w:r>
      <w:r>
        <w:rPr/>
        <w:t>, la resistencia por la acumulación de burbujas de oxígeno en el ánodo R</w:t>
      </w:r>
      <w:r>
        <w:rPr>
          <w:position w:val="-2"/>
          <w:sz w:val="16"/>
        </w:rPr>
        <w:t>burbO2</w:t>
      </w:r>
      <w:r>
        <w:rPr/>
        <w:t>, y la resistencia que ofrece la membrana para la separación de los gases R</w:t>
      </w:r>
      <w:r>
        <w:rPr>
          <w:position w:val="-2"/>
          <w:sz w:val="16"/>
        </w:rPr>
        <w:t>membrana</w:t>
      </w:r>
      <w:r>
        <w:rPr/>
        <w:t>. Las resistencias de las reacciones electroquímicas se refieren a las resistencias de las reacciones debidas a los sobre-potenciales necesarios para llegar a las energías de activación del hidrógeno R</w:t>
      </w:r>
      <w:r>
        <w:rPr>
          <w:position w:val="-2"/>
          <w:sz w:val="16"/>
        </w:rPr>
        <w:t>cátodo </w:t>
      </w:r>
      <w:r>
        <w:rPr/>
        <w:t>y del oxígeno R</w:t>
      </w:r>
      <w:r>
        <w:rPr>
          <w:position w:val="-2"/>
          <w:sz w:val="16"/>
        </w:rPr>
        <w:t>ánodo </w:t>
      </w:r>
      <w:r>
        <w:rPr/>
        <w:t>(Zeng y Zhang, 2010). La resistencia total se puede escribir</w:t>
      </w:r>
      <w:r>
        <w:rPr>
          <w:spacing w:val="-8"/>
        </w:rPr>
        <w:t> </w:t>
      </w:r>
      <w:r>
        <w:rPr/>
        <w:t>como:</w:t>
      </w:r>
    </w:p>
    <w:p>
      <w:pPr>
        <w:tabs>
          <w:tab w:pos="8346" w:val="left" w:leader="none"/>
        </w:tabs>
        <w:spacing w:before="0"/>
        <w:ind w:left="262" w:right="0" w:firstLine="163"/>
        <w:jc w:val="left"/>
        <w:rPr>
          <w:i/>
          <w:sz w:val="24"/>
        </w:rPr>
      </w:pPr>
      <w:r>
        <w:rPr>
          <w:i/>
          <w:position w:val="3"/>
          <w:sz w:val="24"/>
        </w:rPr>
        <w:t>R</w:t>
      </w:r>
      <w:r>
        <w:rPr>
          <w:i/>
          <w:sz w:val="16"/>
        </w:rPr>
        <w:t>Total</w:t>
      </w:r>
      <w:r>
        <w:rPr>
          <w:i/>
          <w:position w:val="3"/>
          <w:sz w:val="24"/>
        </w:rPr>
        <w:t>= R</w:t>
      </w:r>
      <w:r>
        <w:rPr>
          <w:i/>
          <w:sz w:val="16"/>
        </w:rPr>
        <w:t>1 </w:t>
      </w:r>
      <w:r>
        <w:rPr>
          <w:i/>
          <w:position w:val="3"/>
          <w:sz w:val="24"/>
        </w:rPr>
        <w:t>+ R</w:t>
      </w:r>
      <w:r>
        <w:rPr>
          <w:i/>
          <w:sz w:val="16"/>
        </w:rPr>
        <w:t>ánodo </w:t>
      </w:r>
      <w:r>
        <w:rPr>
          <w:i/>
          <w:position w:val="3"/>
          <w:sz w:val="24"/>
        </w:rPr>
        <w:t>+ R</w:t>
      </w:r>
      <w:r>
        <w:rPr>
          <w:i/>
          <w:sz w:val="16"/>
        </w:rPr>
        <w:t>burbO2 </w:t>
      </w:r>
      <w:r>
        <w:rPr>
          <w:i/>
          <w:position w:val="3"/>
          <w:sz w:val="24"/>
        </w:rPr>
        <w:t>+ R</w:t>
      </w:r>
      <w:r>
        <w:rPr>
          <w:i/>
          <w:sz w:val="16"/>
        </w:rPr>
        <w:t>membrana </w:t>
      </w:r>
      <w:r>
        <w:rPr>
          <w:i/>
          <w:position w:val="3"/>
          <w:sz w:val="24"/>
        </w:rPr>
        <w:t>+ R</w:t>
      </w:r>
      <w:r>
        <w:rPr>
          <w:i/>
          <w:sz w:val="16"/>
        </w:rPr>
        <w:t>ions </w:t>
      </w:r>
      <w:r>
        <w:rPr>
          <w:i/>
          <w:position w:val="3"/>
          <w:sz w:val="24"/>
        </w:rPr>
        <w:t>+ R</w:t>
      </w:r>
      <w:r>
        <w:rPr>
          <w:i/>
          <w:sz w:val="16"/>
        </w:rPr>
        <w:t>burbH2 </w:t>
      </w:r>
      <w:r>
        <w:rPr>
          <w:i/>
          <w:position w:val="3"/>
          <w:sz w:val="24"/>
        </w:rPr>
        <w:t>+ R</w:t>
      </w:r>
      <w:r>
        <w:rPr>
          <w:i/>
          <w:sz w:val="16"/>
        </w:rPr>
        <w:t>cátodo </w:t>
      </w:r>
      <w:r>
        <w:rPr>
          <w:i/>
          <w:spacing w:val="10"/>
          <w:sz w:val="16"/>
        </w:rPr>
        <w:t> </w:t>
      </w:r>
      <w:r>
        <w:rPr>
          <w:i/>
          <w:position w:val="3"/>
          <w:sz w:val="24"/>
        </w:rPr>
        <w:t>+</w:t>
      </w:r>
      <w:r>
        <w:rPr>
          <w:i/>
          <w:spacing w:val="-2"/>
          <w:position w:val="3"/>
          <w:sz w:val="24"/>
        </w:rPr>
        <w:t> </w:t>
      </w:r>
      <w:r>
        <w:rPr>
          <w:i/>
          <w:position w:val="3"/>
          <w:sz w:val="24"/>
        </w:rPr>
        <w:t>R</w:t>
      </w:r>
      <w:r>
        <w:rPr>
          <w:i/>
          <w:sz w:val="16"/>
        </w:rPr>
        <w:t>1</w:t>
      </w:r>
      <w:r>
        <w:rPr>
          <w:i/>
          <w:position w:val="3"/>
          <w:sz w:val="24"/>
        </w:rPr>
        <w:t>´</w:t>
        <w:tab/>
        <w:t>ec.40</w:t>
      </w:r>
    </w:p>
    <w:p>
      <w:pPr>
        <w:pStyle w:val="BodyText"/>
        <w:rPr>
          <w:i/>
          <w:sz w:val="23"/>
        </w:rPr>
      </w:pPr>
    </w:p>
    <w:p>
      <w:pPr>
        <w:pStyle w:val="BodyText"/>
        <w:ind w:left="262" w:right="258"/>
        <w:jc w:val="both"/>
      </w:pPr>
      <w:r>
        <w:rPr/>
        <w:t>De lo anterior podemos observar que la clave para lograr una mayor eficiencia en un electrolizador es minimizar al máximo estas resistencias. Esto da pie a oportunidades de investigación en cada área. Materiales nuevos para los electrodos que requieran valores mínimos de sobre-potenciales, membranas para la separación de gases, nuevos electrolitos soporte, estrategias o métodos para minimizar la afectación por la formación de burbujas de los gases y  configuraciones que ofrezcan resistencias eléctricas bajas. En la siguiente tabla se muestran los valores de los parámetros para la producción de hidrógeno en diferentes materiales para los electrodos (Zeng y Zhang,</w:t>
      </w:r>
      <w:r>
        <w:rPr>
          <w:spacing w:val="-15"/>
        </w:rPr>
        <w:t> </w:t>
      </w:r>
      <w:r>
        <w:rPr/>
        <w:t>2010).</w:t>
      </w:r>
    </w:p>
    <w:p>
      <w:pPr>
        <w:pStyle w:val="BodyText"/>
        <w:spacing w:before="4"/>
      </w:pPr>
    </w:p>
    <w:tbl>
      <w:tblPr>
        <w:tblW w:w="0" w:type="auto"/>
        <w:jc w:val="left"/>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8"/>
        <w:gridCol w:w="1863"/>
        <w:gridCol w:w="1671"/>
        <w:gridCol w:w="1409"/>
        <w:gridCol w:w="1925"/>
        <w:gridCol w:w="1292"/>
      </w:tblGrid>
      <w:tr>
        <w:trPr>
          <w:trHeight w:val="264" w:hRule="exact"/>
        </w:trPr>
        <w:tc>
          <w:tcPr>
            <w:tcW w:w="9057" w:type="dxa"/>
            <w:gridSpan w:val="6"/>
          </w:tcPr>
          <w:p>
            <w:pPr>
              <w:pStyle w:val="TableParagraph"/>
              <w:spacing w:line="251" w:lineRule="exact"/>
              <w:ind w:left="1555"/>
              <w:jc w:val="left"/>
              <w:rPr>
                <w:sz w:val="22"/>
              </w:rPr>
            </w:pPr>
            <w:r>
              <w:rPr>
                <w:sz w:val="22"/>
              </w:rPr>
              <w:t>Tabla 4. Parámetros cinéticos de la producción de hidrógeno</w:t>
            </w:r>
          </w:p>
        </w:tc>
      </w:tr>
      <w:tr>
        <w:trPr>
          <w:trHeight w:val="699" w:hRule="exact"/>
        </w:trPr>
        <w:tc>
          <w:tcPr>
            <w:tcW w:w="898" w:type="dxa"/>
          </w:tcPr>
          <w:p>
            <w:pPr>
              <w:pStyle w:val="TableParagraph"/>
              <w:spacing w:line="227" w:lineRule="exact"/>
              <w:ind w:left="178" w:right="179"/>
              <w:rPr>
                <w:sz w:val="20"/>
              </w:rPr>
            </w:pPr>
            <w:r>
              <w:rPr>
                <w:sz w:val="20"/>
              </w:rPr>
              <w:t>Metal</w:t>
            </w:r>
          </w:p>
        </w:tc>
        <w:tc>
          <w:tcPr>
            <w:tcW w:w="1863" w:type="dxa"/>
          </w:tcPr>
          <w:p>
            <w:pPr>
              <w:pStyle w:val="TableParagraph"/>
              <w:spacing w:line="230" w:lineRule="exact" w:before="1"/>
              <w:ind w:left="194" w:right="197" w:firstLine="1"/>
              <w:rPr>
                <w:sz w:val="20"/>
              </w:rPr>
            </w:pPr>
            <w:r>
              <w:rPr>
                <w:sz w:val="20"/>
              </w:rPr>
              <w:t>Energía de adsorción del H</w:t>
            </w:r>
            <w:r>
              <w:rPr>
                <w:position w:val="-2"/>
                <w:sz w:val="13"/>
              </w:rPr>
              <w:t>2 </w:t>
            </w:r>
            <w:r>
              <w:rPr>
                <w:sz w:val="20"/>
              </w:rPr>
              <w:t>(kJ/mol)</w:t>
            </w:r>
          </w:p>
        </w:tc>
        <w:tc>
          <w:tcPr>
            <w:tcW w:w="1671" w:type="dxa"/>
          </w:tcPr>
          <w:p>
            <w:pPr>
              <w:pStyle w:val="TableParagraph"/>
              <w:ind w:left="184" w:firstLine="206"/>
              <w:jc w:val="left"/>
              <w:rPr>
                <w:sz w:val="20"/>
              </w:rPr>
            </w:pPr>
            <w:r>
              <w:rPr>
                <w:sz w:val="20"/>
              </w:rPr>
              <w:t>Electrolito </w:t>
            </w:r>
            <w:r>
              <w:rPr>
                <w:w w:val="95"/>
                <w:sz w:val="20"/>
              </w:rPr>
              <w:t>Concentración</w:t>
            </w:r>
          </w:p>
        </w:tc>
        <w:tc>
          <w:tcPr>
            <w:tcW w:w="1409" w:type="dxa"/>
          </w:tcPr>
          <w:p>
            <w:pPr>
              <w:pStyle w:val="TableParagraph"/>
              <w:ind w:left="520" w:right="108" w:hanging="394"/>
              <w:jc w:val="left"/>
              <w:rPr>
                <w:sz w:val="20"/>
              </w:rPr>
            </w:pPr>
            <w:r>
              <w:rPr>
                <w:sz w:val="20"/>
              </w:rPr>
              <w:t>Temperatura (°C)</w:t>
            </w:r>
          </w:p>
        </w:tc>
        <w:tc>
          <w:tcPr>
            <w:tcW w:w="1925" w:type="dxa"/>
          </w:tcPr>
          <w:p>
            <w:pPr>
              <w:pStyle w:val="TableParagraph"/>
              <w:spacing w:line="230" w:lineRule="exact" w:before="1"/>
              <w:ind w:left="182" w:right="181" w:hanging="2"/>
              <w:rPr>
                <w:sz w:val="20"/>
              </w:rPr>
            </w:pPr>
            <w:r>
              <w:rPr>
                <w:sz w:val="20"/>
              </w:rPr>
              <w:t>Densidad de intercambio de corriente j</w:t>
            </w:r>
            <w:r>
              <w:rPr>
                <w:spacing w:val="51"/>
                <w:sz w:val="20"/>
              </w:rPr>
              <w:t> </w:t>
            </w:r>
            <w:r>
              <w:rPr>
                <w:sz w:val="20"/>
              </w:rPr>
              <w:t>(A/m</w:t>
            </w:r>
            <w:r>
              <w:rPr>
                <w:position w:val="10"/>
                <w:sz w:val="13"/>
              </w:rPr>
              <w:t>2</w:t>
            </w:r>
            <w:r>
              <w:rPr>
                <w:sz w:val="20"/>
              </w:rPr>
              <w:t>)</w:t>
            </w:r>
          </w:p>
          <w:p>
            <w:pPr>
              <w:pStyle w:val="TableParagraph"/>
              <w:spacing w:line="13" w:lineRule="exact"/>
              <w:ind w:left="274"/>
              <w:rPr>
                <w:sz w:val="13"/>
              </w:rPr>
            </w:pPr>
            <w:r>
              <w:rPr>
                <w:w w:val="99"/>
                <w:sz w:val="13"/>
              </w:rPr>
              <w:t>o</w:t>
            </w:r>
          </w:p>
        </w:tc>
        <w:tc>
          <w:tcPr>
            <w:tcW w:w="1292" w:type="dxa"/>
          </w:tcPr>
          <w:p>
            <w:pPr>
              <w:pStyle w:val="TableParagraph"/>
              <w:ind w:left="170" w:right="176"/>
              <w:rPr>
                <w:sz w:val="20"/>
              </w:rPr>
            </w:pPr>
            <w:r>
              <w:rPr>
                <w:sz w:val="20"/>
              </w:rPr>
              <w:t>Parámetro</w:t>
            </w:r>
            <w:r>
              <w:rPr>
                <w:w w:val="99"/>
                <w:sz w:val="20"/>
              </w:rPr>
              <w:t> </w:t>
            </w:r>
            <w:r>
              <w:rPr>
                <w:sz w:val="20"/>
              </w:rPr>
              <w:t>de Tafel (mV)</w:t>
            </w:r>
          </w:p>
        </w:tc>
      </w:tr>
      <w:tr>
        <w:trPr>
          <w:trHeight w:val="264" w:hRule="exact"/>
        </w:trPr>
        <w:tc>
          <w:tcPr>
            <w:tcW w:w="898" w:type="dxa"/>
          </w:tcPr>
          <w:p>
            <w:pPr>
              <w:pStyle w:val="TableParagraph"/>
              <w:ind w:left="177" w:right="179"/>
              <w:rPr>
                <w:sz w:val="22"/>
              </w:rPr>
            </w:pPr>
            <w:r>
              <w:rPr>
                <w:sz w:val="22"/>
              </w:rPr>
              <w:t>Ni</w:t>
            </w:r>
          </w:p>
        </w:tc>
        <w:tc>
          <w:tcPr>
            <w:tcW w:w="1863" w:type="dxa"/>
          </w:tcPr>
          <w:p>
            <w:pPr>
              <w:pStyle w:val="TableParagraph"/>
              <w:ind w:left="722" w:right="724"/>
              <w:rPr>
                <w:sz w:val="22"/>
              </w:rPr>
            </w:pPr>
            <w:r>
              <w:rPr>
                <w:sz w:val="22"/>
              </w:rPr>
              <w:t>105</w:t>
            </w:r>
          </w:p>
        </w:tc>
        <w:tc>
          <w:tcPr>
            <w:tcW w:w="1671" w:type="dxa"/>
          </w:tcPr>
          <w:p>
            <w:pPr>
              <w:pStyle w:val="TableParagraph"/>
              <w:ind w:left="291" w:right="291"/>
              <w:rPr>
                <w:sz w:val="22"/>
              </w:rPr>
            </w:pPr>
            <w:r>
              <w:rPr>
                <w:sz w:val="22"/>
              </w:rPr>
              <w:t>1 M NaOH</w:t>
            </w:r>
          </w:p>
        </w:tc>
        <w:tc>
          <w:tcPr>
            <w:tcW w:w="1409" w:type="dxa"/>
          </w:tcPr>
          <w:p>
            <w:pPr>
              <w:pStyle w:val="TableParagraph"/>
              <w:ind w:right="576"/>
              <w:jc w:val="right"/>
              <w:rPr>
                <w:sz w:val="22"/>
              </w:rPr>
            </w:pPr>
            <w:r>
              <w:rPr>
                <w:sz w:val="22"/>
              </w:rPr>
              <w:t>20</w:t>
            </w:r>
          </w:p>
        </w:tc>
        <w:tc>
          <w:tcPr>
            <w:tcW w:w="1925" w:type="dxa"/>
          </w:tcPr>
          <w:p>
            <w:pPr>
              <w:pStyle w:val="TableParagraph"/>
              <w:spacing w:line="253" w:lineRule="exact"/>
              <w:ind w:left="514" w:right="515"/>
              <w:rPr>
                <w:sz w:val="14"/>
              </w:rPr>
            </w:pPr>
            <w:r>
              <w:rPr>
                <w:sz w:val="22"/>
              </w:rPr>
              <w:t>1.1x10</w:t>
            </w:r>
            <w:r>
              <w:rPr>
                <w:position w:val="10"/>
                <w:sz w:val="14"/>
              </w:rPr>
              <w:t>-2</w:t>
            </w:r>
          </w:p>
        </w:tc>
        <w:tc>
          <w:tcPr>
            <w:tcW w:w="1292" w:type="dxa"/>
          </w:tcPr>
          <w:p>
            <w:pPr>
              <w:pStyle w:val="TableParagraph"/>
              <w:ind w:left="170" w:right="175"/>
              <w:rPr>
                <w:sz w:val="22"/>
              </w:rPr>
            </w:pPr>
            <w:r>
              <w:rPr>
                <w:sz w:val="22"/>
              </w:rPr>
              <w:t>121</w:t>
            </w:r>
          </w:p>
        </w:tc>
      </w:tr>
      <w:tr>
        <w:trPr>
          <w:trHeight w:val="264" w:hRule="exact"/>
        </w:trPr>
        <w:tc>
          <w:tcPr>
            <w:tcW w:w="898" w:type="dxa"/>
          </w:tcPr>
          <w:p>
            <w:pPr>
              <w:pStyle w:val="TableParagraph"/>
              <w:spacing w:line="251" w:lineRule="exact"/>
              <w:ind w:left="178" w:right="178"/>
              <w:rPr>
                <w:sz w:val="22"/>
              </w:rPr>
            </w:pPr>
            <w:r>
              <w:rPr>
                <w:sz w:val="22"/>
              </w:rPr>
              <w:t>Fe</w:t>
            </w:r>
          </w:p>
        </w:tc>
        <w:tc>
          <w:tcPr>
            <w:tcW w:w="1863" w:type="dxa"/>
          </w:tcPr>
          <w:p>
            <w:pPr>
              <w:pStyle w:val="TableParagraph"/>
              <w:spacing w:line="251" w:lineRule="exact"/>
              <w:ind w:left="722" w:right="724"/>
              <w:rPr>
                <w:sz w:val="22"/>
              </w:rPr>
            </w:pPr>
            <w:r>
              <w:rPr>
                <w:sz w:val="22"/>
              </w:rPr>
              <w:t>109</w:t>
            </w:r>
          </w:p>
        </w:tc>
        <w:tc>
          <w:tcPr>
            <w:tcW w:w="1671" w:type="dxa"/>
          </w:tcPr>
          <w:p>
            <w:pPr>
              <w:pStyle w:val="TableParagraph"/>
              <w:spacing w:line="251" w:lineRule="exact"/>
              <w:ind w:left="291" w:right="291"/>
              <w:rPr>
                <w:sz w:val="22"/>
              </w:rPr>
            </w:pPr>
            <w:r>
              <w:rPr>
                <w:sz w:val="22"/>
              </w:rPr>
              <w:t>2 M NaOH</w:t>
            </w:r>
          </w:p>
        </w:tc>
        <w:tc>
          <w:tcPr>
            <w:tcW w:w="1409" w:type="dxa"/>
          </w:tcPr>
          <w:p>
            <w:pPr>
              <w:pStyle w:val="TableParagraph"/>
              <w:spacing w:line="251" w:lineRule="exact"/>
              <w:ind w:right="576"/>
              <w:jc w:val="right"/>
              <w:rPr>
                <w:sz w:val="22"/>
              </w:rPr>
            </w:pPr>
            <w:r>
              <w:rPr>
                <w:sz w:val="22"/>
              </w:rPr>
              <w:t>20</w:t>
            </w:r>
          </w:p>
        </w:tc>
        <w:tc>
          <w:tcPr>
            <w:tcW w:w="1925" w:type="dxa"/>
          </w:tcPr>
          <w:p>
            <w:pPr>
              <w:pStyle w:val="TableParagraph"/>
              <w:spacing w:line="251" w:lineRule="exact"/>
              <w:ind w:left="514" w:right="515"/>
              <w:rPr>
                <w:sz w:val="14"/>
              </w:rPr>
            </w:pPr>
            <w:r>
              <w:rPr>
                <w:sz w:val="22"/>
              </w:rPr>
              <w:t>9.1x10</w:t>
            </w:r>
            <w:r>
              <w:rPr>
                <w:position w:val="10"/>
                <w:sz w:val="14"/>
              </w:rPr>
              <w:t>-2</w:t>
            </w:r>
          </w:p>
        </w:tc>
        <w:tc>
          <w:tcPr>
            <w:tcW w:w="1292" w:type="dxa"/>
          </w:tcPr>
          <w:p>
            <w:pPr>
              <w:pStyle w:val="TableParagraph"/>
              <w:spacing w:line="251" w:lineRule="exact"/>
              <w:ind w:left="170" w:right="175"/>
              <w:rPr>
                <w:sz w:val="22"/>
              </w:rPr>
            </w:pPr>
            <w:r>
              <w:rPr>
                <w:sz w:val="22"/>
              </w:rPr>
              <w:t>133</w:t>
            </w:r>
          </w:p>
        </w:tc>
      </w:tr>
      <w:tr>
        <w:trPr>
          <w:trHeight w:val="262" w:hRule="exact"/>
        </w:trPr>
        <w:tc>
          <w:tcPr>
            <w:tcW w:w="898" w:type="dxa"/>
          </w:tcPr>
          <w:p>
            <w:pPr>
              <w:pStyle w:val="TableParagraph"/>
              <w:spacing w:line="251" w:lineRule="exact"/>
              <w:ind w:left="178" w:right="178"/>
              <w:rPr>
                <w:sz w:val="22"/>
              </w:rPr>
            </w:pPr>
            <w:r>
              <w:rPr>
                <w:sz w:val="22"/>
              </w:rPr>
              <w:t>Pb</w:t>
            </w:r>
          </w:p>
        </w:tc>
        <w:tc>
          <w:tcPr>
            <w:tcW w:w="1863" w:type="dxa"/>
          </w:tcPr>
          <w:p>
            <w:pPr>
              <w:pStyle w:val="TableParagraph"/>
              <w:spacing w:line="251" w:lineRule="exact"/>
              <w:rPr>
                <w:sz w:val="22"/>
              </w:rPr>
            </w:pPr>
            <w:r>
              <w:rPr>
                <w:w w:val="100"/>
                <w:sz w:val="22"/>
              </w:rPr>
              <w:t>-</w:t>
            </w:r>
          </w:p>
        </w:tc>
        <w:tc>
          <w:tcPr>
            <w:tcW w:w="1671" w:type="dxa"/>
          </w:tcPr>
          <w:p>
            <w:pPr>
              <w:pStyle w:val="TableParagraph"/>
              <w:spacing w:line="251" w:lineRule="exact"/>
              <w:ind w:left="291" w:right="291"/>
              <w:rPr>
                <w:sz w:val="22"/>
              </w:rPr>
            </w:pPr>
            <w:r>
              <w:rPr>
                <w:sz w:val="22"/>
              </w:rPr>
              <w:t>6 N NaOH</w:t>
            </w:r>
          </w:p>
        </w:tc>
        <w:tc>
          <w:tcPr>
            <w:tcW w:w="1409" w:type="dxa"/>
          </w:tcPr>
          <w:p>
            <w:pPr>
              <w:pStyle w:val="TableParagraph"/>
              <w:spacing w:line="251" w:lineRule="exact"/>
              <w:ind w:right="576"/>
              <w:jc w:val="right"/>
              <w:rPr>
                <w:sz w:val="22"/>
              </w:rPr>
            </w:pPr>
            <w:r>
              <w:rPr>
                <w:sz w:val="22"/>
              </w:rPr>
              <w:t>25</w:t>
            </w:r>
          </w:p>
        </w:tc>
        <w:tc>
          <w:tcPr>
            <w:tcW w:w="1925" w:type="dxa"/>
          </w:tcPr>
          <w:p>
            <w:pPr>
              <w:pStyle w:val="TableParagraph"/>
              <w:spacing w:line="251" w:lineRule="exact"/>
              <w:ind w:left="514" w:right="515"/>
              <w:rPr>
                <w:sz w:val="14"/>
              </w:rPr>
            </w:pPr>
            <w:r>
              <w:rPr>
                <w:sz w:val="22"/>
              </w:rPr>
              <w:t>4x10</w:t>
            </w:r>
            <w:r>
              <w:rPr>
                <w:position w:val="10"/>
                <w:sz w:val="14"/>
              </w:rPr>
              <w:t>-2</w:t>
            </w:r>
          </w:p>
        </w:tc>
        <w:tc>
          <w:tcPr>
            <w:tcW w:w="1292" w:type="dxa"/>
          </w:tcPr>
          <w:p>
            <w:pPr>
              <w:pStyle w:val="TableParagraph"/>
              <w:spacing w:line="251" w:lineRule="exact"/>
              <w:ind w:left="170" w:right="175"/>
              <w:rPr>
                <w:sz w:val="22"/>
              </w:rPr>
            </w:pPr>
            <w:r>
              <w:rPr>
                <w:sz w:val="22"/>
              </w:rPr>
              <w:t>121</w:t>
            </w:r>
          </w:p>
        </w:tc>
      </w:tr>
      <w:tr>
        <w:trPr>
          <w:trHeight w:val="264" w:hRule="exact"/>
        </w:trPr>
        <w:tc>
          <w:tcPr>
            <w:tcW w:w="898" w:type="dxa"/>
          </w:tcPr>
          <w:p>
            <w:pPr>
              <w:pStyle w:val="TableParagraph"/>
              <w:spacing w:line="251" w:lineRule="exact"/>
              <w:ind w:left="178" w:right="178"/>
              <w:rPr>
                <w:sz w:val="22"/>
              </w:rPr>
            </w:pPr>
            <w:r>
              <w:rPr>
                <w:sz w:val="22"/>
              </w:rPr>
              <w:t>Zn</w:t>
            </w:r>
          </w:p>
        </w:tc>
        <w:tc>
          <w:tcPr>
            <w:tcW w:w="1863" w:type="dxa"/>
          </w:tcPr>
          <w:p>
            <w:pPr>
              <w:pStyle w:val="TableParagraph"/>
              <w:spacing w:line="251" w:lineRule="exact"/>
              <w:rPr>
                <w:sz w:val="22"/>
              </w:rPr>
            </w:pPr>
            <w:r>
              <w:rPr>
                <w:w w:val="100"/>
                <w:sz w:val="22"/>
              </w:rPr>
              <w:t>-</w:t>
            </w:r>
          </w:p>
        </w:tc>
        <w:tc>
          <w:tcPr>
            <w:tcW w:w="1671" w:type="dxa"/>
          </w:tcPr>
          <w:p>
            <w:pPr>
              <w:pStyle w:val="TableParagraph"/>
              <w:spacing w:line="251" w:lineRule="exact"/>
              <w:ind w:left="291" w:right="291"/>
              <w:rPr>
                <w:sz w:val="22"/>
              </w:rPr>
            </w:pPr>
            <w:r>
              <w:rPr>
                <w:sz w:val="22"/>
              </w:rPr>
              <w:t>6 N NaOH</w:t>
            </w:r>
          </w:p>
        </w:tc>
        <w:tc>
          <w:tcPr>
            <w:tcW w:w="1409" w:type="dxa"/>
          </w:tcPr>
          <w:p>
            <w:pPr>
              <w:pStyle w:val="TableParagraph"/>
              <w:spacing w:line="251" w:lineRule="exact"/>
              <w:ind w:right="576"/>
              <w:jc w:val="right"/>
              <w:rPr>
                <w:sz w:val="22"/>
              </w:rPr>
            </w:pPr>
            <w:r>
              <w:rPr>
                <w:sz w:val="22"/>
              </w:rPr>
              <w:t>25</w:t>
            </w:r>
          </w:p>
        </w:tc>
        <w:tc>
          <w:tcPr>
            <w:tcW w:w="1925" w:type="dxa"/>
          </w:tcPr>
          <w:p>
            <w:pPr>
              <w:pStyle w:val="TableParagraph"/>
              <w:spacing w:line="251" w:lineRule="exact"/>
              <w:ind w:left="514" w:right="515"/>
              <w:rPr>
                <w:sz w:val="14"/>
              </w:rPr>
            </w:pPr>
            <w:r>
              <w:rPr>
                <w:sz w:val="22"/>
              </w:rPr>
              <w:t>8.5x10</w:t>
            </w:r>
            <w:r>
              <w:rPr>
                <w:position w:val="10"/>
                <w:sz w:val="14"/>
              </w:rPr>
              <w:t>-6</w:t>
            </w:r>
          </w:p>
        </w:tc>
        <w:tc>
          <w:tcPr>
            <w:tcW w:w="1292" w:type="dxa"/>
          </w:tcPr>
          <w:p>
            <w:pPr>
              <w:pStyle w:val="TableParagraph"/>
              <w:spacing w:line="251" w:lineRule="exact"/>
              <w:ind w:left="170" w:right="175"/>
              <w:rPr>
                <w:sz w:val="22"/>
              </w:rPr>
            </w:pPr>
            <w:r>
              <w:rPr>
                <w:sz w:val="22"/>
              </w:rPr>
              <w:t>124</w:t>
            </w:r>
          </w:p>
        </w:tc>
      </w:tr>
      <w:tr>
        <w:trPr>
          <w:trHeight w:val="262" w:hRule="exact"/>
        </w:trPr>
        <w:tc>
          <w:tcPr>
            <w:tcW w:w="898" w:type="dxa"/>
          </w:tcPr>
          <w:p>
            <w:pPr>
              <w:pStyle w:val="TableParagraph"/>
              <w:spacing w:line="251" w:lineRule="exact"/>
              <w:ind w:left="178" w:right="178"/>
              <w:rPr>
                <w:sz w:val="22"/>
              </w:rPr>
            </w:pPr>
            <w:r>
              <w:rPr>
                <w:sz w:val="22"/>
              </w:rPr>
              <w:t>Co</w:t>
            </w:r>
          </w:p>
        </w:tc>
        <w:tc>
          <w:tcPr>
            <w:tcW w:w="1863" w:type="dxa"/>
          </w:tcPr>
          <w:p>
            <w:pPr>
              <w:pStyle w:val="TableParagraph"/>
              <w:spacing w:line="251" w:lineRule="exact"/>
              <w:rPr>
                <w:sz w:val="22"/>
              </w:rPr>
            </w:pPr>
            <w:r>
              <w:rPr>
                <w:w w:val="100"/>
                <w:sz w:val="22"/>
              </w:rPr>
              <w:t>-</w:t>
            </w:r>
          </w:p>
        </w:tc>
        <w:tc>
          <w:tcPr>
            <w:tcW w:w="1671" w:type="dxa"/>
          </w:tcPr>
          <w:p>
            <w:pPr>
              <w:pStyle w:val="TableParagraph"/>
              <w:spacing w:line="251" w:lineRule="exact"/>
              <w:ind w:left="218"/>
              <w:jc w:val="left"/>
              <w:rPr>
                <w:sz w:val="22"/>
              </w:rPr>
            </w:pPr>
            <w:r>
              <w:rPr>
                <w:sz w:val="22"/>
              </w:rPr>
              <w:t>0.5 M NaOH</w:t>
            </w:r>
          </w:p>
        </w:tc>
        <w:tc>
          <w:tcPr>
            <w:tcW w:w="1409" w:type="dxa"/>
          </w:tcPr>
          <w:p>
            <w:pPr>
              <w:pStyle w:val="TableParagraph"/>
              <w:spacing w:line="251" w:lineRule="exact"/>
              <w:ind w:right="576"/>
              <w:jc w:val="right"/>
              <w:rPr>
                <w:sz w:val="22"/>
              </w:rPr>
            </w:pPr>
            <w:r>
              <w:rPr>
                <w:sz w:val="22"/>
              </w:rPr>
              <w:t>25</w:t>
            </w:r>
          </w:p>
        </w:tc>
        <w:tc>
          <w:tcPr>
            <w:tcW w:w="1925" w:type="dxa"/>
          </w:tcPr>
          <w:p>
            <w:pPr>
              <w:pStyle w:val="TableParagraph"/>
              <w:spacing w:line="251" w:lineRule="exact"/>
              <w:ind w:left="514" w:right="515"/>
              <w:rPr>
                <w:sz w:val="14"/>
              </w:rPr>
            </w:pPr>
            <w:r>
              <w:rPr>
                <w:sz w:val="22"/>
              </w:rPr>
              <w:t>4.0x10</w:t>
            </w:r>
            <w:r>
              <w:rPr>
                <w:position w:val="10"/>
                <w:sz w:val="14"/>
              </w:rPr>
              <w:t>-3</w:t>
            </w:r>
          </w:p>
        </w:tc>
        <w:tc>
          <w:tcPr>
            <w:tcW w:w="1292" w:type="dxa"/>
          </w:tcPr>
          <w:p>
            <w:pPr>
              <w:pStyle w:val="TableParagraph"/>
              <w:spacing w:line="251" w:lineRule="exact"/>
              <w:ind w:left="170" w:right="175"/>
              <w:rPr>
                <w:sz w:val="22"/>
              </w:rPr>
            </w:pPr>
            <w:r>
              <w:rPr>
                <w:sz w:val="22"/>
              </w:rPr>
              <w:t>118</w:t>
            </w:r>
          </w:p>
        </w:tc>
      </w:tr>
      <w:tr>
        <w:trPr>
          <w:trHeight w:val="264" w:hRule="exact"/>
        </w:trPr>
        <w:tc>
          <w:tcPr>
            <w:tcW w:w="898" w:type="dxa"/>
          </w:tcPr>
          <w:p>
            <w:pPr>
              <w:pStyle w:val="TableParagraph"/>
              <w:spacing w:line="251" w:lineRule="exact"/>
              <w:ind w:left="177" w:right="179"/>
              <w:rPr>
                <w:sz w:val="22"/>
              </w:rPr>
            </w:pPr>
            <w:r>
              <w:rPr>
                <w:sz w:val="22"/>
              </w:rPr>
              <w:t>Pt</w:t>
            </w:r>
          </w:p>
        </w:tc>
        <w:tc>
          <w:tcPr>
            <w:tcW w:w="1863" w:type="dxa"/>
          </w:tcPr>
          <w:p>
            <w:pPr>
              <w:pStyle w:val="TableParagraph"/>
              <w:spacing w:line="251" w:lineRule="exact"/>
              <w:ind w:left="722" w:right="724"/>
              <w:rPr>
                <w:sz w:val="22"/>
              </w:rPr>
            </w:pPr>
            <w:r>
              <w:rPr>
                <w:sz w:val="22"/>
              </w:rPr>
              <w:t>101</w:t>
            </w:r>
          </w:p>
        </w:tc>
        <w:tc>
          <w:tcPr>
            <w:tcW w:w="1671" w:type="dxa"/>
          </w:tcPr>
          <w:p>
            <w:pPr>
              <w:pStyle w:val="TableParagraph"/>
              <w:spacing w:line="251" w:lineRule="exact"/>
              <w:ind w:left="230"/>
              <w:jc w:val="left"/>
              <w:rPr>
                <w:sz w:val="22"/>
              </w:rPr>
            </w:pPr>
            <w:r>
              <w:rPr>
                <w:sz w:val="22"/>
              </w:rPr>
              <w:t>0.1 N NaOH</w:t>
            </w:r>
          </w:p>
        </w:tc>
        <w:tc>
          <w:tcPr>
            <w:tcW w:w="1409" w:type="dxa"/>
          </w:tcPr>
          <w:p>
            <w:pPr>
              <w:pStyle w:val="TableParagraph"/>
              <w:spacing w:line="251" w:lineRule="exact"/>
              <w:ind w:right="576"/>
              <w:jc w:val="right"/>
              <w:rPr>
                <w:sz w:val="22"/>
              </w:rPr>
            </w:pPr>
            <w:r>
              <w:rPr>
                <w:sz w:val="22"/>
              </w:rPr>
              <w:t>22</w:t>
            </w:r>
          </w:p>
        </w:tc>
        <w:tc>
          <w:tcPr>
            <w:tcW w:w="1925" w:type="dxa"/>
          </w:tcPr>
          <w:p>
            <w:pPr>
              <w:pStyle w:val="TableParagraph"/>
              <w:spacing w:line="251" w:lineRule="exact"/>
              <w:ind w:left="514" w:right="514"/>
              <w:rPr>
                <w:sz w:val="22"/>
              </w:rPr>
            </w:pPr>
            <w:r>
              <w:rPr>
                <w:sz w:val="22"/>
              </w:rPr>
              <w:t>4.0</w:t>
            </w:r>
          </w:p>
        </w:tc>
        <w:tc>
          <w:tcPr>
            <w:tcW w:w="1292" w:type="dxa"/>
          </w:tcPr>
          <w:p>
            <w:pPr>
              <w:pStyle w:val="TableParagraph"/>
              <w:spacing w:line="251" w:lineRule="exact"/>
              <w:ind w:left="170" w:right="175"/>
              <w:rPr>
                <w:sz w:val="22"/>
              </w:rPr>
            </w:pPr>
            <w:r>
              <w:rPr>
                <w:sz w:val="22"/>
              </w:rPr>
              <w:t>105</w:t>
            </w:r>
          </w:p>
        </w:tc>
      </w:tr>
      <w:tr>
        <w:trPr>
          <w:trHeight w:val="264" w:hRule="exact"/>
        </w:trPr>
        <w:tc>
          <w:tcPr>
            <w:tcW w:w="898" w:type="dxa"/>
          </w:tcPr>
          <w:p>
            <w:pPr>
              <w:pStyle w:val="TableParagraph"/>
              <w:spacing w:line="251" w:lineRule="exact"/>
              <w:ind w:left="178" w:right="178"/>
              <w:rPr>
                <w:sz w:val="22"/>
              </w:rPr>
            </w:pPr>
            <w:r>
              <w:rPr>
                <w:sz w:val="22"/>
              </w:rPr>
              <w:t>Au</w:t>
            </w:r>
          </w:p>
        </w:tc>
        <w:tc>
          <w:tcPr>
            <w:tcW w:w="1863" w:type="dxa"/>
          </w:tcPr>
          <w:p>
            <w:pPr>
              <w:pStyle w:val="TableParagraph"/>
              <w:spacing w:line="251" w:lineRule="exact"/>
              <w:rPr>
                <w:sz w:val="22"/>
              </w:rPr>
            </w:pPr>
            <w:r>
              <w:rPr>
                <w:w w:val="100"/>
                <w:sz w:val="22"/>
              </w:rPr>
              <w:t>-</w:t>
            </w:r>
          </w:p>
        </w:tc>
        <w:tc>
          <w:tcPr>
            <w:tcW w:w="1671" w:type="dxa"/>
          </w:tcPr>
          <w:p>
            <w:pPr>
              <w:pStyle w:val="TableParagraph"/>
              <w:spacing w:line="251" w:lineRule="exact"/>
              <w:ind w:left="230"/>
              <w:jc w:val="left"/>
              <w:rPr>
                <w:sz w:val="22"/>
              </w:rPr>
            </w:pPr>
            <w:r>
              <w:rPr>
                <w:sz w:val="22"/>
              </w:rPr>
              <w:t>0.1 N NaOH</w:t>
            </w:r>
          </w:p>
        </w:tc>
        <w:tc>
          <w:tcPr>
            <w:tcW w:w="1409" w:type="dxa"/>
          </w:tcPr>
          <w:p>
            <w:pPr>
              <w:pStyle w:val="TableParagraph"/>
              <w:spacing w:line="251" w:lineRule="exact"/>
              <w:ind w:right="576"/>
              <w:jc w:val="right"/>
              <w:rPr>
                <w:sz w:val="22"/>
              </w:rPr>
            </w:pPr>
            <w:r>
              <w:rPr>
                <w:sz w:val="22"/>
              </w:rPr>
              <w:t>25</w:t>
            </w:r>
          </w:p>
        </w:tc>
        <w:tc>
          <w:tcPr>
            <w:tcW w:w="1925" w:type="dxa"/>
          </w:tcPr>
          <w:p>
            <w:pPr>
              <w:pStyle w:val="TableParagraph"/>
              <w:spacing w:line="251" w:lineRule="exact"/>
              <w:ind w:left="514" w:right="515"/>
              <w:rPr>
                <w:sz w:val="14"/>
              </w:rPr>
            </w:pPr>
            <w:r>
              <w:rPr>
                <w:sz w:val="22"/>
              </w:rPr>
              <w:t>4.0 x10</w:t>
            </w:r>
            <w:r>
              <w:rPr>
                <w:position w:val="10"/>
                <w:sz w:val="14"/>
              </w:rPr>
              <w:t>-2</w:t>
            </w:r>
          </w:p>
        </w:tc>
        <w:tc>
          <w:tcPr>
            <w:tcW w:w="1292" w:type="dxa"/>
          </w:tcPr>
          <w:p>
            <w:pPr>
              <w:pStyle w:val="TableParagraph"/>
              <w:spacing w:line="251" w:lineRule="exact"/>
              <w:ind w:left="170" w:right="175"/>
              <w:rPr>
                <w:sz w:val="22"/>
              </w:rPr>
            </w:pPr>
            <w:r>
              <w:rPr>
                <w:sz w:val="22"/>
              </w:rPr>
              <w:t>120</w:t>
            </w:r>
          </w:p>
        </w:tc>
      </w:tr>
    </w:tbl>
    <w:p>
      <w:pPr>
        <w:spacing w:line="227" w:lineRule="exact" w:before="0"/>
        <w:ind w:left="0" w:right="636" w:firstLine="0"/>
        <w:jc w:val="right"/>
        <w:rPr>
          <w:sz w:val="20"/>
        </w:rPr>
      </w:pPr>
      <w:r>
        <w:rPr>
          <w:sz w:val="20"/>
        </w:rPr>
        <w:t>(Zeng y Zhang, 2010).</w:t>
      </w:r>
    </w:p>
    <w:p>
      <w:pPr>
        <w:pStyle w:val="BodyText"/>
        <w:spacing w:before="8"/>
        <w:rPr>
          <w:sz w:val="23"/>
        </w:rPr>
      </w:pPr>
    </w:p>
    <w:p>
      <w:pPr>
        <w:pStyle w:val="BodyText"/>
        <w:spacing w:after="4"/>
        <w:ind w:left="262"/>
      </w:pPr>
      <w:r>
        <w:rPr/>
        <w:t>El siguiente recuadro muestra los valores de los parámetros para la producción de oxígeno en diferentes materiales para los electrodos. (Potvin y Brossard, 1992).</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02"/>
        <w:gridCol w:w="1714"/>
        <w:gridCol w:w="1476"/>
        <w:gridCol w:w="2715"/>
        <w:gridCol w:w="2312"/>
      </w:tblGrid>
      <w:tr>
        <w:trPr>
          <w:trHeight w:val="265" w:hRule="exact"/>
        </w:trPr>
        <w:tc>
          <w:tcPr>
            <w:tcW w:w="9120" w:type="dxa"/>
            <w:gridSpan w:val="5"/>
          </w:tcPr>
          <w:p>
            <w:pPr>
              <w:pStyle w:val="TableParagraph"/>
              <w:ind w:left="1682"/>
              <w:jc w:val="left"/>
              <w:rPr>
                <w:sz w:val="22"/>
              </w:rPr>
            </w:pPr>
            <w:r>
              <w:rPr>
                <w:sz w:val="22"/>
              </w:rPr>
              <w:t>Tabla 5. Parámetros cinéticos de la producción de oxígeno</w:t>
            </w:r>
          </w:p>
        </w:tc>
      </w:tr>
      <w:tr>
        <w:trPr>
          <w:trHeight w:val="516" w:hRule="exact"/>
        </w:trPr>
        <w:tc>
          <w:tcPr>
            <w:tcW w:w="902" w:type="dxa"/>
          </w:tcPr>
          <w:p>
            <w:pPr>
              <w:pStyle w:val="TableParagraph"/>
              <w:spacing w:line="251" w:lineRule="exact"/>
              <w:ind w:left="155" w:right="159"/>
              <w:rPr>
                <w:sz w:val="22"/>
              </w:rPr>
            </w:pPr>
            <w:r>
              <w:rPr>
                <w:sz w:val="22"/>
              </w:rPr>
              <w:t>Metal</w:t>
            </w:r>
          </w:p>
        </w:tc>
        <w:tc>
          <w:tcPr>
            <w:tcW w:w="1714" w:type="dxa"/>
          </w:tcPr>
          <w:p>
            <w:pPr>
              <w:pStyle w:val="TableParagraph"/>
              <w:spacing w:line="242" w:lineRule="auto"/>
              <w:ind w:left="141" w:right="125" w:firstLine="225"/>
              <w:jc w:val="left"/>
              <w:rPr>
                <w:sz w:val="22"/>
              </w:rPr>
            </w:pPr>
            <w:r>
              <w:rPr>
                <w:sz w:val="22"/>
              </w:rPr>
              <w:t>Electrolito Concentración</w:t>
            </w:r>
          </w:p>
        </w:tc>
        <w:tc>
          <w:tcPr>
            <w:tcW w:w="1476" w:type="dxa"/>
          </w:tcPr>
          <w:p>
            <w:pPr>
              <w:pStyle w:val="TableParagraph"/>
              <w:spacing w:line="242" w:lineRule="auto"/>
              <w:ind w:left="535" w:right="84" w:hanging="432"/>
              <w:jc w:val="left"/>
              <w:rPr>
                <w:sz w:val="22"/>
              </w:rPr>
            </w:pPr>
            <w:r>
              <w:rPr>
                <w:sz w:val="22"/>
              </w:rPr>
              <w:t>Temperatura (°C)</w:t>
            </w:r>
          </w:p>
        </w:tc>
        <w:tc>
          <w:tcPr>
            <w:tcW w:w="2715" w:type="dxa"/>
          </w:tcPr>
          <w:p>
            <w:pPr>
              <w:pStyle w:val="TableParagraph"/>
              <w:spacing w:line="254" w:lineRule="exact" w:before="1"/>
              <w:ind w:left="350" w:right="117" w:hanging="216"/>
              <w:jc w:val="left"/>
              <w:rPr>
                <w:sz w:val="22"/>
              </w:rPr>
            </w:pPr>
            <w:r>
              <w:rPr>
                <w:sz w:val="22"/>
              </w:rPr>
              <w:t>Densidad de intercambio de corriente j</w:t>
            </w:r>
            <w:r>
              <w:rPr>
                <w:position w:val="-2"/>
                <w:sz w:val="14"/>
              </w:rPr>
              <w:t>o </w:t>
            </w:r>
            <w:r>
              <w:rPr>
                <w:sz w:val="22"/>
              </w:rPr>
              <w:t>(A/m</w:t>
            </w:r>
            <w:r>
              <w:rPr>
                <w:position w:val="10"/>
                <w:sz w:val="14"/>
              </w:rPr>
              <w:t>2</w:t>
            </w:r>
            <w:r>
              <w:rPr>
                <w:sz w:val="22"/>
              </w:rPr>
              <w:t>)</w:t>
            </w:r>
          </w:p>
        </w:tc>
        <w:tc>
          <w:tcPr>
            <w:tcW w:w="2312" w:type="dxa"/>
          </w:tcPr>
          <w:p>
            <w:pPr>
              <w:pStyle w:val="TableParagraph"/>
              <w:spacing w:line="242" w:lineRule="auto"/>
              <w:ind w:left="911" w:right="191" w:hanging="704"/>
              <w:jc w:val="left"/>
              <w:rPr>
                <w:sz w:val="22"/>
              </w:rPr>
            </w:pPr>
            <w:r>
              <w:rPr>
                <w:sz w:val="22"/>
              </w:rPr>
              <w:t>Parámetro de Tafel (mV)</w:t>
            </w:r>
          </w:p>
        </w:tc>
      </w:tr>
      <w:tr>
        <w:trPr>
          <w:trHeight w:val="264" w:hRule="exact"/>
        </w:trPr>
        <w:tc>
          <w:tcPr>
            <w:tcW w:w="902" w:type="dxa"/>
          </w:tcPr>
          <w:p>
            <w:pPr>
              <w:pStyle w:val="TableParagraph"/>
              <w:spacing w:line="251" w:lineRule="exact"/>
              <w:ind w:left="155" w:right="157"/>
              <w:rPr>
                <w:sz w:val="22"/>
              </w:rPr>
            </w:pPr>
            <w:r>
              <w:rPr>
                <w:sz w:val="22"/>
              </w:rPr>
              <w:t>Pt</w:t>
            </w:r>
          </w:p>
        </w:tc>
        <w:tc>
          <w:tcPr>
            <w:tcW w:w="1714" w:type="dxa"/>
          </w:tcPr>
          <w:p>
            <w:pPr>
              <w:pStyle w:val="TableParagraph"/>
              <w:spacing w:line="251" w:lineRule="exact"/>
              <w:ind w:left="324" w:right="324"/>
              <w:rPr>
                <w:sz w:val="22"/>
              </w:rPr>
            </w:pPr>
            <w:r>
              <w:rPr>
                <w:sz w:val="22"/>
              </w:rPr>
              <w:t>30% KOH</w:t>
            </w:r>
          </w:p>
        </w:tc>
        <w:tc>
          <w:tcPr>
            <w:tcW w:w="1476" w:type="dxa"/>
          </w:tcPr>
          <w:p>
            <w:pPr>
              <w:pStyle w:val="TableParagraph"/>
              <w:spacing w:line="251" w:lineRule="exact"/>
              <w:ind w:left="591" w:right="591"/>
              <w:rPr>
                <w:sz w:val="22"/>
              </w:rPr>
            </w:pPr>
            <w:r>
              <w:rPr>
                <w:sz w:val="22"/>
              </w:rPr>
              <w:t>80</w:t>
            </w:r>
          </w:p>
        </w:tc>
        <w:tc>
          <w:tcPr>
            <w:tcW w:w="2715" w:type="dxa"/>
          </w:tcPr>
          <w:p>
            <w:pPr>
              <w:pStyle w:val="TableParagraph"/>
              <w:spacing w:line="251" w:lineRule="exact"/>
              <w:ind w:left="940" w:right="940"/>
              <w:rPr>
                <w:sz w:val="14"/>
              </w:rPr>
            </w:pPr>
            <w:r>
              <w:rPr>
                <w:sz w:val="22"/>
              </w:rPr>
              <w:t>1.2x10</w:t>
            </w:r>
            <w:r>
              <w:rPr>
                <w:position w:val="10"/>
                <w:sz w:val="14"/>
              </w:rPr>
              <w:t>-5</w:t>
            </w:r>
          </w:p>
        </w:tc>
        <w:tc>
          <w:tcPr>
            <w:tcW w:w="2312" w:type="dxa"/>
          </w:tcPr>
          <w:p>
            <w:pPr>
              <w:pStyle w:val="TableParagraph"/>
              <w:spacing w:line="251" w:lineRule="exact"/>
              <w:ind w:right="1029"/>
              <w:jc w:val="right"/>
              <w:rPr>
                <w:sz w:val="22"/>
              </w:rPr>
            </w:pPr>
            <w:r>
              <w:rPr>
                <w:sz w:val="22"/>
              </w:rPr>
              <w:t>46</w:t>
            </w:r>
          </w:p>
        </w:tc>
      </w:tr>
      <w:tr>
        <w:trPr>
          <w:trHeight w:val="262" w:hRule="exact"/>
        </w:trPr>
        <w:tc>
          <w:tcPr>
            <w:tcW w:w="902" w:type="dxa"/>
          </w:tcPr>
          <w:p>
            <w:pPr>
              <w:pStyle w:val="TableParagraph"/>
              <w:spacing w:line="251" w:lineRule="exact"/>
              <w:ind w:left="155" w:right="155"/>
              <w:rPr>
                <w:sz w:val="22"/>
              </w:rPr>
            </w:pPr>
            <w:r>
              <w:rPr>
                <w:sz w:val="22"/>
              </w:rPr>
              <w:t>Ir</w:t>
            </w:r>
          </w:p>
        </w:tc>
        <w:tc>
          <w:tcPr>
            <w:tcW w:w="1714" w:type="dxa"/>
          </w:tcPr>
          <w:p>
            <w:pPr>
              <w:pStyle w:val="TableParagraph"/>
              <w:spacing w:line="251" w:lineRule="exact"/>
              <w:ind w:left="324" w:right="324"/>
              <w:rPr>
                <w:sz w:val="22"/>
              </w:rPr>
            </w:pPr>
            <w:r>
              <w:rPr>
                <w:sz w:val="22"/>
              </w:rPr>
              <w:t>1 N NaOH</w:t>
            </w:r>
          </w:p>
        </w:tc>
        <w:tc>
          <w:tcPr>
            <w:tcW w:w="1476" w:type="dxa"/>
          </w:tcPr>
          <w:p>
            <w:pPr>
              <w:pStyle w:val="TableParagraph"/>
              <w:spacing w:line="251" w:lineRule="exact"/>
              <w:ind w:right="1"/>
              <w:rPr>
                <w:sz w:val="22"/>
              </w:rPr>
            </w:pPr>
            <w:r>
              <w:rPr>
                <w:w w:val="100"/>
                <w:sz w:val="22"/>
              </w:rPr>
              <w:t>-</w:t>
            </w:r>
          </w:p>
        </w:tc>
        <w:tc>
          <w:tcPr>
            <w:tcW w:w="2715" w:type="dxa"/>
          </w:tcPr>
          <w:p>
            <w:pPr>
              <w:pStyle w:val="TableParagraph"/>
              <w:spacing w:line="251" w:lineRule="exact"/>
              <w:ind w:left="940" w:right="940"/>
              <w:rPr>
                <w:sz w:val="14"/>
              </w:rPr>
            </w:pPr>
            <w:r>
              <w:rPr>
                <w:sz w:val="22"/>
              </w:rPr>
              <w:t>1.0x10</w:t>
            </w:r>
            <w:r>
              <w:rPr>
                <w:position w:val="10"/>
                <w:sz w:val="14"/>
              </w:rPr>
              <w:t>-7</w:t>
            </w:r>
          </w:p>
        </w:tc>
        <w:tc>
          <w:tcPr>
            <w:tcW w:w="2312" w:type="dxa"/>
          </w:tcPr>
          <w:p>
            <w:pPr>
              <w:pStyle w:val="TableParagraph"/>
              <w:spacing w:line="251" w:lineRule="exact"/>
              <w:ind w:right="1029"/>
              <w:jc w:val="right"/>
              <w:rPr>
                <w:sz w:val="22"/>
              </w:rPr>
            </w:pPr>
            <w:r>
              <w:rPr>
                <w:sz w:val="22"/>
              </w:rPr>
              <w:t>40</w:t>
            </w:r>
          </w:p>
        </w:tc>
      </w:tr>
      <w:tr>
        <w:trPr>
          <w:trHeight w:val="264" w:hRule="exact"/>
        </w:trPr>
        <w:tc>
          <w:tcPr>
            <w:tcW w:w="902" w:type="dxa"/>
          </w:tcPr>
          <w:p>
            <w:pPr>
              <w:pStyle w:val="TableParagraph"/>
              <w:spacing w:line="251" w:lineRule="exact"/>
              <w:ind w:left="155" w:right="155"/>
              <w:rPr>
                <w:sz w:val="22"/>
              </w:rPr>
            </w:pPr>
            <w:r>
              <w:rPr>
                <w:sz w:val="22"/>
              </w:rPr>
              <w:t>Rh</w:t>
            </w:r>
          </w:p>
        </w:tc>
        <w:tc>
          <w:tcPr>
            <w:tcW w:w="1714" w:type="dxa"/>
          </w:tcPr>
          <w:p>
            <w:pPr>
              <w:pStyle w:val="TableParagraph"/>
              <w:spacing w:line="251" w:lineRule="exact"/>
              <w:ind w:left="324" w:right="324"/>
              <w:rPr>
                <w:sz w:val="22"/>
              </w:rPr>
            </w:pPr>
            <w:r>
              <w:rPr>
                <w:sz w:val="22"/>
              </w:rPr>
              <w:t>1 N NaOH</w:t>
            </w:r>
          </w:p>
        </w:tc>
        <w:tc>
          <w:tcPr>
            <w:tcW w:w="1476" w:type="dxa"/>
          </w:tcPr>
          <w:p>
            <w:pPr>
              <w:pStyle w:val="TableParagraph"/>
              <w:spacing w:line="251" w:lineRule="exact"/>
              <w:ind w:right="1"/>
              <w:rPr>
                <w:sz w:val="22"/>
              </w:rPr>
            </w:pPr>
            <w:r>
              <w:rPr>
                <w:w w:val="100"/>
                <w:sz w:val="22"/>
              </w:rPr>
              <w:t>-</w:t>
            </w:r>
          </w:p>
        </w:tc>
        <w:tc>
          <w:tcPr>
            <w:tcW w:w="2715" w:type="dxa"/>
          </w:tcPr>
          <w:p>
            <w:pPr>
              <w:pStyle w:val="TableParagraph"/>
              <w:spacing w:line="251" w:lineRule="exact"/>
              <w:ind w:left="940" w:right="940"/>
              <w:rPr>
                <w:sz w:val="14"/>
              </w:rPr>
            </w:pPr>
            <w:r>
              <w:rPr>
                <w:sz w:val="22"/>
              </w:rPr>
              <w:t>6.0x10</w:t>
            </w:r>
            <w:r>
              <w:rPr>
                <w:position w:val="10"/>
                <w:sz w:val="14"/>
              </w:rPr>
              <w:t>-8</w:t>
            </w:r>
          </w:p>
        </w:tc>
        <w:tc>
          <w:tcPr>
            <w:tcW w:w="2312" w:type="dxa"/>
          </w:tcPr>
          <w:p>
            <w:pPr>
              <w:pStyle w:val="TableParagraph"/>
              <w:spacing w:line="251" w:lineRule="exact"/>
              <w:ind w:right="1029"/>
              <w:jc w:val="right"/>
              <w:rPr>
                <w:sz w:val="22"/>
              </w:rPr>
            </w:pPr>
            <w:r>
              <w:rPr>
                <w:sz w:val="22"/>
              </w:rPr>
              <w:t>42</w:t>
            </w:r>
          </w:p>
        </w:tc>
      </w:tr>
      <w:tr>
        <w:trPr>
          <w:trHeight w:val="262" w:hRule="exact"/>
        </w:trPr>
        <w:tc>
          <w:tcPr>
            <w:tcW w:w="902" w:type="dxa"/>
          </w:tcPr>
          <w:p>
            <w:pPr>
              <w:pStyle w:val="TableParagraph"/>
              <w:spacing w:line="251" w:lineRule="exact"/>
              <w:ind w:left="155" w:right="157"/>
              <w:rPr>
                <w:sz w:val="22"/>
              </w:rPr>
            </w:pPr>
            <w:r>
              <w:rPr>
                <w:sz w:val="22"/>
              </w:rPr>
              <w:t>Ni</w:t>
            </w:r>
          </w:p>
        </w:tc>
        <w:tc>
          <w:tcPr>
            <w:tcW w:w="1714" w:type="dxa"/>
          </w:tcPr>
          <w:p>
            <w:pPr>
              <w:pStyle w:val="TableParagraph"/>
              <w:spacing w:line="251" w:lineRule="exact"/>
              <w:ind w:left="324" w:right="324"/>
              <w:rPr>
                <w:sz w:val="22"/>
              </w:rPr>
            </w:pPr>
            <w:r>
              <w:rPr>
                <w:sz w:val="22"/>
              </w:rPr>
              <w:t>50% KOH</w:t>
            </w:r>
          </w:p>
        </w:tc>
        <w:tc>
          <w:tcPr>
            <w:tcW w:w="1476" w:type="dxa"/>
          </w:tcPr>
          <w:p>
            <w:pPr>
              <w:pStyle w:val="TableParagraph"/>
              <w:spacing w:line="251" w:lineRule="exact"/>
              <w:ind w:left="591" w:right="591"/>
              <w:rPr>
                <w:sz w:val="22"/>
              </w:rPr>
            </w:pPr>
            <w:r>
              <w:rPr>
                <w:sz w:val="22"/>
              </w:rPr>
              <w:t>90</w:t>
            </w:r>
          </w:p>
        </w:tc>
        <w:tc>
          <w:tcPr>
            <w:tcW w:w="2715" w:type="dxa"/>
          </w:tcPr>
          <w:p>
            <w:pPr>
              <w:pStyle w:val="TableParagraph"/>
              <w:spacing w:line="251" w:lineRule="exact"/>
              <w:ind w:left="940" w:right="940"/>
              <w:rPr>
                <w:sz w:val="14"/>
              </w:rPr>
            </w:pPr>
            <w:r>
              <w:rPr>
                <w:sz w:val="22"/>
              </w:rPr>
              <w:t>4.2x10</w:t>
            </w:r>
            <w:r>
              <w:rPr>
                <w:position w:val="10"/>
                <w:sz w:val="14"/>
              </w:rPr>
              <w:t>-2</w:t>
            </w:r>
          </w:p>
        </w:tc>
        <w:tc>
          <w:tcPr>
            <w:tcW w:w="2312" w:type="dxa"/>
          </w:tcPr>
          <w:p>
            <w:pPr>
              <w:pStyle w:val="TableParagraph"/>
              <w:spacing w:line="251" w:lineRule="exact"/>
              <w:ind w:right="1029"/>
              <w:jc w:val="right"/>
              <w:rPr>
                <w:sz w:val="22"/>
              </w:rPr>
            </w:pPr>
            <w:r>
              <w:rPr>
                <w:sz w:val="22"/>
              </w:rPr>
              <w:t>95</w:t>
            </w:r>
          </w:p>
        </w:tc>
      </w:tr>
      <w:tr>
        <w:trPr>
          <w:trHeight w:val="264" w:hRule="exact"/>
        </w:trPr>
        <w:tc>
          <w:tcPr>
            <w:tcW w:w="902" w:type="dxa"/>
          </w:tcPr>
          <w:p>
            <w:pPr>
              <w:pStyle w:val="TableParagraph"/>
              <w:spacing w:line="251" w:lineRule="exact"/>
              <w:ind w:left="155" w:right="155"/>
              <w:rPr>
                <w:sz w:val="22"/>
              </w:rPr>
            </w:pPr>
            <w:r>
              <w:rPr>
                <w:sz w:val="22"/>
              </w:rPr>
              <w:t>Co</w:t>
            </w:r>
          </w:p>
        </w:tc>
        <w:tc>
          <w:tcPr>
            <w:tcW w:w="1714" w:type="dxa"/>
          </w:tcPr>
          <w:p>
            <w:pPr>
              <w:pStyle w:val="TableParagraph"/>
              <w:spacing w:line="251" w:lineRule="exact"/>
              <w:ind w:left="324" w:right="324"/>
              <w:rPr>
                <w:sz w:val="22"/>
              </w:rPr>
            </w:pPr>
            <w:r>
              <w:rPr>
                <w:sz w:val="22"/>
              </w:rPr>
              <w:t>30% KOH</w:t>
            </w:r>
          </w:p>
        </w:tc>
        <w:tc>
          <w:tcPr>
            <w:tcW w:w="1476" w:type="dxa"/>
          </w:tcPr>
          <w:p>
            <w:pPr>
              <w:pStyle w:val="TableParagraph"/>
              <w:spacing w:line="251" w:lineRule="exact"/>
              <w:ind w:left="591" w:right="591"/>
              <w:rPr>
                <w:sz w:val="22"/>
              </w:rPr>
            </w:pPr>
            <w:r>
              <w:rPr>
                <w:sz w:val="22"/>
              </w:rPr>
              <w:t>80</w:t>
            </w:r>
          </w:p>
        </w:tc>
        <w:tc>
          <w:tcPr>
            <w:tcW w:w="2715" w:type="dxa"/>
          </w:tcPr>
          <w:p>
            <w:pPr>
              <w:pStyle w:val="TableParagraph"/>
              <w:spacing w:line="251" w:lineRule="exact"/>
              <w:ind w:left="940" w:right="940"/>
              <w:rPr>
                <w:sz w:val="14"/>
              </w:rPr>
            </w:pPr>
            <w:r>
              <w:rPr>
                <w:sz w:val="22"/>
              </w:rPr>
              <w:t>3.3x10</w:t>
            </w:r>
            <w:r>
              <w:rPr>
                <w:position w:val="10"/>
                <w:sz w:val="14"/>
              </w:rPr>
              <w:t>-2</w:t>
            </w:r>
          </w:p>
        </w:tc>
        <w:tc>
          <w:tcPr>
            <w:tcW w:w="2312" w:type="dxa"/>
          </w:tcPr>
          <w:p>
            <w:pPr>
              <w:pStyle w:val="TableParagraph"/>
              <w:spacing w:line="251" w:lineRule="exact"/>
              <w:ind w:right="965"/>
              <w:jc w:val="right"/>
              <w:rPr>
                <w:sz w:val="22"/>
              </w:rPr>
            </w:pPr>
            <w:r>
              <w:rPr>
                <w:sz w:val="22"/>
              </w:rPr>
              <w:t>126</w:t>
            </w:r>
          </w:p>
        </w:tc>
      </w:tr>
      <w:tr>
        <w:trPr>
          <w:trHeight w:val="264" w:hRule="exact"/>
        </w:trPr>
        <w:tc>
          <w:tcPr>
            <w:tcW w:w="902" w:type="dxa"/>
          </w:tcPr>
          <w:p>
            <w:pPr>
              <w:pStyle w:val="TableParagraph"/>
              <w:spacing w:line="251" w:lineRule="exact"/>
              <w:ind w:left="155" w:right="155"/>
              <w:rPr>
                <w:sz w:val="22"/>
              </w:rPr>
            </w:pPr>
            <w:r>
              <w:rPr>
                <w:sz w:val="22"/>
              </w:rPr>
              <w:t>Fe</w:t>
            </w:r>
          </w:p>
        </w:tc>
        <w:tc>
          <w:tcPr>
            <w:tcW w:w="1714" w:type="dxa"/>
          </w:tcPr>
          <w:p>
            <w:pPr>
              <w:pStyle w:val="TableParagraph"/>
              <w:spacing w:line="251" w:lineRule="exact"/>
              <w:ind w:left="324" w:right="324"/>
              <w:rPr>
                <w:sz w:val="22"/>
              </w:rPr>
            </w:pPr>
            <w:r>
              <w:rPr>
                <w:sz w:val="22"/>
              </w:rPr>
              <w:t>30% KOH</w:t>
            </w:r>
          </w:p>
        </w:tc>
        <w:tc>
          <w:tcPr>
            <w:tcW w:w="1476" w:type="dxa"/>
          </w:tcPr>
          <w:p>
            <w:pPr>
              <w:pStyle w:val="TableParagraph"/>
              <w:spacing w:line="251" w:lineRule="exact"/>
              <w:ind w:left="591" w:right="591"/>
              <w:rPr>
                <w:sz w:val="22"/>
              </w:rPr>
            </w:pPr>
            <w:r>
              <w:rPr>
                <w:sz w:val="22"/>
              </w:rPr>
              <w:t>80</w:t>
            </w:r>
          </w:p>
        </w:tc>
        <w:tc>
          <w:tcPr>
            <w:tcW w:w="2715" w:type="dxa"/>
          </w:tcPr>
          <w:p>
            <w:pPr>
              <w:pStyle w:val="TableParagraph"/>
              <w:spacing w:line="251" w:lineRule="exact"/>
              <w:ind w:left="940" w:right="940"/>
              <w:rPr>
                <w:sz w:val="14"/>
              </w:rPr>
            </w:pPr>
            <w:r>
              <w:rPr>
                <w:sz w:val="22"/>
              </w:rPr>
              <w:t>1.7x10</w:t>
            </w:r>
            <w:r>
              <w:rPr>
                <w:position w:val="10"/>
                <w:sz w:val="14"/>
              </w:rPr>
              <w:t>-1</w:t>
            </w:r>
          </w:p>
        </w:tc>
        <w:tc>
          <w:tcPr>
            <w:tcW w:w="2312" w:type="dxa"/>
          </w:tcPr>
          <w:p>
            <w:pPr>
              <w:pStyle w:val="TableParagraph"/>
              <w:spacing w:line="251" w:lineRule="exact"/>
              <w:ind w:right="965"/>
              <w:jc w:val="right"/>
              <w:rPr>
                <w:sz w:val="22"/>
              </w:rPr>
            </w:pPr>
            <w:r>
              <w:rPr>
                <w:sz w:val="22"/>
              </w:rPr>
              <w:t>191</w:t>
            </w:r>
          </w:p>
        </w:tc>
      </w:tr>
    </w:tbl>
    <w:p>
      <w:pPr>
        <w:spacing w:line="227" w:lineRule="exact" w:before="0"/>
        <w:ind w:left="0" w:right="302" w:firstLine="0"/>
        <w:jc w:val="right"/>
        <w:rPr>
          <w:sz w:val="20"/>
        </w:rPr>
      </w:pPr>
      <w:r>
        <w:rPr>
          <w:sz w:val="20"/>
        </w:rPr>
        <w:t>(Potvin y Brossard, 1992).</w:t>
      </w:r>
    </w:p>
    <w:p>
      <w:pPr>
        <w:spacing w:after="0" w:line="227" w:lineRule="exact"/>
        <w:jc w:val="right"/>
        <w:rPr>
          <w:sz w:val="20"/>
        </w:rPr>
        <w:sectPr>
          <w:pgSz w:w="12240" w:h="15840"/>
          <w:pgMar w:header="0" w:footer="974" w:top="1360" w:bottom="1220" w:left="1440" w:right="1440"/>
        </w:sectPr>
      </w:pPr>
    </w:p>
    <w:p>
      <w:pPr>
        <w:pStyle w:val="BodyText"/>
        <w:spacing w:before="3"/>
        <w:rPr>
          <w:sz w:val="10"/>
        </w:rPr>
      </w:pPr>
    </w:p>
    <w:p>
      <w:pPr>
        <w:pStyle w:val="BodyText"/>
        <w:spacing w:before="70"/>
        <w:ind w:left="102" w:right="116"/>
        <w:jc w:val="both"/>
      </w:pPr>
      <w:r>
        <w:rPr/>
        <w:t>Los parámetros cinéticos nos permiten comparar qué materiales tienen valores más altos en la densidad de intercambio de corriente y valores bajos de parámetros de Tafel, los cuales teóricamente serian más electro-activos, sin embargo recordemos que también influye el electrolito y su concentración, por lo que estos parámetros nos guían pero no determinan totalmente que materiales son mejores. Además la eficiencia global tiene que ver con los factores antes mencionados.</w:t>
      </w:r>
    </w:p>
    <w:p>
      <w:pPr>
        <w:pStyle w:val="BodyText"/>
      </w:pPr>
    </w:p>
    <w:p>
      <w:pPr>
        <w:pStyle w:val="BodyText"/>
        <w:ind w:left="102" w:right="125"/>
        <w:jc w:val="both"/>
      </w:pPr>
      <w:r>
        <w:rPr/>
        <w:pict>
          <v:group style="position:absolute;margin-left:247.419998pt;margin-top:57.605862pt;width:83.85pt;height:31.8pt;mso-position-horizontal-relative:page;mso-position-vertical-relative:paragraph;z-index:2416" coordorigin="4948,1152" coordsize="1677,636">
            <v:shape style="position:absolute;left:5180;top:1152;width:356;height:190" type="#_x0000_t75" stroked="false">
              <v:imagedata r:id="rId72" o:title=""/>
            </v:shape>
            <v:shape style="position:absolute;left:4969;top:1503;width:113;height:250" coordorigin="4969,1503" coordsize="113,250" path="m4981,1726l4971,1726,4969,1747,4974,1750,4976,1750,4979,1752,4988,1752,5000,1750,5011,1743,5016,1738,4988,1738,4981,1731,4981,1726xm5070,1503l5063,1503,5050,1505,5039,1511,5031,1522,5024,1536,5019,1555,5015,1579,5013,1608,5012,1642,5012,1664,5012,1683,5011,1700,5010,1714,5007,1731,5003,1738,5016,1738,5020,1733,5027,1719,5031,1700,5034,1678,5036,1653,5036,1625,5037,1594,5038,1569,5039,1550,5041,1536,5043,1524,5048,1517,5081,1517,5082,1507,5079,1505,5072,1505,5070,1503xm5081,1517l5060,1517,5063,1519,5063,1522,5067,1527,5067,1529,5079,1529,5081,1517xe" filled="true" fillcolor="#000000" stroked="false">
              <v:path arrowok="t"/>
              <v:fill type="solid"/>
            </v:shape>
            <v:shape style="position:absolute;left:5231;top:1546;width:223;height:149" type="#_x0000_t75" stroked="false">
              <v:imagedata r:id="rId73" o:title=""/>
            </v:shape>
            <v:shape style="position:absolute;left:5063;top:1433;width:118;height:356" coordorigin="5063,1433" coordsize="118,356" path="m5147,1716l5144,1709,5144,1702,5142,1697,5137,1690,5135,1685,5127,1681,5127,1719,5127,1750,5125,1762,5123,1769,5118,1776,5113,1779,5096,1779,5091,1776,5087,1767,5084,1759,5082,1747,5082,1714,5087,1699,5091,1690,5094,1687,5099,1685,5113,1685,5118,1690,5123,1697,5125,1704,5127,1719,5127,1681,5120,1678,5113,1675,5096,1675,5089,1678,5084,1683,5077,1685,5072,1692,5067,1702,5065,1709,5063,1721,5063,1733,5063,1746,5065,1758,5068,1767,5072,1774,5079,1783,5089,1788,5118,1788,5127,1783,5131,1779,5135,1774,5141,1766,5144,1756,5146,1744,5147,1733,5147,1716m5180,1457l5147,1457,5151,1433,5137,1433,5132,1443,5132,1447,5130,1450,5130,1452,5123,1459,5118,1459,5115,1462,5111,1459,5108,1469,5125,1469,5113,1517,5113,1529,5111,1531,5111,1541,5113,1546,5118,1551,5127,1555,5142,1555,5151,1551,5159,1548,5163,1543,5165,1541,5171,1534,5163,1529,5156,1536,5149,1541,5135,1541,5135,1539,5132,1536,5132,1517,5135,1510,5144,1469,5178,1469,5179,1462,5180,1457e" filled="true" fillcolor="#000000" stroked="false">
              <v:path arrowok="t"/>
              <v:fill type="solid"/>
            </v:shape>
            <v:line style="position:absolute" from="4959,1401" to="5776,1401" stroked="true" strokeweight="1.08pt" strokecolor="#000000"/>
            <v:shape style="position:absolute;left:5855;top:1275;width:485;height:219" coordorigin="5855,1275" coordsize="485,219" path="m5980,1479l5865,1479,5865,1491,5980,1491,5980,1479xm5956,1476l5889,1476,5884,1479,5961,1479,5956,1476xm5946,1474l5898,1474,5893,1476,5949,1476,5946,1474xm5937,1311l5903,1311,5903,1313,5905,1313,5908,1315,5908,1462,5905,1464,5905,1469,5901,1474,5944,1474,5939,1469,5939,1467,5937,1464,5937,1311xm5937,1275l5929,1275,5855,1318,5862,1330,5872,1325,5879,1320,5884,1315,5891,1313,5896,1311,5937,1311,5937,1275xm6093,1275l6083,1275,6073,1277,6064,1282,6057,1287,6042,1301,6037,1311,6033,1323,6028,1337,6026,1348,6024,1359,6023,1371,6023,1380,6023,1387,6024,1410,6027,1433,6032,1452,6040,1467,6050,1478,6061,1486,6075,1491,6090,1493,6107,1491,6121,1486,6131,1479,6081,1479,6071,1471,6064,1455,6059,1442,6056,1425,6055,1404,6054,1387,6054,1354,6057,1342,6057,1332,6061,1313,6066,1306,6069,1301,6078,1291,6085,1289,6134,1289,6124,1281,6109,1276,6093,1275xm6134,1289l6100,1289,6107,1291,6114,1299,6119,1306,6124,1315,6126,1330,6128,1342,6130,1355,6131,1370,6131,1387,6131,1407,6130,1410,6129,1428,6126,1444,6121,1457,6117,1471,6107,1479,6131,1479,6133,1477,6143,1464,6152,1448,6158,1429,6161,1407,6162,1380,6161,1356,6158,1334,6153,1316,6145,1301,6135,1290,6134,1289xm6270,1275l6261,1275,6251,1277,6241,1282,6234,1287,6220,1301,6215,1311,6210,1323,6205,1337,6204,1348,6202,1359,6201,1371,6201,1380,6201,1387,6202,1410,6204,1433,6210,1452,6217,1467,6227,1478,6239,1486,6253,1491,6268,1493,6284,1491,6299,1486,6308,1479,6258,1479,6249,1471,6241,1455,6237,1442,6234,1425,6232,1404,6232,1387,6232,1354,6234,1342,6234,1332,6239,1313,6244,1306,6246,1301,6256,1291,6263,1289,6312,1289,6301,1281,6287,1276,6270,1275xm6312,1289l6277,1289,6285,1291,6292,1299,6297,1306,6301,1315,6304,1330,6306,1342,6307,1355,6308,1370,6309,1387,6308,1407,6308,1410,6307,1428,6304,1444,6299,1457,6294,1471,6285,1479,6308,1479,6311,1477,6321,1464,6330,1448,6336,1429,6339,1407,6340,1380,6339,1356,6336,1334,6331,1316,6323,1301,6313,1290,6312,1289xe" filled="true" fillcolor="#000000" stroked="false">
              <v:path arrowok="t"/>
              <v:fill type="solid"/>
            </v:shape>
            <v:shape style="position:absolute;left:6376;top:1275;width:250;height:233" type="#_x0000_t75" stroked="false">
              <v:imagedata r:id="rId74" o:title=""/>
            </v:shape>
            <w10:wrap type="none"/>
          </v:group>
        </w:pict>
      </w:r>
      <w:r>
        <w:rPr/>
        <w:t>La eficiencia global de producción de hidrógeno de un reactor electroquímico puede calcularse midiendo la cantidad de energía suministrada respecto a la cantidad de energía que proporcionaría la cantidad de hidrógeno obtenido a partir de la ecuación 41 (Rajeshwar et al., 2009).</w:t>
      </w:r>
    </w:p>
    <w:p>
      <w:pPr>
        <w:spacing w:after="0"/>
        <w:jc w:val="both"/>
        <w:sectPr>
          <w:pgSz w:w="12240" w:h="15840"/>
          <w:pgMar w:header="0" w:footer="974" w:top="1500" w:bottom="1220" w:left="1600" w:right="1580"/>
        </w:sectPr>
      </w:pPr>
    </w:p>
    <w:p>
      <w:pPr>
        <w:pStyle w:val="BodyText"/>
      </w:pPr>
    </w:p>
    <w:p>
      <w:pPr>
        <w:pStyle w:val="BodyText"/>
      </w:pPr>
    </w:p>
    <w:p>
      <w:pPr>
        <w:pStyle w:val="BodyText"/>
        <w:spacing w:before="10"/>
        <w:rPr>
          <w:sz w:val="34"/>
        </w:rPr>
      </w:pPr>
    </w:p>
    <w:p>
      <w:pPr>
        <w:pStyle w:val="BodyText"/>
        <w:ind w:left="102"/>
      </w:pPr>
      <w:r>
        <w:rPr/>
        <w:drawing>
          <wp:anchor distT="0" distB="0" distL="0" distR="0" allowOverlap="1" layoutInCell="1" locked="0" behindDoc="0" simplePos="0" relativeHeight="2440">
            <wp:simplePos x="0" y="0"/>
            <wp:positionH relativeFrom="page">
              <wp:posOffset>3513709</wp:posOffset>
            </wp:positionH>
            <wp:positionV relativeFrom="paragraph">
              <wp:posOffset>-329490</wp:posOffset>
            </wp:positionV>
            <wp:extent cx="146304" cy="99059"/>
            <wp:effectExtent l="0" t="0" r="0" b="0"/>
            <wp:wrapNone/>
            <wp:docPr id="31" name="image55.png" descr=""/>
            <wp:cNvGraphicFramePr>
              <a:graphicFrameLocks noChangeAspect="1"/>
            </wp:cNvGraphicFramePr>
            <a:graphic>
              <a:graphicData uri="http://schemas.openxmlformats.org/drawingml/2006/picture">
                <pic:pic>
                  <pic:nvPicPr>
                    <pic:cNvPr id="32" name="image55.png"/>
                    <pic:cNvPicPr/>
                  </pic:nvPicPr>
                  <pic:blipFill>
                    <a:blip r:embed="rId75" cstate="print"/>
                    <a:stretch>
                      <a:fillRect/>
                    </a:stretch>
                  </pic:blipFill>
                  <pic:spPr>
                    <a:xfrm>
                      <a:off x="0" y="0"/>
                      <a:ext cx="146304" cy="99059"/>
                    </a:xfrm>
                    <a:prstGeom prst="rect">
                      <a:avLst/>
                    </a:prstGeom>
                  </pic:spPr>
                </pic:pic>
              </a:graphicData>
            </a:graphic>
          </wp:anchor>
        </w:drawing>
      </w:r>
      <w:r>
        <w:rPr/>
        <w:drawing>
          <wp:anchor distT="0" distB="0" distL="0" distR="0" allowOverlap="1" layoutInCell="1" locked="0" behindDoc="0" simplePos="0" relativeHeight="2464">
            <wp:simplePos x="0" y="0"/>
            <wp:positionH relativeFrom="page">
              <wp:posOffset>1548638</wp:posOffset>
            </wp:positionH>
            <wp:positionV relativeFrom="paragraph">
              <wp:posOffset>286205</wp:posOffset>
            </wp:positionV>
            <wp:extent cx="89916" cy="109728"/>
            <wp:effectExtent l="0" t="0" r="0" b="0"/>
            <wp:wrapNone/>
            <wp:docPr id="33" name="image56.png" descr=""/>
            <wp:cNvGraphicFramePr>
              <a:graphicFrameLocks noChangeAspect="1"/>
            </wp:cNvGraphicFramePr>
            <a:graphic>
              <a:graphicData uri="http://schemas.openxmlformats.org/drawingml/2006/picture">
                <pic:pic>
                  <pic:nvPicPr>
                    <pic:cNvPr id="34" name="image56.png"/>
                    <pic:cNvPicPr/>
                  </pic:nvPicPr>
                  <pic:blipFill>
                    <a:blip r:embed="rId76" cstate="print"/>
                    <a:stretch>
                      <a:fillRect/>
                    </a:stretch>
                  </pic:blipFill>
                  <pic:spPr>
                    <a:xfrm>
                      <a:off x="0" y="0"/>
                      <a:ext cx="89916" cy="109728"/>
                    </a:xfrm>
                    <a:prstGeom prst="rect">
                      <a:avLst/>
                    </a:prstGeom>
                  </pic:spPr>
                </pic:pic>
              </a:graphicData>
            </a:graphic>
          </wp:anchor>
        </w:drawing>
      </w:r>
      <w:r>
        <w:rPr/>
        <w:t>Donde:</w:t>
      </w:r>
    </w:p>
    <w:p>
      <w:pPr>
        <w:pStyle w:val="BodyText"/>
        <w:spacing w:after="40"/>
        <w:rPr>
          <w:sz w:val="17"/>
        </w:rPr>
      </w:pPr>
      <w:r>
        <w:rPr/>
        <w:br w:type="column"/>
      </w:r>
      <w:r>
        <w:rPr>
          <w:sz w:val="17"/>
        </w:rPr>
      </w:r>
    </w:p>
    <w:p>
      <w:pPr>
        <w:spacing w:line="154" w:lineRule="exact"/>
        <w:ind w:left="1779" w:right="0" w:firstLine="0"/>
        <w:rPr>
          <w:sz w:val="9"/>
        </w:rPr>
      </w:pPr>
      <w:r>
        <w:rPr>
          <w:position w:val="-2"/>
          <w:sz w:val="15"/>
        </w:rPr>
        <w:drawing>
          <wp:inline distT="0" distB="0" distL="0" distR="0">
            <wp:extent cx="81166" cy="98012"/>
            <wp:effectExtent l="0" t="0" r="0" b="0"/>
            <wp:docPr id="35" name="image57.png" descr=""/>
            <wp:cNvGraphicFramePr>
              <a:graphicFrameLocks noChangeAspect="1"/>
            </wp:cNvGraphicFramePr>
            <a:graphic>
              <a:graphicData uri="http://schemas.openxmlformats.org/drawingml/2006/picture">
                <pic:pic>
                  <pic:nvPicPr>
                    <pic:cNvPr id="36" name="image57.png"/>
                    <pic:cNvPicPr/>
                  </pic:nvPicPr>
                  <pic:blipFill>
                    <a:blip r:embed="rId77" cstate="print"/>
                    <a:stretch>
                      <a:fillRect/>
                    </a:stretch>
                  </pic:blipFill>
                  <pic:spPr>
                    <a:xfrm>
                      <a:off x="0" y="0"/>
                      <a:ext cx="81166" cy="98012"/>
                    </a:xfrm>
                    <a:prstGeom prst="rect">
                      <a:avLst/>
                    </a:prstGeom>
                  </pic:spPr>
                </pic:pic>
              </a:graphicData>
            </a:graphic>
          </wp:inline>
        </w:drawing>
      </w:r>
      <w:r>
        <w:rPr>
          <w:position w:val="-2"/>
          <w:sz w:val="15"/>
        </w:rPr>
      </w:r>
      <w:r>
        <w:rPr>
          <w:rFonts w:ascii="Times New Roman"/>
          <w:spacing w:val="93"/>
          <w:position w:val="-2"/>
          <w:sz w:val="9"/>
        </w:rPr>
        <w:t> </w:t>
      </w:r>
      <w:r>
        <w:rPr>
          <w:spacing w:val="93"/>
          <w:position w:val="2"/>
          <w:sz w:val="9"/>
        </w:rPr>
        <w:pict>
          <v:group style="width:10.7pt;height:4.6pt;mso-position-horizontal-relative:char;mso-position-vertical-relative:line" coordorigin="0,0" coordsize="214,92">
            <v:line style="position:absolute" from="11,11" to="203,11" stroked="true" strokeweight="1.08pt" strokecolor="#000000"/>
            <v:line style="position:absolute" from="11,81" to="203,81" stroked="true" strokeweight="1.08pt" strokecolor="#000000"/>
          </v:group>
        </w:pict>
      </w:r>
      <w:r>
        <w:rPr>
          <w:spacing w:val="93"/>
          <w:position w:val="2"/>
          <w:sz w:val="9"/>
        </w:rPr>
      </w:r>
    </w:p>
    <w:p>
      <w:pPr>
        <w:pStyle w:val="BodyText"/>
      </w:pPr>
    </w:p>
    <w:p>
      <w:pPr>
        <w:pStyle w:val="BodyText"/>
      </w:pPr>
    </w:p>
    <w:p>
      <w:pPr>
        <w:pStyle w:val="BodyText"/>
        <w:spacing w:before="5"/>
        <w:rPr>
          <w:sz w:val="35"/>
        </w:rPr>
      </w:pPr>
    </w:p>
    <w:p>
      <w:pPr>
        <w:pStyle w:val="BodyText"/>
        <w:ind w:left="-24"/>
      </w:pPr>
      <w:r>
        <w:rPr/>
        <w:t>: es la eficiencia</w:t>
      </w:r>
    </w:p>
    <w:p>
      <w:pPr>
        <w:spacing w:before="161"/>
        <w:ind w:left="102" w:right="0" w:firstLine="0"/>
        <w:jc w:val="left"/>
        <w:rPr>
          <w:i/>
          <w:sz w:val="24"/>
        </w:rPr>
      </w:pPr>
      <w:r>
        <w:rPr/>
        <w:br w:type="column"/>
      </w:r>
      <w:r>
        <w:rPr>
          <w:i/>
          <w:sz w:val="24"/>
        </w:rPr>
        <w:t>ec.41</w:t>
      </w:r>
    </w:p>
    <w:p>
      <w:pPr>
        <w:spacing w:after="0"/>
        <w:jc w:val="left"/>
        <w:rPr>
          <w:sz w:val="24"/>
        </w:rPr>
        <w:sectPr>
          <w:type w:val="continuous"/>
          <w:pgSz w:w="12240" w:h="15840"/>
          <w:pgMar w:top="1200" w:bottom="280" w:left="1600" w:right="1580"/>
          <w:cols w:num="3" w:equalWidth="0">
            <w:col w:w="981" w:space="40"/>
            <w:col w:w="3144" w:space="2120"/>
            <w:col w:w="2775"/>
          </w:cols>
        </w:sectPr>
      </w:pPr>
    </w:p>
    <w:p>
      <w:pPr>
        <w:pStyle w:val="BodyText"/>
        <w:spacing w:before="24"/>
        <w:ind w:left="821" w:right="114"/>
      </w:pPr>
      <w:r>
        <w:rPr>
          <w:i/>
        </w:rPr>
        <w:t>m</w:t>
      </w:r>
      <w:r>
        <w:rPr/>
        <w:t>: masa del hidrógeno en g</w:t>
      </w:r>
    </w:p>
    <w:p>
      <w:pPr>
        <w:pStyle w:val="BodyText"/>
        <w:ind w:left="821" w:right="114"/>
      </w:pPr>
      <w:r>
        <w:rPr>
          <w:i/>
        </w:rPr>
        <w:t>Q</w:t>
      </w:r>
      <w:r>
        <w:rPr/>
        <w:t>: es la energía liberada del hidrógeno con valor de 142 kJ/g</w:t>
      </w:r>
    </w:p>
    <w:p>
      <w:pPr>
        <w:pStyle w:val="BodyText"/>
        <w:ind w:left="821" w:right="114"/>
      </w:pPr>
      <w:r>
        <w:rPr>
          <w:i/>
        </w:rPr>
        <w:t>V</w:t>
      </w:r>
      <w:r>
        <w:rPr/>
        <w:t>: es el voltaje sumistrado al reactor en volts V</w:t>
      </w:r>
    </w:p>
    <w:p>
      <w:pPr>
        <w:pStyle w:val="BodyText"/>
        <w:spacing w:before="2"/>
        <w:ind w:left="821" w:right="1936"/>
      </w:pPr>
      <w:r>
        <w:rPr/>
        <w:t>I: es la corriente que se suministra al reactor en amperes A t: es el tiempo en segundos</w:t>
      </w:r>
    </w:p>
    <w:p>
      <w:pPr>
        <w:spacing w:after="0"/>
        <w:sectPr>
          <w:type w:val="continuous"/>
          <w:pgSz w:w="12240" w:h="15840"/>
          <w:pgMar w:top="1200" w:bottom="280" w:left="1600" w:right="1580"/>
        </w:sectPr>
      </w:pPr>
    </w:p>
    <w:p>
      <w:pPr>
        <w:pStyle w:val="ListParagraph"/>
        <w:numPr>
          <w:ilvl w:val="2"/>
          <w:numId w:val="1"/>
        </w:numPr>
        <w:tabs>
          <w:tab w:pos="1182" w:val="left" w:leader="none"/>
        </w:tabs>
        <w:spacing w:line="240" w:lineRule="auto" w:before="49" w:after="0"/>
        <w:ind w:left="1182" w:right="665" w:hanging="720"/>
        <w:jc w:val="left"/>
        <w:rPr>
          <w:i/>
          <w:sz w:val="24"/>
        </w:rPr>
      </w:pPr>
      <w:r>
        <w:rPr>
          <w:i/>
          <w:sz w:val="24"/>
        </w:rPr>
        <w:t>INVESTIGACIONES SOBRE PRODUCCIÓN DE HIDRÓGENO</w:t>
      </w:r>
      <w:r>
        <w:rPr>
          <w:i/>
          <w:spacing w:val="-13"/>
          <w:sz w:val="24"/>
        </w:rPr>
        <w:t> </w:t>
      </w:r>
      <w:r>
        <w:rPr>
          <w:i/>
          <w:sz w:val="24"/>
        </w:rPr>
        <w:t>VÍA </w:t>
      </w:r>
      <w:r>
        <w:rPr>
          <w:i/>
          <w:sz w:val="24"/>
        </w:rPr>
        <w:t>ELECTRÓLISIS.</w:t>
      </w:r>
    </w:p>
    <w:p>
      <w:pPr>
        <w:pStyle w:val="BodyText"/>
        <w:spacing w:before="2"/>
        <w:rPr>
          <w:i/>
        </w:rPr>
      </w:pPr>
    </w:p>
    <w:p>
      <w:pPr>
        <w:pStyle w:val="BodyText"/>
        <w:ind w:left="102" w:right="115"/>
        <w:jc w:val="both"/>
      </w:pPr>
      <w:r>
        <w:rPr/>
        <w:t>Ha habido numerosas investigaciones recientes acerca de los electrolizadores de soluciones alcalinas. Uno de estos es el caso de un artículo publicado en la India de un electrolizador para la obtención de hidrógeno a través de energía solar (Prasad, 2009). Los materiales usados en este prototipo fueron de bajo costo. Se acopló el reactor a un panel fotovoltaico de potencia promedio de 36 W con un voltaje de circuito abierto de 20.5 V de corriente directa y una corriente de 3 A. En este dispositivo se usaron dos electrodos.de forma cilíndrica. Para el cátodo se utilizó una aleación basada en níquel cubierta de acero inoxidable y para el ánodo se utilizó un electrodo de níquel con oxido de cobalto. La solución de electrolito soporte fue de hidróxido de potasio en agua destilada al 27 %. La pureza de los gases se midió con un cromatógrafo de gases encontrando que el hidrógeno tuvo una pureza de 99.98% y el oxígeno 99.85%, la eficiencia promedio de este electrolizador fue de 51.5%.</w:t>
      </w:r>
    </w:p>
    <w:p>
      <w:pPr>
        <w:pStyle w:val="BodyText"/>
      </w:pPr>
    </w:p>
    <w:p>
      <w:pPr>
        <w:pStyle w:val="BodyText"/>
        <w:ind w:left="102" w:right="115"/>
        <w:jc w:val="both"/>
      </w:pPr>
      <w:r>
        <w:rPr/>
        <w:t>A diferencia del trabajo expuesto por Prasad quien usó una solución electrolítica  en la producción de hidrógeno, (Muhida et al.,2008) utiliza un polímero como electrolizador. Para la producción de hidrógeno el autor menciona </w:t>
      </w:r>
      <w:r>
        <w:rPr>
          <w:spacing w:val="2"/>
        </w:rPr>
        <w:t>que </w:t>
      </w:r>
      <w:r>
        <w:rPr/>
        <w:t>es posible producirlo con una mayor eficiencia con celdas tipo PEM. Otro ejemplo de investigación acerca del uso de celdas tipo PEM es el llevado a cabo Ziya (Can Aksakal, 2007). En este trabajo de tesis realizado en el instituto Izmir de Turquía el autor realiza una investigación sobre el uso de la energía solar para generar hidrógeno a través de la electrólisis del agua utilizando las celdas PEM. El autor señala que las celdas PEM fueron construidas en el instituto y evaluó el rendimiento. Para el sistema se usó 2 placas de grafito como colectores de corriente</w:t>
      </w:r>
      <w:r>
        <w:rPr>
          <w:spacing w:val="29"/>
        </w:rPr>
        <w:t> </w:t>
      </w:r>
      <w:r>
        <w:rPr/>
        <w:t>y</w:t>
      </w:r>
      <w:r>
        <w:rPr>
          <w:spacing w:val="25"/>
        </w:rPr>
        <w:t> </w:t>
      </w:r>
      <w:r>
        <w:rPr/>
        <w:t>los</w:t>
      </w:r>
      <w:r>
        <w:rPr>
          <w:spacing w:val="28"/>
        </w:rPr>
        <w:t> </w:t>
      </w:r>
      <w:r>
        <w:rPr/>
        <w:t>bloques</w:t>
      </w:r>
      <w:r>
        <w:rPr>
          <w:spacing w:val="28"/>
        </w:rPr>
        <w:t> </w:t>
      </w:r>
      <w:r>
        <w:rPr/>
        <w:t>de</w:t>
      </w:r>
      <w:r>
        <w:rPr>
          <w:spacing w:val="28"/>
        </w:rPr>
        <w:t> </w:t>
      </w:r>
      <w:r>
        <w:rPr/>
        <w:t>las</w:t>
      </w:r>
      <w:r>
        <w:rPr>
          <w:spacing w:val="28"/>
        </w:rPr>
        <w:t> </w:t>
      </w:r>
      <w:r>
        <w:rPr/>
        <w:t>celdas</w:t>
      </w:r>
      <w:r>
        <w:rPr>
          <w:spacing w:val="28"/>
        </w:rPr>
        <w:t> </w:t>
      </w:r>
      <w:r>
        <w:rPr/>
        <w:t>se</w:t>
      </w:r>
      <w:r>
        <w:rPr>
          <w:spacing w:val="26"/>
        </w:rPr>
        <w:t> </w:t>
      </w:r>
      <w:r>
        <w:rPr/>
        <w:t>manufacturaron</w:t>
      </w:r>
      <w:r>
        <w:rPr>
          <w:spacing w:val="27"/>
        </w:rPr>
        <w:t> </w:t>
      </w:r>
      <w:r>
        <w:rPr/>
        <w:t>con</w:t>
      </w:r>
      <w:r>
        <w:rPr>
          <w:spacing w:val="26"/>
        </w:rPr>
        <w:t> </w:t>
      </w:r>
      <w:r>
        <w:rPr/>
        <w:t>un</w:t>
      </w:r>
      <w:r>
        <w:rPr>
          <w:spacing w:val="28"/>
        </w:rPr>
        <w:t> </w:t>
      </w:r>
      <w:r>
        <w:rPr/>
        <w:t>torno</w:t>
      </w:r>
      <w:r>
        <w:rPr>
          <w:spacing w:val="29"/>
        </w:rPr>
        <w:t> </w:t>
      </w:r>
      <w:r>
        <w:rPr/>
        <w:t>de</w:t>
      </w:r>
      <w:r>
        <w:rPr>
          <w:spacing w:val="28"/>
        </w:rPr>
        <w:t> </w:t>
      </w:r>
      <w:r>
        <w:rPr/>
        <w:t>control</w:t>
      </w:r>
    </w:p>
    <w:p>
      <w:pPr>
        <w:pStyle w:val="BodyText"/>
        <w:spacing w:line="232" w:lineRule="auto" w:before="6"/>
        <w:ind w:left="102" w:right="115"/>
        <w:jc w:val="both"/>
      </w:pPr>
      <w:r>
        <w:rPr/>
        <w:t>numérico. Los detalles de las variables fueron las siguientes; la superficie efectiva de las celda electrolizadora fue de 20 cm</w:t>
      </w:r>
      <w:r>
        <w:rPr>
          <w:position w:val="11"/>
          <w:sz w:val="16"/>
        </w:rPr>
        <w:t>2</w:t>
      </w:r>
      <w:r>
        <w:rPr/>
        <w:t>, las variaciones de la densidad de corriente fueron de 0 a 500 mA/cm</w:t>
      </w:r>
      <w:r>
        <w:rPr>
          <w:position w:val="11"/>
          <w:sz w:val="16"/>
        </w:rPr>
        <w:t>2</w:t>
      </w:r>
      <w:r>
        <w:rPr/>
        <w:t>, el flujo de agua de 0.05 a 0.5 g/cm</w:t>
      </w:r>
      <w:r>
        <w:rPr>
          <w:position w:val="11"/>
          <w:sz w:val="16"/>
        </w:rPr>
        <w:t>2 </w:t>
      </w:r>
      <w:r>
        <w:rPr/>
        <w:t>min. Se encontró que el voltaje decrece de 2.18 V a 30 °C a 1.97 V a 50 °C de  temperatura. Las celdas no operaron a más de 50 °C. En este dispositivo se observó que la celda podría generar hasta 388 mL/min de hidrógeno con 500 mA/cm</w:t>
      </w:r>
      <w:r>
        <w:rPr>
          <w:position w:val="11"/>
          <w:sz w:val="16"/>
        </w:rPr>
        <w:t>2 </w:t>
      </w:r>
      <w:r>
        <w:rPr/>
        <w:t>y 10.09 V en condiciones de operación a 41.5 °C. El autor encontró entonces una eficiencia de alrededor del 60 % basado en el valor calorífico del hidrógeno de acuerdo a la ecuación 41. El electrolizador impulsado por celdas solares pudo generar hasta 750 mL/min de hidrógeno y una producción diaria total de 350 L, pero la producción fue condicionada por las condiciones del clima (Can Aksakal,</w:t>
      </w:r>
      <w:r>
        <w:rPr>
          <w:spacing w:val="-5"/>
        </w:rPr>
        <w:t> </w:t>
      </w:r>
      <w:r>
        <w:rPr/>
        <w:t>2007).</w:t>
      </w:r>
    </w:p>
    <w:p>
      <w:pPr>
        <w:pStyle w:val="BodyText"/>
        <w:spacing w:before="5"/>
      </w:pPr>
    </w:p>
    <w:p>
      <w:pPr>
        <w:pStyle w:val="BodyText"/>
        <w:spacing w:line="276" w:lineRule="exact" w:before="1"/>
        <w:ind w:left="102" w:right="116"/>
        <w:jc w:val="both"/>
      </w:pPr>
      <w:r>
        <w:rPr/>
        <w:t>En el trabajo de Kothari (Kothari et al., 2005) se presentan estudios de la electrólisis para la producción de hidrógeno enfocándose en el factor de temperatura de operación en un rango de entre 10 y 80 °C. Para el experimento se utilizó un aparato de Hoffmann. Los gases producidos en el cátodo y en el ánodo fueron colectados por el desplazamiento del volumen de agua. Se utilizaron electrodos de carbón con un área de 21.5 cm</w:t>
      </w:r>
      <w:r>
        <w:rPr>
          <w:position w:val="11"/>
          <w:sz w:val="16"/>
        </w:rPr>
        <w:t>2  </w:t>
      </w:r>
      <w:r>
        <w:rPr/>
        <w:t>y se conectaron a una fuente de</w:t>
      </w:r>
    </w:p>
    <w:p>
      <w:pPr>
        <w:spacing w:after="0" w:line="276" w:lineRule="exact"/>
        <w:jc w:val="both"/>
        <w:sectPr>
          <w:pgSz w:w="12240" w:h="15840"/>
          <w:pgMar w:header="0" w:footer="974" w:top="1360" w:bottom="1220" w:left="1600" w:right="1580"/>
        </w:sectPr>
      </w:pPr>
    </w:p>
    <w:p>
      <w:pPr>
        <w:pStyle w:val="BodyText"/>
        <w:spacing w:before="51"/>
        <w:ind w:left="102" w:right="115"/>
        <w:jc w:val="both"/>
      </w:pPr>
      <w:r>
        <w:rPr/>
        <w:t>voltaje de 12 V de corriente directa. El electrolito fue preparado en el laboratorio con una concentración de 57.8 g/L, que incluye cloruro de sodio, cloruro de magnesio, ácido sulfúrico e hidróxido de potasio. Encontrándose que a mayor temperatura del electrolito la razón de producción de hidrógeno fue más alta. Sin embargo el aumento de la eficiencia de la producción de hidrógeno no fue significativo a altas temperaturas y la temperatura óptima fue de 50 °C.</w:t>
      </w:r>
    </w:p>
    <w:p>
      <w:pPr>
        <w:pStyle w:val="BodyText"/>
      </w:pPr>
    </w:p>
    <w:p>
      <w:pPr>
        <w:pStyle w:val="BodyText"/>
        <w:ind w:left="102" w:right="115"/>
        <w:jc w:val="both"/>
      </w:pPr>
      <w:r>
        <w:rPr/>
        <w:t>(Nagai et al., 2003) estudió el factor distancia entre los electrodos. Mostró la existencia de un espacio óptimo entre los electrodos en la producción de hidrógeno. En su trabajo investigó el efecto que tienen las burbujas de hidrógeno en la eficiencia. La concentración del electrolito soporte fue de 10% en peso de hidróxido de potasio y el experimento se condujo bajo presión atmosférica. Para los electrodos se usaron aleaciones de Ni-Cr-Fe (inconel 600) de dimensiones; de altura de 100, 50 y 10 mm y de ancho 50 mm. En vías de examinar el espacio entre los electrodos, los siguientes parámetros fueron controlados; la densidad </w:t>
      </w:r>
      <w:r>
        <w:rPr>
          <w:spacing w:val="34"/>
        </w:rPr>
        <w:t> </w:t>
      </w:r>
      <w:r>
        <w:rPr/>
        <w:t>de</w:t>
      </w:r>
    </w:p>
    <w:p>
      <w:pPr>
        <w:pStyle w:val="BodyText"/>
        <w:spacing w:line="276" w:lineRule="exact" w:before="4"/>
        <w:ind w:left="102" w:right="115"/>
        <w:jc w:val="both"/>
      </w:pPr>
      <w:r>
        <w:rPr/>
        <w:t>corriente de 100 a 900 mA/cm</w:t>
      </w:r>
      <w:r>
        <w:rPr>
          <w:position w:val="11"/>
          <w:sz w:val="16"/>
        </w:rPr>
        <w:t>2</w:t>
      </w:r>
      <w:r>
        <w:rPr/>
        <w:t>, con un voltaje de 6 V, una corriente de 60 A y la temperatura del sistema de 20, 40 y 60 °C.</w:t>
      </w:r>
    </w:p>
    <w:p>
      <w:pPr>
        <w:pStyle w:val="BodyText"/>
      </w:pPr>
    </w:p>
    <w:p>
      <w:pPr>
        <w:pStyle w:val="BodyText"/>
        <w:spacing w:line="276" w:lineRule="exact"/>
        <w:ind w:left="102" w:right="115"/>
        <w:jc w:val="both"/>
      </w:pPr>
      <w:r>
        <w:rPr/>
        <w:t>La eficiencia de la electrólisis del agua fue proporcionalmente evaluada por el  valor de la caída del voltaje a cierta densidad de corriente. Se demostró que existe una condición óptima de la electrólisis del agua a cierta densidad de corriente. Además se encontró un modelo físico de la fracción de espacio entre los electrodos para representar una parte de la tendencia cualitativa de los resultados experimentales. Se encontró que para densidades de corriente de 0.1 a 0.5 A/m</w:t>
      </w:r>
      <w:r>
        <w:rPr>
          <w:position w:val="11"/>
          <w:sz w:val="16"/>
        </w:rPr>
        <w:t>2</w:t>
      </w:r>
      <w:r>
        <w:rPr/>
        <w:t>, las</w:t>
      </w:r>
      <w:r>
        <w:rPr>
          <w:spacing w:val="20"/>
        </w:rPr>
        <w:t> </w:t>
      </w:r>
      <w:r>
        <w:rPr/>
        <w:t>distancias</w:t>
      </w:r>
      <w:r>
        <w:rPr>
          <w:spacing w:val="20"/>
        </w:rPr>
        <w:t> </w:t>
      </w:r>
      <w:r>
        <w:rPr/>
        <w:t>óptimas</w:t>
      </w:r>
      <w:r>
        <w:rPr>
          <w:spacing w:val="17"/>
        </w:rPr>
        <w:t> </w:t>
      </w:r>
      <w:r>
        <w:rPr/>
        <w:t>entran</w:t>
      </w:r>
      <w:r>
        <w:rPr>
          <w:spacing w:val="20"/>
        </w:rPr>
        <w:t> </w:t>
      </w:r>
      <w:r>
        <w:rPr/>
        <w:t>en</w:t>
      </w:r>
      <w:r>
        <w:rPr>
          <w:spacing w:val="20"/>
        </w:rPr>
        <w:t> </w:t>
      </w:r>
      <w:r>
        <w:rPr/>
        <w:t>el</w:t>
      </w:r>
      <w:r>
        <w:rPr>
          <w:spacing w:val="19"/>
        </w:rPr>
        <w:t> </w:t>
      </w:r>
      <w:r>
        <w:rPr/>
        <w:t>rango</w:t>
      </w:r>
      <w:r>
        <w:rPr>
          <w:spacing w:val="20"/>
        </w:rPr>
        <w:t> </w:t>
      </w:r>
      <w:r>
        <w:rPr/>
        <w:t>de</w:t>
      </w:r>
      <w:r>
        <w:rPr>
          <w:spacing w:val="18"/>
        </w:rPr>
        <w:t> </w:t>
      </w:r>
      <w:r>
        <w:rPr/>
        <w:t>0-10</w:t>
      </w:r>
      <w:r>
        <w:rPr>
          <w:spacing w:val="18"/>
        </w:rPr>
        <w:t> </w:t>
      </w:r>
      <w:r>
        <w:rPr/>
        <w:t>mm,</w:t>
      </w:r>
      <w:r>
        <w:rPr>
          <w:spacing w:val="20"/>
        </w:rPr>
        <w:t> </w:t>
      </w:r>
      <w:r>
        <w:rPr/>
        <w:t>y</w:t>
      </w:r>
      <w:r>
        <w:rPr>
          <w:spacing w:val="17"/>
        </w:rPr>
        <w:t> </w:t>
      </w:r>
      <w:r>
        <w:rPr/>
        <w:t>para</w:t>
      </w:r>
      <w:r>
        <w:rPr>
          <w:spacing w:val="17"/>
        </w:rPr>
        <w:t> </w:t>
      </w:r>
      <w:r>
        <w:rPr/>
        <w:t>valores</w:t>
      </w:r>
      <w:r>
        <w:rPr>
          <w:spacing w:val="20"/>
        </w:rPr>
        <w:t> </w:t>
      </w:r>
      <w:r>
        <w:rPr/>
        <w:t>mayores</w:t>
      </w:r>
      <w:r>
        <w:rPr>
          <w:spacing w:val="17"/>
        </w:rPr>
        <w:t> </w:t>
      </w:r>
      <w:r>
        <w:rPr/>
        <w:t>a</w:t>
      </w:r>
    </w:p>
    <w:p>
      <w:pPr>
        <w:pStyle w:val="BodyText"/>
        <w:spacing w:line="276" w:lineRule="exact"/>
        <w:ind w:left="102" w:right="116"/>
        <w:jc w:val="both"/>
      </w:pPr>
      <w:r>
        <w:rPr/>
        <w:t>0.6 A/m</w:t>
      </w:r>
      <w:r>
        <w:rPr>
          <w:position w:val="11"/>
          <w:sz w:val="16"/>
        </w:rPr>
        <w:t>2 </w:t>
      </w:r>
      <w:r>
        <w:rPr/>
        <w:t>es de 10 a 20 mm. Esto respecto a la densidad de corriente, aunque también encontró que esta distancia óptima depende de la altura de los  electrodos.</w:t>
      </w:r>
    </w:p>
    <w:p>
      <w:pPr>
        <w:pStyle w:val="BodyText"/>
        <w:spacing w:before="7"/>
        <w:rPr>
          <w:sz w:val="23"/>
        </w:rPr>
      </w:pPr>
    </w:p>
    <w:p>
      <w:pPr>
        <w:pStyle w:val="BodyText"/>
        <w:ind w:left="102" w:right="115"/>
        <w:jc w:val="both"/>
      </w:pPr>
      <w:r>
        <w:rPr/>
        <w:t>Adicionamos también otro factor importante en la eficiencia de los electrolizadores para el caso de utilizar paneles fotovoltaicos en la alimentación de estos. Este factor es el acoplamiento panel-electrolizador. (Bilgen, 2004) estudió la viabilidad económica de producir hidrógeno con paneles solares de gran tamaño. En la investigación se desarrolló un modelo para determinar y optimizar el rendimiento térmico y económico del sistema fotovoltaico-electrolizador ya sea con paneles solares fijos o móviles. Consideró la radiación solar anual, en una superficie horizontal y con los datos climáticos se seleccionó doce localizaciones en los Estados Unidos de cuatro zonas climáticas; sub-tropical, seco, cálido y frío. Las simulaciones fueron corridas para obtener datos de la producción de hidrógeno en kg/kW/año. La viabilidad económica se estudió tomando los precios de los sistemas electrolizadores y fotovoltaicos. Se encontró valores de producción que varían de 26 a 42 kg/kW/año y los costos estimados fueron de 26 US$/GJ a 268 US$/GJ, lo cual no es competitivo en comparación con los costos de los combustibles actuales. En el trabajo se mencionan propuestas de programas del gobierno Americano en el que se establecen subsidios para la producción de hidrógeno siempre y cuando estos sean competitivos económicamente.</w:t>
      </w:r>
    </w:p>
    <w:p>
      <w:pPr>
        <w:spacing w:after="0"/>
        <w:jc w:val="both"/>
        <w:sectPr>
          <w:pgSz w:w="12240" w:h="15840"/>
          <w:pgMar w:header="0" w:footer="974" w:top="1360" w:bottom="1220" w:left="1600" w:right="1580"/>
        </w:sectPr>
      </w:pPr>
    </w:p>
    <w:p>
      <w:pPr>
        <w:pStyle w:val="BodyText"/>
        <w:spacing w:before="51"/>
        <w:ind w:left="102" w:right="115"/>
        <w:jc w:val="both"/>
      </w:pPr>
      <w:r>
        <w:rPr/>
        <w:t>(Paul y Andrews, 2008) estudiaron el mejor arreglo en serie y paralelo de cuatro paneles fotovoltaicos de 75 W, directamente acoplados a cinco celdas electrolizadores tipo PEM. El trabajo tuvo la finalidad de encontrar la máxima transferencia de energía eléctrica para la máxima producción de hidrógeno en los cuales se obtuvo experimentalmente un eficiencia del 95 % del sistema que relaciona la cantidad de energía producida por el panel en relación a la demanda del electrolizador. Los autores hacen énfasis que con esto se evita la adquisición de un sistema electrónico de un costo de 700 $/kW. El análisis comienza con un estudio teórico para hallar el máximo rendimiento.</w:t>
      </w:r>
    </w:p>
    <w:p>
      <w:pPr>
        <w:pStyle w:val="BodyText"/>
      </w:pPr>
    </w:p>
    <w:p>
      <w:pPr>
        <w:pStyle w:val="BodyText"/>
        <w:ind w:left="102" w:right="117"/>
        <w:jc w:val="both"/>
      </w:pPr>
      <w:r>
        <w:rPr/>
        <w:t>Se planteó también el modelo matemático general para la relación entre la corriente y el potencial de un arreglo fotovoltaico y se aplicó el criterio de máximos de una función para encontrar la máxima potencia del arreglo. Las  especificaciones del modulo fotovoltaico fueron; 36 celdas conectadas en serie  con una potencia máxima pico de 75 </w:t>
      </w:r>
      <w:r>
        <w:rPr>
          <w:spacing w:val="4"/>
        </w:rPr>
        <w:t>W. </w:t>
      </w:r>
      <w:r>
        <w:rPr/>
        <w:t>El potencial máximo fue de 17 V, la corriente máxima de 4.45 A, una corriente pico de corto circuito de 4.75 A y un voltaje</w:t>
      </w:r>
      <w:r>
        <w:rPr>
          <w:spacing w:val="40"/>
        </w:rPr>
        <w:t> </w:t>
      </w:r>
      <w:r>
        <w:rPr/>
        <w:t>de</w:t>
      </w:r>
      <w:r>
        <w:rPr>
          <w:spacing w:val="40"/>
        </w:rPr>
        <w:t> </w:t>
      </w:r>
      <w:r>
        <w:rPr/>
        <w:t>circuito</w:t>
      </w:r>
      <w:r>
        <w:rPr>
          <w:spacing w:val="40"/>
        </w:rPr>
        <w:t> </w:t>
      </w:r>
      <w:r>
        <w:rPr/>
        <w:t>abierto</w:t>
      </w:r>
      <w:r>
        <w:rPr>
          <w:spacing w:val="43"/>
        </w:rPr>
        <w:t> </w:t>
      </w:r>
      <w:r>
        <w:rPr/>
        <w:t>de</w:t>
      </w:r>
      <w:r>
        <w:rPr>
          <w:spacing w:val="38"/>
        </w:rPr>
        <w:t> </w:t>
      </w:r>
      <w:r>
        <w:rPr/>
        <w:t>21.4</w:t>
      </w:r>
      <w:r>
        <w:rPr>
          <w:spacing w:val="40"/>
        </w:rPr>
        <w:t> </w:t>
      </w:r>
      <w:r>
        <w:rPr/>
        <w:t>V.</w:t>
      </w:r>
      <w:r>
        <w:rPr>
          <w:spacing w:val="40"/>
        </w:rPr>
        <w:t> </w:t>
      </w:r>
      <w:r>
        <w:rPr/>
        <w:t>Consideró</w:t>
      </w:r>
      <w:r>
        <w:rPr>
          <w:spacing w:val="40"/>
        </w:rPr>
        <w:t> </w:t>
      </w:r>
      <w:r>
        <w:rPr/>
        <w:t>también</w:t>
      </w:r>
      <w:r>
        <w:rPr>
          <w:spacing w:val="41"/>
        </w:rPr>
        <w:t> </w:t>
      </w:r>
      <w:r>
        <w:rPr/>
        <w:t>una</w:t>
      </w:r>
      <w:r>
        <w:rPr>
          <w:spacing w:val="40"/>
        </w:rPr>
        <w:t> </w:t>
      </w:r>
      <w:r>
        <w:rPr/>
        <w:t>radiación</w:t>
      </w:r>
      <w:r>
        <w:rPr>
          <w:spacing w:val="40"/>
        </w:rPr>
        <w:t> </w:t>
      </w:r>
      <w:r>
        <w:rPr/>
        <w:t>solar</w:t>
      </w:r>
      <w:r>
        <w:rPr>
          <w:spacing w:val="39"/>
        </w:rPr>
        <w:t> </w:t>
      </w:r>
      <w:r>
        <w:rPr/>
        <w:t>de</w:t>
      </w:r>
    </w:p>
    <w:p>
      <w:pPr>
        <w:pStyle w:val="BodyText"/>
        <w:spacing w:line="276" w:lineRule="exact" w:before="4"/>
        <w:ind w:left="102" w:right="115"/>
        <w:jc w:val="both"/>
      </w:pPr>
      <w:r>
        <w:rPr/>
        <w:t>1000 W/m</w:t>
      </w:r>
      <w:r>
        <w:rPr>
          <w:position w:val="11"/>
          <w:sz w:val="16"/>
        </w:rPr>
        <w:t>2 </w:t>
      </w:r>
      <w:r>
        <w:rPr/>
        <w:t>a una temperatura de 25°C. Para la celda electrolizadora tipo PEM las especificaciones fueron; 7 celdas con área de 16 cm</w:t>
      </w:r>
      <w:r>
        <w:rPr>
          <w:position w:val="11"/>
          <w:sz w:val="16"/>
        </w:rPr>
        <w:t>2 </w:t>
      </w:r>
      <w:r>
        <w:rPr/>
        <w:t>y una potencia de 50 W a 14 V, con valores permisibles de 10.5 a 14 V y una corriente de 0 a 4 A. La capacidad de producción de hidrógeno fue de 230 mL/min, la radiación solar fue medida con un piranómetro, y los paneles fotovoltaicos se colocaron a 40 grados dirigidos hacia el sur.</w:t>
      </w:r>
    </w:p>
    <w:p>
      <w:pPr>
        <w:pStyle w:val="BodyText"/>
        <w:spacing w:before="7"/>
        <w:rPr>
          <w:sz w:val="23"/>
        </w:rPr>
      </w:pPr>
    </w:p>
    <w:p>
      <w:pPr>
        <w:pStyle w:val="BodyText"/>
        <w:ind w:left="102" w:right="115"/>
        <w:jc w:val="both"/>
      </w:pPr>
      <w:r>
        <w:rPr/>
        <w:t>En otra investigación se estudió el factor naturaleza de los electrodos, esto fue realizado por dos italianos (Marcelo y Dell’Era, 2008). En esta investigación se construyó un electrolizador de soluciones alcalinas. Los autores utilizaron materiales de bajo costo fabricando los electrodos y las placas bipolares de 5x5</w:t>
      </w:r>
    </w:p>
    <w:p>
      <w:pPr>
        <w:pStyle w:val="BodyText"/>
        <w:spacing w:line="276" w:lineRule="exact" w:before="4"/>
        <w:ind w:left="102" w:right="116"/>
        <w:jc w:val="both"/>
      </w:pPr>
      <w:r>
        <w:rPr/>
        <w:t>cm de acero inoxidable clasificado con la norma AISI 310. La densidad de  corriente fue de 250 mA/cm</w:t>
      </w:r>
      <w:r>
        <w:rPr>
          <w:position w:val="11"/>
          <w:sz w:val="16"/>
        </w:rPr>
        <w:t>2 </w:t>
      </w:r>
      <w:r>
        <w:rPr/>
        <w:t>y utilizó una membrana de polipropileno y plexiglás para la separación de los gases. El electrolito usado fue una solución de hidróxido de potasio a 30% en peso. Con estas condiciones se obtuvo una eficiencia de  65% a 55 °C. La celda produjo alrededor de 2.7 L/h de hidrógeno. Los científicos concluyen que este dispositivo tiene un costo con un margen grande respecto a los electrolizadores disponibles en el</w:t>
      </w:r>
      <w:r>
        <w:rPr>
          <w:spacing w:val="-16"/>
        </w:rPr>
        <w:t> </w:t>
      </w:r>
      <w:r>
        <w:rPr/>
        <w:t>mercado.</w:t>
      </w:r>
    </w:p>
    <w:p>
      <w:pPr>
        <w:pStyle w:val="BodyText"/>
        <w:spacing w:before="7"/>
        <w:rPr>
          <w:sz w:val="23"/>
        </w:rPr>
      </w:pPr>
    </w:p>
    <w:p>
      <w:pPr>
        <w:pStyle w:val="BodyText"/>
        <w:ind w:left="102" w:right="116"/>
        <w:jc w:val="both"/>
      </w:pPr>
      <w:r>
        <w:rPr/>
        <w:t>Concentramos la información de las investigaciones acerca de la producción de hidrógeno en la tabla 6.</w:t>
      </w:r>
    </w:p>
    <w:p>
      <w:pPr>
        <w:spacing w:after="0"/>
        <w:jc w:val="both"/>
        <w:sectPr>
          <w:pgSz w:w="12240" w:h="15840"/>
          <w:pgMar w:header="0" w:footer="974" w:top="1360" w:bottom="1220" w:left="160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3"/>
        <w:gridCol w:w="1287"/>
        <w:gridCol w:w="1147"/>
        <w:gridCol w:w="1128"/>
        <w:gridCol w:w="1116"/>
        <w:gridCol w:w="1618"/>
        <w:gridCol w:w="2069"/>
      </w:tblGrid>
      <w:tr>
        <w:trPr>
          <w:trHeight w:val="356" w:hRule="exact"/>
        </w:trPr>
        <w:tc>
          <w:tcPr>
            <w:tcW w:w="9609" w:type="dxa"/>
            <w:gridSpan w:val="7"/>
          </w:tcPr>
          <w:p>
            <w:pPr>
              <w:pStyle w:val="TableParagraph"/>
              <w:spacing w:line="226" w:lineRule="exact"/>
              <w:ind w:left="2208"/>
              <w:jc w:val="left"/>
              <w:rPr>
                <w:sz w:val="20"/>
              </w:rPr>
            </w:pPr>
            <w:r>
              <w:rPr>
                <w:sz w:val="20"/>
              </w:rPr>
              <w:t>Tabla 6. Investigaciones sobre la producción de hidrógeno</w:t>
            </w:r>
          </w:p>
        </w:tc>
      </w:tr>
      <w:tr>
        <w:trPr>
          <w:trHeight w:val="701" w:hRule="exact"/>
        </w:trPr>
        <w:tc>
          <w:tcPr>
            <w:tcW w:w="1243" w:type="dxa"/>
          </w:tcPr>
          <w:p>
            <w:pPr>
              <w:pStyle w:val="TableParagraph"/>
              <w:spacing w:line="223" w:lineRule="exact"/>
              <w:ind w:left="376" w:right="280"/>
              <w:jc w:val="left"/>
              <w:rPr>
                <w:sz w:val="20"/>
              </w:rPr>
            </w:pPr>
            <w:r>
              <w:rPr>
                <w:sz w:val="20"/>
              </w:rPr>
              <w:t>Autor</w:t>
            </w:r>
          </w:p>
        </w:tc>
        <w:tc>
          <w:tcPr>
            <w:tcW w:w="4679" w:type="dxa"/>
            <w:gridSpan w:val="4"/>
          </w:tcPr>
          <w:p>
            <w:pPr>
              <w:pStyle w:val="TableParagraph"/>
              <w:spacing w:line="223" w:lineRule="exact"/>
              <w:ind w:left="1279" w:right="246"/>
              <w:jc w:val="left"/>
              <w:rPr>
                <w:sz w:val="20"/>
              </w:rPr>
            </w:pPr>
            <w:r>
              <w:rPr>
                <w:sz w:val="20"/>
              </w:rPr>
              <w:t>Variables monitoreadas</w:t>
            </w:r>
          </w:p>
        </w:tc>
        <w:tc>
          <w:tcPr>
            <w:tcW w:w="1618" w:type="dxa"/>
          </w:tcPr>
          <w:p>
            <w:pPr>
              <w:pStyle w:val="TableParagraph"/>
              <w:spacing w:line="360" w:lineRule="auto"/>
              <w:ind w:left="341" w:right="148" w:hanging="207"/>
              <w:jc w:val="left"/>
              <w:rPr>
                <w:sz w:val="20"/>
              </w:rPr>
            </w:pPr>
            <w:r>
              <w:rPr>
                <w:w w:val="95"/>
                <w:sz w:val="20"/>
              </w:rPr>
              <w:t>Características </w:t>
            </w:r>
            <w:r>
              <w:rPr>
                <w:sz w:val="20"/>
              </w:rPr>
              <w:t>relevantes</w:t>
            </w:r>
          </w:p>
        </w:tc>
        <w:tc>
          <w:tcPr>
            <w:tcW w:w="2069" w:type="dxa"/>
          </w:tcPr>
          <w:p>
            <w:pPr>
              <w:pStyle w:val="TableParagraph"/>
              <w:spacing w:line="223" w:lineRule="exact"/>
              <w:ind w:left="527" w:right="245"/>
              <w:jc w:val="left"/>
              <w:rPr>
                <w:sz w:val="20"/>
              </w:rPr>
            </w:pPr>
            <w:r>
              <w:rPr>
                <w:sz w:val="20"/>
              </w:rPr>
              <w:t>Resultados</w:t>
            </w:r>
          </w:p>
        </w:tc>
      </w:tr>
      <w:tr>
        <w:trPr>
          <w:trHeight w:val="3425" w:hRule="exact"/>
        </w:trPr>
        <w:tc>
          <w:tcPr>
            <w:tcW w:w="1243" w:type="dxa"/>
          </w:tcPr>
          <w:p>
            <w:pPr>
              <w:pStyle w:val="TableParagraph"/>
              <w:spacing w:line="360" w:lineRule="auto"/>
              <w:ind w:left="103" w:right="430"/>
              <w:jc w:val="left"/>
              <w:rPr>
                <w:sz w:val="18"/>
              </w:rPr>
            </w:pPr>
            <w:r>
              <w:rPr>
                <w:sz w:val="18"/>
              </w:rPr>
              <w:t>(Prasad, 2009)</w:t>
            </w:r>
          </w:p>
        </w:tc>
        <w:tc>
          <w:tcPr>
            <w:tcW w:w="1287" w:type="dxa"/>
          </w:tcPr>
          <w:p>
            <w:pPr>
              <w:pStyle w:val="TableParagraph"/>
              <w:spacing w:line="360" w:lineRule="auto"/>
              <w:ind w:left="100" w:right="292"/>
              <w:jc w:val="both"/>
              <w:rPr>
                <w:sz w:val="18"/>
              </w:rPr>
            </w:pPr>
            <w:r>
              <w:rPr>
                <w:sz w:val="18"/>
              </w:rPr>
              <w:t>Voltaje del panel solar respecto al tiempo.</w:t>
            </w:r>
          </w:p>
        </w:tc>
        <w:tc>
          <w:tcPr>
            <w:tcW w:w="1147" w:type="dxa"/>
          </w:tcPr>
          <w:p>
            <w:pPr>
              <w:pStyle w:val="TableParagraph"/>
              <w:spacing w:line="360" w:lineRule="auto"/>
              <w:ind w:left="103" w:right="134"/>
              <w:jc w:val="left"/>
              <w:rPr>
                <w:sz w:val="18"/>
              </w:rPr>
            </w:pPr>
            <w:r>
              <w:rPr>
                <w:sz w:val="18"/>
              </w:rPr>
              <w:t>Corriente eléctrica del panel solar respecto al tiempo.</w:t>
            </w:r>
          </w:p>
        </w:tc>
        <w:tc>
          <w:tcPr>
            <w:tcW w:w="2244" w:type="dxa"/>
            <w:gridSpan w:val="2"/>
          </w:tcPr>
          <w:p>
            <w:pPr>
              <w:pStyle w:val="TableParagraph"/>
              <w:spacing w:line="360" w:lineRule="auto"/>
              <w:ind w:left="100" w:right="964"/>
              <w:jc w:val="left"/>
              <w:rPr>
                <w:sz w:val="18"/>
              </w:rPr>
            </w:pPr>
            <w:r>
              <w:rPr>
                <w:sz w:val="18"/>
              </w:rPr>
              <w:t>Producción de hidrógeno.</w:t>
            </w:r>
          </w:p>
        </w:tc>
        <w:tc>
          <w:tcPr>
            <w:tcW w:w="1618" w:type="dxa"/>
          </w:tcPr>
          <w:p>
            <w:pPr>
              <w:pStyle w:val="TableParagraph"/>
              <w:numPr>
                <w:ilvl w:val="0"/>
                <w:numId w:val="4"/>
              </w:numPr>
              <w:tabs>
                <w:tab w:pos="303" w:val="left" w:leader="none"/>
              </w:tabs>
              <w:spacing w:line="360" w:lineRule="auto" w:before="0" w:after="0"/>
              <w:ind w:left="100" w:right="263" w:firstLine="0"/>
              <w:jc w:val="left"/>
              <w:rPr>
                <w:sz w:val="18"/>
              </w:rPr>
            </w:pPr>
            <w:r>
              <w:rPr>
                <w:sz w:val="18"/>
              </w:rPr>
              <w:t>Solución electrolítica de KOH al 27% en peso.</w:t>
            </w:r>
          </w:p>
          <w:p>
            <w:pPr>
              <w:pStyle w:val="TableParagraph"/>
              <w:numPr>
                <w:ilvl w:val="0"/>
                <w:numId w:val="4"/>
              </w:numPr>
              <w:tabs>
                <w:tab w:pos="303" w:val="left" w:leader="none"/>
              </w:tabs>
              <w:spacing w:line="360" w:lineRule="auto" w:before="4" w:after="0"/>
              <w:ind w:left="100" w:right="204" w:firstLine="0"/>
              <w:jc w:val="left"/>
              <w:rPr>
                <w:sz w:val="18"/>
              </w:rPr>
            </w:pPr>
            <w:r>
              <w:rPr>
                <w:sz w:val="18"/>
              </w:rPr>
              <w:t>Electrodos</w:t>
            </w:r>
            <w:r>
              <w:rPr>
                <w:spacing w:val="-4"/>
                <w:sz w:val="18"/>
              </w:rPr>
              <w:t> </w:t>
            </w:r>
            <w:r>
              <w:rPr>
                <w:sz w:val="18"/>
              </w:rPr>
              <w:t>de Ni.</w:t>
            </w:r>
          </w:p>
        </w:tc>
        <w:tc>
          <w:tcPr>
            <w:tcW w:w="2069" w:type="dxa"/>
          </w:tcPr>
          <w:p>
            <w:pPr>
              <w:pStyle w:val="TableParagraph"/>
              <w:spacing w:line="360" w:lineRule="auto"/>
              <w:ind w:left="103" w:right="212"/>
              <w:jc w:val="both"/>
              <w:rPr>
                <w:sz w:val="18"/>
              </w:rPr>
            </w:pPr>
            <w:r>
              <w:rPr>
                <w:sz w:val="18"/>
              </w:rPr>
              <w:t>-El voltaje permanece constante de 8:40 am a 4 pm.</w:t>
            </w:r>
          </w:p>
          <w:p>
            <w:pPr>
              <w:pStyle w:val="TableParagraph"/>
              <w:spacing w:line="360" w:lineRule="auto" w:before="2"/>
              <w:ind w:left="103" w:right="204"/>
              <w:jc w:val="both"/>
              <w:rPr>
                <w:sz w:val="18"/>
              </w:rPr>
            </w:pPr>
            <w:r>
              <w:rPr>
                <w:sz w:val="18"/>
              </w:rPr>
              <w:t>-La corriente eléctrica aumenta de 10:00 am a 12:00 pm.</w:t>
            </w:r>
          </w:p>
          <w:p>
            <w:pPr>
              <w:pStyle w:val="TableParagraph"/>
              <w:spacing w:line="362" w:lineRule="auto" w:before="2"/>
              <w:ind w:left="103" w:right="207"/>
              <w:jc w:val="both"/>
              <w:rPr>
                <w:sz w:val="18"/>
              </w:rPr>
            </w:pPr>
            <w:r>
              <w:rPr>
                <w:sz w:val="18"/>
              </w:rPr>
              <w:t>-La potencia máxima del panel es de 36 W.</w:t>
            </w:r>
          </w:p>
          <w:p>
            <w:pPr>
              <w:pStyle w:val="TableParagraph"/>
              <w:spacing w:line="360" w:lineRule="auto"/>
              <w:ind w:left="103" w:right="635"/>
              <w:jc w:val="left"/>
              <w:rPr>
                <w:sz w:val="18"/>
              </w:rPr>
            </w:pPr>
            <w:r>
              <w:rPr>
                <w:sz w:val="18"/>
              </w:rPr>
              <w:t>-Producción de hidrógeno de 10 mL/min.</w:t>
            </w:r>
          </w:p>
        </w:tc>
      </w:tr>
      <w:tr>
        <w:trPr>
          <w:trHeight w:val="1253" w:hRule="exact"/>
        </w:trPr>
        <w:tc>
          <w:tcPr>
            <w:tcW w:w="1243" w:type="dxa"/>
          </w:tcPr>
          <w:p>
            <w:pPr>
              <w:pStyle w:val="TableParagraph"/>
              <w:spacing w:line="362" w:lineRule="auto"/>
              <w:ind w:left="103" w:right="280"/>
              <w:jc w:val="left"/>
              <w:rPr>
                <w:sz w:val="18"/>
              </w:rPr>
            </w:pPr>
            <w:r>
              <w:rPr>
                <w:sz w:val="18"/>
              </w:rPr>
              <w:t>(Kothari et al., 2005)</w:t>
            </w:r>
          </w:p>
        </w:tc>
        <w:tc>
          <w:tcPr>
            <w:tcW w:w="4679" w:type="dxa"/>
            <w:gridSpan w:val="4"/>
          </w:tcPr>
          <w:p>
            <w:pPr>
              <w:pStyle w:val="TableParagraph"/>
              <w:spacing w:line="202" w:lineRule="exact"/>
              <w:ind w:left="100" w:right="246"/>
              <w:jc w:val="left"/>
              <w:rPr>
                <w:sz w:val="18"/>
              </w:rPr>
            </w:pPr>
            <w:r>
              <w:rPr>
                <w:sz w:val="18"/>
              </w:rPr>
              <w:t>Temperatura de operación de la solución electrolítica.</w:t>
            </w:r>
          </w:p>
        </w:tc>
        <w:tc>
          <w:tcPr>
            <w:tcW w:w="1618" w:type="dxa"/>
          </w:tcPr>
          <w:p>
            <w:pPr>
              <w:pStyle w:val="TableParagraph"/>
              <w:spacing w:line="360" w:lineRule="auto"/>
              <w:ind w:left="100" w:right="177"/>
              <w:jc w:val="left"/>
              <w:rPr>
                <w:sz w:val="18"/>
              </w:rPr>
            </w:pPr>
            <w:r>
              <w:rPr>
                <w:sz w:val="18"/>
              </w:rPr>
              <w:t>Rango de temperaturas de 10 a 80 ºC.</w:t>
            </w:r>
          </w:p>
        </w:tc>
        <w:tc>
          <w:tcPr>
            <w:tcW w:w="2069" w:type="dxa"/>
          </w:tcPr>
          <w:p>
            <w:pPr>
              <w:pStyle w:val="TableParagraph"/>
              <w:spacing w:line="357" w:lineRule="auto"/>
              <w:ind w:left="103" w:right="245"/>
              <w:jc w:val="left"/>
              <w:rPr>
                <w:sz w:val="18"/>
              </w:rPr>
            </w:pPr>
            <w:r>
              <w:rPr>
                <w:sz w:val="18"/>
              </w:rPr>
              <w:t>A mayor temperatura mayor producción de </w:t>
            </w:r>
            <w:r>
              <w:rPr>
                <w:position w:val="2"/>
                <w:sz w:val="18"/>
              </w:rPr>
              <w:t>H</w:t>
            </w:r>
            <w:r>
              <w:rPr>
                <w:sz w:val="12"/>
              </w:rPr>
              <w:t>2</w:t>
            </w:r>
            <w:r>
              <w:rPr>
                <w:position w:val="2"/>
                <w:sz w:val="18"/>
              </w:rPr>
              <w:t>.Temperatura </w:t>
            </w:r>
            <w:r>
              <w:rPr>
                <w:sz w:val="18"/>
              </w:rPr>
              <w:t>óptima de 50 °C.</w:t>
            </w:r>
          </w:p>
        </w:tc>
      </w:tr>
      <w:tr>
        <w:trPr>
          <w:trHeight w:val="2494" w:hRule="exact"/>
        </w:trPr>
        <w:tc>
          <w:tcPr>
            <w:tcW w:w="1243" w:type="dxa"/>
          </w:tcPr>
          <w:p>
            <w:pPr>
              <w:pStyle w:val="TableParagraph"/>
              <w:spacing w:line="360" w:lineRule="auto"/>
              <w:ind w:left="103" w:right="199"/>
              <w:jc w:val="left"/>
              <w:rPr>
                <w:sz w:val="18"/>
              </w:rPr>
            </w:pPr>
            <w:r>
              <w:rPr>
                <w:sz w:val="18"/>
              </w:rPr>
              <w:t>(Lehman et al., 1997)</w:t>
            </w:r>
          </w:p>
        </w:tc>
        <w:tc>
          <w:tcPr>
            <w:tcW w:w="1287" w:type="dxa"/>
          </w:tcPr>
          <w:p>
            <w:pPr>
              <w:pStyle w:val="TableParagraph"/>
              <w:spacing w:line="360" w:lineRule="auto"/>
              <w:ind w:left="100" w:right="177"/>
              <w:jc w:val="left"/>
              <w:rPr>
                <w:sz w:val="18"/>
              </w:rPr>
            </w:pPr>
            <w:r>
              <w:rPr>
                <w:sz w:val="18"/>
              </w:rPr>
              <w:t>a) Eficiencia del panel solar.</w:t>
            </w:r>
          </w:p>
        </w:tc>
        <w:tc>
          <w:tcPr>
            <w:tcW w:w="1147" w:type="dxa"/>
          </w:tcPr>
          <w:p>
            <w:pPr>
              <w:pStyle w:val="TableParagraph"/>
              <w:spacing w:line="360" w:lineRule="auto"/>
              <w:ind w:left="103" w:right="84"/>
              <w:jc w:val="left"/>
              <w:rPr>
                <w:sz w:val="18"/>
              </w:rPr>
            </w:pPr>
            <w:r>
              <w:rPr>
                <w:sz w:val="18"/>
              </w:rPr>
              <w:t>b)Eficiencia de producción de hidrógeno utilizando una celda tipo PEM.</w:t>
            </w:r>
          </w:p>
        </w:tc>
        <w:tc>
          <w:tcPr>
            <w:tcW w:w="2244" w:type="dxa"/>
            <w:gridSpan w:val="2"/>
          </w:tcPr>
          <w:p>
            <w:pPr>
              <w:pStyle w:val="TableParagraph"/>
              <w:spacing w:line="360" w:lineRule="auto"/>
              <w:ind w:left="100" w:right="223"/>
              <w:jc w:val="left"/>
              <w:rPr>
                <w:sz w:val="18"/>
              </w:rPr>
            </w:pPr>
            <w:r>
              <w:rPr>
                <w:sz w:val="18"/>
              </w:rPr>
              <w:t>c) Eficiencia de la celda de combustible.</w:t>
            </w:r>
          </w:p>
        </w:tc>
        <w:tc>
          <w:tcPr>
            <w:tcW w:w="1618" w:type="dxa"/>
          </w:tcPr>
          <w:p>
            <w:pPr>
              <w:pStyle w:val="TableParagraph"/>
              <w:spacing w:line="360" w:lineRule="auto"/>
              <w:ind w:left="100" w:right="318"/>
              <w:jc w:val="left"/>
              <w:rPr>
                <w:sz w:val="18"/>
              </w:rPr>
            </w:pPr>
            <w:r>
              <w:rPr>
                <w:sz w:val="18"/>
              </w:rPr>
              <w:t>Sistema de generación de energía con celda de combustible y celda electrolizadora tipo PEM.</w:t>
            </w:r>
          </w:p>
        </w:tc>
        <w:tc>
          <w:tcPr>
            <w:tcW w:w="2069" w:type="dxa"/>
          </w:tcPr>
          <w:p>
            <w:pPr>
              <w:pStyle w:val="TableParagraph"/>
              <w:spacing w:line="202" w:lineRule="exact"/>
              <w:ind w:left="103" w:right="245"/>
              <w:jc w:val="left"/>
              <w:rPr>
                <w:sz w:val="18"/>
              </w:rPr>
            </w:pPr>
            <w:r>
              <w:rPr>
                <w:sz w:val="18"/>
              </w:rPr>
              <w:t>a) 8.1 %</w:t>
            </w:r>
          </w:p>
          <w:p>
            <w:pPr>
              <w:pStyle w:val="TableParagraph"/>
              <w:spacing w:before="102"/>
              <w:ind w:left="103" w:right="245"/>
              <w:jc w:val="left"/>
              <w:rPr>
                <w:sz w:val="18"/>
              </w:rPr>
            </w:pPr>
            <w:r>
              <w:rPr>
                <w:sz w:val="18"/>
              </w:rPr>
              <w:t>b) 6.2 %</w:t>
            </w:r>
          </w:p>
          <w:p>
            <w:pPr>
              <w:pStyle w:val="TableParagraph"/>
              <w:spacing w:before="105"/>
              <w:ind w:left="103" w:right="245"/>
              <w:jc w:val="left"/>
              <w:rPr>
                <w:sz w:val="18"/>
              </w:rPr>
            </w:pPr>
            <w:r>
              <w:rPr>
                <w:sz w:val="18"/>
              </w:rPr>
              <w:t>c) 76.7 %</w:t>
            </w:r>
          </w:p>
        </w:tc>
      </w:tr>
      <w:tr>
        <w:trPr>
          <w:trHeight w:val="2185" w:hRule="exact"/>
        </w:trPr>
        <w:tc>
          <w:tcPr>
            <w:tcW w:w="1243" w:type="dxa"/>
          </w:tcPr>
          <w:p>
            <w:pPr>
              <w:pStyle w:val="TableParagraph"/>
              <w:spacing w:line="360" w:lineRule="auto"/>
              <w:ind w:left="103" w:right="260"/>
              <w:jc w:val="left"/>
              <w:rPr>
                <w:sz w:val="18"/>
              </w:rPr>
            </w:pPr>
            <w:r>
              <w:rPr>
                <w:sz w:val="18"/>
              </w:rPr>
              <w:t>(Muhida et al.)</w:t>
            </w:r>
          </w:p>
        </w:tc>
        <w:tc>
          <w:tcPr>
            <w:tcW w:w="1287" w:type="dxa"/>
          </w:tcPr>
          <w:p>
            <w:pPr>
              <w:pStyle w:val="TableParagraph"/>
              <w:spacing w:line="360" w:lineRule="auto"/>
              <w:ind w:left="100" w:right="247"/>
              <w:jc w:val="left"/>
              <w:rPr>
                <w:sz w:val="18"/>
              </w:rPr>
            </w:pPr>
            <w:r>
              <w:rPr>
                <w:sz w:val="18"/>
              </w:rPr>
              <w:t>a) corriente eléctrica.</w:t>
            </w:r>
          </w:p>
        </w:tc>
        <w:tc>
          <w:tcPr>
            <w:tcW w:w="1147" w:type="dxa"/>
          </w:tcPr>
          <w:p>
            <w:pPr>
              <w:pStyle w:val="TableParagraph"/>
              <w:spacing w:line="360" w:lineRule="auto"/>
              <w:ind w:left="103" w:right="134"/>
              <w:jc w:val="left"/>
              <w:rPr>
                <w:sz w:val="18"/>
              </w:rPr>
            </w:pPr>
            <w:r>
              <w:rPr>
                <w:sz w:val="18"/>
              </w:rPr>
              <w:t>b) voltaje o potencial eléctrico.</w:t>
            </w:r>
          </w:p>
        </w:tc>
        <w:tc>
          <w:tcPr>
            <w:tcW w:w="1128" w:type="dxa"/>
          </w:tcPr>
          <w:p>
            <w:pPr>
              <w:pStyle w:val="TableParagraph"/>
              <w:spacing w:line="360" w:lineRule="auto"/>
              <w:ind w:left="100" w:right="168"/>
              <w:jc w:val="left"/>
              <w:rPr>
                <w:sz w:val="18"/>
              </w:rPr>
            </w:pPr>
            <w:r>
              <w:rPr>
                <w:sz w:val="18"/>
              </w:rPr>
              <w:t>c) área superficial de los electrodos</w:t>
            </w:r>
          </w:p>
        </w:tc>
        <w:tc>
          <w:tcPr>
            <w:tcW w:w="1116" w:type="dxa"/>
          </w:tcPr>
          <w:p>
            <w:pPr>
              <w:pStyle w:val="TableParagraph"/>
              <w:spacing w:line="360" w:lineRule="auto"/>
              <w:ind w:left="103" w:right="112"/>
              <w:jc w:val="left"/>
              <w:rPr>
                <w:sz w:val="18"/>
              </w:rPr>
            </w:pPr>
            <w:r>
              <w:rPr>
                <w:sz w:val="18"/>
              </w:rPr>
              <w:t>d) eficiencia de conversión</w:t>
            </w:r>
          </w:p>
        </w:tc>
        <w:tc>
          <w:tcPr>
            <w:tcW w:w="1618" w:type="dxa"/>
          </w:tcPr>
          <w:p>
            <w:pPr>
              <w:pStyle w:val="TableParagraph"/>
              <w:spacing w:line="360" w:lineRule="auto"/>
              <w:ind w:left="100" w:right="238"/>
              <w:jc w:val="left"/>
              <w:rPr>
                <w:sz w:val="18"/>
              </w:rPr>
            </w:pPr>
            <w:r>
              <w:rPr>
                <w:sz w:val="18"/>
              </w:rPr>
              <w:t>-Usa una membrana de polímero sólido para electrólisis (SPM).</w:t>
            </w:r>
          </w:p>
          <w:p>
            <w:pPr>
              <w:pStyle w:val="TableParagraph"/>
              <w:spacing w:line="360" w:lineRule="auto" w:before="4"/>
              <w:ind w:left="100" w:right="148"/>
              <w:jc w:val="left"/>
              <w:rPr>
                <w:sz w:val="18"/>
              </w:rPr>
            </w:pPr>
            <w:r>
              <w:rPr>
                <w:sz w:val="18"/>
              </w:rPr>
              <w:t>-Temperatura de operación 90ºC.</w:t>
            </w:r>
          </w:p>
        </w:tc>
        <w:tc>
          <w:tcPr>
            <w:tcW w:w="2069" w:type="dxa"/>
          </w:tcPr>
          <w:p>
            <w:pPr>
              <w:pStyle w:val="TableParagraph"/>
              <w:numPr>
                <w:ilvl w:val="0"/>
                <w:numId w:val="5"/>
              </w:numPr>
              <w:tabs>
                <w:tab w:pos="314" w:val="left" w:leader="none"/>
              </w:tabs>
              <w:spacing w:line="202" w:lineRule="exact" w:before="0" w:after="0"/>
              <w:ind w:left="103" w:right="0" w:firstLine="0"/>
              <w:jc w:val="left"/>
              <w:rPr>
                <w:sz w:val="18"/>
              </w:rPr>
            </w:pPr>
            <w:r>
              <w:rPr>
                <w:sz w:val="18"/>
              </w:rPr>
              <w:t>50</w:t>
            </w:r>
            <w:r>
              <w:rPr>
                <w:spacing w:val="-1"/>
                <w:sz w:val="18"/>
              </w:rPr>
              <w:t> </w:t>
            </w:r>
            <w:r>
              <w:rPr>
                <w:sz w:val="18"/>
              </w:rPr>
              <w:t>A.</w:t>
            </w:r>
          </w:p>
          <w:p>
            <w:pPr>
              <w:pStyle w:val="TableParagraph"/>
              <w:numPr>
                <w:ilvl w:val="0"/>
                <w:numId w:val="5"/>
              </w:numPr>
              <w:tabs>
                <w:tab w:pos="314" w:val="left" w:leader="none"/>
              </w:tabs>
              <w:spacing w:line="240" w:lineRule="auto" w:before="102" w:after="0"/>
              <w:ind w:left="313" w:right="0" w:hanging="210"/>
              <w:jc w:val="left"/>
              <w:rPr>
                <w:sz w:val="18"/>
              </w:rPr>
            </w:pPr>
            <w:r>
              <w:rPr>
                <w:sz w:val="18"/>
              </w:rPr>
              <w:t>2 V.</w:t>
            </w:r>
          </w:p>
          <w:p>
            <w:pPr>
              <w:pStyle w:val="TableParagraph"/>
              <w:numPr>
                <w:ilvl w:val="0"/>
                <w:numId w:val="5"/>
              </w:numPr>
              <w:tabs>
                <w:tab w:pos="305" w:val="left" w:leader="none"/>
              </w:tabs>
              <w:spacing w:line="360" w:lineRule="auto" w:before="71" w:after="0"/>
              <w:ind w:left="103" w:right="1145" w:firstLine="0"/>
              <w:jc w:val="left"/>
              <w:rPr>
                <w:sz w:val="18"/>
              </w:rPr>
            </w:pPr>
            <w:r>
              <w:rPr>
                <w:sz w:val="18"/>
              </w:rPr>
              <w:t>50 cm</w:t>
            </w:r>
            <w:r>
              <w:rPr>
                <w:position w:val="9"/>
                <w:sz w:val="12"/>
              </w:rPr>
              <w:t>2</w:t>
            </w:r>
            <w:r>
              <w:rPr>
                <w:sz w:val="18"/>
              </w:rPr>
              <w:t>. d)</w:t>
            </w:r>
            <w:r>
              <w:rPr>
                <w:spacing w:val="-3"/>
                <w:sz w:val="18"/>
              </w:rPr>
              <w:t> </w:t>
            </w:r>
            <w:r>
              <w:rPr>
                <w:sz w:val="18"/>
              </w:rPr>
              <w:t>60%.</w:t>
            </w:r>
          </w:p>
        </w:tc>
      </w:tr>
      <w:tr>
        <w:trPr>
          <w:trHeight w:val="1250" w:hRule="exact"/>
        </w:trPr>
        <w:tc>
          <w:tcPr>
            <w:tcW w:w="1243" w:type="dxa"/>
          </w:tcPr>
          <w:p>
            <w:pPr>
              <w:pStyle w:val="TableParagraph"/>
              <w:spacing w:line="360" w:lineRule="auto"/>
              <w:ind w:left="103" w:right="270"/>
              <w:jc w:val="left"/>
              <w:rPr>
                <w:sz w:val="18"/>
              </w:rPr>
            </w:pPr>
            <w:r>
              <w:rPr>
                <w:sz w:val="18"/>
              </w:rPr>
              <w:t>(Marcelo y Dell’Era, 2008)</w:t>
            </w:r>
          </w:p>
        </w:tc>
        <w:tc>
          <w:tcPr>
            <w:tcW w:w="4679" w:type="dxa"/>
            <w:gridSpan w:val="4"/>
          </w:tcPr>
          <w:p>
            <w:pPr>
              <w:pStyle w:val="TableParagraph"/>
              <w:spacing w:line="360" w:lineRule="auto"/>
              <w:ind w:left="100" w:right="246"/>
              <w:jc w:val="left"/>
              <w:rPr>
                <w:sz w:val="18"/>
              </w:rPr>
            </w:pPr>
            <w:r>
              <w:rPr>
                <w:sz w:val="18"/>
              </w:rPr>
              <w:t>La eficiencia en relación a la densidad de corriente en una celda de solución alcalina al 30 % en peso de hidróxido de potasio.</w:t>
            </w:r>
          </w:p>
        </w:tc>
        <w:tc>
          <w:tcPr>
            <w:tcW w:w="1618" w:type="dxa"/>
          </w:tcPr>
          <w:p>
            <w:pPr>
              <w:pStyle w:val="TableParagraph"/>
              <w:spacing w:line="360" w:lineRule="auto"/>
              <w:ind w:left="100" w:right="295"/>
              <w:jc w:val="both"/>
              <w:rPr>
                <w:sz w:val="18"/>
              </w:rPr>
            </w:pPr>
            <w:r>
              <w:rPr>
                <w:sz w:val="18"/>
              </w:rPr>
              <w:t>Uso de aceros inoxidables de bajo costo AISI 310.</w:t>
            </w:r>
          </w:p>
        </w:tc>
        <w:tc>
          <w:tcPr>
            <w:tcW w:w="2069" w:type="dxa"/>
          </w:tcPr>
          <w:p>
            <w:pPr>
              <w:pStyle w:val="TableParagraph"/>
              <w:spacing w:line="360" w:lineRule="auto"/>
              <w:ind w:left="103" w:right="155"/>
              <w:jc w:val="left"/>
              <w:rPr>
                <w:sz w:val="18"/>
              </w:rPr>
            </w:pPr>
            <w:r>
              <w:rPr>
                <w:sz w:val="18"/>
              </w:rPr>
              <w:t>65% proporcional a la densidad de corriente.</w:t>
            </w:r>
          </w:p>
        </w:tc>
      </w:tr>
      <w:tr>
        <w:trPr>
          <w:trHeight w:val="943" w:hRule="exact"/>
        </w:trPr>
        <w:tc>
          <w:tcPr>
            <w:tcW w:w="1243" w:type="dxa"/>
          </w:tcPr>
          <w:p>
            <w:pPr>
              <w:pStyle w:val="TableParagraph"/>
              <w:spacing w:line="362" w:lineRule="auto"/>
              <w:ind w:left="103" w:right="90"/>
              <w:jc w:val="left"/>
              <w:rPr>
                <w:sz w:val="18"/>
              </w:rPr>
            </w:pPr>
            <w:r>
              <w:rPr>
                <w:sz w:val="18"/>
              </w:rPr>
              <w:t>(Nagai et al., 2003)</w:t>
            </w:r>
          </w:p>
        </w:tc>
        <w:tc>
          <w:tcPr>
            <w:tcW w:w="4679" w:type="dxa"/>
            <w:gridSpan w:val="4"/>
          </w:tcPr>
          <w:p>
            <w:pPr>
              <w:pStyle w:val="TableParagraph"/>
              <w:spacing w:line="362" w:lineRule="auto"/>
              <w:ind w:left="100" w:right="546"/>
              <w:jc w:val="left"/>
              <w:rPr>
                <w:sz w:val="18"/>
              </w:rPr>
            </w:pPr>
            <w:r>
              <w:rPr>
                <w:sz w:val="18"/>
              </w:rPr>
              <w:t>Distancia óptima entre electrodos de una celda de solución alcalina, altura de los electrodos.</w:t>
            </w:r>
          </w:p>
        </w:tc>
        <w:tc>
          <w:tcPr>
            <w:tcW w:w="1618" w:type="dxa"/>
          </w:tcPr>
          <w:p>
            <w:pPr>
              <w:pStyle w:val="TableParagraph"/>
              <w:spacing w:line="362" w:lineRule="auto"/>
              <w:ind w:left="100" w:right="87"/>
              <w:jc w:val="left"/>
              <w:rPr>
                <w:sz w:val="18"/>
              </w:rPr>
            </w:pPr>
            <w:r>
              <w:rPr>
                <w:sz w:val="18"/>
              </w:rPr>
              <w:t>Densidades de corriente de 0.1 a</w:t>
            </w:r>
          </w:p>
          <w:p>
            <w:pPr>
              <w:pStyle w:val="TableParagraph"/>
              <w:spacing w:line="207" w:lineRule="exact"/>
              <w:ind w:left="100" w:right="148"/>
              <w:jc w:val="left"/>
              <w:rPr>
                <w:sz w:val="18"/>
              </w:rPr>
            </w:pPr>
            <w:r>
              <w:rPr>
                <w:sz w:val="18"/>
              </w:rPr>
              <w:t>0.6 A/cm</w:t>
            </w:r>
            <w:r>
              <w:rPr>
                <w:position w:val="9"/>
                <w:sz w:val="12"/>
              </w:rPr>
              <w:t>2</w:t>
            </w:r>
            <w:r>
              <w:rPr>
                <w:sz w:val="18"/>
              </w:rPr>
              <w:t>.</w:t>
            </w:r>
          </w:p>
        </w:tc>
        <w:tc>
          <w:tcPr>
            <w:tcW w:w="2069" w:type="dxa"/>
          </w:tcPr>
          <w:p>
            <w:pPr>
              <w:pStyle w:val="TableParagraph"/>
              <w:spacing w:line="202" w:lineRule="exact"/>
              <w:ind w:left="103" w:right="245"/>
              <w:jc w:val="left"/>
              <w:rPr>
                <w:sz w:val="18"/>
              </w:rPr>
            </w:pPr>
            <w:r>
              <w:rPr>
                <w:sz w:val="18"/>
              </w:rPr>
              <w:t>0 a 20 mm.</w:t>
            </w:r>
          </w:p>
        </w:tc>
      </w:tr>
    </w:tbl>
    <w:p>
      <w:pPr>
        <w:spacing w:after="0" w:line="202" w:lineRule="exact"/>
        <w:jc w:val="left"/>
        <w:rPr>
          <w:sz w:val="18"/>
        </w:rPr>
        <w:sectPr>
          <w:pgSz w:w="12240" w:h="15840"/>
          <w:pgMar w:header="0" w:footer="974" w:top="1420" w:bottom="1160" w:left="1480" w:right="920"/>
        </w:sectPr>
      </w:pPr>
    </w:p>
    <w:p>
      <w:pPr>
        <w:pStyle w:val="BodyText"/>
        <w:spacing w:before="1"/>
        <w:rPr>
          <w:sz w:val="10"/>
        </w:rPr>
      </w:pPr>
    </w:p>
    <w:p>
      <w:pPr>
        <w:pStyle w:val="ListParagraph"/>
        <w:numPr>
          <w:ilvl w:val="0"/>
          <w:numId w:val="1"/>
        </w:numPr>
        <w:tabs>
          <w:tab w:pos="822" w:val="left" w:leader="none"/>
        </w:tabs>
        <w:spacing w:line="240" w:lineRule="auto" w:before="69" w:after="0"/>
        <w:ind w:left="822" w:right="0" w:hanging="360"/>
        <w:jc w:val="left"/>
        <w:rPr>
          <w:i/>
          <w:sz w:val="24"/>
        </w:rPr>
      </w:pPr>
      <w:r>
        <w:rPr>
          <w:i/>
          <w:sz w:val="24"/>
        </w:rPr>
        <w:t>PLANTEAMIENTO DEL</w:t>
      </w:r>
      <w:r>
        <w:rPr>
          <w:i/>
          <w:spacing w:val="-6"/>
          <w:sz w:val="24"/>
        </w:rPr>
        <w:t> </w:t>
      </w:r>
      <w:r>
        <w:rPr>
          <w:i/>
          <w:sz w:val="24"/>
        </w:rPr>
        <w:t>PROBLEMA.</w:t>
      </w:r>
    </w:p>
    <w:p>
      <w:pPr>
        <w:pStyle w:val="BodyText"/>
        <w:rPr>
          <w:i/>
        </w:rPr>
      </w:pPr>
    </w:p>
    <w:p>
      <w:pPr>
        <w:pStyle w:val="ListParagraph"/>
        <w:numPr>
          <w:ilvl w:val="1"/>
          <w:numId w:val="1"/>
        </w:numPr>
        <w:tabs>
          <w:tab w:pos="1181" w:val="left" w:leader="none"/>
          <w:tab w:pos="1182" w:val="left" w:leader="none"/>
        </w:tabs>
        <w:spacing w:line="240" w:lineRule="auto" w:before="0" w:after="0"/>
        <w:ind w:left="1182" w:right="0" w:hanging="720"/>
        <w:jc w:val="left"/>
        <w:rPr>
          <w:i/>
          <w:sz w:val="24"/>
        </w:rPr>
      </w:pPr>
      <w:r>
        <w:rPr>
          <w:i/>
          <w:sz w:val="24"/>
        </w:rPr>
        <w:t>ANTECEDENTES DEL</w:t>
      </w:r>
      <w:r>
        <w:rPr>
          <w:i/>
          <w:spacing w:val="-2"/>
          <w:sz w:val="24"/>
        </w:rPr>
        <w:t> </w:t>
      </w:r>
      <w:r>
        <w:rPr>
          <w:i/>
          <w:sz w:val="24"/>
        </w:rPr>
        <w:t>PROBLEMA.</w:t>
      </w:r>
    </w:p>
    <w:p>
      <w:pPr>
        <w:pStyle w:val="BodyText"/>
        <w:spacing w:before="4"/>
        <w:rPr>
          <w:i/>
        </w:rPr>
      </w:pPr>
    </w:p>
    <w:p>
      <w:pPr>
        <w:pStyle w:val="BodyText"/>
        <w:spacing w:line="237" w:lineRule="auto"/>
        <w:ind w:left="102" w:right="115"/>
        <w:jc w:val="both"/>
      </w:pPr>
      <w:r>
        <w:rPr/>
        <w:t>En la actualidad los combustibles no solo calientan los hogares y mueven automóviles sino son absolutamente necesarios para toda la faceta tecnológica moderna. Se tiene información que debido al aumento de la población mundial y a la demanda de energía en toda la tecnología moderna, el consumo de energía actual se habrá duplicado para el año 2035. Por otro lado a partir de los años 60’s se tuvo la preocupación del impacto ambiental que genera todo el proceso de las actividades energéticas. En el informe del Club de Roma (1972) se analizaron los efectos de factores como el crecimiento demográfico o industrialización acelerada, sobre el deterioro y el agotamiento de los recursos naturales. Actualmente estas actividades energéticas generan los siguientes contaminantes; CO</w:t>
      </w:r>
      <w:r>
        <w:rPr>
          <w:position w:val="-2"/>
          <w:sz w:val="16"/>
        </w:rPr>
        <w:t>2</w:t>
      </w:r>
      <w:r>
        <w:rPr/>
        <w:t>, CO, SO</w:t>
      </w:r>
      <w:r>
        <w:rPr>
          <w:position w:val="-2"/>
          <w:sz w:val="16"/>
        </w:rPr>
        <w:t>2</w:t>
      </w:r>
      <w:r>
        <w:rPr/>
        <w:t>, NO</w:t>
      </w:r>
      <w:r>
        <w:rPr>
          <w:position w:val="-2"/>
          <w:sz w:val="16"/>
        </w:rPr>
        <w:t>x</w:t>
      </w:r>
      <w:r>
        <w:rPr/>
        <w:t>, CH</w:t>
      </w:r>
      <w:r>
        <w:rPr>
          <w:position w:val="-2"/>
          <w:sz w:val="16"/>
        </w:rPr>
        <w:t>4</w:t>
      </w:r>
      <w:r>
        <w:rPr/>
        <w:t>, y partículas sólidas que contribuyen significativamente en  los fenómenos de lluvia ácida, destrucción de la capa de ozono, y el efecto invernadero (Solís Segura y López Arriaga,</w:t>
      </w:r>
      <w:r>
        <w:rPr>
          <w:spacing w:val="-16"/>
        </w:rPr>
        <w:t> </w:t>
      </w:r>
      <w:r>
        <w:rPr/>
        <w:t>2003).</w:t>
      </w:r>
    </w:p>
    <w:p>
      <w:pPr>
        <w:pStyle w:val="BodyText"/>
      </w:pPr>
    </w:p>
    <w:p>
      <w:pPr>
        <w:pStyle w:val="BodyText"/>
        <w:ind w:left="102" w:right="115"/>
        <w:jc w:val="both"/>
      </w:pPr>
      <w:r>
        <w:rPr/>
        <w:t>Según (Iwaro y Mwasha, 2010), ante este crecimiento del uso de la energía a nivel mundial se han generado preocupaciones acerca de los problemas relacionados con el suministro de energía y el agotamiento de las fuentes de energía. La mayoría de los países desarrollados están implementando regulaciones con </w:t>
      </w:r>
      <w:r>
        <w:rPr>
          <w:spacing w:val="6"/>
        </w:rPr>
        <w:t>el </w:t>
      </w:r>
      <w:r>
        <w:rPr/>
        <w:t>uso de la energía tales como estándares de normas y códigos para reducir el consumo. En cambio en los países en desarrollo está pobremente documentado esta preocupación y en algunos casos ni siquiera documentados. En el estudio de Iwaro se encontró que en todos los países europeos tienen leyes de estándares  de energía. En la mitad de los países de la OCDE de Asia y América tienen la mitad de leyes y la mitad de estándares voluntarios. Para el caso de México existen leyes en la regulación de energía sin embargo se observa que para América Latina en general hay un 58% de cumplimiento de estas normas, lo que significa que para el caso de México anda en este</w:t>
      </w:r>
      <w:r>
        <w:rPr>
          <w:spacing w:val="-21"/>
        </w:rPr>
        <w:t> </w:t>
      </w:r>
      <w:r>
        <w:rPr/>
        <w:t>orden.</w:t>
      </w:r>
    </w:p>
    <w:p>
      <w:pPr>
        <w:pStyle w:val="BodyText"/>
      </w:pPr>
    </w:p>
    <w:p>
      <w:pPr>
        <w:pStyle w:val="BodyText"/>
        <w:ind w:left="102" w:right="117"/>
        <w:jc w:val="both"/>
      </w:pPr>
      <w:r>
        <w:rPr/>
        <w:t>En una reseña hecha por (Baños et al., 2011) se asume que la energía es la entrada vital para el desarrollo económico y social. Como resultado de la generalización de la agricultura, la industria, y las actividades domésticas, la demanda para la energía se ha incrementado especialmente en los países emergentes. Y esta demanda de energía ha significado un crecimiento en los niveles de las emisiones de gases de efecto invernadero y el efecto de los precios en los combustibles, motivos por los cuales se han desarrollado esfuerzos para utilizar las llamadas fuentes de energías renovables.</w:t>
      </w:r>
    </w:p>
    <w:p>
      <w:pPr>
        <w:spacing w:after="0"/>
        <w:jc w:val="both"/>
        <w:sectPr>
          <w:pgSz w:w="12240" w:h="15840"/>
          <w:pgMar w:header="0" w:footer="974" w:top="1500" w:bottom="1160" w:left="1600" w:right="1580"/>
        </w:sectPr>
      </w:pPr>
    </w:p>
    <w:p>
      <w:pPr>
        <w:pStyle w:val="ListParagraph"/>
        <w:numPr>
          <w:ilvl w:val="1"/>
          <w:numId w:val="1"/>
        </w:numPr>
        <w:tabs>
          <w:tab w:pos="1301" w:val="left" w:leader="none"/>
          <w:tab w:pos="1302" w:val="left" w:leader="none"/>
        </w:tabs>
        <w:spacing w:line="240" w:lineRule="auto" w:before="49" w:after="0"/>
        <w:ind w:left="1302" w:right="0" w:hanging="720"/>
        <w:jc w:val="left"/>
        <w:rPr>
          <w:i/>
          <w:sz w:val="24"/>
        </w:rPr>
      </w:pPr>
      <w:r>
        <w:rPr>
          <w:i/>
          <w:sz w:val="24"/>
        </w:rPr>
        <w:t>DESCRIPCIÓN DEL</w:t>
      </w:r>
      <w:r>
        <w:rPr>
          <w:i/>
          <w:spacing w:val="-5"/>
          <w:sz w:val="24"/>
        </w:rPr>
        <w:t> </w:t>
      </w:r>
      <w:r>
        <w:rPr>
          <w:i/>
          <w:sz w:val="24"/>
        </w:rPr>
        <w:t>PROBLEMA.</w:t>
      </w:r>
    </w:p>
    <w:p>
      <w:pPr>
        <w:pStyle w:val="BodyText"/>
        <w:spacing w:before="2"/>
        <w:rPr>
          <w:i/>
        </w:rPr>
      </w:pPr>
    </w:p>
    <w:p>
      <w:pPr>
        <w:pStyle w:val="BodyText"/>
        <w:spacing w:before="1"/>
        <w:ind w:left="222" w:right="235"/>
        <w:jc w:val="both"/>
      </w:pPr>
      <w:r>
        <w:rPr/>
        <w:pict>
          <v:shape style="position:absolute;margin-left:146.331635pt;margin-top:86.045837pt;width:15.3pt;height:228.55pt;mso-position-horizontal-relative:page;mso-position-vertical-relative:paragraph;z-index:-488920" type="#_x0000_t202" filled="false" stroked="false">
            <v:textbox inset="0,0,0,0">
              <w:txbxContent>
                <w:p>
                  <w:pPr>
                    <w:spacing w:before="29"/>
                    <w:ind w:left="0" w:right="60" w:firstLine="0"/>
                    <w:jc w:val="center"/>
                    <w:rPr>
                      <w:rFonts w:ascii="Calibri"/>
                      <w:sz w:val="20"/>
                    </w:rPr>
                  </w:pPr>
                  <w:r>
                    <w:rPr>
                      <w:rFonts w:ascii="Calibri"/>
                      <w:sz w:val="20"/>
                    </w:rPr>
                    <w:t>0%</w:t>
                  </w:r>
                </w:p>
                <w:p>
                  <w:pPr>
                    <w:pStyle w:val="BodyText"/>
                  </w:pPr>
                </w:p>
                <w:p>
                  <w:pPr>
                    <w:spacing w:before="0"/>
                    <w:ind w:left="0" w:right="60" w:firstLine="0"/>
                    <w:jc w:val="center"/>
                    <w:rPr>
                      <w:rFonts w:ascii="Calibri"/>
                      <w:sz w:val="20"/>
                    </w:rPr>
                  </w:pPr>
                  <w:r>
                    <w:rPr>
                      <w:rFonts w:ascii="Calibri"/>
                      <w:sz w:val="20"/>
                    </w:rPr>
                    <w:t>5%</w:t>
                  </w:r>
                </w:p>
                <w:p>
                  <w:pPr>
                    <w:pStyle w:val="BodyText"/>
                  </w:pPr>
                </w:p>
                <w:p>
                  <w:pPr>
                    <w:spacing w:before="0"/>
                    <w:ind w:left="0" w:right="60" w:firstLine="0"/>
                    <w:jc w:val="center"/>
                    <w:rPr>
                      <w:rFonts w:ascii="Calibri"/>
                      <w:sz w:val="20"/>
                    </w:rPr>
                  </w:pPr>
                  <w:r>
                    <w:rPr>
                      <w:rFonts w:ascii="Calibri"/>
                      <w:sz w:val="20"/>
                    </w:rPr>
                    <w:t>0%</w:t>
                  </w:r>
                </w:p>
                <w:p>
                  <w:pPr>
                    <w:pStyle w:val="BodyText"/>
                  </w:pPr>
                </w:p>
                <w:p>
                  <w:pPr>
                    <w:spacing w:before="0"/>
                    <w:ind w:left="0" w:right="60" w:firstLine="0"/>
                    <w:jc w:val="center"/>
                    <w:rPr>
                      <w:rFonts w:ascii="Calibri"/>
                      <w:sz w:val="20"/>
                    </w:rPr>
                  </w:pPr>
                  <w:r>
                    <w:rPr>
                      <w:rFonts w:ascii="Calibri"/>
                      <w:sz w:val="20"/>
                    </w:rPr>
                    <w:t>5%</w:t>
                  </w:r>
                </w:p>
                <w:p>
                  <w:pPr>
                    <w:pStyle w:val="BodyText"/>
                  </w:pPr>
                </w:p>
                <w:p>
                  <w:pPr>
                    <w:spacing w:before="0"/>
                    <w:ind w:left="0" w:right="60" w:firstLine="0"/>
                    <w:jc w:val="center"/>
                    <w:rPr>
                      <w:rFonts w:ascii="Calibri"/>
                      <w:sz w:val="20"/>
                    </w:rPr>
                  </w:pPr>
                  <w:r>
                    <w:rPr>
                      <w:rFonts w:ascii="Calibri"/>
                      <w:sz w:val="20"/>
                    </w:rPr>
                    <w:t>0%</w:t>
                  </w:r>
                </w:p>
                <w:p>
                  <w:pPr>
                    <w:pStyle w:val="BodyText"/>
                  </w:pPr>
                </w:p>
                <w:p>
                  <w:pPr>
                    <w:spacing w:before="0"/>
                    <w:ind w:left="0" w:right="60" w:firstLine="0"/>
                    <w:jc w:val="center"/>
                    <w:rPr>
                      <w:rFonts w:ascii="Calibri"/>
                      <w:sz w:val="20"/>
                    </w:rPr>
                  </w:pPr>
                  <w:r>
                    <w:rPr>
                      <w:rFonts w:ascii="Calibri"/>
                      <w:sz w:val="20"/>
                    </w:rPr>
                    <w:t>5%</w:t>
                  </w:r>
                </w:p>
                <w:p>
                  <w:pPr>
                    <w:pStyle w:val="BodyText"/>
                  </w:pPr>
                </w:p>
                <w:p>
                  <w:pPr>
                    <w:spacing w:before="0"/>
                    <w:ind w:left="0" w:right="60" w:firstLine="0"/>
                    <w:jc w:val="center"/>
                    <w:rPr>
                      <w:rFonts w:ascii="Calibri"/>
                      <w:sz w:val="20"/>
                    </w:rPr>
                  </w:pPr>
                  <w:r>
                    <w:rPr>
                      <w:rFonts w:ascii="Calibri"/>
                      <w:sz w:val="20"/>
                    </w:rPr>
                    <w:t>0%</w:t>
                  </w:r>
                </w:p>
                <w:p>
                  <w:pPr>
                    <w:pStyle w:val="BodyText"/>
                  </w:pPr>
                </w:p>
                <w:p>
                  <w:pPr>
                    <w:spacing w:before="0"/>
                    <w:ind w:left="39" w:right="0" w:firstLine="0"/>
                    <w:jc w:val="center"/>
                    <w:rPr>
                      <w:rFonts w:ascii="Calibri"/>
                      <w:sz w:val="20"/>
                    </w:rPr>
                  </w:pPr>
                  <w:r>
                    <w:rPr>
                      <w:rFonts w:ascii="Calibri"/>
                      <w:spacing w:val="-1"/>
                      <w:w w:val="99"/>
                      <w:sz w:val="20"/>
                    </w:rPr>
                    <w:t>%</w:t>
                  </w:r>
                </w:p>
                <w:p>
                  <w:pPr>
                    <w:pStyle w:val="BodyText"/>
                  </w:pPr>
                </w:p>
                <w:p>
                  <w:pPr>
                    <w:spacing w:before="0"/>
                    <w:ind w:left="39" w:right="0" w:firstLine="0"/>
                    <w:jc w:val="center"/>
                    <w:rPr>
                      <w:rFonts w:ascii="Calibri"/>
                      <w:sz w:val="20"/>
                    </w:rPr>
                  </w:pPr>
                  <w:r>
                    <w:rPr>
                      <w:rFonts w:ascii="Calibri"/>
                      <w:spacing w:val="-1"/>
                      <w:w w:val="99"/>
                      <w:sz w:val="20"/>
                    </w:rPr>
                    <w:t>%</w:t>
                  </w:r>
                </w:p>
              </w:txbxContent>
            </v:textbox>
            <w10:wrap type="none"/>
          </v:shape>
        </w:pict>
      </w:r>
      <w:r>
        <w:rPr/>
        <w:pict>
          <v:group style="position:absolute;margin-left:103.25pt;margin-top:82.085838pt;width:405.25pt;height:249.85pt;mso-position-horizontal-relative:page;mso-position-vertical-relative:paragraph;z-index:-488704" coordorigin="2065,1642" coordsize="8105,4997">
            <v:shape style="position:absolute;left:3751;top:2424;width:5784;height:3622" coordorigin="3751,2424" coordsize="5784,3622" path="m4277,2424l3751,2424,3751,6046,4277,6046,4277,2424m5592,2988l5066,2988,5066,6046,5592,6046,5592,2988m6907,3569l6379,3569,6379,6046,6907,6046,6907,3569m8220,5359l7694,5359,7694,6046,8220,6046,8220,5359m9535,5475l9010,5475,9010,6046,9535,6046,9535,5475e" filled="true" fillcolor="#4f81bc" stroked="false">
              <v:path arrowok="t"/>
              <v:fill type="solid"/>
            </v:shape>
            <v:shape style="position:absolute;left:3293;top:1884;width:6636;height:4210" coordorigin="3293,1884" coordsize="6636,4210" path="m3358,6046l3358,1884m3293,6046l3358,6046m3293,5525l3358,5525m3293,5007l3358,5007m3293,4486l3358,4486m3293,3965l3358,3965m3293,3444l3358,3444m3293,2923l3358,2923m3293,2405l3358,2405m3293,1884l3358,1884m3358,6046l9929,6046m3358,6046l3358,6094m4673,6046l4673,6094m5986,6046l5986,6094m7301,6046l7301,6094m8614,6046l8614,6094m9929,6046l9929,6094e" filled="false" stroked="true" strokeweight=".72pt" strokecolor="#858585">
              <v:path arrowok="t"/>
            </v:shape>
            <v:shape style="position:absolute;left:2085;top:1662;width:8065;height:4957" coordorigin="2085,1662" coordsize="8065,4957" path="m2085,1862l2101,1784,2144,1720,2207,1677,2285,1662,9949,1662,10027,1677,10091,1720,10133,1784,10149,1862,10149,6418,10133,6496,10091,6559,10027,6602,9949,6618,2285,6618,2207,6602,2144,6559,2101,6496,2085,6418,2085,1862xe" filled="false" stroked="true" strokeweight="2pt" strokecolor="#0d0d0d">
              <v:path arrowok="t"/>
            </v:shape>
            <v:rect style="position:absolute;left:3020;top:1721;width:212;height:4571" filled="true" fillcolor="#ffffff" stroked="false">
              <v:fill type="solid"/>
            </v:rect>
            <v:shape style="position:absolute;left:2826;top:1791;width:101;height:1761" type="#_x0000_t202" filled="false" stroked="false">
              <v:textbox inset="0,0,0,0">
                <w:txbxContent>
                  <w:p>
                    <w:pPr>
                      <w:spacing w:line="203" w:lineRule="exact" w:before="0"/>
                      <w:ind w:left="0" w:right="0" w:firstLine="0"/>
                      <w:jc w:val="left"/>
                      <w:rPr>
                        <w:rFonts w:ascii="Calibri"/>
                        <w:sz w:val="20"/>
                      </w:rPr>
                    </w:pPr>
                    <w:r>
                      <w:rPr>
                        <w:rFonts w:ascii="Calibri"/>
                        <w:spacing w:val="-1"/>
                        <w:w w:val="99"/>
                        <w:sz w:val="20"/>
                      </w:rPr>
                      <w:t>4</w:t>
                    </w:r>
                  </w:p>
                  <w:p>
                    <w:pPr>
                      <w:spacing w:line="240" w:lineRule="auto" w:before="0"/>
                      <w:rPr>
                        <w:sz w:val="24"/>
                      </w:rPr>
                    </w:pPr>
                  </w:p>
                  <w:p>
                    <w:pPr>
                      <w:spacing w:before="0"/>
                      <w:ind w:left="0" w:right="0" w:firstLine="0"/>
                      <w:jc w:val="left"/>
                      <w:rPr>
                        <w:rFonts w:ascii="Calibri"/>
                        <w:sz w:val="20"/>
                      </w:rPr>
                    </w:pPr>
                    <w:r>
                      <w:rPr>
                        <w:rFonts w:ascii="Calibri"/>
                        <w:spacing w:val="-1"/>
                        <w:w w:val="99"/>
                        <w:sz w:val="20"/>
                      </w:rPr>
                      <w:t>3</w:t>
                    </w:r>
                  </w:p>
                  <w:p>
                    <w:pPr>
                      <w:spacing w:line="240" w:lineRule="auto" w:before="0"/>
                      <w:rPr>
                        <w:sz w:val="24"/>
                      </w:rPr>
                    </w:pPr>
                  </w:p>
                  <w:p>
                    <w:pPr>
                      <w:spacing w:before="0"/>
                      <w:ind w:left="0" w:right="0" w:firstLine="0"/>
                      <w:jc w:val="left"/>
                      <w:rPr>
                        <w:rFonts w:ascii="Calibri"/>
                        <w:sz w:val="20"/>
                      </w:rPr>
                    </w:pPr>
                    <w:r>
                      <w:rPr>
                        <w:rFonts w:ascii="Calibri"/>
                        <w:spacing w:val="-1"/>
                        <w:w w:val="99"/>
                        <w:sz w:val="20"/>
                      </w:rPr>
                      <w:t>3</w:t>
                    </w:r>
                  </w:p>
                  <w:p>
                    <w:pPr>
                      <w:spacing w:line="240" w:lineRule="auto" w:before="0"/>
                      <w:rPr>
                        <w:sz w:val="24"/>
                      </w:rPr>
                    </w:pPr>
                  </w:p>
                  <w:p>
                    <w:pPr>
                      <w:spacing w:line="240" w:lineRule="exact" w:before="0"/>
                      <w:ind w:left="0" w:right="0" w:firstLine="0"/>
                      <w:jc w:val="left"/>
                      <w:rPr>
                        <w:rFonts w:ascii="Calibri"/>
                        <w:sz w:val="20"/>
                      </w:rPr>
                    </w:pPr>
                    <w:r>
                      <w:rPr>
                        <w:rFonts w:ascii="Calibri"/>
                        <w:spacing w:val="-1"/>
                        <w:w w:val="99"/>
                        <w:sz w:val="20"/>
                      </w:rPr>
                      <w:t>2</w:t>
                    </w:r>
                  </w:p>
                </w:txbxContent>
              </v:textbox>
              <w10:wrap type="none"/>
            </v:shape>
            <v:shape style="position:absolute;left:2367;top:3783;width:214;height:240" type="#_x0000_t202" filled="false" stroked="false">
              <v:textbox inset="0,0,0,0">
                <w:txbxContent>
                  <w:p>
                    <w:pPr>
                      <w:spacing w:line="240" w:lineRule="exact" w:before="0"/>
                      <w:ind w:left="0" w:right="0" w:firstLine="0"/>
                      <w:jc w:val="left"/>
                      <w:rPr>
                        <w:rFonts w:ascii="Cambria"/>
                        <w:sz w:val="24"/>
                      </w:rPr>
                    </w:pPr>
                    <w:r>
                      <w:rPr>
                        <w:rFonts w:ascii="Cambria"/>
                        <w:sz w:val="24"/>
                      </w:rPr>
                      <w:t>%</w:t>
                    </w:r>
                  </w:p>
                </w:txbxContent>
              </v:textbox>
              <w10:wrap type="none"/>
            </v:shape>
            <v:shape style="position:absolute;left:2826;top:3873;width:101;height:200" type="#_x0000_t202" filled="false" stroked="false">
              <v:textbox inset="0,0,0,0">
                <w:txbxContent>
                  <w:p>
                    <w:pPr>
                      <w:spacing w:line="199" w:lineRule="exact" w:before="0"/>
                      <w:ind w:left="0" w:right="0" w:firstLine="0"/>
                      <w:jc w:val="left"/>
                      <w:rPr>
                        <w:rFonts w:ascii="Calibri"/>
                        <w:sz w:val="20"/>
                      </w:rPr>
                    </w:pPr>
                    <w:r>
                      <w:rPr>
                        <w:rFonts w:ascii="Calibri"/>
                        <w:spacing w:val="-1"/>
                        <w:w w:val="99"/>
                        <w:sz w:val="20"/>
                      </w:rPr>
                      <w:t>2</w:t>
                    </w:r>
                  </w:p>
                </w:txbxContent>
              </v:textbox>
              <w10:wrap type="none"/>
            </v:shape>
            <v:shape style="position:absolute;left:2826;top:4393;width:101;height:720" type="#_x0000_t202" filled="false" stroked="false">
              <v:textbox inset="0,0,0,0">
                <w:txbxContent>
                  <w:p>
                    <w:pPr>
                      <w:spacing w:line="203" w:lineRule="exact" w:before="0"/>
                      <w:ind w:left="0" w:right="0" w:firstLine="0"/>
                      <w:jc w:val="left"/>
                      <w:rPr>
                        <w:rFonts w:ascii="Calibri"/>
                        <w:sz w:val="20"/>
                      </w:rPr>
                    </w:pPr>
                    <w:r>
                      <w:rPr>
                        <w:rFonts w:ascii="Calibri"/>
                        <w:spacing w:val="-1"/>
                        <w:w w:val="99"/>
                        <w:sz w:val="20"/>
                      </w:rPr>
                      <w:t>1</w:t>
                    </w:r>
                  </w:p>
                  <w:p>
                    <w:pPr>
                      <w:spacing w:line="240" w:lineRule="auto" w:before="0"/>
                      <w:rPr>
                        <w:sz w:val="24"/>
                      </w:rPr>
                    </w:pPr>
                  </w:p>
                  <w:p>
                    <w:pPr>
                      <w:spacing w:line="240" w:lineRule="exact" w:before="0"/>
                      <w:ind w:left="0" w:right="0" w:firstLine="0"/>
                      <w:jc w:val="left"/>
                      <w:rPr>
                        <w:rFonts w:ascii="Calibri"/>
                        <w:sz w:val="20"/>
                      </w:rPr>
                    </w:pPr>
                    <w:r>
                      <w:rPr>
                        <w:rFonts w:ascii="Calibri"/>
                        <w:spacing w:val="-1"/>
                        <w:w w:val="99"/>
                        <w:sz w:val="20"/>
                      </w:rPr>
                      <w:t>1</w:t>
                    </w:r>
                  </w:p>
                </w:txbxContent>
              </v:textbox>
              <w10:wrap type="none"/>
            </v:shape>
            <v:shape style="position:absolute;left:2927;top:5434;width:101;height:720" type="#_x0000_t202" filled="false" stroked="false">
              <v:textbox inset="0,0,0,0">
                <w:txbxContent>
                  <w:p>
                    <w:pPr>
                      <w:spacing w:line="203" w:lineRule="exact" w:before="0"/>
                      <w:ind w:left="0" w:right="0" w:firstLine="0"/>
                      <w:jc w:val="left"/>
                      <w:rPr>
                        <w:rFonts w:ascii="Calibri"/>
                        <w:sz w:val="20"/>
                      </w:rPr>
                    </w:pPr>
                    <w:r>
                      <w:rPr>
                        <w:rFonts w:ascii="Calibri"/>
                        <w:spacing w:val="-1"/>
                        <w:w w:val="99"/>
                        <w:sz w:val="20"/>
                      </w:rPr>
                      <w:t>5</w:t>
                    </w:r>
                  </w:p>
                  <w:p>
                    <w:pPr>
                      <w:spacing w:line="240" w:lineRule="auto" w:before="0"/>
                      <w:rPr>
                        <w:sz w:val="24"/>
                      </w:rPr>
                    </w:pPr>
                  </w:p>
                  <w:p>
                    <w:pPr>
                      <w:spacing w:line="240" w:lineRule="exact" w:before="0"/>
                      <w:ind w:left="0" w:right="0" w:firstLine="0"/>
                      <w:jc w:val="left"/>
                      <w:rPr>
                        <w:rFonts w:ascii="Calibri"/>
                        <w:sz w:val="20"/>
                      </w:rPr>
                    </w:pPr>
                    <w:r>
                      <w:rPr>
                        <w:rFonts w:ascii="Calibri"/>
                        <w:spacing w:val="-1"/>
                        <w:w w:val="99"/>
                        <w:sz w:val="20"/>
                      </w:rPr>
                      <w:t>0</w:t>
                    </w:r>
                  </w:p>
                </w:txbxContent>
              </v:textbox>
              <w10:wrap type="none"/>
            </v:shape>
            <v:shape style="position:absolute;left:3693;top:6236;width:599;height:161" type="#_x0000_t202" filled="false" stroked="false">
              <v:textbox inset="0,0,0,0">
                <w:txbxContent>
                  <w:p>
                    <w:pPr>
                      <w:spacing w:line="161" w:lineRule="exact" w:before="0"/>
                      <w:ind w:left="0" w:right="-17" w:firstLine="0"/>
                      <w:jc w:val="left"/>
                      <w:rPr>
                        <w:sz w:val="16"/>
                      </w:rPr>
                    </w:pPr>
                    <w:r>
                      <w:rPr>
                        <w:sz w:val="16"/>
                      </w:rPr>
                      <w:t>Petróleo</w:t>
                    </w:r>
                  </w:p>
                </w:txbxContent>
              </v:textbox>
              <w10:wrap type="none"/>
            </v:shape>
            <v:shape style="position:absolute;left:5068;top:6236;width:524;height:161" type="#_x0000_t202" filled="false" stroked="false">
              <v:textbox inset="0,0,0,0">
                <w:txbxContent>
                  <w:p>
                    <w:pPr>
                      <w:spacing w:line="161" w:lineRule="exact" w:before="0"/>
                      <w:ind w:left="0" w:right="-15" w:firstLine="0"/>
                      <w:jc w:val="left"/>
                      <w:rPr>
                        <w:sz w:val="16"/>
                      </w:rPr>
                    </w:pPr>
                    <w:r>
                      <w:rPr>
                        <w:spacing w:val="-1"/>
                        <w:sz w:val="16"/>
                      </w:rPr>
                      <w:t>Carbón</w:t>
                    </w:r>
                  </w:p>
                </w:txbxContent>
              </v:textbox>
              <w10:wrap type="none"/>
            </v:shape>
            <v:shape style="position:absolute;left:6232;top:6236;width:3607;height:161" type="#_x0000_t202" filled="false" stroked="false">
              <v:textbox inset="0,0,0,0">
                <w:txbxContent>
                  <w:p>
                    <w:pPr>
                      <w:tabs>
                        <w:tab w:pos="1129" w:val="left" w:leader="none"/>
                      </w:tabs>
                      <w:spacing w:line="161" w:lineRule="exact" w:before="0"/>
                      <w:ind w:left="0" w:right="0" w:firstLine="0"/>
                      <w:jc w:val="left"/>
                      <w:rPr>
                        <w:sz w:val="16"/>
                      </w:rPr>
                    </w:pPr>
                    <w:r>
                      <w:rPr>
                        <w:sz w:val="16"/>
                      </w:rPr>
                      <w:t>Gas</w:t>
                    </w:r>
                    <w:r>
                      <w:rPr>
                        <w:spacing w:val="-4"/>
                        <w:sz w:val="16"/>
                      </w:rPr>
                      <w:t> </w:t>
                    </w:r>
                    <w:r>
                      <w:rPr>
                        <w:sz w:val="16"/>
                      </w:rPr>
                      <w:t>natural</w:t>
                      <w:tab/>
                      <w:t>Hidroelectricidad   Energía</w:t>
                    </w:r>
                    <w:r>
                      <w:rPr>
                        <w:spacing w:val="13"/>
                        <w:sz w:val="16"/>
                      </w:rPr>
                      <w:t> </w:t>
                    </w:r>
                    <w:r>
                      <w:rPr>
                        <w:sz w:val="16"/>
                      </w:rPr>
                      <w:t>nuclear</w:t>
                    </w:r>
                  </w:p>
                </w:txbxContent>
              </v:textbox>
              <w10:wrap type="none"/>
            </v:shape>
            <w10:wrap type="none"/>
          </v:group>
        </w:pict>
      </w:r>
      <w:r>
        <w:rPr/>
        <w:t>En esta parte nos enfocaremos a la información estadística (Díaz Bautista et al., 2010) que nos permitirá tener una descripción del problema. En la figura 7 se muestra el consumo de energía mundial para el año 2009. Observamos que efectivamente la mayor proporción de energía es la de los combustibles fósiles (petróleo, gas natural, y carbón).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3"/>
        </w:rPr>
      </w:pPr>
    </w:p>
    <w:p>
      <w:pPr>
        <w:spacing w:before="0"/>
        <w:ind w:left="1021" w:right="226" w:firstLine="0"/>
        <w:jc w:val="left"/>
        <w:rPr>
          <w:sz w:val="20"/>
        </w:rPr>
      </w:pPr>
      <w:r>
        <w:rPr>
          <w:sz w:val="20"/>
        </w:rPr>
        <w:t>Figura 7. Consumo mundial de energía 2009. Fuente: (Díaz Bautista et al., 2010).</w:t>
      </w:r>
    </w:p>
    <w:p>
      <w:pPr>
        <w:pStyle w:val="BodyText"/>
        <w:spacing w:before="3"/>
      </w:pPr>
    </w:p>
    <w:p>
      <w:pPr>
        <w:pStyle w:val="BodyText"/>
        <w:spacing w:line="276" w:lineRule="exact"/>
        <w:ind w:left="222" w:right="237"/>
        <w:jc w:val="both"/>
      </w:pPr>
      <w:r>
        <w:rPr/>
        <w:t>Para nuestro caso en México, tenemos que de 2007 a 2008 el consumo nacional de energía tuvo un incremento del 3.5 % (Alatorre Frenck, 2009), como se muestra en la tabla 7 en valores de petajoules (1 petajoule=1x10</w:t>
      </w:r>
      <w:r>
        <w:rPr>
          <w:position w:val="11"/>
          <w:sz w:val="16"/>
        </w:rPr>
        <w:t>15 </w:t>
      </w:r>
      <w:r>
        <w:rPr/>
        <w:t>joules).</w:t>
      </w:r>
    </w:p>
    <w:p>
      <w:pPr>
        <w:pStyle w:val="BodyText"/>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51"/>
        <w:gridCol w:w="1150"/>
        <w:gridCol w:w="1330"/>
        <w:gridCol w:w="1333"/>
        <w:gridCol w:w="1342"/>
        <w:gridCol w:w="1152"/>
      </w:tblGrid>
      <w:tr>
        <w:trPr>
          <w:trHeight w:val="240" w:hRule="exact"/>
        </w:trPr>
        <w:tc>
          <w:tcPr>
            <w:tcW w:w="9057" w:type="dxa"/>
            <w:gridSpan w:val="6"/>
          </w:tcPr>
          <w:p>
            <w:pPr>
              <w:pStyle w:val="TableParagraph"/>
              <w:spacing w:line="227" w:lineRule="exact"/>
              <w:ind w:left="2314"/>
              <w:jc w:val="left"/>
              <w:rPr>
                <w:sz w:val="20"/>
              </w:rPr>
            </w:pPr>
            <w:r>
              <w:rPr>
                <w:sz w:val="20"/>
              </w:rPr>
              <w:t>Tabla 7. Consumo nacional de energía en México</w:t>
            </w:r>
          </w:p>
        </w:tc>
      </w:tr>
      <w:tr>
        <w:trPr>
          <w:trHeight w:val="701" w:hRule="exact"/>
        </w:trPr>
        <w:tc>
          <w:tcPr>
            <w:tcW w:w="2751" w:type="dxa"/>
          </w:tcPr>
          <w:p>
            <w:pPr/>
          </w:p>
        </w:tc>
        <w:tc>
          <w:tcPr>
            <w:tcW w:w="1150" w:type="dxa"/>
          </w:tcPr>
          <w:p>
            <w:pPr>
              <w:pStyle w:val="TableParagraph"/>
              <w:ind w:left="386" w:right="328" w:hanging="39"/>
              <w:jc w:val="left"/>
              <w:rPr>
                <w:sz w:val="20"/>
              </w:rPr>
            </w:pPr>
            <w:r>
              <w:rPr>
                <w:sz w:val="20"/>
              </w:rPr>
              <w:t>2007 (PJ)</w:t>
            </w:r>
          </w:p>
        </w:tc>
        <w:tc>
          <w:tcPr>
            <w:tcW w:w="1330" w:type="dxa"/>
          </w:tcPr>
          <w:p>
            <w:pPr>
              <w:pStyle w:val="TableParagraph"/>
              <w:ind w:left="437" w:right="439"/>
              <w:rPr>
                <w:sz w:val="20"/>
              </w:rPr>
            </w:pPr>
            <w:r>
              <w:rPr>
                <w:w w:val="95"/>
                <w:sz w:val="20"/>
              </w:rPr>
              <w:t>2008 </w:t>
            </w:r>
            <w:r>
              <w:rPr>
                <w:sz w:val="20"/>
              </w:rPr>
              <w:t>(PJ)</w:t>
            </w:r>
          </w:p>
        </w:tc>
        <w:tc>
          <w:tcPr>
            <w:tcW w:w="1333" w:type="dxa"/>
          </w:tcPr>
          <w:p>
            <w:pPr>
              <w:pStyle w:val="TableParagraph"/>
              <w:ind w:left="103" w:right="20"/>
              <w:jc w:val="left"/>
              <w:rPr>
                <w:sz w:val="20"/>
              </w:rPr>
            </w:pPr>
            <w:r>
              <w:rPr>
                <w:sz w:val="20"/>
              </w:rPr>
              <w:t>Variación </w:t>
            </w:r>
            <w:r>
              <w:rPr>
                <w:w w:val="95"/>
                <w:sz w:val="20"/>
              </w:rPr>
              <w:t>Porcentual </w:t>
            </w:r>
            <w:r>
              <w:rPr>
                <w:sz w:val="20"/>
              </w:rPr>
              <w:t>(%)</w:t>
            </w:r>
          </w:p>
        </w:tc>
        <w:tc>
          <w:tcPr>
            <w:tcW w:w="1342" w:type="dxa"/>
          </w:tcPr>
          <w:p>
            <w:pPr>
              <w:pStyle w:val="TableParagraph"/>
              <w:ind w:left="100" w:right="297"/>
              <w:jc w:val="both"/>
              <w:rPr>
                <w:sz w:val="20"/>
              </w:rPr>
            </w:pPr>
            <w:r>
              <w:rPr>
                <w:sz w:val="20"/>
              </w:rPr>
              <w:t>Estructura </w:t>
            </w:r>
            <w:r>
              <w:rPr>
                <w:w w:val="95"/>
                <w:sz w:val="20"/>
              </w:rPr>
              <w:t>porcentual </w:t>
            </w:r>
            <w:r>
              <w:rPr>
                <w:sz w:val="20"/>
              </w:rPr>
              <w:t>2007 (%)</w:t>
            </w:r>
          </w:p>
        </w:tc>
        <w:tc>
          <w:tcPr>
            <w:tcW w:w="1152" w:type="dxa"/>
          </w:tcPr>
          <w:p>
            <w:pPr>
              <w:pStyle w:val="TableParagraph"/>
              <w:ind w:left="103" w:right="105"/>
              <w:jc w:val="both"/>
              <w:rPr>
                <w:sz w:val="20"/>
              </w:rPr>
            </w:pPr>
            <w:r>
              <w:rPr>
                <w:sz w:val="20"/>
              </w:rPr>
              <w:t>Estructura </w:t>
            </w:r>
            <w:r>
              <w:rPr>
                <w:w w:val="95"/>
                <w:sz w:val="20"/>
              </w:rPr>
              <w:t>porcentual </w:t>
            </w:r>
            <w:r>
              <w:rPr>
                <w:sz w:val="20"/>
              </w:rPr>
              <w:t>2008 (%)</w:t>
            </w:r>
          </w:p>
        </w:tc>
      </w:tr>
      <w:tr>
        <w:trPr>
          <w:trHeight w:val="240" w:hRule="exact"/>
        </w:trPr>
        <w:tc>
          <w:tcPr>
            <w:tcW w:w="2751" w:type="dxa"/>
          </w:tcPr>
          <w:p>
            <w:pPr>
              <w:pStyle w:val="TableParagraph"/>
              <w:spacing w:line="227" w:lineRule="exact"/>
              <w:ind w:left="248" w:right="248"/>
              <w:rPr>
                <w:sz w:val="20"/>
              </w:rPr>
            </w:pPr>
            <w:r>
              <w:rPr>
                <w:sz w:val="20"/>
              </w:rPr>
              <w:t>Consumo nacional</w:t>
            </w:r>
          </w:p>
        </w:tc>
        <w:tc>
          <w:tcPr>
            <w:tcW w:w="1150" w:type="dxa"/>
          </w:tcPr>
          <w:p>
            <w:pPr>
              <w:pStyle w:val="TableParagraph"/>
              <w:spacing w:line="227" w:lineRule="exact"/>
              <w:ind w:left="327" w:right="327"/>
              <w:rPr>
                <w:sz w:val="20"/>
              </w:rPr>
            </w:pPr>
            <w:r>
              <w:rPr>
                <w:sz w:val="20"/>
              </w:rPr>
              <w:t>8195</w:t>
            </w:r>
          </w:p>
        </w:tc>
        <w:tc>
          <w:tcPr>
            <w:tcW w:w="1330" w:type="dxa"/>
          </w:tcPr>
          <w:p>
            <w:pPr>
              <w:pStyle w:val="TableParagraph"/>
              <w:spacing w:line="227" w:lineRule="exact"/>
              <w:ind w:left="437" w:right="163"/>
              <w:jc w:val="left"/>
              <w:rPr>
                <w:sz w:val="20"/>
              </w:rPr>
            </w:pPr>
            <w:r>
              <w:rPr>
                <w:sz w:val="20"/>
              </w:rPr>
              <w:t>8478</w:t>
            </w:r>
          </w:p>
        </w:tc>
        <w:tc>
          <w:tcPr>
            <w:tcW w:w="1333" w:type="dxa"/>
          </w:tcPr>
          <w:p>
            <w:pPr>
              <w:pStyle w:val="TableParagraph"/>
              <w:spacing w:line="227" w:lineRule="exact"/>
              <w:ind w:left="520" w:right="20"/>
              <w:jc w:val="left"/>
              <w:rPr>
                <w:sz w:val="20"/>
              </w:rPr>
            </w:pPr>
            <w:r>
              <w:rPr>
                <w:sz w:val="20"/>
              </w:rPr>
              <w:t>3.5</w:t>
            </w:r>
          </w:p>
        </w:tc>
        <w:tc>
          <w:tcPr>
            <w:tcW w:w="1342" w:type="dxa"/>
          </w:tcPr>
          <w:p>
            <w:pPr>
              <w:pStyle w:val="TableParagraph"/>
              <w:spacing w:line="227" w:lineRule="exact"/>
              <w:ind w:left="496"/>
              <w:jc w:val="left"/>
              <w:rPr>
                <w:sz w:val="20"/>
              </w:rPr>
            </w:pPr>
            <w:r>
              <w:rPr>
                <w:sz w:val="20"/>
              </w:rPr>
              <w:t>100</w:t>
            </w:r>
          </w:p>
        </w:tc>
        <w:tc>
          <w:tcPr>
            <w:tcW w:w="1152" w:type="dxa"/>
          </w:tcPr>
          <w:p>
            <w:pPr>
              <w:pStyle w:val="TableParagraph"/>
              <w:spacing w:line="227" w:lineRule="exact"/>
              <w:ind w:right="406"/>
              <w:jc w:val="right"/>
              <w:rPr>
                <w:sz w:val="20"/>
              </w:rPr>
            </w:pPr>
            <w:r>
              <w:rPr>
                <w:sz w:val="20"/>
              </w:rPr>
              <w:t>100</w:t>
            </w:r>
          </w:p>
        </w:tc>
      </w:tr>
      <w:tr>
        <w:trPr>
          <w:trHeight w:val="240" w:hRule="exact"/>
        </w:trPr>
        <w:tc>
          <w:tcPr>
            <w:tcW w:w="2751" w:type="dxa"/>
          </w:tcPr>
          <w:p>
            <w:pPr>
              <w:pStyle w:val="TableParagraph"/>
              <w:spacing w:line="227" w:lineRule="exact"/>
              <w:ind w:left="248" w:right="252"/>
              <w:rPr>
                <w:sz w:val="20"/>
              </w:rPr>
            </w:pPr>
            <w:r>
              <w:rPr>
                <w:sz w:val="20"/>
              </w:rPr>
              <w:t>Sector energético</w:t>
            </w:r>
          </w:p>
        </w:tc>
        <w:tc>
          <w:tcPr>
            <w:tcW w:w="1150" w:type="dxa"/>
          </w:tcPr>
          <w:p>
            <w:pPr>
              <w:pStyle w:val="TableParagraph"/>
              <w:spacing w:line="227" w:lineRule="exact"/>
              <w:ind w:left="327" w:right="327"/>
              <w:rPr>
                <w:sz w:val="20"/>
              </w:rPr>
            </w:pPr>
            <w:r>
              <w:rPr>
                <w:sz w:val="20"/>
              </w:rPr>
              <w:t>2739</w:t>
            </w:r>
          </w:p>
        </w:tc>
        <w:tc>
          <w:tcPr>
            <w:tcW w:w="1330" w:type="dxa"/>
          </w:tcPr>
          <w:p>
            <w:pPr>
              <w:pStyle w:val="TableParagraph"/>
              <w:spacing w:line="227" w:lineRule="exact"/>
              <w:ind w:left="437" w:right="163"/>
              <w:jc w:val="left"/>
              <w:rPr>
                <w:sz w:val="20"/>
              </w:rPr>
            </w:pPr>
            <w:r>
              <w:rPr>
                <w:sz w:val="20"/>
              </w:rPr>
              <w:t>2776</w:t>
            </w:r>
          </w:p>
        </w:tc>
        <w:tc>
          <w:tcPr>
            <w:tcW w:w="1333" w:type="dxa"/>
          </w:tcPr>
          <w:p>
            <w:pPr>
              <w:pStyle w:val="TableParagraph"/>
              <w:spacing w:line="227" w:lineRule="exact"/>
              <w:ind w:left="520" w:right="20"/>
              <w:jc w:val="left"/>
              <w:rPr>
                <w:sz w:val="20"/>
              </w:rPr>
            </w:pPr>
            <w:r>
              <w:rPr>
                <w:sz w:val="20"/>
              </w:rPr>
              <w:t>1.3</w:t>
            </w:r>
          </w:p>
        </w:tc>
        <w:tc>
          <w:tcPr>
            <w:tcW w:w="1342" w:type="dxa"/>
          </w:tcPr>
          <w:p>
            <w:pPr>
              <w:pStyle w:val="TableParagraph"/>
              <w:spacing w:line="227" w:lineRule="exact"/>
              <w:ind w:left="470"/>
              <w:jc w:val="left"/>
              <w:rPr>
                <w:sz w:val="20"/>
              </w:rPr>
            </w:pPr>
            <w:r>
              <w:rPr>
                <w:sz w:val="20"/>
              </w:rPr>
              <w:t>33.4</w:t>
            </w:r>
          </w:p>
        </w:tc>
        <w:tc>
          <w:tcPr>
            <w:tcW w:w="1152" w:type="dxa"/>
          </w:tcPr>
          <w:p>
            <w:pPr>
              <w:pStyle w:val="TableParagraph"/>
              <w:spacing w:line="227" w:lineRule="exact"/>
              <w:ind w:right="380"/>
              <w:jc w:val="right"/>
              <w:rPr>
                <w:sz w:val="20"/>
              </w:rPr>
            </w:pPr>
            <w:r>
              <w:rPr>
                <w:sz w:val="20"/>
              </w:rPr>
              <w:t>32.7</w:t>
            </w:r>
          </w:p>
        </w:tc>
      </w:tr>
      <w:tr>
        <w:trPr>
          <w:trHeight w:val="241" w:hRule="exact"/>
        </w:trPr>
        <w:tc>
          <w:tcPr>
            <w:tcW w:w="2751" w:type="dxa"/>
          </w:tcPr>
          <w:p>
            <w:pPr>
              <w:pStyle w:val="TableParagraph"/>
              <w:spacing w:line="228" w:lineRule="exact"/>
              <w:ind w:left="248" w:right="249"/>
              <w:rPr>
                <w:sz w:val="20"/>
              </w:rPr>
            </w:pPr>
            <w:r>
              <w:rPr>
                <w:sz w:val="20"/>
              </w:rPr>
              <w:t>Transformación</w:t>
            </w:r>
          </w:p>
        </w:tc>
        <w:tc>
          <w:tcPr>
            <w:tcW w:w="1150" w:type="dxa"/>
          </w:tcPr>
          <w:p>
            <w:pPr>
              <w:pStyle w:val="TableParagraph"/>
              <w:spacing w:line="228" w:lineRule="exact"/>
              <w:ind w:left="327" w:right="327"/>
              <w:rPr>
                <w:sz w:val="20"/>
              </w:rPr>
            </w:pPr>
            <w:r>
              <w:rPr>
                <w:sz w:val="20"/>
              </w:rPr>
              <w:t>1774</w:t>
            </w:r>
          </w:p>
        </w:tc>
        <w:tc>
          <w:tcPr>
            <w:tcW w:w="1330" w:type="dxa"/>
          </w:tcPr>
          <w:p>
            <w:pPr>
              <w:pStyle w:val="TableParagraph"/>
              <w:spacing w:line="228" w:lineRule="exact"/>
              <w:ind w:left="437" w:right="163"/>
              <w:jc w:val="left"/>
              <w:rPr>
                <w:sz w:val="20"/>
              </w:rPr>
            </w:pPr>
            <w:r>
              <w:rPr>
                <w:sz w:val="20"/>
              </w:rPr>
              <w:t>1766</w:t>
            </w:r>
          </w:p>
        </w:tc>
        <w:tc>
          <w:tcPr>
            <w:tcW w:w="1333" w:type="dxa"/>
          </w:tcPr>
          <w:p>
            <w:pPr>
              <w:pStyle w:val="TableParagraph"/>
              <w:spacing w:line="228" w:lineRule="exact"/>
              <w:ind w:left="487" w:right="20"/>
              <w:jc w:val="left"/>
              <w:rPr>
                <w:sz w:val="20"/>
              </w:rPr>
            </w:pPr>
            <w:r>
              <w:rPr>
                <w:sz w:val="20"/>
              </w:rPr>
              <w:t>-0.5</w:t>
            </w:r>
          </w:p>
        </w:tc>
        <w:tc>
          <w:tcPr>
            <w:tcW w:w="1342" w:type="dxa"/>
          </w:tcPr>
          <w:p>
            <w:pPr>
              <w:pStyle w:val="TableParagraph"/>
              <w:spacing w:line="228" w:lineRule="exact"/>
              <w:ind w:left="470"/>
              <w:jc w:val="left"/>
              <w:rPr>
                <w:sz w:val="20"/>
              </w:rPr>
            </w:pPr>
            <w:r>
              <w:rPr>
                <w:sz w:val="20"/>
              </w:rPr>
              <w:t>21.7</w:t>
            </w:r>
          </w:p>
        </w:tc>
        <w:tc>
          <w:tcPr>
            <w:tcW w:w="1152" w:type="dxa"/>
          </w:tcPr>
          <w:p>
            <w:pPr>
              <w:pStyle w:val="TableParagraph"/>
              <w:spacing w:line="228" w:lineRule="exact"/>
              <w:ind w:right="380"/>
              <w:jc w:val="right"/>
              <w:rPr>
                <w:sz w:val="20"/>
              </w:rPr>
            </w:pPr>
            <w:r>
              <w:rPr>
                <w:sz w:val="20"/>
              </w:rPr>
              <w:t>20.8</w:t>
            </w:r>
          </w:p>
        </w:tc>
      </w:tr>
      <w:tr>
        <w:trPr>
          <w:trHeight w:val="240" w:hRule="exact"/>
        </w:trPr>
        <w:tc>
          <w:tcPr>
            <w:tcW w:w="2751" w:type="dxa"/>
          </w:tcPr>
          <w:p>
            <w:pPr>
              <w:pStyle w:val="TableParagraph"/>
              <w:spacing w:line="227" w:lineRule="exact"/>
              <w:ind w:left="248" w:right="251"/>
              <w:rPr>
                <w:sz w:val="20"/>
              </w:rPr>
            </w:pPr>
            <w:r>
              <w:rPr>
                <w:sz w:val="20"/>
              </w:rPr>
              <w:t>Consumo propio</w:t>
            </w:r>
          </w:p>
        </w:tc>
        <w:tc>
          <w:tcPr>
            <w:tcW w:w="1150" w:type="dxa"/>
          </w:tcPr>
          <w:p>
            <w:pPr>
              <w:pStyle w:val="TableParagraph"/>
              <w:spacing w:line="227" w:lineRule="exact"/>
              <w:ind w:left="327" w:right="327"/>
              <w:rPr>
                <w:sz w:val="20"/>
              </w:rPr>
            </w:pPr>
            <w:r>
              <w:rPr>
                <w:sz w:val="20"/>
              </w:rPr>
              <w:t>788</w:t>
            </w:r>
          </w:p>
        </w:tc>
        <w:tc>
          <w:tcPr>
            <w:tcW w:w="1330" w:type="dxa"/>
          </w:tcPr>
          <w:p>
            <w:pPr>
              <w:pStyle w:val="TableParagraph"/>
              <w:spacing w:line="227" w:lineRule="exact"/>
              <w:ind w:left="492" w:right="163"/>
              <w:jc w:val="left"/>
              <w:rPr>
                <w:sz w:val="20"/>
              </w:rPr>
            </w:pPr>
            <w:r>
              <w:rPr>
                <w:sz w:val="20"/>
              </w:rPr>
              <w:t>831</w:t>
            </w:r>
          </w:p>
        </w:tc>
        <w:tc>
          <w:tcPr>
            <w:tcW w:w="1333" w:type="dxa"/>
          </w:tcPr>
          <w:p>
            <w:pPr>
              <w:pStyle w:val="TableParagraph"/>
              <w:spacing w:line="227" w:lineRule="exact"/>
              <w:ind w:left="520" w:right="20"/>
              <w:jc w:val="left"/>
              <w:rPr>
                <w:sz w:val="20"/>
              </w:rPr>
            </w:pPr>
            <w:r>
              <w:rPr>
                <w:sz w:val="20"/>
              </w:rPr>
              <w:t>5.4</w:t>
            </w:r>
          </w:p>
        </w:tc>
        <w:tc>
          <w:tcPr>
            <w:tcW w:w="1342" w:type="dxa"/>
          </w:tcPr>
          <w:p>
            <w:pPr>
              <w:pStyle w:val="TableParagraph"/>
              <w:spacing w:line="227" w:lineRule="exact"/>
              <w:ind w:left="525"/>
              <w:jc w:val="left"/>
              <w:rPr>
                <w:sz w:val="20"/>
              </w:rPr>
            </w:pPr>
            <w:r>
              <w:rPr>
                <w:sz w:val="20"/>
              </w:rPr>
              <w:t>9.6</w:t>
            </w:r>
          </w:p>
        </w:tc>
        <w:tc>
          <w:tcPr>
            <w:tcW w:w="1152" w:type="dxa"/>
          </w:tcPr>
          <w:p>
            <w:pPr>
              <w:pStyle w:val="TableParagraph"/>
              <w:spacing w:line="227" w:lineRule="exact"/>
              <w:ind w:right="435"/>
              <w:jc w:val="right"/>
              <w:rPr>
                <w:sz w:val="20"/>
              </w:rPr>
            </w:pPr>
            <w:r>
              <w:rPr>
                <w:sz w:val="20"/>
              </w:rPr>
              <w:t>9.8</w:t>
            </w:r>
          </w:p>
        </w:tc>
      </w:tr>
      <w:tr>
        <w:trPr>
          <w:trHeight w:val="240" w:hRule="exact"/>
        </w:trPr>
        <w:tc>
          <w:tcPr>
            <w:tcW w:w="2751" w:type="dxa"/>
          </w:tcPr>
          <w:p>
            <w:pPr>
              <w:pStyle w:val="TableParagraph"/>
              <w:spacing w:line="227" w:lineRule="exact"/>
              <w:ind w:left="248" w:right="252"/>
              <w:rPr>
                <w:sz w:val="20"/>
              </w:rPr>
            </w:pPr>
            <w:r>
              <w:rPr>
                <w:sz w:val="20"/>
              </w:rPr>
              <w:t>Pérdidas por distribución</w:t>
            </w:r>
          </w:p>
        </w:tc>
        <w:tc>
          <w:tcPr>
            <w:tcW w:w="1150" w:type="dxa"/>
          </w:tcPr>
          <w:p>
            <w:pPr>
              <w:pStyle w:val="TableParagraph"/>
              <w:spacing w:line="227" w:lineRule="exact"/>
              <w:ind w:left="327" w:right="327"/>
              <w:rPr>
                <w:sz w:val="20"/>
              </w:rPr>
            </w:pPr>
            <w:r>
              <w:rPr>
                <w:sz w:val="20"/>
              </w:rPr>
              <w:t>176</w:t>
            </w:r>
          </w:p>
        </w:tc>
        <w:tc>
          <w:tcPr>
            <w:tcW w:w="1330" w:type="dxa"/>
          </w:tcPr>
          <w:p>
            <w:pPr>
              <w:pStyle w:val="TableParagraph"/>
              <w:spacing w:line="227" w:lineRule="exact"/>
              <w:ind w:left="492" w:right="163"/>
              <w:jc w:val="left"/>
              <w:rPr>
                <w:sz w:val="20"/>
              </w:rPr>
            </w:pPr>
            <w:r>
              <w:rPr>
                <w:sz w:val="20"/>
              </w:rPr>
              <w:t>178</w:t>
            </w:r>
          </w:p>
        </w:tc>
        <w:tc>
          <w:tcPr>
            <w:tcW w:w="1333" w:type="dxa"/>
          </w:tcPr>
          <w:p>
            <w:pPr>
              <w:pStyle w:val="TableParagraph"/>
              <w:spacing w:line="227" w:lineRule="exact"/>
              <w:ind w:left="520" w:right="20"/>
              <w:jc w:val="left"/>
              <w:rPr>
                <w:sz w:val="20"/>
              </w:rPr>
            </w:pPr>
            <w:r>
              <w:rPr>
                <w:sz w:val="20"/>
              </w:rPr>
              <w:t>1.6</w:t>
            </w:r>
          </w:p>
        </w:tc>
        <w:tc>
          <w:tcPr>
            <w:tcW w:w="1342" w:type="dxa"/>
          </w:tcPr>
          <w:p>
            <w:pPr>
              <w:pStyle w:val="TableParagraph"/>
              <w:spacing w:line="227" w:lineRule="exact"/>
              <w:ind w:left="525"/>
              <w:jc w:val="left"/>
              <w:rPr>
                <w:sz w:val="20"/>
              </w:rPr>
            </w:pPr>
            <w:r>
              <w:rPr>
                <w:sz w:val="20"/>
              </w:rPr>
              <w:t>2.1</w:t>
            </w:r>
          </w:p>
        </w:tc>
        <w:tc>
          <w:tcPr>
            <w:tcW w:w="1152" w:type="dxa"/>
          </w:tcPr>
          <w:p>
            <w:pPr>
              <w:pStyle w:val="TableParagraph"/>
              <w:spacing w:line="227" w:lineRule="exact"/>
              <w:ind w:right="435"/>
              <w:jc w:val="right"/>
              <w:rPr>
                <w:sz w:val="20"/>
              </w:rPr>
            </w:pPr>
            <w:r>
              <w:rPr>
                <w:sz w:val="20"/>
              </w:rPr>
              <w:t>2.1</w:t>
            </w:r>
          </w:p>
        </w:tc>
      </w:tr>
      <w:tr>
        <w:trPr>
          <w:trHeight w:val="240" w:hRule="exact"/>
        </w:trPr>
        <w:tc>
          <w:tcPr>
            <w:tcW w:w="2751" w:type="dxa"/>
          </w:tcPr>
          <w:p>
            <w:pPr>
              <w:pStyle w:val="TableParagraph"/>
              <w:spacing w:line="227" w:lineRule="exact"/>
              <w:ind w:left="248" w:right="248"/>
              <w:rPr>
                <w:sz w:val="20"/>
              </w:rPr>
            </w:pPr>
            <w:r>
              <w:rPr>
                <w:sz w:val="20"/>
              </w:rPr>
              <w:t>Recirculaciones</w:t>
            </w:r>
          </w:p>
        </w:tc>
        <w:tc>
          <w:tcPr>
            <w:tcW w:w="1150" w:type="dxa"/>
          </w:tcPr>
          <w:p>
            <w:pPr>
              <w:pStyle w:val="TableParagraph"/>
              <w:spacing w:line="227" w:lineRule="exact"/>
              <w:ind w:left="327" w:right="327"/>
              <w:rPr>
                <w:sz w:val="20"/>
              </w:rPr>
            </w:pPr>
            <w:r>
              <w:rPr>
                <w:sz w:val="20"/>
              </w:rPr>
              <w:t>625</w:t>
            </w:r>
          </w:p>
        </w:tc>
        <w:tc>
          <w:tcPr>
            <w:tcW w:w="1330" w:type="dxa"/>
          </w:tcPr>
          <w:p>
            <w:pPr>
              <w:pStyle w:val="TableParagraph"/>
              <w:spacing w:line="227" w:lineRule="exact"/>
              <w:ind w:left="492" w:right="163"/>
              <w:jc w:val="left"/>
              <w:rPr>
                <w:sz w:val="20"/>
              </w:rPr>
            </w:pPr>
            <w:r>
              <w:rPr>
                <w:sz w:val="20"/>
              </w:rPr>
              <w:t>600</w:t>
            </w:r>
          </w:p>
        </w:tc>
        <w:tc>
          <w:tcPr>
            <w:tcW w:w="1333" w:type="dxa"/>
          </w:tcPr>
          <w:p>
            <w:pPr>
              <w:pStyle w:val="TableParagraph"/>
              <w:spacing w:line="227" w:lineRule="exact"/>
              <w:ind w:left="487" w:right="20"/>
              <w:jc w:val="left"/>
              <w:rPr>
                <w:sz w:val="20"/>
              </w:rPr>
            </w:pPr>
            <w:r>
              <w:rPr>
                <w:sz w:val="20"/>
              </w:rPr>
              <w:t>-3.9</w:t>
            </w:r>
          </w:p>
        </w:tc>
        <w:tc>
          <w:tcPr>
            <w:tcW w:w="1342" w:type="dxa"/>
          </w:tcPr>
          <w:p>
            <w:pPr>
              <w:pStyle w:val="TableParagraph"/>
              <w:spacing w:line="227" w:lineRule="exact"/>
              <w:ind w:left="525"/>
              <w:jc w:val="left"/>
              <w:rPr>
                <w:sz w:val="20"/>
              </w:rPr>
            </w:pPr>
            <w:r>
              <w:rPr>
                <w:sz w:val="20"/>
              </w:rPr>
              <w:t>7.6</w:t>
            </w:r>
          </w:p>
        </w:tc>
        <w:tc>
          <w:tcPr>
            <w:tcW w:w="1152" w:type="dxa"/>
          </w:tcPr>
          <w:p>
            <w:pPr>
              <w:pStyle w:val="TableParagraph"/>
              <w:spacing w:line="227" w:lineRule="exact"/>
              <w:ind w:right="435"/>
              <w:jc w:val="right"/>
              <w:rPr>
                <w:sz w:val="20"/>
              </w:rPr>
            </w:pPr>
            <w:r>
              <w:rPr>
                <w:sz w:val="20"/>
              </w:rPr>
              <w:t>7.1</w:t>
            </w:r>
          </w:p>
        </w:tc>
      </w:tr>
      <w:tr>
        <w:trPr>
          <w:trHeight w:val="240" w:hRule="exact"/>
        </w:trPr>
        <w:tc>
          <w:tcPr>
            <w:tcW w:w="2751" w:type="dxa"/>
          </w:tcPr>
          <w:p>
            <w:pPr>
              <w:pStyle w:val="TableParagraph"/>
              <w:spacing w:line="227" w:lineRule="exact"/>
              <w:ind w:left="248" w:right="250"/>
              <w:rPr>
                <w:sz w:val="20"/>
              </w:rPr>
            </w:pPr>
            <w:r>
              <w:rPr>
                <w:sz w:val="20"/>
              </w:rPr>
              <w:t>Consumo final total</w:t>
            </w:r>
          </w:p>
        </w:tc>
        <w:tc>
          <w:tcPr>
            <w:tcW w:w="1150" w:type="dxa"/>
          </w:tcPr>
          <w:p>
            <w:pPr>
              <w:pStyle w:val="TableParagraph"/>
              <w:spacing w:line="227" w:lineRule="exact"/>
              <w:ind w:left="327" w:right="327"/>
              <w:rPr>
                <w:sz w:val="20"/>
              </w:rPr>
            </w:pPr>
            <w:r>
              <w:rPr>
                <w:sz w:val="20"/>
              </w:rPr>
              <w:t>4830</w:t>
            </w:r>
          </w:p>
        </w:tc>
        <w:tc>
          <w:tcPr>
            <w:tcW w:w="1330" w:type="dxa"/>
          </w:tcPr>
          <w:p>
            <w:pPr>
              <w:pStyle w:val="TableParagraph"/>
              <w:spacing w:line="227" w:lineRule="exact"/>
              <w:ind w:left="437" w:right="163"/>
              <w:jc w:val="left"/>
              <w:rPr>
                <w:sz w:val="20"/>
              </w:rPr>
            </w:pPr>
            <w:r>
              <w:rPr>
                <w:sz w:val="20"/>
              </w:rPr>
              <w:t>5101</w:t>
            </w:r>
          </w:p>
        </w:tc>
        <w:tc>
          <w:tcPr>
            <w:tcW w:w="1333" w:type="dxa"/>
          </w:tcPr>
          <w:p>
            <w:pPr>
              <w:pStyle w:val="TableParagraph"/>
              <w:spacing w:line="227" w:lineRule="exact"/>
              <w:ind w:left="520" w:right="20"/>
              <w:jc w:val="left"/>
              <w:rPr>
                <w:sz w:val="20"/>
              </w:rPr>
            </w:pPr>
            <w:r>
              <w:rPr>
                <w:sz w:val="20"/>
              </w:rPr>
              <w:t>5.6</w:t>
            </w:r>
          </w:p>
        </w:tc>
        <w:tc>
          <w:tcPr>
            <w:tcW w:w="1342" w:type="dxa"/>
          </w:tcPr>
          <w:p>
            <w:pPr>
              <w:pStyle w:val="TableParagraph"/>
              <w:spacing w:line="227" w:lineRule="exact"/>
              <w:ind w:left="470"/>
              <w:jc w:val="left"/>
              <w:rPr>
                <w:sz w:val="20"/>
              </w:rPr>
            </w:pPr>
            <w:r>
              <w:rPr>
                <w:sz w:val="20"/>
              </w:rPr>
              <w:t>58.9</w:t>
            </w:r>
          </w:p>
        </w:tc>
        <w:tc>
          <w:tcPr>
            <w:tcW w:w="1152" w:type="dxa"/>
          </w:tcPr>
          <w:p>
            <w:pPr>
              <w:pStyle w:val="TableParagraph"/>
              <w:spacing w:line="227" w:lineRule="exact"/>
              <w:ind w:right="380"/>
              <w:jc w:val="right"/>
              <w:rPr>
                <w:sz w:val="20"/>
              </w:rPr>
            </w:pPr>
            <w:r>
              <w:rPr>
                <w:sz w:val="20"/>
              </w:rPr>
              <w:t>60.2</w:t>
            </w:r>
          </w:p>
        </w:tc>
      </w:tr>
      <w:tr>
        <w:trPr>
          <w:trHeight w:val="240" w:hRule="exact"/>
        </w:trPr>
        <w:tc>
          <w:tcPr>
            <w:tcW w:w="2751" w:type="dxa"/>
          </w:tcPr>
          <w:p>
            <w:pPr>
              <w:pStyle w:val="TableParagraph"/>
              <w:spacing w:line="227" w:lineRule="exact"/>
              <w:ind w:left="248" w:right="251"/>
              <w:rPr>
                <w:sz w:val="20"/>
              </w:rPr>
            </w:pPr>
            <w:r>
              <w:rPr>
                <w:sz w:val="20"/>
              </w:rPr>
              <w:t>Consumo no energético</w:t>
            </w:r>
          </w:p>
        </w:tc>
        <w:tc>
          <w:tcPr>
            <w:tcW w:w="1150" w:type="dxa"/>
          </w:tcPr>
          <w:p>
            <w:pPr>
              <w:pStyle w:val="TableParagraph"/>
              <w:spacing w:line="227" w:lineRule="exact"/>
              <w:ind w:left="327" w:right="327"/>
              <w:rPr>
                <w:sz w:val="20"/>
              </w:rPr>
            </w:pPr>
            <w:r>
              <w:rPr>
                <w:sz w:val="20"/>
              </w:rPr>
              <w:t>275</w:t>
            </w:r>
          </w:p>
        </w:tc>
        <w:tc>
          <w:tcPr>
            <w:tcW w:w="1330" w:type="dxa"/>
          </w:tcPr>
          <w:p>
            <w:pPr>
              <w:pStyle w:val="TableParagraph"/>
              <w:spacing w:line="227" w:lineRule="exact"/>
              <w:ind w:left="492" w:right="163"/>
              <w:jc w:val="left"/>
              <w:rPr>
                <w:sz w:val="20"/>
              </w:rPr>
            </w:pPr>
            <w:r>
              <w:rPr>
                <w:sz w:val="20"/>
              </w:rPr>
              <w:t>286</w:t>
            </w:r>
          </w:p>
        </w:tc>
        <w:tc>
          <w:tcPr>
            <w:tcW w:w="1333" w:type="dxa"/>
          </w:tcPr>
          <w:p>
            <w:pPr>
              <w:pStyle w:val="TableParagraph"/>
              <w:spacing w:line="227" w:lineRule="exact"/>
              <w:ind w:left="520" w:right="20"/>
              <w:jc w:val="left"/>
              <w:rPr>
                <w:sz w:val="20"/>
              </w:rPr>
            </w:pPr>
            <w:r>
              <w:rPr>
                <w:sz w:val="20"/>
              </w:rPr>
              <w:t>4.1</w:t>
            </w:r>
          </w:p>
        </w:tc>
        <w:tc>
          <w:tcPr>
            <w:tcW w:w="1342" w:type="dxa"/>
          </w:tcPr>
          <w:p>
            <w:pPr>
              <w:pStyle w:val="TableParagraph"/>
              <w:spacing w:line="227" w:lineRule="exact"/>
              <w:ind w:left="525"/>
              <w:jc w:val="left"/>
              <w:rPr>
                <w:sz w:val="20"/>
              </w:rPr>
            </w:pPr>
            <w:r>
              <w:rPr>
                <w:sz w:val="20"/>
              </w:rPr>
              <w:t>3.4</w:t>
            </w:r>
          </w:p>
        </w:tc>
        <w:tc>
          <w:tcPr>
            <w:tcW w:w="1152" w:type="dxa"/>
          </w:tcPr>
          <w:p>
            <w:pPr>
              <w:pStyle w:val="TableParagraph"/>
              <w:spacing w:line="227" w:lineRule="exact"/>
              <w:ind w:right="435"/>
              <w:jc w:val="right"/>
              <w:rPr>
                <w:sz w:val="20"/>
              </w:rPr>
            </w:pPr>
            <w:r>
              <w:rPr>
                <w:sz w:val="20"/>
              </w:rPr>
              <w:t>3.4</w:t>
            </w:r>
          </w:p>
        </w:tc>
      </w:tr>
      <w:tr>
        <w:trPr>
          <w:trHeight w:val="240" w:hRule="exact"/>
        </w:trPr>
        <w:tc>
          <w:tcPr>
            <w:tcW w:w="2751" w:type="dxa"/>
          </w:tcPr>
          <w:p>
            <w:pPr>
              <w:pStyle w:val="TableParagraph"/>
              <w:spacing w:line="227" w:lineRule="exact"/>
              <w:ind w:left="248" w:right="252"/>
              <w:rPr>
                <w:sz w:val="20"/>
              </w:rPr>
            </w:pPr>
            <w:r>
              <w:rPr>
                <w:sz w:val="20"/>
              </w:rPr>
              <w:t>Consumo energético</w:t>
            </w:r>
          </w:p>
        </w:tc>
        <w:tc>
          <w:tcPr>
            <w:tcW w:w="1150" w:type="dxa"/>
          </w:tcPr>
          <w:p>
            <w:pPr>
              <w:pStyle w:val="TableParagraph"/>
              <w:spacing w:line="227" w:lineRule="exact"/>
              <w:ind w:left="327" w:right="327"/>
              <w:rPr>
                <w:sz w:val="20"/>
              </w:rPr>
            </w:pPr>
            <w:r>
              <w:rPr>
                <w:sz w:val="20"/>
              </w:rPr>
              <w:t>4555</w:t>
            </w:r>
          </w:p>
        </w:tc>
        <w:tc>
          <w:tcPr>
            <w:tcW w:w="1330" w:type="dxa"/>
          </w:tcPr>
          <w:p>
            <w:pPr>
              <w:pStyle w:val="TableParagraph"/>
              <w:spacing w:line="227" w:lineRule="exact"/>
              <w:ind w:left="437" w:right="163"/>
              <w:jc w:val="left"/>
              <w:rPr>
                <w:sz w:val="20"/>
              </w:rPr>
            </w:pPr>
            <w:r>
              <w:rPr>
                <w:sz w:val="20"/>
              </w:rPr>
              <w:t>4814</w:t>
            </w:r>
          </w:p>
        </w:tc>
        <w:tc>
          <w:tcPr>
            <w:tcW w:w="1333" w:type="dxa"/>
          </w:tcPr>
          <w:p>
            <w:pPr>
              <w:pStyle w:val="TableParagraph"/>
              <w:spacing w:line="227" w:lineRule="exact"/>
              <w:ind w:left="520" w:right="20"/>
              <w:jc w:val="left"/>
              <w:rPr>
                <w:sz w:val="20"/>
              </w:rPr>
            </w:pPr>
            <w:r>
              <w:rPr>
                <w:sz w:val="20"/>
              </w:rPr>
              <w:t>5.7</w:t>
            </w:r>
          </w:p>
        </w:tc>
        <w:tc>
          <w:tcPr>
            <w:tcW w:w="1342" w:type="dxa"/>
          </w:tcPr>
          <w:p>
            <w:pPr>
              <w:pStyle w:val="TableParagraph"/>
              <w:spacing w:line="227" w:lineRule="exact"/>
              <w:ind w:left="470"/>
              <w:jc w:val="left"/>
              <w:rPr>
                <w:sz w:val="20"/>
              </w:rPr>
            </w:pPr>
            <w:r>
              <w:rPr>
                <w:sz w:val="20"/>
              </w:rPr>
              <w:t>55.6</w:t>
            </w:r>
          </w:p>
        </w:tc>
        <w:tc>
          <w:tcPr>
            <w:tcW w:w="1152" w:type="dxa"/>
          </w:tcPr>
          <w:p>
            <w:pPr>
              <w:pStyle w:val="TableParagraph"/>
              <w:spacing w:line="227" w:lineRule="exact"/>
              <w:ind w:right="380"/>
              <w:jc w:val="right"/>
              <w:rPr>
                <w:sz w:val="20"/>
              </w:rPr>
            </w:pPr>
            <w:r>
              <w:rPr>
                <w:sz w:val="20"/>
              </w:rPr>
              <w:t>56.8</w:t>
            </w:r>
          </w:p>
        </w:tc>
      </w:tr>
    </w:tbl>
    <w:p>
      <w:pPr>
        <w:spacing w:line="227" w:lineRule="exact" w:before="0"/>
        <w:ind w:left="5983" w:right="226" w:firstLine="0"/>
        <w:jc w:val="left"/>
        <w:rPr>
          <w:sz w:val="20"/>
        </w:rPr>
      </w:pPr>
      <w:r>
        <w:rPr>
          <w:sz w:val="20"/>
        </w:rPr>
        <w:t>Fuente: (Alatorre Frenck, 2009).</w:t>
      </w:r>
    </w:p>
    <w:p>
      <w:pPr>
        <w:spacing w:after="0" w:line="227" w:lineRule="exact"/>
        <w:jc w:val="left"/>
        <w:rPr>
          <w:sz w:val="20"/>
        </w:rPr>
        <w:sectPr>
          <w:footerReference w:type="default" r:id="rId78"/>
          <w:pgSz w:w="12240" w:h="15840"/>
          <w:pgMar w:footer="1034" w:header="0" w:top="1360" w:bottom="1220" w:left="1480" w:right="1460"/>
        </w:sectPr>
      </w:pPr>
    </w:p>
    <w:p>
      <w:pPr>
        <w:pStyle w:val="BodyText"/>
        <w:spacing w:before="3"/>
        <w:rPr>
          <w:sz w:val="10"/>
        </w:rPr>
      </w:pPr>
    </w:p>
    <w:p>
      <w:pPr>
        <w:pStyle w:val="BodyText"/>
        <w:spacing w:before="70"/>
        <w:ind w:left="102" w:right="116"/>
        <w:jc w:val="both"/>
      </w:pPr>
      <w:r>
        <w:rPr/>
        <w:pict>
          <v:shape style="position:absolute;margin-left:124.613266pt;margin-top:102.445885pt;width:17.75pt;height:139pt;mso-position-horizontal-relative:page;mso-position-vertical-relative:paragraph;z-index:-488536" type="#_x0000_t202" filled="false" stroked="false">
            <v:textbox inset="0,0,0,0">
              <w:txbxContent>
                <w:p>
                  <w:pPr>
                    <w:spacing w:before="46"/>
                    <w:ind w:left="-1" w:right="109" w:firstLine="0"/>
                    <w:jc w:val="center"/>
                    <w:rPr>
                      <w:rFonts w:ascii="Calibri"/>
                      <w:sz w:val="20"/>
                    </w:rPr>
                  </w:pPr>
                  <w:r>
                    <w:rPr>
                      <w:rFonts w:ascii="Calibri"/>
                      <w:spacing w:val="-1"/>
                      <w:sz w:val="20"/>
                    </w:rPr>
                    <w:t>0%</w:t>
                  </w:r>
                </w:p>
                <w:p>
                  <w:pPr>
                    <w:spacing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line="244" w:lineRule="exact"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before="0"/>
                    <w:ind w:left="0" w:right="108" w:firstLine="0"/>
                    <w:jc w:val="center"/>
                    <w:rPr>
                      <w:rFonts w:ascii="Calibri"/>
                      <w:sz w:val="20"/>
                    </w:rPr>
                  </w:pPr>
                  <w:r>
                    <w:rPr>
                      <w:rFonts w:ascii="Calibri"/>
                      <w:sz w:val="20"/>
                    </w:rPr>
                    <w:t>0%</w:t>
                  </w:r>
                </w:p>
                <w:p>
                  <w:pPr>
                    <w:spacing w:before="0"/>
                    <w:ind w:left="0" w:right="8" w:firstLine="0"/>
                    <w:jc w:val="center"/>
                    <w:rPr>
                      <w:rFonts w:ascii="Calibri"/>
                      <w:sz w:val="20"/>
                    </w:rPr>
                  </w:pPr>
                  <w:r>
                    <w:rPr>
                      <w:rFonts w:ascii="Calibri"/>
                      <w:spacing w:val="-1"/>
                      <w:w w:val="99"/>
                      <w:sz w:val="20"/>
                    </w:rPr>
                    <w:t>%</w:t>
                  </w:r>
                </w:p>
              </w:txbxContent>
            </v:textbox>
            <w10:wrap type="none"/>
          </v:shape>
        </w:pict>
      </w:r>
      <w:r>
        <w:rPr/>
        <w:pict>
          <v:group style="position:absolute;margin-left:102.5pt;margin-top:99.335884pt;width:407.4pt;height:218pt;mso-position-horizontal-relative:page;mso-position-vertical-relative:paragraph;z-index:-487816" coordorigin="2050,1987" coordsize="8148,4360">
            <v:shape style="position:absolute;left:3003;top:2634;width:261;height:2047" coordorigin="3003,2634" coordsize="261,2047" path="m3259,2634l3007,2634,3003,2639,3003,4677,3007,4681,3259,4681,3263,4677,3263,4674,3011,4674,3010,4673,3010,2642,3011,2641,3263,2641,3263,2639,3259,2634xm3263,2641l3255,2641,3257,2642,3257,4673,3255,4674,3263,4674,3263,2641xm3250,2647l3016,2647,3016,4668,3250,4668,3250,4661,3023,4661,3023,2654,3250,2654,3250,2647xm3250,2654l3243,2654,3243,4661,3250,4661,3250,2654xe" filled="true" fillcolor="#000000" stroked="false">
              <v:path arrowok="t"/>
              <v:fill type="solid"/>
            </v:shape>
            <v:shape style="position:absolute;left:3253;top:2302;width:241;height:342" type="#_x0000_t75" stroked="false">
              <v:imagedata r:id="rId80" o:title=""/>
            </v:shape>
            <v:shape style="position:absolute;left:3355;top:2229;width:274;height:84" type="#_x0000_t75" stroked="false">
              <v:imagedata r:id="rId81" o:title=""/>
            </v:shape>
            <v:shape style="position:absolute;left:3785;top:2717;width:371;height:1964" coordorigin="3785,2717" coordsize="371,1964" path="m4032,2818l4025,2818,4025,2825,4025,4661,3805,4661,3805,2825,4025,2825,4025,2818,3798,2818,3798,4668,4032,4668,4032,4661,4032,2825,4032,2818m4155,2717l4038,2717,4038,2815,4038,4673,4037,4674,3793,4674,3791,4673,3791,2813,3793,2812,3915,2812,3915,2815,4038,2815,4038,2717,3915,2717,3915,2805,3789,2805,3785,2809,3785,4677,3789,4681,4041,4681,4045,4677,4045,4674,4045,2815,4155,2815,4155,2717e" filled="true" fillcolor="#000000" stroked="false">
              <v:path arrowok="t"/>
              <v:fill type="solid"/>
            </v:shape>
            <v:shape style="position:absolute;left:4035;top:2302;width:241;height:415" type="#_x0000_t75" stroked="false">
              <v:imagedata r:id="rId82" o:title=""/>
            </v:shape>
            <v:shape style="position:absolute;left:4133;top:2229;width:281;height:84" type="#_x0000_t75" stroked="false">
              <v:imagedata r:id="rId83" o:title=""/>
            </v:shape>
            <v:shape style="position:absolute;left:4566;top:2424;width:371;height:2257" coordorigin="4566,2424" coordsize="371,2257" path="m4813,2892l4807,2892,4807,2898,4807,4661,4586,4661,4586,2898,4807,2898,4807,2892,4580,2892,4580,4668,4813,4668,4813,4661,4813,2898,4813,2892m4937,2424l4820,2424,4820,2888,4820,4673,4819,4674,4574,4674,4573,4673,4573,2886,4574,2885,4696,2885,4696,2888,4820,2888,4820,2424,4696,2424,4696,2878,4571,2878,4566,2883,4566,4677,4571,4681,4822,4681,4827,4677,4827,4674,4827,2888,4937,2888,4937,2424e" filled="true" fillcolor="#000000" stroked="false">
              <v:path arrowok="t"/>
              <v:fill type="solid"/>
            </v:shape>
            <v:shape style="position:absolute;left:4817;top:2253;width:241;height:171" type="#_x0000_t75" stroked="false">
              <v:imagedata r:id="rId84" o:title=""/>
            </v:shape>
            <v:shape style="position:absolute;left:4918;top:2229;width:274;height:41" type="#_x0000_t75" stroked="false">
              <v:imagedata r:id="rId85" o:title=""/>
            </v:shape>
            <v:shape style="position:absolute;left:5348;top:2897;width:371;height:1784" coordorigin="5348,2897" coordsize="371,1784" path="m5595,3046l5588,3046,5588,3053,5588,4661,5368,4661,5368,3053,5588,3053,5588,3046,5361,3046,5361,4668,5595,4668,5595,4661,5595,3053,5595,3046m5719,2897l5602,2897,5602,3043,5602,4673,5600,4674,5356,4674,5355,4673,5355,3041,5356,3040,5478,3040,5478,3043,5602,3043,5602,2897,5478,2897,5478,3033,5352,3033,5348,3037,5348,4677,5352,4681,5604,4681,5608,4677,5608,4674,5608,3043,5719,3043,5719,2897e" filled="true" fillcolor="#000000" stroked="false">
              <v:path arrowok="t"/>
              <v:fill type="solid"/>
            </v:shape>
            <v:shape style="position:absolute;left:5598;top:2241;width:241;height:656" type="#_x0000_t75" stroked="false">
              <v:imagedata r:id="rId86" o:title=""/>
            </v:shape>
            <v:shape style="position:absolute;left:5695;top:2229;width:274;height:19" type="#_x0000_t75" stroked="false">
              <v:imagedata r:id="rId87" o:title=""/>
            </v:shape>
            <v:shape style="position:absolute;left:6130;top:3171;width:1043;height:1510" coordorigin="6130,3171" coordsize="1043,1510" path="m6377,3185l6370,3185,6370,3191,6370,4661,6150,4661,6150,3191,6370,3191,6370,3185,6143,3185,6143,4668,6377,4668,6377,4661,6377,3191,6377,3185m6390,3176l6386,3171,6383,3171,6383,3179,6383,4673,6382,4674,6138,4674,6136,4673,6136,3179,6138,3178,6382,3178,6383,3179,6383,3171,6134,3171,6130,3176,6130,4677,6134,4681,6386,4681,6390,4677,6390,4674,6390,3178,6390,3176m7158,4015l7152,4015,7152,4022,7152,4661,6931,4661,6931,4022,7152,4022,7152,4015,6925,4015,6925,4668,7158,4668,7158,4661,7158,4022,7158,4015m7172,4006l7167,4002,7165,4002,7165,4010,7165,4673,7164,4674,6919,4674,6918,4673,6918,4010,6919,4008,7164,4008,7165,4010,7165,4002,6916,4002,6911,4006,6911,4677,6916,4681,7167,4681,7172,4677,7172,4674,7172,4008,7172,4006e" filled="true" fillcolor="#000000" stroked="false">
              <v:path arrowok="t"/>
              <v:fill type="solid"/>
            </v:shape>
            <v:shape style="position:absolute;left:7162;top:2229;width:241;height:1783" type="#_x0000_t75" stroked="false">
              <v:imagedata r:id="rId88" o:title=""/>
            </v:shape>
            <v:shape style="position:absolute;left:7258;top:2229;width:281;height:12" type="#_x0000_t75" stroked="false">
              <v:imagedata r:id="rId89" o:title=""/>
            </v:shape>
            <v:shape style="position:absolute;left:7693;top:4054;width:261;height:628" coordorigin="7693,4054" coordsize="261,628" path="m7949,4054l7697,4054,7693,4058,7693,4677,7697,4681,7949,4681,7953,4677,7953,4674,7701,4674,7700,4673,7700,4062,7701,4060,7953,4060,7953,4058,7949,4054xm7953,4060l7945,4060,7947,4062,7947,4673,7945,4674,7953,4674,7953,4060xm7940,4067l7706,4067,7706,4668,7940,4668,7940,4661,7713,4661,7713,4074,7940,4074,7940,4067xm7940,4074l7933,4074,7933,4661,7940,4661,7940,4074xe" filled="true" fillcolor="#000000" stroked="false">
              <v:path arrowok="t"/>
              <v:fill type="solid"/>
            </v:shape>
            <v:shape style="position:absolute;left:8475;top:4345;width:260;height:336" type="#_x0000_t75" stroked="false">
              <v:imagedata r:id="rId90" o:title=""/>
            </v:shape>
            <v:line style="position:absolute" from="8605,4319" to="8845,4319" stroked="true" strokeweight="3.6451pt" strokecolor="#000000"/>
            <v:shape style="position:absolute;left:8725;top:2241;width:241;height:2041" type="#_x0000_t75" stroked="false">
              <v:imagedata r:id="rId91" o:title=""/>
            </v:shape>
            <v:shape style="position:absolute;left:8827;top:2229;width:274;height:19" type="#_x0000_t75" stroked="false">
              <v:imagedata r:id="rId92" o:title=""/>
            </v:shape>
            <v:shape style="position:absolute;left:9256;top:4416;width:261;height:265" type="#_x0000_t75" stroked="false">
              <v:imagedata r:id="rId93" o:title=""/>
            </v:shape>
            <v:shape style="position:absolute;left:2923;top:2229;width:7037;height:2441" coordorigin="2923,2229" coordsize="7037,2441" path="m2923,4670l2923,2229m2923,4670l9960,4670e" filled="false" stroked="true" strokeweight=".72pt" strokecolor="#858585">
              <v:path arrowok="t"/>
            </v:shape>
            <v:line style="position:absolute" from="4875,2453" to="4998,2453" stroked="true" strokeweight="1.08pt" strokecolor="#000000"/>
            <v:shape style="position:absolute;left:6380;top:2448;width:241;height:244" type="#_x0000_t75" stroked="false">
              <v:imagedata r:id="rId94" o:title=""/>
            </v:shape>
            <v:shape style="position:absolute;left:6480;top:2229;width:274;height:235" type="#_x0000_t75" stroked="false">
              <v:imagedata r:id="rId95" o:title=""/>
            </v:shape>
            <v:rect style="position:absolute;left:6376;top:2674;width:245;height:22" filled="true" fillcolor="#000000" stroked="false">
              <v:fill type="solid"/>
            </v:rect>
            <v:shape style="position:absolute;left:7943;top:2241;width:241;height:1458" type="#_x0000_t75" stroked="false">
              <v:imagedata r:id="rId96" o:title=""/>
            </v:shape>
            <v:shape style="position:absolute;left:8042;top:2229;width:274;height:19" type="#_x0000_t75" stroked="false">
              <v:imagedata r:id="rId92" o:title=""/>
            </v:shape>
            <v:shape style="position:absolute;left:9507;top:2241;width:241;height:270" type="#_x0000_t75" stroked="false">
              <v:imagedata r:id="rId97" o:title=""/>
            </v:shape>
            <v:shape style="position:absolute;left:9605;top:2229;width:274;height:26" type="#_x0000_t75" stroked="false">
              <v:imagedata r:id="rId98" o:title=""/>
            </v:shape>
            <v:shape style="position:absolute;left:3001;top:4948;width:348;height:314" type="#_x0000_t75" stroked="false">
              <v:imagedata r:id="rId99" o:title=""/>
            </v:shape>
            <v:shape style="position:absolute;left:3650;top:4948;width:470;height:448" type="#_x0000_t75" stroked="false">
              <v:imagedata r:id="rId100" o:title=""/>
            </v:shape>
            <v:shape style="position:absolute;left:4609;top:4936;width:312;height:282" type="#_x0000_t75" stroked="false">
              <v:imagedata r:id="rId101" o:title=""/>
            </v:shape>
            <v:shape style="position:absolute;left:5088;top:4947;width:606;height:604" type="#_x0000_t75" stroked="false">
              <v:imagedata r:id="rId102" o:title=""/>
            </v:shape>
            <v:shape style="position:absolute;left:6004;top:4948;width:472;height:438" type="#_x0000_t75" stroked="false">
              <v:imagedata r:id="rId103" o:title=""/>
            </v:shape>
            <v:shape style="position:absolute;left:6589;top:4948;width:668;height:604" type="#_x0000_t75" stroked="false">
              <v:imagedata r:id="rId104" o:title=""/>
            </v:shape>
            <v:shape style="position:absolute;left:7563;top:4913;width:477;height:478" type="#_x0000_t75" stroked="false">
              <v:imagedata r:id="rId105" o:title=""/>
            </v:shape>
            <v:shape style="position:absolute;left:8445;top:4908;width:376;height:382" type="#_x0000_t75" stroked="false">
              <v:imagedata r:id="rId106" o:title=""/>
            </v:shape>
            <v:shape style="position:absolute;left:9123;top:4949;width:479;height:446" type="#_x0000_t75" stroked="false">
              <v:imagedata r:id="rId107" o:title=""/>
            </v:shape>
            <v:shape style="position:absolute;left:3410;top:5964;width:125;height:125" type="#_x0000_t75" stroked="false">
              <v:imagedata r:id="rId108" o:title=""/>
            </v:shape>
            <v:rect style="position:absolute;left:4584;top:5971;width:108;height:110" filled="true" fillcolor="#000000" stroked="false">
              <v:fill type="solid"/>
            </v:rect>
            <v:shape style="position:absolute;left:5630;top:5971;width:110;height:110" type="#_x0000_t75" stroked="false">
              <v:imagedata r:id="rId109" o:title=""/>
            </v:shape>
            <v:shape style="position:absolute;left:7171;top:5949;width:144;height:144" type="#_x0000_t75" stroked="false">
              <v:imagedata r:id="rId110" o:title=""/>
            </v:shape>
            <v:shape style="position:absolute;left:2070;top:2007;width:8108;height:4320" coordorigin="2070,2007" coordsize="8108,4320" path="m2070,2207l2086,2129,2129,2065,2192,2022,2270,2007,9978,2007,10056,2022,10119,2065,10162,2129,10178,2207,10178,6127,10162,6205,10119,6268,10056,6311,9978,6327,2270,6327,2192,6311,2129,6268,2086,6205,2070,6127,2070,2207xe" filled="false" stroked="true" strokeweight="2pt" strokecolor="#0d0d0d">
              <v:path arrowok="t"/>
            </v:shape>
            <v:rect style="position:absolute;left:2602;top:2049;width:245;height:2780" filled="true" fillcolor="#ffffff" stroked="false">
              <v:fill type="solid"/>
            </v:rect>
            <v:shape style="position:absolute;left:2117;top:2136;width:477;height:2642" type="#_x0000_t202" filled="false" stroked="false">
              <v:textbox inset="0,0,0,0">
                <w:txbxContent>
                  <w:p>
                    <w:pPr>
                      <w:spacing w:line="203" w:lineRule="exact" w:before="0"/>
                      <w:ind w:left="153" w:right="81" w:firstLine="0"/>
                      <w:jc w:val="center"/>
                      <w:rPr>
                        <w:rFonts w:ascii="Calibri"/>
                        <w:sz w:val="20"/>
                      </w:rPr>
                    </w:pPr>
                    <w:r>
                      <w:rPr>
                        <w:rFonts w:ascii="Calibri"/>
                        <w:sz w:val="20"/>
                      </w:rPr>
                      <w:t>10</w:t>
                    </w:r>
                  </w:p>
                  <w:p>
                    <w:pPr>
                      <w:spacing w:before="0"/>
                      <w:ind w:left="173" w:right="0" w:firstLine="0"/>
                      <w:jc w:val="center"/>
                      <w:rPr>
                        <w:rFonts w:ascii="Calibri"/>
                        <w:sz w:val="20"/>
                      </w:rPr>
                    </w:pPr>
                    <w:r>
                      <w:rPr>
                        <w:rFonts w:ascii="Calibri"/>
                        <w:spacing w:val="-1"/>
                        <w:w w:val="99"/>
                        <w:sz w:val="20"/>
                      </w:rPr>
                      <w:t>9</w:t>
                    </w:r>
                  </w:p>
                  <w:p>
                    <w:pPr>
                      <w:spacing w:before="0"/>
                      <w:ind w:left="173" w:right="0" w:firstLine="0"/>
                      <w:jc w:val="center"/>
                      <w:rPr>
                        <w:rFonts w:ascii="Calibri"/>
                        <w:sz w:val="20"/>
                      </w:rPr>
                    </w:pPr>
                    <w:r>
                      <w:rPr>
                        <w:rFonts w:ascii="Calibri"/>
                        <w:spacing w:val="-1"/>
                        <w:w w:val="99"/>
                        <w:sz w:val="20"/>
                      </w:rPr>
                      <w:t>8</w:t>
                    </w:r>
                  </w:p>
                  <w:p>
                    <w:pPr>
                      <w:spacing w:before="0"/>
                      <w:ind w:left="173" w:right="0" w:firstLine="0"/>
                      <w:jc w:val="center"/>
                      <w:rPr>
                        <w:rFonts w:ascii="Calibri"/>
                        <w:sz w:val="20"/>
                      </w:rPr>
                    </w:pPr>
                    <w:r>
                      <w:rPr>
                        <w:rFonts w:ascii="Calibri"/>
                        <w:spacing w:val="-1"/>
                        <w:w w:val="99"/>
                        <w:sz w:val="20"/>
                      </w:rPr>
                      <w:t>7</w:t>
                    </w:r>
                  </w:p>
                  <w:p>
                    <w:pPr>
                      <w:spacing w:line="244" w:lineRule="exact" w:before="0"/>
                      <w:ind w:left="173" w:right="0" w:firstLine="0"/>
                      <w:jc w:val="center"/>
                      <w:rPr>
                        <w:rFonts w:ascii="Calibri"/>
                        <w:sz w:val="20"/>
                      </w:rPr>
                    </w:pPr>
                    <w:r>
                      <w:rPr>
                        <w:rFonts w:ascii="Calibri"/>
                        <w:spacing w:val="-1"/>
                        <w:w w:val="99"/>
                        <w:sz w:val="20"/>
                      </w:rPr>
                      <w:t>6</w:t>
                    </w:r>
                  </w:p>
                  <w:p>
                    <w:pPr>
                      <w:spacing w:line="264" w:lineRule="exact" w:before="0"/>
                      <w:ind w:left="-1" w:right="98" w:firstLine="0"/>
                      <w:jc w:val="center"/>
                      <w:rPr>
                        <w:rFonts w:ascii="Calibri"/>
                        <w:sz w:val="20"/>
                      </w:rPr>
                    </w:pPr>
                    <w:r>
                      <w:rPr>
                        <w:rFonts w:ascii="Cambria"/>
                        <w:position w:val="-3"/>
                        <w:sz w:val="24"/>
                      </w:rPr>
                      <w:t>%</w:t>
                    </w:r>
                    <w:r>
                      <w:rPr>
                        <w:rFonts w:ascii="Cambria"/>
                        <w:spacing w:val="6"/>
                        <w:position w:val="-3"/>
                        <w:sz w:val="24"/>
                      </w:rPr>
                      <w:t> </w:t>
                    </w:r>
                    <w:r>
                      <w:rPr>
                        <w:rFonts w:ascii="Calibri"/>
                        <w:sz w:val="20"/>
                      </w:rPr>
                      <w:t>5</w:t>
                    </w:r>
                  </w:p>
                  <w:p>
                    <w:pPr>
                      <w:spacing w:line="224" w:lineRule="exact" w:before="0"/>
                      <w:ind w:left="173" w:right="0" w:firstLine="0"/>
                      <w:jc w:val="center"/>
                      <w:rPr>
                        <w:rFonts w:ascii="Calibri"/>
                        <w:sz w:val="20"/>
                      </w:rPr>
                    </w:pPr>
                    <w:r>
                      <w:rPr>
                        <w:rFonts w:ascii="Calibri"/>
                        <w:spacing w:val="-1"/>
                        <w:w w:val="99"/>
                        <w:sz w:val="20"/>
                      </w:rPr>
                      <w:t>4</w:t>
                    </w:r>
                  </w:p>
                  <w:p>
                    <w:pPr>
                      <w:spacing w:before="0"/>
                      <w:ind w:left="173" w:right="0" w:firstLine="0"/>
                      <w:jc w:val="center"/>
                      <w:rPr>
                        <w:rFonts w:ascii="Calibri"/>
                        <w:sz w:val="20"/>
                      </w:rPr>
                    </w:pPr>
                    <w:r>
                      <w:rPr>
                        <w:rFonts w:ascii="Calibri"/>
                        <w:spacing w:val="-1"/>
                        <w:w w:val="99"/>
                        <w:sz w:val="20"/>
                      </w:rPr>
                      <w:t>3</w:t>
                    </w:r>
                  </w:p>
                  <w:p>
                    <w:pPr>
                      <w:spacing w:before="0"/>
                      <w:ind w:left="173" w:right="0" w:firstLine="0"/>
                      <w:jc w:val="center"/>
                      <w:rPr>
                        <w:rFonts w:ascii="Calibri"/>
                        <w:sz w:val="20"/>
                      </w:rPr>
                    </w:pPr>
                    <w:r>
                      <w:rPr>
                        <w:rFonts w:ascii="Calibri"/>
                        <w:spacing w:val="-1"/>
                        <w:w w:val="99"/>
                        <w:sz w:val="20"/>
                      </w:rPr>
                      <w:t>2</w:t>
                    </w:r>
                  </w:p>
                  <w:p>
                    <w:pPr>
                      <w:spacing w:before="0"/>
                      <w:ind w:left="173" w:right="0" w:firstLine="0"/>
                      <w:jc w:val="center"/>
                      <w:rPr>
                        <w:rFonts w:ascii="Calibri"/>
                        <w:sz w:val="20"/>
                      </w:rPr>
                    </w:pPr>
                    <w:r>
                      <w:rPr>
                        <w:rFonts w:ascii="Calibri"/>
                        <w:spacing w:val="-1"/>
                        <w:w w:val="99"/>
                        <w:sz w:val="20"/>
                      </w:rPr>
                      <w:t>1</w:t>
                    </w:r>
                  </w:p>
                  <w:p>
                    <w:pPr>
                      <w:spacing w:line="240" w:lineRule="exact" w:before="0"/>
                      <w:ind w:left="0" w:right="0" w:firstLine="0"/>
                      <w:jc w:val="right"/>
                      <w:rPr>
                        <w:rFonts w:ascii="Calibri"/>
                        <w:sz w:val="20"/>
                      </w:rPr>
                    </w:pPr>
                    <w:r>
                      <w:rPr>
                        <w:rFonts w:ascii="Calibri"/>
                        <w:spacing w:val="-1"/>
                        <w:w w:val="99"/>
                        <w:sz w:val="20"/>
                      </w:rPr>
                      <w:t>0</w:t>
                    </w:r>
                  </w:p>
                </w:txbxContent>
              </v:textbox>
              <w10:wrap type="none"/>
            </v:shape>
            <v:shape style="position:absolute;left:3202;top:2168;width:353;height:594" type="#_x0000_t202" filled="false" stroked="false">
              <v:textbox inset="0,0,0,0">
                <w:txbxContent>
                  <w:p>
                    <w:pPr>
                      <w:spacing w:line="202" w:lineRule="exact" w:before="0"/>
                      <w:ind w:left="231" w:right="0" w:firstLine="0"/>
                      <w:jc w:val="left"/>
                      <w:rPr>
                        <w:rFonts w:ascii="Calibri"/>
                        <w:i/>
                        <w:sz w:val="24"/>
                      </w:rPr>
                    </w:pPr>
                    <w:r>
                      <w:rPr>
                        <w:rFonts w:ascii="Calibri"/>
                        <w:i/>
                        <w:sz w:val="24"/>
                      </w:rPr>
                      <w:t>3</w:t>
                    </w:r>
                  </w:p>
                  <w:p>
                    <w:pPr>
                      <w:spacing w:line="201" w:lineRule="exact" w:before="0"/>
                      <w:ind w:left="48" w:right="0" w:firstLine="0"/>
                      <w:jc w:val="left"/>
                      <w:rPr>
                        <w:rFonts w:ascii="Calibri"/>
                        <w:b/>
                        <w:sz w:val="24"/>
                      </w:rPr>
                    </w:pPr>
                    <w:r>
                      <w:rPr>
                        <w:rFonts w:ascii="Calibri"/>
                        <w:b/>
                        <w:sz w:val="24"/>
                        <w:u w:val="thick"/>
                      </w:rPr>
                      <w:t>14</w:t>
                    </w:r>
                  </w:p>
                  <w:p>
                    <w:pPr>
                      <w:spacing w:line="191" w:lineRule="exact" w:before="0"/>
                      <w:ind w:left="0" w:right="0" w:firstLine="0"/>
                      <w:jc w:val="left"/>
                      <w:rPr>
                        <w:rFonts w:ascii="Calibri"/>
                        <w:b/>
                        <w:sz w:val="20"/>
                      </w:rPr>
                    </w:pPr>
                    <w:r>
                      <w:rPr>
                        <w:rFonts w:ascii="Calibri"/>
                        <w:b/>
                        <w:color w:val="FFFFFF"/>
                        <w:w w:val="99"/>
                        <w:sz w:val="20"/>
                      </w:rPr>
                      <w:t>0</w:t>
                    </w:r>
                  </w:p>
                </w:txbxContent>
              </v:textbox>
              <w10:wrap type="none"/>
            </v:shape>
            <v:shape style="position:absolute;left:3984;top:2143;width:1135;height:741" type="#_x0000_t202" filled="false" stroked="false">
              <v:textbox inset="0,0,0,0">
                <w:txbxContent>
                  <w:p>
                    <w:pPr>
                      <w:tabs>
                        <w:tab w:pos="892" w:val="left" w:leader="none"/>
                      </w:tabs>
                      <w:spacing w:line="282" w:lineRule="exact" w:before="0"/>
                      <w:ind w:left="230" w:right="0" w:firstLine="0"/>
                      <w:jc w:val="left"/>
                      <w:rPr>
                        <w:rFonts w:ascii="Calibri"/>
                        <w:i/>
                        <w:sz w:val="24"/>
                      </w:rPr>
                    </w:pPr>
                    <w:r>
                      <w:rPr>
                        <w:rFonts w:ascii="Calibri"/>
                        <w:i/>
                        <w:position w:val="-1"/>
                        <w:sz w:val="24"/>
                      </w:rPr>
                      <w:t>3</w:t>
                      <w:tab/>
                    </w:r>
                    <w:r>
                      <w:rPr>
                        <w:rFonts w:ascii="Calibri"/>
                        <w:b/>
                        <w:spacing w:val="-1"/>
                        <w:position w:val="-9"/>
                        <w:sz w:val="24"/>
                      </w:rPr>
                      <w:t>7</w:t>
                    </w:r>
                    <w:r>
                      <w:rPr>
                        <w:rFonts w:ascii="Calibri"/>
                        <w:i/>
                        <w:spacing w:val="-1"/>
                        <w:sz w:val="24"/>
                      </w:rPr>
                      <w:t>1</w:t>
                    </w:r>
                  </w:p>
                  <w:p>
                    <w:pPr>
                      <w:spacing w:line="170" w:lineRule="exact" w:before="0"/>
                      <w:ind w:left="48" w:right="0" w:firstLine="0"/>
                      <w:jc w:val="left"/>
                      <w:rPr>
                        <w:rFonts w:ascii="Calibri"/>
                        <w:b/>
                        <w:sz w:val="24"/>
                      </w:rPr>
                    </w:pPr>
                    <w:r>
                      <w:rPr>
                        <w:rFonts w:ascii="Calibri"/>
                        <w:b/>
                        <w:sz w:val="24"/>
                        <w:u w:val="thick"/>
                      </w:rPr>
                      <w:t>17</w:t>
                    </w:r>
                  </w:p>
                  <w:p>
                    <w:pPr>
                      <w:tabs>
                        <w:tab w:pos="730" w:val="left" w:leader="none"/>
                      </w:tabs>
                      <w:spacing w:line="289" w:lineRule="exact" w:before="0"/>
                      <w:ind w:left="0" w:right="0" w:firstLine="0"/>
                      <w:jc w:val="left"/>
                      <w:rPr>
                        <w:rFonts w:ascii="Calibri"/>
                        <w:b/>
                        <w:sz w:val="20"/>
                      </w:rPr>
                    </w:pPr>
                    <w:r>
                      <w:rPr>
                        <w:rFonts w:ascii="Calibri"/>
                        <w:b/>
                        <w:color w:val="FFFFFF"/>
                        <w:position w:val="-10"/>
                        <w:sz w:val="20"/>
                      </w:rPr>
                      <w:t>4</w:t>
                      <w:tab/>
                    </w:r>
                    <w:r>
                      <w:rPr>
                        <w:rFonts w:ascii="Calibri"/>
                        <w:b/>
                        <w:color w:val="FFFFFF"/>
                        <w:sz w:val="20"/>
                      </w:rPr>
                      <w:t>19</w:t>
                    </w:r>
                  </w:p>
                </w:txbxContent>
              </v:textbox>
              <w10:wrap type="none"/>
            </v:shape>
            <v:shape style="position:absolute;left:5547;top:2137;width:444;height:951" type="#_x0000_t202" filled="false" stroked="false">
              <v:textbox inset="0,0,0,0">
                <w:txbxContent>
                  <w:p>
                    <w:pPr>
                      <w:spacing w:line="244" w:lineRule="exact" w:before="0"/>
                      <w:ind w:left="139" w:right="-19" w:firstLine="0"/>
                      <w:jc w:val="left"/>
                      <w:rPr>
                        <w:rFonts w:ascii="Calibri"/>
                        <w:i/>
                        <w:sz w:val="24"/>
                      </w:rPr>
                    </w:pPr>
                    <w:r>
                      <w:rPr>
                        <w:rFonts w:ascii="Calibri"/>
                        <w:i/>
                        <w:sz w:val="24"/>
                      </w:rPr>
                      <w:t>0.5</w:t>
                    </w:r>
                  </w:p>
                  <w:p>
                    <w:pPr>
                      <w:spacing w:before="41"/>
                      <w:ind w:left="48" w:right="-19" w:firstLine="0"/>
                      <w:jc w:val="left"/>
                      <w:rPr>
                        <w:rFonts w:ascii="Calibri"/>
                        <w:b/>
                        <w:sz w:val="24"/>
                      </w:rPr>
                    </w:pPr>
                    <w:r>
                      <w:rPr>
                        <w:rFonts w:ascii="Calibri"/>
                        <w:b/>
                        <w:sz w:val="24"/>
                        <w:u w:val="thick"/>
                      </w:rPr>
                      <w:t>27</w:t>
                    </w:r>
                  </w:p>
                  <w:p>
                    <w:pPr>
                      <w:spacing w:line="240" w:lineRule="exact" w:before="132"/>
                      <w:ind w:left="0" w:right="0" w:firstLine="0"/>
                      <w:jc w:val="left"/>
                      <w:rPr>
                        <w:rFonts w:ascii="Calibri"/>
                        <w:b/>
                        <w:sz w:val="20"/>
                      </w:rPr>
                    </w:pPr>
                    <w:r>
                      <w:rPr>
                        <w:rFonts w:ascii="Calibri"/>
                        <w:b/>
                        <w:color w:val="FFFFFF"/>
                        <w:w w:val="99"/>
                        <w:sz w:val="20"/>
                      </w:rPr>
                      <w:t>6</w:t>
                    </w:r>
                  </w:p>
                </w:txbxContent>
              </v:textbox>
              <w10:wrap type="none"/>
            </v:shape>
            <v:shape style="position:absolute;left:6378;top:2241;width:305;height:473" type="#_x0000_t202" filled="false" stroked="false">
              <v:textbox inset="0,0,0,0">
                <w:txbxContent>
                  <w:p>
                    <w:pPr>
                      <w:spacing w:line="214" w:lineRule="exact" w:before="0"/>
                      <w:ind w:left="182" w:right="0" w:firstLine="0"/>
                      <w:jc w:val="left"/>
                      <w:rPr>
                        <w:rFonts w:ascii="Calibri"/>
                        <w:i/>
                        <w:sz w:val="24"/>
                      </w:rPr>
                    </w:pPr>
                    <w:r>
                      <w:rPr>
                        <w:rFonts w:ascii="Calibri"/>
                        <w:i/>
                        <w:sz w:val="24"/>
                      </w:rPr>
                      <w:t>9</w:t>
                    </w:r>
                  </w:p>
                  <w:p>
                    <w:pPr>
                      <w:spacing w:line="258" w:lineRule="exact" w:before="0"/>
                      <w:ind w:left="0" w:right="0" w:firstLine="0"/>
                      <w:jc w:val="left"/>
                      <w:rPr>
                        <w:rFonts w:ascii="Calibri"/>
                        <w:b/>
                        <w:sz w:val="24"/>
                      </w:rPr>
                    </w:pPr>
                    <w:r>
                      <w:rPr>
                        <w:rFonts w:ascii="Calibri"/>
                        <w:b/>
                        <w:sz w:val="24"/>
                      </w:rPr>
                      <w:t>10</w:t>
                    </w:r>
                  </w:p>
                </w:txbxContent>
              </v:textbox>
              <w10:wrap type="none"/>
            </v:shape>
            <v:shape style="position:absolute;left:7342;top:2131;width:122;height:240" type="#_x0000_t202" filled="false" stroked="false">
              <v:textbox inset="0,0,0,0">
                <w:txbxContent>
                  <w:p>
                    <w:pPr>
                      <w:spacing w:line="240" w:lineRule="exact" w:before="0"/>
                      <w:ind w:left="0" w:right="0" w:firstLine="0"/>
                      <w:jc w:val="left"/>
                      <w:rPr>
                        <w:rFonts w:ascii="Calibri"/>
                        <w:i/>
                        <w:sz w:val="24"/>
                      </w:rPr>
                    </w:pPr>
                    <w:r>
                      <w:rPr>
                        <w:rFonts w:ascii="Calibri"/>
                        <w:i/>
                        <w:sz w:val="24"/>
                      </w:rPr>
                      <w:t>0</w:t>
                    </w:r>
                  </w:p>
                </w:txbxContent>
              </v:textbox>
              <w10:wrap type="none"/>
            </v:shape>
            <v:shape style="position:absolute;left:8033;top:2137;width:304;height:240" type="#_x0000_t202" filled="false" stroked="false">
              <v:textbox inset="0,0,0,0">
                <w:txbxContent>
                  <w:p>
                    <w:pPr>
                      <w:spacing w:line="240" w:lineRule="exact" w:before="0"/>
                      <w:ind w:left="0" w:right="-20" w:firstLine="0"/>
                      <w:jc w:val="left"/>
                      <w:rPr>
                        <w:rFonts w:ascii="Calibri"/>
                        <w:i/>
                        <w:sz w:val="24"/>
                      </w:rPr>
                    </w:pPr>
                    <w:r>
                      <w:rPr>
                        <w:rFonts w:ascii="Calibri"/>
                        <w:i/>
                        <w:sz w:val="24"/>
                      </w:rPr>
                      <w:t>0.5</w:t>
                    </w:r>
                  </w:p>
                </w:txbxContent>
              </v:textbox>
              <w10:wrap type="none"/>
            </v:shape>
            <v:shape style="position:absolute;left:8815;top:2137;width:304;height:240" type="#_x0000_t202" filled="false" stroked="false">
              <v:textbox inset="0,0,0,0">
                <w:txbxContent>
                  <w:p>
                    <w:pPr>
                      <w:spacing w:line="240" w:lineRule="exact" w:before="0"/>
                      <w:ind w:left="0" w:right="-20" w:firstLine="0"/>
                      <w:jc w:val="left"/>
                      <w:rPr>
                        <w:rFonts w:ascii="Calibri"/>
                        <w:i/>
                        <w:sz w:val="24"/>
                      </w:rPr>
                    </w:pPr>
                    <w:r>
                      <w:rPr>
                        <w:rFonts w:ascii="Calibri"/>
                        <w:i/>
                        <w:sz w:val="24"/>
                      </w:rPr>
                      <w:t>0.5</w:t>
                    </w:r>
                  </w:p>
                </w:txbxContent>
              </v:textbox>
              <w10:wrap type="none"/>
            </v:shape>
            <v:shape style="position:absolute;left:9505;top:2278;width:245;height:240" type="#_x0000_t202" filled="false" stroked="false">
              <v:textbox inset="0,0,0,0">
                <w:txbxContent>
                  <w:p>
                    <w:pPr>
                      <w:spacing w:line="240" w:lineRule="exact" w:before="0"/>
                      <w:ind w:left="0" w:right="-19" w:firstLine="0"/>
                      <w:jc w:val="left"/>
                      <w:rPr>
                        <w:rFonts w:ascii="Calibri"/>
                        <w:b/>
                        <w:sz w:val="24"/>
                      </w:rPr>
                    </w:pPr>
                    <w:r>
                      <w:rPr>
                        <w:rFonts w:ascii="Calibri"/>
                        <w:b/>
                        <w:sz w:val="24"/>
                        <w:u w:val="thick"/>
                      </w:rPr>
                      <w:t>11</w:t>
                    </w:r>
                  </w:p>
                </w:txbxContent>
              </v:textbox>
              <w10:wrap type="none"/>
            </v:shape>
            <v:shape style="position:absolute;left:9597;top:2137;width:304;height:240" type="#_x0000_t202" filled="false" stroked="false">
              <v:textbox inset="0,0,0,0">
                <w:txbxContent>
                  <w:p>
                    <w:pPr>
                      <w:spacing w:line="240" w:lineRule="exact" w:before="0"/>
                      <w:ind w:left="0" w:right="-20" w:firstLine="0"/>
                      <w:jc w:val="left"/>
                      <w:rPr>
                        <w:rFonts w:ascii="Calibri"/>
                        <w:i/>
                        <w:sz w:val="24"/>
                      </w:rPr>
                    </w:pPr>
                    <w:r>
                      <w:rPr>
                        <w:rFonts w:ascii="Calibri"/>
                        <w:i/>
                        <w:sz w:val="24"/>
                      </w:rPr>
                      <w:t>0.5</w:t>
                    </w:r>
                  </w:p>
                </w:txbxContent>
              </v:textbox>
              <w10:wrap type="none"/>
            </v:shape>
            <v:shape style="position:absolute;left:7159;top:3023;width:245;height:240" type="#_x0000_t202" filled="false" stroked="false">
              <v:textbox inset="0,0,0,0">
                <w:txbxContent>
                  <w:p>
                    <w:pPr>
                      <w:spacing w:line="240" w:lineRule="exact" w:before="0"/>
                      <w:ind w:left="0" w:right="-19" w:firstLine="0"/>
                      <w:jc w:val="left"/>
                      <w:rPr>
                        <w:rFonts w:ascii="Calibri"/>
                        <w:b/>
                        <w:sz w:val="24"/>
                      </w:rPr>
                    </w:pPr>
                    <w:r>
                      <w:rPr>
                        <w:rFonts w:ascii="Calibri"/>
                        <w:b/>
                        <w:sz w:val="24"/>
                        <w:u w:val="thick"/>
                      </w:rPr>
                      <w:t>73</w:t>
                    </w:r>
                  </w:p>
                </w:txbxContent>
              </v:textbox>
              <w10:wrap type="none"/>
            </v:shape>
            <v:shape style="position:absolute;left:7941;top:2872;width:245;height:240" type="#_x0000_t202" filled="false" stroked="false">
              <v:textbox inset="0,0,0,0">
                <w:txbxContent>
                  <w:p>
                    <w:pPr>
                      <w:spacing w:line="240" w:lineRule="exact" w:before="0"/>
                      <w:ind w:left="0" w:right="-19" w:firstLine="0"/>
                      <w:jc w:val="left"/>
                      <w:rPr>
                        <w:rFonts w:ascii="Calibri"/>
                        <w:b/>
                        <w:sz w:val="24"/>
                      </w:rPr>
                    </w:pPr>
                    <w:r>
                      <w:rPr>
                        <w:rFonts w:ascii="Calibri"/>
                        <w:b/>
                        <w:sz w:val="24"/>
                        <w:u w:val="thick"/>
                      </w:rPr>
                      <w:t>60</w:t>
                    </w:r>
                  </w:p>
                </w:txbxContent>
              </v:textbox>
              <w10:wrap type="none"/>
            </v:shape>
            <v:shape style="position:absolute;left:8723;top:3164;width:245;height:240" type="#_x0000_t202" filled="false" stroked="false">
              <v:textbox inset="0,0,0,0">
                <w:txbxContent>
                  <w:p>
                    <w:pPr>
                      <w:spacing w:line="240" w:lineRule="exact" w:before="0"/>
                      <w:ind w:left="0" w:right="-19" w:firstLine="0"/>
                      <w:jc w:val="left"/>
                      <w:rPr>
                        <w:rFonts w:ascii="Calibri"/>
                        <w:b/>
                        <w:sz w:val="24"/>
                      </w:rPr>
                    </w:pPr>
                    <w:r>
                      <w:rPr>
                        <w:rFonts w:ascii="Calibri"/>
                        <w:b/>
                        <w:sz w:val="24"/>
                        <w:u w:val="thick"/>
                      </w:rPr>
                      <w:t>84</w:t>
                    </w:r>
                  </w:p>
                </w:txbxContent>
              </v:textbox>
              <w10:wrap type="none"/>
            </v:shape>
            <v:shape style="position:absolute;left:3031;top:357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83</w:t>
                    </w:r>
                  </w:p>
                </w:txbxContent>
              </v:textbox>
              <w10:wrap type="none"/>
            </v:shape>
            <v:shape style="position:absolute;left:3813;top:366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76</w:t>
                    </w:r>
                  </w:p>
                </w:txbxContent>
              </v:textbox>
              <w10:wrap type="none"/>
            </v:shape>
            <v:shape style="position:absolute;left:4595;top:369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73</w:t>
                    </w:r>
                  </w:p>
                </w:txbxContent>
              </v:textbox>
              <w10:wrap type="none"/>
            </v:shape>
            <v:shape style="position:absolute;left:5377;top:377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67</w:t>
                    </w:r>
                  </w:p>
                </w:txbxContent>
              </v:textbox>
              <w10:wrap type="none"/>
            </v:shape>
            <v:shape style="position:absolute;left:6159;top:384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61</w:t>
                    </w:r>
                  </w:p>
                </w:txbxContent>
              </v:textbox>
              <w10:wrap type="none"/>
            </v:shape>
            <v:shape style="position:absolute;left:6940;top:3931;width:272;height:529" type="#_x0000_t202" filled="false" stroked="false">
              <v:textbox inset="0,0,0,0">
                <w:txbxContent>
                  <w:p>
                    <w:pPr>
                      <w:spacing w:line="203" w:lineRule="exact" w:before="0"/>
                      <w:ind w:left="170" w:right="0" w:firstLine="0"/>
                      <w:jc w:val="left"/>
                      <w:rPr>
                        <w:rFonts w:ascii="Calibri"/>
                        <w:b/>
                        <w:sz w:val="20"/>
                      </w:rPr>
                    </w:pPr>
                    <w:r>
                      <w:rPr>
                        <w:rFonts w:ascii="Calibri"/>
                        <w:b/>
                        <w:color w:val="FFFFFF"/>
                        <w:w w:val="99"/>
                        <w:sz w:val="20"/>
                      </w:rPr>
                      <w:t>0</w:t>
                    </w:r>
                  </w:p>
                  <w:p>
                    <w:pPr>
                      <w:spacing w:line="240" w:lineRule="exact" w:before="85"/>
                      <w:ind w:left="0" w:right="0" w:firstLine="0"/>
                      <w:jc w:val="left"/>
                      <w:rPr>
                        <w:rFonts w:ascii="Calibri"/>
                        <w:sz w:val="20"/>
                      </w:rPr>
                    </w:pPr>
                    <w:r>
                      <w:rPr>
                        <w:rFonts w:ascii="Calibri"/>
                        <w:sz w:val="20"/>
                      </w:rPr>
                      <w:t>27</w:t>
                    </w:r>
                  </w:p>
                </w:txbxContent>
              </v:textbox>
              <w10:wrap type="none"/>
            </v:shape>
            <v:shape style="position:absolute;left:7722;top:428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25</w:t>
                    </w:r>
                  </w:p>
                </w:txbxContent>
              </v:textbox>
              <w10:wrap type="none"/>
            </v:shape>
            <v:shape style="position:absolute;left:8504;top:4238;width:272;height:394" type="#_x0000_t202" filled="false" stroked="false">
              <v:textbox inset="0,0,0,0">
                <w:txbxContent>
                  <w:p>
                    <w:pPr>
                      <w:spacing w:line="178" w:lineRule="exact" w:before="0"/>
                      <w:ind w:left="170" w:right="0" w:firstLine="0"/>
                      <w:jc w:val="left"/>
                      <w:rPr>
                        <w:rFonts w:ascii="Calibri"/>
                        <w:b/>
                        <w:sz w:val="20"/>
                      </w:rPr>
                    </w:pPr>
                    <w:r>
                      <w:rPr>
                        <w:rFonts w:ascii="Calibri"/>
                        <w:b/>
                        <w:color w:val="FFFFFF"/>
                        <w:w w:val="99"/>
                        <w:sz w:val="20"/>
                      </w:rPr>
                      <w:t>3</w:t>
                    </w:r>
                  </w:p>
                  <w:p>
                    <w:pPr>
                      <w:spacing w:line="215" w:lineRule="exact" w:before="0"/>
                      <w:ind w:left="0" w:right="0" w:firstLine="0"/>
                      <w:jc w:val="left"/>
                      <w:rPr>
                        <w:rFonts w:ascii="Calibri"/>
                        <w:sz w:val="20"/>
                      </w:rPr>
                    </w:pPr>
                    <w:r>
                      <w:rPr>
                        <w:rFonts w:ascii="Calibri"/>
                        <w:sz w:val="20"/>
                      </w:rPr>
                      <w:t>13</w:t>
                    </w:r>
                  </w:p>
                </w:txbxContent>
              </v:textbox>
              <w10:wrap type="none"/>
            </v:shape>
            <v:shape style="position:absolute;left:9286;top:4467;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3575;top:5934;width:741;height:200" type="#_x0000_t202" filled="false" stroked="false">
              <v:textbox inset="0,0,0,0">
                <w:txbxContent>
                  <w:p>
                    <w:pPr>
                      <w:spacing w:line="199" w:lineRule="exact" w:before="0"/>
                      <w:ind w:left="0" w:right="-15" w:firstLine="0"/>
                      <w:jc w:val="left"/>
                      <w:rPr>
                        <w:rFonts w:ascii="Calibri" w:hAnsi="Calibri"/>
                        <w:sz w:val="20"/>
                      </w:rPr>
                    </w:pPr>
                    <w:r>
                      <w:rPr>
                        <w:rFonts w:ascii="Calibri" w:hAnsi="Calibri"/>
                        <w:sz w:val="20"/>
                      </w:rPr>
                      <w:t>C.</w:t>
                    </w:r>
                    <w:r>
                      <w:rPr>
                        <w:rFonts w:ascii="Calibri" w:hAnsi="Calibri"/>
                        <w:spacing w:val="-12"/>
                        <w:sz w:val="20"/>
                      </w:rPr>
                      <w:t> </w:t>
                    </w:r>
                    <w:r>
                      <w:rPr>
                        <w:rFonts w:ascii="Calibri" w:hAnsi="Calibri"/>
                        <w:sz w:val="20"/>
                      </w:rPr>
                      <w:t>Fósiles</w:t>
                    </w:r>
                  </w:p>
                </w:txbxContent>
              </v:textbox>
              <w10:wrap type="none"/>
            </v:shape>
            <v:shape style="position:absolute;left:4740;top:5934;width:628;height:200" type="#_x0000_t202" filled="false" stroked="false">
              <v:textbox inset="0,0,0,0">
                <w:txbxContent>
                  <w:p>
                    <w:pPr>
                      <w:spacing w:line="199" w:lineRule="exact" w:before="0"/>
                      <w:ind w:left="0" w:right="-15" w:firstLine="0"/>
                      <w:jc w:val="left"/>
                      <w:rPr>
                        <w:rFonts w:ascii="Calibri"/>
                        <w:sz w:val="20"/>
                      </w:rPr>
                    </w:pPr>
                    <w:r>
                      <w:rPr>
                        <w:rFonts w:ascii="Calibri"/>
                        <w:spacing w:val="-1"/>
                        <w:sz w:val="20"/>
                      </w:rPr>
                      <w:t>Nuclear</w:t>
                    </w:r>
                  </w:p>
                </w:txbxContent>
              </v:textbox>
              <w10:wrap type="none"/>
            </v:shape>
            <v:shape style="position:absolute;left:5788;top:5934;width:1140;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Hidroelectrica</w:t>
                    </w:r>
                  </w:p>
                </w:txbxContent>
              </v:textbox>
              <w10:wrap type="none"/>
            </v:shape>
            <v:shape style="position:absolute;left:7350;top:5934;width:1558;height:200" type="#_x0000_t202" filled="false" stroked="false">
              <v:textbox inset="0,0,0,0">
                <w:txbxContent>
                  <w:p>
                    <w:pPr>
                      <w:spacing w:line="199" w:lineRule="exact" w:before="0"/>
                      <w:ind w:left="0" w:right="-17" w:firstLine="0"/>
                      <w:jc w:val="left"/>
                      <w:rPr>
                        <w:rFonts w:ascii="Calibri" w:hAnsi="Calibri"/>
                        <w:sz w:val="20"/>
                      </w:rPr>
                    </w:pPr>
                    <w:r>
                      <w:rPr>
                        <w:rFonts w:ascii="Calibri" w:hAnsi="Calibri"/>
                        <w:sz w:val="20"/>
                      </w:rPr>
                      <w:t>Geotérmica y</w:t>
                    </w:r>
                    <w:r>
                      <w:rPr>
                        <w:rFonts w:ascii="Calibri" w:hAnsi="Calibri"/>
                        <w:spacing w:val="-6"/>
                        <w:sz w:val="20"/>
                      </w:rPr>
                      <w:t> </w:t>
                    </w:r>
                    <w:r>
                      <w:rPr>
                        <w:rFonts w:ascii="Calibri" w:hAnsi="Calibri"/>
                        <w:sz w:val="20"/>
                      </w:rPr>
                      <w:t>otros</w:t>
                    </w:r>
                  </w:p>
                </w:txbxContent>
              </v:textbox>
              <w10:wrap type="none"/>
            </v:shape>
            <v:shape style="position:absolute;left:9386;top:2511;width:241;height:1915" type="#_x0000_t202" filled="true" fillcolor="#000000"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before="145"/>
                      <w:ind w:left="19" w:right="-1" w:firstLine="0"/>
                      <w:jc w:val="left"/>
                      <w:rPr>
                        <w:rFonts w:ascii="Calibri"/>
                        <w:b/>
                        <w:sz w:val="20"/>
                      </w:rPr>
                    </w:pPr>
                    <w:r>
                      <w:rPr>
                        <w:rFonts w:ascii="Calibri"/>
                        <w:b/>
                        <w:color w:val="FFFFFF"/>
                        <w:sz w:val="20"/>
                      </w:rPr>
                      <w:t>78</w:t>
                    </w:r>
                  </w:p>
                </w:txbxContent>
              </v:textbox>
              <v:fill type="solid"/>
              <w10:wrap type="none"/>
            </v:shape>
            <v:shape style="position:absolute;left:6260;top:2693;width:241;height:489" type="#_x0000_t202" filled="true" fillcolor="#000000" stroked="false">
              <v:textbox inset="0,0,0,0">
                <w:txbxContent>
                  <w:p>
                    <w:pPr>
                      <w:spacing w:before="122"/>
                      <w:ind w:left="18" w:right="-1" w:firstLine="0"/>
                      <w:jc w:val="left"/>
                      <w:rPr>
                        <w:rFonts w:ascii="Calibri"/>
                        <w:b/>
                        <w:sz w:val="20"/>
                      </w:rPr>
                    </w:pPr>
                    <w:r>
                      <w:rPr>
                        <w:rFonts w:ascii="Calibri"/>
                        <w:b/>
                        <w:color w:val="FFFFFF"/>
                        <w:sz w:val="20"/>
                      </w:rPr>
                      <w:t>20</w:t>
                    </w:r>
                  </w:p>
                </w:txbxContent>
              </v:textbox>
              <v:fill type="solid"/>
              <w10:wrap type="none"/>
            </v:shape>
            <v:shape style="position:absolute;left:7823;top:3699;width:241;height:365" type="#_x0000_t202" filled="true" fillcolor="#000000" stroked="false">
              <v:textbox inset="0,0,0,0">
                <w:txbxContent>
                  <w:p>
                    <w:pPr>
                      <w:spacing w:before="60"/>
                      <w:ind w:left="19" w:right="-1" w:firstLine="0"/>
                      <w:jc w:val="left"/>
                      <w:rPr>
                        <w:rFonts w:ascii="Calibri"/>
                        <w:b/>
                        <w:sz w:val="20"/>
                      </w:rPr>
                    </w:pPr>
                    <w:r>
                      <w:rPr>
                        <w:rFonts w:ascii="Calibri"/>
                        <w:b/>
                        <w:color w:val="FFFFFF"/>
                        <w:sz w:val="20"/>
                      </w:rPr>
                      <w:t>15</w:t>
                    </w:r>
                  </w:p>
                </w:txbxContent>
              </v:textbox>
              <v:fill type="solid"/>
              <w10:wrap type="none"/>
            </v:shape>
            <w10:wrap type="none"/>
          </v:group>
        </w:pict>
      </w:r>
      <w:r>
        <w:rPr/>
        <w:t>A nivel mundial la mayoría de los países generan electricidad a partir de los combustibles fósiles como se muestran los datos en la figura 8. Para el año de 2008, para el caso de México el 73% de la electricidad generada se basa en los combustibles fósiles, 4% a través de la energía nuclear y el 17% por medio de la energía hidroeléctrica y para estos casos Brasil y Francia son países que generan energía eléctrica con un bajo porcentaje en combustibles fósiles (Alatorre Frenck, 2009).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2"/>
        <w:ind w:left="0" w:right="17" w:firstLine="0"/>
        <w:jc w:val="center"/>
        <w:rPr>
          <w:sz w:val="20"/>
        </w:rPr>
      </w:pPr>
      <w:r>
        <w:rPr>
          <w:sz w:val="20"/>
        </w:rPr>
        <w:t>Figura 8.Fuentes de energía de algunos países 2008. Fuente: (Alatorre Frenck, 2009).</w:t>
      </w:r>
    </w:p>
    <w:p>
      <w:pPr>
        <w:pStyle w:val="BodyText"/>
        <w:spacing w:before="11"/>
        <w:rPr>
          <w:sz w:val="19"/>
        </w:rPr>
      </w:pPr>
    </w:p>
    <w:p>
      <w:pPr>
        <w:pStyle w:val="BodyText"/>
        <w:ind w:left="102" w:right="117"/>
        <w:jc w:val="both"/>
      </w:pPr>
      <w:r>
        <w:rPr/>
        <w:t>Para el caso de los hidrocarburos y de la energía nuclear en la generación de energía eléctrica en México tenemos los siguientes datos para el año de 2008 (Alatorre Frenck, 2009). En la figura 9 observamos que el combustible que tiene mayor participación es el gas seco, seguido del combustóleo, y carbón, los cuales son parte de los combustibles fósiles.</w:t>
      </w:r>
    </w:p>
    <w:p>
      <w:pPr>
        <w:pStyle w:val="BodyText"/>
        <w:ind w:left="1365"/>
        <w:rPr>
          <w:sz w:val="20"/>
        </w:rPr>
      </w:pPr>
      <w:r>
        <w:rPr>
          <w:sz w:val="20"/>
        </w:rPr>
        <w:pict>
          <v:group style="width:314.8pt;height:217.4pt;mso-position-horizontal-relative:char;mso-position-vertical-relative:line" coordorigin="0,0" coordsize="6296,4348">
            <v:shape style="position:absolute;left:3071;top:464;width:797;height:1819" type="#_x0000_t75" stroked="false">
              <v:imagedata r:id="rId111" o:title=""/>
            </v:shape>
            <v:shape style="position:absolute;left:3071;top:591;width:854;height:1692" type="#_x0000_t75" stroked="false">
              <v:imagedata r:id="rId112" o:title=""/>
            </v:shape>
            <v:shape style="position:absolute;left:3071;top:618;width:1728;height:1666" type="#_x0000_t75" stroked="false">
              <v:imagedata r:id="rId113" o:title=""/>
            </v:shape>
            <v:shape style="position:absolute;left:3071;top:1585;width:1819;height:2304" type="#_x0000_t75" stroked="false">
              <v:imagedata r:id="rId114" o:title=""/>
            </v:shape>
            <v:shape style="position:absolute;left:1405;top:464;width:2258;height:3482" type="#_x0000_t75" stroked="false">
              <v:imagedata r:id="rId115" o:title=""/>
            </v:shape>
            <v:shape style="position:absolute;left:3148;top:509;width:643;height:1665" coordorigin="3148,509" coordsize="643,1665" path="m3148,509l3148,2174,3790,638,3713,608,3635,582,3556,560,3476,542,3395,528,3313,517,3231,511,3148,509xe" filled="true" fillcolor="#4f81bc" stroked="false">
              <v:path arrowok="t"/>
              <v:fill type="solid"/>
            </v:shape>
            <v:shape style="position:absolute;left:3148;top:509;width:643;height:1665" coordorigin="3148,509" coordsize="643,1665" path="m3148,509l3231,511,3313,517,3395,528,3476,542,3556,560,3635,582,3713,608,3790,638,3148,2174,3148,509xe" filled="false" stroked="true" strokeweight="1pt" strokecolor="#f8f8f8">
              <v:path arrowok="t"/>
            </v:shape>
            <v:shape style="position:absolute;left:3148;top:638;width:700;height:1536" coordorigin="3148,638" coordsize="700,1536" path="m3790,638l3148,2174,3848,664,3834,657,3805,644,3790,638xe" filled="true" fillcolor="#c0504d" stroked="false">
              <v:path arrowok="t"/>
              <v:fill type="solid"/>
            </v:shape>
            <v:shape style="position:absolute;left:3148;top:638;width:700;height:1536" coordorigin="3148,638" coordsize="700,1536" path="m3790,638l3805,644,3819,651,3834,657,3848,664,3148,2174,3790,638xe" filled="false" stroked="true" strokeweight="1pt" strokecolor="#f8f8f8">
              <v:path arrowok="t"/>
            </v:shape>
            <v:shape style="position:absolute;left:3148;top:664;width:1574;height:1511" coordorigin="3148,664" coordsize="1574,1511" path="m3848,664l3148,2174,4722,1632,4694,1557,4663,1484,4628,1413,4591,1344,4550,1276,4506,1211,4459,1148,4409,1088,4357,1030,4302,974,4244,921,4184,871,4121,823,4056,779,3989,737,3919,699,3848,664xe" filled="true" fillcolor="#9bba58" stroked="false">
              <v:path arrowok="t"/>
              <v:fill type="solid"/>
            </v:shape>
            <v:shape style="position:absolute;left:3148;top:664;width:1574;height:1511" coordorigin="3148,664" coordsize="1574,1511" path="m3848,664l3919,699,3989,737,4056,779,4121,823,4184,871,4244,921,4302,974,4357,1030,4409,1088,4459,1148,4506,1211,4550,1276,4591,1344,4628,1413,4663,1484,4694,1557,4722,1632,3148,2174,3848,664xe" filled="false" stroked="true" strokeweight="1pt" strokecolor="#f8f8f8">
              <v:path arrowok="t"/>
            </v:shape>
            <v:shape style="position:absolute;left:3148;top:1632;width:1665;height:2148" coordorigin="3148,1632" coordsize="1665,2148" path="m4722,1632l3148,2174,3588,3779,3613,3772,3690,3748,3762,3721,3831,3692,3899,3660,3964,3625,4028,3587,4089,3547,4148,3505,4205,3460,4260,3413,4313,3364,4363,3312,4410,3259,4456,3204,4499,3147,4539,3088,4577,3028,4612,2966,4644,2903,4674,2839,4701,2773,4725,2706,4746,2638,4765,2570,4781,2500,4793,2430,4803,2358,4809,2287,4812,2215,4813,2142,4810,2069,4803,1996,4794,1923,4781,1850,4765,1777,4745,1704,4722,1632xe" filled="true" fillcolor="#8063a1" stroked="false">
              <v:path arrowok="t"/>
              <v:fill type="solid"/>
            </v:shape>
            <v:shape style="position:absolute;left:3148;top:1632;width:1665;height:2148" coordorigin="3148,1632" coordsize="1665,2148" path="m4722,1632l4745,1704,4765,1777,4781,1850,4794,1923,4803,1996,4810,2069,4813,2142,4812,2215,4809,2287,4803,2358,4793,2430,4781,2500,4765,2570,4746,2638,4725,2706,4701,2773,4674,2839,4644,2903,4612,2966,4577,3028,4539,3088,4499,3147,4456,3204,4410,3259,4363,3312,4313,3364,4260,3413,4205,3460,4148,3505,4089,3547,4028,3587,3964,3625,3899,3660,3831,3692,3762,3721,3690,3748,3613,3772,3588,3779,3148,2174,4722,1632xe" filled="false" stroked="true" strokeweight="1pt" strokecolor="#f8f8f8">
              <v:path arrowok="t"/>
            </v:shape>
            <v:shape style="position:absolute;left:1483;top:509;width:2105;height:3330" coordorigin="1483,509" coordsize="2105,3330" path="m3148,509l3074,511,3000,516,2926,524,2853,536,2780,550,2708,568,2635,590,2564,615,2495,643,2427,673,2361,707,2297,743,2235,781,2176,822,2118,866,2062,911,2009,959,1958,1009,1909,1062,1863,1116,1819,1172,1777,1229,1738,1289,1702,1349,1668,1412,1637,1476,1608,1541,1583,1607,1560,1675,1540,1743,1523,1813,1509,1883,1498,1954,1490,2026,1485,2098,1483,2171,1485,2244,1489,2318,1498,2392,1509,2465,1524,2539,1543,2613,1564,2686,1589,2758,1617,2827,1647,2895,1681,2961,1717,3024,1755,3086,1796,3146,1840,3204,1886,3259,1934,3313,1984,3364,2036,3412,2090,3459,2146,3503,2203,3544,2263,3583,2324,3620,2386,3654,2450,3685,2515,3713,2581,3739,2649,3762,2717,3782,2787,3799,2857,3813,2928,3824,3000,3832,3072,3837,3145,3839,3218,3837,3292,3832,3366,3824,3440,3813,3514,3798,3588,3779,3148,2174,3148,509xe" filled="true" fillcolor="#4aacc5" stroked="false">
              <v:path arrowok="t"/>
              <v:fill type="solid"/>
            </v:shape>
            <v:shape style="position:absolute;left:1483;top:509;width:2105;height:3330" coordorigin="1483,509" coordsize="2105,3330" path="m3588,3779l3514,3798,3440,3813,3366,3824,3292,3832,3218,3837,3145,3839,3072,3837,3000,3832,2928,3824,2857,3813,2787,3799,2717,3782,2649,3762,2581,3739,2515,3713,2450,3685,2386,3654,2324,3620,2263,3583,2203,3544,2146,3503,2090,3459,2036,3412,1984,3364,1934,3313,1886,3259,1840,3204,1796,3146,1755,3086,1717,3024,1681,2961,1647,2895,1617,2827,1589,2758,1564,2686,1543,2613,1524,2539,1509,2465,1498,2392,1489,2318,1485,2244,1483,2171,1485,2098,1490,2026,1498,1954,1509,1883,1523,1813,1540,1743,1560,1675,1583,1607,1608,1541,1637,1476,1668,1412,1702,1349,1738,1289,1777,1229,1819,1172,1863,1116,1909,1062,1958,1009,2009,959,2062,911,2118,866,2176,822,2235,781,2297,743,2361,707,2427,673,2495,643,2564,615,2635,590,2708,568,2780,550,2853,536,2926,524,3000,516,3074,511,3148,509,3148,2174,3588,3779xe" filled="false" stroked="true" strokeweight="1pt" strokecolor="#f8f8f8">
              <v:path arrowok="t"/>
            </v:shape>
            <v:shape style="position:absolute;left:20;top:20;width:6256;height:4308" coordorigin="20,20" coordsize="6256,4308" path="m20,220l36,142,79,79,142,36,220,20,6076,20,6154,36,6217,79,6260,142,6276,220,6276,4128,6260,4205,6217,4269,6154,4312,6076,4328,220,4328,142,4312,79,4269,36,4205,20,4128,20,220xe" filled="false" stroked="true" strokeweight="2pt" strokecolor="#0d0d0d">
              <v:path arrowok="t"/>
            </v:shape>
            <v:shape style="position:absolute;left:3067;top:92;width:549;height:444" type="#_x0000_t202" filled="false" stroked="false">
              <v:textbox inset="0,0,0,0">
                <w:txbxContent>
                  <w:p>
                    <w:pPr>
                      <w:spacing w:line="203" w:lineRule="exact" w:before="0"/>
                      <w:ind w:left="-1" w:right="0" w:firstLine="0"/>
                      <w:jc w:val="center"/>
                      <w:rPr>
                        <w:rFonts w:ascii="Calibri"/>
                        <w:sz w:val="20"/>
                      </w:rPr>
                    </w:pPr>
                    <w:r>
                      <w:rPr>
                        <w:rFonts w:ascii="Calibri"/>
                        <w:spacing w:val="-1"/>
                        <w:sz w:val="20"/>
                      </w:rPr>
                      <w:t>Uranio</w:t>
                    </w:r>
                  </w:p>
                  <w:p>
                    <w:pPr>
                      <w:spacing w:line="240" w:lineRule="exact" w:before="0"/>
                      <w:ind w:left="1" w:right="0" w:firstLine="0"/>
                      <w:jc w:val="center"/>
                      <w:rPr>
                        <w:rFonts w:ascii="Calibri"/>
                        <w:sz w:val="20"/>
                      </w:rPr>
                    </w:pPr>
                    <w:r>
                      <w:rPr>
                        <w:rFonts w:ascii="Calibri"/>
                        <w:sz w:val="20"/>
                      </w:rPr>
                      <w:t>6%</w:t>
                    </w:r>
                  </w:p>
                </w:txbxContent>
              </v:textbox>
              <w10:wrap type="none"/>
            </v:shape>
            <v:shape style="position:absolute;left:3827;top:154;width:488;height:444" type="#_x0000_t202" filled="false" stroked="false">
              <v:textbox inset="0,0,0,0">
                <w:txbxContent>
                  <w:p>
                    <w:pPr>
                      <w:spacing w:line="203" w:lineRule="exact" w:before="0"/>
                      <w:ind w:left="0" w:right="0" w:firstLine="0"/>
                      <w:jc w:val="center"/>
                      <w:rPr>
                        <w:rFonts w:ascii="Calibri"/>
                        <w:sz w:val="20"/>
                      </w:rPr>
                    </w:pPr>
                    <w:r>
                      <w:rPr>
                        <w:rFonts w:ascii="Calibri"/>
                        <w:w w:val="95"/>
                        <w:sz w:val="20"/>
                      </w:rPr>
                      <w:t>Diesel</w:t>
                    </w:r>
                  </w:p>
                  <w:p>
                    <w:pPr>
                      <w:spacing w:line="240" w:lineRule="exact" w:before="0"/>
                      <w:ind w:left="0" w:right="0" w:firstLine="0"/>
                      <w:jc w:val="center"/>
                      <w:rPr>
                        <w:rFonts w:ascii="Calibri"/>
                        <w:sz w:val="20"/>
                      </w:rPr>
                    </w:pPr>
                    <w:r>
                      <w:rPr>
                        <w:rFonts w:ascii="Calibri"/>
                        <w:sz w:val="20"/>
                      </w:rPr>
                      <w:t>1%</w:t>
                    </w:r>
                  </w:p>
                </w:txbxContent>
              </v:textbox>
              <w10:wrap type="none"/>
            </v:shape>
            <v:shape style="position:absolute;left:3772;top:1202;width:587;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pacing w:val="-1"/>
                        <w:sz w:val="20"/>
                      </w:rPr>
                      <w:t>Carbón</w:t>
                    </w:r>
                  </w:p>
                  <w:p>
                    <w:pPr>
                      <w:spacing w:line="240" w:lineRule="exact" w:before="0"/>
                      <w:ind w:left="1" w:right="0" w:firstLine="0"/>
                      <w:jc w:val="center"/>
                      <w:rPr>
                        <w:rFonts w:ascii="Calibri"/>
                        <w:sz w:val="20"/>
                      </w:rPr>
                    </w:pPr>
                    <w:r>
                      <w:rPr>
                        <w:rFonts w:ascii="Calibri"/>
                        <w:sz w:val="20"/>
                      </w:rPr>
                      <w:t>13%</w:t>
                    </w:r>
                  </w:p>
                </w:txbxContent>
              </v:textbox>
              <w10:wrap type="none"/>
            </v:shape>
            <v:shape style="position:absolute;left:1599;top:2327;width:708;height:444" type="#_x0000_t202" filled="false" stroked="false">
              <v:textbox inset="0,0,0,0">
                <w:txbxContent>
                  <w:p>
                    <w:pPr>
                      <w:spacing w:line="203" w:lineRule="exact" w:before="0"/>
                      <w:ind w:left="0" w:right="0" w:firstLine="0"/>
                      <w:jc w:val="center"/>
                      <w:rPr>
                        <w:rFonts w:ascii="Calibri"/>
                        <w:sz w:val="20"/>
                      </w:rPr>
                    </w:pPr>
                    <w:r>
                      <w:rPr>
                        <w:rFonts w:ascii="Calibri"/>
                        <w:sz w:val="20"/>
                      </w:rPr>
                      <w:t>Gas</w:t>
                    </w:r>
                    <w:r>
                      <w:rPr>
                        <w:rFonts w:ascii="Calibri"/>
                        <w:spacing w:val="-7"/>
                        <w:sz w:val="20"/>
                      </w:rPr>
                      <w:t> </w:t>
                    </w:r>
                    <w:r>
                      <w:rPr>
                        <w:rFonts w:ascii="Calibri"/>
                        <w:sz w:val="20"/>
                      </w:rPr>
                      <w:t>seco</w:t>
                    </w:r>
                  </w:p>
                  <w:p>
                    <w:pPr>
                      <w:spacing w:line="240" w:lineRule="exact" w:before="0"/>
                      <w:ind w:left="0" w:right="0" w:firstLine="0"/>
                      <w:jc w:val="center"/>
                      <w:rPr>
                        <w:rFonts w:ascii="Calibri"/>
                        <w:sz w:val="20"/>
                      </w:rPr>
                    </w:pPr>
                    <w:r>
                      <w:rPr>
                        <w:rFonts w:ascii="Calibri"/>
                        <w:sz w:val="20"/>
                      </w:rPr>
                      <w:t>54%</w:t>
                    </w:r>
                  </w:p>
                </w:txbxContent>
              </v:textbox>
              <w10:wrap type="none"/>
            </v:shape>
            <v:shape style="position:absolute;left:3577;top:2402;width:1079;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pacing w:val="-1"/>
                        <w:sz w:val="20"/>
                      </w:rPr>
                      <w:t>Combustóleo</w:t>
                    </w:r>
                  </w:p>
                  <w:p>
                    <w:pPr>
                      <w:spacing w:line="240" w:lineRule="exact" w:before="0"/>
                      <w:ind w:left="4" w:right="0" w:firstLine="0"/>
                      <w:jc w:val="center"/>
                      <w:rPr>
                        <w:rFonts w:ascii="Calibri"/>
                        <w:sz w:val="20"/>
                      </w:rPr>
                    </w:pPr>
                    <w:r>
                      <w:rPr>
                        <w:rFonts w:ascii="Calibri"/>
                        <w:sz w:val="20"/>
                      </w:rPr>
                      <w:t>26%</w:t>
                    </w:r>
                  </w:p>
                </w:txbxContent>
              </v:textbox>
              <w10:wrap type="none"/>
            </v:shape>
          </v:group>
        </w:pict>
      </w:r>
      <w:r>
        <w:rPr>
          <w:sz w:val="20"/>
        </w:rPr>
      </w:r>
    </w:p>
    <w:p>
      <w:pPr>
        <w:spacing w:before="0"/>
        <w:ind w:left="0" w:right="17" w:firstLine="0"/>
        <w:jc w:val="center"/>
        <w:rPr>
          <w:sz w:val="20"/>
        </w:rPr>
      </w:pPr>
      <w:r>
        <w:rPr>
          <w:sz w:val="20"/>
        </w:rPr>
        <w:t>Figura 9.Tipos de combustibles usados en México 2008. Fuente:( Alatorre Frenck, 2009).</w:t>
      </w:r>
    </w:p>
    <w:p>
      <w:pPr>
        <w:spacing w:after="0"/>
        <w:jc w:val="center"/>
        <w:rPr>
          <w:sz w:val="20"/>
        </w:rPr>
        <w:sectPr>
          <w:footerReference w:type="default" r:id="rId79"/>
          <w:pgSz w:w="12240" w:h="15840"/>
          <w:pgMar w:footer="1034" w:header="0" w:top="1500" w:bottom="1220" w:left="1600" w:right="1580"/>
          <w:pgNumType w:start="31"/>
        </w:sectPr>
      </w:pPr>
    </w:p>
    <w:p>
      <w:pPr>
        <w:pStyle w:val="BodyText"/>
        <w:spacing w:before="51"/>
        <w:ind w:left="102" w:right="477"/>
        <w:jc w:val="both"/>
      </w:pPr>
      <w:r>
        <w:rPr/>
        <w:t>Del consumo total de energía del año 2008 alrededor del 50% se consumió en el sector transporte, la cual se distribuye de acuerdo a la figura 10. Se observa que más del 90% se consume en el ramo del autotransporte. Lo cual nos permite comprender que una de las principales fuentes de la contaminación atmosférica son las emisiones de gases del autotransporte (Alatorre Frenck, 2009).</w:t>
      </w:r>
    </w:p>
    <w:p>
      <w:pPr>
        <w:pStyle w:val="BodyText"/>
        <w:spacing w:before="3"/>
        <w:rPr>
          <w:sz w:val="19"/>
        </w:rPr>
      </w:pPr>
      <w:r>
        <w:rPr/>
        <w:pict>
          <v:group style="position:absolute;margin-left:129.5pt;margin-top:13.037034pt;width:353pt;height:160.35pt;mso-position-horizontal-relative:page;mso-position-vertical-relative:paragraph;z-index:3712;mso-wrap-distance-left:0;mso-wrap-distance-right:0" coordorigin="2590,261" coordsize="7060,3207">
            <v:shape style="position:absolute;left:4877;top:652;width:2486;height:2486" type="#_x0000_t75" stroked="false">
              <v:imagedata r:id="rId116" o:title=""/>
            </v:shape>
            <v:shape style="position:absolute;left:5470;top:671;width:727;height:1301" type="#_x0000_t75" stroked="false">
              <v:imagedata r:id="rId117" o:title=""/>
            </v:shape>
            <v:shape style="position:absolute;left:5839;top:657;width:358;height:1315" type="#_x0000_t75" stroked="false">
              <v:imagedata r:id="rId118" o:title=""/>
            </v:shape>
            <v:shape style="position:absolute;left:5954;top:652;width:242;height:1320" type="#_x0000_t75" stroked="false">
              <v:imagedata r:id="rId119" o:title=""/>
            </v:shape>
            <v:shape style="position:absolute;left:6029;top:652;width:168;height:1320" type="#_x0000_t75" stroked="false">
              <v:imagedata r:id="rId120" o:title=""/>
            </v:shape>
            <v:shape style="position:absolute;left:4955;top:699;width:2331;height:2331" coordorigin="4955,699" coordsize="2331,2331" path="m5546,850l5479,891,5415,936,5355,984,5299,1037,5247,1092,5198,1151,5154,1213,5113,1277,5077,1344,5045,1413,5018,1484,4996,1558,4978,1632,4965,1708,4957,1786,4955,1864,4957,1941,4964,2016,4976,2090,4993,2162,5014,2232,5039,2301,5069,2367,5102,2431,5139,2493,5179,2552,5224,2609,5271,2662,5322,2713,5375,2760,5432,2805,5491,2845,5553,2882,5617,2915,5683,2945,5751,2970,5822,2991,5894,3007,5968,3020,6043,3027,6120,3029,6196,3027,6272,3020,6346,3007,6418,2991,6488,2970,6557,2945,6623,2915,6687,2882,6749,2845,6808,2805,6865,2760,6918,2713,6969,2662,7016,2609,7060,2552,7101,2493,7138,2431,7171,2367,7201,2301,7226,2232,7247,2162,7263,2090,7275,2016,7283,1941,7285,1864,6120,1864,5546,850xm6120,699l6120,1864,7285,1864,7283,1788,7275,1712,7263,1638,7247,1566,7226,1496,7201,1427,7171,1361,7138,1297,7101,1235,7060,1176,7016,1119,6969,1066,6918,1015,6865,968,6808,924,6749,883,6687,846,6623,813,6557,783,6488,758,6418,737,6346,721,6272,709,6196,701,6120,699xe" filled="true" fillcolor="#4f81bc" stroked="false">
              <v:path arrowok="t"/>
              <v:fill type="solid"/>
            </v:shape>
            <v:shape style="position:absolute;left:4955;top:699;width:2331;height:2331" coordorigin="4955,699" coordsize="2331,2331" path="m6120,699l6196,701,6272,709,6346,721,6418,737,6488,758,6557,783,6623,813,6687,846,6749,883,6808,924,6865,968,6918,1015,6969,1066,7016,1119,7060,1176,7101,1235,7138,1297,7171,1361,7201,1427,7226,1496,7247,1566,7263,1638,7275,1712,7283,1788,7285,1864,7283,1941,7275,2016,7263,2090,7247,2162,7226,2232,7201,2301,7171,2367,7138,2431,7101,2493,7060,2552,7016,2609,6969,2662,6918,2713,6865,2760,6808,2805,6749,2845,6687,2882,6623,2915,6557,2945,6488,2970,6418,2991,6346,3007,6272,3020,6196,3027,6120,3029,6043,3027,5968,3020,5894,3007,5822,2991,5751,2970,5683,2945,5617,2915,5553,2882,5491,2845,5432,2805,5375,2760,5322,2713,5271,2662,5224,2609,5179,2552,5139,2493,5102,2431,5069,2367,5039,2301,5014,2232,4993,2162,4976,2090,4964,2016,4957,1941,4955,1864,4957,1786,4965,1708,4978,1632,4996,1558,5018,1484,5045,1413,5077,1344,5113,1277,5154,1213,5198,1151,5247,1092,5299,1037,5355,984,5415,936,5479,891,5546,850,6120,1864,6120,699xe" filled="false" stroked="true" strokeweight="1pt" strokecolor="#f8f8f8">
              <v:path arrowok="t"/>
            </v:shape>
            <v:shape style="position:absolute;left:5546;top:717;width:575;height:1148" coordorigin="5546,717" coordsize="575,1148" path="m5916,717l5839,733,5762,755,5688,782,5616,813,5546,850,6120,1864,5916,717xe" filled="true" fillcolor="#c0504d" stroked="false">
              <v:path arrowok="t"/>
              <v:fill type="solid"/>
            </v:shape>
            <v:shape style="position:absolute;left:5546;top:717;width:575;height:1148" coordorigin="5546,717" coordsize="575,1148" path="m5546,850l5616,813,5688,782,5762,755,5839,733,5916,717,6120,1864,5546,850xe" filled="false" stroked="true" strokeweight="1pt" strokecolor="#f8f8f8">
              <v:path arrowok="t"/>
            </v:shape>
            <v:shape style="position:absolute;left:5916;top:702;width:204;height:1163" coordorigin="5916,702" coordsize="204,1163" path="m6032,702l6003,705,5974,708,5945,712,5916,717,6120,1864,6032,702xe" filled="true" fillcolor="#9bba58" stroked="false">
              <v:path arrowok="t"/>
              <v:fill type="solid"/>
            </v:shape>
            <v:shape style="position:absolute;left:5916;top:702;width:204;height:1163" coordorigin="5916,702" coordsize="204,1163" path="m5916,717l5945,712,5974,708,6003,705,6032,702,6120,1864,5916,717xe" filled="false" stroked="true" strokeweight="1pt" strokecolor="#f8f8f8">
              <v:path arrowok="t"/>
            </v:shape>
            <v:line style="position:absolute" from="6076,699" to="6076,1864" stroked="true" strokeweight="4.390pt" strokecolor="#8063a1"/>
            <v:shape style="position:absolute;left:6032;top:699;width:88;height:1166" coordorigin="6032,699" coordsize="88,1166" path="m6032,702l6050,701,6069,700,6087,699,6105,699,6120,1864,6032,702xe" filled="false" stroked="true" strokeweight="1pt" strokecolor="#f8f8f8">
              <v:path arrowok="t"/>
            </v:shape>
            <v:line style="position:absolute" from="6113,699" to="6113,1864" stroked="true" strokeweight=".73pt" strokecolor="#4aacc5"/>
            <v:shape style="position:absolute;left:6105;top:699;width:15;height:1166" coordorigin="6105,699" coordsize="15,1166" path="m6105,699l6110,699,6115,699,6120,699,6120,1864,6105,699xe" filled="false" stroked="true" strokeweight="1.0pt" strokecolor="#f8f8f8">
              <v:path arrowok="t"/>
            </v:shape>
            <v:shape style="position:absolute;left:4354;top:768;width:1371;height:308" coordorigin="4354,768" coordsize="1371,308" path="m5725,768l4444,1075,4354,1075e" filled="false" stroked="true" strokeweight="1pt" strokecolor="#000000">
              <v:path arrowok="t"/>
            </v:shape>
            <v:shape style="position:absolute;left:4502;top:649;width:1472;height:59" coordorigin="4502,649" coordsize="1472,59" path="m5974,708l4592,649,4502,649e" filled="false" stroked="true" strokeweight="1pt" strokecolor="#000000">
              <v:path arrowok="t"/>
            </v:shape>
            <v:shape style="position:absolute;left:5825;top:546;width:244;height:154" coordorigin="5825,546" coordsize="244,154" path="m6069,700l5915,546,5825,546e" filled="false" stroked="true" strokeweight="1pt" strokecolor="#000000">
              <v:path arrowok="t"/>
            </v:shape>
            <v:shape style="position:absolute;left:6113;top:577;width:647;height:122" coordorigin="6113,577" coordsize="647,122" path="m6113,699l6670,577,6760,577e" filled="false" stroked="true" strokeweight="1pt" strokecolor="#000000">
              <v:path arrowok="t"/>
            </v:shape>
            <v:shape style="position:absolute;left:2610;top:281;width:7020;height:3167" coordorigin="2610,281" coordsize="7020,3167" path="m2610,481l2626,403,2669,339,2732,296,2810,281,9430,281,9508,296,9571,339,9614,403,9630,481,9630,3247,9614,3325,9571,3389,9508,3432,9430,3447,2810,3447,2732,3432,2669,3389,2626,3325,2610,3247,2610,481xe" filled="false" stroked="true" strokeweight="2pt" strokecolor="#0d0d0d">
              <v:path arrowok="t"/>
            </v:shape>
            <v:shape style="position:absolute;left:3713;top:500;width:758;height:870" type="#_x0000_t202" filled="false" stroked="false">
              <v:textbox inset="0,0,0,0">
                <w:txbxContent>
                  <w:p>
                    <w:pPr>
                      <w:spacing w:line="203" w:lineRule="exact" w:before="0"/>
                      <w:ind w:left="0" w:right="0" w:firstLine="0"/>
                      <w:jc w:val="center"/>
                      <w:rPr>
                        <w:rFonts w:ascii="Calibri" w:hAnsi="Calibri"/>
                        <w:sz w:val="20"/>
                      </w:rPr>
                    </w:pPr>
                    <w:r>
                      <w:rPr>
                        <w:rFonts w:ascii="Calibri" w:hAnsi="Calibri"/>
                        <w:spacing w:val="-1"/>
                        <w:sz w:val="20"/>
                      </w:rPr>
                      <w:t>Marítimo</w:t>
                    </w:r>
                  </w:p>
                  <w:p>
                    <w:pPr>
                      <w:spacing w:line="212" w:lineRule="exact" w:before="0"/>
                      <w:ind w:left="3" w:right="0" w:firstLine="0"/>
                      <w:jc w:val="center"/>
                      <w:rPr>
                        <w:rFonts w:ascii="Calibri"/>
                        <w:sz w:val="20"/>
                      </w:rPr>
                    </w:pPr>
                    <w:r>
                      <w:rPr>
                        <w:rFonts w:ascii="Calibri"/>
                        <w:sz w:val="20"/>
                      </w:rPr>
                      <w:t>2%</w:t>
                    </w:r>
                  </w:p>
                  <w:p>
                    <w:pPr>
                      <w:spacing w:line="212" w:lineRule="exact" w:before="0"/>
                      <w:ind w:left="0" w:right="20" w:firstLine="0"/>
                      <w:jc w:val="center"/>
                      <w:rPr>
                        <w:rFonts w:ascii="Calibri" w:hAnsi="Calibri"/>
                        <w:sz w:val="20"/>
                      </w:rPr>
                    </w:pPr>
                    <w:r>
                      <w:rPr>
                        <w:rFonts w:ascii="Calibri" w:hAnsi="Calibri"/>
                        <w:sz w:val="20"/>
                      </w:rPr>
                      <w:t>Aéreo</w:t>
                    </w:r>
                  </w:p>
                  <w:p>
                    <w:pPr>
                      <w:spacing w:line="240" w:lineRule="exact" w:before="0"/>
                      <w:ind w:left="0" w:right="20" w:firstLine="0"/>
                      <w:jc w:val="center"/>
                      <w:rPr>
                        <w:rFonts w:ascii="Calibri"/>
                        <w:sz w:val="20"/>
                      </w:rPr>
                    </w:pPr>
                    <w:r>
                      <w:rPr>
                        <w:rFonts w:ascii="Calibri"/>
                        <w:sz w:val="20"/>
                      </w:rPr>
                      <w:t>5%</w:t>
                    </w:r>
                  </w:p>
                </w:txbxContent>
              </v:textbox>
              <w10:wrap type="none"/>
            </v:shape>
            <v:shape style="position:absolute;left:4908;top:397;width:885;height:444" type="#_x0000_t202" filled="false" stroked="false">
              <v:textbox inset="0,0,0,0">
                <w:txbxContent>
                  <w:p>
                    <w:pPr>
                      <w:spacing w:line="203" w:lineRule="exact" w:before="0"/>
                      <w:ind w:left="-1" w:right="0" w:firstLine="0"/>
                      <w:jc w:val="center"/>
                      <w:rPr>
                        <w:rFonts w:ascii="Calibri"/>
                        <w:sz w:val="20"/>
                      </w:rPr>
                    </w:pPr>
                    <w:r>
                      <w:rPr>
                        <w:rFonts w:ascii="Calibri"/>
                        <w:spacing w:val="-1"/>
                        <w:sz w:val="20"/>
                      </w:rPr>
                      <w:t>Ferroviario</w:t>
                    </w:r>
                  </w:p>
                  <w:p>
                    <w:pPr>
                      <w:spacing w:line="240" w:lineRule="exact" w:before="0"/>
                      <w:ind w:left="1" w:right="0" w:firstLine="0"/>
                      <w:jc w:val="center"/>
                      <w:rPr>
                        <w:rFonts w:ascii="Calibri"/>
                        <w:sz w:val="20"/>
                      </w:rPr>
                    </w:pPr>
                    <w:r>
                      <w:rPr>
                        <w:rFonts w:ascii="Calibri"/>
                        <w:sz w:val="20"/>
                      </w:rPr>
                      <w:t>1%</w:t>
                    </w:r>
                  </w:p>
                </w:txbxContent>
              </v:textbox>
              <w10:wrap type="none"/>
            </v:shape>
            <v:shape style="position:absolute;left:6792;top:427;width:698;height:444" type="#_x0000_t202" filled="false" stroked="false">
              <v:textbox inset="0,0,0,0">
                <w:txbxContent>
                  <w:p>
                    <w:pPr>
                      <w:spacing w:line="203" w:lineRule="exact" w:before="0"/>
                      <w:ind w:left="0" w:right="0" w:firstLine="0"/>
                      <w:jc w:val="center"/>
                      <w:rPr>
                        <w:rFonts w:ascii="Calibri" w:hAnsi="Calibri"/>
                        <w:sz w:val="20"/>
                      </w:rPr>
                    </w:pPr>
                    <w:r>
                      <w:rPr>
                        <w:rFonts w:ascii="Calibri" w:hAnsi="Calibri"/>
                        <w:spacing w:val="-1"/>
                        <w:sz w:val="20"/>
                      </w:rPr>
                      <w:t>Eléctrico</w:t>
                    </w:r>
                  </w:p>
                  <w:p>
                    <w:pPr>
                      <w:spacing w:line="240" w:lineRule="exact" w:before="0"/>
                      <w:ind w:left="1" w:right="0" w:firstLine="0"/>
                      <w:jc w:val="center"/>
                      <w:rPr>
                        <w:rFonts w:ascii="Calibri"/>
                        <w:sz w:val="20"/>
                      </w:rPr>
                    </w:pPr>
                    <w:r>
                      <w:rPr>
                        <w:rFonts w:ascii="Calibri"/>
                        <w:sz w:val="20"/>
                      </w:rPr>
                      <w:t>0%</w:t>
                    </w:r>
                  </w:p>
                </w:txbxContent>
              </v:textbox>
              <w10:wrap type="none"/>
            </v:shape>
            <v:shape style="position:absolute;left:6152;top:2062;width:1255;height:444" type="#_x0000_t202" filled="false" stroked="false">
              <v:textbox inset="0,0,0,0">
                <w:txbxContent>
                  <w:p>
                    <w:pPr>
                      <w:spacing w:line="203" w:lineRule="exact" w:before="0"/>
                      <w:ind w:left="10" w:right="10" w:firstLine="0"/>
                      <w:jc w:val="center"/>
                      <w:rPr>
                        <w:rFonts w:ascii="Calibri"/>
                        <w:sz w:val="20"/>
                      </w:rPr>
                    </w:pPr>
                    <w:r>
                      <w:rPr>
                        <w:rFonts w:ascii="Calibri"/>
                        <w:w w:val="95"/>
                        <w:sz w:val="20"/>
                      </w:rPr>
                      <w:t>Autotransporte</w:t>
                    </w:r>
                  </w:p>
                  <w:p>
                    <w:pPr>
                      <w:spacing w:line="240" w:lineRule="exact" w:before="0"/>
                      <w:ind w:left="10" w:right="9" w:firstLine="0"/>
                      <w:jc w:val="center"/>
                      <w:rPr>
                        <w:rFonts w:ascii="Calibri"/>
                        <w:sz w:val="20"/>
                      </w:rPr>
                    </w:pPr>
                    <w:r>
                      <w:rPr>
                        <w:rFonts w:ascii="Calibri"/>
                        <w:sz w:val="20"/>
                      </w:rPr>
                      <w:t>92%</w:t>
                    </w:r>
                  </w:p>
                </w:txbxContent>
              </v:textbox>
              <w10:wrap type="none"/>
            </v:shape>
            <w10:wrap type="topAndBottom"/>
          </v:group>
        </w:pict>
      </w:r>
    </w:p>
    <w:p>
      <w:pPr>
        <w:spacing w:before="0"/>
        <w:ind w:left="219" w:right="594" w:firstLine="0"/>
        <w:jc w:val="center"/>
        <w:rPr>
          <w:sz w:val="20"/>
        </w:rPr>
      </w:pPr>
      <w:r>
        <w:rPr>
          <w:sz w:val="20"/>
        </w:rPr>
        <w:t>Figura 10.Consumo energético del transporte en México. Fuente: (Alatorre Frenck, 2009).</w:t>
      </w:r>
    </w:p>
    <w:p>
      <w:pPr>
        <w:pStyle w:val="BodyText"/>
        <w:spacing w:before="10"/>
        <w:rPr>
          <w:sz w:val="23"/>
        </w:rPr>
      </w:pPr>
    </w:p>
    <w:p>
      <w:pPr>
        <w:pStyle w:val="BodyText"/>
        <w:ind w:left="102" w:right="475"/>
        <w:jc w:val="both"/>
      </w:pPr>
      <w:r>
        <w:rPr/>
        <w:pict>
          <v:group style="position:absolute;margin-left:111.5pt;margin-top:91.695847pt;width:434.35pt;height:238.25pt;mso-position-horizontal-relative:page;mso-position-vertical-relative:paragraph;z-index:-487408" coordorigin="2230,1834" coordsize="8687,4765">
            <v:shape style="position:absolute;left:2863;top:2283;width:7064;height:3401" coordorigin="2863,2283" coordsize="7064,3401" path="m3386,5106l2863,5106,2863,5684,3386,5684,3386,5106m4694,5082l4171,5082,4171,5684,4694,5684,4694,5082m6002,4835l5479,4835,5479,5684,6002,5684,6002,4835m7310,4239l6787,4239,6787,5684,7310,5684,7310,4239m8618,2451l8095,2451,8095,5684,8618,5684,8618,2451m9926,2283l9403,2283,9403,5684,9926,5684,9926,2283e" filled="true" fillcolor="#4f81bc" stroked="false">
              <v:path arrowok="t"/>
              <v:fill type="solid"/>
            </v:shape>
            <v:line style="position:absolute" from="2472,5684" to="10318,5684" stroked="true" strokeweight=".72pt" strokecolor="#858585"/>
            <v:shape style="position:absolute;left:2250;top:1854;width:8287;height:4725" coordorigin="2250,1854" coordsize="8287,4725" path="m2250,2054l2266,1976,2309,1913,2372,1870,2450,1854,10337,1854,10415,1870,10478,1913,10521,1976,10537,2054,10537,6379,10521,6457,10478,6520,10415,6563,10337,6579,2450,6579,2372,6563,2309,6520,2266,6457,2250,6379,2250,2054xe" filled="false" stroked="true" strokeweight="2pt" strokecolor="#0d0d0d">
              <v:path arrowok="t"/>
            </v:shape>
            <v:rect style="position:absolute;left:9973;top:3844;width:944;height:435" filled="true" fillcolor="#ffffff" stroked="false">
              <v:fill type="solid"/>
            </v:rect>
            <v:shape style="position:absolute;left:9487;top:1990;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84.8</w:t>
                    </w:r>
                  </w:p>
                </w:txbxContent>
              </v:textbox>
              <w10:wrap type="none"/>
            </v:shape>
            <v:shape style="position:absolute;left:8179;top:215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80.6</w:t>
                    </w:r>
                  </w:p>
                </w:txbxContent>
              </v:textbox>
              <w10:wrap type="none"/>
            </v:shape>
            <v:shape style="position:absolute;left:6948;top:394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36</w:t>
                    </w:r>
                  </w:p>
                </w:txbxContent>
              </v:textbox>
              <w10:wrap type="none"/>
            </v:shape>
            <v:shape style="position:absolute;left:10118;top:3943;width:549;height:240" type="#_x0000_t202" filled="false" stroked="false">
              <v:textbox inset="0,0,0,0">
                <w:txbxContent>
                  <w:p>
                    <w:pPr>
                      <w:spacing w:line="240" w:lineRule="exact" w:before="0"/>
                      <w:ind w:left="0" w:right="-19" w:firstLine="0"/>
                      <w:jc w:val="left"/>
                      <w:rPr>
                        <w:sz w:val="24"/>
                      </w:rPr>
                    </w:pPr>
                    <w:r>
                      <w:rPr>
                        <w:sz w:val="24"/>
                      </w:rPr>
                      <w:t>Años</w:t>
                    </w:r>
                  </w:p>
                </w:txbxContent>
              </v:textbox>
              <w10:wrap type="none"/>
            </v:shape>
            <v:shape style="position:absolute;left:5563;top:454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21.2</w:t>
                    </w:r>
                  </w:p>
                </w:txbxContent>
              </v:textbox>
              <w10:wrap type="none"/>
            </v:shape>
            <v:shape style="position:absolute;left:2947;top:481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14.4</w:t>
                    </w:r>
                  </w:p>
                </w:txbxContent>
              </v:textbox>
              <w10:wrap type="none"/>
            </v:shape>
            <v:shape style="position:absolute;left:4332;top:479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15</w:t>
                    </w:r>
                  </w:p>
                </w:txbxContent>
              </v:textbox>
              <w10:wrap type="none"/>
            </v:shape>
            <v:shape style="position:absolute;left:2622;top:5913;width:2369;height:200" type="#_x0000_t202" filled="false" stroked="false">
              <v:textbox inset="0,0,0,0">
                <w:txbxContent>
                  <w:p>
                    <w:pPr>
                      <w:tabs>
                        <w:tab w:pos="1250" w:val="left" w:leader="none"/>
                      </w:tabs>
                      <w:spacing w:line="199" w:lineRule="exact" w:before="0"/>
                      <w:ind w:left="0" w:right="0" w:firstLine="0"/>
                      <w:jc w:val="left"/>
                      <w:rPr>
                        <w:rFonts w:ascii="Calibri" w:hAnsi="Calibri"/>
                        <w:sz w:val="20"/>
                      </w:rPr>
                    </w:pPr>
                    <w:r>
                      <w:rPr>
                        <w:rFonts w:ascii="Calibri" w:hAnsi="Calibri"/>
                        <w:sz w:val="20"/>
                      </w:rPr>
                      <w:t>Asia</w:t>
                    </w:r>
                    <w:r>
                      <w:rPr>
                        <w:rFonts w:ascii="Calibri" w:hAnsi="Calibri"/>
                        <w:spacing w:val="-3"/>
                        <w:sz w:val="20"/>
                      </w:rPr>
                      <w:t> </w:t>
                    </w:r>
                    <w:r>
                      <w:rPr>
                        <w:rFonts w:ascii="Calibri" w:hAnsi="Calibri"/>
                        <w:sz w:val="20"/>
                      </w:rPr>
                      <w:t>Pacífico</w:t>
                      <w:tab/>
                    </w:r>
                    <w:r>
                      <w:rPr>
                        <w:rFonts w:ascii="Calibri" w:hAnsi="Calibri"/>
                        <w:w w:val="95"/>
                        <w:sz w:val="20"/>
                      </w:rPr>
                      <w:t>Norteamérica</w:t>
                    </w:r>
                  </w:p>
                </w:txbxContent>
              </v:textbox>
              <w10:wrap type="none"/>
            </v:shape>
            <v:shape style="position:absolute;left:5385;top:5913;width:712;height:444" type="#_x0000_t202" filled="false" stroked="false">
              <v:textbox inset="0,0,0,0">
                <w:txbxContent>
                  <w:p>
                    <w:pPr>
                      <w:spacing w:line="203" w:lineRule="exact" w:before="0"/>
                      <w:ind w:left="62" w:right="-15" w:hanging="63"/>
                      <w:jc w:val="left"/>
                      <w:rPr>
                        <w:rFonts w:ascii="Calibri"/>
                        <w:sz w:val="20"/>
                      </w:rPr>
                    </w:pPr>
                    <w:r>
                      <w:rPr>
                        <w:rFonts w:ascii="Calibri"/>
                        <w:sz w:val="20"/>
                      </w:rPr>
                      <w:t>Europa</w:t>
                    </w:r>
                    <w:r>
                      <w:rPr>
                        <w:rFonts w:ascii="Calibri"/>
                        <w:spacing w:val="-7"/>
                        <w:sz w:val="20"/>
                      </w:rPr>
                      <w:t> </w:t>
                    </w:r>
                    <w:r>
                      <w:rPr>
                        <w:rFonts w:ascii="Calibri"/>
                        <w:sz w:val="20"/>
                      </w:rPr>
                      <w:t>y</w:t>
                    </w:r>
                  </w:p>
                  <w:p>
                    <w:pPr>
                      <w:spacing w:line="240" w:lineRule="exact" w:before="0"/>
                      <w:ind w:left="62" w:right="-15" w:firstLine="0"/>
                      <w:jc w:val="left"/>
                      <w:rPr>
                        <w:rFonts w:ascii="Calibri"/>
                        <w:sz w:val="20"/>
                      </w:rPr>
                    </w:pPr>
                    <w:r>
                      <w:rPr>
                        <w:rFonts w:ascii="Calibri"/>
                        <w:sz w:val="20"/>
                      </w:rPr>
                      <w:t>Eurasia</w:t>
                    </w:r>
                  </w:p>
                </w:txbxContent>
              </v:textbox>
              <w10:wrap type="none"/>
            </v:shape>
            <v:shape style="position:absolute;left:6813;top:5913;width:471;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pacing w:val="-1"/>
                        <w:sz w:val="20"/>
                      </w:rPr>
                      <w:t>África</w:t>
                    </w:r>
                  </w:p>
                </w:txbxContent>
              </v:textbox>
              <w10:wrap type="none"/>
            </v:shape>
            <v:shape style="position:absolute;left:7881;top:5913;width:2376;height:444" type="#_x0000_t202" filled="false" stroked="false">
              <v:textbox inset="0,0,0,0">
                <w:txbxContent>
                  <w:p>
                    <w:pPr>
                      <w:tabs>
                        <w:tab w:pos="1190" w:val="left" w:leader="none"/>
                      </w:tabs>
                      <w:spacing w:line="203" w:lineRule="exact" w:before="0"/>
                      <w:ind w:left="132" w:right="0" w:firstLine="0"/>
                      <w:jc w:val="left"/>
                      <w:rPr>
                        <w:rFonts w:ascii="Calibri"/>
                        <w:sz w:val="20"/>
                      </w:rPr>
                    </w:pPr>
                    <w:r>
                      <w:rPr>
                        <w:rFonts w:ascii="Calibri"/>
                        <w:sz w:val="20"/>
                      </w:rPr>
                      <w:t>Centro</w:t>
                    </w:r>
                    <w:r>
                      <w:rPr>
                        <w:rFonts w:ascii="Calibri"/>
                        <w:spacing w:val="-3"/>
                        <w:sz w:val="20"/>
                      </w:rPr>
                      <w:t> </w:t>
                    </w:r>
                    <w:r>
                      <w:rPr>
                        <w:rFonts w:ascii="Calibri"/>
                        <w:sz w:val="20"/>
                      </w:rPr>
                      <w:t>y</w:t>
                      <w:tab/>
                      <w:t>Medio</w:t>
                    </w:r>
                    <w:r>
                      <w:rPr>
                        <w:rFonts w:ascii="Calibri"/>
                        <w:spacing w:val="-12"/>
                        <w:sz w:val="20"/>
                      </w:rPr>
                      <w:t> </w:t>
                    </w:r>
                    <w:r>
                      <w:rPr>
                        <w:rFonts w:ascii="Calibri"/>
                        <w:sz w:val="20"/>
                      </w:rPr>
                      <w:t>Oriente</w:t>
                    </w:r>
                  </w:p>
                  <w:p>
                    <w:pPr>
                      <w:spacing w:line="240" w:lineRule="exact" w:before="0"/>
                      <w:ind w:left="0" w:right="0" w:firstLine="0"/>
                      <w:jc w:val="left"/>
                      <w:rPr>
                        <w:rFonts w:ascii="Calibri" w:hAnsi="Calibri"/>
                        <w:sz w:val="20"/>
                      </w:rPr>
                    </w:pPr>
                    <w:r>
                      <w:rPr>
                        <w:rFonts w:ascii="Calibri" w:hAnsi="Calibri"/>
                        <w:sz w:val="20"/>
                      </w:rPr>
                      <w:t>Sudamérica</w:t>
                    </w:r>
                  </w:p>
                </w:txbxContent>
              </v:textbox>
              <w10:wrap type="none"/>
            </v:shape>
            <w10:wrap type="none"/>
          </v:group>
        </w:pict>
      </w:r>
      <w:r>
        <w:rPr/>
        <w:t>De acuerdo a las cifras sobre el consumo de energía basada en los combustibles fósiles es de gran importancia la cuantificación de los mismos a futuro. En 2009  las reservas probadas mundiales alcanzaron 1333.1 miles de millones de barriles. En los últimos 10 años el mayor porcentaje de reservas se ha concentrado en el Medio Oriente con un 56.6% del total. En la figura 11 se visualiza la relación de años que durarían estas reservas de petróleo (Díaz Bautista et al.,</w:t>
      </w:r>
      <w:r>
        <w:rPr>
          <w:spacing w:val="-23"/>
        </w:rPr>
        <w:t> </w:t>
      </w:r>
      <w:r>
        <w:rPr/>
        <w:t>2010).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spacing w:before="1"/>
        <w:ind w:left="219" w:right="596" w:firstLine="0"/>
        <w:jc w:val="center"/>
        <w:rPr>
          <w:sz w:val="20"/>
        </w:rPr>
      </w:pPr>
      <w:r>
        <w:rPr>
          <w:sz w:val="20"/>
        </w:rPr>
        <w:t>Figura 11. Duración en años de las reservas mundiales de petróleo. Fuente: (Díaz Bautista et al., 2010).</w:t>
      </w:r>
    </w:p>
    <w:p>
      <w:pPr>
        <w:spacing w:after="0"/>
        <w:jc w:val="center"/>
        <w:rPr>
          <w:sz w:val="20"/>
        </w:rPr>
        <w:sectPr>
          <w:pgSz w:w="12240" w:h="15840"/>
          <w:pgMar w:header="0" w:footer="1034" w:top="1360" w:bottom="1220" w:left="1600" w:right="1220"/>
        </w:sectPr>
      </w:pPr>
    </w:p>
    <w:p>
      <w:pPr>
        <w:pStyle w:val="BodyText"/>
        <w:spacing w:before="51"/>
        <w:ind w:left="102" w:right="1334"/>
        <w:jc w:val="both"/>
      </w:pPr>
      <w:r>
        <w:rPr/>
        <w:pict>
          <v:group style="position:absolute;margin-left:113pt;margin-top:98.40583pt;width:385.85pt;height:194.2pt;mso-position-horizontal-relative:page;mso-position-vertical-relative:paragraph;z-index:-487288" coordorigin="2260,1968" coordsize="7717,3884">
            <v:shape style="position:absolute;left:3252;top:2211;width:6488;height:2547" coordorigin="3252,2211" coordsize="6488,2547" path="m3314,4757l3314,2211m3252,4757l3314,4757m3252,4392l3314,4392m3252,4030l3314,4030m3252,3665l3314,3665m3252,3303l3314,3303m3252,2938l3314,2938m3252,2575l3314,2575m3252,2211l3314,2211m3314,4757l9739,4757e" filled="false" stroked="true" strokeweight=".72pt" strokecolor="#858585">
              <v:path arrowok="t"/>
            </v:shape>
            <v:shape style="position:absolute;left:3672;top:2355;width:5710;height:1918" coordorigin="3672,2355" coordsize="5710,1918" path="m3672,2355l3737,2399,3802,2445,3867,2491,3931,2536,3996,2582,4061,2628,4126,2673,4191,2717,4256,2761,4321,2804,4386,2846,4457,2890,4528,2933,4600,2973,4671,3013,4742,3053,4814,3093,4885,3133,4957,3175,5028,3219,5099,3265,5164,3310,5229,3358,5294,3409,5359,3461,5424,3515,5489,3567,5554,3619,5618,3668,5683,3714,5748,3756,5813,3792,5892,3831,5972,3865,6051,3895,6130,3921,6210,3943,6289,3963,6368,3980,6448,3996,6527,4011,6606,4022,6685,4029,6765,4032,6844,4033,6923,4032,7003,4032,7082,4034,7161,4039,7241,4047,7320,4061,7399,4078,7478,4097,7558,4118,7637,4140,7716,4161,7796,4181,7875,4198,7954,4211,8033,4223,8113,4236,8192,4249,8271,4260,8351,4268,8430,4272,8509,4271,8589,4263,8668,4248,8739,4225,8811,4195,8882,4159,8953,4119,9025,4075,9096,4028,9167,3981,9239,3934,9310,3889,9382,3847e" filled="false" stroked="true" strokeweight="2.16pt" strokecolor="#497dba">
              <v:path arrowok="t"/>
            </v:shape>
            <v:shape style="position:absolute;left:3595;top:2278;width:154;height:154" type="#_x0000_t75" stroked="false">
              <v:imagedata r:id="rId121" o:title=""/>
            </v:shape>
            <v:shape style="position:absolute;left:4309;top:2769;width:154;height:154" type="#_x0000_t75" stroked="false">
              <v:imagedata r:id="rId122" o:title=""/>
            </v:shape>
            <v:shape style="position:absolute;left:5022;top:3188;width:154;height:154" type="#_x0000_t75" stroked="false">
              <v:imagedata r:id="rId123" o:title=""/>
            </v:shape>
            <v:shape style="position:absolute;left:5736;top:3716;width:154;height:154" type="#_x0000_t75" stroked="false">
              <v:imagedata r:id="rId122" o:title=""/>
            </v:shape>
            <v:shape style="position:absolute;left:6450;top:3934;width:154;height:154" type="#_x0000_t75" stroked="false">
              <v:imagedata r:id="rId121" o:title=""/>
            </v:shape>
            <v:shape style="position:absolute;left:7163;top:3970;width:154;height:154" type="#_x0000_t75" stroked="false">
              <v:imagedata r:id="rId124" o:title=""/>
            </v:shape>
            <v:shape style="position:absolute;left:7877;top:4134;width:154;height:154" type="#_x0000_t75" stroked="false">
              <v:imagedata r:id="rId124" o:title=""/>
            </v:shape>
            <v:shape style="position:absolute;left:8590;top:4171;width:154;height:154" type="#_x0000_t75" stroked="false">
              <v:imagedata r:id="rId121" o:title=""/>
            </v:shape>
            <v:shape style="position:absolute;left:9304;top:3770;width:154;height:154" type="#_x0000_t75" stroked="false">
              <v:imagedata r:id="rId123" o:title=""/>
            </v:shape>
            <v:shape style="position:absolute;left:2280;top:1988;width:7677;height:3844" coordorigin="2280,1988" coordsize="7677,3844" path="m2280,2188l2296,2110,2339,2047,2402,2004,2480,1988,9756,1988,9834,2004,9898,2047,9941,2110,9956,2188,9956,5632,9941,5710,9898,5773,9834,5816,9756,5832,2480,5832,2402,5816,2339,5773,2296,5710,2280,5632,2280,2188xe" filled="false" stroked="true" strokeweight="2pt" strokecolor="#0d0d0d">
              <v:path arrowok="t"/>
            </v:shape>
            <v:shape style="position:absolute;left:2925;top:2118;width:202;height:2748"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39</w:t>
                    </w:r>
                  </w:p>
                  <w:p>
                    <w:pPr>
                      <w:spacing w:before="120"/>
                      <w:ind w:left="0" w:right="-19" w:firstLine="0"/>
                      <w:jc w:val="left"/>
                      <w:rPr>
                        <w:rFonts w:ascii="Calibri"/>
                        <w:sz w:val="20"/>
                      </w:rPr>
                    </w:pPr>
                    <w:r>
                      <w:rPr>
                        <w:rFonts w:ascii="Calibri"/>
                        <w:spacing w:val="-1"/>
                        <w:sz w:val="20"/>
                      </w:rPr>
                      <w:t>37</w:t>
                    </w:r>
                  </w:p>
                  <w:p>
                    <w:pPr>
                      <w:spacing w:before="119"/>
                      <w:ind w:left="0" w:right="-19" w:firstLine="0"/>
                      <w:jc w:val="left"/>
                      <w:rPr>
                        <w:rFonts w:ascii="Calibri"/>
                        <w:sz w:val="20"/>
                      </w:rPr>
                    </w:pPr>
                    <w:r>
                      <w:rPr>
                        <w:rFonts w:ascii="Calibri"/>
                        <w:spacing w:val="-1"/>
                        <w:sz w:val="20"/>
                      </w:rPr>
                      <w:t>35</w:t>
                    </w:r>
                  </w:p>
                  <w:p>
                    <w:pPr>
                      <w:spacing w:before="119"/>
                      <w:ind w:left="0" w:right="-19" w:firstLine="0"/>
                      <w:jc w:val="left"/>
                      <w:rPr>
                        <w:rFonts w:ascii="Calibri"/>
                        <w:sz w:val="20"/>
                      </w:rPr>
                    </w:pPr>
                    <w:r>
                      <w:rPr>
                        <w:rFonts w:ascii="Calibri"/>
                        <w:spacing w:val="-1"/>
                        <w:sz w:val="20"/>
                      </w:rPr>
                      <w:t>33</w:t>
                    </w:r>
                  </w:p>
                  <w:p>
                    <w:pPr>
                      <w:spacing w:before="120"/>
                      <w:ind w:left="0" w:right="-19" w:firstLine="0"/>
                      <w:jc w:val="left"/>
                      <w:rPr>
                        <w:rFonts w:ascii="Calibri"/>
                        <w:sz w:val="20"/>
                      </w:rPr>
                    </w:pPr>
                    <w:r>
                      <w:rPr>
                        <w:rFonts w:ascii="Calibri"/>
                        <w:spacing w:val="-1"/>
                        <w:sz w:val="20"/>
                      </w:rPr>
                      <w:t>31</w:t>
                    </w:r>
                  </w:p>
                  <w:p>
                    <w:pPr>
                      <w:spacing w:before="119"/>
                      <w:ind w:left="0" w:right="-19" w:firstLine="0"/>
                      <w:jc w:val="left"/>
                      <w:rPr>
                        <w:rFonts w:ascii="Calibri"/>
                        <w:sz w:val="20"/>
                      </w:rPr>
                    </w:pPr>
                    <w:r>
                      <w:rPr>
                        <w:rFonts w:ascii="Calibri"/>
                        <w:spacing w:val="-1"/>
                        <w:sz w:val="20"/>
                      </w:rPr>
                      <w:t>29</w:t>
                    </w:r>
                  </w:p>
                  <w:p>
                    <w:pPr>
                      <w:spacing w:before="120"/>
                      <w:ind w:left="0" w:right="-19" w:firstLine="0"/>
                      <w:jc w:val="left"/>
                      <w:rPr>
                        <w:rFonts w:ascii="Calibri"/>
                        <w:sz w:val="20"/>
                      </w:rPr>
                    </w:pPr>
                    <w:r>
                      <w:rPr>
                        <w:rFonts w:ascii="Calibri"/>
                        <w:spacing w:val="-1"/>
                        <w:sz w:val="20"/>
                      </w:rPr>
                      <w:t>27</w:t>
                    </w:r>
                  </w:p>
                  <w:p>
                    <w:pPr>
                      <w:spacing w:line="240" w:lineRule="exact" w:before="119"/>
                      <w:ind w:left="0" w:right="-19" w:firstLine="0"/>
                      <w:jc w:val="left"/>
                      <w:rPr>
                        <w:rFonts w:ascii="Calibri"/>
                        <w:sz w:val="20"/>
                      </w:rPr>
                    </w:pPr>
                    <w:r>
                      <w:rPr>
                        <w:rFonts w:ascii="Calibri"/>
                        <w:spacing w:val="-1"/>
                        <w:sz w:val="20"/>
                      </w:rPr>
                      <w:t>25</w:t>
                    </w:r>
                  </w:p>
                </w:txbxContent>
              </v:textbox>
              <w10:wrap type="none"/>
            </v:shape>
            <v:shape style="position:absolute;left:3467;top:4985;width:2545;height:200" type="#_x0000_t202" filled="false" stroked="false">
              <v:textbox inset="0,0,0,0">
                <w:txbxContent>
                  <w:p>
                    <w:pPr>
                      <w:tabs>
                        <w:tab w:pos="714" w:val="left" w:leader="none"/>
                        <w:tab w:pos="1427" w:val="left" w:leader="none"/>
                        <w:tab w:pos="2141" w:val="left" w:leader="none"/>
                      </w:tabs>
                      <w:spacing w:line="199" w:lineRule="exact" w:before="0"/>
                      <w:ind w:left="0" w:right="0" w:firstLine="0"/>
                      <w:jc w:val="left"/>
                      <w:rPr>
                        <w:rFonts w:ascii="Calibri"/>
                        <w:sz w:val="20"/>
                      </w:rPr>
                    </w:pPr>
                    <w:r>
                      <w:rPr>
                        <w:rFonts w:ascii="Calibri"/>
                        <w:sz w:val="20"/>
                      </w:rPr>
                      <w:t>2000</w:t>
                      <w:tab/>
                      <w:t>2001</w:t>
                      <w:tab/>
                      <w:t>2002</w:t>
                      <w:tab/>
                    </w:r>
                    <w:r>
                      <w:rPr>
                        <w:rFonts w:ascii="Calibri"/>
                        <w:spacing w:val="-1"/>
                        <w:sz w:val="20"/>
                      </w:rPr>
                      <w:t>2003</w:t>
                    </w:r>
                  </w:p>
                </w:txbxContent>
              </v:textbox>
              <w10:wrap type="none"/>
            </v:shape>
            <v:shape style="position:absolute;left:6323;top:4985;width:404;height:594" type="#_x0000_t202" filled="false" stroked="false">
              <v:textbox inset="0,0,0,0">
                <w:txbxContent>
                  <w:p>
                    <w:pPr>
                      <w:spacing w:line="203" w:lineRule="exact" w:before="0"/>
                      <w:ind w:left="0" w:right="-18" w:firstLine="0"/>
                      <w:jc w:val="left"/>
                      <w:rPr>
                        <w:rFonts w:ascii="Calibri"/>
                        <w:sz w:val="20"/>
                      </w:rPr>
                    </w:pPr>
                    <w:r>
                      <w:rPr>
                        <w:rFonts w:ascii="Calibri"/>
                        <w:spacing w:val="-1"/>
                        <w:sz w:val="20"/>
                      </w:rPr>
                      <w:t>2004</w:t>
                    </w:r>
                  </w:p>
                  <w:p>
                    <w:pPr>
                      <w:spacing w:line="240" w:lineRule="exact" w:before="150"/>
                      <w:ind w:left="34" w:right="-18" w:firstLine="0"/>
                      <w:jc w:val="left"/>
                      <w:rPr>
                        <w:rFonts w:ascii="Calibri" w:hAnsi="Calibri"/>
                        <w:b/>
                        <w:sz w:val="20"/>
                      </w:rPr>
                    </w:pPr>
                    <w:r>
                      <w:rPr>
                        <w:rFonts w:ascii="Calibri" w:hAnsi="Calibri"/>
                        <w:b/>
                        <w:sz w:val="20"/>
                      </w:rPr>
                      <w:t>Año</w:t>
                    </w:r>
                  </w:p>
                </w:txbxContent>
              </v:textbox>
              <w10:wrap type="none"/>
            </v:shape>
            <v:shape style="position:absolute;left:7037;top:4985;width:2545;height:200" type="#_x0000_t202" filled="false" stroked="false">
              <v:textbox inset="0,0,0,0">
                <w:txbxContent>
                  <w:p>
                    <w:pPr>
                      <w:tabs>
                        <w:tab w:pos="713" w:val="left" w:leader="none"/>
                        <w:tab w:pos="1427" w:val="left" w:leader="none"/>
                        <w:tab w:pos="2141" w:val="left" w:leader="none"/>
                      </w:tabs>
                      <w:spacing w:line="199" w:lineRule="exact" w:before="0"/>
                      <w:ind w:left="0" w:right="0" w:firstLine="0"/>
                      <w:jc w:val="left"/>
                      <w:rPr>
                        <w:rFonts w:ascii="Calibri"/>
                        <w:sz w:val="20"/>
                      </w:rPr>
                    </w:pPr>
                    <w:r>
                      <w:rPr>
                        <w:rFonts w:ascii="Calibri"/>
                        <w:sz w:val="20"/>
                      </w:rPr>
                      <w:t>2005</w:t>
                      <w:tab/>
                      <w:t>2006</w:t>
                      <w:tab/>
                      <w:t>2007</w:t>
                      <w:tab/>
                    </w:r>
                    <w:r>
                      <w:rPr>
                        <w:rFonts w:ascii="Calibri"/>
                        <w:spacing w:val="-1"/>
                        <w:sz w:val="20"/>
                      </w:rPr>
                      <w:t>2008</w:t>
                    </w:r>
                  </w:p>
                </w:txbxContent>
              </v:textbox>
              <w10:wrap type="none"/>
            </v:shape>
            <w10:wrap type="none"/>
          </v:group>
        </w:pict>
      </w:r>
      <w:r>
        <w:rPr/>
        <w:pict>
          <v:shape style="position:absolute;margin-left:127.540001pt;margin-top:135.097pt;width:12pt;height:78.5pt;mso-position-horizontal-relative:page;mso-position-vertical-relative:paragraph;z-index:4240" type="#_x0000_t202" filled="false" stroked="false">
            <v:textbox inset="0,0,0,0" style="layout-flow:vertical;mso-layout-flow-alt:bottom-to-top">
              <w:txbxContent>
                <w:p>
                  <w:pPr>
                    <w:spacing w:line="223" w:lineRule="exact" w:before="0"/>
                    <w:ind w:left="20" w:right="-764" w:firstLine="0"/>
                    <w:jc w:val="left"/>
                    <w:rPr>
                      <w:rFonts w:ascii="Calibri" w:hAnsi="Calibri"/>
                      <w:b/>
                      <w:sz w:val="20"/>
                    </w:rPr>
                  </w:pPr>
                  <w:r>
                    <w:rPr>
                      <w:rFonts w:ascii="Calibri" w:hAnsi="Calibri"/>
                      <w:b/>
                      <w:spacing w:val="-1"/>
                      <w:w w:val="99"/>
                      <w:sz w:val="20"/>
                    </w:rPr>
                    <w:t>D</w:t>
                  </w:r>
                  <w:r>
                    <w:rPr>
                      <w:rFonts w:ascii="Calibri" w:hAnsi="Calibri"/>
                      <w:b/>
                      <w:w w:val="99"/>
                      <w:sz w:val="20"/>
                    </w:rPr>
                    <w:t>urab</w:t>
                  </w:r>
                  <w:r>
                    <w:rPr>
                      <w:rFonts w:ascii="Calibri" w:hAnsi="Calibri"/>
                      <w:b/>
                      <w:spacing w:val="-1"/>
                      <w:w w:val="99"/>
                      <w:sz w:val="20"/>
                    </w:rPr>
                    <w:t>ili</w:t>
                  </w:r>
                  <w:r>
                    <w:rPr>
                      <w:rFonts w:ascii="Calibri" w:hAnsi="Calibri"/>
                      <w:b/>
                      <w:w w:val="99"/>
                      <w:sz w:val="20"/>
                    </w:rPr>
                    <w:t>dad</w:t>
                  </w:r>
                  <w:r>
                    <w:rPr>
                      <w:rFonts w:ascii="Calibri" w:hAnsi="Calibri"/>
                      <w:b/>
                      <w:spacing w:val="-2"/>
                      <w:sz w:val="20"/>
                    </w:rPr>
                    <w:t> </w:t>
                  </w:r>
                  <w:r>
                    <w:rPr>
                      <w:rFonts w:ascii="Calibri" w:hAnsi="Calibri"/>
                      <w:b/>
                      <w:w w:val="99"/>
                      <w:sz w:val="20"/>
                    </w:rPr>
                    <w:t>(a</w:t>
                  </w:r>
                  <w:r>
                    <w:rPr>
                      <w:rFonts w:ascii="Calibri" w:hAnsi="Calibri"/>
                      <w:b/>
                      <w:spacing w:val="1"/>
                      <w:w w:val="99"/>
                      <w:sz w:val="20"/>
                    </w:rPr>
                    <w:t>ñ</w:t>
                  </w:r>
                  <w:r>
                    <w:rPr>
                      <w:rFonts w:ascii="Calibri" w:hAnsi="Calibri"/>
                      <w:b/>
                      <w:w w:val="99"/>
                      <w:sz w:val="20"/>
                    </w:rPr>
                    <w:t>os)</w:t>
                  </w:r>
                </w:p>
              </w:txbxContent>
            </v:textbox>
            <w10:wrap type="none"/>
          </v:shape>
        </w:pict>
      </w:r>
      <w:r>
        <w:rPr/>
        <w:t>Las reservas de hidrocarburos totales que incluyen reservas probadas, probables  y posibles para México han ido disminuyendo, en la figura 12 se muestra la cantidad de reservas totales de hidrocarburos y los años que podrían durar con este ritmo de consumo y producción. Lo cual nos indica que según estos datos, los hidrocarburos nos durarían para alrededor de 38 años. Además de que éstas reservas van disminuyendo (Alatorre Frenck,</w:t>
      </w:r>
      <w:r>
        <w:rPr>
          <w:spacing w:val="-14"/>
        </w:rPr>
        <w:t> </w:t>
      </w:r>
      <w:r>
        <w:rPr/>
        <w:t>2009).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2"/>
        </w:rPr>
      </w:pPr>
    </w:p>
    <w:p>
      <w:pPr>
        <w:spacing w:before="0"/>
        <w:ind w:left="597" w:right="1834" w:firstLine="0"/>
        <w:jc w:val="center"/>
        <w:rPr>
          <w:sz w:val="20"/>
        </w:rPr>
      </w:pPr>
      <w:r>
        <w:rPr>
          <w:sz w:val="20"/>
        </w:rPr>
        <w:t>Figura 12.Reserva nacional de petróleo 2008. Fuente: (Alatorre Frenck, 2009).</w:t>
      </w:r>
    </w:p>
    <w:p>
      <w:pPr>
        <w:pStyle w:val="BodyText"/>
        <w:spacing w:before="1"/>
        <w:rPr>
          <w:sz w:val="20"/>
        </w:rPr>
      </w:pPr>
    </w:p>
    <w:p>
      <w:pPr>
        <w:pStyle w:val="BodyText"/>
        <w:spacing w:line="237" w:lineRule="auto"/>
        <w:ind w:left="102" w:right="1335"/>
        <w:jc w:val="both"/>
      </w:pPr>
      <w:r>
        <w:rPr/>
        <w:pict>
          <v:group style="position:absolute;margin-left:121.550003pt;margin-top:95.593315pt;width:389.3pt;height:206.75pt;mso-position-horizontal-relative:page;mso-position-vertical-relative:paragraph;z-index:-487192" coordorigin="2431,1912" coordsize="7786,4135">
            <v:shape style="position:absolute;left:3598;top:2151;width:6159;height:2835" coordorigin="3598,2151" coordsize="6159,2835" path="m3598,4986l3598,2151m3598,4986l9756,4986e" filled="false" stroked="true" strokeweight=".72pt" strokecolor="#858585">
              <v:path arrowok="t"/>
            </v:shape>
            <v:shape style="position:absolute;left:3598;top:2435;width:6159;height:646" coordorigin="3598,2435" coordsize="6159,646" path="m3598,3072l3675,3065,3752,3056,3828,3049,3905,3042,3982,3037,4059,3034,4136,3033,4213,3033,4290,3034,4367,3037,4444,3046,4521,3060,4598,3074,4675,3081,4752,3072,4816,3047,4881,3005,4945,2957,5009,2911,5073,2876,5137,2860,5201,2871,5266,2904,5330,2948,5394,2992,5458,3025,5522,3037,5586,3022,5650,2988,5715,2944,5779,2896,5843,2854,5907,2824,5984,2808,6061,2803,6138,2802,6215,2800,6292,2789,6369,2764,6446,2730,6523,2694,6600,2664,6677,2647,6754,2651,6831,2669,6908,2692,6985,2712,7062,2718,7139,2706,7216,2682,7293,2653,7370,2627,7447,2612,7524,2612,7601,2621,7678,2634,7755,2645,7832,2647,7909,2639,7985,2625,8062,2607,8139,2590,8216,2576,8293,2568,8370,2561,8447,2556,8524,2550,8601,2541,8678,2527,8755,2510,8832,2493,8909,2478,8986,2470,9063,2472,9140,2482,9217,2494,9294,2504,9371,2505,9448,2498,9525,2485,9602,2468,9679,2451,9756,2435e" filled="false" stroked="true" strokeweight="2.16pt" strokecolor="#497dba">
              <v:path arrowok="t"/>
            </v:shape>
            <v:shape style="position:absolute;left:3518;top:2995;width:154;height:154" type="#_x0000_t75" stroked="false">
              <v:imagedata r:id="rId124" o:title=""/>
            </v:shape>
            <v:shape style="position:absolute;left:3903;top:2960;width:154;height:154" type="#_x0000_t75" stroked="false">
              <v:imagedata r:id="rId121" o:title=""/>
            </v:shape>
            <v:shape style="position:absolute;left:4288;top:2960;width:154;height:154" type="#_x0000_t75" stroked="false">
              <v:imagedata r:id="rId123" o:title=""/>
            </v:shape>
            <v:shape style="position:absolute;left:4673;top:2995;width:154;height:154" type="#_x0000_t75" stroked="false">
              <v:imagedata r:id="rId124" o:title=""/>
            </v:shape>
            <v:shape style="position:absolute;left:5058;top:2783;width:154;height:154" type="#_x0000_t75" stroked="false">
              <v:imagedata r:id="rId121" o:title=""/>
            </v:shape>
            <v:shape style="position:absolute;left:5443;top:2960;width:154;height:154" type="#_x0000_t75" stroked="false">
              <v:imagedata r:id="rId123" o:title=""/>
            </v:shape>
            <v:shape style="position:absolute;left:5828;top:2747;width:154;height:154" type="#_x0000_t75" stroked="false">
              <v:imagedata r:id="rId124" o:title=""/>
            </v:shape>
            <v:shape style="position:absolute;left:6213;top:2712;width:154;height:154" type="#_x0000_t75" stroked="false">
              <v:imagedata r:id="rId121" o:title=""/>
            </v:shape>
            <v:shape style="position:absolute;left:6598;top:2570;width:154;height:154" type="#_x0000_t75" stroked="false">
              <v:imagedata r:id="rId123" o:title=""/>
            </v:shape>
            <v:shape style="position:absolute;left:6983;top:2641;width:154;height:154" type="#_x0000_t75" stroked="false">
              <v:imagedata r:id="rId124" o:title=""/>
            </v:shape>
            <v:shape style="position:absolute;left:7368;top:2535;width:154;height:154" type="#_x0000_t75" stroked="false">
              <v:imagedata r:id="rId125" o:title=""/>
            </v:shape>
            <v:shape style="position:absolute;left:7753;top:2570;width:154;height:154" type="#_x0000_t75" stroked="false">
              <v:imagedata r:id="rId123" o:title=""/>
            </v:shape>
            <v:shape style="position:absolute;left:8138;top:2499;width:154;height:154" type="#_x0000_t75" stroked="false">
              <v:imagedata r:id="rId124" o:title=""/>
            </v:shape>
            <v:shape style="position:absolute;left:8523;top:2464;width:154;height:154" type="#_x0000_t75" stroked="false">
              <v:imagedata r:id="rId124" o:title=""/>
            </v:shape>
            <v:shape style="position:absolute;left:8908;top:2393;width:154;height:154" type="#_x0000_t75" stroked="false">
              <v:imagedata r:id="rId123" o:title=""/>
            </v:shape>
            <v:shape style="position:absolute;left:9293;top:2429;width:154;height:154" type="#_x0000_t75" stroked="false">
              <v:imagedata r:id="rId121" o:title=""/>
            </v:shape>
            <v:shape style="position:absolute;left:9678;top:2358;width:154;height:154" type="#_x0000_t75" stroked="false">
              <v:imagedata r:id="rId124" o:title=""/>
            </v:shape>
            <v:shape style="position:absolute;left:2451;top:1932;width:7746;height:4095" coordorigin="2451,1932" coordsize="7746,4095" path="m2451,2132l2467,2054,2510,1990,2573,1948,2651,1932,9997,1932,10075,1948,10138,1990,10181,2054,10197,2132,10197,5826,10181,5904,10138,5968,10075,6011,9997,6026,2651,6026,2573,6011,2510,5968,2467,5904,2451,5826,2451,2132xe" filled="false" stroked="true" strokeweight="2pt" strokecolor="#0d0d0d">
              <v:path arrowok="t"/>
            </v:shape>
            <v:shape style="position:absolute;left:3084;top:2058;width:3044;height:3335" type="#_x0000_t202" filled="false" stroked="false">
              <v:textbox inset="0,0,0,0">
                <w:txbxContent>
                  <w:p>
                    <w:pPr>
                      <w:spacing w:line="204" w:lineRule="exact" w:before="0"/>
                      <w:ind w:left="-1" w:right="2710" w:firstLine="0"/>
                      <w:jc w:val="center"/>
                      <w:rPr>
                        <w:sz w:val="20"/>
                      </w:rPr>
                    </w:pPr>
                    <w:r>
                      <w:rPr>
                        <w:spacing w:val="-1"/>
                        <w:sz w:val="20"/>
                      </w:rPr>
                      <w:t>400</w:t>
                    </w:r>
                  </w:p>
                  <w:p>
                    <w:pPr>
                      <w:spacing w:before="124"/>
                      <w:ind w:left="-1" w:right="2710" w:firstLine="0"/>
                      <w:jc w:val="center"/>
                      <w:rPr>
                        <w:sz w:val="20"/>
                      </w:rPr>
                    </w:pPr>
                    <w:r>
                      <w:rPr>
                        <w:spacing w:val="-1"/>
                        <w:sz w:val="20"/>
                      </w:rPr>
                      <w:t>350</w:t>
                    </w:r>
                  </w:p>
                  <w:p>
                    <w:pPr>
                      <w:spacing w:before="124"/>
                      <w:ind w:left="-1" w:right="2710" w:firstLine="0"/>
                      <w:jc w:val="center"/>
                      <w:rPr>
                        <w:sz w:val="20"/>
                      </w:rPr>
                    </w:pPr>
                    <w:r>
                      <w:rPr>
                        <w:spacing w:val="-1"/>
                        <w:sz w:val="20"/>
                      </w:rPr>
                      <w:t>300</w:t>
                    </w:r>
                  </w:p>
                  <w:p>
                    <w:pPr>
                      <w:spacing w:before="124"/>
                      <w:ind w:left="-1" w:right="2710" w:firstLine="0"/>
                      <w:jc w:val="center"/>
                      <w:rPr>
                        <w:sz w:val="20"/>
                      </w:rPr>
                    </w:pPr>
                    <w:r>
                      <w:rPr>
                        <w:spacing w:val="-1"/>
                        <w:sz w:val="20"/>
                      </w:rPr>
                      <w:t>250</w:t>
                    </w:r>
                  </w:p>
                  <w:p>
                    <w:pPr>
                      <w:spacing w:before="125"/>
                      <w:ind w:left="-1" w:right="2710" w:firstLine="0"/>
                      <w:jc w:val="center"/>
                      <w:rPr>
                        <w:sz w:val="20"/>
                      </w:rPr>
                    </w:pPr>
                    <w:r>
                      <w:rPr>
                        <w:spacing w:val="-1"/>
                        <w:sz w:val="20"/>
                      </w:rPr>
                      <w:t>200</w:t>
                    </w:r>
                  </w:p>
                  <w:p>
                    <w:pPr>
                      <w:spacing w:before="124"/>
                      <w:ind w:left="-1" w:right="2710" w:firstLine="0"/>
                      <w:jc w:val="center"/>
                      <w:rPr>
                        <w:sz w:val="20"/>
                      </w:rPr>
                    </w:pPr>
                    <w:r>
                      <w:rPr>
                        <w:spacing w:val="-1"/>
                        <w:sz w:val="20"/>
                      </w:rPr>
                      <w:t>150</w:t>
                    </w:r>
                  </w:p>
                  <w:p>
                    <w:pPr>
                      <w:spacing w:before="124"/>
                      <w:ind w:left="-1" w:right="2710" w:firstLine="0"/>
                      <w:jc w:val="center"/>
                      <w:rPr>
                        <w:sz w:val="20"/>
                      </w:rPr>
                    </w:pPr>
                    <w:r>
                      <w:rPr>
                        <w:spacing w:val="-1"/>
                        <w:sz w:val="20"/>
                      </w:rPr>
                      <w:t>100</w:t>
                    </w:r>
                  </w:p>
                  <w:p>
                    <w:pPr>
                      <w:spacing w:before="124"/>
                      <w:ind w:left="91" w:right="2690" w:firstLine="0"/>
                      <w:jc w:val="center"/>
                      <w:rPr>
                        <w:sz w:val="20"/>
                      </w:rPr>
                    </w:pPr>
                    <w:r>
                      <w:rPr>
                        <w:sz w:val="20"/>
                      </w:rPr>
                      <w:t>50</w:t>
                    </w:r>
                  </w:p>
                  <w:p>
                    <w:pPr>
                      <w:spacing w:before="124"/>
                      <w:ind w:left="221" w:right="0" w:firstLine="0"/>
                      <w:jc w:val="left"/>
                      <w:rPr>
                        <w:sz w:val="20"/>
                      </w:rPr>
                    </w:pPr>
                    <w:r>
                      <w:rPr>
                        <w:w w:val="99"/>
                        <w:sz w:val="20"/>
                      </w:rPr>
                      <w:t>0</w:t>
                    </w:r>
                  </w:p>
                  <w:p>
                    <w:pPr>
                      <w:tabs>
                        <w:tab w:pos="1062" w:val="left" w:leader="none"/>
                        <w:tab w:pos="1831" w:val="left" w:leader="none"/>
                        <w:tab w:pos="2602" w:val="left" w:leader="none"/>
                      </w:tabs>
                      <w:spacing w:line="225" w:lineRule="exact" w:before="71"/>
                      <w:ind w:left="291" w:right="0" w:firstLine="0"/>
                      <w:jc w:val="left"/>
                      <w:rPr>
                        <w:sz w:val="20"/>
                      </w:rPr>
                    </w:pPr>
                    <w:r>
                      <w:rPr>
                        <w:sz w:val="20"/>
                      </w:rPr>
                      <w:t>1990</w:t>
                      <w:tab/>
                      <w:t>1992</w:t>
                      <w:tab/>
                      <w:t>1994</w:t>
                      <w:tab/>
                    </w:r>
                    <w:r>
                      <w:rPr>
                        <w:spacing w:val="-1"/>
                        <w:sz w:val="20"/>
                      </w:rPr>
                      <w:t>1996</w:t>
                    </w:r>
                  </w:p>
                </w:txbxContent>
              </v:textbox>
              <w10:wrap type="none"/>
            </v:shape>
            <v:shape style="position:absolute;left:6456;top:5194;width:442;height:580" type="#_x0000_t202" filled="false" stroked="false">
              <v:textbox inset="0,0,0,0">
                <w:txbxContent>
                  <w:p>
                    <w:pPr>
                      <w:spacing w:line="204" w:lineRule="exact" w:before="0"/>
                      <w:ind w:left="0" w:right="-19" w:firstLine="0"/>
                      <w:jc w:val="left"/>
                      <w:rPr>
                        <w:sz w:val="20"/>
                      </w:rPr>
                    </w:pPr>
                    <w:r>
                      <w:rPr>
                        <w:spacing w:val="-1"/>
                        <w:sz w:val="20"/>
                      </w:rPr>
                      <w:t>1998</w:t>
                    </w:r>
                  </w:p>
                  <w:p>
                    <w:pPr>
                      <w:spacing w:line="225" w:lineRule="exact" w:before="150"/>
                      <w:ind w:left="28" w:right="-19" w:firstLine="0"/>
                      <w:jc w:val="left"/>
                      <w:rPr>
                        <w:b/>
                        <w:sz w:val="20"/>
                      </w:rPr>
                    </w:pPr>
                    <w:r>
                      <w:rPr>
                        <w:b/>
                        <w:sz w:val="20"/>
                      </w:rPr>
                      <w:t>Año</w:t>
                    </w:r>
                  </w:p>
                </w:txbxContent>
              </v:textbox>
              <w10:wrap type="none"/>
            </v:shape>
            <v:shape style="position:absolute;left:7226;top:5194;width:2753;height:200" type="#_x0000_t202" filled="false" stroked="false">
              <v:textbox inset="0,0,0,0">
                <w:txbxContent>
                  <w:p>
                    <w:pPr>
                      <w:tabs>
                        <w:tab w:pos="770" w:val="left" w:leader="none"/>
                        <w:tab w:pos="1540" w:val="left" w:leader="none"/>
                        <w:tab w:pos="2310" w:val="left" w:leader="none"/>
                      </w:tabs>
                      <w:spacing w:line="199" w:lineRule="exact" w:before="0"/>
                      <w:ind w:left="0" w:right="0" w:firstLine="0"/>
                      <w:jc w:val="left"/>
                      <w:rPr>
                        <w:sz w:val="20"/>
                      </w:rPr>
                    </w:pPr>
                    <w:r>
                      <w:rPr>
                        <w:sz w:val="20"/>
                      </w:rPr>
                      <w:t>2000</w:t>
                      <w:tab/>
                      <w:t>2002</w:t>
                      <w:tab/>
                      <w:t>2004</w:t>
                      <w:tab/>
                    </w:r>
                    <w:r>
                      <w:rPr>
                        <w:spacing w:val="-1"/>
                        <w:sz w:val="20"/>
                      </w:rPr>
                      <w:t>2006</w:t>
                    </w:r>
                  </w:p>
                </w:txbxContent>
              </v:textbox>
              <w10:wrap type="none"/>
            </v:shape>
            <w10:wrap type="none"/>
          </v:group>
        </w:pict>
      </w:r>
      <w:r>
        <w:rPr/>
        <w:pict>
          <v:shape style="position:absolute;margin-left:135.359268pt;margin-top:152.706985pt;width:13.75pt;height:51.7pt;mso-position-horizontal-relative:page;mso-position-vertical-relative:paragraph;z-index:4264" type="#_x0000_t202" filled="false" stroked="false">
            <v:textbox inset="0,0,0,0" style="layout-flow:vertical;mso-layout-flow-alt:bottom-to-top">
              <w:txbxContent>
                <w:p>
                  <w:pPr>
                    <w:spacing w:line="259" w:lineRule="exact" w:before="0"/>
                    <w:ind w:left="20" w:right="-140" w:firstLine="0"/>
                    <w:jc w:val="left"/>
                    <w:rPr>
                      <w:b/>
                      <w:sz w:val="13"/>
                    </w:rPr>
                  </w:pPr>
                  <w:r>
                    <w:rPr>
                      <w:b/>
                      <w:spacing w:val="3"/>
                      <w:w w:val="99"/>
                      <w:sz w:val="20"/>
                    </w:rPr>
                    <w:t>T</w:t>
                  </w:r>
                  <w:r>
                    <w:rPr>
                      <w:b/>
                      <w:w w:val="99"/>
                      <w:sz w:val="20"/>
                    </w:rPr>
                    <w:t>G</w:t>
                  </w:r>
                  <w:r>
                    <w:rPr>
                      <w:b/>
                      <w:spacing w:val="-5"/>
                      <w:sz w:val="20"/>
                    </w:rPr>
                    <w:t> </w:t>
                  </w:r>
                  <w:r>
                    <w:rPr>
                      <w:b/>
                      <w:w w:val="99"/>
                      <w:sz w:val="20"/>
                    </w:rPr>
                    <w:t>d</w:t>
                  </w:r>
                  <w:r>
                    <w:rPr>
                      <w:b/>
                      <w:w w:val="99"/>
                      <w:sz w:val="20"/>
                    </w:rPr>
                    <w:t>e</w:t>
                  </w:r>
                  <w:r>
                    <w:rPr>
                      <w:b/>
                      <w:spacing w:val="-1"/>
                      <w:sz w:val="20"/>
                    </w:rPr>
                    <w:t> </w:t>
                  </w:r>
                  <w:r>
                    <w:rPr>
                      <w:b/>
                      <w:w w:val="99"/>
                      <w:sz w:val="20"/>
                    </w:rPr>
                    <w:t>C</w:t>
                  </w:r>
                  <w:r>
                    <w:rPr>
                      <w:b/>
                      <w:spacing w:val="1"/>
                      <w:w w:val="99"/>
                      <w:sz w:val="20"/>
                    </w:rPr>
                    <w:t>O</w:t>
                  </w:r>
                  <w:r>
                    <w:rPr>
                      <w:b/>
                      <w:w w:val="103"/>
                      <w:position w:val="-4"/>
                      <w:sz w:val="13"/>
                    </w:rPr>
                    <w:t>2</w:t>
                  </w:r>
                </w:p>
              </w:txbxContent>
            </v:textbox>
            <w10:wrap type="none"/>
          </v:shape>
        </w:pict>
      </w:r>
      <w:r>
        <w:rPr/>
        <w:t>Una vez que hemos descrito el problema del agotamiento de los combustibles fósiles y la demanda de energía, analizamos ahora como ha sido la evolución de las emisiones de gases de efecto invernadero. En particular para el gas CO</w:t>
      </w:r>
      <w:r>
        <w:rPr>
          <w:position w:val="-2"/>
          <w:sz w:val="16"/>
        </w:rPr>
        <w:t>2 </w:t>
      </w:r>
      <w:r>
        <w:rPr/>
        <w:t>mostramos en la figura 13 las emisiones desde 1990 a 2006. Claramente observamos la tendencia creciente de estas emisiones que está relacionada con el creciente consumo de los combustibles fósiles.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0"/>
        </w:rPr>
      </w:pPr>
    </w:p>
    <w:p>
      <w:pPr>
        <w:spacing w:line="228" w:lineRule="exact" w:before="1"/>
        <w:ind w:left="598" w:right="1834" w:firstLine="0"/>
        <w:jc w:val="center"/>
        <w:rPr>
          <w:sz w:val="20"/>
        </w:rPr>
      </w:pPr>
      <w:r>
        <w:rPr>
          <w:sz w:val="20"/>
        </w:rPr>
        <w:t>Figura 13.Emisiones de CO</w:t>
      </w:r>
      <w:r>
        <w:rPr>
          <w:position w:val="-2"/>
          <w:sz w:val="13"/>
        </w:rPr>
        <w:t>2 </w:t>
      </w:r>
      <w:r>
        <w:rPr>
          <w:sz w:val="20"/>
        </w:rPr>
        <w:t>en México. Fuente: Inventario Nacional de Gases de Efecto Invernadero (INEGEI)1990-2006.</w:t>
      </w:r>
    </w:p>
    <w:p>
      <w:pPr>
        <w:spacing w:after="0" w:line="228" w:lineRule="exact"/>
        <w:jc w:val="center"/>
        <w:rPr>
          <w:sz w:val="20"/>
        </w:rPr>
        <w:sectPr>
          <w:pgSz w:w="12240" w:h="15840"/>
          <w:pgMar w:header="0" w:footer="1034" w:top="1360" w:bottom="1220" w:left="1600" w:right="360"/>
        </w:sectPr>
      </w:pPr>
    </w:p>
    <w:p>
      <w:pPr>
        <w:pStyle w:val="BodyText"/>
        <w:spacing w:before="51"/>
        <w:ind w:left="102" w:right="556"/>
        <w:jc w:val="both"/>
      </w:pPr>
      <w:r>
        <w:rPr/>
        <w:t>Las emisiones de este gas contribuyen al calentamiento global y por lo tanto al cambio climático. Tenemos registros en el aumento de la temperatura promedio en nuestro país, tal como se ilustra en la figura 14. Si el promedio era de 20.9°C y para 2008 fue de 21.6°C, entonces la temperatura se incrementó en 0.7 °C.</w:t>
      </w:r>
    </w:p>
    <w:p>
      <w:pPr>
        <w:pStyle w:val="BodyText"/>
        <w:rPr>
          <w:sz w:val="20"/>
        </w:rPr>
      </w:pPr>
    </w:p>
    <w:p>
      <w:pPr>
        <w:pStyle w:val="BodyText"/>
        <w:rPr>
          <w:sz w:val="20"/>
        </w:rPr>
      </w:pPr>
    </w:p>
    <w:p>
      <w:pPr>
        <w:pStyle w:val="BodyText"/>
        <w:spacing w:before="2"/>
        <w:rPr>
          <w:sz w:val="11"/>
        </w:rPr>
      </w:pPr>
      <w:r>
        <w:rPr/>
        <w:pict>
          <v:group style="position:absolute;margin-left:89.900002pt;margin-top:8.388974pt;width:459.55pt;height:243.55pt;mso-position-horizontal-relative:page;mso-position-vertical-relative:paragraph;z-index:4288;mso-wrap-distance-left:0;mso-wrap-distance-right:0" coordorigin="1798,168" coordsize="9191,4871">
            <v:shape style="position:absolute;left:1841;top:208;width:9108;height:4791" type="#_x0000_t75" stroked="false">
              <v:imagedata r:id="rId126" o:title=""/>
            </v:shape>
            <v:rect style="position:absolute;left:1818;top:188;width:9151;height:4831" filled="false" stroked="true" strokeweight="2pt" strokecolor="#000000"/>
            <w10:wrap type="topAndBottom"/>
          </v:group>
        </w:pict>
      </w:r>
    </w:p>
    <w:p>
      <w:pPr>
        <w:spacing w:before="0"/>
        <w:ind w:left="3887" w:right="820" w:hanging="3510"/>
        <w:jc w:val="left"/>
        <w:rPr>
          <w:i/>
          <w:sz w:val="20"/>
        </w:rPr>
      </w:pPr>
      <w:r>
        <w:rPr>
          <w:sz w:val="20"/>
        </w:rPr>
        <w:t>Figura 14.Temperatura promedio anual en México de 1970 a 2010</w:t>
      </w:r>
      <w:r>
        <w:rPr>
          <w:i/>
          <w:sz w:val="20"/>
        </w:rPr>
        <w:t>. Fuente: Portal de Cambio </w:t>
      </w:r>
      <w:r>
        <w:rPr>
          <w:i/>
          <w:sz w:val="20"/>
        </w:rPr>
        <w:t>Climático INE.</w:t>
      </w:r>
    </w:p>
    <w:p>
      <w:pPr>
        <w:pStyle w:val="BodyText"/>
        <w:spacing w:before="1"/>
        <w:rPr>
          <w:i/>
        </w:rPr>
      </w:pPr>
    </w:p>
    <w:p>
      <w:pPr>
        <w:pStyle w:val="BodyText"/>
        <w:ind w:left="102" w:right="559"/>
        <w:jc w:val="both"/>
      </w:pPr>
      <w:r>
        <w:rPr/>
        <w:t>Ahora pasamos a las iniciativas y a los desarrollos sobre las llamadas fuentes alternativas de energía que en un futuro se pretende, resolverá el problema de la demanda de energía. A nivel mundial se tienen iniciativas como la implementación de regulaciones en el sector energético en el ámbito de la industria de la transformación, de la construcción, y del transporte. Por otro lado se están desarrollando las tecnologías de la energía solar, la energía eólica, la energía geotérmica y la de los biocombustibles como el biodiesel, biogás, y el bioetanol.</w:t>
      </w:r>
    </w:p>
    <w:p>
      <w:pPr>
        <w:pStyle w:val="BodyText"/>
      </w:pPr>
    </w:p>
    <w:p>
      <w:pPr>
        <w:pStyle w:val="BodyText"/>
        <w:ind w:left="102" w:right="555"/>
        <w:jc w:val="both"/>
      </w:pPr>
      <w:r>
        <w:rPr/>
        <w:t>En nuestro país, México, en base a los decretos sobre la energía sustentable y las energías renovables, se derivó el Programa Nacional para el Aprovechamiento Sustentable de la Energía 2007-2012 (Pronase). En este plan se incluyen enfoques al desarrollo de energías limpias, entre las que se incluyen las renovables como la hidráulica, eólica, solar, biomasa, mini hidráulica y bioenergética, entre otras, con las que se espera disminuir las emisiones de gases de efecto invernadero. Por otro lado para impulsar la eficiencia energética, en marzo de 2009, México lanzó un piloto del programa “cambia tu viejo por uno nuevo” que consiste en apoyar a los usuarios domésticos para sustituir su refrigerador viejo por uno nuevo y más eficiente para el consumo de energía eléctrica, además del programa de sustitución de 4 focos ahorradores de energía eléctrica por</w:t>
      </w:r>
      <w:r>
        <w:rPr>
          <w:spacing w:val="-7"/>
        </w:rPr>
        <w:t> </w:t>
      </w:r>
      <w:r>
        <w:rPr/>
        <w:t>familia.</w:t>
      </w:r>
    </w:p>
    <w:p>
      <w:pPr>
        <w:spacing w:after="0"/>
        <w:jc w:val="both"/>
        <w:sectPr>
          <w:pgSz w:w="12240" w:h="15840"/>
          <w:pgMar w:header="0" w:footer="1034" w:top="1360" w:bottom="1220" w:left="1600" w:right="1140"/>
        </w:sectPr>
      </w:pPr>
    </w:p>
    <w:p>
      <w:pPr>
        <w:pStyle w:val="BodyText"/>
        <w:spacing w:before="51"/>
        <w:ind w:left="222" w:right="179"/>
        <w:jc w:val="both"/>
      </w:pPr>
      <w:r>
        <w:rPr/>
        <w:t>Aunque los datos correspondientes al uso de las energías renovables no tienen una participación significativa en nuestro país, si hay un incremento anual desde 2005 a 2008 en la instalación de calentadores solares, módulos fotovoltaicos, aerogeneradores y aerobombas (Alatorre Frenck, 2009), según la tabla 8.</w:t>
      </w:r>
    </w:p>
    <w:p>
      <w:pPr>
        <w:pStyle w:val="BodyText"/>
        <w:spacing w:before="4"/>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4"/>
        <w:gridCol w:w="3181"/>
        <w:gridCol w:w="1277"/>
        <w:gridCol w:w="992"/>
        <w:gridCol w:w="989"/>
        <w:gridCol w:w="1107"/>
      </w:tblGrid>
      <w:tr>
        <w:trPr>
          <w:trHeight w:val="355" w:hRule="exact"/>
        </w:trPr>
        <w:tc>
          <w:tcPr>
            <w:tcW w:w="9009" w:type="dxa"/>
            <w:gridSpan w:val="6"/>
          </w:tcPr>
          <w:p>
            <w:pPr>
              <w:pStyle w:val="TableParagraph"/>
              <w:spacing w:line="230" w:lineRule="exact"/>
              <w:ind w:left="2707"/>
              <w:jc w:val="left"/>
              <w:rPr>
                <w:sz w:val="20"/>
              </w:rPr>
            </w:pPr>
            <w:r>
              <w:rPr>
                <w:sz w:val="20"/>
              </w:rPr>
              <w:t>Tabla 8. Energías renovables en México</w:t>
            </w:r>
          </w:p>
        </w:tc>
      </w:tr>
      <w:tr>
        <w:trPr>
          <w:trHeight w:val="355" w:hRule="exact"/>
        </w:trPr>
        <w:tc>
          <w:tcPr>
            <w:tcW w:w="1464" w:type="dxa"/>
          </w:tcPr>
          <w:p>
            <w:pPr>
              <w:pStyle w:val="TableParagraph"/>
              <w:spacing w:line="227" w:lineRule="exact"/>
              <w:ind w:left="103" w:right="104"/>
              <w:jc w:val="left"/>
              <w:rPr>
                <w:sz w:val="20"/>
              </w:rPr>
            </w:pPr>
            <w:r>
              <w:rPr>
                <w:sz w:val="20"/>
              </w:rPr>
              <w:t>Fuente</w:t>
            </w:r>
          </w:p>
        </w:tc>
        <w:tc>
          <w:tcPr>
            <w:tcW w:w="3181" w:type="dxa"/>
          </w:tcPr>
          <w:p>
            <w:pPr>
              <w:pStyle w:val="TableParagraph"/>
              <w:spacing w:line="227" w:lineRule="exact"/>
              <w:ind w:left="103"/>
              <w:jc w:val="left"/>
              <w:rPr>
                <w:sz w:val="20"/>
              </w:rPr>
            </w:pPr>
            <w:r>
              <w:rPr>
                <w:sz w:val="20"/>
              </w:rPr>
              <w:t>Características</w:t>
            </w:r>
          </w:p>
        </w:tc>
        <w:tc>
          <w:tcPr>
            <w:tcW w:w="1277" w:type="dxa"/>
          </w:tcPr>
          <w:p>
            <w:pPr>
              <w:pStyle w:val="TableParagraph"/>
              <w:spacing w:line="227" w:lineRule="exact"/>
              <w:ind w:left="410"/>
              <w:jc w:val="left"/>
              <w:rPr>
                <w:sz w:val="20"/>
              </w:rPr>
            </w:pPr>
            <w:r>
              <w:rPr>
                <w:sz w:val="20"/>
              </w:rPr>
              <w:t>2005</w:t>
            </w:r>
          </w:p>
        </w:tc>
        <w:tc>
          <w:tcPr>
            <w:tcW w:w="992" w:type="dxa"/>
          </w:tcPr>
          <w:p>
            <w:pPr>
              <w:pStyle w:val="TableParagraph"/>
              <w:spacing w:line="227" w:lineRule="exact"/>
              <w:ind w:left="266"/>
              <w:jc w:val="left"/>
              <w:rPr>
                <w:sz w:val="20"/>
              </w:rPr>
            </w:pPr>
            <w:r>
              <w:rPr>
                <w:sz w:val="20"/>
              </w:rPr>
              <w:t>2006</w:t>
            </w:r>
          </w:p>
        </w:tc>
        <w:tc>
          <w:tcPr>
            <w:tcW w:w="989" w:type="dxa"/>
          </w:tcPr>
          <w:p>
            <w:pPr>
              <w:pStyle w:val="TableParagraph"/>
              <w:spacing w:line="227" w:lineRule="exact"/>
              <w:ind w:left="266"/>
              <w:jc w:val="left"/>
              <w:rPr>
                <w:sz w:val="20"/>
              </w:rPr>
            </w:pPr>
            <w:r>
              <w:rPr>
                <w:sz w:val="20"/>
              </w:rPr>
              <w:t>2007</w:t>
            </w:r>
          </w:p>
        </w:tc>
        <w:tc>
          <w:tcPr>
            <w:tcW w:w="1107" w:type="dxa"/>
          </w:tcPr>
          <w:p>
            <w:pPr>
              <w:pStyle w:val="TableParagraph"/>
              <w:spacing w:line="227" w:lineRule="exact"/>
              <w:ind w:left="81" w:right="86"/>
              <w:rPr>
                <w:sz w:val="20"/>
              </w:rPr>
            </w:pPr>
            <w:r>
              <w:rPr>
                <w:sz w:val="20"/>
              </w:rPr>
              <w:t>2008</w:t>
            </w:r>
          </w:p>
        </w:tc>
      </w:tr>
      <w:tr>
        <w:trPr>
          <w:trHeight w:val="355" w:hRule="exact"/>
        </w:trPr>
        <w:tc>
          <w:tcPr>
            <w:tcW w:w="1464" w:type="dxa"/>
            <w:vMerge w:val="restart"/>
          </w:tcPr>
          <w:p>
            <w:pPr>
              <w:pStyle w:val="TableParagraph"/>
              <w:spacing w:line="360" w:lineRule="auto"/>
              <w:ind w:left="103" w:right="104"/>
              <w:jc w:val="left"/>
              <w:rPr>
                <w:sz w:val="20"/>
              </w:rPr>
            </w:pPr>
            <w:r>
              <w:rPr>
                <w:sz w:val="20"/>
              </w:rPr>
              <w:t>Energía solar foto-térmica</w:t>
            </w:r>
          </w:p>
        </w:tc>
        <w:tc>
          <w:tcPr>
            <w:tcW w:w="3181" w:type="dxa"/>
          </w:tcPr>
          <w:p>
            <w:pPr>
              <w:pStyle w:val="TableParagraph"/>
              <w:spacing w:line="227" w:lineRule="exact"/>
              <w:ind w:left="103"/>
              <w:jc w:val="left"/>
              <w:rPr>
                <w:sz w:val="20"/>
              </w:rPr>
            </w:pPr>
            <w:r>
              <w:rPr>
                <w:sz w:val="20"/>
              </w:rPr>
              <w:t>Calentadores solares (m</w:t>
            </w:r>
            <w:r>
              <w:rPr>
                <w:position w:val="10"/>
                <w:sz w:val="13"/>
              </w:rPr>
              <w:t>2</w:t>
            </w:r>
            <w:r>
              <w:rPr>
                <w:sz w:val="20"/>
              </w:rPr>
              <w:t>)</w:t>
            </w:r>
          </w:p>
        </w:tc>
        <w:tc>
          <w:tcPr>
            <w:tcW w:w="1277" w:type="dxa"/>
          </w:tcPr>
          <w:p>
            <w:pPr>
              <w:pStyle w:val="TableParagraph"/>
              <w:spacing w:line="227" w:lineRule="exact"/>
              <w:ind w:right="274"/>
              <w:jc w:val="right"/>
              <w:rPr>
                <w:sz w:val="20"/>
              </w:rPr>
            </w:pPr>
            <w:r>
              <w:rPr>
                <w:sz w:val="20"/>
              </w:rPr>
              <w:t>74,2992</w:t>
            </w:r>
          </w:p>
        </w:tc>
        <w:tc>
          <w:tcPr>
            <w:tcW w:w="992" w:type="dxa"/>
          </w:tcPr>
          <w:p>
            <w:pPr>
              <w:pStyle w:val="TableParagraph"/>
              <w:spacing w:line="227" w:lineRule="exact"/>
              <w:ind w:left="127"/>
              <w:jc w:val="left"/>
              <w:rPr>
                <w:sz w:val="20"/>
              </w:rPr>
            </w:pPr>
            <w:r>
              <w:rPr>
                <w:sz w:val="20"/>
              </w:rPr>
              <w:t>83,9686</w:t>
            </w:r>
          </w:p>
        </w:tc>
        <w:tc>
          <w:tcPr>
            <w:tcW w:w="989" w:type="dxa"/>
          </w:tcPr>
          <w:p>
            <w:pPr>
              <w:pStyle w:val="TableParagraph"/>
              <w:spacing w:line="227" w:lineRule="exact"/>
              <w:ind w:right="130"/>
              <w:jc w:val="right"/>
              <w:rPr>
                <w:sz w:val="20"/>
              </w:rPr>
            </w:pPr>
            <w:r>
              <w:rPr>
                <w:sz w:val="20"/>
              </w:rPr>
              <w:t>99,3953</w:t>
            </w:r>
          </w:p>
        </w:tc>
        <w:tc>
          <w:tcPr>
            <w:tcW w:w="1107" w:type="dxa"/>
          </w:tcPr>
          <w:p>
            <w:pPr>
              <w:pStyle w:val="TableParagraph"/>
              <w:spacing w:line="227" w:lineRule="exact"/>
              <w:ind w:left="81" w:right="86"/>
              <w:rPr>
                <w:sz w:val="20"/>
              </w:rPr>
            </w:pPr>
            <w:r>
              <w:rPr>
                <w:sz w:val="20"/>
              </w:rPr>
              <w:t>1,159,586</w:t>
            </w:r>
          </w:p>
        </w:tc>
      </w:tr>
      <w:tr>
        <w:trPr>
          <w:trHeight w:val="355" w:hRule="exact"/>
        </w:trPr>
        <w:tc>
          <w:tcPr>
            <w:tcW w:w="1464" w:type="dxa"/>
            <w:vMerge/>
          </w:tcPr>
          <w:p>
            <w:pPr/>
          </w:p>
        </w:tc>
        <w:tc>
          <w:tcPr>
            <w:tcW w:w="3181" w:type="dxa"/>
          </w:tcPr>
          <w:p>
            <w:pPr>
              <w:pStyle w:val="TableParagraph"/>
              <w:spacing w:line="227" w:lineRule="exact"/>
              <w:ind w:left="103"/>
              <w:jc w:val="left"/>
              <w:rPr>
                <w:sz w:val="20"/>
              </w:rPr>
            </w:pPr>
            <w:r>
              <w:rPr>
                <w:sz w:val="20"/>
              </w:rPr>
              <w:t>Eficiencia promedio</w:t>
            </w:r>
          </w:p>
        </w:tc>
        <w:tc>
          <w:tcPr>
            <w:tcW w:w="1277" w:type="dxa"/>
          </w:tcPr>
          <w:p>
            <w:pPr>
              <w:pStyle w:val="TableParagraph"/>
              <w:spacing w:line="227" w:lineRule="exact"/>
              <w:ind w:left="95" w:right="98"/>
              <w:rPr>
                <w:sz w:val="20"/>
              </w:rPr>
            </w:pPr>
            <w:r>
              <w:rPr>
                <w:sz w:val="20"/>
              </w:rPr>
              <w:t>50%</w:t>
            </w:r>
          </w:p>
        </w:tc>
        <w:tc>
          <w:tcPr>
            <w:tcW w:w="992" w:type="dxa"/>
          </w:tcPr>
          <w:p>
            <w:pPr>
              <w:pStyle w:val="TableParagraph"/>
              <w:spacing w:line="227" w:lineRule="exact"/>
              <w:ind w:left="288"/>
              <w:jc w:val="left"/>
              <w:rPr>
                <w:sz w:val="20"/>
              </w:rPr>
            </w:pPr>
            <w:r>
              <w:rPr>
                <w:sz w:val="20"/>
              </w:rPr>
              <w:t>50%</w:t>
            </w:r>
          </w:p>
        </w:tc>
        <w:tc>
          <w:tcPr>
            <w:tcW w:w="989" w:type="dxa"/>
          </w:tcPr>
          <w:p>
            <w:pPr>
              <w:pStyle w:val="TableParagraph"/>
              <w:spacing w:line="227" w:lineRule="exact"/>
              <w:ind w:left="288"/>
              <w:jc w:val="left"/>
              <w:rPr>
                <w:sz w:val="20"/>
              </w:rPr>
            </w:pPr>
            <w:r>
              <w:rPr>
                <w:sz w:val="20"/>
              </w:rPr>
              <w:t>50%</w:t>
            </w:r>
          </w:p>
        </w:tc>
        <w:tc>
          <w:tcPr>
            <w:tcW w:w="1107" w:type="dxa"/>
          </w:tcPr>
          <w:p>
            <w:pPr>
              <w:pStyle w:val="TableParagraph"/>
              <w:spacing w:line="227" w:lineRule="exact"/>
              <w:ind w:left="80" w:right="86"/>
              <w:rPr>
                <w:sz w:val="20"/>
              </w:rPr>
            </w:pPr>
            <w:r>
              <w:rPr>
                <w:sz w:val="20"/>
              </w:rPr>
              <w:t>50%</w:t>
            </w:r>
          </w:p>
        </w:tc>
      </w:tr>
      <w:tr>
        <w:trPr>
          <w:trHeight w:val="701" w:hRule="exact"/>
        </w:trPr>
        <w:tc>
          <w:tcPr>
            <w:tcW w:w="1464" w:type="dxa"/>
            <w:vMerge/>
          </w:tcPr>
          <w:p>
            <w:pPr/>
          </w:p>
        </w:tc>
        <w:tc>
          <w:tcPr>
            <w:tcW w:w="3181" w:type="dxa"/>
          </w:tcPr>
          <w:p>
            <w:pPr>
              <w:pStyle w:val="TableParagraph"/>
              <w:spacing w:line="324" w:lineRule="auto"/>
              <w:ind w:left="103" w:right="760"/>
              <w:jc w:val="left"/>
              <w:rPr>
                <w:sz w:val="20"/>
              </w:rPr>
            </w:pPr>
            <w:r>
              <w:rPr>
                <w:sz w:val="20"/>
              </w:rPr>
              <w:t>Radiación solar promedio (kJ/m</w:t>
            </w:r>
            <w:r>
              <w:rPr>
                <w:position w:val="10"/>
                <w:sz w:val="13"/>
              </w:rPr>
              <w:t>2</w:t>
            </w:r>
            <w:r>
              <w:rPr>
                <w:sz w:val="20"/>
              </w:rPr>
              <w:t>-día)</w:t>
            </w:r>
          </w:p>
        </w:tc>
        <w:tc>
          <w:tcPr>
            <w:tcW w:w="1277" w:type="dxa"/>
          </w:tcPr>
          <w:p>
            <w:pPr>
              <w:pStyle w:val="TableParagraph"/>
              <w:spacing w:line="227" w:lineRule="exact"/>
              <w:ind w:right="328"/>
              <w:jc w:val="right"/>
              <w:rPr>
                <w:sz w:val="20"/>
              </w:rPr>
            </w:pPr>
            <w:r>
              <w:rPr>
                <w:w w:val="95"/>
                <w:sz w:val="20"/>
              </w:rPr>
              <w:t>18,841</w:t>
            </w:r>
          </w:p>
        </w:tc>
        <w:tc>
          <w:tcPr>
            <w:tcW w:w="992" w:type="dxa"/>
          </w:tcPr>
          <w:p>
            <w:pPr>
              <w:pStyle w:val="TableParagraph"/>
              <w:spacing w:line="227" w:lineRule="exact"/>
              <w:ind w:left="182"/>
              <w:jc w:val="left"/>
              <w:rPr>
                <w:sz w:val="20"/>
              </w:rPr>
            </w:pPr>
            <w:r>
              <w:rPr>
                <w:sz w:val="20"/>
              </w:rPr>
              <w:t>18,841</w:t>
            </w:r>
          </w:p>
        </w:tc>
        <w:tc>
          <w:tcPr>
            <w:tcW w:w="989" w:type="dxa"/>
          </w:tcPr>
          <w:p>
            <w:pPr>
              <w:pStyle w:val="TableParagraph"/>
              <w:spacing w:line="227" w:lineRule="exact"/>
              <w:ind w:right="184"/>
              <w:jc w:val="right"/>
              <w:rPr>
                <w:sz w:val="20"/>
              </w:rPr>
            </w:pPr>
            <w:r>
              <w:rPr>
                <w:w w:val="95"/>
                <w:sz w:val="20"/>
              </w:rPr>
              <w:t>18,841</w:t>
            </w:r>
          </w:p>
        </w:tc>
        <w:tc>
          <w:tcPr>
            <w:tcW w:w="1107" w:type="dxa"/>
          </w:tcPr>
          <w:p>
            <w:pPr>
              <w:pStyle w:val="TableParagraph"/>
              <w:spacing w:line="227" w:lineRule="exact"/>
              <w:ind w:left="81" w:right="86"/>
              <w:rPr>
                <w:sz w:val="20"/>
              </w:rPr>
            </w:pPr>
            <w:r>
              <w:rPr>
                <w:sz w:val="20"/>
              </w:rPr>
              <w:t>18,841</w:t>
            </w:r>
          </w:p>
        </w:tc>
      </w:tr>
      <w:tr>
        <w:trPr>
          <w:trHeight w:val="356" w:hRule="exact"/>
        </w:trPr>
        <w:tc>
          <w:tcPr>
            <w:tcW w:w="1464" w:type="dxa"/>
            <w:vMerge w:val="restart"/>
          </w:tcPr>
          <w:p>
            <w:pPr>
              <w:pStyle w:val="TableParagraph"/>
              <w:spacing w:line="360" w:lineRule="auto"/>
              <w:ind w:left="103" w:right="104"/>
              <w:jc w:val="left"/>
              <w:rPr>
                <w:sz w:val="20"/>
              </w:rPr>
            </w:pPr>
            <w:r>
              <w:rPr>
                <w:sz w:val="20"/>
              </w:rPr>
              <w:t>Energía solar fotovoltaica</w:t>
            </w:r>
          </w:p>
        </w:tc>
        <w:tc>
          <w:tcPr>
            <w:tcW w:w="3181" w:type="dxa"/>
          </w:tcPr>
          <w:p>
            <w:pPr>
              <w:pStyle w:val="TableParagraph"/>
              <w:spacing w:line="228" w:lineRule="exact"/>
              <w:ind w:left="103"/>
              <w:jc w:val="left"/>
              <w:rPr>
                <w:sz w:val="20"/>
              </w:rPr>
            </w:pPr>
            <w:r>
              <w:rPr>
                <w:sz w:val="20"/>
              </w:rPr>
              <w:t>Total instalados (kW)</w:t>
            </w:r>
          </w:p>
        </w:tc>
        <w:tc>
          <w:tcPr>
            <w:tcW w:w="1277" w:type="dxa"/>
          </w:tcPr>
          <w:p>
            <w:pPr>
              <w:pStyle w:val="TableParagraph"/>
              <w:spacing w:line="228" w:lineRule="exact"/>
              <w:ind w:right="328"/>
              <w:jc w:val="right"/>
              <w:rPr>
                <w:sz w:val="20"/>
              </w:rPr>
            </w:pPr>
            <w:r>
              <w:rPr>
                <w:w w:val="95"/>
                <w:sz w:val="20"/>
              </w:rPr>
              <w:t>16,577</w:t>
            </w:r>
          </w:p>
        </w:tc>
        <w:tc>
          <w:tcPr>
            <w:tcW w:w="992" w:type="dxa"/>
          </w:tcPr>
          <w:p>
            <w:pPr>
              <w:pStyle w:val="TableParagraph"/>
              <w:spacing w:line="228" w:lineRule="exact"/>
              <w:ind w:left="182"/>
              <w:jc w:val="left"/>
              <w:rPr>
                <w:sz w:val="20"/>
              </w:rPr>
            </w:pPr>
            <w:r>
              <w:rPr>
                <w:sz w:val="20"/>
              </w:rPr>
              <w:t>17,633</w:t>
            </w:r>
          </w:p>
        </w:tc>
        <w:tc>
          <w:tcPr>
            <w:tcW w:w="989" w:type="dxa"/>
          </w:tcPr>
          <w:p>
            <w:pPr>
              <w:pStyle w:val="TableParagraph"/>
              <w:spacing w:line="228" w:lineRule="exact"/>
              <w:ind w:right="184"/>
              <w:jc w:val="right"/>
              <w:rPr>
                <w:sz w:val="20"/>
              </w:rPr>
            </w:pPr>
            <w:r>
              <w:rPr>
                <w:w w:val="95"/>
                <w:sz w:val="20"/>
              </w:rPr>
              <w:t>18,534</w:t>
            </w:r>
          </w:p>
        </w:tc>
        <w:tc>
          <w:tcPr>
            <w:tcW w:w="1107" w:type="dxa"/>
          </w:tcPr>
          <w:p>
            <w:pPr>
              <w:pStyle w:val="TableParagraph"/>
              <w:spacing w:line="228" w:lineRule="exact"/>
              <w:ind w:left="81" w:right="86"/>
              <w:rPr>
                <w:sz w:val="20"/>
              </w:rPr>
            </w:pPr>
            <w:r>
              <w:rPr>
                <w:sz w:val="20"/>
              </w:rPr>
              <w:t>19,406</w:t>
            </w:r>
          </w:p>
        </w:tc>
      </w:tr>
      <w:tr>
        <w:trPr>
          <w:trHeight w:val="353" w:hRule="exact"/>
        </w:trPr>
        <w:tc>
          <w:tcPr>
            <w:tcW w:w="1464" w:type="dxa"/>
            <w:vMerge/>
          </w:tcPr>
          <w:p>
            <w:pPr/>
          </w:p>
        </w:tc>
        <w:tc>
          <w:tcPr>
            <w:tcW w:w="3181" w:type="dxa"/>
          </w:tcPr>
          <w:p>
            <w:pPr>
              <w:pStyle w:val="TableParagraph"/>
              <w:spacing w:line="227" w:lineRule="exact"/>
              <w:ind w:left="103"/>
              <w:jc w:val="left"/>
              <w:rPr>
                <w:sz w:val="20"/>
              </w:rPr>
            </w:pPr>
            <w:r>
              <w:rPr>
                <w:sz w:val="20"/>
              </w:rPr>
              <w:t>Horas promedio de insolación</w:t>
            </w:r>
          </w:p>
        </w:tc>
        <w:tc>
          <w:tcPr>
            <w:tcW w:w="1277" w:type="dxa"/>
          </w:tcPr>
          <w:p>
            <w:pPr>
              <w:pStyle w:val="TableParagraph"/>
              <w:spacing w:line="227" w:lineRule="exact"/>
              <w:rPr>
                <w:sz w:val="20"/>
              </w:rPr>
            </w:pPr>
            <w:r>
              <w:rPr>
                <w:w w:val="99"/>
                <w:sz w:val="20"/>
              </w:rPr>
              <w:t>6</w:t>
            </w:r>
          </w:p>
        </w:tc>
        <w:tc>
          <w:tcPr>
            <w:tcW w:w="992" w:type="dxa"/>
          </w:tcPr>
          <w:p>
            <w:pPr>
              <w:pStyle w:val="TableParagraph"/>
              <w:spacing w:line="227" w:lineRule="exact"/>
              <w:ind w:right="4"/>
              <w:rPr>
                <w:sz w:val="20"/>
              </w:rPr>
            </w:pPr>
            <w:r>
              <w:rPr>
                <w:w w:val="99"/>
                <w:sz w:val="20"/>
              </w:rPr>
              <w:t>6</w:t>
            </w:r>
          </w:p>
        </w:tc>
        <w:tc>
          <w:tcPr>
            <w:tcW w:w="989" w:type="dxa"/>
          </w:tcPr>
          <w:p>
            <w:pPr>
              <w:pStyle w:val="TableParagraph"/>
              <w:spacing w:line="227" w:lineRule="exact"/>
              <w:ind w:left="330" w:right="330"/>
              <w:rPr>
                <w:sz w:val="20"/>
              </w:rPr>
            </w:pPr>
            <w:r>
              <w:rPr>
                <w:sz w:val="20"/>
              </w:rPr>
              <w:t>5.2</w:t>
            </w:r>
          </w:p>
        </w:tc>
        <w:tc>
          <w:tcPr>
            <w:tcW w:w="1107" w:type="dxa"/>
          </w:tcPr>
          <w:p>
            <w:pPr>
              <w:pStyle w:val="TableParagraph"/>
              <w:spacing w:line="227" w:lineRule="exact"/>
              <w:ind w:left="78" w:right="86"/>
              <w:rPr>
                <w:sz w:val="20"/>
              </w:rPr>
            </w:pPr>
            <w:r>
              <w:rPr>
                <w:sz w:val="20"/>
              </w:rPr>
              <w:t>5.2</w:t>
            </w:r>
          </w:p>
        </w:tc>
      </w:tr>
      <w:tr>
        <w:trPr>
          <w:trHeight w:val="355" w:hRule="exact"/>
        </w:trPr>
        <w:tc>
          <w:tcPr>
            <w:tcW w:w="1464" w:type="dxa"/>
            <w:vMerge/>
          </w:tcPr>
          <w:p>
            <w:pPr/>
          </w:p>
        </w:tc>
        <w:tc>
          <w:tcPr>
            <w:tcW w:w="3181" w:type="dxa"/>
          </w:tcPr>
          <w:p>
            <w:pPr>
              <w:pStyle w:val="TableParagraph"/>
              <w:spacing w:line="230" w:lineRule="exact"/>
              <w:ind w:left="103"/>
              <w:jc w:val="left"/>
              <w:rPr>
                <w:sz w:val="20"/>
              </w:rPr>
            </w:pPr>
            <w:r>
              <w:rPr>
                <w:sz w:val="20"/>
              </w:rPr>
              <w:t>Factor de planta</w:t>
            </w:r>
          </w:p>
        </w:tc>
        <w:tc>
          <w:tcPr>
            <w:tcW w:w="1277" w:type="dxa"/>
          </w:tcPr>
          <w:p>
            <w:pPr>
              <w:pStyle w:val="TableParagraph"/>
              <w:spacing w:line="230" w:lineRule="exact"/>
              <w:ind w:left="95" w:right="98"/>
              <w:rPr>
                <w:sz w:val="20"/>
              </w:rPr>
            </w:pPr>
            <w:r>
              <w:rPr>
                <w:sz w:val="20"/>
              </w:rPr>
              <w:t>25%</w:t>
            </w:r>
          </w:p>
        </w:tc>
        <w:tc>
          <w:tcPr>
            <w:tcW w:w="992" w:type="dxa"/>
          </w:tcPr>
          <w:p>
            <w:pPr>
              <w:pStyle w:val="TableParagraph"/>
              <w:spacing w:line="230" w:lineRule="exact"/>
              <w:ind w:left="288"/>
              <w:jc w:val="left"/>
              <w:rPr>
                <w:sz w:val="20"/>
              </w:rPr>
            </w:pPr>
            <w:r>
              <w:rPr>
                <w:sz w:val="20"/>
              </w:rPr>
              <w:t>25%</w:t>
            </w:r>
          </w:p>
        </w:tc>
        <w:tc>
          <w:tcPr>
            <w:tcW w:w="989" w:type="dxa"/>
          </w:tcPr>
          <w:p>
            <w:pPr>
              <w:pStyle w:val="TableParagraph"/>
              <w:spacing w:line="230" w:lineRule="exact"/>
              <w:ind w:left="288"/>
              <w:jc w:val="left"/>
              <w:rPr>
                <w:sz w:val="20"/>
              </w:rPr>
            </w:pPr>
            <w:r>
              <w:rPr>
                <w:sz w:val="20"/>
              </w:rPr>
              <w:t>25%</w:t>
            </w:r>
          </w:p>
        </w:tc>
        <w:tc>
          <w:tcPr>
            <w:tcW w:w="1107" w:type="dxa"/>
          </w:tcPr>
          <w:p>
            <w:pPr>
              <w:pStyle w:val="TableParagraph"/>
              <w:spacing w:line="230" w:lineRule="exact"/>
              <w:ind w:left="80" w:right="86"/>
              <w:rPr>
                <w:sz w:val="20"/>
              </w:rPr>
            </w:pPr>
            <w:r>
              <w:rPr>
                <w:sz w:val="20"/>
              </w:rPr>
              <w:t>25%</w:t>
            </w:r>
          </w:p>
        </w:tc>
      </w:tr>
      <w:tr>
        <w:trPr>
          <w:trHeight w:val="355" w:hRule="exact"/>
        </w:trPr>
        <w:tc>
          <w:tcPr>
            <w:tcW w:w="1464" w:type="dxa"/>
            <w:vMerge w:val="restart"/>
          </w:tcPr>
          <w:p>
            <w:pPr>
              <w:pStyle w:val="TableParagraph"/>
              <w:spacing w:line="357" w:lineRule="auto"/>
              <w:ind w:left="103" w:right="183"/>
              <w:jc w:val="left"/>
              <w:rPr>
                <w:sz w:val="20"/>
              </w:rPr>
            </w:pPr>
            <w:r>
              <w:rPr>
                <w:w w:val="95"/>
                <w:sz w:val="20"/>
              </w:rPr>
              <w:t>Energía </w:t>
            </w:r>
            <w:r>
              <w:rPr>
                <w:sz w:val="20"/>
              </w:rPr>
              <w:t>eólica</w:t>
            </w:r>
          </w:p>
        </w:tc>
        <w:tc>
          <w:tcPr>
            <w:tcW w:w="3181" w:type="dxa"/>
          </w:tcPr>
          <w:p>
            <w:pPr>
              <w:pStyle w:val="TableParagraph"/>
              <w:spacing w:line="230" w:lineRule="exact"/>
              <w:ind w:left="103"/>
              <w:jc w:val="left"/>
              <w:rPr>
                <w:sz w:val="20"/>
              </w:rPr>
            </w:pPr>
            <w:r>
              <w:rPr>
                <w:sz w:val="20"/>
              </w:rPr>
              <w:t>Total instalados (kW)</w:t>
            </w:r>
          </w:p>
        </w:tc>
        <w:tc>
          <w:tcPr>
            <w:tcW w:w="1277" w:type="dxa"/>
          </w:tcPr>
          <w:p>
            <w:pPr>
              <w:pStyle w:val="TableParagraph"/>
              <w:spacing w:line="230" w:lineRule="exact"/>
              <w:ind w:left="381"/>
              <w:jc w:val="left"/>
              <w:rPr>
                <w:sz w:val="20"/>
              </w:rPr>
            </w:pPr>
            <w:r>
              <w:rPr>
                <w:sz w:val="20"/>
              </w:rPr>
              <w:t>2,542</w:t>
            </w:r>
          </w:p>
        </w:tc>
        <w:tc>
          <w:tcPr>
            <w:tcW w:w="992" w:type="dxa"/>
          </w:tcPr>
          <w:p>
            <w:pPr>
              <w:pStyle w:val="TableParagraph"/>
              <w:spacing w:line="230" w:lineRule="exact"/>
              <w:ind w:left="238"/>
              <w:jc w:val="left"/>
              <w:rPr>
                <w:sz w:val="20"/>
              </w:rPr>
            </w:pPr>
            <w:r>
              <w:rPr>
                <w:sz w:val="20"/>
              </w:rPr>
              <w:t>2,550</w:t>
            </w:r>
          </w:p>
        </w:tc>
        <w:tc>
          <w:tcPr>
            <w:tcW w:w="989" w:type="dxa"/>
          </w:tcPr>
          <w:p>
            <w:pPr>
              <w:pStyle w:val="TableParagraph"/>
              <w:spacing w:line="230" w:lineRule="exact"/>
              <w:ind w:right="240"/>
              <w:jc w:val="right"/>
              <w:rPr>
                <w:sz w:val="20"/>
              </w:rPr>
            </w:pPr>
            <w:r>
              <w:rPr>
                <w:w w:val="95"/>
                <w:sz w:val="20"/>
              </w:rPr>
              <w:t>2,562</w:t>
            </w:r>
          </w:p>
        </w:tc>
        <w:tc>
          <w:tcPr>
            <w:tcW w:w="1107" w:type="dxa"/>
          </w:tcPr>
          <w:p>
            <w:pPr>
              <w:pStyle w:val="TableParagraph"/>
              <w:spacing w:line="230" w:lineRule="exact"/>
              <w:ind w:left="81" w:right="86"/>
              <w:rPr>
                <w:sz w:val="20"/>
              </w:rPr>
            </w:pPr>
            <w:r>
              <w:rPr>
                <w:sz w:val="20"/>
              </w:rPr>
              <w:t>87,562</w:t>
            </w:r>
          </w:p>
        </w:tc>
      </w:tr>
      <w:tr>
        <w:trPr>
          <w:trHeight w:val="355" w:hRule="exact"/>
        </w:trPr>
        <w:tc>
          <w:tcPr>
            <w:tcW w:w="1464" w:type="dxa"/>
            <w:vMerge/>
          </w:tcPr>
          <w:p>
            <w:pPr/>
          </w:p>
        </w:tc>
        <w:tc>
          <w:tcPr>
            <w:tcW w:w="3181" w:type="dxa"/>
          </w:tcPr>
          <w:p>
            <w:pPr>
              <w:pStyle w:val="TableParagraph"/>
              <w:spacing w:line="227" w:lineRule="exact"/>
              <w:ind w:left="103"/>
              <w:jc w:val="left"/>
              <w:rPr>
                <w:sz w:val="20"/>
              </w:rPr>
            </w:pPr>
            <w:r>
              <w:rPr>
                <w:sz w:val="20"/>
              </w:rPr>
              <w:t>Factor de capacidad medio</w:t>
            </w:r>
          </w:p>
        </w:tc>
        <w:tc>
          <w:tcPr>
            <w:tcW w:w="1277" w:type="dxa"/>
          </w:tcPr>
          <w:p>
            <w:pPr>
              <w:pStyle w:val="TableParagraph"/>
              <w:spacing w:line="227" w:lineRule="exact"/>
              <w:ind w:left="95" w:right="98"/>
              <w:rPr>
                <w:sz w:val="20"/>
              </w:rPr>
            </w:pPr>
            <w:r>
              <w:rPr>
                <w:sz w:val="20"/>
              </w:rPr>
              <w:t>40%</w:t>
            </w:r>
          </w:p>
        </w:tc>
        <w:tc>
          <w:tcPr>
            <w:tcW w:w="992" w:type="dxa"/>
          </w:tcPr>
          <w:p>
            <w:pPr>
              <w:pStyle w:val="TableParagraph"/>
              <w:spacing w:line="227" w:lineRule="exact"/>
              <w:ind w:left="288"/>
              <w:jc w:val="left"/>
              <w:rPr>
                <w:sz w:val="20"/>
              </w:rPr>
            </w:pPr>
            <w:r>
              <w:rPr>
                <w:sz w:val="20"/>
              </w:rPr>
              <w:t>40%</w:t>
            </w:r>
          </w:p>
        </w:tc>
        <w:tc>
          <w:tcPr>
            <w:tcW w:w="989" w:type="dxa"/>
          </w:tcPr>
          <w:p>
            <w:pPr>
              <w:pStyle w:val="TableParagraph"/>
              <w:spacing w:line="227" w:lineRule="exact"/>
              <w:ind w:left="288"/>
              <w:jc w:val="left"/>
              <w:rPr>
                <w:sz w:val="20"/>
              </w:rPr>
            </w:pPr>
            <w:r>
              <w:rPr>
                <w:sz w:val="20"/>
              </w:rPr>
              <w:t>40%</w:t>
            </w:r>
          </w:p>
        </w:tc>
        <w:tc>
          <w:tcPr>
            <w:tcW w:w="1107" w:type="dxa"/>
          </w:tcPr>
          <w:p>
            <w:pPr>
              <w:pStyle w:val="TableParagraph"/>
              <w:spacing w:line="227" w:lineRule="exact"/>
              <w:ind w:left="80" w:right="86"/>
              <w:rPr>
                <w:sz w:val="20"/>
              </w:rPr>
            </w:pPr>
            <w:r>
              <w:rPr>
                <w:sz w:val="20"/>
              </w:rPr>
              <w:t>40%</w:t>
            </w:r>
          </w:p>
        </w:tc>
      </w:tr>
    </w:tbl>
    <w:p>
      <w:pPr>
        <w:spacing w:line="227" w:lineRule="exact" w:before="0"/>
        <w:ind w:left="0" w:right="369" w:firstLine="0"/>
        <w:jc w:val="right"/>
        <w:rPr>
          <w:sz w:val="20"/>
        </w:rPr>
      </w:pPr>
      <w:r>
        <w:rPr>
          <w:sz w:val="20"/>
        </w:rPr>
        <w:t>(Alatorre Frenck, 2009).</w:t>
      </w:r>
    </w:p>
    <w:p>
      <w:pPr>
        <w:spacing w:after="0" w:line="227" w:lineRule="exact"/>
        <w:jc w:val="right"/>
        <w:rPr>
          <w:sz w:val="20"/>
        </w:rPr>
        <w:sectPr>
          <w:pgSz w:w="12240" w:h="15840"/>
          <w:pgMar w:header="0" w:footer="1034" w:top="1360" w:bottom="1220" w:left="1480" w:right="1520"/>
        </w:sectPr>
      </w:pPr>
    </w:p>
    <w:p>
      <w:pPr>
        <w:pStyle w:val="ListParagraph"/>
        <w:numPr>
          <w:ilvl w:val="1"/>
          <w:numId w:val="1"/>
        </w:numPr>
        <w:tabs>
          <w:tab w:pos="1181" w:val="left" w:leader="none"/>
          <w:tab w:pos="1182" w:val="left" w:leader="none"/>
        </w:tabs>
        <w:spacing w:line="240" w:lineRule="auto" w:before="49" w:after="0"/>
        <w:ind w:left="1182" w:right="0" w:hanging="720"/>
        <w:jc w:val="left"/>
        <w:rPr>
          <w:i/>
          <w:sz w:val="24"/>
        </w:rPr>
      </w:pPr>
      <w:r>
        <w:rPr>
          <w:i/>
          <w:sz w:val="24"/>
        </w:rPr>
        <w:t>DELIMITACIÓN DEL</w:t>
      </w:r>
      <w:r>
        <w:rPr>
          <w:i/>
          <w:spacing w:val="-3"/>
          <w:sz w:val="24"/>
        </w:rPr>
        <w:t> </w:t>
      </w:r>
      <w:r>
        <w:rPr>
          <w:i/>
          <w:sz w:val="24"/>
        </w:rPr>
        <w:t>PROBLEMA.</w:t>
      </w:r>
    </w:p>
    <w:p>
      <w:pPr>
        <w:pStyle w:val="BodyText"/>
        <w:spacing w:before="2"/>
        <w:rPr>
          <w:i/>
        </w:rPr>
      </w:pPr>
    </w:p>
    <w:p>
      <w:pPr>
        <w:pStyle w:val="BodyText"/>
        <w:spacing w:before="1"/>
        <w:ind w:left="102" w:right="116"/>
        <w:jc w:val="both"/>
      </w:pPr>
      <w:r>
        <w:rPr/>
        <w:t>Enfocándonos entonces al problema de encontrar una fuente alternativa de energía óptima. Observamos que a pesar de las obvias ventajas de las energías renovables, estas presentan importantes desventajas. La principal desventaja es  la discontinuidad de la generación de la energía ya que la mayoría de estos sistemas dependen del clima. Por lo tanto se ha investigado la manera de almacenar la energía obtenida por estas fuentes, para poder utilizarla en cualquier espacio y</w:t>
      </w:r>
      <w:r>
        <w:rPr>
          <w:spacing w:val="-5"/>
        </w:rPr>
        <w:t> </w:t>
      </w:r>
      <w:r>
        <w:rPr/>
        <w:t>tiempo.</w:t>
      </w:r>
    </w:p>
    <w:p>
      <w:pPr>
        <w:pStyle w:val="BodyText"/>
      </w:pPr>
    </w:p>
    <w:p>
      <w:pPr>
        <w:pStyle w:val="BodyText"/>
        <w:ind w:left="102" w:right="115"/>
        <w:jc w:val="both"/>
      </w:pPr>
      <w:r>
        <w:rPr/>
        <w:t>Según (Yilanci et al., 2008) hoy en día es ampliamente aceptado que el hidrógeno puede operar como medio de almacenamiento de la energía. Este hidrógeno puede ser obtenido por varios métodos. Se destaca que la electrólisis del agua es el método más práctico (Navarro-Solís et al., 2010). Es decir el enfoque es utilizar la energía de alguna fuente renovable como la solar, la eólica o la geotérmica para convertirla en energía eléctrica, esta energía se utilizaría entonces para separar el hidrógeno del agua, almacenarlo y utilizarlo como combustible a cualquier hora y en cualquier lugar.</w:t>
      </w:r>
    </w:p>
    <w:p>
      <w:pPr>
        <w:pStyle w:val="BodyText"/>
      </w:pPr>
    </w:p>
    <w:p>
      <w:pPr>
        <w:pStyle w:val="BodyText"/>
        <w:ind w:left="102" w:right="121"/>
        <w:jc w:val="both"/>
      </w:pPr>
      <w:r>
        <w:rPr/>
        <w:t>De esta manera ha surgido la idea de que la generación sustentable a gran escala del hidrógeno podría dar solución a la demanda energética de la humanidad (Gnanapragasam et al., 2011).</w:t>
      </w:r>
    </w:p>
    <w:p>
      <w:pPr>
        <w:pStyle w:val="BodyText"/>
      </w:pPr>
    </w:p>
    <w:p>
      <w:pPr>
        <w:pStyle w:val="BodyText"/>
        <w:ind w:left="102" w:right="113"/>
        <w:jc w:val="both"/>
      </w:pPr>
      <w:r>
        <w:rPr/>
        <w:t>El problema del abastecimiento de energía a futuro se limita entonces a encontrar una forma eficiente de generación de hidrógeno a partir de las energías limpias.  En las recientes investigaciones se tienen dos formas de llevar a cabo la electrólisis, por un lado se han desarrollado celdas electrolizadoras tipo PEM. Y  por el otro se tienen las investigaciones de electrólisis del agua utilizando electrolizadores de soluciones</w:t>
      </w:r>
      <w:r>
        <w:rPr>
          <w:spacing w:val="-7"/>
        </w:rPr>
        <w:t> </w:t>
      </w:r>
      <w:r>
        <w:rPr/>
        <w:t>alcalinas.</w:t>
      </w:r>
    </w:p>
    <w:p>
      <w:pPr>
        <w:pStyle w:val="BodyText"/>
        <w:spacing w:before="4"/>
      </w:pPr>
    </w:p>
    <w:p>
      <w:pPr>
        <w:pStyle w:val="BodyText"/>
        <w:spacing w:line="276" w:lineRule="exact"/>
        <w:ind w:left="102" w:right="115"/>
        <w:jc w:val="both"/>
      </w:pPr>
      <w:r>
        <w:rPr/>
        <w:t>En este proyecto que se realizará en México, en la ciudad de Toluca, nos  limitamos a la investigación de un método eficiente de generación de hidrógeno acoplado al tratamiento electroquímico de aguas superficiales utilizando energía solar. Nos basaremos en que la radiación solar en el país es en promedio 5 kWh/día m</w:t>
      </w:r>
      <w:r>
        <w:rPr>
          <w:position w:val="11"/>
          <w:sz w:val="16"/>
        </w:rPr>
        <w:t>2</w:t>
      </w:r>
      <w:r>
        <w:rPr/>
        <w:t>, y en algunos casos se llega a un valor de 6 kWh/día m</w:t>
      </w:r>
      <w:r>
        <w:rPr>
          <w:position w:val="11"/>
          <w:sz w:val="16"/>
        </w:rPr>
        <w:t>2</w:t>
      </w:r>
      <w:r>
        <w:rPr/>
        <w:t>, con 6 horas de operación de acuerdo a la tabla </w:t>
      </w:r>
      <w:r>
        <w:rPr>
          <w:spacing w:val="3"/>
        </w:rPr>
        <w:t>8. </w:t>
      </w:r>
      <w:r>
        <w:rPr/>
        <w:t>Para visualizar el potencial en México realizamos   un   análisis   hipotético,    suponiendo    que   se   instalaran    </w:t>
      </w:r>
      <w:r>
        <w:rPr>
          <w:spacing w:val="1"/>
        </w:rPr>
        <w:t> </w:t>
      </w:r>
      <w:r>
        <w:rPr/>
        <w:t>celdas</w:t>
      </w:r>
    </w:p>
    <w:p>
      <w:pPr>
        <w:pStyle w:val="BodyText"/>
        <w:ind w:left="102" w:right="117"/>
        <w:jc w:val="both"/>
      </w:pPr>
      <w:r>
        <w:rPr/>
        <w:t>fotovoltaicas en un área cuadrada de 25 km de lado en el desierto del Estado de Chihuahua y considerando una eficiencia de alrededor del 15% para las celdas solares. Se podría abastecer 468,000,000,000 Wh/día, es decir toda la energía eléctrica que requiere hoy en día el país (Alatorre Frenck, 2009). Tomando en cuenta este potencial se observa viable la generación de hidrógeno utilizando energía solar. Analizando de las opciones para la producción de hidrógeno y tomando en cuenta las ventajas y desventajas sobre las dos maneras de llevar a cabo la electrólisis mostrada en la tabla 3 tenemos el siguiente análisis de alternativas.</w:t>
      </w:r>
    </w:p>
    <w:p>
      <w:pPr>
        <w:spacing w:after="0"/>
        <w:jc w:val="both"/>
        <w:sectPr>
          <w:pgSz w:w="12240" w:h="15840"/>
          <w:pgMar w:header="0" w:footer="1034" w:top="1360" w:bottom="1220" w:left="1600" w:right="1580"/>
        </w:sectPr>
      </w:pPr>
    </w:p>
    <w:p>
      <w:pPr>
        <w:pStyle w:val="ListParagraph"/>
        <w:numPr>
          <w:ilvl w:val="1"/>
          <w:numId w:val="1"/>
        </w:numPr>
        <w:tabs>
          <w:tab w:pos="1181" w:val="left" w:leader="none"/>
          <w:tab w:pos="1182" w:val="left" w:leader="none"/>
        </w:tabs>
        <w:spacing w:line="240" w:lineRule="auto" w:before="49" w:after="0"/>
        <w:ind w:left="1182" w:right="0" w:hanging="720"/>
        <w:jc w:val="left"/>
        <w:rPr>
          <w:i/>
          <w:sz w:val="24"/>
        </w:rPr>
      </w:pPr>
      <w:r>
        <w:rPr>
          <w:i/>
          <w:sz w:val="24"/>
        </w:rPr>
        <w:t>ANÁLISIS DE</w:t>
      </w:r>
      <w:r>
        <w:rPr>
          <w:i/>
          <w:spacing w:val="-3"/>
          <w:sz w:val="24"/>
        </w:rPr>
        <w:t> </w:t>
      </w:r>
      <w:r>
        <w:rPr>
          <w:i/>
          <w:sz w:val="24"/>
        </w:rPr>
        <w:t>ALTERNATIVAS.</w:t>
      </w:r>
    </w:p>
    <w:p>
      <w:pPr>
        <w:pStyle w:val="BodyText"/>
        <w:spacing w:before="2"/>
        <w:rPr>
          <w:i/>
        </w:rPr>
      </w:pPr>
    </w:p>
    <w:p>
      <w:pPr>
        <w:pStyle w:val="BodyText"/>
        <w:spacing w:before="1"/>
        <w:ind w:left="102" w:right="117"/>
        <w:jc w:val="both"/>
      </w:pPr>
      <w:r>
        <w:rPr/>
        <w:t>En la actualidad existen diversas alternativas para la producción de energía, entre ellas las de biocombustibles (biodiesel, bioetanol, biogás, biomasa) a partir de productos, subproductos o materias primas renovables. Las dependientes de las condiciones climáticas como eólica, mareas, solar y las de recursos naturales (geotérmica). Las primeras crean la controversia entre alimento o energía, las segundas presentan grados de incertidumbre por los cambios de clima. En la tercera, el potencial en México es menor comparada a la energía solar.</w:t>
      </w:r>
    </w:p>
    <w:p>
      <w:pPr>
        <w:pStyle w:val="BodyText"/>
        <w:ind w:left="102" w:right="112"/>
        <w:jc w:val="both"/>
      </w:pPr>
      <w:r>
        <w:rPr/>
        <w:t>La combinación de la energía solar y la hidrólisis del agua para la generación de hidrógeno es una alternativa tecnológica que podría resolver el problema planteado. En la energía solar existen tres tipos: energía térmica, fotovoltaica y fotoquímica, de éstas, se selecciona la segunda. En la primera, las temperaturas de operación son altas y el equipo requerido es más sofisticado y menos seguro, y en la tercera existen costos elevados de materiales de los catalizadores. El principal inconveniente de la utilización a gran escala de las fuentes de energía renovables es que no proporcionan energía de manera continua. Es este el carácter de aleatoriedad en la generación de energía que poseen las energías renovables. Se propone entonces usar el hidrógeno como vector energético, empleándolo como medio de almacenamiento. Por lo tanto el uso del hidrógeno como vector energético está ligado al desarrollo de las energías renovables, también motivado por el agotamiento de los combustibles fósiles y el problema del cambio climático (Sanz Villuendas, 2010).</w:t>
      </w:r>
    </w:p>
    <w:p>
      <w:pPr>
        <w:pStyle w:val="BodyText"/>
        <w:ind w:left="102" w:right="116"/>
        <w:jc w:val="both"/>
      </w:pPr>
      <w:r>
        <w:rPr/>
        <w:t>Para la producción de hidrógeno hay varios métodos: por la reformación de gases provenientes de combustibles fósiles, electrólisis de celdas tipo PEM, electrólisis de soluciones alcalinas con electrodos metálicos, entre otras. Es claro de la primera se excluye por su origen y en la segunda, las celdas tipo PEM son de costo elevado y tiempo de vida corto, aunque la productividad es de alta pureza. De éstas se selecciona la tercera por el empleo de materiales de bajo costo y mantenimiento, de operación poco compleja y de alta</w:t>
      </w:r>
      <w:r>
        <w:rPr>
          <w:spacing w:val="-22"/>
        </w:rPr>
        <w:t> </w:t>
      </w:r>
      <w:r>
        <w:rPr/>
        <w:t>seguridad.</w:t>
      </w:r>
    </w:p>
    <w:p>
      <w:pPr>
        <w:pStyle w:val="BodyText"/>
        <w:ind w:left="102" w:right="116"/>
        <w:jc w:val="both"/>
      </w:pPr>
      <w:r>
        <w:rPr/>
        <w:t>De acuerdo a esta comparativa se propone trabajar con el diseño de un reactor electroquímico que contemple la distancia óptima entre los electrodos (Nagai et  al., 2003). El uso de materiales de bajo costo para los electrodos en particular con materiales de acero inoxidable según Marcelo. Y se propondrá un diseño de electrodos concéntricos de acuerdo a la técnica de Prasad. Además se utilizará aguas superficiales con la finalidad de que el tratamiento electroquímico pueda mejorar la calidad del agua por los fenómenos de electrocoagulación que se producen en el reactor y aprovechar esta agua tratada. Por lo que en las consideraciones del diseño se tomaran en cuenta las condiciones para que este fenómeno exista y al mismo tiempo tener la producción de</w:t>
      </w:r>
      <w:r>
        <w:rPr>
          <w:spacing w:val="-20"/>
        </w:rPr>
        <w:t> </w:t>
      </w:r>
      <w:r>
        <w:rPr/>
        <w:t>hidrógeno.</w:t>
      </w:r>
    </w:p>
    <w:p>
      <w:pPr>
        <w:pStyle w:val="BodyText"/>
        <w:ind w:left="102" w:right="111"/>
        <w:jc w:val="both"/>
      </w:pPr>
      <w:r>
        <w:rPr/>
        <w:t>De los tipos de reactores, consideraremos un reactor CSTR de acuerdo a estudios previos en reactores biológicos con la finalidad de obtener una remoción en la demanda química de oxígeno (DQO) y al mismo tiempo la producción de bio- hidrógeno (Han et al., 2010). De la amplia gama de reactores nos enfocamos a un reactor de mezcla completa (CSTR) que será diseñado para la producción de hidrógeno y al mismo tiempo para el proceso de electrocoagulación en el tratamiento de aguas superficiales. Resumimos el planteamiento del problema con</w:t>
      </w:r>
    </w:p>
    <w:p>
      <w:pPr>
        <w:spacing w:after="0"/>
        <w:jc w:val="both"/>
        <w:sectPr>
          <w:pgSz w:w="12240" w:h="15840"/>
          <w:pgMar w:header="0" w:footer="1034" w:top="1360" w:bottom="1220" w:left="1600" w:right="1580"/>
        </w:sectPr>
      </w:pPr>
    </w:p>
    <w:p>
      <w:pPr>
        <w:pStyle w:val="BodyText"/>
        <w:spacing w:before="51"/>
        <w:ind w:left="102" w:right="953"/>
      </w:pPr>
      <w:r>
        <w:rPr/>
        <w:t>un árbol de problemas como se muestra el diagrama siguiente además de los efectos y causas de este, para entender la situación.</w:t>
      </w:r>
    </w:p>
    <w:p>
      <w:pPr>
        <w:pStyle w:val="BodyText"/>
        <w:rPr>
          <w:sz w:val="20"/>
        </w:rPr>
      </w:pPr>
    </w:p>
    <w:p>
      <w:pPr>
        <w:pStyle w:val="BodyText"/>
        <w:rPr>
          <w:sz w:val="20"/>
        </w:rPr>
      </w:pPr>
    </w:p>
    <w:p>
      <w:pPr>
        <w:pStyle w:val="BodyText"/>
        <w:spacing w:before="10"/>
        <w:rPr>
          <w:sz w:val="28"/>
        </w:rPr>
      </w:pPr>
    </w:p>
    <w:p>
      <w:pPr>
        <w:spacing w:after="0"/>
        <w:rPr>
          <w:sz w:val="28"/>
        </w:rPr>
        <w:sectPr>
          <w:pgSz w:w="12240" w:h="15840"/>
          <w:pgMar w:header="0" w:footer="1034" w:top="1360" w:bottom="1220" w:left="1600" w:right="560"/>
        </w:sectPr>
      </w:pPr>
    </w:p>
    <w:p>
      <w:pPr>
        <w:pStyle w:val="BodyText"/>
        <w:spacing w:before="84"/>
        <w:ind w:left="692" w:right="-17"/>
      </w:pPr>
      <w:r>
        <w:rPr/>
        <w:pict>
          <v:group style="position:absolute;margin-left:93.625pt;margin-top:-4.82915pt;width:484.9pt;height:528.5pt;mso-position-horizontal-relative:page;mso-position-vertical-relative:paragraph;z-index:-487096" coordorigin="1873,-97" coordsize="9698,10570">
            <v:shape style="position:absolute;left:1880;top:3116;width:9672;height:4837" coordorigin="1880,3116" coordsize="9672,4837" path="m2222,3116l2153,3125,2090,3152,2038,3192,1997,3245,1970,3308,1961,3377,1961,4422,1970,4491,1997,4554,2038,4606,2090,4647,2153,4674,2222,4683,11291,4683,11360,4674,11423,4647,11475,4606,11516,4554,11543,4491,11552,4422,11552,3377,11543,3308,11516,3245,11475,3192,11423,3152,11360,3125,11291,3116,2222,3116xm2188,5412l2117,5420,2052,5443,1995,5480,1948,5527,1911,5584,1888,5649,1880,5720,1880,7645,1888,7716,1911,7781,1948,7838,1995,7885,2052,7922,2117,7945,2188,7953,3418,7953,3489,7945,3554,7922,3611,7885,3658,7838,3695,7781,3718,7716,3726,7645,3726,5720,3718,5649,3695,5584,3658,5527,3611,5480,3554,5443,3489,5420,3418,5412,2188,5412xe" filled="false" stroked="true" strokeweight=".75pt" strokecolor="#000000">
              <v:path arrowok="t"/>
            </v:shape>
            <v:shape style="position:absolute;left:2308;top:5046;width:8973;height:337" coordorigin="2308,5046" coordsize="8973,337" path="m2308,5046l11281,5046m2308,5073l2308,5383e" filled="false" stroked="true" strokeweight="2pt" strokecolor="#000000">
              <v:path arrowok="t"/>
            </v:shape>
            <v:shape style="position:absolute;left:8346;top:5383;width:2242;height:2571" coordorigin="8346,5383" coordsize="2242,2571" path="m8720,5383l8644,5391,8574,5412,8511,5447,8455,5492,8410,5548,8375,5611,8354,5681,8346,5757,8346,7580,8354,7656,8375,7726,8410,7789,8455,7844,8511,7890,8574,7925,8644,7946,8720,7954,10214,7954,10290,7946,10360,7925,10423,7890,10479,7844,10524,7789,10559,7726,10580,7656,10588,7580,10588,5757,10580,5681,10559,5611,10524,5548,10479,5492,10423,5447,10360,5412,10290,5391,10214,5383,8720,5383xe" filled="false" stroked="true" strokeweight=".75pt" strokecolor="#000000">
              <v:path arrowok="t"/>
            </v:shape>
            <v:line style="position:absolute" from="9419,5073" to="9419,5383" stroked="true" strokeweight="2pt" strokecolor="#000000"/>
            <v:shape style="position:absolute;left:5035;top:5383;width:2290;height:2571" coordorigin="5035,5383" coordsize="2290,2571" path="m5417,5383l5340,5391,5268,5413,5203,5448,5147,5495,5100,5551,5065,5616,5043,5688,5035,5765,5035,7572,5043,7649,5065,7721,5100,7786,5147,7842,5203,7889,5268,7924,5340,7946,5417,7954,6943,7954,7020,7946,7092,7924,7157,7889,7213,7842,7260,7786,7295,7721,7317,7649,7325,7572,7325,5765,7317,5688,7295,5616,7260,5551,7213,5495,7157,5448,7092,5413,7020,5391,6943,5383,5417,5383xe" filled="false" stroked="true" strokeweight=".75pt" strokecolor="#000000">
              <v:path arrowok="t"/>
            </v:shape>
            <v:line style="position:absolute" from="6165,5073" to="6165,5383" stroked="true" strokeweight="2pt" strokecolor="#000000"/>
            <v:shape style="position:absolute;left:3074;top:8138;width:2202;height:2328" coordorigin="3074,8138" coordsize="2202,2328" path="m3441,8138l3367,8145,3298,8167,3236,8201,3182,8245,3137,8300,3103,8362,3081,8431,3074,8505,3074,10099,3081,10173,3103,10242,3137,10304,3182,10358,3236,10403,3298,10437,3367,10458,3441,10466,4909,10466,4983,10458,5052,10437,5114,10403,5168,10358,5213,10304,5247,10242,5269,10173,5276,10099,5276,8505,5269,8431,5247,8362,5213,8300,5168,8245,5114,8201,5052,8167,4983,8145,4909,8138,3441,8138xe" filled="false" stroked="true" strokeweight=".75pt" strokecolor="#000000">
              <v:path arrowok="t"/>
            </v:shape>
            <v:line style="position:absolute" from="4235,5073" to="4235,8138" stroked="true" strokeweight="2pt" strokecolor="#000000"/>
            <v:shape style="position:absolute;left:6806;top:8108;width:2453;height:2358" coordorigin="6806,8108" coordsize="2453,2358" path="m7199,8108l7128,8114,7062,8133,7001,8162,6946,8200,6898,8248,6860,8303,6831,8364,6812,8430,6806,8501,6806,10073,6812,10144,6831,10210,6860,10271,6898,10326,6946,10373,7001,10412,7062,10441,7128,10460,7199,10466,8866,10466,8937,10460,9003,10441,9064,10412,9119,10373,9167,10326,9205,10271,9234,10210,9253,10144,9259,10073,9259,8501,9253,8430,9234,8364,9205,8303,9167,8248,9119,8200,9064,8162,9003,8133,8937,8114,8866,8108,7199,8108xe" filled="false" stroked="true" strokeweight=".75pt" strokecolor="#000000">
              <v:path arrowok="t"/>
            </v:shape>
            <v:line style="position:absolute" from="7898,5073" to="7898,8108" stroked="true" strokeweight="2pt" strokecolor="#000000"/>
            <v:shape style="position:absolute;left:9487;top:8188;width:2076;height:2278" coordorigin="9487,8188" coordsize="2076,2278" path="m9833,8188l9763,8195,9698,8215,9640,8247,9588,8289,9546,8341,9514,8399,9494,8464,9487,8534,9487,10120,9494,10190,9514,10255,9546,10313,9588,10365,9640,10407,9698,10439,9763,10459,9833,10466,11217,10466,11287,10459,11352,10439,11410,10407,11462,10365,11504,10313,11536,10255,11556,10190,11563,10120,11563,8534,11556,8464,11536,8399,11504,8341,11462,8289,11410,8247,11352,8215,11287,8195,11217,8188,9833,8188xe" filled="false" stroked="true" strokeweight=".75pt" strokecolor="#000000">
              <v:path arrowok="t"/>
            </v:shape>
            <v:shape style="position:absolute;left:3074;top:2613;width:8207;height:5575" coordorigin="3074,2613" coordsize="8207,5575" path="m11281,5046l11281,8188m6938,5072l6938,4682m6938,3115l6938,2615m3074,2616l10520,2613e" filled="false" stroked="true" strokeweight="2pt" strokecolor="#000000">
              <v:path arrowok="t"/>
            </v:shape>
            <v:shape style="position:absolute;left:2054;top:-78;width:2067;height:2470" coordorigin="2054,-78" coordsize="2067,2470" path="m2398,-78l2319,-69,2247,-43,2183,-2,2130,51,2089,115,2063,187,2054,267,2054,2047,2063,2126,2089,2199,2130,2263,2183,2316,2247,2357,2319,2383,2398,2392,3777,2392,3856,2383,3928,2357,3992,2316,4045,2263,4086,2199,4112,2126,4121,2047,4121,267,4112,187,4086,115,4045,51,3992,-2,3928,-43,3856,-69,3777,-78,2398,-78xe" filled="false" stroked="true" strokeweight=".75pt" strokecolor="#000000">
              <v:path arrowok="t"/>
            </v:shape>
            <v:line style="position:absolute" from="3074,2612" to="3074,2380" stroked="true" strokeweight="2pt" strokecolor="#000000"/>
            <v:shape style="position:absolute;left:4572;top:-78;width:2049;height:2470" coordorigin="4572,-78" coordsize="2049,2470" path="m4913,-78l4835,-69,4763,-43,4700,-3,4647,50,4607,113,4581,185,4572,264,4572,2050,4581,2129,4607,2201,4647,2264,4700,2317,4763,2357,4835,2383,4913,2392,6279,2392,6358,2383,6430,2357,6493,2317,6546,2264,6586,2201,6612,2129,6621,2050,6621,264,6612,185,6586,113,6546,50,6493,-3,6430,-43,6358,-69,6279,-78,4913,-78xe" filled="false" stroked="true" strokeweight=".75pt" strokecolor="#000000">
              <v:path arrowok="t"/>
            </v:shape>
            <v:line style="position:absolute" from="5826,2612" to="5826,2380" stroked="true" strokeweight="2pt" strokecolor="#000000"/>
            <v:shape style="position:absolute;left:7069;top:-89;width:1994;height:2470" coordorigin="7069,-89" coordsize="1994,2470" path="m7401,-89l7325,-80,7255,-55,7193,-16,7142,35,7103,97,7078,167,7069,243,7069,2049,7078,2125,7103,2195,7142,2256,7193,2308,7255,2347,7325,2372,7401,2381,8731,2381,8807,2372,8877,2347,8939,2308,8990,2256,9029,2195,9054,2125,9063,2049,9063,243,9054,167,9029,97,8990,35,8939,-16,8877,-55,8807,-80,8731,-89,7401,-89xe" filled="false" stroked="true" strokeweight=".75pt" strokecolor="#000000">
              <v:path arrowok="t"/>
            </v:shape>
            <v:line style="position:absolute" from="8516,2612" to="8516,2380" stroked="true" strokeweight="2pt" strokecolor="#000000"/>
            <v:shape style="position:absolute;left:9487;top:-89;width:1981;height:2470" coordorigin="9487,-89" coordsize="1981,2470" path="m9817,-89l9741,-80,9672,-56,9611,-17,9560,35,9521,96,9496,165,9487,241,9487,2051,9496,2126,9521,2196,9560,2257,9611,2308,9672,2347,9741,2372,9817,2381,11138,2381,11214,2372,11283,2347,11344,2308,11395,2257,11434,2196,11459,2126,11468,2051,11468,241,11459,165,11434,96,11395,35,11344,-17,11283,-56,11214,-80,11138,-89,9817,-89xe" filled="false" stroked="true" strokeweight=".75pt" strokecolor="#000000">
              <v:path arrowok="t"/>
            </v:shape>
            <v:line style="position:absolute" from="10520,2612" to="10520,2380" stroked="true" strokeweight="2pt" strokecolor="#000000"/>
            <w10:wrap type="none"/>
          </v:group>
        </w:pict>
      </w:r>
      <w:r>
        <w:rPr/>
        <w:t>EFECTO</w:t>
      </w:r>
    </w:p>
    <w:p>
      <w:pPr>
        <w:pStyle w:val="BodyText"/>
        <w:ind w:left="692" w:right="-17"/>
      </w:pPr>
      <w:r>
        <w:rPr/>
        <w:t>Incremento del precio de los combustibles fósiles.</w:t>
      </w:r>
    </w:p>
    <w:p>
      <w:pPr>
        <w:pStyle w:val="BodyText"/>
        <w:spacing w:before="84"/>
        <w:ind w:left="692" w:right="-19"/>
      </w:pPr>
      <w:r>
        <w:rPr/>
        <w:br w:type="column"/>
      </w:r>
      <w:r>
        <w:rPr/>
        <w:t>EFECTO</w:t>
      </w:r>
    </w:p>
    <w:p>
      <w:pPr>
        <w:pStyle w:val="BodyText"/>
        <w:ind w:left="692" w:right="-19"/>
      </w:pPr>
      <w:r>
        <w:rPr/>
        <w:t>Aumento de la vulnerabilidad de la población.</w:t>
      </w:r>
    </w:p>
    <w:p>
      <w:pPr>
        <w:pStyle w:val="BodyText"/>
        <w:spacing w:before="69"/>
        <w:ind w:left="692"/>
      </w:pPr>
      <w:r>
        <w:rPr/>
        <w:br w:type="column"/>
      </w:r>
      <w:r>
        <w:rPr/>
        <w:t>EFECTO</w:t>
      </w:r>
    </w:p>
    <w:p>
      <w:pPr>
        <w:pStyle w:val="BodyText"/>
        <w:ind w:left="692"/>
      </w:pPr>
      <w:r>
        <w:rPr/>
        <w:t>Efectos negativos en salud debido a la producción</w:t>
      </w:r>
      <w:r>
        <w:rPr>
          <w:spacing w:val="-4"/>
        </w:rPr>
        <w:t> </w:t>
      </w:r>
      <w:r>
        <w:rPr/>
        <w:t>de los gases GEI.</w:t>
      </w:r>
    </w:p>
    <w:p>
      <w:pPr>
        <w:pStyle w:val="BodyText"/>
        <w:spacing w:before="69"/>
        <w:ind w:left="692" w:right="510"/>
      </w:pPr>
      <w:r>
        <w:rPr/>
        <w:br w:type="column"/>
      </w:r>
      <w:r>
        <w:rPr/>
        <w:t>EFECTO</w:t>
      </w:r>
    </w:p>
    <w:p>
      <w:pPr>
        <w:pStyle w:val="BodyText"/>
        <w:ind w:left="692" w:right="510"/>
      </w:pPr>
      <w:r>
        <w:rPr/>
        <w:t>Disminución de calidad de vida.</w:t>
      </w:r>
    </w:p>
    <w:p>
      <w:pPr>
        <w:spacing w:after="0"/>
        <w:sectPr>
          <w:type w:val="continuous"/>
          <w:pgSz w:w="12240" w:h="15840"/>
          <w:pgMar w:top="1200" w:bottom="280" w:left="1600" w:right="560"/>
          <w:cols w:num="4" w:equalWidth="0">
            <w:col w:w="2283" w:space="235"/>
            <w:col w:w="2241" w:space="253"/>
            <w:col w:w="2201" w:space="217"/>
            <w:col w:w="2650"/>
          </w:cols>
        </w:sectPr>
      </w:pPr>
    </w:p>
    <w:p>
      <w:pPr>
        <w:pStyle w:val="BodyText"/>
        <w:rPr>
          <w:sz w:val="20"/>
        </w:rPr>
      </w:pPr>
    </w:p>
    <w:p>
      <w:pPr>
        <w:pStyle w:val="BodyText"/>
        <w:rPr>
          <w:sz w:val="20"/>
        </w:rPr>
      </w:pPr>
    </w:p>
    <w:p>
      <w:pPr>
        <w:pStyle w:val="BodyText"/>
        <w:rPr>
          <w:sz w:val="20"/>
        </w:rPr>
      </w:pPr>
    </w:p>
    <w:p>
      <w:pPr>
        <w:pStyle w:val="BodyText"/>
        <w:spacing w:before="6"/>
        <w:rPr>
          <w:sz w:val="19"/>
        </w:rPr>
      </w:pPr>
    </w:p>
    <w:p>
      <w:pPr>
        <w:pStyle w:val="Heading2"/>
        <w:spacing w:before="70"/>
        <w:ind w:left="787" w:right="554"/>
        <w:jc w:val="center"/>
      </w:pPr>
      <w:r>
        <w:rPr/>
        <w:t>PROBLEMA CENTRAL</w:t>
      </w:r>
    </w:p>
    <w:p>
      <w:pPr>
        <w:spacing w:line="247" w:lineRule="auto" w:before="0"/>
        <w:ind w:left="790" w:right="554" w:firstLine="0"/>
        <w:jc w:val="center"/>
        <w:rPr>
          <w:b/>
          <w:sz w:val="24"/>
        </w:rPr>
      </w:pPr>
      <w:r>
        <w:rPr>
          <w:b/>
          <w:sz w:val="24"/>
        </w:rPr>
        <w:t>Creciente demanda de energía por combustibles fósiles ante la presión del crecimiento poblacional y el inicio del desarrollo de tecnologías alternativas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after="0"/>
        <w:rPr>
          <w:sz w:val="19"/>
        </w:rPr>
        <w:sectPr>
          <w:type w:val="continuous"/>
          <w:pgSz w:w="12240" w:h="15840"/>
          <w:pgMar w:top="1200" w:bottom="280" w:left="1600" w:right="560"/>
        </w:sectPr>
      </w:pPr>
    </w:p>
    <w:p>
      <w:pPr>
        <w:pStyle w:val="BodyText"/>
        <w:spacing w:before="79"/>
        <w:ind w:left="507" w:right="88"/>
      </w:pPr>
      <w:r>
        <w:rPr/>
        <w:t>CAUSAS DIRECTAS</w:t>
      </w:r>
    </w:p>
    <w:p>
      <w:pPr>
        <w:pStyle w:val="BodyText"/>
        <w:ind w:left="507" w:right="-19"/>
      </w:pPr>
      <w:r>
        <w:rPr/>
        <w:t>Uso intensivo de los recursos naturales no renovables.</w:t>
      </w:r>
    </w:p>
    <w:p>
      <w:pPr>
        <w:pStyle w:val="BodyText"/>
        <w:spacing w:before="71"/>
        <w:ind w:left="507" w:right="476"/>
      </w:pPr>
      <w:r>
        <w:rPr/>
        <w:br w:type="column"/>
      </w:r>
      <w:r>
        <w:rPr/>
        <w:t>CAUSAS DIRECTAS</w:t>
      </w:r>
    </w:p>
    <w:p>
      <w:pPr>
        <w:pStyle w:val="BodyText"/>
        <w:ind w:left="507" w:right="-18"/>
      </w:pPr>
      <w:r>
        <w:rPr/>
        <w:t>Poca educación ambiental.</w:t>
      </w:r>
    </w:p>
    <w:p>
      <w:pPr>
        <w:pStyle w:val="BodyText"/>
        <w:spacing w:before="69"/>
        <w:ind w:left="507" w:right="1852"/>
      </w:pPr>
      <w:r>
        <w:rPr/>
        <w:br w:type="column"/>
      </w:r>
      <w:r>
        <w:rPr/>
        <w:t>CAUSAS DIRECTAS</w:t>
      </w:r>
    </w:p>
    <w:p>
      <w:pPr>
        <w:pStyle w:val="BodyText"/>
        <w:ind w:left="507" w:right="1531"/>
      </w:pPr>
      <w:r>
        <w:rPr/>
        <w:t>Uso de sistemas ineficientes en energía.</w:t>
      </w:r>
    </w:p>
    <w:p>
      <w:pPr>
        <w:spacing w:after="0"/>
        <w:sectPr>
          <w:type w:val="continuous"/>
          <w:pgSz w:w="12240" w:h="15840"/>
          <w:pgMar w:top="1200" w:bottom="280" w:left="1600" w:right="560"/>
          <w:cols w:num="3" w:equalWidth="0">
            <w:col w:w="1829" w:space="1350"/>
            <w:col w:w="2217" w:space="1091"/>
            <w:col w:w="3593"/>
          </w:cols>
        </w:sectPr>
      </w:pPr>
    </w:p>
    <w:p>
      <w:pPr>
        <w:pStyle w:val="BodyText"/>
        <w:rPr>
          <w:sz w:val="20"/>
        </w:rPr>
      </w:pPr>
    </w:p>
    <w:p>
      <w:pPr>
        <w:pStyle w:val="BodyText"/>
        <w:rPr>
          <w:sz w:val="20"/>
        </w:rPr>
      </w:pPr>
    </w:p>
    <w:p>
      <w:pPr>
        <w:pStyle w:val="BodyText"/>
        <w:rPr>
          <w:sz w:val="23"/>
        </w:rPr>
      </w:pPr>
    </w:p>
    <w:p>
      <w:pPr>
        <w:spacing w:after="0"/>
        <w:rPr>
          <w:sz w:val="23"/>
        </w:rPr>
        <w:sectPr>
          <w:type w:val="continuous"/>
          <w:pgSz w:w="12240" w:h="15840"/>
          <w:pgMar w:top="1200" w:bottom="280" w:left="1600" w:right="560"/>
        </w:sectPr>
      </w:pPr>
    </w:p>
    <w:p>
      <w:pPr>
        <w:pStyle w:val="BodyText"/>
        <w:spacing w:before="86"/>
        <w:ind w:left="1720" w:right="207"/>
      </w:pPr>
      <w:r>
        <w:rPr/>
        <w:t>CAUSAS DIRECTAS</w:t>
      </w:r>
    </w:p>
    <w:p>
      <w:pPr>
        <w:pStyle w:val="BodyText"/>
        <w:ind w:left="1720" w:right="-20"/>
      </w:pPr>
      <w:r>
        <w:rPr/>
        <w:t>Emisiones de GEI por combustibles fósiles.</w:t>
      </w:r>
    </w:p>
    <w:p>
      <w:pPr>
        <w:pStyle w:val="BodyText"/>
        <w:spacing w:before="70"/>
        <w:ind w:left="1720" w:right="449"/>
      </w:pPr>
      <w:r>
        <w:rPr/>
        <w:br w:type="column"/>
      </w:r>
      <w:r>
        <w:rPr/>
        <w:t>CAUSAS DIRECTAS</w:t>
      </w:r>
    </w:p>
    <w:p>
      <w:pPr>
        <w:pStyle w:val="BodyText"/>
        <w:ind w:left="1720" w:right="-19"/>
      </w:pPr>
      <w:r>
        <w:rPr/>
        <w:t>Agotamiento de combustibles fósiles.</w:t>
      </w:r>
    </w:p>
    <w:p>
      <w:pPr>
        <w:pStyle w:val="BodyText"/>
        <w:spacing w:before="132"/>
        <w:ind w:left="942" w:right="717"/>
      </w:pPr>
      <w:r>
        <w:rPr/>
        <w:br w:type="column"/>
      </w:r>
      <w:r>
        <w:rPr/>
        <w:t>CAUSAS DIRECTAS</w:t>
      </w:r>
    </w:p>
    <w:p>
      <w:pPr>
        <w:pStyle w:val="BodyText"/>
        <w:ind w:left="942" w:right="543"/>
      </w:pPr>
      <w:r>
        <w:rPr/>
        <w:t>Poco desarrollo en las energías renovables.</w:t>
      </w:r>
    </w:p>
    <w:p>
      <w:pPr>
        <w:spacing w:after="0"/>
        <w:sectPr>
          <w:type w:val="continuous"/>
          <w:pgSz w:w="12240" w:h="15840"/>
          <w:pgMar w:top="1200" w:bottom="280" w:left="1600" w:right="560"/>
          <w:cols w:num="3" w:equalWidth="0">
            <w:col w:w="3161" w:space="583"/>
            <w:col w:w="3403" w:space="40"/>
            <w:col w:w="2893"/>
          </w:cols>
        </w:sectPr>
      </w:pPr>
    </w:p>
    <w:p>
      <w:pPr>
        <w:pStyle w:val="BodyText"/>
        <w:rPr>
          <w:sz w:val="20"/>
        </w:rPr>
      </w:pPr>
    </w:p>
    <w:p>
      <w:pPr>
        <w:pStyle w:val="BodyText"/>
        <w:rPr>
          <w:sz w:val="20"/>
        </w:rPr>
      </w:pPr>
    </w:p>
    <w:p>
      <w:pPr>
        <w:pStyle w:val="BodyText"/>
        <w:rPr>
          <w:sz w:val="20"/>
        </w:rPr>
      </w:pPr>
    </w:p>
    <w:p>
      <w:pPr>
        <w:pStyle w:val="BodyText"/>
        <w:spacing w:before="10"/>
        <w:rPr>
          <w:sz w:val="29"/>
        </w:rPr>
      </w:pPr>
    </w:p>
    <w:p>
      <w:pPr>
        <w:spacing w:before="74"/>
        <w:ind w:left="272" w:right="953" w:firstLine="0"/>
        <w:jc w:val="left"/>
        <w:rPr>
          <w:sz w:val="20"/>
        </w:rPr>
      </w:pPr>
      <w:r>
        <w:rPr>
          <w:sz w:val="20"/>
        </w:rPr>
        <w:t>Figura 15. Árbol de problemas de la creciente demanda de energía. Fuente: elaboración propia.</w:t>
      </w:r>
    </w:p>
    <w:p>
      <w:pPr>
        <w:spacing w:after="0"/>
        <w:jc w:val="left"/>
        <w:rPr>
          <w:sz w:val="20"/>
        </w:rPr>
        <w:sectPr>
          <w:type w:val="continuous"/>
          <w:pgSz w:w="12240" w:h="15840"/>
          <w:pgMar w:top="1200" w:bottom="280" w:left="1600" w:right="560"/>
        </w:sectPr>
      </w:pPr>
    </w:p>
    <w:p>
      <w:pPr>
        <w:pStyle w:val="ListParagraph"/>
        <w:numPr>
          <w:ilvl w:val="0"/>
          <w:numId w:val="1"/>
        </w:numPr>
        <w:tabs>
          <w:tab w:pos="822" w:val="left" w:leader="none"/>
        </w:tabs>
        <w:spacing w:line="240" w:lineRule="auto" w:before="49" w:after="0"/>
        <w:ind w:left="822" w:right="0" w:hanging="360"/>
        <w:jc w:val="left"/>
        <w:rPr>
          <w:i/>
          <w:sz w:val="24"/>
        </w:rPr>
      </w:pPr>
      <w:r>
        <w:rPr>
          <w:i/>
          <w:sz w:val="24"/>
        </w:rPr>
        <w:t>JUSTIFICACIÓN.</w:t>
      </w:r>
    </w:p>
    <w:p>
      <w:pPr>
        <w:pStyle w:val="BodyText"/>
        <w:spacing w:before="2"/>
        <w:rPr>
          <w:i/>
        </w:rPr>
      </w:pPr>
    </w:p>
    <w:p>
      <w:pPr>
        <w:pStyle w:val="BodyText"/>
        <w:spacing w:before="1"/>
        <w:ind w:left="102" w:right="117"/>
        <w:jc w:val="both"/>
      </w:pPr>
      <w:r>
        <w:rPr/>
        <w:t>De acuerdo a los datos de la figura 4, en México alrededor del 70% de la energía eléctrica se obtiene por medio de las plantas termoeléctricas a partir del uso de combustibles fósiles y 17 % de la energía consumida es de origen hidroeléctrico.</w:t>
      </w:r>
    </w:p>
    <w:p>
      <w:pPr>
        <w:pStyle w:val="BodyText"/>
      </w:pPr>
    </w:p>
    <w:p>
      <w:pPr>
        <w:pStyle w:val="BodyText"/>
        <w:ind w:left="102" w:right="119"/>
        <w:jc w:val="both"/>
      </w:pPr>
      <w:r>
        <w:rPr/>
        <w:t>Aunque la energía hidroeléctrica no hace uso de los combustibles fósiles, no se ve un aumento en este rubro por la inviabilidad de los costos de construcción de plantas hidroeléctricas y de recursos hídricos. Por el contrario si se observa un aumento en la demanda del consumo de la energía como se muestran los datos de la tabla</w:t>
      </w:r>
      <w:r>
        <w:rPr>
          <w:spacing w:val="-3"/>
        </w:rPr>
        <w:t> </w:t>
      </w:r>
      <w:r>
        <w:rPr/>
        <w:t>7.</w:t>
      </w:r>
    </w:p>
    <w:p>
      <w:pPr>
        <w:pStyle w:val="BodyText"/>
      </w:pPr>
    </w:p>
    <w:p>
      <w:pPr>
        <w:pStyle w:val="BodyText"/>
        <w:ind w:left="102" w:right="113"/>
        <w:jc w:val="both"/>
      </w:pPr>
      <w:r>
        <w:rPr/>
        <w:t>También se cuenta con una sola planta nuclear, y se tienen proyectos de investigación sobre la energía solar, geotérmica, eólica y de biomasa pero aún hay un rezago en el uso de estas energías renovables.</w:t>
      </w:r>
    </w:p>
    <w:p>
      <w:pPr>
        <w:pStyle w:val="BodyText"/>
      </w:pPr>
    </w:p>
    <w:p>
      <w:pPr>
        <w:pStyle w:val="BodyText"/>
        <w:ind w:left="102" w:right="117"/>
        <w:jc w:val="both"/>
      </w:pPr>
      <w:r>
        <w:rPr/>
        <w:t>Por otra parte la contaminación atmosférica </w:t>
      </w:r>
      <w:r>
        <w:rPr>
          <w:spacing w:val="3"/>
        </w:rPr>
        <w:t>en </w:t>
      </w:r>
      <w:r>
        <w:rPr/>
        <w:t>las ciudades principales de la zona metropolitana del país muestran altos índices de contaminación por emisión de contaminantes derivados de los combustibles fósiles que aunque existen programas de verificación vehicular, el hoy no circula de los automóviles etc., no se observa una disminución de los contaminantes (Solís Segura y López Arriaga, 2003).</w:t>
      </w:r>
    </w:p>
    <w:p>
      <w:pPr>
        <w:pStyle w:val="BodyText"/>
      </w:pPr>
    </w:p>
    <w:p>
      <w:pPr>
        <w:pStyle w:val="BodyText"/>
        <w:ind w:left="102" w:right="117"/>
        <w:jc w:val="both"/>
      </w:pPr>
      <w:r>
        <w:rPr/>
        <w:t>La aportación de este proyecto sobre el desarrollo de un método para la producción de hidrógeno tendrá una contribución al conocimiento y a la investigación en el país en un tema de vanguardia que a futuro, dará frutos en la utilización del hidrógeno como fuente fundamental de energía.</w:t>
      </w:r>
    </w:p>
    <w:p>
      <w:pPr>
        <w:pStyle w:val="BodyText"/>
      </w:pPr>
    </w:p>
    <w:p>
      <w:pPr>
        <w:pStyle w:val="BodyText"/>
        <w:ind w:left="102" w:right="115"/>
        <w:jc w:val="both"/>
      </w:pPr>
      <w:r>
        <w:rPr/>
        <w:t>La justificación principal está compuesta por dos vertientes. Por un lado se pretende obtener resultados de investigación que contribuyan a los inicios de la resolución del problema de la creciente demanda de la energía. Por el otro la disminución de las emisiones de contaminantes por el uso de combustibles fósiles. Finalmente tendremos la ventaja de que el tratamiento electroquímico de  las aguas superficiales contribuirá al mejoramiento de la calidad del agua (Chen, 2004).</w:t>
      </w:r>
    </w:p>
    <w:p>
      <w:pPr>
        <w:spacing w:after="0"/>
        <w:jc w:val="both"/>
        <w:sectPr>
          <w:pgSz w:w="12240" w:h="15840"/>
          <w:pgMar w:header="0" w:footer="1034" w:top="1360" w:bottom="1220" w:left="1600" w:right="1580"/>
        </w:sectPr>
      </w:pPr>
    </w:p>
    <w:p>
      <w:pPr>
        <w:pStyle w:val="BodyText"/>
        <w:spacing w:before="1"/>
        <w:rPr>
          <w:sz w:val="10"/>
        </w:rPr>
      </w:pPr>
    </w:p>
    <w:p>
      <w:pPr>
        <w:pStyle w:val="ListParagraph"/>
        <w:numPr>
          <w:ilvl w:val="0"/>
          <w:numId w:val="1"/>
        </w:numPr>
        <w:tabs>
          <w:tab w:pos="822" w:val="left" w:leader="none"/>
        </w:tabs>
        <w:spacing w:line="240" w:lineRule="auto" w:before="69" w:after="0"/>
        <w:ind w:left="822" w:right="0" w:hanging="360"/>
        <w:jc w:val="left"/>
        <w:rPr>
          <w:i/>
          <w:sz w:val="24"/>
        </w:rPr>
      </w:pPr>
      <w:r>
        <w:rPr>
          <w:i/>
          <w:sz w:val="24"/>
        </w:rPr>
        <w:t>HIPÓTESIS.</w:t>
      </w:r>
    </w:p>
    <w:p>
      <w:pPr>
        <w:pStyle w:val="BodyText"/>
        <w:spacing w:before="6"/>
        <w:rPr>
          <w:i/>
        </w:rPr>
      </w:pPr>
    </w:p>
    <w:p>
      <w:pPr>
        <w:pStyle w:val="BodyText"/>
        <w:spacing w:line="276" w:lineRule="exact"/>
        <w:ind w:left="102" w:right="115"/>
        <w:jc w:val="both"/>
      </w:pPr>
      <w:r>
        <w:rPr/>
        <w:t>Si se utiliza el método de electrólisis de aguas superficiales con una distancia  entre electrodos de 3 mm (Kothari et al., 2005), y valores de densidades de corriente de 100 a 400 mA/cm</w:t>
      </w:r>
      <w:r>
        <w:rPr>
          <w:position w:val="11"/>
          <w:sz w:val="16"/>
        </w:rPr>
        <w:t>2 </w:t>
      </w:r>
      <w:r>
        <w:rPr/>
        <w:t>(Rajeshwar et al., 2009), con un potencial de 2.5 a 10 V, con el uso de un electrolito soporte de; sulfato de sodio, utilizando electrodos de acero inoxidable (Marcelo y Dell’Era, 2008) y de aluminio será posible separar el hidrógeno de la molécula de agua y al mismo tiempo llevar a cabo procesos de electrocoagulación que permitan obtener una mejor calidad de las aguas superficiales (Holt et al., 2005). El reactor funcionará</w:t>
      </w:r>
      <w:r>
        <w:rPr>
          <w:spacing w:val="-18"/>
        </w:rPr>
        <w:t> </w:t>
      </w:r>
      <w:r>
        <w:rPr/>
        <w:t>porque;</w:t>
      </w:r>
    </w:p>
    <w:p>
      <w:pPr>
        <w:pStyle w:val="BodyText"/>
        <w:ind w:left="102" w:right="117"/>
        <w:jc w:val="both"/>
      </w:pPr>
      <w:r>
        <w:rPr/>
        <w:t>-estará diseñado para operar a densidades de corriente que permiten generar los fenómenos de electrocoagulación y producción de hidrógeno.</w:t>
      </w:r>
    </w:p>
    <w:p>
      <w:pPr>
        <w:pStyle w:val="BodyText"/>
        <w:ind w:left="102" w:right="120"/>
        <w:jc w:val="both"/>
      </w:pPr>
      <w:r>
        <w:rPr/>
        <w:t>-minimizará las resistencias relacionadas con la formación de burbujas a través de un sistema de agitación magnética obviamente alimentada también con energía solar.</w:t>
      </w:r>
    </w:p>
    <w:p>
      <w:pPr>
        <w:pStyle w:val="BodyText"/>
        <w:ind w:left="102" w:right="121"/>
        <w:jc w:val="both"/>
      </w:pPr>
      <w:r>
        <w:rPr/>
        <w:t>-minimizará las resistencias debido al transporte de iones, encontrando la concentración y composición óptima del electrolito soporte.</w:t>
      </w:r>
    </w:p>
    <w:p>
      <w:pPr>
        <w:pStyle w:val="BodyText"/>
        <w:ind w:left="102" w:right="122"/>
        <w:jc w:val="both"/>
      </w:pPr>
      <w:r>
        <w:rPr/>
        <w:t>-minimizará las resistencias eléctricas del cableado, optimizando las longitudes de los conductores y asegurándose que no haya fugas de corriente eléctrica.</w:t>
      </w:r>
    </w:p>
    <w:p>
      <w:pPr>
        <w:pStyle w:val="BodyText"/>
        <w:ind w:left="102" w:right="116"/>
        <w:jc w:val="both"/>
      </w:pPr>
      <w:r>
        <w:rPr/>
        <w:t>-minimizará las resistencias relacionadas con la reacción electroquímica, encontrando la mejor combinación de los electrodos que este caracterizada por un valor máximo de electroactividad.</w:t>
      </w:r>
    </w:p>
    <w:p>
      <w:pPr>
        <w:pStyle w:val="BodyText"/>
      </w:pPr>
    </w:p>
    <w:p>
      <w:pPr>
        <w:pStyle w:val="BodyText"/>
        <w:ind w:left="102" w:right="118"/>
        <w:jc w:val="both"/>
      </w:pPr>
      <w:r>
        <w:rPr/>
        <w:t>Para probar dicha hipótesis se medirá la eficiencia de producción de hidrógeno del sistema de acuerdo a las cantidades de energía suministrada y el equivalente de energía del hidrógeno producido mediante la ecuación 41, además de medir la calidad de la muestra de agua, antes y después del tratamiento.</w:t>
      </w:r>
    </w:p>
    <w:p>
      <w:pPr>
        <w:spacing w:after="0"/>
        <w:jc w:val="both"/>
        <w:sectPr>
          <w:footerReference w:type="default" r:id="rId127"/>
          <w:pgSz w:w="12240" w:h="15840"/>
          <w:pgMar w:footer="1034" w:header="0" w:top="1500" w:bottom="1220" w:left="1600" w:right="1580"/>
        </w:sectPr>
      </w:pPr>
    </w:p>
    <w:p>
      <w:pPr>
        <w:pStyle w:val="BodyText"/>
        <w:spacing w:before="1"/>
        <w:rPr>
          <w:sz w:val="10"/>
        </w:rPr>
      </w:pPr>
    </w:p>
    <w:p>
      <w:pPr>
        <w:pStyle w:val="ListParagraph"/>
        <w:numPr>
          <w:ilvl w:val="0"/>
          <w:numId w:val="1"/>
        </w:numPr>
        <w:tabs>
          <w:tab w:pos="822" w:val="left" w:leader="none"/>
        </w:tabs>
        <w:spacing w:line="240" w:lineRule="auto" w:before="69" w:after="0"/>
        <w:ind w:left="822" w:right="0" w:hanging="360"/>
        <w:jc w:val="left"/>
        <w:rPr>
          <w:i/>
          <w:sz w:val="24"/>
        </w:rPr>
      </w:pPr>
      <w:r>
        <w:rPr>
          <w:i/>
          <w:sz w:val="24"/>
        </w:rPr>
        <w:t>OBJETIVOS.</w:t>
      </w:r>
    </w:p>
    <w:p>
      <w:pPr>
        <w:pStyle w:val="BodyText"/>
        <w:rPr>
          <w:i/>
        </w:rPr>
      </w:pPr>
    </w:p>
    <w:p>
      <w:pPr>
        <w:pStyle w:val="ListParagraph"/>
        <w:numPr>
          <w:ilvl w:val="1"/>
          <w:numId w:val="1"/>
        </w:numPr>
        <w:tabs>
          <w:tab w:pos="1181" w:val="left" w:leader="none"/>
          <w:tab w:pos="1182" w:val="left" w:leader="none"/>
        </w:tabs>
        <w:spacing w:line="240" w:lineRule="auto" w:before="0" w:after="0"/>
        <w:ind w:left="1182" w:right="0" w:hanging="720"/>
        <w:jc w:val="left"/>
        <w:rPr>
          <w:i/>
          <w:sz w:val="24"/>
        </w:rPr>
      </w:pPr>
      <w:r>
        <w:rPr>
          <w:i/>
          <w:sz w:val="24"/>
        </w:rPr>
        <w:t>OBJETIVO</w:t>
      </w:r>
      <w:r>
        <w:rPr>
          <w:i/>
          <w:spacing w:val="-4"/>
          <w:sz w:val="24"/>
        </w:rPr>
        <w:t> </w:t>
      </w:r>
      <w:r>
        <w:rPr>
          <w:i/>
          <w:sz w:val="24"/>
        </w:rPr>
        <w:t>GENERAL.</w:t>
      </w:r>
    </w:p>
    <w:p>
      <w:pPr>
        <w:pStyle w:val="BodyText"/>
        <w:spacing w:before="2"/>
        <w:rPr>
          <w:i/>
        </w:rPr>
      </w:pPr>
    </w:p>
    <w:p>
      <w:pPr>
        <w:spacing w:before="0"/>
        <w:ind w:left="102" w:right="114" w:firstLine="0"/>
        <w:jc w:val="both"/>
        <w:rPr>
          <w:b/>
          <w:sz w:val="24"/>
        </w:rPr>
      </w:pPr>
      <w:r>
        <w:rPr>
          <w:sz w:val="24"/>
        </w:rPr>
        <w:t>Desarrollar un sistema para la producción de hidrógeno a través de un reactor electroquímico que utilice energía solar. El tratamiento electroquímico del agua generará hidrógeno, el cual podrá usarse como fuente de energía limpia y así contribuir a la mitigación del cambio climático y contribuir en el futuro a resolver el problema de la </w:t>
      </w:r>
      <w:r>
        <w:rPr>
          <w:b/>
          <w:sz w:val="24"/>
        </w:rPr>
        <w:t>creciente demanda de energía por combustibles fósiles ante la presión del crecimiento poblacional y el poco desarrollo de energías renovables.</w:t>
      </w:r>
    </w:p>
    <w:p>
      <w:pPr>
        <w:pStyle w:val="BodyText"/>
        <w:spacing w:before="9"/>
        <w:rPr>
          <w:b/>
          <w:sz w:val="23"/>
        </w:rPr>
      </w:pPr>
    </w:p>
    <w:p>
      <w:pPr>
        <w:pStyle w:val="ListParagraph"/>
        <w:numPr>
          <w:ilvl w:val="1"/>
          <w:numId w:val="1"/>
        </w:numPr>
        <w:tabs>
          <w:tab w:pos="1181" w:val="left" w:leader="none"/>
          <w:tab w:pos="1182" w:val="left" w:leader="none"/>
        </w:tabs>
        <w:spacing w:line="240" w:lineRule="auto" w:before="0" w:after="0"/>
        <w:ind w:left="1182" w:right="0" w:hanging="720"/>
        <w:jc w:val="left"/>
        <w:rPr>
          <w:i/>
          <w:sz w:val="24"/>
        </w:rPr>
      </w:pPr>
      <w:r>
        <w:rPr>
          <w:i/>
          <w:sz w:val="24"/>
        </w:rPr>
        <w:t>OBJETIVOS</w:t>
      </w:r>
      <w:r>
        <w:rPr>
          <w:i/>
          <w:spacing w:val="-4"/>
          <w:sz w:val="24"/>
        </w:rPr>
        <w:t> </w:t>
      </w:r>
      <w:r>
        <w:rPr>
          <w:i/>
          <w:sz w:val="24"/>
        </w:rPr>
        <w:t>ESPECÍFICOS.</w:t>
      </w:r>
    </w:p>
    <w:p>
      <w:pPr>
        <w:pStyle w:val="BodyText"/>
        <w:spacing w:before="2"/>
        <w:rPr>
          <w:i/>
        </w:rPr>
      </w:pPr>
    </w:p>
    <w:p>
      <w:pPr>
        <w:pStyle w:val="ListParagraph"/>
        <w:numPr>
          <w:ilvl w:val="0"/>
          <w:numId w:val="6"/>
        </w:numPr>
        <w:tabs>
          <w:tab w:pos="452" w:val="left" w:leader="none"/>
        </w:tabs>
        <w:spacing w:line="240" w:lineRule="auto" w:before="0" w:after="0"/>
        <w:ind w:left="102" w:right="117" w:firstLine="0"/>
        <w:jc w:val="left"/>
        <w:rPr>
          <w:sz w:val="24"/>
        </w:rPr>
      </w:pPr>
      <w:r>
        <w:rPr>
          <w:sz w:val="24"/>
        </w:rPr>
        <w:t>Medir los parámetros de la calidad del agua superficial de acuerdo a la normatividad ambiental</w:t>
      </w:r>
      <w:r>
        <w:rPr>
          <w:spacing w:val="-11"/>
          <w:sz w:val="24"/>
        </w:rPr>
        <w:t> </w:t>
      </w:r>
      <w:r>
        <w:rPr>
          <w:sz w:val="24"/>
        </w:rPr>
        <w:t>vigente.</w:t>
      </w:r>
    </w:p>
    <w:p>
      <w:pPr>
        <w:pStyle w:val="BodyText"/>
        <w:spacing w:before="1"/>
        <w:rPr>
          <w:sz w:val="22"/>
        </w:rPr>
      </w:pPr>
    </w:p>
    <w:p>
      <w:pPr>
        <w:pStyle w:val="ListParagraph"/>
        <w:numPr>
          <w:ilvl w:val="0"/>
          <w:numId w:val="6"/>
        </w:numPr>
        <w:tabs>
          <w:tab w:pos="371" w:val="left" w:leader="none"/>
        </w:tabs>
        <w:spacing w:line="240" w:lineRule="auto" w:before="0" w:after="0"/>
        <w:ind w:left="370" w:right="0" w:hanging="268"/>
        <w:jc w:val="both"/>
        <w:rPr>
          <w:sz w:val="24"/>
        </w:rPr>
      </w:pPr>
      <w:r>
        <w:rPr>
          <w:sz w:val="24"/>
        </w:rPr>
        <w:t>Medir la potencia suministrada del sistema</w:t>
      </w:r>
      <w:r>
        <w:rPr>
          <w:spacing w:val="-18"/>
          <w:sz w:val="24"/>
        </w:rPr>
        <w:t> </w:t>
      </w:r>
      <w:r>
        <w:rPr>
          <w:sz w:val="24"/>
        </w:rPr>
        <w:t>fotovoltaico</w:t>
      </w:r>
    </w:p>
    <w:p>
      <w:pPr>
        <w:pStyle w:val="BodyText"/>
      </w:pPr>
    </w:p>
    <w:p>
      <w:pPr>
        <w:pStyle w:val="ListParagraph"/>
        <w:numPr>
          <w:ilvl w:val="0"/>
          <w:numId w:val="6"/>
        </w:numPr>
        <w:tabs>
          <w:tab w:pos="371" w:val="left" w:leader="none"/>
        </w:tabs>
        <w:spacing w:line="240" w:lineRule="auto" w:before="0" w:after="0"/>
        <w:ind w:left="370" w:right="0" w:hanging="268"/>
        <w:jc w:val="both"/>
        <w:rPr>
          <w:sz w:val="24"/>
        </w:rPr>
      </w:pPr>
      <w:r>
        <w:rPr>
          <w:sz w:val="24"/>
        </w:rPr>
        <w:t>Diseñar el reactor electroquímico de acuerdo</w:t>
      </w:r>
      <w:r>
        <w:rPr>
          <w:spacing w:val="-19"/>
          <w:sz w:val="24"/>
        </w:rPr>
        <w:t> </w:t>
      </w:r>
      <w:r>
        <w:rPr>
          <w:sz w:val="24"/>
        </w:rPr>
        <w:t>a:</w:t>
      </w:r>
    </w:p>
    <w:p>
      <w:pPr>
        <w:pStyle w:val="ListParagraph"/>
        <w:numPr>
          <w:ilvl w:val="0"/>
          <w:numId w:val="7"/>
        </w:numPr>
        <w:tabs>
          <w:tab w:pos="383" w:val="left" w:leader="none"/>
        </w:tabs>
        <w:spacing w:line="240" w:lineRule="auto" w:before="0" w:after="0"/>
        <w:ind w:left="102" w:right="0" w:firstLine="0"/>
        <w:jc w:val="both"/>
        <w:rPr>
          <w:sz w:val="24"/>
        </w:rPr>
      </w:pPr>
      <w:r>
        <w:rPr>
          <w:sz w:val="24"/>
        </w:rPr>
        <w:t>la potencia suministrada del sistema</w:t>
      </w:r>
      <w:r>
        <w:rPr>
          <w:spacing w:val="-13"/>
          <w:sz w:val="24"/>
        </w:rPr>
        <w:t> </w:t>
      </w:r>
      <w:r>
        <w:rPr>
          <w:sz w:val="24"/>
        </w:rPr>
        <w:t>fotovoltaico</w:t>
      </w:r>
    </w:p>
    <w:p>
      <w:pPr>
        <w:pStyle w:val="ListParagraph"/>
        <w:numPr>
          <w:ilvl w:val="0"/>
          <w:numId w:val="7"/>
        </w:numPr>
        <w:tabs>
          <w:tab w:pos="383" w:val="left" w:leader="none"/>
        </w:tabs>
        <w:spacing w:line="240" w:lineRule="auto" w:before="0" w:after="0"/>
        <w:ind w:left="102" w:right="117" w:firstLine="0"/>
        <w:jc w:val="left"/>
        <w:rPr>
          <w:sz w:val="24"/>
        </w:rPr>
      </w:pPr>
      <w:r>
        <w:rPr>
          <w:sz w:val="24"/>
        </w:rPr>
        <w:t>las condiciones para desarrollar el fenómeno de electrólisis y electrocoagulación del</w:t>
      </w:r>
      <w:r>
        <w:rPr>
          <w:spacing w:val="-3"/>
          <w:sz w:val="24"/>
        </w:rPr>
        <w:t> </w:t>
      </w:r>
      <w:r>
        <w:rPr>
          <w:sz w:val="24"/>
        </w:rPr>
        <w:t>agua.</w:t>
      </w:r>
    </w:p>
    <w:p>
      <w:pPr>
        <w:pStyle w:val="BodyText"/>
      </w:pPr>
    </w:p>
    <w:p>
      <w:pPr>
        <w:pStyle w:val="ListParagraph"/>
        <w:numPr>
          <w:ilvl w:val="0"/>
          <w:numId w:val="6"/>
        </w:numPr>
        <w:tabs>
          <w:tab w:pos="371" w:val="left" w:leader="none"/>
        </w:tabs>
        <w:spacing w:line="240" w:lineRule="auto" w:before="0" w:after="0"/>
        <w:ind w:left="370" w:right="0" w:hanging="268"/>
        <w:jc w:val="both"/>
        <w:rPr>
          <w:sz w:val="24"/>
        </w:rPr>
      </w:pPr>
      <w:r>
        <w:rPr>
          <w:sz w:val="24"/>
        </w:rPr>
        <w:t>Construir un prototipo del reactor electroquímico que se denominará</w:t>
      </w:r>
      <w:r>
        <w:rPr>
          <w:spacing w:val="-20"/>
          <w:sz w:val="24"/>
        </w:rPr>
        <w:t> </w:t>
      </w:r>
      <w:r>
        <w:rPr>
          <w:sz w:val="24"/>
        </w:rPr>
        <w:t>HSOL.</w:t>
      </w:r>
    </w:p>
    <w:p>
      <w:pPr>
        <w:pStyle w:val="BodyText"/>
      </w:pPr>
    </w:p>
    <w:p>
      <w:pPr>
        <w:pStyle w:val="ListParagraph"/>
        <w:numPr>
          <w:ilvl w:val="0"/>
          <w:numId w:val="6"/>
        </w:numPr>
        <w:tabs>
          <w:tab w:pos="371" w:val="left" w:leader="none"/>
        </w:tabs>
        <w:spacing w:line="240" w:lineRule="auto" w:before="0" w:after="0"/>
        <w:ind w:left="370" w:right="0" w:hanging="268"/>
        <w:jc w:val="both"/>
        <w:rPr>
          <w:sz w:val="24"/>
        </w:rPr>
      </w:pPr>
      <w:r>
        <w:rPr>
          <w:sz w:val="24"/>
        </w:rPr>
        <w:t>Experimentar en el reactor</w:t>
      </w:r>
      <w:r>
        <w:rPr>
          <w:spacing w:val="-13"/>
          <w:sz w:val="24"/>
        </w:rPr>
        <w:t> </w:t>
      </w:r>
      <w:r>
        <w:rPr>
          <w:sz w:val="24"/>
        </w:rPr>
        <w:t>HSOL:</w:t>
      </w:r>
    </w:p>
    <w:p>
      <w:pPr>
        <w:pStyle w:val="BodyText"/>
        <w:ind w:left="102"/>
        <w:jc w:val="both"/>
      </w:pPr>
      <w:r>
        <w:rPr/>
        <w:t>Variables del diseño experimental</w:t>
      </w:r>
    </w:p>
    <w:p>
      <w:pPr>
        <w:pStyle w:val="ListParagraph"/>
        <w:numPr>
          <w:ilvl w:val="0"/>
          <w:numId w:val="8"/>
        </w:numPr>
        <w:tabs>
          <w:tab w:pos="383" w:val="left" w:leader="none"/>
        </w:tabs>
        <w:spacing w:line="240" w:lineRule="auto" w:before="0" w:after="0"/>
        <w:ind w:left="382" w:right="0" w:hanging="280"/>
        <w:jc w:val="both"/>
        <w:rPr>
          <w:sz w:val="24"/>
        </w:rPr>
      </w:pPr>
      <w:r>
        <w:rPr>
          <w:sz w:val="24"/>
        </w:rPr>
        <w:t>Naturaleza del electrolito soporte, NaOH, KOH, Na</w:t>
      </w:r>
      <w:r>
        <w:rPr>
          <w:position w:val="-2"/>
          <w:sz w:val="16"/>
        </w:rPr>
        <w:t>2</w:t>
      </w:r>
      <w:r>
        <w:rPr>
          <w:sz w:val="24"/>
        </w:rPr>
        <w:t>SO</w:t>
      </w:r>
      <w:r>
        <w:rPr>
          <w:position w:val="-2"/>
          <w:sz w:val="16"/>
        </w:rPr>
        <w:t>4</w:t>
      </w:r>
      <w:r>
        <w:rPr>
          <w:sz w:val="24"/>
        </w:rPr>
        <w:t>, y</w:t>
      </w:r>
      <w:r>
        <w:rPr>
          <w:spacing w:val="-13"/>
          <w:sz w:val="24"/>
        </w:rPr>
        <w:t> </w:t>
      </w:r>
      <w:r>
        <w:rPr>
          <w:sz w:val="24"/>
        </w:rPr>
        <w:t>NaAlO</w:t>
      </w:r>
      <w:r>
        <w:rPr>
          <w:position w:val="-2"/>
          <w:sz w:val="16"/>
        </w:rPr>
        <w:t>2</w:t>
      </w:r>
      <w:r>
        <w:rPr>
          <w:sz w:val="24"/>
        </w:rPr>
        <w:t>.</w:t>
      </w:r>
    </w:p>
    <w:p>
      <w:pPr>
        <w:pStyle w:val="BodyText"/>
        <w:spacing w:before="10"/>
        <w:rPr>
          <w:sz w:val="22"/>
        </w:rPr>
      </w:pPr>
    </w:p>
    <w:p>
      <w:pPr>
        <w:pStyle w:val="ListParagraph"/>
        <w:numPr>
          <w:ilvl w:val="0"/>
          <w:numId w:val="8"/>
        </w:numPr>
        <w:tabs>
          <w:tab w:pos="383" w:val="left" w:leader="none"/>
        </w:tabs>
        <w:spacing w:line="240" w:lineRule="auto" w:before="0" w:after="0"/>
        <w:ind w:left="382" w:right="0" w:hanging="280"/>
        <w:jc w:val="both"/>
        <w:rPr>
          <w:sz w:val="24"/>
        </w:rPr>
      </w:pPr>
      <w:r>
        <w:rPr>
          <w:sz w:val="24"/>
        </w:rPr>
        <w:t>Concentración del electrolito soporte de 0 a</w:t>
      </w:r>
      <w:r>
        <w:rPr>
          <w:spacing w:val="-14"/>
          <w:sz w:val="24"/>
        </w:rPr>
        <w:t> </w:t>
      </w:r>
      <w:r>
        <w:rPr>
          <w:sz w:val="24"/>
        </w:rPr>
        <w:t>0.1M</w:t>
      </w:r>
    </w:p>
    <w:p>
      <w:pPr>
        <w:pStyle w:val="ListParagraph"/>
        <w:numPr>
          <w:ilvl w:val="0"/>
          <w:numId w:val="8"/>
        </w:numPr>
        <w:tabs>
          <w:tab w:pos="368" w:val="left" w:leader="none"/>
        </w:tabs>
        <w:spacing w:line="240" w:lineRule="auto" w:before="0" w:after="0"/>
        <w:ind w:left="368" w:right="0" w:hanging="266"/>
        <w:jc w:val="both"/>
        <w:rPr>
          <w:sz w:val="24"/>
        </w:rPr>
      </w:pPr>
      <w:r>
        <w:rPr>
          <w:sz w:val="24"/>
        </w:rPr>
        <w:t>Naturaleza de los electrodos, aluminio o acero</w:t>
      </w:r>
      <w:r>
        <w:rPr>
          <w:spacing w:val="-17"/>
          <w:sz w:val="24"/>
        </w:rPr>
        <w:t> </w:t>
      </w:r>
      <w:r>
        <w:rPr>
          <w:sz w:val="24"/>
        </w:rPr>
        <w:t>inoxidable</w:t>
      </w:r>
    </w:p>
    <w:p>
      <w:pPr>
        <w:pStyle w:val="BodyText"/>
        <w:spacing w:before="5"/>
      </w:pPr>
    </w:p>
    <w:p>
      <w:pPr>
        <w:pStyle w:val="ListParagraph"/>
        <w:numPr>
          <w:ilvl w:val="0"/>
          <w:numId w:val="6"/>
        </w:numPr>
        <w:tabs>
          <w:tab w:pos="479" w:val="left" w:leader="none"/>
        </w:tabs>
        <w:spacing w:line="274" w:lineRule="exact" w:before="1" w:after="0"/>
        <w:ind w:left="102" w:right="121" w:firstLine="0"/>
        <w:jc w:val="left"/>
        <w:rPr>
          <w:sz w:val="24"/>
        </w:rPr>
      </w:pPr>
      <w:r>
        <w:rPr>
          <w:sz w:val="24"/>
        </w:rPr>
        <w:t>Medir la concentración de hidrógeno en la mezcla de gases mediante cromatografía de</w:t>
      </w:r>
      <w:r>
        <w:rPr>
          <w:spacing w:val="-8"/>
          <w:sz w:val="24"/>
        </w:rPr>
        <w:t> </w:t>
      </w:r>
      <w:r>
        <w:rPr>
          <w:sz w:val="24"/>
        </w:rPr>
        <w:t>gases.</w:t>
      </w:r>
    </w:p>
    <w:p>
      <w:pPr>
        <w:pStyle w:val="BodyText"/>
        <w:spacing w:before="8"/>
        <w:rPr>
          <w:sz w:val="23"/>
        </w:rPr>
      </w:pPr>
    </w:p>
    <w:p>
      <w:pPr>
        <w:pStyle w:val="ListParagraph"/>
        <w:numPr>
          <w:ilvl w:val="0"/>
          <w:numId w:val="6"/>
        </w:numPr>
        <w:tabs>
          <w:tab w:pos="373" w:val="left" w:leader="none"/>
        </w:tabs>
        <w:spacing w:line="240" w:lineRule="auto" w:before="0" w:after="0"/>
        <w:ind w:left="102" w:right="121" w:firstLine="0"/>
        <w:jc w:val="left"/>
        <w:rPr>
          <w:sz w:val="24"/>
        </w:rPr>
      </w:pPr>
      <w:r>
        <w:rPr>
          <w:sz w:val="24"/>
        </w:rPr>
        <w:t>Cuantificar las eficiencias de la producción de hidrógeno del reactor HSOL, para establecer las condiciones de operación que corresponden a la eficiencia</w:t>
      </w:r>
      <w:r>
        <w:rPr>
          <w:spacing w:val="-31"/>
          <w:sz w:val="24"/>
        </w:rPr>
        <w:t> </w:t>
      </w:r>
      <w:r>
        <w:rPr>
          <w:sz w:val="24"/>
        </w:rPr>
        <w:t>máxima.</w:t>
      </w:r>
    </w:p>
    <w:p>
      <w:pPr>
        <w:pStyle w:val="BodyText"/>
      </w:pPr>
    </w:p>
    <w:p>
      <w:pPr>
        <w:pStyle w:val="ListParagraph"/>
        <w:numPr>
          <w:ilvl w:val="0"/>
          <w:numId w:val="6"/>
        </w:numPr>
        <w:tabs>
          <w:tab w:pos="390" w:val="left" w:leader="none"/>
        </w:tabs>
        <w:spacing w:line="240" w:lineRule="auto" w:before="0" w:after="0"/>
        <w:ind w:left="102" w:right="122" w:firstLine="0"/>
        <w:jc w:val="left"/>
        <w:rPr>
          <w:sz w:val="24"/>
        </w:rPr>
      </w:pPr>
      <w:r>
        <w:rPr>
          <w:sz w:val="24"/>
        </w:rPr>
        <w:t>Medir los parámetros del agua tratada que corresponde a la máxima eficiencia para evaluar y sugerir su</w:t>
      </w:r>
      <w:r>
        <w:rPr>
          <w:spacing w:val="-9"/>
          <w:sz w:val="24"/>
        </w:rPr>
        <w:t> </w:t>
      </w:r>
      <w:r>
        <w:rPr>
          <w:sz w:val="24"/>
        </w:rPr>
        <w:t>uso.</w:t>
      </w:r>
    </w:p>
    <w:p>
      <w:pPr>
        <w:pStyle w:val="BodyText"/>
      </w:pPr>
    </w:p>
    <w:p>
      <w:pPr>
        <w:pStyle w:val="BodyText"/>
        <w:ind w:left="102" w:right="116"/>
        <w:jc w:val="both"/>
      </w:pPr>
      <w:r>
        <w:rPr/>
        <w:t>Los objetivos específicos y el general tendrán una contribución de forma global en el conocimiento que en un futuro con la contribución de todos los conocimientos se resolverá el problema central y entonces se tendrán los fines y propósitos que se muestran en el esquema del árbol de objetivos.</w:t>
      </w:r>
    </w:p>
    <w:p>
      <w:pPr>
        <w:spacing w:after="0"/>
        <w:jc w:val="both"/>
        <w:sectPr>
          <w:footerReference w:type="default" r:id="rId128"/>
          <w:pgSz w:w="12240" w:h="15840"/>
          <w:pgMar w:footer="1034" w:header="0" w:top="1500" w:bottom="1220" w:left="1600" w:right="1580"/>
        </w:sectPr>
      </w:pPr>
    </w:p>
    <w:p>
      <w:pPr>
        <w:pStyle w:val="BodyText"/>
        <w:spacing w:before="6"/>
        <w:rPr>
          <w:sz w:val="11"/>
        </w:rPr>
      </w:pPr>
    </w:p>
    <w:p>
      <w:pPr>
        <w:spacing w:after="0"/>
        <w:rPr>
          <w:sz w:val="11"/>
        </w:rPr>
        <w:sectPr>
          <w:footerReference w:type="default" r:id="rId129"/>
          <w:pgSz w:w="12240" w:h="15840"/>
          <w:pgMar w:footer="0" w:header="0" w:top="1500" w:bottom="280" w:left="860" w:right="700"/>
        </w:sectPr>
      </w:pPr>
    </w:p>
    <w:p>
      <w:pPr>
        <w:spacing w:before="74"/>
        <w:ind w:left="909" w:right="0" w:firstLine="0"/>
        <w:jc w:val="left"/>
        <w:rPr>
          <w:b/>
          <w:sz w:val="20"/>
        </w:rPr>
      </w:pPr>
      <w:r>
        <w:rPr>
          <w:b/>
          <w:sz w:val="20"/>
        </w:rPr>
        <w:t>Disminución del precio de los </w:t>
      </w:r>
      <w:r>
        <w:rPr>
          <w:b/>
          <w:w w:val="95"/>
          <w:sz w:val="20"/>
        </w:rPr>
        <w:t>combustibles </w:t>
      </w:r>
      <w:r>
        <w:rPr>
          <w:b/>
          <w:sz w:val="20"/>
        </w:rPr>
        <w:t>fósiles.</w:t>
      </w:r>
    </w:p>
    <w:p>
      <w:pPr>
        <w:spacing w:line="242" w:lineRule="auto" w:before="74"/>
        <w:ind w:left="909" w:right="-18" w:firstLine="0"/>
        <w:jc w:val="left"/>
        <w:rPr>
          <w:b/>
          <w:sz w:val="20"/>
        </w:rPr>
      </w:pPr>
      <w:r>
        <w:rPr/>
        <w:br w:type="column"/>
      </w:r>
      <w:r>
        <w:rPr>
          <w:b/>
          <w:sz w:val="20"/>
        </w:rPr>
        <w:t>Disminución de</w:t>
      </w:r>
      <w:r>
        <w:rPr>
          <w:b/>
          <w:spacing w:val="-5"/>
          <w:sz w:val="20"/>
        </w:rPr>
        <w:t> </w:t>
      </w:r>
      <w:r>
        <w:rPr>
          <w:b/>
          <w:sz w:val="20"/>
        </w:rPr>
        <w:t>la vulnerabilidad de la</w:t>
      </w:r>
      <w:r>
        <w:rPr>
          <w:b/>
          <w:spacing w:val="-5"/>
          <w:sz w:val="20"/>
        </w:rPr>
        <w:t> </w:t>
      </w:r>
      <w:r>
        <w:rPr>
          <w:b/>
          <w:sz w:val="20"/>
        </w:rPr>
        <w:t>población.</w:t>
      </w:r>
    </w:p>
    <w:p>
      <w:pPr>
        <w:spacing w:before="74"/>
        <w:ind w:left="745" w:right="-20" w:firstLine="0"/>
        <w:jc w:val="left"/>
        <w:rPr>
          <w:b/>
          <w:sz w:val="20"/>
        </w:rPr>
      </w:pPr>
      <w:r>
        <w:rPr/>
        <w:br w:type="column"/>
      </w:r>
      <w:r>
        <w:rPr>
          <w:b/>
          <w:sz w:val="20"/>
        </w:rPr>
        <w:t>Efectos positivos en salud debido a la disminución de la producción de los GEI.</w:t>
      </w:r>
    </w:p>
    <w:p>
      <w:pPr>
        <w:spacing w:line="244" w:lineRule="auto" w:before="74"/>
        <w:ind w:left="853" w:right="435" w:firstLine="0"/>
        <w:jc w:val="left"/>
        <w:rPr>
          <w:b/>
          <w:sz w:val="20"/>
        </w:rPr>
      </w:pPr>
      <w:r>
        <w:rPr/>
        <w:br w:type="column"/>
      </w:r>
      <w:r>
        <w:rPr>
          <w:b/>
          <w:sz w:val="20"/>
        </w:rPr>
        <w:t>Aumento de la calidad de vida.</w:t>
      </w:r>
    </w:p>
    <w:p>
      <w:pPr>
        <w:spacing w:after="0" w:line="244" w:lineRule="auto"/>
        <w:jc w:val="left"/>
        <w:rPr>
          <w:sz w:val="20"/>
        </w:rPr>
        <w:sectPr>
          <w:type w:val="continuous"/>
          <w:pgSz w:w="12240" w:h="15840"/>
          <w:pgMar w:top="1200" w:bottom="280" w:left="860" w:right="700"/>
          <w:cols w:num="4" w:equalWidth="0">
            <w:col w:w="2196" w:space="298"/>
            <w:col w:w="2618" w:space="40"/>
            <w:col w:w="2690" w:space="40"/>
            <w:col w:w="2798"/>
          </w:cols>
        </w:sectPr>
      </w:pPr>
    </w:p>
    <w:p>
      <w:pPr>
        <w:pStyle w:val="BodyText"/>
        <w:rPr>
          <w:b/>
          <w:sz w:val="20"/>
        </w:rPr>
      </w:pPr>
    </w:p>
    <w:p>
      <w:pPr>
        <w:pStyle w:val="BodyText"/>
        <w:rPr>
          <w:b/>
          <w:sz w:val="20"/>
        </w:rPr>
      </w:pPr>
    </w:p>
    <w:p>
      <w:pPr>
        <w:pStyle w:val="BodyText"/>
        <w:rPr>
          <w:b/>
          <w:sz w:val="20"/>
        </w:rPr>
      </w:pPr>
    </w:p>
    <w:p>
      <w:pPr>
        <w:pStyle w:val="BodyText"/>
        <w:spacing w:before="5"/>
        <w:rPr>
          <w:b/>
          <w:sz w:val="20"/>
        </w:rPr>
      </w:pPr>
    </w:p>
    <w:p>
      <w:pPr>
        <w:pStyle w:val="Heading2"/>
        <w:spacing w:line="276" w:lineRule="exact" w:before="70"/>
        <w:ind w:left="4574" w:right="4211"/>
        <w:jc w:val="center"/>
      </w:pPr>
      <w:r>
        <w:rPr/>
        <w:t>Objetivo Central</w:t>
      </w:r>
    </w:p>
    <w:p>
      <w:pPr>
        <w:spacing w:line="242" w:lineRule="auto" w:before="0"/>
        <w:ind w:left="731" w:right="363" w:firstLine="0"/>
        <w:jc w:val="both"/>
        <w:rPr>
          <w:b/>
          <w:sz w:val="20"/>
        </w:rPr>
      </w:pPr>
      <w:r>
        <w:rPr/>
        <w:pict>
          <v:shape style="position:absolute;margin-left:332.829987pt;margin-top:126.169907pt;width:125.7pt;height:79.45pt;mso-position-horizontal-relative:page;mso-position-vertical-relative:paragraph;z-index:4552" type="#_x0000_t202" filled="true" fillcolor="#b8cce3" stroked="false">
            <v:textbox inset="0,0,0,0">
              <w:txbxContent>
                <w:p>
                  <w:pPr>
                    <w:spacing w:line="242" w:lineRule="auto" w:before="0"/>
                    <w:ind w:left="28" w:right="-4" w:firstLine="0"/>
                    <w:jc w:val="left"/>
                    <w:rPr>
                      <w:b/>
                      <w:sz w:val="20"/>
                    </w:rPr>
                  </w:pPr>
                  <w:r>
                    <w:rPr>
                      <w:b/>
                      <w:sz w:val="20"/>
                    </w:rPr>
                    <w:t>Emplear los recursos naturales renovables como la energía solar en la electrólisis del agua para la producción de hidrógeno.</w:t>
                  </w:r>
                </w:p>
              </w:txbxContent>
            </v:textbox>
            <v:fill type="solid"/>
            <w10:wrap type="none"/>
          </v:shape>
        </w:pict>
      </w:r>
      <w:r>
        <w:rPr>
          <w:b/>
          <w:sz w:val="20"/>
        </w:rPr>
        <w:t>Desarrollar un sistema para la producción de hidrógeno a través de un reactor electroquímico que utilice energía solar. El tratamiento electroquímico del agua generará hidrógeno, el cual podrá usarse como fuente de energía limpia y contribuir a resolver el problema de la creciente demanda de energía por combustibles fósiles ante la presión del crecimiento poblacional y el poco desarrollo de energías renovables.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8"/>
        </w:rPr>
      </w:pPr>
    </w:p>
    <w:p>
      <w:pPr>
        <w:spacing w:after="0"/>
        <w:rPr>
          <w:sz w:val="28"/>
        </w:rPr>
        <w:sectPr>
          <w:type w:val="continuous"/>
          <w:pgSz w:w="12240" w:h="15840"/>
          <w:pgMar w:top="1200" w:bottom="280" w:left="860" w:right="700"/>
        </w:sectPr>
      </w:pPr>
    </w:p>
    <w:p>
      <w:pPr>
        <w:spacing w:line="242" w:lineRule="auto" w:before="74"/>
        <w:ind w:left="551" w:right="-15" w:firstLine="0"/>
        <w:jc w:val="left"/>
        <w:rPr>
          <w:b/>
          <w:sz w:val="20"/>
        </w:rPr>
      </w:pPr>
      <w:r>
        <w:rPr>
          <w:b/>
          <w:sz w:val="20"/>
        </w:rPr>
        <w:t>Disminuir progresivamente el uso de combustibles fósiles en la generación de</w:t>
      </w:r>
      <w:r>
        <w:rPr>
          <w:b/>
          <w:spacing w:val="-6"/>
          <w:sz w:val="20"/>
        </w:rPr>
        <w:t> </w:t>
      </w:r>
      <w:r>
        <w:rPr>
          <w:b/>
          <w:sz w:val="20"/>
        </w:rPr>
        <w:t>energía eléctrica.</w:t>
      </w:r>
    </w:p>
    <w:p>
      <w:pPr>
        <w:spacing w:line="242" w:lineRule="auto" w:before="74"/>
        <w:ind w:left="551" w:right="-16" w:firstLine="0"/>
        <w:jc w:val="left"/>
        <w:rPr>
          <w:b/>
          <w:sz w:val="20"/>
        </w:rPr>
      </w:pPr>
      <w:r>
        <w:rPr/>
        <w:br w:type="column"/>
      </w:r>
      <w:r>
        <w:rPr>
          <w:b/>
          <w:sz w:val="20"/>
        </w:rPr>
        <w:t>Establecer programas de mitigación de</w:t>
      </w:r>
      <w:r>
        <w:rPr>
          <w:b/>
          <w:spacing w:val="-5"/>
          <w:sz w:val="20"/>
        </w:rPr>
        <w:t> </w:t>
      </w:r>
      <w:r>
        <w:rPr>
          <w:b/>
          <w:sz w:val="20"/>
        </w:rPr>
        <w:t>los GEI mediante el uso de celdas de hidrógeno.</w:t>
      </w:r>
    </w:p>
    <w:p>
      <w:pPr>
        <w:spacing w:line="242" w:lineRule="auto" w:before="86"/>
        <w:ind w:left="551" w:right="540" w:firstLine="0"/>
        <w:jc w:val="left"/>
        <w:rPr>
          <w:b/>
          <w:sz w:val="20"/>
        </w:rPr>
      </w:pPr>
      <w:r>
        <w:rPr/>
        <w:br w:type="column"/>
      </w:r>
      <w:r>
        <w:rPr>
          <w:b/>
          <w:sz w:val="20"/>
        </w:rPr>
        <w:t>Aumentar el desarrollo de la tecnología de celdas</w:t>
      </w:r>
      <w:r>
        <w:rPr>
          <w:b/>
          <w:spacing w:val="-6"/>
          <w:sz w:val="20"/>
        </w:rPr>
        <w:t> </w:t>
      </w:r>
      <w:r>
        <w:rPr>
          <w:b/>
          <w:sz w:val="20"/>
        </w:rPr>
        <w:t>de hidrógeno.</w:t>
      </w:r>
    </w:p>
    <w:p>
      <w:pPr>
        <w:spacing w:after="0" w:line="242" w:lineRule="auto"/>
        <w:jc w:val="left"/>
        <w:rPr>
          <w:sz w:val="20"/>
        </w:rPr>
        <w:sectPr>
          <w:type w:val="continuous"/>
          <w:pgSz w:w="12240" w:h="15840"/>
          <w:pgMar w:top="1200" w:bottom="280" w:left="860" w:right="700"/>
          <w:cols w:num="3" w:equalWidth="0">
            <w:col w:w="2673" w:space="88"/>
            <w:col w:w="2184" w:space="3443"/>
            <w:col w:w="2292"/>
          </w:cols>
        </w:sectPr>
      </w:pPr>
    </w:p>
    <w:p>
      <w:pPr>
        <w:pStyle w:val="BodyText"/>
        <w:rPr>
          <w:b/>
          <w:sz w:val="20"/>
        </w:rPr>
      </w:pPr>
      <w:r>
        <w:rPr/>
        <w:pict>
          <v:group style="position:absolute;margin-left:48.549999pt;margin-top:77.900002pt;width:523pt;height:646.1pt;mso-position-horizontal-relative:page;mso-position-vertical-relative:page;z-index:-486880" coordorigin="971,1558" coordsize="10460,12922">
            <v:line style="position:absolute" from="9379,7316" to="9576,7316" stroked="true" strokeweight="2pt" strokecolor="#000000">
              <v:stroke dashstyle="longDash"/>
            </v:line>
            <v:shape style="position:absolute;left:981;top:1568;width:10440;height:12902" coordorigin="981,1568" coordsize="10440,12902" path="m1285,9327l1215,9335,1151,9358,1095,9394,1048,9441,1012,9497,989,9561,981,9631,981,11426,989,11496,1012,11560,1048,11616,1095,11663,1151,11699,1215,11722,1285,11730,2501,11730,2571,11722,2635,11699,2691,11663,2738,11616,2774,11560,2797,11496,2805,11426,2805,9631,2797,9561,2774,9497,2738,9441,2691,9394,2635,9358,2571,9335,2501,9327,1285,9327xm3515,9113l3439,9120,3369,9139,3303,9170,3245,9211,3194,9262,3153,9320,3122,9386,3103,9456,3096,9532,3096,11206,3103,11282,3122,11352,3153,11418,3194,11476,3245,11527,3303,11568,3369,11599,3439,11618,3515,11625,5950,11625,6026,11618,6096,11599,6162,11568,6220,11527,6271,11476,6312,11418,6343,11352,6362,11282,6369,11206,6369,9532,6362,9456,6343,9386,6312,9320,6271,9262,6220,9211,6162,9170,6096,9139,6026,9120,5950,9113,3515,9113xm7684,8406l7685,9265m1647,8878l10292,8879m10292,8878l10292,9327m7685,8878l7685,9327m4674,8878l4674,9113m1647,8878l1647,9327m7104,9327l7033,9334,6967,9355,6908,9387,6856,9430,6813,9482,6781,9541,6760,9607,6753,9678,6753,11274,6760,11345,6781,11411,6813,11470,6856,11522,6908,11565,6967,11597,7033,11618,7104,11625,8506,11625,8577,11618,8643,11597,8702,11565,8754,11522,8797,11470,8829,11411,8850,11345,8857,11274,8857,9678,8850,9607,8829,9541,8797,9482,8754,9430,8702,9387,8643,9355,8577,9334,8506,9327,7104,9327xm7137,11730l7063,11742,6998,11775,6947,11826,6914,11891,6902,11965,6902,12905,6914,12979,6947,13044,6998,13095,7063,13128,7137,13140,11021,13140,11095,13128,11160,13095,11211,13044,11244,12979,11256,12905,11256,11965,11244,11891,11211,11826,11160,11775,11095,11742,11021,11730,7137,11730xm9532,9327l9453,9336,9380,9362,9316,9403,9263,9456,9222,9520,9196,9593,9187,9672,9187,11280,9196,11359,9222,11432,9263,11496,9316,11549,9380,11590,9453,11616,9532,11625,10911,11625,10990,11616,11063,11590,11127,11549,11180,11496,11221,11432,11247,11359,11256,11280,11256,9672,11247,9593,11221,9520,11180,9456,11127,9403,11063,9362,10990,9336,10911,9327,9532,9327xm4254,6448l4179,6457,4111,6481,4050,6520,4000,6570,3961,6631,3937,6699,3928,6774,3928,8079,3937,8154,3961,8222,4000,8283,4050,8333,4111,8372,4179,8396,4254,8405,5903,8405,5978,8396,6046,8372,6107,8333,6157,8283,6196,8222,6220,8154,6229,8079,6229,6774,6220,6699,6196,6631,6157,6570,6107,6520,6046,6481,5978,6457,5903,6448,4254,6448xm9856,6479l9782,6489,9715,6517,9658,6561,9614,6618,9586,6685,9576,6759,9576,8157,9586,8231,9614,8298,9658,8355,9715,8399,9782,8427,9856,8437,10976,8437,11050,8427,11117,8399,11174,8355,11218,8298,11246,8231,11256,8157,11256,6759,11246,6685,11218,6618,11174,6561,11117,6517,11050,6489,10976,6479,9856,6479xm6765,6479l6692,6487,6624,6512,6564,6550,6515,6599,6477,6659,6452,6727,6444,6800,6444,8085,6452,8158,6477,8226,6515,8286,6564,8335,6624,8373,6692,8398,6765,8406,9058,8406,9131,8398,9199,8373,9259,8335,9308,8286,9346,8226,9371,8158,9379,8085,9379,6800,9371,6727,9346,6659,9308,6599,9259,6550,9199,6512,9131,6487,9058,6479,6765,6479xm1466,6138l1466,6448m5117,6169l5117,6479m7685,6138l7685,6448m11041,6168l11041,6478m1690,3680l1611,3689,1538,3715,1474,3756,1421,3809,1380,3873,1354,3946,1345,4025,1345,5404,1354,5483,1380,5556,1421,5620,1474,5673,1538,5714,1611,5740,1690,5749,11076,5749,11155,5740,11228,5714,11292,5673,11345,5620,11386,5556,11412,5483,11421,5404,11421,4025,11412,3946,11386,3873,11345,3809,11292,3756,11228,3715,11155,3689,11076,3680,1690,3680xm6229,3683l6229,3183m2365,3183l10462,3183m1785,1568l1712,1580,1649,1612,1599,1662,1567,1725,1555,1798,1555,2717,1567,2790,1599,2853,1649,2903,1712,2935,1785,2947,3296,2947,3369,2935,3432,2903,3482,2853,3514,2790,3526,2717,3526,1798,3514,1725,3482,1662,3432,1612,3369,1580,3296,1568,1785,1568xm2365,3180l2365,2948m4278,1568l4205,1580,4142,1612,4092,1662,4060,1725,4048,1798,4048,2717,4060,2790,4092,2853,4142,2903,4205,2935,4278,2947,5999,2947,6072,2935,6135,2903,6185,2853,6217,2790,6229,2717,6229,1798,6217,1725,6185,1662,6135,1612,6072,1580,5999,1568,4278,1568xm5117,3180l5117,2948m6771,1568l6698,1580,6635,1612,6585,1662,6553,1725,6541,1798,6541,2717,6553,2790,6585,2853,6635,2903,6698,2935,6771,2947,8800,2947,8873,2935,8936,2903,8986,2853,9018,2790,9030,2717,9030,1798,9018,1725,8986,1662,8936,1612,8873,1580,8800,1568,6771,1568xm7807,3180l7807,2948m9609,1568l9536,1580,9473,1612,9423,1662,9391,1725,9379,1798,9379,2717,9391,2790,9423,2853,9473,2903,9536,2935,9609,2947,11191,2947,11264,2935,11327,2903,11377,2853,11409,2790,11421,2717,11421,1798,11409,1725,11377,1662,11327,1612,11264,1580,11191,1568,9609,1568xm10462,3180l10462,2948m6096,6141l6096,5751m1496,6448l1422,6457,1353,6481,1292,6520,1242,6570,1203,6631,1179,6700,1170,6774,1170,8080,1179,8154,1203,8223,1242,8284,1292,8334,1353,8373,1422,8397,1496,8406,3460,8406,3534,8397,3603,8373,3664,8334,3714,8284,3753,8223,3777,8154,3786,8080,3786,6774,3777,6700,3753,6631,3714,6570,3664,6520,3603,6481,3534,6457,3460,6448,1496,6448xm1466,6138l11041,6138m1857,11879l1791,11890,1733,11920,1688,11965,1658,12023,1647,12089,1647,12930,1658,12996,1688,13054,1733,13099,1791,13129,1857,13140,3933,13140,3999,13129,4057,13099,4102,13054,4132,12996,4143,12930,4143,12089,4132,12023,4102,11965,4057,11920,3999,11890,3933,11879,1857,11879xm2950,11879l2951,8878m4458,11879l4392,11890,4334,11920,4289,11965,4259,12023,4248,12089,4248,12930,4259,12996,4289,13054,4334,13099,4392,13129,4458,13140,6333,13140,6399,13129,6457,13099,6502,13054,6532,12996,6543,12930,6543,12089,6532,12023,6502,11965,6457,11920,6399,11890,6333,11879,4458,11879xm6543,11879l6543,8879m9030,11730l9012,8879m2880,13261l2802,13277,2738,13320,2695,13384,2679,13463,2679,14269,2695,14347,2738,14411,2802,14454,2880,14470,10840,14470,10918,14454,10982,14411,11025,14347,11041,14269,11041,13463,11025,13384,10982,13320,10918,13277,10840,13261,2880,13261xe" filled="false" stroked="true" strokeweight="1pt" strokecolor="#000000">
              <v:path arrowok="t"/>
              <v:stroke dashstyle="dash"/>
            </v:shape>
            <v:shape style="position:absolute;left:2856;top:13396;width:8011;height:920" coordorigin="2856,13396" coordsize="8011,920" path="m10867,13396l2856,13396,2856,13627,2856,13855,2856,14085,2856,14316,10867,14316,10867,14085,10867,13855,10867,13627,10867,13396e" filled="true" fillcolor="#ffff99" stroked="false">
              <v:path arrowok="t"/>
              <v:fill type="solid"/>
            </v:shape>
            <v:rect style="position:absolute;left:2856;top:14316;width:8011;height:22" filled="true" fillcolor="#ffff99" stroked="false">
              <v:fill type="solid"/>
            </v:rect>
            <v:line style="position:absolute" from="6662,13261" to="6663,8879" stroked="true" strokeweight="1.0pt" strokecolor="#000000">
              <v:stroke dashstyle="dash"/>
            </v:line>
            <w10:wrap type="none"/>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2"/>
        </w:rPr>
      </w:pPr>
    </w:p>
    <w:p>
      <w:pPr>
        <w:tabs>
          <w:tab w:pos="2477" w:val="left" w:leader="none"/>
          <w:tab w:pos="6108" w:val="left" w:leader="none"/>
          <w:tab w:pos="8540" w:val="left" w:leader="none"/>
        </w:tabs>
        <w:spacing w:line="240" w:lineRule="auto"/>
        <w:ind w:left="321" w:right="0" w:firstLine="0"/>
        <w:rPr>
          <w:sz w:val="20"/>
        </w:rPr>
      </w:pPr>
      <w:r>
        <w:rPr>
          <w:sz w:val="20"/>
        </w:rPr>
        <w:pict>
          <v:shape style="width:71.3pt;height:104.55pt;mso-position-horizontal-relative:char;mso-position-vertical-relative:line" type="#_x0000_t202" filled="true" fillcolor="#ffff99" stroked="false">
            <w10:anchorlock/>
            <v:textbox inset="0,0,0,0">
              <w:txbxContent>
                <w:p>
                  <w:pPr>
                    <w:spacing w:line="240" w:lineRule="auto" w:before="0"/>
                    <w:ind w:left="28" w:right="88" w:firstLine="0"/>
                    <w:jc w:val="left"/>
                    <w:rPr>
                      <w:sz w:val="20"/>
                    </w:rPr>
                  </w:pPr>
                  <w:r>
                    <w:rPr>
                      <w:sz w:val="20"/>
                    </w:rPr>
                    <w:t>Medir los parámetros de la calidad del agua de acuerdo a la normatividad ambiental vigente.</w:t>
                  </w:r>
                </w:p>
              </w:txbxContent>
            </v:textbox>
            <v:fill type="solid"/>
          </v:shape>
        </w:pict>
      </w:r>
      <w:r>
        <w:rPr>
          <w:sz w:val="20"/>
        </w:rPr>
      </w:r>
      <w:r>
        <w:rPr>
          <w:sz w:val="20"/>
        </w:rPr>
        <w:tab/>
      </w:r>
      <w:r>
        <w:rPr>
          <w:position w:val="14"/>
          <w:sz w:val="20"/>
        </w:rPr>
        <w:pict>
          <v:shape style="width:139.7pt;height:106pt;mso-position-horizontal-relative:char;mso-position-vertical-relative:line" type="#_x0000_t202" filled="true" fillcolor="#ffff99" stroked="false">
            <w10:anchorlock/>
            <v:textbox inset="0,0,0,0">
              <w:txbxContent>
                <w:p>
                  <w:pPr>
                    <w:spacing w:line="240" w:lineRule="auto" w:before="0"/>
                    <w:ind w:left="28" w:right="100" w:firstLine="0"/>
                    <w:jc w:val="left"/>
                    <w:rPr>
                      <w:sz w:val="20"/>
                    </w:rPr>
                  </w:pPr>
                  <w:r>
                    <w:rPr>
                      <w:sz w:val="20"/>
                    </w:rPr>
                    <w:t>Diseñar el reactor electroquímico de acuerdo: a) la potencia suministrada del sistema fotovoltaico</w:t>
                  </w:r>
                </w:p>
                <w:p>
                  <w:pPr>
                    <w:spacing w:before="0"/>
                    <w:ind w:left="28" w:right="199" w:firstLine="0"/>
                    <w:jc w:val="left"/>
                    <w:rPr>
                      <w:sz w:val="20"/>
                    </w:rPr>
                  </w:pPr>
                  <w:r>
                    <w:rPr>
                      <w:sz w:val="20"/>
                    </w:rPr>
                    <w:t>b) las condiciones para desarrollar el fenómeno de electrólisis y electrocoagulación del agua.</w:t>
                  </w:r>
                </w:p>
              </w:txbxContent>
            </v:textbox>
            <v:fill type="solid"/>
          </v:shape>
        </w:pict>
      </w:r>
      <w:r>
        <w:rPr>
          <w:position w:val="14"/>
          <w:sz w:val="20"/>
        </w:rPr>
      </w:r>
      <w:r>
        <w:rPr>
          <w:position w:val="14"/>
          <w:sz w:val="20"/>
        </w:rPr>
        <w:tab/>
      </w:r>
      <w:r>
        <w:rPr>
          <w:position w:val="12"/>
          <w:sz w:val="20"/>
        </w:rPr>
        <w:pict>
          <v:shape style="width:83.95pt;height:97.95pt;mso-position-horizontal-relative:char;mso-position-vertical-relative:line" type="#_x0000_t202" filled="true" fillcolor="#ffff99" stroked="false">
            <w10:anchorlock/>
            <v:textbox inset="0,0,0,0">
              <w:txbxContent>
                <w:p>
                  <w:pPr>
                    <w:spacing w:line="240" w:lineRule="auto" w:before="0"/>
                    <w:ind w:left="28" w:right="52" w:firstLine="0"/>
                    <w:jc w:val="left"/>
                    <w:rPr>
                      <w:sz w:val="20"/>
                    </w:rPr>
                  </w:pPr>
                  <w:r>
                    <w:rPr>
                      <w:sz w:val="20"/>
                    </w:rPr>
                    <w:t>Medir la concentración de hidrógeno en la mezcla de gases, por cromatografía de gases.</w:t>
                  </w:r>
                </w:p>
              </w:txbxContent>
            </v:textbox>
            <v:fill type="solid"/>
          </v:shape>
        </w:pict>
      </w:r>
      <w:r>
        <w:rPr>
          <w:position w:val="12"/>
          <w:sz w:val="20"/>
        </w:rPr>
      </w:r>
      <w:r>
        <w:rPr>
          <w:position w:val="12"/>
          <w:sz w:val="20"/>
        </w:rPr>
        <w:tab/>
      </w:r>
      <w:r>
        <w:rPr>
          <w:position w:val="12"/>
          <w:sz w:val="20"/>
        </w:rPr>
        <w:pict>
          <v:shape style="width:82.35pt;height:98.05pt;mso-position-horizontal-relative:char;mso-position-vertical-relative:line" type="#_x0000_t202" filled="true" fillcolor="#ffff99" stroked="false">
            <w10:anchorlock/>
            <v:textbox inset="0,0,0,0">
              <w:txbxContent>
                <w:p>
                  <w:pPr>
                    <w:spacing w:line="240" w:lineRule="auto" w:before="0"/>
                    <w:ind w:left="28" w:right="26" w:firstLine="0"/>
                    <w:jc w:val="left"/>
                    <w:rPr>
                      <w:sz w:val="20"/>
                    </w:rPr>
                  </w:pPr>
                  <w:r>
                    <w:rPr>
                      <w:sz w:val="20"/>
                    </w:rPr>
                    <w:t>Medir la calidad del agua tratada que corresponde a la máxima eficiencia para evaluar y sugerir su uso.</w:t>
                  </w:r>
                </w:p>
              </w:txbxContent>
            </v:textbox>
            <v:fill type="solid"/>
          </v:shape>
        </w:pict>
      </w:r>
      <w:r>
        <w:rPr>
          <w:position w:val="12"/>
          <w:sz w:val="20"/>
        </w:rPr>
      </w:r>
    </w:p>
    <w:p>
      <w:pPr>
        <w:pStyle w:val="BodyText"/>
        <w:spacing w:before="6"/>
        <w:rPr>
          <w:b/>
          <w:sz w:val="22"/>
        </w:rPr>
      </w:pPr>
      <w:r>
        <w:rPr/>
        <w:pict>
          <v:shape style="position:absolute;margin-left:91.344002pt;margin-top:21.27pt;width:106.95pt;height:49.45pt;mso-position-horizontal-relative:page;mso-position-vertical-relative:paragraph;z-index:4432;mso-wrap-distance-left:0;mso-wrap-distance-right:0" type="#_x0000_t202" filled="true" fillcolor="#ffff99" stroked="false">
            <v:textbox inset="0,0,0,0">
              <w:txbxContent>
                <w:p>
                  <w:pPr>
                    <w:spacing w:line="240" w:lineRule="auto" w:before="0"/>
                    <w:ind w:left="28" w:right="279" w:firstLine="0"/>
                    <w:jc w:val="left"/>
                    <w:rPr>
                      <w:sz w:val="20"/>
                    </w:rPr>
                  </w:pPr>
                  <w:r>
                    <w:rPr>
                      <w:sz w:val="20"/>
                    </w:rPr>
                    <w:t>Medir la potencia suministrada del sistema fotovoltaico.</w:t>
                  </w:r>
                </w:p>
              </w:txbxContent>
            </v:textbox>
            <v:fill type="solid"/>
            <w10:wrap type="topAndBottom"/>
          </v:shape>
        </w:pict>
      </w:r>
      <w:r>
        <w:rPr/>
        <w:pict>
          <v:shape style="position:absolute;margin-left:221.449997pt;margin-top:21.27pt;width:96.9pt;height:49.45pt;mso-position-horizontal-relative:page;mso-position-vertical-relative:paragraph;z-index:4456;mso-wrap-distance-left:0;mso-wrap-distance-right:0" type="#_x0000_t202" filled="true" fillcolor="#ffff99" stroked="false">
            <v:textbox inset="0,0,0,0">
              <w:txbxContent>
                <w:p>
                  <w:pPr>
                    <w:spacing w:line="240" w:lineRule="auto" w:before="0"/>
                    <w:ind w:left="28" w:right="33" w:firstLine="0"/>
                    <w:jc w:val="left"/>
                    <w:rPr>
                      <w:sz w:val="20"/>
                    </w:rPr>
                  </w:pPr>
                  <w:r>
                    <w:rPr>
                      <w:sz w:val="20"/>
                    </w:rPr>
                    <w:t>Construir el prototipo del reactor electroquímico HSOL.</w:t>
                  </w:r>
                </w:p>
              </w:txbxContent>
            </v:textbox>
            <v:fill type="solid"/>
            <w10:wrap type="topAndBottom"/>
          </v:shape>
        </w:pict>
      </w:r>
      <w:r>
        <w:rPr/>
        <w:pict>
          <v:shape style="position:absolute;margin-left:354.429993pt;margin-top:14.19pt;width:199.15pt;height:56.2pt;mso-position-horizontal-relative:page;mso-position-vertical-relative:paragraph;z-index:4480;mso-wrap-distance-left:0;mso-wrap-distance-right:0" type="#_x0000_t202" filled="true" fillcolor="#ffff99" stroked="false">
            <v:textbox inset="0,0,0,0">
              <w:txbxContent>
                <w:p>
                  <w:pPr>
                    <w:spacing w:line="240" w:lineRule="auto" w:before="0"/>
                    <w:ind w:left="28" w:right="83" w:firstLine="0"/>
                    <w:jc w:val="left"/>
                    <w:rPr>
                      <w:sz w:val="20"/>
                    </w:rPr>
                  </w:pPr>
                  <w:r>
                    <w:rPr>
                      <w:sz w:val="20"/>
                    </w:rPr>
                    <w:t>Cuantificar las eficiencias de la producción de hidrógeno del reactor HSOL, para establecer las condiciones de operación que corresponden a la eficiencia máxima.</w:t>
                  </w:r>
                </w:p>
              </w:txbxContent>
            </v:textbox>
            <v:fill type="solid"/>
            <w10:wrap type="topAndBottom"/>
          </v:shape>
        </w:pict>
      </w:r>
    </w:p>
    <w:p>
      <w:pPr>
        <w:pStyle w:val="BodyText"/>
        <w:rPr>
          <w:b/>
          <w:sz w:val="20"/>
        </w:rPr>
      </w:pPr>
    </w:p>
    <w:p>
      <w:pPr>
        <w:pStyle w:val="BodyText"/>
        <w:spacing w:before="7"/>
        <w:rPr>
          <w:b/>
          <w:sz w:val="10"/>
        </w:rPr>
      </w:pPr>
      <w:r>
        <w:rPr/>
        <w:pict>
          <v:shape style="position:absolute;margin-left:142.820007pt;margin-top:7.310977pt;width:400.55pt;height:46.5pt;mso-position-horizontal-relative:page;mso-position-vertical-relative:paragraph;z-index:4504;mso-wrap-distance-left:0;mso-wrap-distance-right:0" type="#_x0000_t202" filled="false" stroked="false">
            <v:textbox inset="0,0,0,0">
              <w:txbxContent>
                <w:p>
                  <w:pPr>
                    <w:spacing w:line="227" w:lineRule="exact" w:before="0"/>
                    <w:ind w:left="28" w:right="0" w:firstLine="0"/>
                    <w:jc w:val="left"/>
                    <w:rPr>
                      <w:sz w:val="20"/>
                    </w:rPr>
                  </w:pPr>
                  <w:r>
                    <w:rPr>
                      <w:sz w:val="20"/>
                    </w:rPr>
                    <w:t>Experimentar en el reactor HSOL: Variables del diseño experimental</w:t>
                  </w:r>
                </w:p>
                <w:p>
                  <w:pPr>
                    <w:pStyle w:val="ListParagraph"/>
                    <w:numPr>
                      <w:ilvl w:val="0"/>
                      <w:numId w:val="9"/>
                    </w:numPr>
                    <w:tabs>
                      <w:tab w:pos="262" w:val="left" w:leader="none"/>
                    </w:tabs>
                    <w:spacing w:line="237" w:lineRule="exact" w:before="0" w:after="0"/>
                    <w:ind w:left="261" w:right="0" w:hanging="233"/>
                    <w:jc w:val="left"/>
                    <w:rPr>
                      <w:sz w:val="13"/>
                    </w:rPr>
                  </w:pPr>
                  <w:r>
                    <w:rPr>
                      <w:sz w:val="20"/>
                    </w:rPr>
                    <w:t>Naturaleza del electrolito soporte, NaOH, Na</w:t>
                  </w:r>
                  <w:r>
                    <w:rPr>
                      <w:position w:val="-2"/>
                      <w:sz w:val="13"/>
                    </w:rPr>
                    <w:t>2</w:t>
                  </w:r>
                  <w:r>
                    <w:rPr>
                      <w:sz w:val="20"/>
                    </w:rPr>
                    <w:t>SO</w:t>
                  </w:r>
                  <w:r>
                    <w:rPr>
                      <w:position w:val="-2"/>
                      <w:sz w:val="13"/>
                    </w:rPr>
                    <w:t>4</w:t>
                  </w:r>
                  <w:r>
                    <w:rPr>
                      <w:sz w:val="20"/>
                    </w:rPr>
                    <w:t>, KOH, y</w:t>
                  </w:r>
                  <w:r>
                    <w:rPr>
                      <w:spacing w:val="-17"/>
                      <w:sz w:val="20"/>
                    </w:rPr>
                    <w:t> </w:t>
                  </w:r>
                  <w:r>
                    <w:rPr>
                      <w:sz w:val="20"/>
                    </w:rPr>
                    <w:t>NaAlO</w:t>
                  </w:r>
                  <w:r>
                    <w:rPr>
                      <w:position w:val="-2"/>
                      <w:sz w:val="13"/>
                    </w:rPr>
                    <w:t>2</w:t>
                  </w:r>
                </w:p>
                <w:p>
                  <w:pPr>
                    <w:pStyle w:val="ListParagraph"/>
                    <w:numPr>
                      <w:ilvl w:val="0"/>
                      <w:numId w:val="9"/>
                    </w:numPr>
                    <w:tabs>
                      <w:tab w:pos="262" w:val="left" w:leader="none"/>
                    </w:tabs>
                    <w:spacing w:line="221" w:lineRule="exact" w:before="0" w:after="0"/>
                    <w:ind w:left="261" w:right="0" w:hanging="233"/>
                    <w:jc w:val="left"/>
                    <w:rPr>
                      <w:sz w:val="20"/>
                    </w:rPr>
                  </w:pPr>
                  <w:r>
                    <w:rPr>
                      <w:sz w:val="20"/>
                    </w:rPr>
                    <w:t>Concentración del electrolito soporte de 0.01 a 1</w:t>
                  </w:r>
                  <w:r>
                    <w:rPr>
                      <w:spacing w:val="-9"/>
                      <w:sz w:val="20"/>
                    </w:rPr>
                    <w:t> </w:t>
                  </w:r>
                  <w:r>
                    <w:rPr>
                      <w:sz w:val="20"/>
                    </w:rPr>
                    <w:t>M</w:t>
                  </w:r>
                </w:p>
                <w:p>
                  <w:pPr>
                    <w:pStyle w:val="ListParagraph"/>
                    <w:numPr>
                      <w:ilvl w:val="0"/>
                      <w:numId w:val="9"/>
                    </w:numPr>
                    <w:tabs>
                      <w:tab w:pos="250" w:val="left" w:leader="none"/>
                    </w:tabs>
                    <w:spacing w:line="240" w:lineRule="auto" w:before="0" w:after="0"/>
                    <w:ind w:left="249" w:right="0" w:hanging="221"/>
                    <w:jc w:val="left"/>
                    <w:rPr>
                      <w:sz w:val="20"/>
                    </w:rPr>
                  </w:pPr>
                  <w:r>
                    <w:rPr>
                      <w:sz w:val="20"/>
                    </w:rPr>
                    <w:t>Tiempo de</w:t>
                  </w:r>
                  <w:r>
                    <w:rPr>
                      <w:spacing w:val="-2"/>
                      <w:sz w:val="20"/>
                    </w:rPr>
                    <w:t> </w:t>
                  </w:r>
                  <w:r>
                    <w:rPr>
                      <w:sz w:val="20"/>
                    </w:rPr>
                    <w:t>operación.</w:t>
                  </w:r>
                </w:p>
              </w:txbxContent>
            </v:textbox>
            <w10:wrap type="topAndBottom"/>
          </v:shape>
        </w:pict>
      </w:r>
    </w:p>
    <w:p>
      <w:pPr>
        <w:pStyle w:val="BodyText"/>
        <w:spacing w:before="3"/>
        <w:rPr>
          <w:b/>
          <w:sz w:val="11"/>
        </w:rPr>
      </w:pPr>
    </w:p>
    <w:p>
      <w:pPr>
        <w:tabs>
          <w:tab w:pos="9678" w:val="right" w:leader="none"/>
        </w:tabs>
        <w:spacing w:before="74"/>
        <w:ind w:left="3984" w:right="0" w:firstLine="0"/>
        <w:jc w:val="left"/>
        <w:rPr>
          <w:rFonts w:ascii="Cambria" w:hAnsi="Cambria"/>
          <w:sz w:val="24"/>
        </w:rPr>
      </w:pPr>
      <w:r>
        <w:rPr>
          <w:sz w:val="20"/>
        </w:rPr>
        <w:t>Figura 16. Árbol de objetivos de</w:t>
      </w:r>
      <w:r>
        <w:rPr>
          <w:spacing w:val="-4"/>
          <w:sz w:val="20"/>
        </w:rPr>
        <w:t> </w:t>
      </w:r>
      <w:r>
        <w:rPr>
          <w:sz w:val="20"/>
        </w:rPr>
        <w:t>la</w:t>
      </w:r>
      <w:r>
        <w:rPr>
          <w:spacing w:val="-2"/>
          <w:sz w:val="20"/>
        </w:rPr>
        <w:t> </w:t>
      </w:r>
      <w:r>
        <w:rPr>
          <w:sz w:val="20"/>
        </w:rPr>
        <w:t>tesis.</w:t>
      </w:r>
      <w:r>
        <w:rPr>
          <w:rFonts w:ascii="Cambria" w:hAnsi="Cambria"/>
          <w:position w:val="-6"/>
          <w:sz w:val="24"/>
        </w:rPr>
        <w:tab/>
        <w:t>42</w:t>
      </w:r>
    </w:p>
    <w:p>
      <w:pPr>
        <w:spacing w:after="0"/>
        <w:jc w:val="left"/>
        <w:rPr>
          <w:rFonts w:ascii="Cambria" w:hAnsi="Cambria"/>
          <w:sz w:val="24"/>
        </w:rPr>
        <w:sectPr>
          <w:type w:val="continuous"/>
          <w:pgSz w:w="12240" w:h="15840"/>
          <w:pgMar w:top="1200" w:bottom="280" w:left="860" w:right="70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7"/>
        <w:rPr>
          <w:rFonts w:ascii="Cambria"/>
          <w:sz w:val="22"/>
        </w:rPr>
      </w:pPr>
    </w:p>
    <w:p>
      <w:pPr>
        <w:pStyle w:val="Heading1"/>
        <w:spacing w:before="49"/>
        <w:ind w:left="5841" w:firstLine="646"/>
      </w:pPr>
      <w:r>
        <w:rPr/>
        <w:t>CAPÍTULO II METODOLOGÍA</w:t>
      </w:r>
    </w:p>
    <w:p>
      <w:pPr>
        <w:spacing w:after="0"/>
        <w:sectPr>
          <w:footerReference w:type="default" r:id="rId130"/>
          <w:pgSz w:w="12240" w:h="15840"/>
          <w:pgMar w:footer="1034" w:header="0" w:top="1500" w:bottom="1220" w:left="1720" w:right="1580"/>
          <w:pgNumType w:start="43"/>
        </w:sectPr>
      </w:pPr>
    </w:p>
    <w:p>
      <w:pPr>
        <w:spacing w:before="49"/>
        <w:ind w:left="461" w:right="114" w:firstLine="0"/>
        <w:jc w:val="left"/>
        <w:rPr>
          <w:i/>
          <w:sz w:val="24"/>
        </w:rPr>
      </w:pPr>
      <w:r>
        <w:rPr>
          <w:i/>
          <w:sz w:val="24"/>
        </w:rPr>
        <w:t>6.  METODOLOGÍA GENERAL.</w:t>
      </w:r>
    </w:p>
    <w:p>
      <w:pPr>
        <w:pStyle w:val="BodyText"/>
        <w:spacing w:before="2"/>
        <w:rPr>
          <w:i/>
        </w:rPr>
      </w:pPr>
    </w:p>
    <w:p>
      <w:pPr>
        <w:pStyle w:val="BodyText"/>
        <w:spacing w:before="1"/>
        <w:ind w:left="102" w:right="115"/>
        <w:jc w:val="both"/>
      </w:pPr>
      <w:r>
        <w:rPr/>
        <w:t>Para desarrollar el sistema de generación de hidrógeno acoplado al tratamiento electroquímico de aguas superficiales se plantea que </w:t>
      </w:r>
      <w:r>
        <w:rPr>
          <w:spacing w:val="3"/>
        </w:rPr>
        <w:t>la </w:t>
      </w:r>
      <w:r>
        <w:rPr/>
        <w:t>metodología a usarse es la del método científico, la cual está basada en investigación de fondo sobre la producción de hidrógeno por el método de la electrólisis de soluciones alcalinas. En la figura 17 se muestra el esquema de la</w:t>
      </w:r>
      <w:r>
        <w:rPr>
          <w:spacing w:val="-23"/>
        </w:rPr>
        <w:t> </w:t>
      </w:r>
      <w:r>
        <w:rPr/>
        <w:t>metodología.</w:t>
      </w:r>
    </w:p>
    <w:p>
      <w:pPr>
        <w:pStyle w:val="BodyText"/>
      </w:pPr>
    </w:p>
    <w:p>
      <w:pPr>
        <w:pStyle w:val="BodyText"/>
        <w:ind w:left="102" w:right="114"/>
        <w:jc w:val="both"/>
      </w:pPr>
      <w:r>
        <w:rPr/>
        <w:t>La hipótesis está establecida en la sección 4 y para probarla se debe ejecutar la experimentación. Para realizar las experimentaciones primero debe construirse el reactor electroquímico. Para construir el reactor se debe diseñar de acuerdo a lo que se desea y a resultados e investigaciones preliminares. Lo que se desea es asegurar procesos de electrocoagulación y generación de hidrógeno dentro del reactor. Pero antes de esto se medirán para las muestras de agua superficial, los parámetros de pH, conductividad, turbiedad y color para caracterizar de forma inicial el agua.</w:t>
      </w:r>
    </w:p>
    <w:p>
      <w:pPr>
        <w:pStyle w:val="BodyText"/>
        <w:ind w:left="102" w:right="114"/>
        <w:jc w:val="both"/>
      </w:pPr>
      <w:r>
        <w:rPr/>
        <w:t>Los resultados preliminares que se requieren son de tres estudios; a) el estudio de la radiación y de la energía del sistema fotovoltaico para asegurar que no faltará energía de suministro al reactor, b) caracterización de los materiales para los electrodos para conocer la mejor combinación que proporcione la mayor electro- actividad, y c) estudios de electrocoagulación-producción de hidrógeno con un par de electrodos para conocer las condiciones de operación, energía requerida por  los electrodos y el volumen de agua que puede ser tratado en cierto tiempo determinado. Una vez definidos los materiales de acero (Marcelo y Dell’Era, 2008) y aluminio que se han probado en la producción de hidrógeno (Soler et al., 2009), el problema es hallar la combinación óptima según se muestra la tabla</w:t>
      </w:r>
      <w:r>
        <w:rPr>
          <w:spacing w:val="-20"/>
        </w:rPr>
        <w:t> </w:t>
      </w:r>
      <w:r>
        <w:rPr/>
        <w:t>9.</w:t>
      </w:r>
    </w:p>
    <w:p>
      <w:pPr>
        <w:pStyle w:val="BodyText"/>
        <w:spacing w:before="4"/>
      </w:pPr>
    </w:p>
    <w:tbl>
      <w:tblPr>
        <w:tblW w:w="0" w:type="auto"/>
        <w:jc w:val="left"/>
        <w:tblInd w:w="10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8"/>
        <w:gridCol w:w="2338"/>
        <w:gridCol w:w="2341"/>
      </w:tblGrid>
      <w:tr>
        <w:trPr>
          <w:trHeight w:val="286" w:hRule="exact"/>
        </w:trPr>
        <w:tc>
          <w:tcPr>
            <w:tcW w:w="7017" w:type="dxa"/>
            <w:gridSpan w:val="3"/>
          </w:tcPr>
          <w:p>
            <w:pPr>
              <w:pStyle w:val="TableParagraph"/>
              <w:spacing w:line="272" w:lineRule="exact"/>
              <w:ind w:left="1452"/>
              <w:jc w:val="left"/>
              <w:rPr>
                <w:sz w:val="24"/>
              </w:rPr>
            </w:pPr>
            <w:r>
              <w:rPr>
                <w:sz w:val="24"/>
              </w:rPr>
              <w:t>Tabla 9. Combinaciones de electrodos</w:t>
            </w:r>
          </w:p>
        </w:tc>
      </w:tr>
      <w:tr>
        <w:trPr>
          <w:trHeight w:val="286" w:hRule="exact"/>
        </w:trPr>
        <w:tc>
          <w:tcPr>
            <w:tcW w:w="2338" w:type="dxa"/>
          </w:tcPr>
          <w:p>
            <w:pPr>
              <w:pStyle w:val="TableParagraph"/>
              <w:spacing w:line="272" w:lineRule="exact"/>
              <w:ind w:left="443" w:right="443"/>
              <w:rPr>
                <w:sz w:val="24"/>
              </w:rPr>
            </w:pPr>
            <w:r>
              <w:rPr>
                <w:sz w:val="24"/>
              </w:rPr>
              <w:t>Combinación</w:t>
            </w:r>
          </w:p>
        </w:tc>
        <w:tc>
          <w:tcPr>
            <w:tcW w:w="2338" w:type="dxa"/>
          </w:tcPr>
          <w:p>
            <w:pPr>
              <w:pStyle w:val="TableParagraph"/>
              <w:spacing w:line="272" w:lineRule="exact"/>
              <w:ind w:left="682" w:right="683"/>
              <w:rPr>
                <w:sz w:val="24"/>
              </w:rPr>
            </w:pPr>
            <w:r>
              <w:rPr>
                <w:sz w:val="24"/>
              </w:rPr>
              <w:t>Ánodo</w:t>
            </w:r>
          </w:p>
        </w:tc>
        <w:tc>
          <w:tcPr>
            <w:tcW w:w="2341" w:type="dxa"/>
          </w:tcPr>
          <w:p>
            <w:pPr>
              <w:pStyle w:val="TableParagraph"/>
              <w:spacing w:line="272" w:lineRule="exact"/>
              <w:ind w:left="685" w:right="685"/>
              <w:rPr>
                <w:sz w:val="24"/>
              </w:rPr>
            </w:pPr>
            <w:r>
              <w:rPr>
                <w:sz w:val="24"/>
              </w:rPr>
              <w:t>Cátodo</w:t>
            </w:r>
          </w:p>
        </w:tc>
      </w:tr>
      <w:tr>
        <w:trPr>
          <w:trHeight w:val="288" w:hRule="exact"/>
        </w:trPr>
        <w:tc>
          <w:tcPr>
            <w:tcW w:w="2338" w:type="dxa"/>
          </w:tcPr>
          <w:p>
            <w:pPr>
              <w:pStyle w:val="TableParagraph"/>
              <w:spacing w:line="274" w:lineRule="exact"/>
              <w:rPr>
                <w:sz w:val="24"/>
              </w:rPr>
            </w:pPr>
            <w:r>
              <w:rPr>
                <w:w w:val="99"/>
                <w:sz w:val="24"/>
              </w:rPr>
              <w:t>1</w:t>
            </w:r>
          </w:p>
        </w:tc>
        <w:tc>
          <w:tcPr>
            <w:tcW w:w="2338" w:type="dxa"/>
          </w:tcPr>
          <w:p>
            <w:pPr>
              <w:pStyle w:val="TableParagraph"/>
              <w:spacing w:line="274" w:lineRule="exact"/>
              <w:ind w:left="684" w:right="683"/>
              <w:rPr>
                <w:sz w:val="24"/>
              </w:rPr>
            </w:pPr>
            <w:r>
              <w:rPr>
                <w:sz w:val="24"/>
              </w:rPr>
              <w:t>Aluminio</w:t>
            </w:r>
          </w:p>
        </w:tc>
        <w:tc>
          <w:tcPr>
            <w:tcW w:w="2341" w:type="dxa"/>
          </w:tcPr>
          <w:p>
            <w:pPr>
              <w:pStyle w:val="TableParagraph"/>
              <w:spacing w:line="274" w:lineRule="exact"/>
              <w:ind w:left="685" w:right="685"/>
              <w:rPr>
                <w:sz w:val="24"/>
              </w:rPr>
            </w:pPr>
            <w:r>
              <w:rPr>
                <w:sz w:val="24"/>
              </w:rPr>
              <w:t>Aluminio</w:t>
            </w:r>
          </w:p>
        </w:tc>
      </w:tr>
      <w:tr>
        <w:trPr>
          <w:trHeight w:val="286" w:hRule="exact"/>
        </w:trPr>
        <w:tc>
          <w:tcPr>
            <w:tcW w:w="2338" w:type="dxa"/>
          </w:tcPr>
          <w:p>
            <w:pPr>
              <w:pStyle w:val="TableParagraph"/>
              <w:spacing w:line="272" w:lineRule="exact"/>
              <w:rPr>
                <w:sz w:val="24"/>
              </w:rPr>
            </w:pPr>
            <w:r>
              <w:rPr>
                <w:w w:val="99"/>
                <w:sz w:val="24"/>
              </w:rPr>
              <w:t>2</w:t>
            </w:r>
          </w:p>
        </w:tc>
        <w:tc>
          <w:tcPr>
            <w:tcW w:w="2338" w:type="dxa"/>
          </w:tcPr>
          <w:p>
            <w:pPr>
              <w:pStyle w:val="TableParagraph"/>
              <w:spacing w:line="272" w:lineRule="exact"/>
              <w:ind w:left="683" w:right="683"/>
              <w:rPr>
                <w:sz w:val="24"/>
              </w:rPr>
            </w:pPr>
            <w:r>
              <w:rPr>
                <w:sz w:val="24"/>
              </w:rPr>
              <w:t>Acero</w:t>
            </w:r>
          </w:p>
        </w:tc>
        <w:tc>
          <w:tcPr>
            <w:tcW w:w="2341" w:type="dxa"/>
          </w:tcPr>
          <w:p>
            <w:pPr>
              <w:pStyle w:val="TableParagraph"/>
              <w:spacing w:line="272" w:lineRule="exact"/>
              <w:ind w:left="685" w:right="685"/>
              <w:rPr>
                <w:sz w:val="24"/>
              </w:rPr>
            </w:pPr>
            <w:r>
              <w:rPr>
                <w:sz w:val="24"/>
              </w:rPr>
              <w:t>Acero</w:t>
            </w:r>
          </w:p>
        </w:tc>
      </w:tr>
      <w:tr>
        <w:trPr>
          <w:trHeight w:val="286" w:hRule="exact"/>
        </w:trPr>
        <w:tc>
          <w:tcPr>
            <w:tcW w:w="2338" w:type="dxa"/>
          </w:tcPr>
          <w:p>
            <w:pPr>
              <w:pStyle w:val="TableParagraph"/>
              <w:spacing w:line="272" w:lineRule="exact"/>
              <w:rPr>
                <w:sz w:val="24"/>
              </w:rPr>
            </w:pPr>
            <w:r>
              <w:rPr>
                <w:w w:val="99"/>
                <w:sz w:val="24"/>
              </w:rPr>
              <w:t>3</w:t>
            </w:r>
          </w:p>
        </w:tc>
        <w:tc>
          <w:tcPr>
            <w:tcW w:w="2338" w:type="dxa"/>
          </w:tcPr>
          <w:p>
            <w:pPr>
              <w:pStyle w:val="TableParagraph"/>
              <w:spacing w:line="272" w:lineRule="exact"/>
              <w:ind w:left="684" w:right="683"/>
              <w:rPr>
                <w:sz w:val="24"/>
              </w:rPr>
            </w:pPr>
            <w:r>
              <w:rPr>
                <w:sz w:val="24"/>
              </w:rPr>
              <w:t>Aluminio</w:t>
            </w:r>
          </w:p>
        </w:tc>
        <w:tc>
          <w:tcPr>
            <w:tcW w:w="2341" w:type="dxa"/>
          </w:tcPr>
          <w:p>
            <w:pPr>
              <w:pStyle w:val="TableParagraph"/>
              <w:spacing w:line="272" w:lineRule="exact"/>
              <w:ind w:left="685" w:right="685"/>
              <w:rPr>
                <w:sz w:val="24"/>
              </w:rPr>
            </w:pPr>
            <w:r>
              <w:rPr>
                <w:sz w:val="24"/>
              </w:rPr>
              <w:t>Acero</w:t>
            </w:r>
          </w:p>
        </w:tc>
      </w:tr>
      <w:tr>
        <w:trPr>
          <w:trHeight w:val="286" w:hRule="exact"/>
        </w:trPr>
        <w:tc>
          <w:tcPr>
            <w:tcW w:w="2338" w:type="dxa"/>
          </w:tcPr>
          <w:p>
            <w:pPr>
              <w:pStyle w:val="TableParagraph"/>
              <w:spacing w:line="272" w:lineRule="exact"/>
              <w:rPr>
                <w:sz w:val="24"/>
              </w:rPr>
            </w:pPr>
            <w:r>
              <w:rPr>
                <w:w w:val="99"/>
                <w:sz w:val="24"/>
              </w:rPr>
              <w:t>4</w:t>
            </w:r>
          </w:p>
        </w:tc>
        <w:tc>
          <w:tcPr>
            <w:tcW w:w="2338" w:type="dxa"/>
          </w:tcPr>
          <w:p>
            <w:pPr>
              <w:pStyle w:val="TableParagraph"/>
              <w:spacing w:line="272" w:lineRule="exact"/>
              <w:ind w:left="683" w:right="683"/>
              <w:rPr>
                <w:sz w:val="24"/>
              </w:rPr>
            </w:pPr>
            <w:r>
              <w:rPr>
                <w:sz w:val="24"/>
              </w:rPr>
              <w:t>Acero</w:t>
            </w:r>
          </w:p>
        </w:tc>
        <w:tc>
          <w:tcPr>
            <w:tcW w:w="2341" w:type="dxa"/>
          </w:tcPr>
          <w:p>
            <w:pPr>
              <w:pStyle w:val="TableParagraph"/>
              <w:spacing w:line="272" w:lineRule="exact"/>
              <w:ind w:left="685" w:right="685"/>
              <w:rPr>
                <w:sz w:val="24"/>
              </w:rPr>
            </w:pPr>
            <w:r>
              <w:rPr>
                <w:sz w:val="24"/>
              </w:rPr>
              <w:t>Aluminio</w:t>
            </w:r>
          </w:p>
        </w:tc>
      </w:tr>
    </w:tbl>
    <w:p>
      <w:pPr>
        <w:pStyle w:val="BodyText"/>
        <w:rPr>
          <w:sz w:val="20"/>
        </w:rPr>
      </w:pPr>
    </w:p>
    <w:p>
      <w:pPr>
        <w:pStyle w:val="BodyText"/>
        <w:spacing w:before="7"/>
        <w:rPr>
          <w:sz w:val="17"/>
        </w:rPr>
      </w:pPr>
    </w:p>
    <w:p>
      <w:pPr>
        <w:pStyle w:val="BodyText"/>
        <w:spacing w:before="69"/>
        <w:ind w:left="102" w:right="117"/>
        <w:jc w:val="both"/>
      </w:pPr>
      <w:r>
        <w:rPr/>
        <w:t>Para resolver esto realizamos primero la voltamperometría cíclica de los  materiales de aluminio y acero para descubrir en qué combinación se tiene una mayor actividad para las evoluciones del hidrógeno y</w:t>
      </w:r>
      <w:r>
        <w:rPr>
          <w:spacing w:val="-27"/>
        </w:rPr>
        <w:t> </w:t>
      </w:r>
      <w:r>
        <w:rPr/>
        <w:t>oxígeno.</w:t>
      </w:r>
    </w:p>
    <w:p>
      <w:pPr>
        <w:pStyle w:val="BodyText"/>
        <w:ind w:left="102" w:right="116"/>
        <w:jc w:val="both"/>
      </w:pPr>
      <w:r>
        <w:rPr/>
        <w:t>Segundo realizaremos pruebas de electrólisis de las diferentes combinaciones, definiendo un electrolito soporte y la concentración del mismo, se definirá  el voltaje, el volumen de la solución, y la temperatura. Se medirá la energía consumida por el par de electrodos. Se medirá la cantidad de gas obtenida supuestamente de hidrógeno para calcular la eficiencia. Por otro lado se medirán los parámetros de turbiedad, pH, conductividad y color del agua antes y después del tratamiento para analizar en que caso tenemos un mejor tratamiento.</w:t>
      </w:r>
    </w:p>
    <w:p>
      <w:pPr>
        <w:spacing w:after="0"/>
        <w:jc w:val="both"/>
        <w:sectPr>
          <w:pgSz w:w="12240" w:h="15840"/>
          <w:pgMar w:header="0" w:footer="1034" w:top="1360" w:bottom="1220" w:left="1600" w:right="1580"/>
        </w:sectPr>
      </w:pPr>
    </w:p>
    <w:p>
      <w:pPr>
        <w:pStyle w:val="BodyText"/>
        <w:rPr>
          <w:sz w:val="17"/>
        </w:rPr>
      </w:pPr>
    </w:p>
    <w:p>
      <w:pPr>
        <w:spacing w:line="240" w:lineRule="auto"/>
        <w:ind w:left="117" w:right="0" w:firstLine="0"/>
        <w:rPr>
          <w:sz w:val="20"/>
        </w:rPr>
      </w:pPr>
      <w:r>
        <w:rPr>
          <w:rFonts w:ascii="Times New Roman"/>
          <w:spacing w:val="-49"/>
          <w:sz w:val="20"/>
        </w:rPr>
        <w:t> </w:t>
      </w:r>
      <w:r>
        <w:rPr>
          <w:spacing w:val="-49"/>
          <w:sz w:val="20"/>
        </w:rPr>
        <w:pict>
          <v:shape style="width:450.4pt;height:29.2pt;mso-position-horizontal-relative:char;mso-position-vertical-relative:line" type="#_x0000_t202" filled="false" stroked="true" strokeweight=".75pt" strokecolor="#000000">
            <w10:anchorlock/>
            <v:textbox inset="0,0,0,0">
              <w:txbxContent>
                <w:p>
                  <w:pPr>
                    <w:spacing w:before="138"/>
                    <w:ind w:left="916" w:right="0" w:firstLine="0"/>
                    <w:jc w:val="left"/>
                    <w:rPr>
                      <w:sz w:val="18"/>
                    </w:rPr>
                  </w:pPr>
                  <w:r>
                    <w:rPr>
                      <w:sz w:val="18"/>
                    </w:rPr>
                    <w:t>Realizar investigación de fondo sobre la producción de hidrógeno y tratamiento de aguas.</w:t>
                  </w:r>
                </w:p>
              </w:txbxContent>
            </v:textbox>
          </v:shape>
        </w:pict>
      </w:r>
      <w:r>
        <w:rPr>
          <w:spacing w:val="-49"/>
          <w:sz w:val="20"/>
        </w:rPr>
      </w:r>
    </w:p>
    <w:p>
      <w:pPr>
        <w:pStyle w:val="BodyText"/>
        <w:rPr>
          <w:sz w:val="20"/>
        </w:rPr>
      </w:pPr>
    </w:p>
    <w:p>
      <w:pPr>
        <w:pStyle w:val="BodyText"/>
        <w:spacing w:before="9"/>
        <w:rPr>
          <w:sz w:val="19"/>
        </w:rPr>
      </w:pPr>
    </w:p>
    <w:p>
      <w:pPr>
        <w:spacing w:before="0"/>
        <w:ind w:left="79" w:right="335" w:firstLine="0"/>
        <w:jc w:val="center"/>
        <w:rPr>
          <w:sz w:val="18"/>
        </w:rPr>
      </w:pPr>
      <w:r>
        <w:rPr>
          <w:sz w:val="18"/>
        </w:rPr>
        <w:t>Construcción de la hipótesis.</w:t>
      </w:r>
    </w:p>
    <w:p>
      <w:pPr>
        <w:pStyle w:val="BodyText"/>
        <w:rPr>
          <w:sz w:val="20"/>
        </w:rPr>
      </w:pPr>
    </w:p>
    <w:p>
      <w:pPr>
        <w:pStyle w:val="BodyText"/>
        <w:spacing w:before="3"/>
        <w:rPr>
          <w:sz w:val="27"/>
        </w:rPr>
      </w:pPr>
    </w:p>
    <w:p>
      <w:pPr>
        <w:spacing w:before="77"/>
        <w:ind w:left="79" w:right="335" w:firstLine="0"/>
        <w:jc w:val="center"/>
        <w:rPr>
          <w:sz w:val="18"/>
        </w:rPr>
      </w:pPr>
      <w:r>
        <w:rPr>
          <w:sz w:val="18"/>
        </w:rPr>
        <w:t>Probar hipótesis.</w:t>
      </w:r>
    </w:p>
    <w:p>
      <w:pPr>
        <w:pStyle w:val="BodyText"/>
        <w:rPr>
          <w:sz w:val="20"/>
        </w:rPr>
      </w:pPr>
    </w:p>
    <w:p>
      <w:pPr>
        <w:pStyle w:val="BodyText"/>
        <w:rPr>
          <w:sz w:val="20"/>
        </w:rPr>
      </w:pPr>
    </w:p>
    <w:p>
      <w:pPr>
        <w:pStyle w:val="BodyText"/>
        <w:rPr>
          <w:sz w:val="20"/>
        </w:rPr>
      </w:pPr>
    </w:p>
    <w:p>
      <w:pPr>
        <w:spacing w:after="0"/>
        <w:rPr>
          <w:sz w:val="20"/>
        </w:rPr>
        <w:sectPr>
          <w:pgSz w:w="12240" w:h="15840"/>
          <w:pgMar w:header="0" w:footer="1034" w:top="1500" w:bottom="1220" w:left="1620" w:right="1100"/>
        </w:sectPr>
      </w:pPr>
    </w:p>
    <w:p>
      <w:pPr>
        <w:pStyle w:val="BodyText"/>
        <w:spacing w:before="8"/>
        <w:rPr>
          <w:sz w:val="21"/>
        </w:rPr>
      </w:pPr>
    </w:p>
    <w:p>
      <w:pPr>
        <w:spacing w:before="0"/>
        <w:ind w:left="276" w:right="0" w:firstLine="2"/>
        <w:jc w:val="center"/>
        <w:rPr>
          <w:sz w:val="18"/>
        </w:rPr>
      </w:pPr>
      <w:r>
        <w:rPr>
          <w:sz w:val="18"/>
        </w:rPr>
        <w:t>Medición de la radiación solar y la energía del sistema fotovoltaico.</w:t>
      </w:r>
    </w:p>
    <w:p>
      <w:pPr>
        <w:pStyle w:val="BodyText"/>
        <w:spacing w:before="10"/>
        <w:rPr>
          <w:sz w:val="21"/>
        </w:rPr>
      </w:pPr>
      <w:r>
        <w:rPr/>
        <w:br w:type="column"/>
      </w:r>
      <w:r>
        <w:rPr>
          <w:sz w:val="21"/>
        </w:rPr>
      </w:r>
    </w:p>
    <w:p>
      <w:pPr>
        <w:spacing w:line="237" w:lineRule="auto" w:before="0"/>
        <w:ind w:left="302" w:right="0" w:hanging="27"/>
        <w:jc w:val="both"/>
        <w:rPr>
          <w:sz w:val="18"/>
        </w:rPr>
      </w:pPr>
      <w:r>
        <w:rPr>
          <w:sz w:val="18"/>
        </w:rPr>
        <w:t>Caracterización de los electrodos por voltamperometría.</w:t>
      </w:r>
    </w:p>
    <w:p>
      <w:pPr>
        <w:pStyle w:val="BodyText"/>
        <w:spacing w:before="8"/>
        <w:rPr>
          <w:sz w:val="21"/>
        </w:rPr>
      </w:pPr>
      <w:r>
        <w:rPr/>
        <w:br w:type="column"/>
      </w:r>
      <w:r>
        <w:rPr>
          <w:sz w:val="21"/>
        </w:rPr>
      </w:r>
    </w:p>
    <w:p>
      <w:pPr>
        <w:spacing w:before="0"/>
        <w:ind w:left="276" w:right="0" w:hanging="1"/>
        <w:jc w:val="center"/>
        <w:rPr>
          <w:sz w:val="18"/>
        </w:rPr>
      </w:pPr>
      <w:r>
        <w:rPr>
          <w:sz w:val="18"/>
        </w:rPr>
        <w:t>Experimentos preliminares de </w:t>
      </w:r>
      <w:r>
        <w:rPr>
          <w:spacing w:val="-1"/>
          <w:sz w:val="18"/>
        </w:rPr>
        <w:t>electrocoagulación</w:t>
      </w:r>
    </w:p>
    <w:p>
      <w:pPr>
        <w:spacing w:before="0"/>
        <w:ind w:left="430" w:right="153" w:firstLine="0"/>
        <w:jc w:val="center"/>
        <w:rPr>
          <w:sz w:val="18"/>
        </w:rPr>
      </w:pPr>
      <w:r>
        <w:rPr>
          <w:sz w:val="18"/>
        </w:rPr>
        <w:t>-producción de hidrógeno.</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5"/>
        </w:rPr>
      </w:pPr>
    </w:p>
    <w:p>
      <w:pPr>
        <w:spacing w:before="0"/>
        <w:ind w:left="276" w:right="0" w:firstLine="0"/>
        <w:jc w:val="left"/>
        <w:rPr>
          <w:sz w:val="18"/>
        </w:rPr>
      </w:pPr>
      <w:r>
        <w:rPr/>
        <w:pict>
          <v:shape style="position:absolute;margin-left:393.950012pt;margin-top:-55.6381pt;width:152.9pt;height:36.35pt;mso-position-horizontal-relative:page;mso-position-vertical-relative:paragraph;z-index:4624" type="#_x0000_t202" filled="false" stroked="true" strokeweight=".75pt" strokecolor="#000000">
            <v:textbox inset="0,0,0,0">
              <w:txbxContent>
                <w:p>
                  <w:pPr>
                    <w:spacing w:line="204" w:lineRule="exact" w:before="150"/>
                    <w:ind w:left="1091" w:right="180" w:hanging="905"/>
                    <w:jc w:val="left"/>
                    <w:rPr>
                      <w:sz w:val="18"/>
                    </w:rPr>
                  </w:pPr>
                  <w:r>
                    <w:rPr>
                      <w:sz w:val="18"/>
                    </w:rPr>
                    <w:t>Medición de parámetros del agua superficial.</w:t>
                  </w:r>
                </w:p>
              </w:txbxContent>
            </v:textbox>
            <w10:wrap type="none"/>
          </v:shape>
        </w:pict>
      </w:r>
      <w:r>
        <w:rPr>
          <w:sz w:val="18"/>
        </w:rPr>
        <w:t>Diseño de experimentos.</w:t>
      </w:r>
    </w:p>
    <w:p>
      <w:pPr>
        <w:spacing w:after="0"/>
        <w:jc w:val="left"/>
        <w:rPr>
          <w:sz w:val="18"/>
        </w:rPr>
        <w:sectPr>
          <w:type w:val="continuous"/>
          <w:pgSz w:w="12240" w:h="15840"/>
          <w:pgMar w:top="1200" w:bottom="280" w:left="1620" w:right="1100"/>
          <w:cols w:num="4" w:equalWidth="0">
            <w:col w:w="1777" w:space="194"/>
            <w:col w:w="1777" w:space="158"/>
            <w:col w:w="1777" w:space="835"/>
            <w:col w:w="3002"/>
          </w:cols>
        </w:sectPr>
      </w:pPr>
    </w:p>
    <w:p>
      <w:pPr>
        <w:pStyle w:val="BodyText"/>
        <w:rPr>
          <w:sz w:val="20"/>
        </w:rPr>
      </w:pPr>
    </w:p>
    <w:p>
      <w:pPr>
        <w:pStyle w:val="BodyText"/>
        <w:spacing w:before="9"/>
      </w:pPr>
    </w:p>
    <w:p>
      <w:pPr>
        <w:spacing w:before="77"/>
        <w:ind w:left="1567" w:right="523" w:firstLine="0"/>
        <w:jc w:val="left"/>
        <w:rPr>
          <w:sz w:val="18"/>
        </w:rPr>
      </w:pPr>
      <w:r>
        <w:rPr/>
        <w:pict>
          <v:shape style="position:absolute;margin-left:393.950012pt;margin-top:-7.69812pt;width:152.9pt;height:49.5pt;mso-position-horizontal-relative:page;mso-position-vertical-relative:paragraph;z-index:4648" type="#_x0000_t202" filled="false" stroked="true" strokeweight=".75pt" strokecolor="#000000">
            <v:textbox inset="0,0,0,0">
              <w:txbxContent>
                <w:p>
                  <w:pPr>
                    <w:spacing w:before="144"/>
                    <w:ind w:left="181" w:right="179" w:firstLine="0"/>
                    <w:jc w:val="center"/>
                    <w:rPr>
                      <w:sz w:val="18"/>
                    </w:rPr>
                  </w:pPr>
                  <w:r>
                    <w:rPr>
                      <w:sz w:val="18"/>
                    </w:rPr>
                    <w:t>Medición de parámetros del agua tratada y eficiencia de producción de hidrógeno.</w:t>
                  </w:r>
                </w:p>
              </w:txbxContent>
            </v:textbox>
            <w10:wrap type="none"/>
          </v:shape>
        </w:pict>
      </w:r>
      <w:r>
        <w:rPr>
          <w:sz w:val="18"/>
        </w:rPr>
        <w:t>Diseño del reactor electroquímico.</w:t>
      </w:r>
    </w:p>
    <w:p>
      <w:pPr>
        <w:pStyle w:val="BodyText"/>
        <w:rPr>
          <w:sz w:val="20"/>
        </w:rPr>
      </w:pPr>
    </w:p>
    <w:p>
      <w:pPr>
        <w:pStyle w:val="BodyText"/>
        <w:rPr>
          <w:sz w:val="20"/>
        </w:rPr>
      </w:pPr>
    </w:p>
    <w:p>
      <w:pPr>
        <w:pStyle w:val="BodyText"/>
        <w:spacing w:before="1"/>
        <w:rPr>
          <w:sz w:val="21"/>
        </w:rPr>
      </w:pPr>
    </w:p>
    <w:p>
      <w:pPr>
        <w:spacing w:before="0"/>
        <w:ind w:left="1330" w:right="523" w:firstLine="0"/>
        <w:jc w:val="left"/>
        <w:rPr>
          <w:sz w:val="18"/>
        </w:rPr>
      </w:pPr>
      <w:r>
        <w:rPr>
          <w:sz w:val="18"/>
        </w:rPr>
        <w:t>Construcción del reactor electroquímico.</w:t>
      </w:r>
    </w:p>
    <w:p>
      <w:pPr>
        <w:pStyle w:val="BodyText"/>
        <w:rPr>
          <w:sz w:val="20"/>
        </w:rPr>
      </w:pPr>
    </w:p>
    <w:p>
      <w:pPr>
        <w:pStyle w:val="BodyText"/>
        <w:spacing w:before="3"/>
        <w:rPr>
          <w:sz w:val="27"/>
        </w:rPr>
      </w:pPr>
    </w:p>
    <w:p>
      <w:pPr>
        <w:spacing w:before="78"/>
        <w:ind w:left="986" w:right="523" w:firstLine="0"/>
        <w:jc w:val="left"/>
        <w:rPr>
          <w:sz w:val="18"/>
        </w:rPr>
      </w:pPr>
      <w:r>
        <w:rPr>
          <w:sz w:val="18"/>
        </w:rPr>
        <w:t>Estudio hidrodinámico del reactor electroquímico.</w:t>
      </w:r>
    </w:p>
    <w:p>
      <w:pPr>
        <w:pStyle w:val="BodyText"/>
        <w:rPr>
          <w:sz w:val="20"/>
        </w:rPr>
      </w:pPr>
    </w:p>
    <w:p>
      <w:pPr>
        <w:pStyle w:val="BodyText"/>
        <w:spacing w:before="4"/>
        <w:rPr>
          <w:sz w:val="28"/>
        </w:rPr>
      </w:pPr>
    </w:p>
    <w:p>
      <w:pPr>
        <w:spacing w:before="77"/>
        <w:ind w:left="677" w:right="523" w:firstLine="0"/>
        <w:jc w:val="left"/>
        <w:rPr>
          <w:sz w:val="18"/>
        </w:rPr>
      </w:pPr>
      <w:r>
        <w:rPr/>
        <w:pict>
          <v:shape style="position:absolute;margin-left:443.25pt;margin-top:44.951885pt;width:103.6pt;height:70.55pt;mso-position-horizontal-relative:page;mso-position-vertical-relative:paragraph;z-index:4672" type="#_x0000_t202" filled="false" stroked="true" strokeweight=".75pt" strokecolor="#000000">
            <v:textbox inset="0,0,0,0">
              <w:txbxContent>
                <w:p>
                  <w:pPr>
                    <w:spacing w:before="145"/>
                    <w:ind w:left="203" w:right="199" w:hanging="3"/>
                    <w:jc w:val="center"/>
                    <w:rPr>
                      <w:sz w:val="18"/>
                    </w:rPr>
                  </w:pPr>
                  <w:r>
                    <w:rPr>
                      <w:sz w:val="18"/>
                    </w:rPr>
                    <w:t>Medición de los parámetros del agua tratada.</w:t>
                  </w:r>
                </w:p>
              </w:txbxContent>
            </v:textbox>
            <w10:wrap type="none"/>
          </v:shape>
        </w:pict>
      </w:r>
      <w:r>
        <w:rPr>
          <w:sz w:val="18"/>
        </w:rPr>
        <w:t>Experimentos de electrocoagulación y producción de hidrógeno con el reactor electroquímico en lote.</w:t>
      </w:r>
    </w:p>
    <w:p>
      <w:pPr>
        <w:pStyle w:val="BodyText"/>
        <w:rPr>
          <w:sz w:val="20"/>
        </w:rPr>
      </w:pPr>
    </w:p>
    <w:p>
      <w:pPr>
        <w:pStyle w:val="BodyText"/>
        <w:rPr>
          <w:sz w:val="20"/>
        </w:rPr>
      </w:pPr>
    </w:p>
    <w:p>
      <w:pPr>
        <w:pStyle w:val="BodyText"/>
        <w:spacing w:before="7"/>
        <w:rPr>
          <w:sz w:val="20"/>
        </w:rPr>
      </w:pPr>
    </w:p>
    <w:p>
      <w:pPr>
        <w:spacing w:after="0"/>
        <w:rPr>
          <w:sz w:val="20"/>
        </w:rPr>
        <w:sectPr>
          <w:type w:val="continuous"/>
          <w:pgSz w:w="12240" w:h="15840"/>
          <w:pgMar w:top="1200" w:bottom="280" w:left="1620" w:right="1100"/>
        </w:sectPr>
      </w:pPr>
    </w:p>
    <w:p>
      <w:pPr>
        <w:spacing w:before="82"/>
        <w:ind w:left="454" w:right="-20" w:firstLine="0"/>
        <w:jc w:val="left"/>
        <w:rPr>
          <w:sz w:val="18"/>
        </w:rPr>
      </w:pPr>
      <w:r>
        <w:rPr>
          <w:sz w:val="18"/>
        </w:rPr>
        <w:t>Medición de los parámetros del agua cruda.</w:t>
      </w:r>
    </w:p>
    <w:p>
      <w:pPr>
        <w:spacing w:before="77"/>
        <w:ind w:left="453" w:right="-17" w:firstLine="115"/>
        <w:jc w:val="left"/>
        <w:rPr>
          <w:sz w:val="18"/>
        </w:rPr>
      </w:pPr>
      <w:r>
        <w:rPr/>
        <w:br w:type="column"/>
      </w:r>
      <w:r>
        <w:rPr>
          <w:sz w:val="18"/>
        </w:rPr>
        <w:t>Diseño de experimento.</w:t>
      </w:r>
    </w:p>
    <w:p>
      <w:pPr>
        <w:spacing w:line="237" w:lineRule="auto" w:before="79"/>
        <w:ind w:left="453" w:right="2832" w:firstLine="0"/>
        <w:jc w:val="center"/>
        <w:rPr>
          <w:sz w:val="18"/>
        </w:rPr>
      </w:pPr>
      <w:r>
        <w:rPr/>
        <w:br w:type="column"/>
      </w:r>
      <w:r>
        <w:rPr>
          <w:sz w:val="18"/>
        </w:rPr>
        <w:t>Experimentos de la electrocoagulación y producción de hidrógeno con el reactor electroquímico en continuo acoplado al sistema fotovoltaico.</w:t>
      </w:r>
    </w:p>
    <w:p>
      <w:pPr>
        <w:spacing w:after="0" w:line="237" w:lineRule="auto"/>
        <w:jc w:val="center"/>
        <w:rPr>
          <w:sz w:val="18"/>
        </w:rPr>
        <w:sectPr>
          <w:type w:val="continuous"/>
          <w:pgSz w:w="12240" w:h="15840"/>
          <w:pgMar w:top="1200" w:bottom="280" w:left="1620" w:right="1100"/>
          <w:cols w:num="3" w:equalWidth="0">
            <w:col w:w="1425" w:space="246"/>
            <w:col w:w="1497" w:space="130"/>
            <w:col w:w="6222"/>
          </w:cols>
        </w:sectPr>
      </w:pPr>
    </w:p>
    <w:p>
      <w:pPr>
        <w:pStyle w:val="BodyText"/>
        <w:rPr>
          <w:sz w:val="20"/>
        </w:rPr>
      </w:pPr>
      <w:r>
        <w:rPr/>
        <w:pict>
          <v:group style="position:absolute;margin-left:86.074997pt;margin-top:114.400002pt;width:464.95pt;height:585.3pt;mso-position-horizontal-relative:page;mso-position-vertical-relative:page;z-index:-486808" coordorigin="1721,2288" coordsize="9299,11706">
            <v:shape style="position:absolute;left:6109;top:2288;width:186;height:371" type="#_x0000_t75" stroked="false">
              <v:imagedata r:id="rId131" o:title=""/>
            </v:shape>
            <v:shape style="position:absolute;left:1745;top:2628;width:9008;height:1408" coordorigin="1745,2628" coordsize="9008,1408" path="m1745,3212l10753,3212,10753,2628,1745,2628,1745,3212xm1745,4036l10753,4036,10753,3452,1745,3452,1745,4036xe" filled="false" stroked="true" strokeweight=".75pt" strokecolor="#000000">
              <v:path arrowok="t"/>
            </v:shape>
            <v:shape style="position:absolute;left:1832;top:4036;width:8921;height:467" coordorigin="1832,4036" coordsize="8921,467" path="m1832,4503l1889,4424,1985,4378,2047,4357,2119,4338,2199,4321,2287,4306,2381,4293,2481,4283,2587,4276,2698,4271,2812,4269,5312,4269,5427,4268,5537,4263,5643,4256,5743,4246,5838,4233,5925,4218,6006,4201,6077,4182,6140,4161,6235,4115,6286,4063,6293,4036,6299,4063,6350,4115,6445,4161,6508,4182,6580,4201,6660,4218,6747,4233,6842,4246,6942,4256,7048,4263,7158,4268,7273,4269,9773,4269,9887,4271,9998,4276,10104,4283,10204,4293,10298,4306,10386,4321,10466,4338,10538,4357,10600,4378,10696,4424,10746,4476,10753,4503e" filled="false" stroked="true" strokeweight=".75pt" strokecolor="#000000">
              <v:path arrowok="t"/>
            </v:shape>
            <v:shape style="position:absolute;left:6109;top:3112;width:186;height:371" type="#_x0000_t75" stroked="false">
              <v:imagedata r:id="rId132" o:title=""/>
            </v:shape>
            <v:shape style="position:absolute;left:1745;top:4597;width:3775;height:1481" coordorigin="1745,4597" coordsize="3775,1481" path="m1745,6078l3551,6078,3551,4597,1745,4597,1745,6078xm3714,6078l5520,6078,5520,4597,3714,4597,3714,6078xe" filled="false" stroked="true" strokeweight=".75pt" strokecolor="#000000">
              <v:path arrowok="t"/>
            </v:shape>
            <v:rect style="position:absolute;left:1737;top:6362;width:5631;height:584" filled="false" stroked="true" strokeweight=".75pt" strokecolor="#000000"/>
            <v:shape style="position:absolute;left:4467;top:6075;width:186;height:371" type="#_x0000_t75" stroked="false">
              <v:imagedata r:id="rId132" o:title=""/>
            </v:shape>
            <v:rect style="position:absolute;left:5649;top:4597;width:1806;height:1481" filled="false" stroked="true" strokeweight=".75pt" strokecolor="#000000"/>
            <v:shape style="position:absolute;left:2571;top:6055;width:3920;height:344" coordorigin="2571,6055" coordsize="3920,344" path="m4327,6359l4218,6281,4212,6320,2577,6055,2571,6095,4205,6360,4199,6399,4315,6363,4327,6359m6490,6095l6484,6055,4911,6320,4904,6280,4796,6359,4924,6398,4918,6362,4918,6359,6490,6095e" filled="true" fillcolor="#000000" stroked="false">
              <v:path arrowok="t"/>
              <v:fill type="solid"/>
            </v:shape>
            <v:rect style="position:absolute;left:7879;top:5559;width:3058;height:519" filled="false" stroked="true" strokeweight=".75pt" strokecolor="#000000"/>
            <v:shape style="position:absolute;left:7436;top:4945;width:2028;height:2002" coordorigin="7436,4945" coordsize="2028,2002" path="m7889,4979l7869,4945,7549,5130,7529,5095,7455,5207,7589,5199,7575,5174,7569,5164,7889,4979m7903,6814l7865,6825,7474,5484,7436,5496,7826,6836,7788,6848,7879,6946,7895,6856,7903,6814m9404,5539l7577,5319,7577,5316,7581,5279,7455,5324,7567,5398,7572,5358,9400,5579,9404,5539m9464,5980l9454,5960,9404,5860,9344,5980,9384,5980,9383,6278,9423,6278,9424,5980,9464,5980e" filled="true" fillcolor="#000000" stroked="false">
              <v:path arrowok="t"/>
              <v:fill type="solid"/>
            </v:shape>
            <v:rect style="position:absolute;left:1745;top:7268;width:5631;height:584" filled="false" stroked="true" strokeweight=".75pt" strokecolor="#000000"/>
            <v:shape style="position:absolute;left:4499;top:6933;width:120;height:332" type="#_x0000_t75" stroked="false">
              <v:imagedata r:id="rId133" o:title=""/>
            </v:shape>
            <v:rect style="position:absolute;left:1761;top:8096;width:5631;height:584" filled="false" stroked="true" strokeweight=".75pt" strokecolor="#000000"/>
            <v:shape style="position:absolute;left:4499;top:7764;width:120;height:332" type="#_x0000_t75" stroked="false">
              <v:imagedata r:id="rId134" o:title=""/>
            </v:shape>
            <v:rect style="position:absolute;left:1729;top:8936;width:9208;height:584" filled="false" stroked="true" strokeweight=".75pt" strokecolor="#000000"/>
            <v:shape style="position:absolute;left:4563;top:8605;width:120;height:332" type="#_x0000_t75" stroked="false">
              <v:imagedata r:id="rId133" o:title=""/>
            </v:shape>
            <v:rect style="position:absolute;left:5215;top:9917;width:3248;height:1403" filled="false" stroked="true" strokeweight=".75pt" strokecolor="#000000"/>
            <v:shape style="position:absolute;left:6714;top:9551;width:120;height:389" type="#_x0000_t75" stroked="false">
              <v:imagedata r:id="rId135" o:title=""/>
            </v:shape>
            <v:shape style="position:absolute;left:1921;top:9917;width:3059;height:1403" coordorigin="1921,9917" coordsize="3059,1403" path="m3551,11320l4980,11320,4980,9917,3551,9917,3551,11320xm1921,11291l3406,11291,3406,9920,1921,9920,1921,11291xe" filled="false" stroked="true" strokeweight=".75pt" strokecolor="#000000">
              <v:path arrowok="t"/>
            </v:shape>
            <v:shape style="position:absolute;left:3292;top:10455;width:5593;height:1432" coordorigin="3292,10455" coordsize="5593,1432" path="m3714,10515l3674,10495,3594,10455,3594,10495,3292,10495,3292,10535,3594,10535,3594,10575,3674,10535,3714,10515m4186,11471l4176,11451,4126,11351,4066,11471,4106,11471,4105,11887,4145,11887,4146,11471,4186,11471m5312,10515l5272,10495,5192,10455,5192,10495,4890,10495,4890,10535,5192,10535,5192,10575,5272,10535,5312,10515m8885,10515l8845,10495,8765,10455,8765,10495,8463,10495,8463,10535,8765,10535,8765,10575,8845,10535,8885,10515e" filled="true" fillcolor="#000000" stroked="false">
              <v:path arrowok="t"/>
              <v:fill type="solid"/>
            </v:shape>
            <v:rect style="position:absolute;left:8539;top:11887;width:2474;height:1148" filled="false" stroked="true" strokeweight=".75pt" strokecolor="#000000"/>
            <v:shape style="position:absolute;left:1755;top:3212;width:8174;height:9309" coordorigin="1755,3212" coordsize="8174,9309" path="m1835,3432l1835,3392,1795,3392,1795,3432,1835,3432m1836,3512l1836,3472,1796,3472,1796,3512,1836,3512m1836,3592l1836,3552,1796,3552,1796,3592,1836,3592m1836,3672l1836,3632,1796,3632,1796,3672,1836,3672m1836,3752l1836,3712,1796,3712,1796,3752,1836,3752m1836,3832l1836,3792,1796,3792,1796,3832,1836,3832m1836,3912l1836,3872,1796,3872,1796,3912,1836,3912m1837,3992l1837,3952,1797,3952,1797,3992,1837,3992m1837,4072l1837,4032,1797,4032,1797,4072,1837,4072m1837,4152l1837,4112,1797,4112,1797,4152,1837,4152m1837,4232l1837,4192,1797,4192,1797,4232,1837,4232m1837,4312l1837,4272,1797,4272,1797,4312,1837,4312m1837,4392l1837,4352,1797,4352,1797,4392,1837,4392m1838,4472l1838,4432,1798,4432,1798,4472,1838,4472m1838,4552l1838,4512,1798,4512,1798,4552,1838,4552m1838,4632l1838,4592,1798,4592,1798,4632,1838,4632m1838,4712l1838,4672,1798,4672,1798,4712,1838,4712m1838,4792l1838,4752,1798,4752,1798,4792,1838,4792m1838,4872l1838,4832,1798,4832,1798,4872,1838,4872m1839,4952l1839,4912,1799,4912,1799,4952,1839,4952m1839,5032l1839,4992,1799,4992,1799,5032,1839,5032m1839,5112l1839,5072,1799,5072,1799,5112,1839,5112m1839,5192l1839,5152,1799,5152,1799,5192,1839,5192m1839,5272l1839,5232,1799,5232,1799,5272,1839,5272m1839,5352l1839,5312,1799,5312,1799,5352,1839,5352m1840,5432l1840,5392,1800,5392,1800,5432,1840,5432m1840,5512l1840,5472,1800,5472,1800,5512,1840,5512m1840,5592l1840,5552,1800,5552,1800,5592,1840,5592m1840,5672l1840,5632,1800,5632,1800,5672,1840,5672m1840,5752l1840,5712,1800,5712,1800,5752,1840,5752m1840,5832l1840,5792,1800,5792,1800,5832,1840,5832m1841,5912l1841,5872,1801,5872,1801,5912,1841,5912m1841,5992l1841,5952,1801,5952,1801,5992,1841,5992m1841,6072l1841,6032,1801,6032,1801,6072,1841,6072m1841,6152l1841,6112,1801,6112,1801,6152,1841,6152m1841,6232l1841,6192,1801,6192,1801,6232,1841,6232m1841,6312l1841,6272,1801,6272,1801,6312,1841,6312m1842,6392l1842,6352,1802,6352,1802,6392,1842,6392m1842,6472l1842,6432,1802,6432,1802,6472,1842,6472m1842,6552l1842,6512,1802,6512,1802,6552,1842,6552m1842,6632l1842,6592,1802,6592,1802,6632,1842,6632m1842,6712l1842,6672,1802,6672,1802,6712,1842,6712m1842,6792l1842,6752,1802,6752,1802,6792,1842,6792m1843,6872l1843,6832,1803,6832,1803,6872,1843,6872m1843,6952l1843,6912,1803,6912,1803,6952,1843,6952m1843,7032l1843,6992,1803,6992,1803,7032,1843,7032m1843,7112l1843,7072,1803,7072,1803,7112,1843,7112m1843,7192l1843,7152,1803,7152,1803,7192,1843,7192m1843,7272l1843,7232,1803,7232,1803,7272,1843,7272m1844,7352l1844,7312,1804,7312,1804,7352,1844,7352m1844,7432l1844,7392,1804,7392,1804,7432,1844,7432m1844,7512l1844,7472,1804,7472,1804,7512,1844,7512m1844,7592l1844,7552,1804,7552,1804,7592,1844,7592m1844,7672l1844,7632,1804,7632,1804,7672,1844,7672m1844,7752l1844,7712,1804,7712,1804,7752,1844,7752m1845,7832l1845,7792,1805,7792,1805,7832,1845,7832m1845,7912l1845,7872,1805,7872,1805,7912,1845,7912m1845,7992l1845,7952,1805,7952,1805,7992,1845,7992m1845,8072l1845,8032,1805,8032,1805,8072,1845,8072m1845,8152l1845,8112,1805,8112,1805,8152,1845,8152m1845,8232l1845,8192,1805,8192,1805,8232,1845,8232m1846,8312l1846,8272,1806,8272,1806,8312,1846,8312m1846,8392l1846,8352,1806,8352,1806,8392,1846,8392m1846,8472l1846,8432,1806,8432,1806,8472,1846,8472m1846,8552l1846,8512,1806,8512,1806,8552,1846,8552m1846,8632l1846,8592,1806,8592,1806,8632,1846,8632m1846,8712l1846,8672,1806,8672,1806,8712,1846,8712m1847,8792l1847,8752,1807,8752,1807,8792,1847,8792m1847,8872l1847,8832,1807,8832,1807,8872,1847,8872m1847,8952l1847,8912,1807,8912,1807,8952,1847,8952m1847,9032l1847,8992,1807,8992,1807,9032,1847,9032m1847,9112l1847,9072,1807,9072,1807,9112,1847,9112m1847,9192l1847,9152,1807,9152,1807,9192,1847,9192m1848,9272l1848,9232,1808,9232,1808,9272,1848,9272m1848,9352l1848,9312,1808,9312,1808,9352,1848,9352m1848,9432l1848,9392,1808,9392,1808,9432,1848,9432m1848,9512l1848,9472,1808,9472,1808,9512,1848,9512m1848,9592l1848,9552,1808,9552,1808,9592,1848,9592m1848,9672l1848,9632,1808,9632,1808,9672,1848,9672m1849,9752l1849,9712,1809,9712,1809,9752,1849,9752m1849,9832l1849,9792,1809,9792,1809,9832,1849,9832m1849,9912l1849,9872,1809,9872,1809,9912,1849,9912m1849,9992l1849,9952,1809,9952,1809,9992,1849,9992m1849,10072l1849,10032,1809,10032,1809,10072,1849,10072m1849,10152l1849,10112,1809,10112,1809,10152,1849,10152m1850,10232l1850,10192,1810,10192,1810,10232,1850,10232m1850,10312l1850,10272,1810,10272,1810,10312,1850,10312m1850,10392l1850,10352,1810,10352,1810,10392,1850,10392m1850,10472l1850,10432,1810,10432,1810,10472,1850,10472m1850,10552l1850,10512,1810,10512,1810,10552,1850,10552m1850,10632l1850,10592,1810,10592,1810,10632,1850,10632m1851,10712l1851,10672,1811,10672,1811,10712,1851,10712m1851,10792l1851,10752,1811,10752,1811,10792,1851,10792m1851,10872l1851,10832,1811,10832,1811,10872,1851,10872m1851,10952l1851,10912,1811,10912,1811,10952,1851,10952m1851,11032l1851,10992,1811,10992,1811,11032,1851,11032m1851,11112l1851,11072,1811,11072,1811,11112,1851,11112m1852,11192l1852,11152,1812,11152,1812,11192,1852,11192m1852,11272l1852,11232,1812,11232,1812,11272,1852,11272m1852,11352l1852,11312,1812,11312,1812,11352,1852,11352m1852,11432l1852,11392,1812,11392,1812,11432,1852,11432m1852,11512l1852,11472,1812,11472,1812,11512,1852,11512m1852,11592l1852,11552,1812,11552,1812,11592,1852,11592m1853,11672l1853,11632,1813,11632,1813,11672,1853,11672m1875,3332l1865,3312,1815,3212,1755,3332,1795,3332,1795,3352,1835,3352,1835,3332,1875,3332m1893,11732l1853,11732,1853,11712,1813,11712,1813,11732,1773,11732,1833,11852,1883,11752,1893,11732m8539,12441l8132,12441,8132,12401,8012,12461,8132,12521,8132,12481,8539,12481,8539,12441m9929,11759l9889,11759,9889,11351,9849,11351,9849,11759,9809,11759,9869,11879,9919,11779,9929,11759e" filled="true" fillcolor="#000000" stroked="false">
              <v:path arrowok="t"/>
              <v:fill type="solid"/>
            </v:shape>
            <v:rect style="position:absolute;left:1921;top:13449;width:3037;height:537" filled="false" stroked="true" strokeweight=".75pt" strokecolor="#000000"/>
            <v:shape style="position:absolute;left:3208;top:12715;width:1913;height:733" coordorigin="3208,12715" coordsize="1913,733" path="m3300,13335l3208,13433,3341,13448,3330,13417,3309,13417,3295,13380,3314,13373,3300,13335xm3314,13373l3295,13380,3309,13417,3328,13410,3314,13373xm3328,13410l3309,13417,3330,13417,3328,13410xm5107,12715l3314,13373,3328,13410,5121,12753,5107,12715xe" filled="true" fillcolor="#000000" stroked="false">
              <v:path arrowok="t"/>
              <v:fill type="solid"/>
            </v:shape>
            <v:shape style="position:absolute;left:5215;top:13449;width:5798;height:537" coordorigin="5215,13449" coordsize="5798,537" path="m5215,13986l8273,13986,8273,13449,5215,13449,5215,13986xm8539,13986l11013,13986,11013,13449,8539,13449,8539,13986xe" filled="false" stroked="true" strokeweight=".75pt" strokecolor="#000000">
              <v:path arrowok="t"/>
            </v:shape>
            <v:shape style="position:absolute;left:4864;top:12714;width:4685;height:1095" coordorigin="4864,12714" coordsize="4685,1095" path="m5391,13749l5351,13729,5271,13689,5271,13729,4984,13729,4984,13689,4864,13749,4984,13809,4984,13769,5271,13769,5271,13809,5351,13769,5391,13749m8616,13749l8576,13729,8496,13689,8496,13729,8209,13729,8209,13689,8089,13749,8209,13809,8209,13769,8496,13769,8496,13809,8576,13769,8616,13749m9549,13433l9441,13353,9434,13393,5523,12714,5517,12754,9427,13432,9421,13472,9540,13436,9549,13433e" filled="true" fillcolor="#000000" stroked="false">
              <v:path arrowok="t"/>
              <v:fill type="solid"/>
            </v:shape>
            <v:shape style="position:absolute;left:5391;top:5147;width:382;height:120" type="#_x0000_t75" stroked="false">
              <v:imagedata r:id="rId136" o:title=""/>
            </v:shape>
            <w10:wrap type="none"/>
          </v:group>
        </w:pict>
      </w:r>
    </w:p>
    <w:p>
      <w:pPr>
        <w:pStyle w:val="BodyText"/>
        <w:rPr>
          <w:sz w:val="20"/>
        </w:rPr>
      </w:pPr>
    </w:p>
    <w:p>
      <w:pPr>
        <w:pStyle w:val="BodyText"/>
        <w:rPr>
          <w:sz w:val="20"/>
        </w:rPr>
      </w:pPr>
    </w:p>
    <w:p>
      <w:pPr>
        <w:pStyle w:val="BodyText"/>
        <w:spacing w:before="2"/>
        <w:rPr>
          <w:sz w:val="21"/>
        </w:rPr>
      </w:pPr>
    </w:p>
    <w:p>
      <w:pPr>
        <w:spacing w:before="0"/>
        <w:ind w:left="7130" w:right="335" w:firstLine="0"/>
        <w:jc w:val="center"/>
        <w:rPr>
          <w:sz w:val="18"/>
        </w:rPr>
      </w:pPr>
      <w:r>
        <w:rPr/>
        <w:pict>
          <v:shape style="position:absolute;margin-left:90.75pt;margin-top:-8.028104pt;width:309.850pt;height:43.55pt;mso-position-horizontal-relative:page;mso-position-vertical-relative:paragraph;z-index:4696" type="#_x0000_t202" filled="false" stroked="true" strokeweight=".75pt" strokecolor="#000000">
            <v:textbox inset="0,0,0,0">
              <w:txbxContent>
                <w:p>
                  <w:pPr>
                    <w:spacing w:before="146"/>
                    <w:ind w:left="1927" w:right="264" w:hanging="1657"/>
                    <w:jc w:val="left"/>
                    <w:rPr>
                      <w:sz w:val="18"/>
                    </w:rPr>
                  </w:pPr>
                  <w:r>
                    <w:rPr>
                      <w:sz w:val="18"/>
                    </w:rPr>
                    <w:t>Modificaciones al reactor de acuerdo al análisis de resultados, volver a pensar e intentarlo de nuevo.</w:t>
                  </w:r>
                </w:p>
              </w:txbxContent>
            </v:textbox>
            <w10:wrap type="none"/>
          </v:shape>
        </w:pict>
      </w:r>
      <w:r>
        <w:rPr>
          <w:sz w:val="18"/>
        </w:rPr>
        <w:t>Medición de la pureza del hidrógeno y la eficiencia del reactor.</w:t>
      </w:r>
    </w:p>
    <w:p>
      <w:pPr>
        <w:pStyle w:val="BodyText"/>
        <w:rPr>
          <w:sz w:val="20"/>
        </w:rPr>
      </w:pPr>
    </w:p>
    <w:p>
      <w:pPr>
        <w:pStyle w:val="BodyText"/>
        <w:rPr>
          <w:sz w:val="20"/>
        </w:rPr>
      </w:pPr>
    </w:p>
    <w:p>
      <w:pPr>
        <w:pStyle w:val="BodyText"/>
        <w:rPr>
          <w:sz w:val="20"/>
        </w:rPr>
      </w:pPr>
    </w:p>
    <w:p>
      <w:pPr>
        <w:pStyle w:val="BodyText"/>
        <w:spacing w:before="11"/>
        <w:rPr>
          <w:sz w:val="21"/>
        </w:rPr>
      </w:pPr>
    </w:p>
    <w:p>
      <w:pPr>
        <w:tabs>
          <w:tab w:pos="4443" w:val="left" w:leader="none"/>
          <w:tab w:pos="7547" w:val="left" w:leader="none"/>
        </w:tabs>
        <w:spacing w:before="0"/>
        <w:ind w:left="993" w:right="523" w:firstLine="0"/>
        <w:jc w:val="left"/>
        <w:rPr>
          <w:sz w:val="18"/>
        </w:rPr>
      </w:pPr>
      <w:r>
        <w:rPr>
          <w:sz w:val="18"/>
        </w:rPr>
        <w:t>Hipótesis</w:t>
      </w:r>
      <w:r>
        <w:rPr>
          <w:spacing w:val="-1"/>
          <w:sz w:val="18"/>
        </w:rPr>
        <w:t> </w:t>
      </w:r>
      <w:r>
        <w:rPr>
          <w:sz w:val="18"/>
        </w:rPr>
        <w:t>verdadera.</w:t>
        <w:tab/>
        <w:t>Realizar</w:t>
      </w:r>
      <w:r>
        <w:rPr>
          <w:spacing w:val="-3"/>
          <w:sz w:val="18"/>
        </w:rPr>
        <w:t> </w:t>
      </w:r>
      <w:r>
        <w:rPr>
          <w:sz w:val="18"/>
        </w:rPr>
        <w:t>informe.</w:t>
        <w:tab/>
        <w:t>Hipótesis</w:t>
      </w:r>
      <w:r>
        <w:rPr>
          <w:spacing w:val="-3"/>
          <w:sz w:val="18"/>
        </w:rPr>
        <w:t> </w:t>
      </w:r>
      <w:r>
        <w:rPr>
          <w:sz w:val="18"/>
        </w:rPr>
        <w:t>falsa.</w:t>
      </w:r>
    </w:p>
    <w:p>
      <w:pPr>
        <w:pStyle w:val="BodyText"/>
        <w:spacing w:before="10"/>
        <w:rPr>
          <w:sz w:val="20"/>
        </w:rPr>
      </w:pPr>
    </w:p>
    <w:p>
      <w:pPr>
        <w:spacing w:before="74"/>
        <w:ind w:left="2005" w:right="523" w:firstLine="0"/>
        <w:jc w:val="left"/>
        <w:rPr>
          <w:sz w:val="20"/>
        </w:rPr>
      </w:pPr>
      <w:r>
        <w:rPr>
          <w:sz w:val="20"/>
        </w:rPr>
        <w:t>Figura 17. Esquema de la metodología de investigación.</w:t>
      </w:r>
    </w:p>
    <w:p>
      <w:pPr>
        <w:spacing w:after="0"/>
        <w:jc w:val="left"/>
        <w:rPr>
          <w:sz w:val="20"/>
        </w:rPr>
        <w:sectPr>
          <w:type w:val="continuous"/>
          <w:pgSz w:w="12240" w:h="15840"/>
          <w:pgMar w:top="1200" w:bottom="280" w:left="1620" w:right="1100"/>
        </w:sectPr>
      </w:pPr>
    </w:p>
    <w:p>
      <w:pPr>
        <w:pStyle w:val="BodyText"/>
        <w:spacing w:before="51"/>
        <w:ind w:left="102" w:right="117"/>
        <w:jc w:val="both"/>
      </w:pPr>
      <w:r>
        <w:rPr/>
        <w:t>Una vez diseñado y construido el reactor se realizará un estudio hidrodinámico para conocer las condiciones ideales de flujo, tiempo de residencia, velocidad de agitación con las cuales el reactor se comporta como un reactor de mezclado perfecto. Con estas condiciones hidrodinámicas se caracterizará el reactor realizando experimentos de electrocoagulación y producción de hidrógeno en sistema batch (lote) conectada a una fuente de energía convencional.</w:t>
      </w:r>
    </w:p>
    <w:p>
      <w:pPr>
        <w:pStyle w:val="BodyText"/>
      </w:pPr>
    </w:p>
    <w:p>
      <w:pPr>
        <w:pStyle w:val="BodyText"/>
        <w:ind w:left="102"/>
        <w:jc w:val="both"/>
      </w:pPr>
      <w:r>
        <w:rPr/>
        <w:t>Definimos las variables independientes y dependientes de los experimentos;</w:t>
      </w:r>
    </w:p>
    <w:p>
      <w:pPr>
        <w:pStyle w:val="ListParagraph"/>
        <w:numPr>
          <w:ilvl w:val="0"/>
          <w:numId w:val="10"/>
        </w:numPr>
        <w:tabs>
          <w:tab w:pos="822" w:val="left" w:leader="none"/>
        </w:tabs>
        <w:spacing w:line="240" w:lineRule="auto" w:before="0" w:after="0"/>
        <w:ind w:left="822" w:right="0" w:hanging="360"/>
        <w:jc w:val="left"/>
        <w:rPr>
          <w:sz w:val="24"/>
        </w:rPr>
      </w:pPr>
      <w:r>
        <w:rPr>
          <w:sz w:val="24"/>
        </w:rPr>
        <w:t>Variables</w:t>
      </w:r>
      <w:r>
        <w:rPr>
          <w:spacing w:val="-10"/>
          <w:sz w:val="24"/>
        </w:rPr>
        <w:t> </w:t>
      </w:r>
      <w:r>
        <w:rPr>
          <w:sz w:val="24"/>
        </w:rPr>
        <w:t>independientes:</w:t>
      </w:r>
    </w:p>
    <w:p>
      <w:pPr>
        <w:pStyle w:val="ListParagraph"/>
        <w:numPr>
          <w:ilvl w:val="0"/>
          <w:numId w:val="11"/>
        </w:numPr>
        <w:tabs>
          <w:tab w:pos="822" w:val="left" w:leader="none"/>
          <w:tab w:pos="1308" w:val="left" w:leader="none"/>
          <w:tab w:pos="3016" w:val="left" w:leader="none"/>
          <w:tab w:pos="3553" w:val="left" w:leader="none"/>
          <w:tab w:pos="4801" w:val="left" w:leader="none"/>
          <w:tab w:pos="5815" w:val="left" w:leader="none"/>
          <w:tab w:pos="6300" w:val="left" w:leader="none"/>
          <w:tab w:pos="6703" w:val="left" w:leader="none"/>
          <w:tab w:pos="7799" w:val="left" w:leader="none"/>
          <w:tab w:pos="8283" w:val="left" w:leader="none"/>
        </w:tabs>
        <w:spacing w:line="240" w:lineRule="auto" w:before="0" w:after="0"/>
        <w:ind w:left="822" w:right="119" w:hanging="360"/>
        <w:jc w:val="left"/>
        <w:rPr>
          <w:sz w:val="24"/>
        </w:rPr>
      </w:pPr>
      <w:r>
        <w:rPr>
          <w:sz w:val="24"/>
        </w:rPr>
        <w:t>La</w:t>
        <w:tab/>
        <w:t>concentración</w:t>
        <w:tab/>
        <w:t>del</w:t>
        <w:tab/>
        <w:t>electrolito</w:t>
        <w:tab/>
        <w:t>soporte</w:t>
        <w:tab/>
        <w:t>en</w:t>
        <w:tab/>
        <w:t>la</w:t>
        <w:tab/>
        <w:t>solución</w:t>
        <w:tab/>
        <w:t>de</w:t>
        <w:tab/>
        <w:t>aguas superficiales.</w:t>
      </w:r>
    </w:p>
    <w:p>
      <w:pPr>
        <w:pStyle w:val="ListParagraph"/>
        <w:numPr>
          <w:ilvl w:val="0"/>
          <w:numId w:val="11"/>
        </w:numPr>
        <w:tabs>
          <w:tab w:pos="822" w:val="left" w:leader="none"/>
        </w:tabs>
        <w:spacing w:line="240" w:lineRule="auto" w:before="0" w:after="0"/>
        <w:ind w:left="822" w:right="0" w:hanging="360"/>
        <w:jc w:val="left"/>
        <w:rPr>
          <w:sz w:val="24"/>
        </w:rPr>
      </w:pPr>
      <w:r>
        <w:rPr>
          <w:sz w:val="24"/>
        </w:rPr>
        <w:t>Naturaleza del electrolito</w:t>
      </w:r>
      <w:r>
        <w:rPr>
          <w:spacing w:val="-5"/>
          <w:sz w:val="24"/>
        </w:rPr>
        <w:t> </w:t>
      </w:r>
      <w:r>
        <w:rPr>
          <w:sz w:val="24"/>
        </w:rPr>
        <w:t>soporte.</w:t>
      </w:r>
    </w:p>
    <w:p>
      <w:pPr>
        <w:pStyle w:val="ListParagraph"/>
        <w:numPr>
          <w:ilvl w:val="0"/>
          <w:numId w:val="11"/>
        </w:numPr>
        <w:tabs>
          <w:tab w:pos="822" w:val="left" w:leader="none"/>
        </w:tabs>
        <w:spacing w:line="240" w:lineRule="auto" w:before="0" w:after="0"/>
        <w:ind w:left="822" w:right="0" w:hanging="360"/>
        <w:jc w:val="left"/>
        <w:rPr>
          <w:sz w:val="24"/>
        </w:rPr>
      </w:pPr>
      <w:r>
        <w:rPr>
          <w:sz w:val="24"/>
        </w:rPr>
        <w:t>Naturaleza de los</w:t>
      </w:r>
      <w:r>
        <w:rPr>
          <w:spacing w:val="-7"/>
          <w:sz w:val="24"/>
        </w:rPr>
        <w:t> </w:t>
      </w:r>
      <w:r>
        <w:rPr>
          <w:sz w:val="24"/>
        </w:rPr>
        <w:t>electrodos.</w:t>
      </w:r>
    </w:p>
    <w:p>
      <w:pPr>
        <w:pStyle w:val="ListParagraph"/>
        <w:numPr>
          <w:ilvl w:val="0"/>
          <w:numId w:val="11"/>
        </w:numPr>
        <w:tabs>
          <w:tab w:pos="822" w:val="left" w:leader="none"/>
        </w:tabs>
        <w:spacing w:line="240" w:lineRule="auto" w:before="0" w:after="0"/>
        <w:ind w:left="822" w:right="0" w:hanging="360"/>
        <w:jc w:val="left"/>
        <w:rPr>
          <w:sz w:val="24"/>
        </w:rPr>
      </w:pPr>
      <w:r>
        <w:rPr>
          <w:sz w:val="24"/>
        </w:rPr>
        <w:t>Parámetros fisicoquímicos del agua superficial</w:t>
      </w:r>
      <w:r>
        <w:rPr>
          <w:spacing w:val="-18"/>
          <w:sz w:val="24"/>
        </w:rPr>
        <w:t> </w:t>
      </w:r>
      <w:r>
        <w:rPr>
          <w:sz w:val="24"/>
        </w:rPr>
        <w:t>cruda.</w:t>
      </w:r>
    </w:p>
    <w:p>
      <w:pPr>
        <w:pStyle w:val="BodyText"/>
      </w:pPr>
    </w:p>
    <w:p>
      <w:pPr>
        <w:pStyle w:val="ListParagraph"/>
        <w:numPr>
          <w:ilvl w:val="0"/>
          <w:numId w:val="10"/>
        </w:numPr>
        <w:tabs>
          <w:tab w:pos="822" w:val="left" w:leader="none"/>
        </w:tabs>
        <w:spacing w:line="240" w:lineRule="auto" w:before="0" w:after="0"/>
        <w:ind w:left="822" w:right="0" w:hanging="360"/>
        <w:jc w:val="left"/>
        <w:rPr>
          <w:sz w:val="24"/>
        </w:rPr>
      </w:pPr>
      <w:r>
        <w:rPr>
          <w:sz w:val="24"/>
        </w:rPr>
        <w:t>Variables</w:t>
      </w:r>
      <w:r>
        <w:rPr>
          <w:spacing w:val="-10"/>
          <w:sz w:val="24"/>
        </w:rPr>
        <w:t> </w:t>
      </w:r>
      <w:r>
        <w:rPr>
          <w:sz w:val="24"/>
        </w:rPr>
        <w:t>dependientes:</w:t>
      </w:r>
    </w:p>
    <w:p>
      <w:pPr>
        <w:pStyle w:val="ListParagraph"/>
        <w:numPr>
          <w:ilvl w:val="0"/>
          <w:numId w:val="12"/>
        </w:numPr>
        <w:tabs>
          <w:tab w:pos="810" w:val="left" w:leader="none"/>
        </w:tabs>
        <w:spacing w:line="240" w:lineRule="auto" w:before="0" w:after="0"/>
        <w:ind w:left="810" w:right="0" w:hanging="360"/>
        <w:jc w:val="left"/>
        <w:rPr>
          <w:sz w:val="24"/>
        </w:rPr>
      </w:pPr>
      <w:r>
        <w:rPr>
          <w:sz w:val="24"/>
        </w:rPr>
        <w:t>Temperatura de la</w:t>
      </w:r>
      <w:r>
        <w:rPr>
          <w:spacing w:val="-7"/>
          <w:sz w:val="24"/>
        </w:rPr>
        <w:t> </w:t>
      </w:r>
      <w:r>
        <w:rPr>
          <w:sz w:val="24"/>
        </w:rPr>
        <w:t>solución.</w:t>
      </w:r>
    </w:p>
    <w:p>
      <w:pPr>
        <w:pStyle w:val="ListParagraph"/>
        <w:numPr>
          <w:ilvl w:val="0"/>
          <w:numId w:val="12"/>
        </w:numPr>
        <w:tabs>
          <w:tab w:pos="810" w:val="left" w:leader="none"/>
        </w:tabs>
        <w:spacing w:line="240" w:lineRule="auto" w:before="0" w:after="0"/>
        <w:ind w:left="810" w:right="0" w:hanging="360"/>
        <w:jc w:val="left"/>
        <w:rPr>
          <w:sz w:val="24"/>
        </w:rPr>
      </w:pPr>
      <w:r>
        <w:rPr>
          <w:sz w:val="24"/>
        </w:rPr>
        <w:t>pH de la</w:t>
      </w:r>
      <w:r>
        <w:rPr>
          <w:spacing w:val="-5"/>
          <w:sz w:val="24"/>
        </w:rPr>
        <w:t> </w:t>
      </w:r>
      <w:r>
        <w:rPr>
          <w:sz w:val="24"/>
        </w:rPr>
        <w:t>solución.</w:t>
      </w:r>
    </w:p>
    <w:p>
      <w:pPr>
        <w:pStyle w:val="ListParagraph"/>
        <w:numPr>
          <w:ilvl w:val="0"/>
          <w:numId w:val="12"/>
        </w:numPr>
        <w:tabs>
          <w:tab w:pos="810" w:val="left" w:leader="none"/>
        </w:tabs>
        <w:spacing w:line="240" w:lineRule="auto" w:before="0" w:after="0"/>
        <w:ind w:left="810" w:right="0" w:hanging="360"/>
        <w:jc w:val="left"/>
        <w:rPr>
          <w:sz w:val="24"/>
        </w:rPr>
      </w:pPr>
      <w:r>
        <w:rPr>
          <w:sz w:val="24"/>
        </w:rPr>
        <w:t>Conductividad de la</w:t>
      </w:r>
      <w:r>
        <w:rPr>
          <w:spacing w:val="-8"/>
          <w:sz w:val="24"/>
        </w:rPr>
        <w:t> </w:t>
      </w:r>
      <w:r>
        <w:rPr>
          <w:sz w:val="24"/>
        </w:rPr>
        <w:t>solución.</w:t>
      </w:r>
    </w:p>
    <w:p>
      <w:pPr>
        <w:pStyle w:val="ListParagraph"/>
        <w:numPr>
          <w:ilvl w:val="0"/>
          <w:numId w:val="12"/>
        </w:numPr>
        <w:tabs>
          <w:tab w:pos="810" w:val="left" w:leader="none"/>
        </w:tabs>
        <w:spacing w:line="240" w:lineRule="auto" w:before="0" w:after="0"/>
        <w:ind w:left="810" w:right="0" w:hanging="360"/>
        <w:jc w:val="left"/>
        <w:rPr>
          <w:sz w:val="24"/>
        </w:rPr>
      </w:pPr>
      <w:r>
        <w:rPr>
          <w:sz w:val="24"/>
        </w:rPr>
        <w:t>Densidad de corriente entre los</w:t>
      </w:r>
      <w:r>
        <w:rPr>
          <w:spacing w:val="-9"/>
          <w:sz w:val="24"/>
        </w:rPr>
        <w:t> </w:t>
      </w:r>
      <w:r>
        <w:rPr>
          <w:sz w:val="24"/>
        </w:rPr>
        <w:t>electrodos.</w:t>
      </w:r>
    </w:p>
    <w:p>
      <w:pPr>
        <w:pStyle w:val="ListParagraph"/>
        <w:numPr>
          <w:ilvl w:val="0"/>
          <w:numId w:val="12"/>
        </w:numPr>
        <w:tabs>
          <w:tab w:pos="810" w:val="left" w:leader="none"/>
        </w:tabs>
        <w:spacing w:line="240" w:lineRule="auto" w:before="0" w:after="0"/>
        <w:ind w:left="810" w:right="0" w:hanging="360"/>
        <w:jc w:val="left"/>
        <w:rPr>
          <w:sz w:val="24"/>
        </w:rPr>
      </w:pPr>
      <w:r>
        <w:rPr>
          <w:sz w:val="24"/>
        </w:rPr>
        <w:t>Flujo de la mezcla de gases que contiene</w:t>
      </w:r>
      <w:r>
        <w:rPr>
          <w:spacing w:val="-18"/>
          <w:sz w:val="24"/>
        </w:rPr>
        <w:t> </w:t>
      </w:r>
      <w:r>
        <w:rPr>
          <w:sz w:val="24"/>
        </w:rPr>
        <w:t>hidrógeno.</w:t>
      </w:r>
    </w:p>
    <w:p>
      <w:pPr>
        <w:pStyle w:val="ListParagraph"/>
        <w:numPr>
          <w:ilvl w:val="0"/>
          <w:numId w:val="12"/>
        </w:numPr>
        <w:tabs>
          <w:tab w:pos="810" w:val="left" w:leader="none"/>
        </w:tabs>
        <w:spacing w:line="240" w:lineRule="auto" w:before="0" w:after="0"/>
        <w:ind w:left="810" w:right="0" w:hanging="360"/>
        <w:jc w:val="left"/>
        <w:rPr>
          <w:sz w:val="24"/>
        </w:rPr>
      </w:pPr>
      <w:r>
        <w:rPr>
          <w:sz w:val="24"/>
        </w:rPr>
        <w:t>Turbiedad de la</w:t>
      </w:r>
      <w:r>
        <w:rPr>
          <w:spacing w:val="-9"/>
          <w:sz w:val="24"/>
        </w:rPr>
        <w:t> </w:t>
      </w:r>
      <w:r>
        <w:rPr>
          <w:sz w:val="24"/>
        </w:rPr>
        <w:t>solución.</w:t>
      </w:r>
    </w:p>
    <w:p>
      <w:pPr>
        <w:pStyle w:val="ListParagraph"/>
        <w:numPr>
          <w:ilvl w:val="0"/>
          <w:numId w:val="12"/>
        </w:numPr>
        <w:tabs>
          <w:tab w:pos="810" w:val="left" w:leader="none"/>
        </w:tabs>
        <w:spacing w:line="240" w:lineRule="auto" w:before="0" w:after="0"/>
        <w:ind w:left="810" w:right="0" w:hanging="360"/>
        <w:jc w:val="left"/>
        <w:rPr>
          <w:sz w:val="24"/>
        </w:rPr>
      </w:pPr>
      <w:r>
        <w:rPr>
          <w:sz w:val="24"/>
        </w:rPr>
        <w:t>Eficiencia del</w:t>
      </w:r>
      <w:r>
        <w:rPr>
          <w:spacing w:val="-7"/>
          <w:sz w:val="24"/>
        </w:rPr>
        <w:t> </w:t>
      </w:r>
      <w:r>
        <w:rPr>
          <w:sz w:val="24"/>
        </w:rPr>
        <w:t>reactor.</w:t>
      </w:r>
    </w:p>
    <w:p>
      <w:pPr>
        <w:pStyle w:val="ListParagraph"/>
        <w:numPr>
          <w:ilvl w:val="0"/>
          <w:numId w:val="12"/>
        </w:numPr>
        <w:tabs>
          <w:tab w:pos="810" w:val="left" w:leader="none"/>
        </w:tabs>
        <w:spacing w:line="240" w:lineRule="auto" w:before="0" w:after="0"/>
        <w:ind w:left="810" w:right="0" w:hanging="360"/>
        <w:jc w:val="left"/>
        <w:rPr>
          <w:sz w:val="24"/>
        </w:rPr>
      </w:pPr>
      <w:r>
        <w:rPr>
          <w:sz w:val="24"/>
        </w:rPr>
        <w:t>Parámetros fisicoquímicos del agua superficial</w:t>
      </w:r>
      <w:r>
        <w:rPr>
          <w:spacing w:val="-15"/>
          <w:sz w:val="24"/>
        </w:rPr>
        <w:t> </w:t>
      </w:r>
      <w:r>
        <w:rPr>
          <w:sz w:val="24"/>
        </w:rPr>
        <w:t>tratada.</w:t>
      </w:r>
    </w:p>
    <w:p>
      <w:pPr>
        <w:pStyle w:val="BodyText"/>
      </w:pPr>
    </w:p>
    <w:p>
      <w:pPr>
        <w:pStyle w:val="BodyText"/>
        <w:ind w:left="102" w:right="114"/>
        <w:jc w:val="both"/>
      </w:pPr>
      <w:r>
        <w:rPr/>
        <w:t>Consideramos como variables de control, la naturaleza y concentración del electrolito soporte, y la naturaleza del material de los electrodos.</w:t>
      </w:r>
    </w:p>
    <w:p>
      <w:pPr>
        <w:pStyle w:val="BodyText"/>
        <w:spacing w:before="4"/>
      </w:pPr>
    </w:p>
    <w:p>
      <w:pPr>
        <w:pStyle w:val="ListParagraph"/>
        <w:numPr>
          <w:ilvl w:val="0"/>
          <w:numId w:val="13"/>
        </w:numPr>
        <w:tabs>
          <w:tab w:pos="822" w:val="left" w:leader="none"/>
        </w:tabs>
        <w:spacing w:line="276" w:lineRule="exact" w:before="0" w:after="0"/>
        <w:ind w:left="822" w:right="114" w:hanging="360"/>
        <w:jc w:val="both"/>
        <w:rPr>
          <w:sz w:val="24"/>
        </w:rPr>
      </w:pPr>
      <w:r>
        <w:rPr>
          <w:sz w:val="24"/>
        </w:rPr>
        <w:t>La naturaleza del electrolito soporte tiene su antecedente en las investigaciones recientes, los más usados son el hidróxido de sodio (NaOH) y el hidróxido de potasio (KOH) en la producción de hidrógeno. El sulfato de sodio (Na</w:t>
      </w:r>
      <w:r>
        <w:rPr>
          <w:position w:val="-2"/>
          <w:sz w:val="16"/>
        </w:rPr>
        <w:t>2</w:t>
      </w:r>
      <w:r>
        <w:rPr>
          <w:sz w:val="24"/>
        </w:rPr>
        <w:t>SO</w:t>
      </w:r>
      <w:r>
        <w:rPr>
          <w:position w:val="-2"/>
          <w:sz w:val="16"/>
        </w:rPr>
        <w:t>4</w:t>
      </w:r>
      <w:r>
        <w:rPr>
          <w:sz w:val="24"/>
        </w:rPr>
        <w:t>) se ha usado para procesos de electrocoagulación en el tratamiento de aguas. Muy recientemente Soler usó aluminato de sodio (NaAlO</w:t>
      </w:r>
      <w:r>
        <w:rPr>
          <w:position w:val="-2"/>
          <w:sz w:val="16"/>
        </w:rPr>
        <w:t>2</w:t>
      </w:r>
      <w:r>
        <w:rPr>
          <w:sz w:val="24"/>
        </w:rPr>
        <w:t>) en la producción de hidrógeno. Estos son las sustancias que usaremos en los</w:t>
      </w:r>
      <w:r>
        <w:rPr>
          <w:spacing w:val="-12"/>
          <w:sz w:val="24"/>
        </w:rPr>
        <w:t> </w:t>
      </w:r>
      <w:r>
        <w:rPr>
          <w:sz w:val="24"/>
        </w:rPr>
        <w:t>experimentos.</w:t>
      </w:r>
    </w:p>
    <w:p>
      <w:pPr>
        <w:pStyle w:val="BodyText"/>
        <w:spacing w:before="7"/>
        <w:rPr>
          <w:sz w:val="23"/>
        </w:rPr>
      </w:pPr>
    </w:p>
    <w:p>
      <w:pPr>
        <w:pStyle w:val="ListParagraph"/>
        <w:numPr>
          <w:ilvl w:val="0"/>
          <w:numId w:val="13"/>
        </w:numPr>
        <w:tabs>
          <w:tab w:pos="822" w:val="left" w:leader="none"/>
        </w:tabs>
        <w:spacing w:line="240" w:lineRule="auto" w:before="0" w:after="0"/>
        <w:ind w:left="822" w:right="117" w:hanging="360"/>
        <w:jc w:val="both"/>
        <w:rPr>
          <w:sz w:val="24"/>
        </w:rPr>
      </w:pPr>
      <w:r>
        <w:rPr>
          <w:sz w:val="24"/>
        </w:rPr>
        <w:t>Las concentraciones para el electrolito son desde 0.01, a 0.1M basadas en los rangos de las investigaciones para la producción de hidrógeno y tratamientos electroquímicos del</w:t>
      </w:r>
      <w:r>
        <w:rPr>
          <w:spacing w:val="-8"/>
          <w:sz w:val="24"/>
        </w:rPr>
        <w:t> </w:t>
      </w:r>
      <w:r>
        <w:rPr>
          <w:sz w:val="24"/>
        </w:rPr>
        <w:t>agua.</w:t>
      </w:r>
    </w:p>
    <w:p>
      <w:pPr>
        <w:pStyle w:val="BodyText"/>
      </w:pPr>
    </w:p>
    <w:p>
      <w:pPr>
        <w:pStyle w:val="ListParagraph"/>
        <w:numPr>
          <w:ilvl w:val="0"/>
          <w:numId w:val="13"/>
        </w:numPr>
        <w:tabs>
          <w:tab w:pos="822" w:val="left" w:leader="none"/>
        </w:tabs>
        <w:spacing w:line="240" w:lineRule="auto" w:before="0" w:after="0"/>
        <w:ind w:left="822" w:right="126" w:hanging="360"/>
        <w:jc w:val="left"/>
        <w:rPr>
          <w:sz w:val="24"/>
        </w:rPr>
      </w:pPr>
      <w:r>
        <w:rPr>
          <w:sz w:val="24"/>
        </w:rPr>
        <w:t>La naturaleza de los materiales para los electrodos son el aluminio y el acero</w:t>
      </w:r>
      <w:r>
        <w:rPr>
          <w:spacing w:val="-5"/>
          <w:sz w:val="24"/>
        </w:rPr>
        <w:t> </w:t>
      </w:r>
      <w:r>
        <w:rPr>
          <w:sz w:val="24"/>
        </w:rPr>
        <w:t>inoxidable.</w:t>
      </w:r>
    </w:p>
    <w:p>
      <w:pPr>
        <w:pStyle w:val="BodyText"/>
      </w:pPr>
    </w:p>
    <w:p>
      <w:pPr>
        <w:pStyle w:val="BodyText"/>
        <w:ind w:left="102" w:right="116"/>
        <w:jc w:val="both"/>
      </w:pPr>
      <w:r>
        <w:rPr/>
        <w:t>Por lo tanto se iniciarán las experimentaciones de acuerdo a las posibles combinaciones como se muestran en la tabla 10.</w:t>
      </w:r>
    </w:p>
    <w:p>
      <w:pPr>
        <w:spacing w:after="0"/>
        <w:jc w:val="both"/>
        <w:sectPr>
          <w:pgSz w:w="12240" w:h="15840"/>
          <w:pgMar w:header="0" w:footer="1034" w:top="1360" w:bottom="1220" w:left="1600" w:right="1580"/>
        </w:sectPr>
      </w:pPr>
    </w:p>
    <w:tbl>
      <w:tblPr>
        <w:tblW w:w="0" w:type="auto"/>
        <w:jc w:val="left"/>
        <w:tblInd w:w="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38"/>
        <w:gridCol w:w="2338"/>
        <w:gridCol w:w="2521"/>
      </w:tblGrid>
      <w:tr>
        <w:trPr>
          <w:trHeight w:val="288" w:hRule="exact"/>
        </w:trPr>
        <w:tc>
          <w:tcPr>
            <w:tcW w:w="7197" w:type="dxa"/>
            <w:gridSpan w:val="3"/>
          </w:tcPr>
          <w:p>
            <w:pPr>
              <w:pStyle w:val="TableParagraph"/>
              <w:spacing w:line="270" w:lineRule="exact"/>
              <w:ind w:left="1764"/>
              <w:jc w:val="left"/>
              <w:rPr>
                <w:sz w:val="24"/>
              </w:rPr>
            </w:pPr>
            <w:r>
              <w:rPr>
                <w:sz w:val="24"/>
              </w:rPr>
              <w:t>Tabla 10. Diseño de experimentos</w:t>
            </w:r>
          </w:p>
        </w:tc>
      </w:tr>
      <w:tr>
        <w:trPr>
          <w:trHeight w:val="286" w:hRule="exact"/>
        </w:trPr>
        <w:tc>
          <w:tcPr>
            <w:tcW w:w="2338" w:type="dxa"/>
          </w:tcPr>
          <w:p>
            <w:pPr>
              <w:pStyle w:val="TableParagraph"/>
              <w:spacing w:line="268" w:lineRule="exact"/>
              <w:ind w:left="441" w:right="443"/>
              <w:rPr>
                <w:sz w:val="24"/>
              </w:rPr>
            </w:pPr>
            <w:r>
              <w:rPr>
                <w:sz w:val="24"/>
              </w:rPr>
              <w:t>Experimento</w:t>
            </w:r>
          </w:p>
        </w:tc>
        <w:tc>
          <w:tcPr>
            <w:tcW w:w="2338" w:type="dxa"/>
          </w:tcPr>
          <w:p>
            <w:pPr>
              <w:pStyle w:val="TableParagraph"/>
              <w:spacing w:line="268" w:lineRule="exact"/>
              <w:ind w:left="635"/>
              <w:jc w:val="left"/>
              <w:rPr>
                <w:sz w:val="24"/>
              </w:rPr>
            </w:pPr>
            <w:r>
              <w:rPr>
                <w:sz w:val="24"/>
              </w:rPr>
              <w:t>Electrolito</w:t>
            </w:r>
          </w:p>
        </w:tc>
        <w:tc>
          <w:tcPr>
            <w:tcW w:w="2521" w:type="dxa"/>
          </w:tcPr>
          <w:p>
            <w:pPr>
              <w:pStyle w:val="TableParagraph"/>
              <w:spacing w:line="268" w:lineRule="exact"/>
              <w:ind w:left="248" w:right="249"/>
              <w:rPr>
                <w:sz w:val="24"/>
              </w:rPr>
            </w:pPr>
            <w:r>
              <w:rPr>
                <w:sz w:val="24"/>
              </w:rPr>
              <w:t>Concentración (M)</w:t>
            </w:r>
          </w:p>
        </w:tc>
      </w:tr>
      <w:tr>
        <w:trPr>
          <w:trHeight w:val="286" w:hRule="exact"/>
        </w:trPr>
        <w:tc>
          <w:tcPr>
            <w:tcW w:w="2338" w:type="dxa"/>
          </w:tcPr>
          <w:p>
            <w:pPr>
              <w:pStyle w:val="TableParagraph"/>
              <w:spacing w:line="268" w:lineRule="exact"/>
              <w:rPr>
                <w:sz w:val="24"/>
              </w:rPr>
            </w:pPr>
            <w:r>
              <w:rPr>
                <w:w w:val="99"/>
                <w:sz w:val="24"/>
              </w:rPr>
              <w:t>1</w:t>
            </w:r>
          </w:p>
        </w:tc>
        <w:tc>
          <w:tcPr>
            <w:tcW w:w="2338" w:type="dxa"/>
            <w:vMerge w:val="restart"/>
          </w:tcPr>
          <w:p>
            <w:pPr>
              <w:pStyle w:val="TableParagraph"/>
              <w:spacing w:line="268" w:lineRule="exact"/>
              <w:ind w:left="683" w:right="683"/>
              <w:rPr>
                <w:sz w:val="24"/>
              </w:rPr>
            </w:pPr>
            <w:r>
              <w:rPr>
                <w:sz w:val="24"/>
              </w:rPr>
              <w:t>NaOH</w:t>
            </w:r>
          </w:p>
        </w:tc>
        <w:tc>
          <w:tcPr>
            <w:tcW w:w="2521" w:type="dxa"/>
          </w:tcPr>
          <w:p>
            <w:pPr>
              <w:pStyle w:val="TableParagraph"/>
              <w:spacing w:line="268" w:lineRule="exact"/>
              <w:ind w:left="248" w:right="248"/>
              <w:rPr>
                <w:sz w:val="24"/>
              </w:rPr>
            </w:pPr>
            <w:r>
              <w:rPr>
                <w:sz w:val="24"/>
              </w:rPr>
              <w:t>0.01</w:t>
            </w:r>
          </w:p>
        </w:tc>
      </w:tr>
      <w:tr>
        <w:trPr>
          <w:trHeight w:val="286" w:hRule="exact"/>
        </w:trPr>
        <w:tc>
          <w:tcPr>
            <w:tcW w:w="2338" w:type="dxa"/>
          </w:tcPr>
          <w:p>
            <w:pPr>
              <w:pStyle w:val="TableParagraph"/>
              <w:spacing w:line="268" w:lineRule="exact"/>
              <w:rPr>
                <w:sz w:val="24"/>
              </w:rPr>
            </w:pPr>
            <w:r>
              <w:rPr>
                <w:w w:val="99"/>
                <w:sz w:val="24"/>
              </w:rPr>
              <w:t>2</w:t>
            </w:r>
          </w:p>
        </w:tc>
        <w:tc>
          <w:tcPr>
            <w:tcW w:w="2338" w:type="dxa"/>
            <w:vMerge/>
          </w:tcPr>
          <w:p>
            <w:pPr/>
          </w:p>
        </w:tc>
        <w:tc>
          <w:tcPr>
            <w:tcW w:w="2521" w:type="dxa"/>
          </w:tcPr>
          <w:p>
            <w:pPr>
              <w:pStyle w:val="TableParagraph"/>
              <w:spacing w:line="268" w:lineRule="exact"/>
              <w:ind w:left="248" w:right="248"/>
              <w:rPr>
                <w:sz w:val="24"/>
              </w:rPr>
            </w:pPr>
            <w:r>
              <w:rPr>
                <w:sz w:val="24"/>
              </w:rPr>
              <w:t>0.02</w:t>
            </w:r>
          </w:p>
        </w:tc>
      </w:tr>
      <w:tr>
        <w:trPr>
          <w:trHeight w:val="286" w:hRule="exact"/>
        </w:trPr>
        <w:tc>
          <w:tcPr>
            <w:tcW w:w="2338" w:type="dxa"/>
          </w:tcPr>
          <w:p>
            <w:pPr>
              <w:pStyle w:val="TableParagraph"/>
              <w:spacing w:line="268" w:lineRule="exact"/>
              <w:rPr>
                <w:sz w:val="24"/>
              </w:rPr>
            </w:pPr>
            <w:r>
              <w:rPr>
                <w:w w:val="99"/>
                <w:sz w:val="24"/>
              </w:rPr>
              <w:t>3</w:t>
            </w:r>
          </w:p>
        </w:tc>
        <w:tc>
          <w:tcPr>
            <w:tcW w:w="2338" w:type="dxa"/>
            <w:vMerge/>
          </w:tcPr>
          <w:p>
            <w:pPr/>
          </w:p>
        </w:tc>
        <w:tc>
          <w:tcPr>
            <w:tcW w:w="2521" w:type="dxa"/>
          </w:tcPr>
          <w:p>
            <w:pPr>
              <w:pStyle w:val="TableParagraph"/>
              <w:spacing w:line="268" w:lineRule="exact"/>
              <w:ind w:left="248" w:right="248"/>
              <w:rPr>
                <w:sz w:val="24"/>
              </w:rPr>
            </w:pPr>
            <w:r>
              <w:rPr>
                <w:sz w:val="24"/>
              </w:rPr>
              <w:t>0.03</w:t>
            </w:r>
          </w:p>
        </w:tc>
      </w:tr>
      <w:tr>
        <w:trPr>
          <w:trHeight w:val="286" w:hRule="exact"/>
        </w:trPr>
        <w:tc>
          <w:tcPr>
            <w:tcW w:w="2338" w:type="dxa"/>
          </w:tcPr>
          <w:p>
            <w:pPr>
              <w:pStyle w:val="TableParagraph"/>
              <w:spacing w:line="268" w:lineRule="exact"/>
              <w:rPr>
                <w:sz w:val="24"/>
              </w:rPr>
            </w:pPr>
            <w:r>
              <w:rPr>
                <w:w w:val="99"/>
                <w:sz w:val="24"/>
              </w:rPr>
              <w:t>4</w:t>
            </w:r>
          </w:p>
        </w:tc>
        <w:tc>
          <w:tcPr>
            <w:tcW w:w="2338" w:type="dxa"/>
            <w:vMerge/>
          </w:tcPr>
          <w:p>
            <w:pPr/>
          </w:p>
        </w:tc>
        <w:tc>
          <w:tcPr>
            <w:tcW w:w="2521" w:type="dxa"/>
          </w:tcPr>
          <w:p>
            <w:pPr>
              <w:pStyle w:val="TableParagraph"/>
              <w:spacing w:line="268" w:lineRule="exact"/>
              <w:ind w:left="248" w:right="248"/>
              <w:rPr>
                <w:sz w:val="24"/>
              </w:rPr>
            </w:pPr>
            <w:r>
              <w:rPr>
                <w:sz w:val="24"/>
              </w:rPr>
              <w:t>0.1</w:t>
            </w:r>
          </w:p>
        </w:tc>
      </w:tr>
      <w:tr>
        <w:trPr>
          <w:trHeight w:val="288" w:hRule="exact"/>
        </w:trPr>
        <w:tc>
          <w:tcPr>
            <w:tcW w:w="2338" w:type="dxa"/>
          </w:tcPr>
          <w:p>
            <w:pPr>
              <w:pStyle w:val="TableParagraph"/>
              <w:spacing w:line="270" w:lineRule="exact"/>
              <w:rPr>
                <w:sz w:val="24"/>
              </w:rPr>
            </w:pPr>
            <w:r>
              <w:rPr>
                <w:w w:val="99"/>
                <w:sz w:val="24"/>
              </w:rPr>
              <w:t>6</w:t>
            </w:r>
          </w:p>
        </w:tc>
        <w:tc>
          <w:tcPr>
            <w:tcW w:w="2338" w:type="dxa"/>
            <w:vMerge w:val="restart"/>
          </w:tcPr>
          <w:p>
            <w:pPr>
              <w:pStyle w:val="TableParagraph"/>
              <w:spacing w:line="283" w:lineRule="exact"/>
              <w:ind w:left="749"/>
              <w:jc w:val="left"/>
              <w:rPr>
                <w:sz w:val="16"/>
              </w:rPr>
            </w:pPr>
            <w:r>
              <w:rPr>
                <w:sz w:val="24"/>
              </w:rPr>
              <w:t>Na</w:t>
            </w:r>
            <w:r>
              <w:rPr>
                <w:position w:val="-2"/>
                <w:sz w:val="16"/>
              </w:rPr>
              <w:t>2</w:t>
            </w:r>
            <w:r>
              <w:rPr>
                <w:sz w:val="24"/>
              </w:rPr>
              <w:t>SO</w:t>
            </w:r>
            <w:r>
              <w:rPr>
                <w:position w:val="-2"/>
                <w:sz w:val="16"/>
              </w:rPr>
              <w:t>4</w:t>
            </w:r>
          </w:p>
        </w:tc>
        <w:tc>
          <w:tcPr>
            <w:tcW w:w="2521" w:type="dxa"/>
          </w:tcPr>
          <w:p>
            <w:pPr>
              <w:pStyle w:val="TableParagraph"/>
              <w:spacing w:line="270" w:lineRule="exact"/>
              <w:ind w:left="248" w:right="248"/>
              <w:rPr>
                <w:sz w:val="24"/>
              </w:rPr>
            </w:pPr>
            <w:r>
              <w:rPr>
                <w:sz w:val="24"/>
              </w:rPr>
              <w:t>0.01</w:t>
            </w:r>
          </w:p>
        </w:tc>
      </w:tr>
      <w:tr>
        <w:trPr>
          <w:trHeight w:val="286" w:hRule="exact"/>
        </w:trPr>
        <w:tc>
          <w:tcPr>
            <w:tcW w:w="2338" w:type="dxa"/>
          </w:tcPr>
          <w:p>
            <w:pPr>
              <w:pStyle w:val="TableParagraph"/>
              <w:spacing w:line="268" w:lineRule="exact"/>
              <w:rPr>
                <w:sz w:val="24"/>
              </w:rPr>
            </w:pPr>
            <w:r>
              <w:rPr>
                <w:w w:val="99"/>
                <w:sz w:val="24"/>
              </w:rPr>
              <w:t>7</w:t>
            </w:r>
          </w:p>
        </w:tc>
        <w:tc>
          <w:tcPr>
            <w:tcW w:w="2338" w:type="dxa"/>
            <w:vMerge/>
          </w:tcPr>
          <w:p>
            <w:pPr/>
          </w:p>
        </w:tc>
        <w:tc>
          <w:tcPr>
            <w:tcW w:w="2521" w:type="dxa"/>
          </w:tcPr>
          <w:p>
            <w:pPr>
              <w:pStyle w:val="TableParagraph"/>
              <w:spacing w:line="268" w:lineRule="exact"/>
              <w:ind w:left="248" w:right="248"/>
              <w:rPr>
                <w:sz w:val="24"/>
              </w:rPr>
            </w:pPr>
            <w:r>
              <w:rPr>
                <w:sz w:val="24"/>
              </w:rPr>
              <w:t>0.02</w:t>
            </w:r>
          </w:p>
        </w:tc>
      </w:tr>
      <w:tr>
        <w:trPr>
          <w:trHeight w:val="286" w:hRule="exact"/>
        </w:trPr>
        <w:tc>
          <w:tcPr>
            <w:tcW w:w="2338" w:type="dxa"/>
          </w:tcPr>
          <w:p>
            <w:pPr>
              <w:pStyle w:val="TableParagraph"/>
              <w:spacing w:line="268" w:lineRule="exact"/>
              <w:rPr>
                <w:sz w:val="24"/>
              </w:rPr>
            </w:pPr>
            <w:r>
              <w:rPr>
                <w:w w:val="99"/>
                <w:sz w:val="24"/>
              </w:rPr>
              <w:t>8</w:t>
            </w:r>
          </w:p>
        </w:tc>
        <w:tc>
          <w:tcPr>
            <w:tcW w:w="2338" w:type="dxa"/>
            <w:vMerge/>
          </w:tcPr>
          <w:p>
            <w:pPr/>
          </w:p>
        </w:tc>
        <w:tc>
          <w:tcPr>
            <w:tcW w:w="2521" w:type="dxa"/>
          </w:tcPr>
          <w:p>
            <w:pPr>
              <w:pStyle w:val="TableParagraph"/>
              <w:spacing w:line="268" w:lineRule="exact"/>
              <w:ind w:left="248" w:right="248"/>
              <w:rPr>
                <w:sz w:val="24"/>
              </w:rPr>
            </w:pPr>
            <w:r>
              <w:rPr>
                <w:sz w:val="24"/>
              </w:rPr>
              <w:t>0.03</w:t>
            </w:r>
          </w:p>
        </w:tc>
      </w:tr>
      <w:tr>
        <w:trPr>
          <w:trHeight w:val="286" w:hRule="exact"/>
        </w:trPr>
        <w:tc>
          <w:tcPr>
            <w:tcW w:w="2338" w:type="dxa"/>
          </w:tcPr>
          <w:p>
            <w:pPr>
              <w:pStyle w:val="TableParagraph"/>
              <w:spacing w:line="268" w:lineRule="exact"/>
              <w:rPr>
                <w:sz w:val="24"/>
              </w:rPr>
            </w:pPr>
            <w:r>
              <w:rPr>
                <w:w w:val="99"/>
                <w:sz w:val="24"/>
              </w:rPr>
              <w:t>9</w:t>
            </w:r>
          </w:p>
        </w:tc>
        <w:tc>
          <w:tcPr>
            <w:tcW w:w="2338" w:type="dxa"/>
            <w:vMerge/>
          </w:tcPr>
          <w:p>
            <w:pPr/>
          </w:p>
        </w:tc>
        <w:tc>
          <w:tcPr>
            <w:tcW w:w="2521" w:type="dxa"/>
          </w:tcPr>
          <w:p>
            <w:pPr>
              <w:pStyle w:val="TableParagraph"/>
              <w:spacing w:line="268" w:lineRule="exact"/>
              <w:ind w:left="248" w:right="248"/>
              <w:rPr>
                <w:sz w:val="24"/>
              </w:rPr>
            </w:pPr>
            <w:r>
              <w:rPr>
                <w:sz w:val="24"/>
              </w:rPr>
              <w:t>0.1</w:t>
            </w:r>
          </w:p>
        </w:tc>
      </w:tr>
      <w:tr>
        <w:trPr>
          <w:trHeight w:val="286" w:hRule="exact"/>
        </w:trPr>
        <w:tc>
          <w:tcPr>
            <w:tcW w:w="2338" w:type="dxa"/>
          </w:tcPr>
          <w:p>
            <w:pPr>
              <w:pStyle w:val="TableParagraph"/>
              <w:spacing w:line="268" w:lineRule="exact"/>
              <w:ind w:left="443" w:right="443"/>
              <w:rPr>
                <w:sz w:val="24"/>
              </w:rPr>
            </w:pPr>
            <w:r>
              <w:rPr>
                <w:sz w:val="24"/>
              </w:rPr>
              <w:t>11</w:t>
            </w:r>
          </w:p>
        </w:tc>
        <w:tc>
          <w:tcPr>
            <w:tcW w:w="2338" w:type="dxa"/>
            <w:vMerge w:val="restart"/>
          </w:tcPr>
          <w:p>
            <w:pPr>
              <w:pStyle w:val="TableParagraph"/>
              <w:spacing w:line="268" w:lineRule="exact"/>
              <w:ind w:left="683" w:right="683"/>
              <w:rPr>
                <w:sz w:val="24"/>
              </w:rPr>
            </w:pPr>
            <w:r>
              <w:rPr>
                <w:sz w:val="24"/>
              </w:rPr>
              <w:t>KOH</w:t>
            </w:r>
          </w:p>
        </w:tc>
        <w:tc>
          <w:tcPr>
            <w:tcW w:w="2521" w:type="dxa"/>
          </w:tcPr>
          <w:p>
            <w:pPr>
              <w:pStyle w:val="TableParagraph"/>
              <w:spacing w:line="268" w:lineRule="exact"/>
              <w:ind w:left="248" w:right="248"/>
              <w:rPr>
                <w:sz w:val="24"/>
              </w:rPr>
            </w:pPr>
            <w:r>
              <w:rPr>
                <w:sz w:val="24"/>
              </w:rPr>
              <w:t>0.01</w:t>
            </w:r>
          </w:p>
        </w:tc>
      </w:tr>
      <w:tr>
        <w:trPr>
          <w:trHeight w:val="286" w:hRule="exact"/>
        </w:trPr>
        <w:tc>
          <w:tcPr>
            <w:tcW w:w="2338" w:type="dxa"/>
          </w:tcPr>
          <w:p>
            <w:pPr>
              <w:pStyle w:val="TableParagraph"/>
              <w:spacing w:line="268" w:lineRule="exact"/>
              <w:ind w:left="443" w:right="443"/>
              <w:rPr>
                <w:sz w:val="24"/>
              </w:rPr>
            </w:pPr>
            <w:r>
              <w:rPr>
                <w:sz w:val="24"/>
              </w:rPr>
              <w:t>12</w:t>
            </w:r>
          </w:p>
        </w:tc>
        <w:tc>
          <w:tcPr>
            <w:tcW w:w="2338" w:type="dxa"/>
            <w:vMerge/>
          </w:tcPr>
          <w:p>
            <w:pPr/>
          </w:p>
        </w:tc>
        <w:tc>
          <w:tcPr>
            <w:tcW w:w="2521" w:type="dxa"/>
          </w:tcPr>
          <w:p>
            <w:pPr>
              <w:pStyle w:val="TableParagraph"/>
              <w:spacing w:line="268" w:lineRule="exact"/>
              <w:ind w:left="248" w:right="248"/>
              <w:rPr>
                <w:sz w:val="24"/>
              </w:rPr>
            </w:pPr>
            <w:r>
              <w:rPr>
                <w:sz w:val="24"/>
              </w:rPr>
              <w:t>0.02</w:t>
            </w:r>
          </w:p>
        </w:tc>
      </w:tr>
      <w:tr>
        <w:trPr>
          <w:trHeight w:val="286" w:hRule="exact"/>
        </w:trPr>
        <w:tc>
          <w:tcPr>
            <w:tcW w:w="2338" w:type="dxa"/>
          </w:tcPr>
          <w:p>
            <w:pPr>
              <w:pStyle w:val="TableParagraph"/>
              <w:spacing w:line="268" w:lineRule="exact"/>
              <w:ind w:left="443" w:right="443"/>
              <w:rPr>
                <w:sz w:val="24"/>
              </w:rPr>
            </w:pPr>
            <w:r>
              <w:rPr>
                <w:sz w:val="24"/>
              </w:rPr>
              <w:t>13</w:t>
            </w:r>
          </w:p>
        </w:tc>
        <w:tc>
          <w:tcPr>
            <w:tcW w:w="2338" w:type="dxa"/>
            <w:vMerge/>
          </w:tcPr>
          <w:p>
            <w:pPr/>
          </w:p>
        </w:tc>
        <w:tc>
          <w:tcPr>
            <w:tcW w:w="2521" w:type="dxa"/>
          </w:tcPr>
          <w:p>
            <w:pPr>
              <w:pStyle w:val="TableParagraph"/>
              <w:spacing w:line="268" w:lineRule="exact"/>
              <w:ind w:left="248" w:right="248"/>
              <w:rPr>
                <w:sz w:val="24"/>
              </w:rPr>
            </w:pPr>
            <w:r>
              <w:rPr>
                <w:sz w:val="24"/>
              </w:rPr>
              <w:t>0.03</w:t>
            </w:r>
          </w:p>
        </w:tc>
      </w:tr>
      <w:tr>
        <w:trPr>
          <w:trHeight w:val="288" w:hRule="exact"/>
        </w:trPr>
        <w:tc>
          <w:tcPr>
            <w:tcW w:w="2338" w:type="dxa"/>
          </w:tcPr>
          <w:p>
            <w:pPr>
              <w:pStyle w:val="TableParagraph"/>
              <w:spacing w:line="270" w:lineRule="exact"/>
              <w:ind w:left="443" w:right="443"/>
              <w:rPr>
                <w:sz w:val="24"/>
              </w:rPr>
            </w:pPr>
            <w:r>
              <w:rPr>
                <w:sz w:val="24"/>
              </w:rPr>
              <w:t>14</w:t>
            </w:r>
          </w:p>
        </w:tc>
        <w:tc>
          <w:tcPr>
            <w:tcW w:w="2338" w:type="dxa"/>
            <w:vMerge/>
          </w:tcPr>
          <w:p>
            <w:pPr/>
          </w:p>
        </w:tc>
        <w:tc>
          <w:tcPr>
            <w:tcW w:w="2521" w:type="dxa"/>
          </w:tcPr>
          <w:p>
            <w:pPr>
              <w:pStyle w:val="TableParagraph"/>
              <w:spacing w:line="270" w:lineRule="exact"/>
              <w:ind w:left="248" w:right="248"/>
              <w:rPr>
                <w:sz w:val="24"/>
              </w:rPr>
            </w:pPr>
            <w:r>
              <w:rPr>
                <w:sz w:val="24"/>
              </w:rPr>
              <w:t>0.1</w:t>
            </w:r>
          </w:p>
        </w:tc>
      </w:tr>
      <w:tr>
        <w:trPr>
          <w:trHeight w:val="286" w:hRule="exact"/>
        </w:trPr>
        <w:tc>
          <w:tcPr>
            <w:tcW w:w="2338" w:type="dxa"/>
          </w:tcPr>
          <w:p>
            <w:pPr>
              <w:pStyle w:val="TableParagraph"/>
              <w:spacing w:line="268" w:lineRule="exact"/>
              <w:ind w:left="443" w:right="443"/>
              <w:rPr>
                <w:sz w:val="24"/>
              </w:rPr>
            </w:pPr>
            <w:r>
              <w:rPr>
                <w:sz w:val="24"/>
              </w:rPr>
              <w:t>16</w:t>
            </w:r>
          </w:p>
        </w:tc>
        <w:tc>
          <w:tcPr>
            <w:tcW w:w="2338" w:type="dxa"/>
            <w:vMerge w:val="restart"/>
          </w:tcPr>
          <w:p>
            <w:pPr>
              <w:pStyle w:val="TableParagraph"/>
              <w:spacing w:line="281" w:lineRule="exact"/>
              <w:ind w:left="765"/>
              <w:jc w:val="left"/>
              <w:rPr>
                <w:sz w:val="16"/>
              </w:rPr>
            </w:pPr>
            <w:r>
              <w:rPr>
                <w:sz w:val="24"/>
              </w:rPr>
              <w:t>NaAlO</w:t>
            </w:r>
            <w:r>
              <w:rPr>
                <w:position w:val="-2"/>
                <w:sz w:val="16"/>
              </w:rPr>
              <w:t>2</w:t>
            </w:r>
          </w:p>
        </w:tc>
        <w:tc>
          <w:tcPr>
            <w:tcW w:w="2521" w:type="dxa"/>
          </w:tcPr>
          <w:p>
            <w:pPr>
              <w:pStyle w:val="TableParagraph"/>
              <w:spacing w:line="268" w:lineRule="exact"/>
              <w:ind w:left="248" w:right="248"/>
              <w:rPr>
                <w:sz w:val="24"/>
              </w:rPr>
            </w:pPr>
            <w:r>
              <w:rPr>
                <w:sz w:val="24"/>
              </w:rPr>
              <w:t>0.01</w:t>
            </w:r>
          </w:p>
        </w:tc>
      </w:tr>
      <w:tr>
        <w:trPr>
          <w:trHeight w:val="286" w:hRule="exact"/>
        </w:trPr>
        <w:tc>
          <w:tcPr>
            <w:tcW w:w="2338" w:type="dxa"/>
          </w:tcPr>
          <w:p>
            <w:pPr>
              <w:pStyle w:val="TableParagraph"/>
              <w:spacing w:line="268" w:lineRule="exact"/>
              <w:ind w:left="443" w:right="443"/>
              <w:rPr>
                <w:sz w:val="24"/>
              </w:rPr>
            </w:pPr>
            <w:r>
              <w:rPr>
                <w:sz w:val="24"/>
              </w:rPr>
              <w:t>17</w:t>
            </w:r>
          </w:p>
        </w:tc>
        <w:tc>
          <w:tcPr>
            <w:tcW w:w="2338" w:type="dxa"/>
            <w:vMerge/>
          </w:tcPr>
          <w:p>
            <w:pPr/>
          </w:p>
        </w:tc>
        <w:tc>
          <w:tcPr>
            <w:tcW w:w="2521" w:type="dxa"/>
          </w:tcPr>
          <w:p>
            <w:pPr>
              <w:pStyle w:val="TableParagraph"/>
              <w:spacing w:line="268" w:lineRule="exact"/>
              <w:ind w:left="248" w:right="248"/>
              <w:rPr>
                <w:sz w:val="24"/>
              </w:rPr>
            </w:pPr>
            <w:r>
              <w:rPr>
                <w:sz w:val="24"/>
              </w:rPr>
              <w:t>0.02</w:t>
            </w:r>
          </w:p>
        </w:tc>
      </w:tr>
      <w:tr>
        <w:trPr>
          <w:trHeight w:val="286" w:hRule="exact"/>
        </w:trPr>
        <w:tc>
          <w:tcPr>
            <w:tcW w:w="2338" w:type="dxa"/>
          </w:tcPr>
          <w:p>
            <w:pPr>
              <w:pStyle w:val="TableParagraph"/>
              <w:spacing w:line="268" w:lineRule="exact"/>
              <w:ind w:left="443" w:right="443"/>
              <w:rPr>
                <w:sz w:val="24"/>
              </w:rPr>
            </w:pPr>
            <w:r>
              <w:rPr>
                <w:sz w:val="24"/>
              </w:rPr>
              <w:t>18</w:t>
            </w:r>
          </w:p>
        </w:tc>
        <w:tc>
          <w:tcPr>
            <w:tcW w:w="2338" w:type="dxa"/>
            <w:vMerge/>
          </w:tcPr>
          <w:p>
            <w:pPr/>
          </w:p>
        </w:tc>
        <w:tc>
          <w:tcPr>
            <w:tcW w:w="2521" w:type="dxa"/>
          </w:tcPr>
          <w:p>
            <w:pPr>
              <w:pStyle w:val="TableParagraph"/>
              <w:spacing w:line="268" w:lineRule="exact"/>
              <w:ind w:left="248" w:right="248"/>
              <w:rPr>
                <w:sz w:val="24"/>
              </w:rPr>
            </w:pPr>
            <w:r>
              <w:rPr>
                <w:sz w:val="24"/>
              </w:rPr>
              <w:t>0.03</w:t>
            </w:r>
          </w:p>
        </w:tc>
      </w:tr>
      <w:tr>
        <w:trPr>
          <w:trHeight w:val="286" w:hRule="exact"/>
        </w:trPr>
        <w:tc>
          <w:tcPr>
            <w:tcW w:w="2338" w:type="dxa"/>
          </w:tcPr>
          <w:p>
            <w:pPr>
              <w:pStyle w:val="TableParagraph"/>
              <w:spacing w:line="268" w:lineRule="exact"/>
              <w:ind w:left="443" w:right="443"/>
              <w:rPr>
                <w:sz w:val="24"/>
              </w:rPr>
            </w:pPr>
            <w:r>
              <w:rPr>
                <w:sz w:val="24"/>
              </w:rPr>
              <w:t>19</w:t>
            </w:r>
          </w:p>
        </w:tc>
        <w:tc>
          <w:tcPr>
            <w:tcW w:w="2338" w:type="dxa"/>
            <w:vMerge/>
          </w:tcPr>
          <w:p>
            <w:pPr/>
          </w:p>
        </w:tc>
        <w:tc>
          <w:tcPr>
            <w:tcW w:w="2521" w:type="dxa"/>
          </w:tcPr>
          <w:p>
            <w:pPr>
              <w:pStyle w:val="TableParagraph"/>
              <w:spacing w:line="268" w:lineRule="exact"/>
              <w:ind w:left="248" w:right="248"/>
              <w:rPr>
                <w:sz w:val="24"/>
              </w:rPr>
            </w:pPr>
            <w:r>
              <w:rPr>
                <w:sz w:val="24"/>
              </w:rPr>
              <w:t>0.1</w:t>
            </w:r>
          </w:p>
        </w:tc>
      </w:tr>
    </w:tbl>
    <w:p>
      <w:pPr>
        <w:pStyle w:val="BodyText"/>
        <w:rPr>
          <w:sz w:val="20"/>
        </w:rPr>
      </w:pPr>
    </w:p>
    <w:p>
      <w:pPr>
        <w:pStyle w:val="BodyText"/>
        <w:spacing w:before="3"/>
        <w:rPr>
          <w:sz w:val="17"/>
        </w:rPr>
      </w:pPr>
    </w:p>
    <w:p>
      <w:pPr>
        <w:pStyle w:val="BodyText"/>
        <w:spacing w:before="69"/>
        <w:ind w:left="102" w:right="105"/>
        <w:jc w:val="both"/>
      </w:pPr>
      <w:r>
        <w:rPr/>
        <w:t>Una vez realizados estos experimentos podremos observar la tendencia hacia el mayor rendimiento de la producción de hidrógeno y realizar otras pruebas para valores intermedios con la mayor eficiencia.</w:t>
      </w:r>
    </w:p>
    <w:p>
      <w:pPr>
        <w:spacing w:after="0"/>
        <w:jc w:val="both"/>
        <w:sectPr>
          <w:pgSz w:w="12240" w:h="15840"/>
          <w:pgMar w:header="0" w:footer="1034" w:top="1420" w:bottom="1220" w:left="1600" w:right="1600"/>
        </w:sectPr>
      </w:pPr>
    </w:p>
    <w:p>
      <w:pPr>
        <w:pStyle w:val="ListParagraph"/>
        <w:numPr>
          <w:ilvl w:val="1"/>
          <w:numId w:val="14"/>
        </w:numPr>
        <w:tabs>
          <w:tab w:pos="1181" w:val="left" w:leader="none"/>
          <w:tab w:pos="1182" w:val="left" w:leader="none"/>
        </w:tabs>
        <w:spacing w:line="240" w:lineRule="auto" w:before="49" w:after="0"/>
        <w:ind w:left="1182" w:right="118" w:hanging="720"/>
        <w:jc w:val="left"/>
        <w:rPr>
          <w:i/>
          <w:sz w:val="24"/>
        </w:rPr>
      </w:pPr>
      <w:r>
        <w:rPr>
          <w:i/>
          <w:sz w:val="24"/>
        </w:rPr>
        <w:t>METODOLOGÍA DE LA MEDICIÓN DE LOS PARÁMETROS DEL  </w:t>
      </w:r>
      <w:r>
        <w:rPr>
          <w:i/>
          <w:sz w:val="24"/>
        </w:rPr>
        <w:t>AGUA</w:t>
      </w:r>
      <w:r>
        <w:rPr>
          <w:i/>
          <w:spacing w:val="-2"/>
          <w:sz w:val="24"/>
        </w:rPr>
        <w:t> </w:t>
      </w:r>
      <w:r>
        <w:rPr>
          <w:i/>
          <w:sz w:val="24"/>
        </w:rPr>
        <w:t>SUPERFICIAL.</w:t>
      </w:r>
    </w:p>
    <w:p>
      <w:pPr>
        <w:pStyle w:val="BodyText"/>
        <w:spacing w:before="2"/>
        <w:rPr>
          <w:i/>
        </w:rPr>
      </w:pPr>
    </w:p>
    <w:p>
      <w:pPr>
        <w:pStyle w:val="BodyText"/>
        <w:ind w:left="102" w:right="112"/>
        <w:jc w:val="both"/>
      </w:pPr>
      <w:r>
        <w:rPr/>
        <w:t>Las aguas superficiales son las aguas dulces de los ríos, lagos, presas, ojos de agua, etc. Estas aguas son muy complejas en su composición, además de organismos y microorganismos contienen especies como: nitratos, nitritos, nitrógeno, cloruros, carbonatos, bicarbonatos, sulfatos, fosfatos, aluminio, cromo, arsénico, calcio, sodio, potasio, magnesio y otros metales. Las concentraciones de los parámetros que puede tener un cuerpo de agua dependen de la localización y del uso.</w:t>
      </w:r>
    </w:p>
    <w:p>
      <w:pPr>
        <w:pStyle w:val="BodyText"/>
        <w:ind w:left="102" w:right="116"/>
        <w:jc w:val="both"/>
      </w:pPr>
      <w:r>
        <w:rPr/>
        <w:t>El agua a utilizarse es un tipo de aguas superficiales de una presa ubicada en la comunidad de San Cayetano de Morelos del Estado de México junto a la autopista Libramiento Ruta de la Independencia de Toluca. Se muestra una foto del lugar en la figura 18. Esta presa es utilizada por los pobladores para riego de terrenos en abril para la etapa inicial de la siembra de maíz, la siembra es anual y se completa con el agua de la lluvia temporal. El agua de la presa llega por “tandeos” de las escorrentías del volcán el Nevado de Toluca, afirma un poblador. En el mes de mayo la presa se queda totalmente seca por el riego de abril. Cuando los pobladores comienzan el riego abren las compuertas y dirigen el agua hacia tres canales principales y cuando el nivel del agua baja a 1 m de profundidad, los pobladores pescan charales, acociles y ranas. La presa es un hábitat para los patos durante el año, excepto en abril y mayo.</w:t>
      </w:r>
    </w:p>
    <w:p>
      <w:pPr>
        <w:pStyle w:val="BodyText"/>
        <w:spacing w:before="10"/>
        <w:rPr>
          <w:sz w:val="20"/>
        </w:rPr>
      </w:pPr>
      <w:r>
        <w:rPr/>
        <w:drawing>
          <wp:anchor distT="0" distB="0" distL="0" distR="0" allowOverlap="1" layoutInCell="1" locked="0" behindDoc="0" simplePos="0" relativeHeight="4720">
            <wp:simplePos x="0" y="0"/>
            <wp:positionH relativeFrom="page">
              <wp:posOffset>1177810</wp:posOffset>
            </wp:positionH>
            <wp:positionV relativeFrom="paragraph">
              <wp:posOffset>177647</wp:posOffset>
            </wp:positionV>
            <wp:extent cx="5445634" cy="3923728"/>
            <wp:effectExtent l="0" t="0" r="0" b="0"/>
            <wp:wrapTopAndBottom/>
            <wp:docPr id="37" name="image111.jpeg" descr=""/>
            <wp:cNvGraphicFramePr>
              <a:graphicFrameLocks noChangeAspect="1"/>
            </wp:cNvGraphicFramePr>
            <a:graphic>
              <a:graphicData uri="http://schemas.openxmlformats.org/drawingml/2006/picture">
                <pic:pic>
                  <pic:nvPicPr>
                    <pic:cNvPr id="38" name="image111.jpeg"/>
                    <pic:cNvPicPr/>
                  </pic:nvPicPr>
                  <pic:blipFill>
                    <a:blip r:embed="rId137" cstate="print"/>
                    <a:stretch>
                      <a:fillRect/>
                    </a:stretch>
                  </pic:blipFill>
                  <pic:spPr>
                    <a:xfrm>
                      <a:off x="0" y="0"/>
                      <a:ext cx="5445634" cy="3923728"/>
                    </a:xfrm>
                    <a:prstGeom prst="rect">
                      <a:avLst/>
                    </a:prstGeom>
                  </pic:spPr>
                </pic:pic>
              </a:graphicData>
            </a:graphic>
          </wp:anchor>
        </w:drawing>
      </w:r>
    </w:p>
    <w:p>
      <w:pPr>
        <w:spacing w:before="0"/>
        <w:ind w:left="1861" w:right="114" w:firstLine="0"/>
        <w:jc w:val="left"/>
        <w:rPr>
          <w:sz w:val="20"/>
        </w:rPr>
      </w:pPr>
      <w:r>
        <w:rPr>
          <w:sz w:val="20"/>
        </w:rPr>
        <w:t>Figura 18.Fotografía de la presa de la comunidad de San Cayetano.</w:t>
      </w:r>
    </w:p>
    <w:p>
      <w:pPr>
        <w:spacing w:after="0"/>
        <w:jc w:val="left"/>
        <w:rPr>
          <w:sz w:val="20"/>
        </w:rPr>
        <w:sectPr>
          <w:pgSz w:w="12240" w:h="15840"/>
          <w:pgMar w:header="0" w:footer="1034" w:top="1360" w:bottom="1220" w:left="1600" w:right="1580"/>
        </w:sectPr>
      </w:pPr>
    </w:p>
    <w:p>
      <w:pPr>
        <w:pStyle w:val="BodyText"/>
        <w:spacing w:before="51"/>
        <w:ind w:left="102" w:right="117"/>
        <w:jc w:val="both"/>
      </w:pPr>
      <w:r>
        <w:rPr/>
        <w:t>No se realizó un muestreo del agua de toda la presa, se procuró tomar la muestra siempre en la orilla, en la misma localización, las muestras se colocaron en garrafones de agua purificada de 20 litros.</w:t>
      </w:r>
    </w:p>
    <w:p>
      <w:pPr>
        <w:pStyle w:val="BodyText"/>
        <w:rPr>
          <w:sz w:val="21"/>
        </w:rPr>
      </w:pPr>
      <w:r>
        <w:rPr/>
        <w:drawing>
          <wp:anchor distT="0" distB="0" distL="0" distR="0" allowOverlap="1" layoutInCell="1" locked="0" behindDoc="0" simplePos="0" relativeHeight="4744">
            <wp:simplePos x="0" y="0"/>
            <wp:positionH relativeFrom="page">
              <wp:posOffset>2476500</wp:posOffset>
            </wp:positionH>
            <wp:positionV relativeFrom="paragraph">
              <wp:posOffset>178397</wp:posOffset>
            </wp:positionV>
            <wp:extent cx="2835754" cy="3773614"/>
            <wp:effectExtent l="0" t="0" r="0" b="0"/>
            <wp:wrapTopAndBottom/>
            <wp:docPr id="39" name="image112.jpeg" descr=""/>
            <wp:cNvGraphicFramePr>
              <a:graphicFrameLocks noChangeAspect="1"/>
            </wp:cNvGraphicFramePr>
            <a:graphic>
              <a:graphicData uri="http://schemas.openxmlformats.org/drawingml/2006/picture">
                <pic:pic>
                  <pic:nvPicPr>
                    <pic:cNvPr id="40" name="image112.jpeg"/>
                    <pic:cNvPicPr/>
                  </pic:nvPicPr>
                  <pic:blipFill>
                    <a:blip r:embed="rId138" cstate="print"/>
                    <a:stretch>
                      <a:fillRect/>
                    </a:stretch>
                  </pic:blipFill>
                  <pic:spPr>
                    <a:xfrm>
                      <a:off x="0" y="0"/>
                      <a:ext cx="2835754" cy="3773614"/>
                    </a:xfrm>
                    <a:prstGeom prst="rect">
                      <a:avLst/>
                    </a:prstGeom>
                  </pic:spPr>
                </pic:pic>
              </a:graphicData>
            </a:graphic>
          </wp:anchor>
        </w:drawing>
      </w:r>
    </w:p>
    <w:p>
      <w:pPr>
        <w:spacing w:before="0"/>
        <w:ind w:left="2579" w:right="114" w:firstLine="744"/>
        <w:jc w:val="left"/>
        <w:rPr>
          <w:sz w:val="20"/>
        </w:rPr>
      </w:pPr>
      <w:r>
        <w:rPr>
          <w:sz w:val="20"/>
        </w:rPr>
        <w:t>Figura 19. Recolectando muestras.</w:t>
      </w:r>
    </w:p>
    <w:p>
      <w:pPr>
        <w:pStyle w:val="BodyText"/>
        <w:spacing w:before="8"/>
        <w:rPr>
          <w:sz w:val="16"/>
        </w:rPr>
      </w:pPr>
      <w:r>
        <w:rPr/>
        <w:drawing>
          <wp:anchor distT="0" distB="0" distL="0" distR="0" allowOverlap="1" layoutInCell="1" locked="0" behindDoc="0" simplePos="0" relativeHeight="4768">
            <wp:simplePos x="0" y="0"/>
            <wp:positionH relativeFrom="page">
              <wp:posOffset>2181225</wp:posOffset>
            </wp:positionH>
            <wp:positionV relativeFrom="paragraph">
              <wp:posOffset>146695</wp:posOffset>
            </wp:positionV>
            <wp:extent cx="3842616" cy="2880360"/>
            <wp:effectExtent l="0" t="0" r="0" b="0"/>
            <wp:wrapTopAndBottom/>
            <wp:docPr id="41" name="image113.jpeg" descr=""/>
            <wp:cNvGraphicFramePr>
              <a:graphicFrameLocks noChangeAspect="1"/>
            </wp:cNvGraphicFramePr>
            <a:graphic>
              <a:graphicData uri="http://schemas.openxmlformats.org/drawingml/2006/picture">
                <pic:pic>
                  <pic:nvPicPr>
                    <pic:cNvPr id="42" name="image113.jpeg"/>
                    <pic:cNvPicPr/>
                  </pic:nvPicPr>
                  <pic:blipFill>
                    <a:blip r:embed="rId139" cstate="print"/>
                    <a:stretch>
                      <a:fillRect/>
                    </a:stretch>
                  </pic:blipFill>
                  <pic:spPr>
                    <a:xfrm>
                      <a:off x="0" y="0"/>
                      <a:ext cx="3842616" cy="2880360"/>
                    </a:xfrm>
                    <a:prstGeom prst="rect">
                      <a:avLst/>
                    </a:prstGeom>
                  </pic:spPr>
                </pic:pic>
              </a:graphicData>
            </a:graphic>
          </wp:anchor>
        </w:drawing>
      </w:r>
    </w:p>
    <w:p>
      <w:pPr>
        <w:spacing w:before="17"/>
        <w:ind w:left="2579" w:right="114" w:firstLine="0"/>
        <w:jc w:val="left"/>
        <w:rPr>
          <w:sz w:val="20"/>
        </w:rPr>
      </w:pPr>
      <w:r>
        <w:rPr>
          <w:sz w:val="20"/>
        </w:rPr>
        <w:t>Figura 20. Muestras de aguas superficiales.</w:t>
      </w:r>
    </w:p>
    <w:p>
      <w:pPr>
        <w:spacing w:after="0"/>
        <w:jc w:val="left"/>
        <w:rPr>
          <w:sz w:val="20"/>
        </w:rPr>
        <w:sectPr>
          <w:pgSz w:w="12240" w:h="15840"/>
          <w:pgMar w:header="0" w:footer="1034" w:top="1360" w:bottom="1220" w:left="1600" w:right="1580"/>
        </w:sectPr>
      </w:pPr>
    </w:p>
    <w:p>
      <w:pPr>
        <w:pStyle w:val="ListParagraph"/>
        <w:numPr>
          <w:ilvl w:val="2"/>
          <w:numId w:val="14"/>
        </w:numPr>
        <w:tabs>
          <w:tab w:pos="1182" w:val="left" w:leader="none"/>
        </w:tabs>
        <w:spacing w:line="240" w:lineRule="auto" w:before="49" w:after="0"/>
        <w:ind w:left="1182" w:right="119" w:hanging="720"/>
        <w:jc w:val="left"/>
        <w:rPr>
          <w:i/>
          <w:sz w:val="24"/>
        </w:rPr>
      </w:pPr>
      <w:r>
        <w:rPr>
          <w:i/>
          <w:sz w:val="24"/>
        </w:rPr>
        <w:t>MATERIALES Y MÉTODOS EN LA MEDICIÓN DE PARÁMETROS DEL </w:t>
      </w:r>
      <w:r>
        <w:rPr>
          <w:i/>
          <w:sz w:val="24"/>
        </w:rPr>
        <w:t>AGUA</w:t>
      </w:r>
      <w:r>
        <w:rPr>
          <w:i/>
          <w:spacing w:val="-4"/>
          <w:sz w:val="24"/>
        </w:rPr>
        <w:t> </w:t>
      </w:r>
      <w:r>
        <w:rPr>
          <w:i/>
          <w:sz w:val="24"/>
        </w:rPr>
        <w:t>SUPERFICIAL.</w:t>
      </w:r>
    </w:p>
    <w:p>
      <w:pPr>
        <w:pStyle w:val="BodyText"/>
        <w:spacing w:before="2"/>
        <w:rPr>
          <w:i/>
        </w:rPr>
      </w:pPr>
    </w:p>
    <w:p>
      <w:pPr>
        <w:pStyle w:val="BodyText"/>
        <w:ind w:left="102" w:right="114"/>
        <w:jc w:val="both"/>
      </w:pPr>
      <w:r>
        <w:rPr/>
        <w:t>Una vez recolectadas las muestras se procedió a caracterizar el agua superficial en los siguientes parámetros; pH, conductividad, turbiedad, color, alcalinidad, dureza total, DQO (Demanda Química de Oxígeno), nitratos, nitritos, nitrógeno amoniacal, SAAM (Sustancias Activas al Azul de Metileno), sulfatos, sólidos disueltos totales, cromo, aluminio, coliformes totales y fecales. Aunque existen más parámetros consideramos estos para nuestro estudio de electrocoagulación- producción de hidrógeno. El pH, conductividad, turbiedad, y color los medimos con los materiales y equipos que se enlistan debajo de acuerdo a las normas mexicanas, el resto de los parámetros se realizaron en colaboración con el CIRA (Centro Interamericano del Agua) también de acuerdo a las normas</w:t>
      </w:r>
      <w:r>
        <w:rPr>
          <w:spacing w:val="-27"/>
        </w:rPr>
        <w:t> </w:t>
      </w:r>
      <w:r>
        <w:rPr/>
        <w:t>mexicanas.</w:t>
      </w:r>
    </w:p>
    <w:p>
      <w:pPr>
        <w:pStyle w:val="BodyText"/>
      </w:pPr>
    </w:p>
    <w:p>
      <w:pPr>
        <w:pStyle w:val="BodyText"/>
        <w:ind w:left="102"/>
        <w:jc w:val="both"/>
      </w:pPr>
      <w:r>
        <w:rPr/>
        <w:t>Materiales</w:t>
      </w:r>
    </w:p>
    <w:p>
      <w:pPr>
        <w:pStyle w:val="BodyText"/>
      </w:pPr>
    </w:p>
    <w:p>
      <w:pPr>
        <w:pStyle w:val="BodyText"/>
        <w:ind w:left="821" w:right="114"/>
      </w:pPr>
      <w:r>
        <w:rPr/>
        <w:t>-2 vasos de precipitados de 50 mL</w:t>
      </w:r>
    </w:p>
    <w:p>
      <w:pPr>
        <w:pStyle w:val="BodyText"/>
        <w:ind w:left="821" w:right="114"/>
      </w:pPr>
      <w:r>
        <w:rPr/>
        <w:t>-50 vasos de plástico de 30 mL</w:t>
      </w:r>
    </w:p>
    <w:p>
      <w:pPr>
        <w:pStyle w:val="BodyText"/>
        <w:ind w:left="821" w:right="114"/>
      </w:pPr>
      <w:r>
        <w:rPr/>
        <w:t>-piceta</w:t>
      </w:r>
    </w:p>
    <w:p>
      <w:pPr>
        <w:pStyle w:val="BodyText"/>
        <w:ind w:left="821" w:right="114"/>
      </w:pPr>
      <w:r>
        <w:rPr/>
        <w:t>-pipeta de 10 mL</w:t>
      </w:r>
    </w:p>
    <w:p>
      <w:pPr>
        <w:pStyle w:val="BodyText"/>
        <w:ind w:left="821" w:right="114"/>
      </w:pPr>
      <w:r>
        <w:rPr/>
        <w:t>-propipeta</w:t>
      </w:r>
    </w:p>
    <w:p>
      <w:pPr>
        <w:pStyle w:val="BodyText"/>
        <w:ind w:left="821" w:right="114"/>
      </w:pPr>
      <w:r>
        <w:rPr/>
        <w:t>-probeta de 100 mL</w:t>
      </w:r>
    </w:p>
    <w:p>
      <w:pPr>
        <w:pStyle w:val="BodyText"/>
        <w:ind w:left="821" w:right="114"/>
      </w:pPr>
      <w:r>
        <w:rPr/>
        <w:t>-celdas de cristal de 25 mm para espectrofotómetro</w:t>
      </w:r>
    </w:p>
    <w:p>
      <w:pPr>
        <w:pStyle w:val="BodyText"/>
        <w:spacing w:line="480" w:lineRule="auto"/>
        <w:ind w:left="102" w:right="2642" w:firstLine="719"/>
      </w:pPr>
      <w:r>
        <w:rPr/>
        <w:t>-celdas de cuarzo de 10 mm para espectrofotómetro Substancias</w:t>
      </w:r>
    </w:p>
    <w:p>
      <w:pPr>
        <w:pStyle w:val="BodyText"/>
        <w:spacing w:before="8"/>
        <w:ind w:left="821" w:right="114"/>
      </w:pPr>
      <w:r>
        <w:rPr/>
        <w:t>-agua destilada</w:t>
      </w:r>
    </w:p>
    <w:p>
      <w:pPr>
        <w:pStyle w:val="BodyText"/>
        <w:ind w:left="821" w:right="114"/>
      </w:pPr>
      <w:r>
        <w:rPr/>
        <w:t>-muestra de agua superficial</w:t>
      </w:r>
    </w:p>
    <w:p>
      <w:pPr>
        <w:pStyle w:val="BodyText"/>
        <w:ind w:left="821" w:right="114"/>
      </w:pPr>
      <w:r>
        <w:rPr/>
        <w:t>-buffer para pH 7</w:t>
      </w:r>
    </w:p>
    <w:p>
      <w:pPr>
        <w:pStyle w:val="BodyText"/>
        <w:spacing w:line="480" w:lineRule="auto"/>
        <w:ind w:left="102" w:right="2495" w:firstLine="719"/>
      </w:pPr>
      <w:r>
        <w:rPr/>
        <w:t>-solución estandarizada para calibrar la conductividad Equipo</w:t>
      </w:r>
    </w:p>
    <w:p>
      <w:pPr>
        <w:pStyle w:val="BodyText"/>
        <w:spacing w:before="8"/>
        <w:ind w:left="821" w:right="114"/>
      </w:pPr>
      <w:r>
        <w:rPr/>
        <w:t>-parrilla eléctrica y agitador magnético marca Corning, modelo PC-420</w:t>
      </w:r>
    </w:p>
    <w:p>
      <w:pPr>
        <w:pStyle w:val="BodyText"/>
        <w:ind w:left="821" w:right="114"/>
      </w:pPr>
      <w:r>
        <w:rPr/>
        <w:t>-medidor de pH, y conductividad marca Conductronic, modelo PC-18</w:t>
      </w:r>
    </w:p>
    <w:p>
      <w:pPr>
        <w:pStyle w:val="BodyText"/>
        <w:ind w:left="821" w:right="114"/>
      </w:pPr>
      <w:r>
        <w:rPr/>
        <w:t>-espectrofotómetro marca Hach, modelo DR4000</w:t>
      </w:r>
    </w:p>
    <w:p>
      <w:pPr>
        <w:pStyle w:val="BodyText"/>
        <w:spacing w:line="480" w:lineRule="auto"/>
        <w:ind w:left="102" w:right="2976" w:firstLine="719"/>
      </w:pPr>
      <w:r>
        <w:rPr/>
        <w:t>-espectrofotómetro marca Hach, modelo DR5000 Procedimiento</w:t>
      </w:r>
    </w:p>
    <w:p>
      <w:pPr>
        <w:pStyle w:val="ListParagraph"/>
        <w:numPr>
          <w:ilvl w:val="0"/>
          <w:numId w:val="15"/>
        </w:numPr>
        <w:tabs>
          <w:tab w:pos="822" w:val="left" w:leader="none"/>
        </w:tabs>
        <w:spacing w:line="240" w:lineRule="auto" w:before="8" w:after="0"/>
        <w:ind w:left="102" w:right="117" w:firstLine="0"/>
        <w:jc w:val="both"/>
        <w:rPr>
          <w:sz w:val="24"/>
        </w:rPr>
      </w:pPr>
      <w:r>
        <w:rPr>
          <w:sz w:val="24"/>
        </w:rPr>
        <w:t>Medición del pH. Se colocan 25 mL de solución de buffer a pH 7 en un vaso de precipitados, se enciende el medidor Conductronic y se presiona el botón pH, enseguida se coloca el sensor de pH dentro la solución de buffer para observar la lectura y se ajusta a 7 con el botón central para calibrar. En vasos pequeños de plástico se colocan las muestras y se toman las</w:t>
      </w:r>
      <w:r>
        <w:rPr>
          <w:spacing w:val="-12"/>
          <w:sz w:val="24"/>
        </w:rPr>
        <w:t> </w:t>
      </w:r>
      <w:r>
        <w:rPr>
          <w:sz w:val="24"/>
        </w:rPr>
        <w:t>mediciones.</w:t>
      </w:r>
    </w:p>
    <w:p>
      <w:pPr>
        <w:spacing w:after="0" w:line="240" w:lineRule="auto"/>
        <w:jc w:val="both"/>
        <w:rPr>
          <w:sz w:val="24"/>
        </w:rPr>
        <w:sectPr>
          <w:footerReference w:type="default" r:id="rId140"/>
          <w:pgSz w:w="12240" w:h="15840"/>
          <w:pgMar w:footer="1034" w:header="0" w:top="1360" w:bottom="1220" w:left="1600" w:right="1580"/>
        </w:sectPr>
      </w:pPr>
    </w:p>
    <w:p>
      <w:pPr>
        <w:pStyle w:val="ListParagraph"/>
        <w:numPr>
          <w:ilvl w:val="0"/>
          <w:numId w:val="15"/>
        </w:numPr>
        <w:tabs>
          <w:tab w:pos="822" w:val="left" w:leader="none"/>
        </w:tabs>
        <w:spacing w:line="240" w:lineRule="auto" w:before="51" w:after="0"/>
        <w:ind w:left="102" w:right="117" w:firstLine="0"/>
        <w:jc w:val="both"/>
        <w:rPr>
          <w:sz w:val="24"/>
        </w:rPr>
      </w:pPr>
      <w:r>
        <w:rPr>
          <w:sz w:val="24"/>
        </w:rPr>
        <w:t>Medición de la conductividad. Del medidor Conductronic se desconecta el sensor pH y se conecta el sensor de conductividad, se introduce el sensor en la solución estandarizada de conductividad y se calibra a 1413 </w:t>
      </w:r>
      <w:r>
        <w:rPr>
          <w:rFonts w:ascii="Symbol" w:hAnsi="Symbol"/>
          <w:sz w:val="24"/>
        </w:rPr>
        <w:t></w:t>
      </w:r>
      <w:r>
        <w:rPr>
          <w:sz w:val="24"/>
        </w:rPr>
        <w:t>S/cm, después se miden las conductividades de las</w:t>
      </w:r>
      <w:r>
        <w:rPr>
          <w:spacing w:val="-11"/>
          <w:sz w:val="24"/>
        </w:rPr>
        <w:t> </w:t>
      </w:r>
      <w:r>
        <w:rPr>
          <w:sz w:val="24"/>
        </w:rPr>
        <w:t>muestras.</w:t>
      </w:r>
    </w:p>
    <w:p>
      <w:pPr>
        <w:pStyle w:val="ListParagraph"/>
        <w:numPr>
          <w:ilvl w:val="0"/>
          <w:numId w:val="15"/>
        </w:numPr>
        <w:tabs>
          <w:tab w:pos="822" w:val="left" w:leader="none"/>
        </w:tabs>
        <w:spacing w:line="240" w:lineRule="auto" w:before="0" w:after="0"/>
        <w:ind w:left="102" w:right="115" w:firstLine="0"/>
        <w:jc w:val="both"/>
        <w:rPr>
          <w:sz w:val="24"/>
        </w:rPr>
      </w:pPr>
      <w:r>
        <w:rPr>
          <w:sz w:val="24"/>
        </w:rPr>
        <w:t>Medición de la turbiedad. Se enciende el espectrofotómetro Hach DR4000, se presiona el botón “Hach program” y se espera a que se carguen los programas en automático, con los botones de flecha se busca el programa “turbidity” y se presiona el botón entrar, en la celda de cristal de 25 cm se llena con agua  destilada y se coloca en la casilla que se encuentra dentro de la cámara, se cierra la compuerta de la cámara, se presiona el botón de cero para establecer el control, se vacía la celda de cristal y se coloca la muestra de agua, se coloca la celda en la casilla y toma la medición en automático al cerrar la compuerta, se continua el procedimiento para las siguientes muestras enjuagando cada vez la celda de cristal.</w:t>
      </w:r>
    </w:p>
    <w:p>
      <w:pPr>
        <w:pStyle w:val="ListParagraph"/>
        <w:numPr>
          <w:ilvl w:val="0"/>
          <w:numId w:val="15"/>
        </w:numPr>
        <w:tabs>
          <w:tab w:pos="822" w:val="left" w:leader="none"/>
        </w:tabs>
        <w:spacing w:line="240" w:lineRule="auto" w:before="0" w:after="0"/>
        <w:ind w:left="102" w:right="118" w:firstLine="0"/>
        <w:jc w:val="both"/>
        <w:rPr>
          <w:sz w:val="24"/>
        </w:rPr>
      </w:pPr>
      <w:r>
        <w:rPr>
          <w:sz w:val="24"/>
        </w:rPr>
        <w:t>Medición del color. Se utiliza el espectrofotómetro Hach DR5000, se enciende, se busca y se selecciona el programa “color”, llenamos una celda con agua destilada, se desliza la compuerta y se coloca la celda en la casilla, se presiona el botón del cero, se vacía la celda y se llena con agua de la muestra y  se introduce en la casilla, se presiona el botón “value” y se toma la medición, se continua con las siguientes muestras enjuagando la celda en cada</w:t>
      </w:r>
      <w:r>
        <w:rPr>
          <w:spacing w:val="-26"/>
          <w:sz w:val="24"/>
        </w:rPr>
        <w:t> </w:t>
      </w:r>
      <w:r>
        <w:rPr>
          <w:sz w:val="24"/>
        </w:rPr>
        <w:t>medición.</w:t>
      </w:r>
    </w:p>
    <w:p>
      <w:pPr>
        <w:pStyle w:val="BodyText"/>
        <w:ind w:left="102" w:right="118"/>
        <w:jc w:val="both"/>
      </w:pPr>
      <w:r>
        <w:rPr/>
        <w:t>Los parámetros restantes se midieron de acuerdo a las normas en colaboración con el CIRA, los reportes oficiales se muestran en el anexo A.</w:t>
      </w:r>
    </w:p>
    <w:p>
      <w:pPr>
        <w:pStyle w:val="BodyText"/>
      </w:pPr>
    </w:p>
    <w:p>
      <w:pPr>
        <w:pStyle w:val="BodyText"/>
        <w:spacing w:before="9"/>
        <w:rPr>
          <w:sz w:val="23"/>
        </w:rPr>
      </w:pPr>
    </w:p>
    <w:p>
      <w:pPr>
        <w:pStyle w:val="ListParagraph"/>
        <w:numPr>
          <w:ilvl w:val="1"/>
          <w:numId w:val="14"/>
        </w:numPr>
        <w:tabs>
          <w:tab w:pos="1181" w:val="left" w:leader="none"/>
          <w:tab w:pos="1182" w:val="left" w:leader="none"/>
        </w:tabs>
        <w:spacing w:line="240" w:lineRule="auto" w:before="0" w:after="0"/>
        <w:ind w:left="1182" w:right="0" w:hanging="720"/>
        <w:jc w:val="left"/>
        <w:rPr>
          <w:i/>
          <w:sz w:val="24"/>
        </w:rPr>
      </w:pPr>
      <w:r>
        <w:rPr>
          <w:i/>
          <w:sz w:val="24"/>
        </w:rPr>
        <w:t>METODOLOGÍA DEL DISEÑO DEL REACTOR</w:t>
      </w:r>
      <w:r>
        <w:rPr>
          <w:i/>
          <w:spacing w:val="-10"/>
          <w:sz w:val="24"/>
        </w:rPr>
        <w:t> </w:t>
      </w:r>
      <w:r>
        <w:rPr>
          <w:i/>
          <w:sz w:val="24"/>
        </w:rPr>
        <w:t>ELECTROQUÍMICO.</w:t>
      </w:r>
    </w:p>
    <w:p>
      <w:pPr>
        <w:pStyle w:val="BodyText"/>
        <w:rPr>
          <w:i/>
        </w:rPr>
      </w:pPr>
    </w:p>
    <w:p>
      <w:pPr>
        <w:pStyle w:val="ListParagraph"/>
        <w:numPr>
          <w:ilvl w:val="2"/>
          <w:numId w:val="14"/>
        </w:numPr>
        <w:tabs>
          <w:tab w:pos="1182" w:val="left" w:leader="none"/>
        </w:tabs>
        <w:spacing w:line="240" w:lineRule="auto" w:before="0" w:after="0"/>
        <w:ind w:left="1182" w:right="122" w:hanging="720"/>
        <w:jc w:val="left"/>
        <w:rPr>
          <w:i/>
          <w:sz w:val="24"/>
        </w:rPr>
      </w:pPr>
      <w:r>
        <w:rPr>
          <w:i/>
          <w:sz w:val="24"/>
        </w:rPr>
        <w:t>CONSIDERACIONES TEÓRICAS PARA EL DISEÑO DEL REACTOR </w:t>
      </w:r>
      <w:r>
        <w:rPr>
          <w:i/>
          <w:sz w:val="24"/>
        </w:rPr>
        <w:t>ELECTROQUÍMICO.</w:t>
      </w:r>
    </w:p>
    <w:p>
      <w:pPr>
        <w:pStyle w:val="BodyText"/>
        <w:spacing w:before="2"/>
        <w:rPr>
          <w:i/>
        </w:rPr>
      </w:pPr>
    </w:p>
    <w:p>
      <w:pPr>
        <w:pStyle w:val="BodyText"/>
        <w:ind w:left="102" w:right="114"/>
        <w:jc w:val="both"/>
      </w:pPr>
      <w:r>
        <w:rPr/>
        <w:t>Para el diseño del reactor se consideran las investigaciones y se establecen las siguientes consideraciones teóricas:</w:t>
      </w:r>
    </w:p>
    <w:p>
      <w:pPr>
        <w:pStyle w:val="BodyText"/>
        <w:spacing w:before="4"/>
      </w:pPr>
    </w:p>
    <w:p>
      <w:pPr>
        <w:pStyle w:val="ListParagraph"/>
        <w:numPr>
          <w:ilvl w:val="0"/>
          <w:numId w:val="16"/>
        </w:numPr>
        <w:tabs>
          <w:tab w:pos="822" w:val="left" w:leader="none"/>
        </w:tabs>
        <w:spacing w:line="276" w:lineRule="exact" w:before="0" w:after="0"/>
        <w:ind w:left="822" w:right="117" w:hanging="360"/>
        <w:jc w:val="both"/>
        <w:rPr>
          <w:sz w:val="24"/>
        </w:rPr>
      </w:pPr>
      <w:r>
        <w:rPr>
          <w:sz w:val="24"/>
        </w:rPr>
        <w:t>Como se discutió en el punto 1.2.3, el potencial teórico para la electrólisis del agua es de 1.23 V, pero considerando las caídas de potencial, se ha encontrado en la práctica para reactores electroquímicos en la producción de hidrógeno los valores típicos de potencial de 1.9 a 2.5 V, y los valores de densidades  de  corriente  de  entre  100  y  400  mA/cm</w:t>
      </w:r>
      <w:r>
        <w:rPr>
          <w:position w:val="11"/>
          <w:sz w:val="16"/>
        </w:rPr>
        <w:t>2  </w:t>
      </w:r>
      <w:r>
        <w:rPr>
          <w:sz w:val="24"/>
        </w:rPr>
        <w:t>(Rajeshwar  et</w:t>
      </w:r>
      <w:r>
        <w:rPr>
          <w:spacing w:val="6"/>
          <w:sz w:val="24"/>
        </w:rPr>
        <w:t> </w:t>
      </w:r>
      <w:r>
        <w:rPr>
          <w:sz w:val="24"/>
        </w:rPr>
        <w:t>al.,</w:t>
      </w:r>
    </w:p>
    <w:p>
      <w:pPr>
        <w:pStyle w:val="BodyText"/>
        <w:spacing w:line="272" w:lineRule="exact"/>
        <w:ind w:left="821" w:right="114"/>
      </w:pPr>
      <w:r>
        <w:rPr/>
        <w:t>2009).</w:t>
      </w:r>
    </w:p>
    <w:p>
      <w:pPr>
        <w:pStyle w:val="ListParagraph"/>
        <w:numPr>
          <w:ilvl w:val="0"/>
          <w:numId w:val="16"/>
        </w:numPr>
        <w:tabs>
          <w:tab w:pos="822" w:val="left" w:leader="none"/>
        </w:tabs>
        <w:spacing w:line="276" w:lineRule="exact" w:before="4" w:after="0"/>
        <w:ind w:left="822" w:right="115" w:hanging="360"/>
        <w:jc w:val="both"/>
        <w:rPr>
          <w:sz w:val="24"/>
        </w:rPr>
      </w:pPr>
      <w:r>
        <w:rPr>
          <w:sz w:val="24"/>
        </w:rPr>
        <w:t>Considerando además que deseamos un reactor electroquímico en el que se puedan dar procesos de electrocoagulación para aprovechar el agua tratada y tomando en cuenta que para los procesos de electrocoagulación se tienen densidades de corriente de operación de 0.001 a 200 mA/cm</w:t>
      </w:r>
      <w:r>
        <w:rPr>
          <w:position w:val="11"/>
          <w:sz w:val="16"/>
        </w:rPr>
        <w:t>2</w:t>
      </w:r>
      <w:r>
        <w:rPr>
          <w:sz w:val="24"/>
        </w:rPr>
        <w:t>, aclarando que dependiendo del rango de densidad de corriente se elimina el tipo de contaminante (Holt et al.,</w:t>
      </w:r>
      <w:r>
        <w:rPr>
          <w:spacing w:val="-15"/>
          <w:sz w:val="24"/>
        </w:rPr>
        <w:t> </w:t>
      </w:r>
      <w:r>
        <w:rPr>
          <w:sz w:val="24"/>
        </w:rPr>
        <w:t>2005).</w:t>
      </w:r>
    </w:p>
    <w:p>
      <w:pPr>
        <w:pStyle w:val="ListParagraph"/>
        <w:numPr>
          <w:ilvl w:val="0"/>
          <w:numId w:val="16"/>
        </w:numPr>
        <w:tabs>
          <w:tab w:pos="822" w:val="left" w:leader="none"/>
        </w:tabs>
        <w:spacing w:line="240" w:lineRule="auto" w:before="0" w:after="0"/>
        <w:ind w:left="822" w:right="118" w:hanging="360"/>
        <w:jc w:val="both"/>
        <w:rPr>
          <w:sz w:val="24"/>
        </w:rPr>
      </w:pPr>
      <w:r>
        <w:rPr>
          <w:sz w:val="24"/>
        </w:rPr>
        <w:t>Se considera usar el material para los electrodos de acero inoxidable ASTM A312 según los estudios hechos por Marcelo y por la disponibilidad en el mercado.   El   material   de   acero   inoxidable   ASTM   A312   tiene   </w:t>
      </w:r>
      <w:r>
        <w:rPr>
          <w:spacing w:val="62"/>
          <w:sz w:val="24"/>
        </w:rPr>
        <w:t> </w:t>
      </w:r>
      <w:r>
        <w:rPr>
          <w:sz w:val="24"/>
        </w:rPr>
        <w:t>una</w:t>
      </w:r>
    </w:p>
    <w:p>
      <w:pPr>
        <w:spacing w:after="0" w:line="240" w:lineRule="auto"/>
        <w:jc w:val="both"/>
        <w:rPr>
          <w:sz w:val="24"/>
        </w:rPr>
        <w:sectPr>
          <w:footerReference w:type="default" r:id="rId141"/>
          <w:pgSz w:w="12240" w:h="15840"/>
          <w:pgMar w:footer="1034" w:header="0" w:top="1360" w:bottom="1220" w:left="1600" w:right="1580"/>
          <w:pgNumType w:start="51"/>
        </w:sectPr>
      </w:pPr>
    </w:p>
    <w:p>
      <w:pPr>
        <w:pStyle w:val="BodyText"/>
        <w:spacing w:before="51"/>
        <w:ind w:left="821" w:right="117"/>
        <w:jc w:val="both"/>
      </w:pPr>
      <w:r>
        <w:rPr/>
        <w:t>composición de C 0.08%, Si 0.75%, Mn 2%, Cr 18%, Ni 8%, Mo 2%, S 0.03%, P 0.04%, y alrededor de un 70% de Fe. El acero inoxidable es un acero de elevada pureza y resistencia a la corrosión, dado que el cromo y otros materiales que contiene, poseen gran afinidad por el oxígeno y reaccionan con él, formando una capa pasivadora, evitando así la corrosión del hierro (Anónimo, 2008).</w:t>
      </w:r>
    </w:p>
    <w:p>
      <w:pPr>
        <w:pStyle w:val="ListParagraph"/>
        <w:numPr>
          <w:ilvl w:val="0"/>
          <w:numId w:val="16"/>
        </w:numPr>
        <w:tabs>
          <w:tab w:pos="822" w:val="left" w:leader="none"/>
        </w:tabs>
        <w:spacing w:line="240" w:lineRule="auto" w:before="0" w:after="0"/>
        <w:ind w:left="822" w:right="120" w:hanging="360"/>
        <w:jc w:val="both"/>
        <w:rPr>
          <w:sz w:val="24"/>
        </w:rPr>
      </w:pPr>
      <w:r>
        <w:rPr>
          <w:sz w:val="24"/>
        </w:rPr>
        <w:t>Se considera utilizar material de aluminio para electrodos por su uso en los procesos de</w:t>
      </w:r>
      <w:r>
        <w:rPr>
          <w:spacing w:val="-12"/>
          <w:sz w:val="24"/>
        </w:rPr>
        <w:t> </w:t>
      </w:r>
      <w:r>
        <w:rPr>
          <w:sz w:val="24"/>
        </w:rPr>
        <w:t>electrocoagulación.</w:t>
      </w:r>
    </w:p>
    <w:p>
      <w:pPr>
        <w:pStyle w:val="ListParagraph"/>
        <w:numPr>
          <w:ilvl w:val="0"/>
          <w:numId w:val="16"/>
        </w:numPr>
        <w:tabs>
          <w:tab w:pos="822" w:val="left" w:leader="none"/>
        </w:tabs>
        <w:spacing w:line="240" w:lineRule="auto" w:before="0" w:after="0"/>
        <w:ind w:left="822" w:right="126" w:hanging="360"/>
        <w:jc w:val="both"/>
        <w:rPr>
          <w:sz w:val="24"/>
        </w:rPr>
      </w:pPr>
      <w:r>
        <w:rPr>
          <w:sz w:val="24"/>
        </w:rPr>
        <w:t>Se propone usar electrodos cilíndricos de acuerdo al buen funcionamiento según el modelo de</w:t>
      </w:r>
      <w:r>
        <w:rPr>
          <w:spacing w:val="-8"/>
          <w:sz w:val="24"/>
        </w:rPr>
        <w:t> </w:t>
      </w:r>
      <w:r>
        <w:rPr>
          <w:sz w:val="24"/>
        </w:rPr>
        <w:t>Prasad.</w:t>
      </w:r>
    </w:p>
    <w:p>
      <w:pPr>
        <w:pStyle w:val="ListParagraph"/>
        <w:numPr>
          <w:ilvl w:val="0"/>
          <w:numId w:val="16"/>
        </w:numPr>
        <w:tabs>
          <w:tab w:pos="822" w:val="left" w:leader="none"/>
        </w:tabs>
        <w:spacing w:line="240" w:lineRule="auto" w:before="0" w:after="0"/>
        <w:ind w:left="822" w:right="117" w:hanging="360"/>
        <w:jc w:val="both"/>
        <w:rPr>
          <w:sz w:val="24"/>
        </w:rPr>
      </w:pPr>
      <w:r>
        <w:rPr>
          <w:sz w:val="24"/>
        </w:rPr>
        <w:t>Se define usar tubos cilíndricos de 2.54 cm de longitud y de 1.9 cm de diámetro por su disponibilidad en el mercado y porque definen una distancia entre ánodo-cátodo que cae dentro del margen de un buen funcionamiento (Nagai et al.,</w:t>
      </w:r>
      <w:r>
        <w:rPr>
          <w:spacing w:val="-6"/>
          <w:sz w:val="24"/>
        </w:rPr>
        <w:t> </w:t>
      </w:r>
      <w:r>
        <w:rPr>
          <w:sz w:val="24"/>
        </w:rPr>
        <w:t>2003).</w:t>
      </w:r>
    </w:p>
    <w:p>
      <w:pPr>
        <w:pStyle w:val="ListParagraph"/>
        <w:numPr>
          <w:ilvl w:val="0"/>
          <w:numId w:val="16"/>
        </w:numPr>
        <w:tabs>
          <w:tab w:pos="822" w:val="left" w:leader="none"/>
        </w:tabs>
        <w:spacing w:line="240" w:lineRule="auto" w:before="0" w:after="0"/>
        <w:ind w:left="822" w:right="117" w:hanging="360"/>
        <w:jc w:val="both"/>
        <w:rPr>
          <w:sz w:val="24"/>
        </w:rPr>
      </w:pPr>
      <w:r>
        <w:rPr>
          <w:sz w:val="24"/>
        </w:rPr>
        <w:t>Se propone considerar una altura de alrededor de 10 cm debido a resultados eficientes según estudios de Nagai, tomando en cuenta que si varia la altura, las densidades de corriente</w:t>
      </w:r>
      <w:r>
        <w:rPr>
          <w:spacing w:val="-15"/>
          <w:sz w:val="24"/>
        </w:rPr>
        <w:t> </w:t>
      </w:r>
      <w:r>
        <w:rPr>
          <w:sz w:val="24"/>
        </w:rPr>
        <w:t>cambian.</w:t>
      </w:r>
    </w:p>
    <w:p>
      <w:pPr>
        <w:pStyle w:val="ListParagraph"/>
        <w:numPr>
          <w:ilvl w:val="0"/>
          <w:numId w:val="16"/>
        </w:numPr>
        <w:tabs>
          <w:tab w:pos="822" w:val="left" w:leader="none"/>
        </w:tabs>
        <w:spacing w:line="276" w:lineRule="exact" w:before="4" w:after="0"/>
        <w:ind w:left="822" w:right="116" w:hanging="360"/>
        <w:jc w:val="both"/>
        <w:rPr>
          <w:sz w:val="24"/>
        </w:rPr>
      </w:pPr>
      <w:r>
        <w:rPr>
          <w:sz w:val="24"/>
        </w:rPr>
        <w:t>Se propone probar como electrolito soporte al compuesto sulfato de sodio por su amplio uso en los procesos de tratamiento de aguas y porque no tiene efectos nocivos en la salud, no es inflamable, y no es explosivo, su densidad relativa es de 2.7 g/cm</w:t>
      </w:r>
      <w:r>
        <w:rPr>
          <w:position w:val="11"/>
          <w:sz w:val="16"/>
        </w:rPr>
        <w:t>3</w:t>
      </w:r>
      <w:r>
        <w:rPr>
          <w:sz w:val="24"/>
        </w:rPr>
        <w:t>, su peso molecular es de 142.04, el pH en solución a 25 °C a 43% es de 11.1 M, su solubilidad a 33 °C es de 45.5% y su fórmula química es Na</w:t>
      </w:r>
      <w:r>
        <w:rPr>
          <w:position w:val="-2"/>
          <w:sz w:val="16"/>
        </w:rPr>
        <w:t>2</w:t>
      </w:r>
      <w:r>
        <w:rPr>
          <w:sz w:val="24"/>
        </w:rPr>
        <w:t>SO</w:t>
      </w:r>
      <w:r>
        <w:rPr>
          <w:position w:val="-2"/>
          <w:sz w:val="16"/>
        </w:rPr>
        <w:t>4 </w:t>
      </w:r>
      <w:r>
        <w:rPr>
          <w:sz w:val="24"/>
        </w:rPr>
        <w:t>(Trompette y Vergnes,</w:t>
      </w:r>
      <w:r>
        <w:rPr>
          <w:spacing w:val="3"/>
          <w:sz w:val="24"/>
        </w:rPr>
        <w:t> </w:t>
      </w:r>
      <w:r>
        <w:rPr>
          <w:sz w:val="24"/>
        </w:rPr>
        <w:t>2009).</w:t>
      </w:r>
    </w:p>
    <w:p>
      <w:pPr>
        <w:pStyle w:val="ListParagraph"/>
        <w:numPr>
          <w:ilvl w:val="0"/>
          <w:numId w:val="16"/>
        </w:numPr>
        <w:tabs>
          <w:tab w:pos="822" w:val="left" w:leader="none"/>
        </w:tabs>
        <w:spacing w:line="230" w:lineRule="auto" w:before="4" w:after="0"/>
        <w:ind w:left="822" w:right="119" w:hanging="360"/>
        <w:jc w:val="both"/>
        <w:rPr>
          <w:sz w:val="24"/>
        </w:rPr>
      </w:pPr>
      <w:r>
        <w:rPr>
          <w:sz w:val="24"/>
        </w:rPr>
        <w:t>De acuerdo a los resultados empíricos existe un rango efectivo para la razón del área superficial (Holt et al., 2005) de los electrodos con respecto al volumen del reactor electroquímico que define buenos resultados en los procesos de electrocoagulación y que varía de 6.9 a 43</w:t>
      </w:r>
      <w:r>
        <w:rPr>
          <w:spacing w:val="-17"/>
          <w:sz w:val="24"/>
        </w:rPr>
        <w:t> </w:t>
      </w:r>
      <w:r>
        <w:rPr>
          <w:sz w:val="24"/>
        </w:rPr>
        <w:t>m</w:t>
      </w:r>
      <w:r>
        <w:rPr>
          <w:position w:val="11"/>
          <w:sz w:val="16"/>
        </w:rPr>
        <w:t>2</w:t>
      </w:r>
      <w:r>
        <w:rPr>
          <w:sz w:val="24"/>
        </w:rPr>
        <w:t>/m</w:t>
      </w:r>
      <w:r>
        <w:rPr>
          <w:position w:val="11"/>
          <w:sz w:val="16"/>
        </w:rPr>
        <w:t>3</w:t>
      </w:r>
      <w:r>
        <w:rPr>
          <w:sz w:val="24"/>
        </w:rPr>
        <w:t>.</w:t>
      </w:r>
    </w:p>
    <w:p>
      <w:pPr>
        <w:pStyle w:val="ListParagraph"/>
        <w:numPr>
          <w:ilvl w:val="0"/>
          <w:numId w:val="16"/>
        </w:numPr>
        <w:tabs>
          <w:tab w:pos="822" w:val="left" w:leader="none"/>
        </w:tabs>
        <w:spacing w:line="240" w:lineRule="auto" w:before="2" w:after="0"/>
        <w:ind w:left="822" w:right="121" w:hanging="360"/>
        <w:jc w:val="both"/>
        <w:rPr>
          <w:sz w:val="24"/>
        </w:rPr>
      </w:pPr>
      <w:r>
        <w:rPr>
          <w:sz w:val="24"/>
        </w:rPr>
        <w:t>Se propone utilizar material de acrílico para las paredes del reactor, ya que esto permitirá visualizar el burbujeo, la configuración de los electrodos, el movimiento de las partículas y el color de la</w:t>
      </w:r>
      <w:r>
        <w:rPr>
          <w:spacing w:val="-16"/>
          <w:sz w:val="24"/>
        </w:rPr>
        <w:t> </w:t>
      </w:r>
      <w:r>
        <w:rPr>
          <w:sz w:val="24"/>
        </w:rPr>
        <w:t>solución.</w:t>
      </w:r>
    </w:p>
    <w:p>
      <w:pPr>
        <w:pStyle w:val="ListParagraph"/>
        <w:numPr>
          <w:ilvl w:val="0"/>
          <w:numId w:val="16"/>
        </w:numPr>
        <w:tabs>
          <w:tab w:pos="822" w:val="left" w:leader="none"/>
        </w:tabs>
        <w:spacing w:line="240" w:lineRule="auto" w:before="0" w:after="0"/>
        <w:ind w:left="822" w:right="115" w:hanging="360"/>
        <w:jc w:val="both"/>
        <w:rPr>
          <w:sz w:val="24"/>
        </w:rPr>
      </w:pPr>
      <w:r>
        <w:rPr>
          <w:sz w:val="24"/>
        </w:rPr>
        <w:t>Se utilizarán paneles fotovoltaicos de la marca Conermex de 75 W cada uno, con un potencial de 20 V, y una corriente de 4.7</w:t>
      </w:r>
      <w:r>
        <w:rPr>
          <w:spacing w:val="-19"/>
          <w:sz w:val="24"/>
        </w:rPr>
        <w:t> </w:t>
      </w:r>
      <w:r>
        <w:rPr>
          <w:sz w:val="24"/>
        </w:rPr>
        <w:t>A.</w:t>
      </w:r>
    </w:p>
    <w:p>
      <w:pPr>
        <w:pStyle w:val="BodyText"/>
      </w:pPr>
    </w:p>
    <w:p>
      <w:pPr>
        <w:pStyle w:val="BodyText"/>
        <w:spacing w:before="9"/>
        <w:rPr>
          <w:sz w:val="23"/>
        </w:rPr>
      </w:pPr>
    </w:p>
    <w:p>
      <w:pPr>
        <w:pStyle w:val="ListParagraph"/>
        <w:numPr>
          <w:ilvl w:val="2"/>
          <w:numId w:val="14"/>
        </w:numPr>
        <w:tabs>
          <w:tab w:pos="1182" w:val="left" w:leader="none"/>
        </w:tabs>
        <w:spacing w:line="240" w:lineRule="auto" w:before="0" w:after="0"/>
        <w:ind w:left="1182" w:right="118" w:hanging="720"/>
        <w:jc w:val="left"/>
        <w:rPr>
          <w:i/>
          <w:sz w:val="24"/>
        </w:rPr>
      </w:pPr>
      <w:r>
        <w:rPr>
          <w:i/>
          <w:sz w:val="24"/>
        </w:rPr>
        <w:t>METODOLOGÍA DE LA CARACTERIZACIÓN DE LOS METALES A </w:t>
      </w:r>
      <w:r>
        <w:rPr>
          <w:i/>
          <w:sz w:val="24"/>
        </w:rPr>
        <w:t>USARSE COMO</w:t>
      </w:r>
      <w:r>
        <w:rPr>
          <w:i/>
          <w:spacing w:val="-4"/>
          <w:sz w:val="24"/>
        </w:rPr>
        <w:t> </w:t>
      </w:r>
      <w:r>
        <w:rPr>
          <w:i/>
          <w:sz w:val="24"/>
        </w:rPr>
        <w:t>ELECTRODOS.</w:t>
      </w:r>
    </w:p>
    <w:p>
      <w:pPr>
        <w:pStyle w:val="BodyText"/>
        <w:spacing w:before="3"/>
        <w:rPr>
          <w:i/>
        </w:rPr>
      </w:pPr>
    </w:p>
    <w:p>
      <w:pPr>
        <w:pStyle w:val="BodyText"/>
        <w:ind w:left="102" w:right="114"/>
        <w:jc w:val="both"/>
      </w:pPr>
      <w:r>
        <w:rPr/>
        <w:t>Mediante un potenciostato marca BASI (Bioanalytical Systems Incorporated) modelo Epsilon se realizaron los análisis de voltamperometría para electrodos de acero inoxidable y aluminio. Los electrodos se cortaron en piezas pequeñas de 0.5x0.5 cm de área superficial embebidos en cilindros de silicón plástico. Para las pruebas se colocó como electrodo de trabajo al electrodo de acero inoxidable, como electrodo de referencia un electrodo de plata/ cloruro de plata marca BASI y como contra-electrodo un alambre de platino de 0.5 mm de espesor. Los parámetros para el controlador del potenciostato fueron: análisis de voltamperometría cíclica, con rango de voltaje de -3200 a 3200 mV con tres segmentos iniciando en cero volts y terminando también en cero. La velocidad  del</w:t>
      </w:r>
    </w:p>
    <w:p>
      <w:pPr>
        <w:spacing w:after="0"/>
        <w:jc w:val="both"/>
        <w:sectPr>
          <w:pgSz w:w="12240" w:h="15840"/>
          <w:pgMar w:header="0" w:footer="1034" w:top="1360" w:bottom="1220" w:left="1600" w:right="1580"/>
        </w:sectPr>
      </w:pPr>
    </w:p>
    <w:p>
      <w:pPr>
        <w:pStyle w:val="BodyText"/>
        <w:spacing w:before="51"/>
        <w:ind w:left="102" w:right="120"/>
        <w:jc w:val="both"/>
      </w:pPr>
      <w:r>
        <w:rPr/>
        <w:t>barrido fue de 100 mV/s con una sensibilidad máxima de 10 mA. Los electrodos se colocaron en una solución de agua des-ionizada con electrolito soporte de sulfato de sodio a 0.01 M.</w:t>
      </w:r>
    </w:p>
    <w:p>
      <w:pPr>
        <w:pStyle w:val="BodyText"/>
        <w:spacing w:before="9"/>
        <w:rPr>
          <w:sz w:val="23"/>
        </w:rPr>
      </w:pPr>
    </w:p>
    <w:p>
      <w:pPr>
        <w:pStyle w:val="ListParagraph"/>
        <w:numPr>
          <w:ilvl w:val="2"/>
          <w:numId w:val="14"/>
        </w:numPr>
        <w:tabs>
          <w:tab w:pos="1182" w:val="left" w:leader="none"/>
        </w:tabs>
        <w:spacing w:line="240" w:lineRule="auto" w:before="0" w:after="0"/>
        <w:ind w:left="1182" w:right="118" w:hanging="720"/>
        <w:jc w:val="both"/>
        <w:rPr>
          <w:i/>
          <w:sz w:val="24"/>
        </w:rPr>
      </w:pPr>
      <w:r>
        <w:rPr>
          <w:i/>
          <w:sz w:val="24"/>
        </w:rPr>
        <w:t>METODOLOGÍA DEL ESTUDIO PRELIMINAR DE LA PRODUCCIÓN </w:t>
      </w:r>
      <w:r>
        <w:rPr>
          <w:i/>
          <w:sz w:val="24"/>
        </w:rPr>
        <w:t>DE HIDRÓGENO Y ELECTROCOAGULACIÓN EN UN PAR DE ELECTRODOS.</w:t>
      </w:r>
    </w:p>
    <w:p>
      <w:pPr>
        <w:pStyle w:val="BodyText"/>
        <w:spacing w:before="2"/>
        <w:rPr>
          <w:i/>
        </w:rPr>
      </w:pPr>
    </w:p>
    <w:p>
      <w:pPr>
        <w:pStyle w:val="BodyText"/>
        <w:ind w:left="102" w:right="116"/>
        <w:jc w:val="both"/>
      </w:pPr>
      <w:r>
        <w:rPr/>
        <w:t>Se realizó un estudio preliminar con un solo par de electrodos aluminio y acero inoxidable. Se ha identificado que el acero inoxidable es el electrodo más activo para la producción de hidrógeno pero deseamos también tratar el agua y por eso deseamos incluir el electrodo de aluminio en estas pruebas para encontrar la combinación más óptima. Nos enfocaremos solamente a tres parámetros para el tratamiento del agua, el pH, el color y la turbiedad.</w:t>
      </w:r>
    </w:p>
    <w:p>
      <w:pPr>
        <w:pStyle w:val="BodyText"/>
        <w:spacing w:before="9"/>
        <w:rPr>
          <w:sz w:val="23"/>
        </w:rPr>
      </w:pPr>
    </w:p>
    <w:p>
      <w:pPr>
        <w:pStyle w:val="ListParagraph"/>
        <w:numPr>
          <w:ilvl w:val="3"/>
          <w:numId w:val="14"/>
        </w:numPr>
        <w:tabs>
          <w:tab w:pos="1541" w:val="left" w:leader="none"/>
          <w:tab w:pos="1542" w:val="left" w:leader="none"/>
        </w:tabs>
        <w:spacing w:line="240" w:lineRule="auto" w:before="0" w:after="0"/>
        <w:ind w:left="1542" w:right="119" w:hanging="1080"/>
        <w:jc w:val="left"/>
        <w:rPr>
          <w:i/>
          <w:sz w:val="24"/>
        </w:rPr>
      </w:pPr>
      <w:r>
        <w:rPr>
          <w:i/>
          <w:sz w:val="24"/>
        </w:rPr>
        <w:t>MATERIALES Y MÉTODOS EN EL ESTUDIO PRELIMINAR DE LA </w:t>
      </w:r>
      <w:r>
        <w:rPr>
          <w:i/>
          <w:sz w:val="24"/>
        </w:rPr>
        <w:t>PRODUCCIÓN DE HIDRÓGENO Y</w:t>
      </w:r>
      <w:r>
        <w:rPr>
          <w:i/>
          <w:spacing w:val="-5"/>
          <w:sz w:val="24"/>
        </w:rPr>
        <w:t> </w:t>
      </w:r>
      <w:r>
        <w:rPr>
          <w:i/>
          <w:sz w:val="24"/>
        </w:rPr>
        <w:t>ELECTROCOAGULACIÓN.</w:t>
      </w:r>
    </w:p>
    <w:p>
      <w:pPr>
        <w:pStyle w:val="BodyText"/>
        <w:spacing w:before="2"/>
        <w:rPr>
          <w:i/>
        </w:rPr>
      </w:pPr>
    </w:p>
    <w:p>
      <w:pPr>
        <w:pStyle w:val="BodyText"/>
        <w:ind w:left="102"/>
        <w:jc w:val="both"/>
      </w:pPr>
      <w:r>
        <w:rPr/>
        <w:t>Materiales</w:t>
      </w:r>
    </w:p>
    <w:p>
      <w:pPr>
        <w:pStyle w:val="BodyText"/>
      </w:pPr>
    </w:p>
    <w:p>
      <w:pPr>
        <w:pStyle w:val="BodyText"/>
        <w:ind w:left="821" w:right="114"/>
      </w:pPr>
      <w:r>
        <w:rPr/>
        <w:t>-soporte universal</w:t>
      </w:r>
    </w:p>
    <w:p>
      <w:pPr>
        <w:pStyle w:val="BodyText"/>
        <w:ind w:left="821" w:right="114"/>
      </w:pPr>
      <w:r>
        <w:rPr/>
        <w:t>-pinza tres dedos</w:t>
      </w:r>
    </w:p>
    <w:p>
      <w:pPr>
        <w:pStyle w:val="BodyText"/>
        <w:ind w:left="821" w:right="114"/>
      </w:pPr>
      <w:r>
        <w:rPr/>
        <w:t>-manguera de látex</w:t>
      </w:r>
    </w:p>
    <w:p>
      <w:pPr>
        <w:pStyle w:val="BodyText"/>
        <w:ind w:left="821" w:right="114"/>
      </w:pPr>
      <w:r>
        <w:rPr/>
        <w:t>-cables caimán</w:t>
      </w:r>
    </w:p>
    <w:p>
      <w:pPr>
        <w:pStyle w:val="BodyText"/>
        <w:ind w:left="821" w:right="114"/>
      </w:pPr>
      <w:r>
        <w:rPr/>
        <w:t>-2 vasos de precipitados de 100 y 1000 mL</w:t>
      </w:r>
    </w:p>
    <w:p>
      <w:pPr>
        <w:pStyle w:val="BodyText"/>
        <w:ind w:left="821" w:right="114"/>
      </w:pPr>
      <w:r>
        <w:rPr/>
        <w:t>-pipeta</w:t>
      </w:r>
    </w:p>
    <w:p>
      <w:pPr>
        <w:pStyle w:val="BodyText"/>
        <w:ind w:left="821" w:right="114"/>
      </w:pPr>
      <w:r>
        <w:rPr/>
        <w:t>-propipeta</w:t>
      </w:r>
    </w:p>
    <w:p>
      <w:pPr>
        <w:pStyle w:val="BodyText"/>
        <w:ind w:left="821" w:right="114"/>
      </w:pPr>
      <w:r>
        <w:rPr/>
        <w:t>-probeta de 100 mL</w:t>
      </w:r>
    </w:p>
    <w:p>
      <w:pPr>
        <w:pStyle w:val="BodyText"/>
        <w:ind w:left="821" w:right="114"/>
      </w:pPr>
      <w:r>
        <w:rPr/>
        <w:t>-celdas de 25 mm de cristal para espectrofotómetro</w:t>
      </w:r>
    </w:p>
    <w:p>
      <w:pPr>
        <w:pStyle w:val="BodyText"/>
        <w:ind w:left="821" w:right="114"/>
      </w:pPr>
      <w:r>
        <w:rPr/>
        <w:t>-celdas de 10 mm de cuarzo para espectrofotómetro</w:t>
      </w:r>
    </w:p>
    <w:p>
      <w:pPr>
        <w:pStyle w:val="BodyText"/>
        <w:ind w:left="821" w:right="114"/>
      </w:pPr>
      <w:r>
        <w:rPr/>
        <w:t>-espátula</w:t>
      </w:r>
    </w:p>
    <w:p>
      <w:pPr>
        <w:pStyle w:val="BodyText"/>
        <w:ind w:left="821" w:right="114"/>
      </w:pPr>
      <w:r>
        <w:rPr/>
        <w:t>-charolita de papel</w:t>
      </w:r>
    </w:p>
    <w:p>
      <w:pPr>
        <w:pStyle w:val="BodyText"/>
        <w:ind w:left="821" w:right="114"/>
      </w:pPr>
      <w:r>
        <w:rPr/>
        <w:t>-25 vasos de plástico</w:t>
      </w:r>
    </w:p>
    <w:p>
      <w:pPr>
        <w:pStyle w:val="BodyText"/>
        <w:ind w:left="821" w:right="114"/>
      </w:pPr>
      <w:r>
        <w:rPr/>
        <w:t>-jeringa de vidrio de 50 mL</w:t>
      </w:r>
    </w:p>
    <w:p>
      <w:pPr>
        <w:pStyle w:val="BodyText"/>
        <w:ind w:left="821" w:right="114"/>
      </w:pPr>
      <w:r>
        <w:rPr/>
        <w:t>-reloj de mano</w:t>
      </w:r>
    </w:p>
    <w:p>
      <w:pPr>
        <w:pStyle w:val="BodyText"/>
        <w:ind w:left="821" w:right="114"/>
      </w:pPr>
      <w:r>
        <w:rPr/>
        <w:t>-electrodos de aluminio y de acero de 2.1 cm de diámetro externo</w:t>
      </w:r>
    </w:p>
    <w:p>
      <w:pPr>
        <w:pStyle w:val="BodyText"/>
        <w:ind w:left="821" w:right="114"/>
      </w:pPr>
      <w:r>
        <w:rPr/>
        <w:t>-electrodos de aluminio y de acero de 3.1 cm de diámetro externo</w:t>
      </w:r>
    </w:p>
    <w:p>
      <w:pPr>
        <w:pStyle w:val="BodyText"/>
        <w:ind w:left="821" w:right="114"/>
      </w:pPr>
      <w:r>
        <w:rPr/>
        <w:t>-tubo de PVC de 2.6 cm de diámetro externo</w:t>
      </w:r>
    </w:p>
    <w:p>
      <w:pPr>
        <w:pStyle w:val="BodyText"/>
        <w:spacing w:line="480" w:lineRule="auto"/>
        <w:ind w:left="102" w:right="5430" w:firstLine="719"/>
      </w:pPr>
      <w:r>
        <w:rPr/>
        <w:t>-vaso de plástico con tapa Substancias</w:t>
      </w:r>
    </w:p>
    <w:p>
      <w:pPr>
        <w:pStyle w:val="BodyText"/>
        <w:spacing w:before="8"/>
        <w:ind w:left="821" w:right="114"/>
      </w:pPr>
      <w:r>
        <w:rPr/>
        <w:t>-sulfato de sodio en cristal 99.7 % de pureza, marca Fermont</w:t>
      </w:r>
    </w:p>
    <w:p>
      <w:pPr>
        <w:pStyle w:val="BodyText"/>
        <w:ind w:left="821" w:right="114"/>
      </w:pPr>
      <w:r>
        <w:rPr/>
        <w:t>-hidróxido de sodio 99.7 % de pureza, marca Fermont</w:t>
      </w:r>
    </w:p>
    <w:p>
      <w:pPr>
        <w:pStyle w:val="BodyText"/>
        <w:ind w:left="821" w:right="114"/>
      </w:pPr>
      <w:r>
        <w:rPr/>
        <w:t>-agua desionizada</w:t>
      </w:r>
    </w:p>
    <w:p>
      <w:pPr>
        <w:pStyle w:val="BodyText"/>
        <w:ind w:left="821" w:right="114"/>
      </w:pPr>
      <w:r>
        <w:rPr/>
        <w:t>-agua destilada</w:t>
      </w:r>
    </w:p>
    <w:p>
      <w:pPr>
        <w:pStyle w:val="BodyText"/>
        <w:ind w:left="821" w:right="114"/>
      </w:pPr>
      <w:r>
        <w:rPr/>
        <w:t>-muestra de agua superficial</w:t>
      </w:r>
    </w:p>
    <w:p>
      <w:pPr>
        <w:spacing w:after="0"/>
        <w:sectPr>
          <w:pgSz w:w="12240" w:h="15840"/>
          <w:pgMar w:header="0" w:footer="1034" w:top="1360" w:bottom="1220" w:left="1600" w:right="1580"/>
        </w:sectPr>
      </w:pPr>
    </w:p>
    <w:p>
      <w:pPr>
        <w:pStyle w:val="BodyText"/>
        <w:spacing w:before="51"/>
        <w:ind w:left="821" w:right="114"/>
      </w:pPr>
      <w:r>
        <w:rPr/>
        <w:t>-buffer para pH 7</w:t>
      </w:r>
    </w:p>
    <w:p>
      <w:pPr>
        <w:pStyle w:val="BodyText"/>
        <w:spacing w:line="480" w:lineRule="auto"/>
        <w:ind w:left="102" w:right="2055" w:firstLine="719"/>
      </w:pPr>
      <w:r>
        <w:rPr/>
        <w:t>-solución estandarizada para calibración de conductividad Equipo</w:t>
      </w:r>
    </w:p>
    <w:p>
      <w:pPr>
        <w:pStyle w:val="BodyText"/>
        <w:spacing w:before="8"/>
        <w:ind w:left="821" w:right="114"/>
      </w:pPr>
      <w:r>
        <w:rPr/>
        <w:t>-parrilla eléctrica y agitador magnético marca Corning, modelo PC-420</w:t>
      </w:r>
    </w:p>
    <w:p>
      <w:pPr>
        <w:pStyle w:val="BodyText"/>
        <w:ind w:left="821" w:right="114"/>
      </w:pPr>
      <w:r>
        <w:rPr/>
        <w:t>-medidor de pH, y conductividad marca Conductronic, modelo PC-18</w:t>
      </w:r>
    </w:p>
    <w:p>
      <w:pPr>
        <w:pStyle w:val="BodyText"/>
        <w:ind w:left="821" w:right="114"/>
      </w:pPr>
      <w:r>
        <w:rPr/>
        <w:t>-espectrofotómetro marca Hach, modelo DR4000</w:t>
      </w:r>
    </w:p>
    <w:p>
      <w:pPr>
        <w:pStyle w:val="BodyText"/>
        <w:ind w:left="821" w:right="114"/>
      </w:pPr>
      <w:r>
        <w:rPr/>
        <w:t>-espectrofotómetro marca Hach, modelo DR5000</w:t>
      </w:r>
    </w:p>
    <w:p>
      <w:pPr>
        <w:pStyle w:val="BodyText"/>
        <w:ind w:left="821" w:right="114"/>
      </w:pPr>
      <w:r>
        <w:rPr/>
        <w:t>-fuente de voltaje marca GWINSTEK de 0 a 20 volts, modelo GPR-1820HD</w:t>
      </w:r>
    </w:p>
    <w:p>
      <w:pPr>
        <w:pStyle w:val="BodyText"/>
        <w:spacing w:line="480" w:lineRule="auto"/>
        <w:ind w:left="102" w:right="1669" w:firstLine="719"/>
      </w:pPr>
      <w:r>
        <w:rPr/>
        <w:t>-balanza digital marca OHAUS Explorer Pro, modelo EP114C Métodos</w:t>
      </w:r>
    </w:p>
    <w:p>
      <w:pPr>
        <w:pStyle w:val="BodyText"/>
        <w:spacing w:before="8" w:after="3"/>
        <w:ind w:left="102" w:right="114"/>
        <w:jc w:val="both"/>
      </w:pPr>
      <w:r>
        <w:rPr/>
        <w:t>De acuerdo a la discusión de la sección 1.2.3 se considera usar un electrolito soporte para enriquecer de iones a la solución de agua superficial y facilitar la reacción de desprendimiento del hidrógeno. Comenzaremos con el sulfato de sodio como electrolito soporte porque es una sustancia no tóxica y se ha utilizado en el tratamiento de aguas residuales. El sulfato de sodio tiene una masa molecular de 142.04 g/mol, con este valor calculamos los gramos necesarios para preparar soluciones de concentraciones 0 a 0.1 M y medimos las respectivas conductividades. Posteriormente para los experimentos de electrocoagulación- producción de hidrógeno se armó un dispositivo como se muestra la figura 21. Se utilizó un recipiente de plástico transparente con tapa. En la tapa se adhirió el par de electrodos. Se aplicó un potencial de 6 V con la fuente de voltaje convencional, se utilizó electrolito de sulfato de sodio a una concentración de 0.02 M para un litro de la de aguas superficiales. El agitador magnético fue de 3 cm de largo aplicado  a la mínima velocidad de 62 rpm. Se conectó una jeringa de vidrio y se sujeto al soporte universal para medir el volumen de gas hidrógeno generado en un tiempo determinado y poder cuantificar las</w:t>
      </w:r>
      <w:r>
        <w:rPr>
          <w:spacing w:val="-18"/>
        </w:rPr>
        <w:t> </w:t>
      </w:r>
      <w:r>
        <w:rPr/>
        <w:t>eficiencias.</w:t>
      </w:r>
    </w:p>
    <w:p>
      <w:pPr>
        <w:pStyle w:val="BodyText"/>
        <w:ind w:left="1265"/>
        <w:rPr>
          <w:sz w:val="20"/>
        </w:rPr>
      </w:pPr>
      <w:r>
        <w:rPr>
          <w:sz w:val="20"/>
        </w:rPr>
        <w:drawing>
          <wp:inline distT="0" distB="0" distL="0" distR="0">
            <wp:extent cx="4113523" cy="2418111"/>
            <wp:effectExtent l="0" t="0" r="0" b="0"/>
            <wp:docPr id="43" name="image114.jpeg" descr=""/>
            <wp:cNvGraphicFramePr>
              <a:graphicFrameLocks noChangeAspect="1"/>
            </wp:cNvGraphicFramePr>
            <a:graphic>
              <a:graphicData uri="http://schemas.openxmlformats.org/drawingml/2006/picture">
                <pic:pic>
                  <pic:nvPicPr>
                    <pic:cNvPr id="44" name="image114.jpeg"/>
                    <pic:cNvPicPr/>
                  </pic:nvPicPr>
                  <pic:blipFill>
                    <a:blip r:embed="rId142" cstate="print"/>
                    <a:stretch>
                      <a:fillRect/>
                    </a:stretch>
                  </pic:blipFill>
                  <pic:spPr>
                    <a:xfrm>
                      <a:off x="0" y="0"/>
                      <a:ext cx="4113523" cy="2418111"/>
                    </a:xfrm>
                    <a:prstGeom prst="rect">
                      <a:avLst/>
                    </a:prstGeom>
                  </pic:spPr>
                </pic:pic>
              </a:graphicData>
            </a:graphic>
          </wp:inline>
        </w:drawing>
      </w:r>
      <w:r>
        <w:rPr>
          <w:sz w:val="20"/>
        </w:rPr>
      </w:r>
    </w:p>
    <w:p>
      <w:pPr>
        <w:spacing w:before="30"/>
        <w:ind w:left="0" w:right="19" w:firstLine="0"/>
        <w:jc w:val="center"/>
        <w:rPr>
          <w:sz w:val="20"/>
        </w:rPr>
      </w:pPr>
      <w:r>
        <w:rPr>
          <w:sz w:val="20"/>
        </w:rPr>
        <w:t>Figura 21. Fotografía del sistema de electrocoagulación.</w:t>
      </w:r>
    </w:p>
    <w:p>
      <w:pPr>
        <w:spacing w:after="0"/>
        <w:jc w:val="center"/>
        <w:rPr>
          <w:sz w:val="20"/>
        </w:rPr>
        <w:sectPr>
          <w:pgSz w:w="12240" w:h="15840"/>
          <w:pgMar w:header="0" w:footer="1034" w:top="1360" w:bottom="1220" w:left="1600" w:right="1580"/>
        </w:sectPr>
      </w:pPr>
    </w:p>
    <w:p>
      <w:pPr>
        <w:pStyle w:val="ListParagraph"/>
        <w:numPr>
          <w:ilvl w:val="2"/>
          <w:numId w:val="17"/>
        </w:numPr>
        <w:tabs>
          <w:tab w:pos="1182" w:val="left" w:leader="none"/>
        </w:tabs>
        <w:spacing w:line="240" w:lineRule="auto" w:before="49" w:after="0"/>
        <w:ind w:left="1182" w:right="120" w:hanging="720"/>
        <w:jc w:val="left"/>
        <w:rPr>
          <w:i/>
          <w:sz w:val="24"/>
        </w:rPr>
      </w:pPr>
      <w:r>
        <w:rPr>
          <w:i/>
          <w:sz w:val="24"/>
        </w:rPr>
        <w:t>METODOLOGÍA DEL ESTUDIO DE LA RADIACIÓN SOLAR Y LA </w:t>
      </w:r>
      <w:r>
        <w:rPr>
          <w:i/>
          <w:sz w:val="24"/>
        </w:rPr>
        <w:t>ENERGÍA DEL PANEL</w:t>
      </w:r>
      <w:r>
        <w:rPr>
          <w:i/>
          <w:spacing w:val="-5"/>
          <w:sz w:val="24"/>
        </w:rPr>
        <w:t> </w:t>
      </w:r>
      <w:r>
        <w:rPr>
          <w:i/>
          <w:sz w:val="24"/>
        </w:rPr>
        <w:t>FOTOVOLTAICO.</w:t>
      </w:r>
    </w:p>
    <w:p>
      <w:pPr>
        <w:pStyle w:val="BodyText"/>
        <w:spacing w:before="2"/>
        <w:rPr>
          <w:i/>
        </w:rPr>
      </w:pPr>
    </w:p>
    <w:p>
      <w:pPr>
        <w:pStyle w:val="BodyText"/>
        <w:ind w:left="102" w:right="116"/>
        <w:jc w:val="both"/>
      </w:pPr>
      <w:r>
        <w:rPr/>
        <w:t>El sistema fotovoltaico consta de 2 paneles solares conectados en paralelo y sujetas sobre una estructura. Los paneles solares se orientaron hacia el sur como se sugiere en la sección 1.2.2. El ángulo ideal de inclinación es de 19 grados, ya que este valor es la latitud de la ciudad de Toluca, sin embargo por la forma de la estructura que la soporta el ángulo definido es de 16 grados.</w:t>
      </w:r>
    </w:p>
    <w:p>
      <w:pPr>
        <w:pStyle w:val="BodyText"/>
        <w:spacing w:before="9"/>
        <w:rPr>
          <w:sz w:val="23"/>
        </w:rPr>
      </w:pPr>
    </w:p>
    <w:p>
      <w:pPr>
        <w:pStyle w:val="ListParagraph"/>
        <w:numPr>
          <w:ilvl w:val="3"/>
          <w:numId w:val="17"/>
        </w:numPr>
        <w:tabs>
          <w:tab w:pos="1541" w:val="left" w:leader="none"/>
          <w:tab w:pos="1542" w:val="left" w:leader="none"/>
        </w:tabs>
        <w:spacing w:line="240" w:lineRule="auto" w:before="0" w:after="0"/>
        <w:ind w:left="1542" w:right="122" w:hanging="1080"/>
        <w:jc w:val="left"/>
        <w:rPr>
          <w:i/>
          <w:sz w:val="24"/>
        </w:rPr>
      </w:pPr>
      <w:r>
        <w:rPr>
          <w:i/>
          <w:sz w:val="24"/>
        </w:rPr>
        <w:t>MATERIALES Y MÉTODOS EN EL ESTUDIO DE LA RADIACIÓN </w:t>
      </w:r>
      <w:r>
        <w:rPr>
          <w:i/>
          <w:sz w:val="24"/>
        </w:rPr>
        <w:t>SOLAR.</w:t>
      </w:r>
    </w:p>
    <w:p>
      <w:pPr>
        <w:pStyle w:val="BodyText"/>
        <w:spacing w:before="2"/>
        <w:rPr>
          <w:i/>
        </w:rPr>
      </w:pPr>
    </w:p>
    <w:p>
      <w:pPr>
        <w:pStyle w:val="BodyText"/>
        <w:ind w:left="102"/>
        <w:jc w:val="both"/>
      </w:pPr>
      <w:r>
        <w:rPr/>
        <w:t>Materiales</w:t>
      </w:r>
    </w:p>
    <w:p>
      <w:pPr>
        <w:pStyle w:val="BodyText"/>
      </w:pPr>
    </w:p>
    <w:p>
      <w:pPr>
        <w:pStyle w:val="BodyText"/>
        <w:ind w:left="102"/>
        <w:jc w:val="both"/>
      </w:pPr>
      <w:r>
        <w:rPr/>
        <w:t>-4 cables caimán</w:t>
      </w:r>
    </w:p>
    <w:p>
      <w:pPr>
        <w:pStyle w:val="BodyText"/>
        <w:ind w:left="102"/>
        <w:jc w:val="both"/>
      </w:pPr>
      <w:r>
        <w:rPr/>
        <w:t>-reloj de mano</w:t>
      </w:r>
    </w:p>
    <w:p>
      <w:pPr>
        <w:pStyle w:val="BodyText"/>
        <w:ind w:left="102"/>
        <w:jc w:val="both"/>
      </w:pPr>
      <w:r>
        <w:rPr/>
        <w:t>-lámpara de 100 W marca HELLA</w:t>
      </w:r>
    </w:p>
    <w:p>
      <w:pPr>
        <w:pStyle w:val="BodyText"/>
        <w:ind w:left="102"/>
        <w:jc w:val="both"/>
      </w:pPr>
      <w:r>
        <w:rPr/>
        <w:t>-flexómetro</w:t>
      </w:r>
    </w:p>
    <w:p>
      <w:pPr>
        <w:pStyle w:val="BodyText"/>
        <w:spacing w:line="480" w:lineRule="auto"/>
        <w:ind w:left="102" w:right="6950"/>
      </w:pPr>
      <w:r>
        <w:rPr/>
        <w:t>-pinzas mecánicas Equipo</w:t>
      </w:r>
    </w:p>
    <w:p>
      <w:pPr>
        <w:pStyle w:val="BodyText"/>
        <w:spacing w:before="8"/>
        <w:ind w:left="102"/>
        <w:jc w:val="both"/>
      </w:pPr>
      <w:r>
        <w:rPr/>
        <w:t>-2 multímetros digitales marca STEREN, modelo MUL-050</w:t>
      </w:r>
    </w:p>
    <w:p>
      <w:pPr>
        <w:pStyle w:val="BodyText"/>
        <w:ind w:left="102"/>
        <w:jc w:val="both"/>
      </w:pPr>
      <w:r>
        <w:rPr/>
        <w:t>-2 paneles fotovoltaicos marca CONERMEX, modelo JW-575</w:t>
      </w:r>
    </w:p>
    <w:p>
      <w:pPr>
        <w:pStyle w:val="BodyText"/>
        <w:ind w:left="102"/>
        <w:jc w:val="both"/>
      </w:pPr>
      <w:r>
        <w:rPr/>
        <w:t>-piranómetro marca Ly Cor, modelo PYRANOMETER</w:t>
      </w:r>
    </w:p>
    <w:p>
      <w:pPr>
        <w:pStyle w:val="BodyText"/>
        <w:spacing w:line="480" w:lineRule="auto"/>
        <w:ind w:left="102" w:right="7164"/>
      </w:pPr>
      <w:r>
        <w:rPr/>
        <w:t>-interfase Ly Cor Método</w:t>
      </w:r>
    </w:p>
    <w:p>
      <w:pPr>
        <w:pStyle w:val="BodyText"/>
        <w:spacing w:before="8"/>
        <w:ind w:left="102" w:right="114"/>
        <w:jc w:val="both"/>
      </w:pPr>
      <w:r>
        <w:rPr/>
        <w:t>Las celdas solares se colocaron sobre la estructura inclinada y se conectaron en paralelo entre sí mediante cables caimán como se muestra la figura 22. La estructura se orientó hacia el sur y con el flexómetro se midieron las dimensiones de la misma para calcular el ángulo de inclinación. Asimismo se midieron el largo y el ancho de las celdas solares para calcular el área total. El piranómetro se conectó al puerto coaxial de la interfase Ly Cor. El sensor piranómetro se colocó en una esquina de la celda solar para orientarla de la misma manera que las celdas.  Para  que  la  interfase  pueda  registrar  datos  correctos  es     </w:t>
      </w:r>
      <w:r>
        <w:rPr>
          <w:spacing w:val="14"/>
        </w:rPr>
        <w:t> </w:t>
      </w:r>
      <w:r>
        <w:rPr/>
        <w:t>necesario</w:t>
      </w:r>
    </w:p>
    <w:p>
      <w:pPr>
        <w:pStyle w:val="BodyText"/>
        <w:spacing w:line="276" w:lineRule="exact" w:before="5"/>
        <w:ind w:left="102" w:right="114"/>
        <w:jc w:val="both"/>
      </w:pPr>
      <w:r>
        <w:rPr/>
        <w:t>programarla, para esto se enciende y presiona el botón “SETUP” se busca el puerto 1 y se ingresa el coeficiente (coff) de 1, las unidades (units) de W/m</w:t>
      </w:r>
      <w:r>
        <w:rPr>
          <w:position w:val="11"/>
          <w:sz w:val="16"/>
        </w:rPr>
        <w:t>2</w:t>
      </w:r>
      <w:r>
        <w:rPr/>
        <w:t>, y el multiplicador (multiplier) -10.43. Se conectó la lámpara de 100 W a las celdas solares en paralelo mediante los cables tipo caimán. Un multímetro se conectó en paralelo en los extremos de la lámpara para medir voltajes y el otro se conectó en serie para medir la corriente eléctrica. A partir de las 8 de la mañana se midió cada media hora; la radiación solar, el voltaje y la corriente eléctrica.</w:t>
      </w:r>
    </w:p>
    <w:p>
      <w:pPr>
        <w:spacing w:after="0" w:line="276" w:lineRule="exact"/>
        <w:jc w:val="both"/>
        <w:sectPr>
          <w:pgSz w:w="12240" w:h="15840"/>
          <w:pgMar w:header="0" w:footer="1034" w:top="1360" w:bottom="1220" w:left="1600" w:right="1580"/>
        </w:sectPr>
      </w:pPr>
    </w:p>
    <w:p>
      <w:pPr>
        <w:pStyle w:val="BodyText"/>
        <w:ind w:left="110"/>
        <w:rPr>
          <w:sz w:val="20"/>
        </w:rPr>
      </w:pPr>
      <w:r>
        <w:rPr>
          <w:sz w:val="20"/>
        </w:rPr>
        <w:drawing>
          <wp:inline distT="0" distB="0" distL="0" distR="0">
            <wp:extent cx="5411372" cy="4274820"/>
            <wp:effectExtent l="0" t="0" r="0" b="0"/>
            <wp:docPr id="45" name="image115.jpeg" descr=""/>
            <wp:cNvGraphicFramePr>
              <a:graphicFrameLocks noChangeAspect="1"/>
            </wp:cNvGraphicFramePr>
            <a:graphic>
              <a:graphicData uri="http://schemas.openxmlformats.org/drawingml/2006/picture">
                <pic:pic>
                  <pic:nvPicPr>
                    <pic:cNvPr id="46" name="image115.jpeg"/>
                    <pic:cNvPicPr/>
                  </pic:nvPicPr>
                  <pic:blipFill>
                    <a:blip r:embed="rId143" cstate="print"/>
                    <a:stretch>
                      <a:fillRect/>
                    </a:stretch>
                  </pic:blipFill>
                  <pic:spPr>
                    <a:xfrm>
                      <a:off x="0" y="0"/>
                      <a:ext cx="5411372" cy="4274820"/>
                    </a:xfrm>
                    <a:prstGeom prst="rect">
                      <a:avLst/>
                    </a:prstGeom>
                  </pic:spPr>
                </pic:pic>
              </a:graphicData>
            </a:graphic>
          </wp:inline>
        </w:drawing>
      </w:r>
      <w:r>
        <w:rPr>
          <w:sz w:val="20"/>
        </w:rPr>
      </w:r>
    </w:p>
    <w:p>
      <w:pPr>
        <w:spacing w:before="72"/>
        <w:ind w:left="2389" w:right="0" w:firstLine="0"/>
        <w:jc w:val="left"/>
        <w:rPr>
          <w:sz w:val="22"/>
        </w:rPr>
      </w:pPr>
      <w:r>
        <w:rPr>
          <w:sz w:val="22"/>
        </w:rPr>
        <w:t>Figura 22. Medición de la radiación solar.</w:t>
      </w:r>
    </w:p>
    <w:p>
      <w:pPr>
        <w:spacing w:after="0"/>
        <w:jc w:val="left"/>
        <w:rPr>
          <w:sz w:val="22"/>
        </w:rPr>
        <w:sectPr>
          <w:pgSz w:w="12240" w:h="15840"/>
          <w:pgMar w:header="0" w:footer="1034" w:top="1420" w:bottom="1220" w:left="1720" w:right="1600"/>
        </w:sectPr>
      </w:pPr>
    </w:p>
    <w:p>
      <w:pPr>
        <w:pStyle w:val="BodyText"/>
        <w:spacing w:before="1"/>
        <w:rPr>
          <w:sz w:val="10"/>
        </w:rPr>
      </w:pPr>
    </w:p>
    <w:p>
      <w:pPr>
        <w:pStyle w:val="ListParagraph"/>
        <w:numPr>
          <w:ilvl w:val="1"/>
          <w:numId w:val="18"/>
        </w:numPr>
        <w:tabs>
          <w:tab w:pos="1181" w:val="left" w:leader="none"/>
          <w:tab w:pos="1182" w:val="left" w:leader="none"/>
        </w:tabs>
        <w:spacing w:line="240" w:lineRule="auto" w:before="69" w:after="0"/>
        <w:ind w:left="1182" w:right="116" w:hanging="720"/>
        <w:jc w:val="left"/>
        <w:rPr>
          <w:i/>
          <w:sz w:val="24"/>
        </w:rPr>
      </w:pPr>
      <w:r>
        <w:rPr>
          <w:i/>
          <w:sz w:val="24"/>
        </w:rPr>
        <w:t>METODOLOGÍA DEL ESTUDIO HIDRODINÁMICO DEL REACTOR </w:t>
      </w:r>
      <w:r>
        <w:rPr>
          <w:i/>
          <w:sz w:val="24"/>
        </w:rPr>
        <w:t>ELECTROQUÍMICO.</w:t>
      </w:r>
    </w:p>
    <w:p>
      <w:pPr>
        <w:pStyle w:val="BodyText"/>
        <w:spacing w:before="2"/>
        <w:rPr>
          <w:i/>
        </w:rPr>
      </w:pPr>
    </w:p>
    <w:p>
      <w:pPr>
        <w:pStyle w:val="BodyText"/>
        <w:ind w:left="102" w:right="120"/>
        <w:jc w:val="both"/>
      </w:pPr>
      <w:r>
        <w:rPr/>
        <w:t>De acuerdo a la discusión 1.2.5 sobre los reactores químicos, nos enfocamos al estudio hidrodinámico del reactor construido para obtener las condiciones ideales en las que el reactor se comportará como un reactor de mezcla completa.</w:t>
      </w:r>
    </w:p>
    <w:p>
      <w:pPr>
        <w:pStyle w:val="BodyText"/>
        <w:spacing w:before="9"/>
        <w:rPr>
          <w:sz w:val="23"/>
        </w:rPr>
      </w:pPr>
    </w:p>
    <w:p>
      <w:pPr>
        <w:pStyle w:val="ListParagraph"/>
        <w:numPr>
          <w:ilvl w:val="2"/>
          <w:numId w:val="18"/>
        </w:numPr>
        <w:tabs>
          <w:tab w:pos="1182" w:val="left" w:leader="none"/>
        </w:tabs>
        <w:spacing w:line="240" w:lineRule="auto" w:before="0" w:after="0"/>
        <w:ind w:left="1182" w:right="0" w:hanging="720"/>
        <w:jc w:val="left"/>
        <w:rPr>
          <w:i/>
          <w:sz w:val="24"/>
        </w:rPr>
      </w:pPr>
      <w:r>
        <w:rPr>
          <w:i/>
          <w:sz w:val="24"/>
        </w:rPr>
        <w:t>MATERIALES Y MÉTODOS PARA EL ESTUDIO</w:t>
      </w:r>
      <w:r>
        <w:rPr>
          <w:i/>
          <w:spacing w:val="-9"/>
          <w:sz w:val="24"/>
        </w:rPr>
        <w:t> </w:t>
      </w:r>
      <w:r>
        <w:rPr>
          <w:i/>
          <w:sz w:val="24"/>
        </w:rPr>
        <w:t>HIDRODINÁMICO.</w:t>
      </w:r>
    </w:p>
    <w:p>
      <w:pPr>
        <w:pStyle w:val="BodyText"/>
        <w:spacing w:before="2"/>
        <w:rPr>
          <w:i/>
        </w:rPr>
      </w:pPr>
    </w:p>
    <w:p>
      <w:pPr>
        <w:pStyle w:val="BodyText"/>
        <w:spacing w:after="5"/>
        <w:ind w:left="102" w:right="117"/>
        <w:jc w:val="both"/>
      </w:pPr>
      <w:r>
        <w:rPr/>
        <w:t>Se trabajó con el reactor tipo CSTR de forma cilíndrica de 30 cm de diámetro y 18 cm de altura con válvulas a 2 y 15 cm respecto a la base que pueden funcionar como salida o entrada como se muestra la figura 23.</w:t>
      </w:r>
    </w:p>
    <w:p>
      <w:pPr>
        <w:pStyle w:val="BodyText"/>
        <w:ind w:left="2810"/>
        <w:rPr>
          <w:sz w:val="20"/>
        </w:rPr>
      </w:pPr>
      <w:r>
        <w:rPr>
          <w:sz w:val="20"/>
        </w:rPr>
        <w:drawing>
          <wp:inline distT="0" distB="0" distL="0" distR="0">
            <wp:extent cx="2188184" cy="1652777"/>
            <wp:effectExtent l="0" t="0" r="0" b="0"/>
            <wp:docPr id="47" name="image116.jpeg" descr=""/>
            <wp:cNvGraphicFramePr>
              <a:graphicFrameLocks noChangeAspect="1"/>
            </wp:cNvGraphicFramePr>
            <a:graphic>
              <a:graphicData uri="http://schemas.openxmlformats.org/drawingml/2006/picture">
                <pic:pic>
                  <pic:nvPicPr>
                    <pic:cNvPr id="48" name="image116.jpeg"/>
                    <pic:cNvPicPr/>
                  </pic:nvPicPr>
                  <pic:blipFill>
                    <a:blip r:embed="rId144" cstate="print"/>
                    <a:stretch>
                      <a:fillRect/>
                    </a:stretch>
                  </pic:blipFill>
                  <pic:spPr>
                    <a:xfrm>
                      <a:off x="0" y="0"/>
                      <a:ext cx="2188184" cy="1652777"/>
                    </a:xfrm>
                    <a:prstGeom prst="rect">
                      <a:avLst/>
                    </a:prstGeom>
                  </pic:spPr>
                </pic:pic>
              </a:graphicData>
            </a:graphic>
          </wp:inline>
        </w:drawing>
      </w:r>
      <w:r>
        <w:rPr>
          <w:sz w:val="20"/>
        </w:rPr>
      </w:r>
    </w:p>
    <w:p>
      <w:pPr>
        <w:spacing w:after="0"/>
        <w:rPr>
          <w:sz w:val="20"/>
        </w:rPr>
        <w:sectPr>
          <w:pgSz w:w="12240" w:h="15840"/>
          <w:pgMar w:header="0" w:footer="1034" w:top="1500" w:bottom="1220" w:left="1600" w:right="1580"/>
        </w:sectPr>
      </w:pPr>
    </w:p>
    <w:p>
      <w:pPr>
        <w:pStyle w:val="BodyText"/>
        <w:spacing w:before="4"/>
        <w:rPr>
          <w:sz w:val="19"/>
        </w:rPr>
      </w:pPr>
    </w:p>
    <w:p>
      <w:pPr>
        <w:pStyle w:val="BodyText"/>
        <w:ind w:left="102"/>
      </w:pPr>
      <w:r>
        <w:rPr>
          <w:w w:val="95"/>
        </w:rPr>
        <w:t>Materiales</w:t>
      </w:r>
    </w:p>
    <w:p>
      <w:pPr>
        <w:spacing w:line="224" w:lineRule="exact" w:before="0"/>
        <w:ind w:left="102" w:right="0" w:firstLine="0"/>
        <w:jc w:val="left"/>
        <w:rPr>
          <w:sz w:val="20"/>
        </w:rPr>
      </w:pPr>
      <w:r>
        <w:rPr/>
        <w:br w:type="column"/>
      </w:r>
      <w:r>
        <w:rPr>
          <w:sz w:val="20"/>
        </w:rPr>
        <w:t>Figura 23. Forma geométrica del reactor CSTR.</w:t>
      </w:r>
    </w:p>
    <w:p>
      <w:pPr>
        <w:spacing w:after="0" w:line="224" w:lineRule="exact"/>
        <w:jc w:val="left"/>
        <w:rPr>
          <w:sz w:val="20"/>
        </w:rPr>
        <w:sectPr>
          <w:type w:val="continuous"/>
          <w:pgSz w:w="12240" w:h="15840"/>
          <w:pgMar w:top="1200" w:bottom="280" w:left="1600" w:right="1580"/>
          <w:cols w:num="2" w:equalWidth="0">
            <w:col w:w="1210" w:space="1090"/>
            <w:col w:w="6760"/>
          </w:cols>
        </w:sectPr>
      </w:pPr>
    </w:p>
    <w:p>
      <w:pPr>
        <w:pStyle w:val="BodyText"/>
        <w:spacing w:before="9"/>
        <w:rPr>
          <w:sz w:val="17"/>
        </w:rPr>
      </w:pPr>
    </w:p>
    <w:p>
      <w:pPr>
        <w:pStyle w:val="BodyText"/>
        <w:spacing w:before="69"/>
        <w:ind w:left="461" w:right="114"/>
      </w:pPr>
      <w:r>
        <w:rPr/>
        <w:t>-80 vasos de plástico</w:t>
      </w:r>
    </w:p>
    <w:p>
      <w:pPr>
        <w:pStyle w:val="BodyText"/>
        <w:ind w:left="461" w:right="114"/>
      </w:pPr>
      <w:r>
        <w:rPr/>
        <w:t>-cronómetro</w:t>
      </w:r>
    </w:p>
    <w:p>
      <w:pPr>
        <w:pStyle w:val="BodyText"/>
        <w:ind w:left="461" w:right="114"/>
      </w:pPr>
      <w:r>
        <w:rPr/>
        <w:t>-1 m de manguera de 0.63 cm (1/4 in) de diámetro</w:t>
      </w:r>
    </w:p>
    <w:p>
      <w:pPr>
        <w:pStyle w:val="BodyText"/>
        <w:ind w:left="461" w:right="114"/>
      </w:pPr>
      <w:r>
        <w:rPr/>
        <w:t>-1 m de manguera de 1.2 cm (1/2 in) de diámetro</w:t>
      </w:r>
    </w:p>
    <w:p>
      <w:pPr>
        <w:pStyle w:val="BodyText"/>
        <w:ind w:left="461" w:right="114"/>
      </w:pPr>
      <w:r>
        <w:rPr/>
        <w:t>- jeringa de 50 mL plastipak</w:t>
      </w:r>
    </w:p>
    <w:p>
      <w:pPr>
        <w:pStyle w:val="BodyText"/>
        <w:spacing w:line="293" w:lineRule="exact" w:before="3"/>
        <w:ind w:left="461" w:right="114"/>
      </w:pPr>
      <w:r>
        <w:rPr/>
        <w:t>-micropipeta de 0 1000 </w:t>
      </w:r>
      <w:r>
        <w:rPr>
          <w:rFonts w:ascii="Symbol" w:hAnsi="Symbol"/>
        </w:rPr>
        <w:t></w:t>
      </w:r>
      <w:r>
        <w:rPr/>
        <w:t>L</w:t>
      </w:r>
    </w:p>
    <w:p>
      <w:pPr>
        <w:pStyle w:val="BodyText"/>
        <w:spacing w:line="275" w:lineRule="exact"/>
        <w:ind w:left="461" w:right="114"/>
      </w:pPr>
      <w:r>
        <w:rPr/>
        <w:t>-probeta de 1 L</w:t>
      </w:r>
    </w:p>
    <w:p>
      <w:pPr>
        <w:pStyle w:val="BodyText"/>
        <w:spacing w:line="480" w:lineRule="auto"/>
        <w:ind w:left="461" w:right="3403"/>
      </w:pPr>
      <w:r>
        <w:rPr/>
        <w:t>-celdas de 10 mm de cuarzo para espectrómetro Sustancias</w:t>
      </w:r>
    </w:p>
    <w:p>
      <w:pPr>
        <w:pStyle w:val="BodyText"/>
        <w:spacing w:before="8"/>
        <w:ind w:left="461" w:right="114"/>
      </w:pPr>
      <w:r>
        <w:rPr/>
        <w:t>-cloruro de sodio de la marca JT Baker</w:t>
      </w:r>
    </w:p>
    <w:p>
      <w:pPr>
        <w:pStyle w:val="BodyText"/>
        <w:ind w:left="461" w:right="114"/>
      </w:pPr>
      <w:r>
        <w:rPr/>
        <w:t>-colorante vegetal azul marca Mc Cormick a 1.61%</w:t>
      </w:r>
    </w:p>
    <w:p>
      <w:pPr>
        <w:pStyle w:val="BodyText"/>
        <w:ind w:left="461" w:right="114"/>
      </w:pPr>
      <w:r>
        <w:rPr/>
        <w:t>-agua de la llave</w:t>
      </w:r>
    </w:p>
    <w:p>
      <w:pPr>
        <w:pStyle w:val="BodyText"/>
        <w:spacing w:line="480" w:lineRule="auto"/>
        <w:ind w:left="102" w:right="6937" w:firstLine="359"/>
      </w:pPr>
      <w:r>
        <w:rPr/>
        <w:t>-agua destilada Equipo</w:t>
      </w:r>
    </w:p>
    <w:p>
      <w:pPr>
        <w:pStyle w:val="BodyText"/>
        <w:spacing w:before="8"/>
        <w:ind w:left="529" w:right="114"/>
      </w:pPr>
      <w:r>
        <w:rPr/>
        <w:t>-parrilla eléctrica y agitador magnético marca Corning, modelo PC-420</w:t>
      </w:r>
    </w:p>
    <w:p>
      <w:pPr>
        <w:pStyle w:val="BodyText"/>
        <w:ind w:left="529" w:right="114"/>
      </w:pPr>
      <w:r>
        <w:rPr/>
        <w:t>-balanza digital marca OHAUS Explorer Pro, modelo EP114C</w:t>
      </w:r>
    </w:p>
    <w:p>
      <w:pPr>
        <w:pStyle w:val="BodyText"/>
        <w:ind w:left="529" w:right="114"/>
      </w:pPr>
      <w:r>
        <w:rPr/>
        <w:t>-estroboscopio marca Cole Parmer, modelo YO 87000</w:t>
      </w:r>
    </w:p>
    <w:p>
      <w:pPr>
        <w:spacing w:after="0"/>
        <w:sectPr>
          <w:type w:val="continuous"/>
          <w:pgSz w:w="12240" w:h="15840"/>
          <w:pgMar w:top="1200" w:bottom="280" w:left="1600" w:right="1580"/>
        </w:sectPr>
      </w:pPr>
    </w:p>
    <w:p>
      <w:pPr>
        <w:pStyle w:val="BodyText"/>
        <w:spacing w:before="51"/>
        <w:ind w:left="529" w:right="114"/>
      </w:pPr>
      <w:r>
        <w:rPr/>
        <w:t>-espectrómetro UV/VIS marca Perkin Elmer, modelo Lambda 25</w:t>
      </w:r>
    </w:p>
    <w:p>
      <w:pPr>
        <w:pStyle w:val="BodyText"/>
        <w:spacing w:line="480" w:lineRule="auto"/>
        <w:ind w:left="102" w:right="1814" w:firstLine="427"/>
      </w:pPr>
      <w:r>
        <w:rPr/>
        <w:t>-medidor de conductividad marca Conductronic, modelo PC-18 Método</w:t>
      </w:r>
    </w:p>
    <w:p>
      <w:pPr>
        <w:pStyle w:val="BodyText"/>
        <w:spacing w:before="8"/>
        <w:ind w:left="102" w:right="115"/>
        <w:jc w:val="both"/>
      </w:pPr>
      <w:r>
        <w:rPr/>
        <w:t>Con la finalidad de observar cómo se mezcla el flujo de entrada en el reactor, se uso un trazador de color azul, con este trazador se hicieron dos pruebas, posteriormente se utilizó como trazador cloruro de sodio para </w:t>
      </w:r>
      <w:r>
        <w:rPr>
          <w:spacing w:val="2"/>
        </w:rPr>
        <w:t>dos </w:t>
      </w:r>
      <w:r>
        <w:rPr/>
        <w:t>bloques de experimentos. Un bloque se consideró cuando la entrada del flujo fue de 15 cm respecto de la base y el otro bloque fue cuando la entrada del flujo fue a 2 cm. De acuerdo a la sección 8.3 se establece el tiempo teórico de residencia de 2400 s  (40 min). Como el reactor está diseñado para operar con 10 L, calculamos un flujo de entrada y salida de 10 L / 40 min, resultando 250</w:t>
      </w:r>
      <w:r>
        <w:rPr>
          <w:spacing w:val="-18"/>
        </w:rPr>
        <w:t> </w:t>
      </w:r>
      <w:r>
        <w:rPr/>
        <w:t>mL/min.</w:t>
      </w:r>
    </w:p>
    <w:p>
      <w:pPr>
        <w:pStyle w:val="BodyText"/>
      </w:pPr>
    </w:p>
    <w:p>
      <w:pPr>
        <w:pStyle w:val="BodyText"/>
        <w:ind w:left="102" w:right="116"/>
        <w:jc w:val="both"/>
      </w:pPr>
      <w:r>
        <w:rPr/>
        <w:t>Para medir las velocidades de agitación de la mosca magnética, se llenó el reactor con 10 litros de agua de la llave y se estableció el flujo de entrada y salida regulando las válvulas. Apagando las luces del laboratorio se creó un ambiente de obscuridad y con el estroboscopio se encontró las velocidades de rotación de la mosca magnética a las diferentes velocidades de la parrilla eléctrica.</w:t>
      </w:r>
    </w:p>
    <w:p>
      <w:pPr>
        <w:pStyle w:val="BodyText"/>
      </w:pPr>
    </w:p>
    <w:p>
      <w:pPr>
        <w:pStyle w:val="BodyText"/>
        <w:ind w:left="102" w:right="116"/>
        <w:jc w:val="both"/>
      </w:pPr>
      <w:r>
        <w:rPr/>
        <w:t>Antes de realizar la prueba, se realizó una curva de calibración de la  concentración del colorante azul respecto a la absorbancia utilizando el espectrómetro. Después de esto se prepara el reactor con flujo de agua de la llave y se inyectan 5 mL del colorante azul y se toman muestras a la salida, primero cada 10 s durante los primeros 5 minutos, luego cada minuto hasta 15 minutos, entonces proseguimos cada 2 minutos hasta 30 minutos, finalmente cada 10 minutos hasta 150 minutos en</w:t>
      </w:r>
      <w:r>
        <w:rPr>
          <w:spacing w:val="-9"/>
        </w:rPr>
        <w:t> </w:t>
      </w:r>
      <w:r>
        <w:rPr/>
        <w:t>total.</w:t>
      </w:r>
    </w:p>
    <w:p>
      <w:pPr>
        <w:pStyle w:val="BodyText"/>
        <w:spacing w:before="10"/>
        <w:rPr>
          <w:sz w:val="20"/>
        </w:rPr>
      </w:pPr>
      <w:r>
        <w:rPr/>
        <w:drawing>
          <wp:anchor distT="0" distB="0" distL="0" distR="0" allowOverlap="1" layoutInCell="1" locked="0" behindDoc="0" simplePos="0" relativeHeight="4792">
            <wp:simplePos x="0" y="0"/>
            <wp:positionH relativeFrom="page">
              <wp:posOffset>2154554</wp:posOffset>
            </wp:positionH>
            <wp:positionV relativeFrom="paragraph">
              <wp:posOffset>177381</wp:posOffset>
            </wp:positionV>
            <wp:extent cx="3754126" cy="2505456"/>
            <wp:effectExtent l="0" t="0" r="0" b="0"/>
            <wp:wrapTopAndBottom/>
            <wp:docPr id="49" name="image117.jpeg" descr=""/>
            <wp:cNvGraphicFramePr>
              <a:graphicFrameLocks noChangeAspect="1"/>
            </wp:cNvGraphicFramePr>
            <a:graphic>
              <a:graphicData uri="http://schemas.openxmlformats.org/drawingml/2006/picture">
                <pic:pic>
                  <pic:nvPicPr>
                    <pic:cNvPr id="50" name="image117.jpeg"/>
                    <pic:cNvPicPr/>
                  </pic:nvPicPr>
                  <pic:blipFill>
                    <a:blip r:embed="rId145" cstate="print"/>
                    <a:stretch>
                      <a:fillRect/>
                    </a:stretch>
                  </pic:blipFill>
                  <pic:spPr>
                    <a:xfrm>
                      <a:off x="0" y="0"/>
                      <a:ext cx="3754126" cy="2505456"/>
                    </a:xfrm>
                    <a:prstGeom prst="rect">
                      <a:avLst/>
                    </a:prstGeom>
                  </pic:spPr>
                </pic:pic>
              </a:graphicData>
            </a:graphic>
          </wp:anchor>
        </w:drawing>
      </w:r>
    </w:p>
    <w:p>
      <w:pPr>
        <w:spacing w:before="0"/>
        <w:ind w:left="0" w:right="18" w:firstLine="0"/>
        <w:jc w:val="center"/>
        <w:rPr>
          <w:sz w:val="20"/>
        </w:rPr>
      </w:pPr>
      <w:r>
        <w:rPr>
          <w:sz w:val="20"/>
        </w:rPr>
        <w:t>Figura 24. Sistema del experimento del estudio hidrodinámico.</w:t>
      </w:r>
    </w:p>
    <w:p>
      <w:pPr>
        <w:pStyle w:val="BodyText"/>
        <w:spacing w:before="10"/>
        <w:rPr>
          <w:sz w:val="23"/>
        </w:rPr>
      </w:pPr>
    </w:p>
    <w:p>
      <w:pPr>
        <w:pStyle w:val="BodyText"/>
        <w:ind w:left="102" w:right="115"/>
        <w:jc w:val="both"/>
      </w:pPr>
      <w:r>
        <w:rPr/>
        <w:t>El estudio hidrodinámico se puede realizar también con los datos de conductividad directamente en lugar de la concentración (Fernández García et al., 2005), es </w:t>
      </w:r>
      <w:r>
        <w:rPr>
          <w:spacing w:val="59"/>
        </w:rPr>
        <w:t> </w:t>
      </w:r>
      <w:r>
        <w:rPr/>
        <w:t>por</w:t>
      </w:r>
    </w:p>
    <w:p>
      <w:pPr>
        <w:spacing w:after="0"/>
        <w:jc w:val="both"/>
        <w:sectPr>
          <w:pgSz w:w="12240" w:h="15840"/>
          <w:pgMar w:header="0" w:footer="1034" w:top="1360" w:bottom="1220" w:left="1600" w:right="1580"/>
        </w:sectPr>
      </w:pPr>
    </w:p>
    <w:p>
      <w:pPr>
        <w:pStyle w:val="BodyText"/>
        <w:spacing w:before="51"/>
        <w:ind w:left="102" w:right="115"/>
        <w:jc w:val="both"/>
      </w:pPr>
      <w:r>
        <w:rPr/>
        <w:t>ello que después de la primera prueba con el trazador azul se siguen las pruebas con cloruro de sodio y nos evitamos el paso de medir la absorbancia de cientos de muestras en el espectrómetro.</w:t>
      </w:r>
    </w:p>
    <w:p>
      <w:pPr>
        <w:pStyle w:val="BodyText"/>
        <w:ind w:left="102" w:right="116"/>
        <w:jc w:val="both"/>
      </w:pPr>
      <w:r>
        <w:rPr/>
        <w:t>La sal de cloruro de sodio que se usó fue de la marca JT Baker con una pureza de 99%. Se midió la conductividad del agua de la llave y fue de 0.40 mS/cm, por lo que este valor fue restado a todas las mediciones de conductividad. Se estableció trabajar con dos variables, la primera la velocidad angular de agitación del agitador magnético y la segunda la altura de la entrada del flujo. El reactor tiene dos válvulas por lo que al definir la entrada se define la salida. El diseño de experimentos planteado se muestra en la tabla 11.</w:t>
      </w:r>
    </w:p>
    <w:p>
      <w:pPr>
        <w:pStyle w:val="BodyText"/>
        <w:spacing w:before="4"/>
      </w:pPr>
    </w:p>
    <w:tbl>
      <w:tblPr>
        <w:tblW w:w="0" w:type="auto"/>
        <w:jc w:val="left"/>
        <w:tblInd w:w="13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3"/>
        <w:gridCol w:w="1272"/>
        <w:gridCol w:w="3591"/>
      </w:tblGrid>
      <w:tr>
        <w:trPr>
          <w:trHeight w:val="562" w:hRule="exact"/>
        </w:trPr>
        <w:tc>
          <w:tcPr>
            <w:tcW w:w="6426" w:type="dxa"/>
            <w:gridSpan w:val="3"/>
          </w:tcPr>
          <w:p>
            <w:pPr>
              <w:pStyle w:val="TableParagraph"/>
              <w:ind w:left="2427" w:right="648" w:hanging="1762"/>
              <w:jc w:val="left"/>
              <w:rPr>
                <w:sz w:val="24"/>
              </w:rPr>
            </w:pPr>
            <w:r>
              <w:rPr>
                <w:sz w:val="24"/>
              </w:rPr>
              <w:t>Tabla 11. Diseño de experimentos en el estudio hidrodinámico.</w:t>
            </w:r>
          </w:p>
        </w:tc>
      </w:tr>
      <w:tr>
        <w:trPr>
          <w:trHeight w:val="1117" w:hRule="exact"/>
        </w:trPr>
        <w:tc>
          <w:tcPr>
            <w:tcW w:w="1563" w:type="dxa"/>
          </w:tcPr>
          <w:p>
            <w:pPr>
              <w:pStyle w:val="TableParagraph"/>
              <w:spacing w:line="275" w:lineRule="exact"/>
              <w:ind w:left="81" w:right="84"/>
              <w:rPr>
                <w:sz w:val="24"/>
              </w:rPr>
            </w:pPr>
            <w:r>
              <w:rPr>
                <w:sz w:val="24"/>
              </w:rPr>
              <w:t>Experimento</w:t>
            </w:r>
          </w:p>
        </w:tc>
        <w:tc>
          <w:tcPr>
            <w:tcW w:w="1272" w:type="dxa"/>
          </w:tcPr>
          <w:p>
            <w:pPr>
              <w:pStyle w:val="TableParagraph"/>
              <w:ind w:left="64" w:right="64"/>
              <w:rPr>
                <w:sz w:val="24"/>
              </w:rPr>
            </w:pPr>
            <w:r>
              <w:rPr>
                <w:sz w:val="24"/>
              </w:rPr>
              <w:t>Velocidad de  agitación (rpm)</w:t>
            </w:r>
          </w:p>
        </w:tc>
        <w:tc>
          <w:tcPr>
            <w:tcW w:w="3591" w:type="dxa"/>
          </w:tcPr>
          <w:p>
            <w:pPr>
              <w:pStyle w:val="TableParagraph"/>
              <w:ind w:left="1310" w:right="1308"/>
              <w:rPr>
                <w:sz w:val="24"/>
              </w:rPr>
            </w:pPr>
            <w:r>
              <w:rPr>
                <w:sz w:val="24"/>
              </w:rPr>
              <w:t>Altura de</w:t>
            </w:r>
            <w:r>
              <w:rPr>
                <w:w w:val="99"/>
                <w:sz w:val="24"/>
              </w:rPr>
              <w:t> </w:t>
            </w:r>
            <w:r>
              <w:rPr>
                <w:sz w:val="24"/>
              </w:rPr>
              <w:t>entrada (cm)</w:t>
            </w:r>
          </w:p>
        </w:tc>
      </w:tr>
      <w:tr>
        <w:trPr>
          <w:trHeight w:val="286" w:hRule="exact"/>
        </w:trPr>
        <w:tc>
          <w:tcPr>
            <w:tcW w:w="1563" w:type="dxa"/>
          </w:tcPr>
          <w:p>
            <w:pPr>
              <w:pStyle w:val="TableParagraph"/>
              <w:spacing w:line="272" w:lineRule="exact"/>
              <w:ind w:right="2"/>
              <w:rPr>
                <w:sz w:val="24"/>
              </w:rPr>
            </w:pPr>
            <w:r>
              <w:rPr>
                <w:w w:val="100"/>
                <w:sz w:val="24"/>
              </w:rPr>
              <w:t>A</w:t>
            </w:r>
          </w:p>
        </w:tc>
        <w:tc>
          <w:tcPr>
            <w:tcW w:w="1272" w:type="dxa"/>
          </w:tcPr>
          <w:p>
            <w:pPr>
              <w:pStyle w:val="TableParagraph"/>
              <w:spacing w:line="272" w:lineRule="exact"/>
              <w:ind w:right="495"/>
              <w:jc w:val="right"/>
              <w:rPr>
                <w:sz w:val="24"/>
              </w:rPr>
            </w:pPr>
            <w:r>
              <w:rPr>
                <w:sz w:val="24"/>
              </w:rPr>
              <w:t>62</w:t>
            </w:r>
          </w:p>
        </w:tc>
        <w:tc>
          <w:tcPr>
            <w:tcW w:w="3591" w:type="dxa"/>
          </w:tcPr>
          <w:p>
            <w:pPr>
              <w:pStyle w:val="TableParagraph"/>
              <w:spacing w:line="272" w:lineRule="exact"/>
              <w:ind w:left="1655"/>
              <w:jc w:val="left"/>
              <w:rPr>
                <w:sz w:val="24"/>
              </w:rPr>
            </w:pPr>
            <w:r>
              <w:rPr>
                <w:sz w:val="24"/>
              </w:rPr>
              <w:t>15</w:t>
            </w:r>
          </w:p>
        </w:tc>
      </w:tr>
      <w:tr>
        <w:trPr>
          <w:trHeight w:val="286" w:hRule="exact"/>
        </w:trPr>
        <w:tc>
          <w:tcPr>
            <w:tcW w:w="1563" w:type="dxa"/>
          </w:tcPr>
          <w:p>
            <w:pPr>
              <w:pStyle w:val="TableParagraph"/>
              <w:spacing w:line="272" w:lineRule="exact"/>
              <w:ind w:right="2"/>
              <w:rPr>
                <w:sz w:val="24"/>
              </w:rPr>
            </w:pPr>
            <w:r>
              <w:rPr>
                <w:w w:val="100"/>
                <w:sz w:val="24"/>
              </w:rPr>
              <w:t>B</w:t>
            </w:r>
          </w:p>
        </w:tc>
        <w:tc>
          <w:tcPr>
            <w:tcW w:w="1272" w:type="dxa"/>
          </w:tcPr>
          <w:p>
            <w:pPr>
              <w:pStyle w:val="TableParagraph"/>
              <w:spacing w:line="272" w:lineRule="exact"/>
              <w:ind w:right="495"/>
              <w:jc w:val="right"/>
              <w:rPr>
                <w:sz w:val="24"/>
              </w:rPr>
            </w:pPr>
            <w:r>
              <w:rPr>
                <w:sz w:val="24"/>
              </w:rPr>
              <w:t>92</w:t>
            </w:r>
          </w:p>
        </w:tc>
        <w:tc>
          <w:tcPr>
            <w:tcW w:w="3591" w:type="dxa"/>
          </w:tcPr>
          <w:p>
            <w:pPr>
              <w:pStyle w:val="TableParagraph"/>
              <w:spacing w:line="272" w:lineRule="exact"/>
              <w:ind w:left="1655"/>
              <w:jc w:val="left"/>
              <w:rPr>
                <w:sz w:val="24"/>
              </w:rPr>
            </w:pPr>
            <w:r>
              <w:rPr>
                <w:sz w:val="24"/>
              </w:rPr>
              <w:t>15</w:t>
            </w:r>
          </w:p>
        </w:tc>
      </w:tr>
      <w:tr>
        <w:trPr>
          <w:trHeight w:val="286" w:hRule="exact"/>
        </w:trPr>
        <w:tc>
          <w:tcPr>
            <w:tcW w:w="1563" w:type="dxa"/>
          </w:tcPr>
          <w:p>
            <w:pPr>
              <w:pStyle w:val="TableParagraph"/>
              <w:spacing w:line="272" w:lineRule="exact"/>
              <w:ind w:right="1"/>
              <w:rPr>
                <w:sz w:val="24"/>
              </w:rPr>
            </w:pPr>
            <w:r>
              <w:rPr>
                <w:w w:val="99"/>
                <w:sz w:val="24"/>
              </w:rPr>
              <w:t>C</w:t>
            </w:r>
          </w:p>
        </w:tc>
        <w:tc>
          <w:tcPr>
            <w:tcW w:w="1272" w:type="dxa"/>
          </w:tcPr>
          <w:p>
            <w:pPr>
              <w:pStyle w:val="TableParagraph"/>
              <w:spacing w:line="272" w:lineRule="exact"/>
              <w:ind w:right="429"/>
              <w:jc w:val="right"/>
              <w:rPr>
                <w:sz w:val="24"/>
              </w:rPr>
            </w:pPr>
            <w:r>
              <w:rPr>
                <w:w w:val="95"/>
                <w:sz w:val="24"/>
              </w:rPr>
              <w:t>127</w:t>
            </w:r>
          </w:p>
        </w:tc>
        <w:tc>
          <w:tcPr>
            <w:tcW w:w="3591" w:type="dxa"/>
          </w:tcPr>
          <w:p>
            <w:pPr>
              <w:pStyle w:val="TableParagraph"/>
              <w:spacing w:line="272" w:lineRule="exact"/>
              <w:ind w:left="1655"/>
              <w:jc w:val="left"/>
              <w:rPr>
                <w:sz w:val="24"/>
              </w:rPr>
            </w:pPr>
            <w:r>
              <w:rPr>
                <w:sz w:val="24"/>
              </w:rPr>
              <w:t>15</w:t>
            </w:r>
          </w:p>
        </w:tc>
      </w:tr>
      <w:tr>
        <w:trPr>
          <w:trHeight w:val="286" w:hRule="exact"/>
        </w:trPr>
        <w:tc>
          <w:tcPr>
            <w:tcW w:w="1563" w:type="dxa"/>
          </w:tcPr>
          <w:p>
            <w:pPr>
              <w:pStyle w:val="TableParagraph"/>
              <w:spacing w:line="272" w:lineRule="exact"/>
              <w:ind w:right="1"/>
              <w:rPr>
                <w:sz w:val="24"/>
              </w:rPr>
            </w:pPr>
            <w:r>
              <w:rPr>
                <w:w w:val="99"/>
                <w:sz w:val="24"/>
              </w:rPr>
              <w:t>D</w:t>
            </w:r>
          </w:p>
        </w:tc>
        <w:tc>
          <w:tcPr>
            <w:tcW w:w="1272" w:type="dxa"/>
          </w:tcPr>
          <w:p>
            <w:pPr>
              <w:pStyle w:val="TableParagraph"/>
              <w:spacing w:line="272" w:lineRule="exact"/>
              <w:ind w:right="429"/>
              <w:jc w:val="right"/>
              <w:rPr>
                <w:sz w:val="24"/>
              </w:rPr>
            </w:pPr>
            <w:r>
              <w:rPr>
                <w:w w:val="95"/>
                <w:sz w:val="24"/>
              </w:rPr>
              <w:t>194</w:t>
            </w:r>
          </w:p>
        </w:tc>
        <w:tc>
          <w:tcPr>
            <w:tcW w:w="3591" w:type="dxa"/>
          </w:tcPr>
          <w:p>
            <w:pPr>
              <w:pStyle w:val="TableParagraph"/>
              <w:spacing w:line="272" w:lineRule="exact"/>
              <w:ind w:left="1655"/>
              <w:jc w:val="left"/>
              <w:rPr>
                <w:sz w:val="24"/>
              </w:rPr>
            </w:pPr>
            <w:r>
              <w:rPr>
                <w:sz w:val="24"/>
              </w:rPr>
              <w:t>15</w:t>
            </w:r>
          </w:p>
        </w:tc>
      </w:tr>
      <w:tr>
        <w:trPr>
          <w:trHeight w:val="286" w:hRule="exact"/>
        </w:trPr>
        <w:tc>
          <w:tcPr>
            <w:tcW w:w="1563" w:type="dxa"/>
          </w:tcPr>
          <w:p>
            <w:pPr>
              <w:pStyle w:val="TableParagraph"/>
              <w:spacing w:line="272" w:lineRule="exact"/>
              <w:ind w:right="2"/>
              <w:rPr>
                <w:sz w:val="24"/>
              </w:rPr>
            </w:pPr>
            <w:r>
              <w:rPr>
                <w:w w:val="100"/>
                <w:sz w:val="24"/>
              </w:rPr>
              <w:t>E</w:t>
            </w:r>
          </w:p>
        </w:tc>
        <w:tc>
          <w:tcPr>
            <w:tcW w:w="1272" w:type="dxa"/>
          </w:tcPr>
          <w:p>
            <w:pPr>
              <w:pStyle w:val="TableParagraph"/>
              <w:spacing w:line="272" w:lineRule="exact"/>
              <w:ind w:right="429"/>
              <w:jc w:val="right"/>
              <w:rPr>
                <w:sz w:val="24"/>
              </w:rPr>
            </w:pPr>
            <w:r>
              <w:rPr>
                <w:w w:val="95"/>
                <w:sz w:val="24"/>
              </w:rPr>
              <w:t>400</w:t>
            </w:r>
          </w:p>
        </w:tc>
        <w:tc>
          <w:tcPr>
            <w:tcW w:w="3591" w:type="dxa"/>
          </w:tcPr>
          <w:p>
            <w:pPr>
              <w:pStyle w:val="TableParagraph"/>
              <w:spacing w:line="272" w:lineRule="exact"/>
              <w:ind w:left="1655"/>
              <w:jc w:val="left"/>
              <w:rPr>
                <w:sz w:val="24"/>
              </w:rPr>
            </w:pPr>
            <w:r>
              <w:rPr>
                <w:sz w:val="24"/>
              </w:rPr>
              <w:t>15</w:t>
            </w:r>
          </w:p>
        </w:tc>
      </w:tr>
      <w:tr>
        <w:trPr>
          <w:trHeight w:val="288" w:hRule="exact"/>
        </w:trPr>
        <w:tc>
          <w:tcPr>
            <w:tcW w:w="1563" w:type="dxa"/>
          </w:tcPr>
          <w:p>
            <w:pPr>
              <w:pStyle w:val="TableParagraph"/>
              <w:spacing w:line="274" w:lineRule="exact"/>
              <w:ind w:right="1"/>
              <w:rPr>
                <w:sz w:val="24"/>
              </w:rPr>
            </w:pPr>
            <w:r>
              <w:rPr>
                <w:w w:val="100"/>
                <w:sz w:val="24"/>
              </w:rPr>
              <w:t>F</w:t>
            </w:r>
          </w:p>
        </w:tc>
        <w:tc>
          <w:tcPr>
            <w:tcW w:w="1272" w:type="dxa"/>
          </w:tcPr>
          <w:p>
            <w:pPr>
              <w:pStyle w:val="TableParagraph"/>
              <w:spacing w:line="274" w:lineRule="exact"/>
              <w:ind w:right="495"/>
              <w:jc w:val="right"/>
              <w:rPr>
                <w:sz w:val="24"/>
              </w:rPr>
            </w:pPr>
            <w:r>
              <w:rPr>
                <w:sz w:val="24"/>
              </w:rPr>
              <w:t>62</w:t>
            </w:r>
          </w:p>
        </w:tc>
        <w:tc>
          <w:tcPr>
            <w:tcW w:w="3591" w:type="dxa"/>
          </w:tcPr>
          <w:p>
            <w:pPr>
              <w:pStyle w:val="TableParagraph"/>
              <w:spacing w:line="274" w:lineRule="exact"/>
              <w:ind w:left="1723"/>
              <w:jc w:val="left"/>
              <w:rPr>
                <w:sz w:val="24"/>
              </w:rPr>
            </w:pPr>
            <w:r>
              <w:rPr>
                <w:w w:val="99"/>
                <w:sz w:val="24"/>
              </w:rPr>
              <w:t>2</w:t>
            </w:r>
          </w:p>
        </w:tc>
      </w:tr>
      <w:tr>
        <w:trPr>
          <w:trHeight w:val="286" w:hRule="exact"/>
        </w:trPr>
        <w:tc>
          <w:tcPr>
            <w:tcW w:w="1563" w:type="dxa"/>
          </w:tcPr>
          <w:p>
            <w:pPr>
              <w:pStyle w:val="TableParagraph"/>
              <w:spacing w:line="272" w:lineRule="exact"/>
              <w:rPr>
                <w:sz w:val="24"/>
              </w:rPr>
            </w:pPr>
            <w:r>
              <w:rPr>
                <w:w w:val="100"/>
                <w:sz w:val="24"/>
              </w:rPr>
              <w:t>G</w:t>
            </w:r>
          </w:p>
        </w:tc>
        <w:tc>
          <w:tcPr>
            <w:tcW w:w="1272" w:type="dxa"/>
          </w:tcPr>
          <w:p>
            <w:pPr>
              <w:pStyle w:val="TableParagraph"/>
              <w:spacing w:line="272" w:lineRule="exact"/>
              <w:ind w:right="495"/>
              <w:jc w:val="right"/>
              <w:rPr>
                <w:sz w:val="24"/>
              </w:rPr>
            </w:pPr>
            <w:r>
              <w:rPr>
                <w:sz w:val="24"/>
              </w:rPr>
              <w:t>92</w:t>
            </w:r>
          </w:p>
        </w:tc>
        <w:tc>
          <w:tcPr>
            <w:tcW w:w="3591" w:type="dxa"/>
          </w:tcPr>
          <w:p>
            <w:pPr>
              <w:pStyle w:val="TableParagraph"/>
              <w:spacing w:line="272" w:lineRule="exact"/>
              <w:ind w:left="1723"/>
              <w:jc w:val="left"/>
              <w:rPr>
                <w:sz w:val="24"/>
              </w:rPr>
            </w:pPr>
            <w:r>
              <w:rPr>
                <w:w w:val="99"/>
                <w:sz w:val="24"/>
              </w:rPr>
              <w:t>2</w:t>
            </w:r>
          </w:p>
        </w:tc>
      </w:tr>
      <w:tr>
        <w:trPr>
          <w:trHeight w:val="286" w:hRule="exact"/>
        </w:trPr>
        <w:tc>
          <w:tcPr>
            <w:tcW w:w="1563" w:type="dxa"/>
          </w:tcPr>
          <w:p>
            <w:pPr>
              <w:pStyle w:val="TableParagraph"/>
              <w:spacing w:line="272" w:lineRule="exact"/>
              <w:ind w:right="1"/>
              <w:rPr>
                <w:sz w:val="24"/>
              </w:rPr>
            </w:pPr>
            <w:r>
              <w:rPr>
                <w:w w:val="99"/>
                <w:sz w:val="24"/>
              </w:rPr>
              <w:t>H</w:t>
            </w:r>
          </w:p>
        </w:tc>
        <w:tc>
          <w:tcPr>
            <w:tcW w:w="1272" w:type="dxa"/>
          </w:tcPr>
          <w:p>
            <w:pPr>
              <w:pStyle w:val="TableParagraph"/>
              <w:spacing w:line="272" w:lineRule="exact"/>
              <w:ind w:right="429"/>
              <w:jc w:val="right"/>
              <w:rPr>
                <w:sz w:val="24"/>
              </w:rPr>
            </w:pPr>
            <w:r>
              <w:rPr>
                <w:w w:val="95"/>
                <w:sz w:val="24"/>
              </w:rPr>
              <w:t>194</w:t>
            </w:r>
          </w:p>
        </w:tc>
        <w:tc>
          <w:tcPr>
            <w:tcW w:w="3591" w:type="dxa"/>
          </w:tcPr>
          <w:p>
            <w:pPr>
              <w:pStyle w:val="TableParagraph"/>
              <w:spacing w:line="272" w:lineRule="exact"/>
              <w:ind w:left="1723"/>
              <w:jc w:val="left"/>
              <w:rPr>
                <w:sz w:val="24"/>
              </w:rPr>
            </w:pPr>
            <w:r>
              <w:rPr>
                <w:w w:val="99"/>
                <w:sz w:val="24"/>
              </w:rPr>
              <w:t>2</w:t>
            </w:r>
          </w:p>
        </w:tc>
      </w:tr>
      <w:tr>
        <w:trPr>
          <w:trHeight w:val="286" w:hRule="exact"/>
        </w:trPr>
        <w:tc>
          <w:tcPr>
            <w:tcW w:w="1563" w:type="dxa"/>
          </w:tcPr>
          <w:p>
            <w:pPr>
              <w:pStyle w:val="TableParagraph"/>
              <w:spacing w:line="272" w:lineRule="exact"/>
              <w:rPr>
                <w:sz w:val="24"/>
              </w:rPr>
            </w:pPr>
            <w:r>
              <w:rPr>
                <w:w w:val="100"/>
                <w:sz w:val="24"/>
              </w:rPr>
              <w:t>I</w:t>
            </w:r>
          </w:p>
        </w:tc>
        <w:tc>
          <w:tcPr>
            <w:tcW w:w="1272" w:type="dxa"/>
          </w:tcPr>
          <w:p>
            <w:pPr>
              <w:pStyle w:val="TableParagraph"/>
              <w:spacing w:line="272" w:lineRule="exact"/>
              <w:ind w:right="429"/>
              <w:jc w:val="right"/>
              <w:rPr>
                <w:sz w:val="24"/>
              </w:rPr>
            </w:pPr>
            <w:r>
              <w:rPr>
                <w:w w:val="95"/>
                <w:sz w:val="24"/>
              </w:rPr>
              <w:t>400</w:t>
            </w:r>
          </w:p>
        </w:tc>
        <w:tc>
          <w:tcPr>
            <w:tcW w:w="3591" w:type="dxa"/>
          </w:tcPr>
          <w:p>
            <w:pPr>
              <w:pStyle w:val="TableParagraph"/>
              <w:spacing w:line="272" w:lineRule="exact"/>
              <w:ind w:left="1723"/>
              <w:jc w:val="left"/>
              <w:rPr>
                <w:sz w:val="24"/>
              </w:rPr>
            </w:pPr>
            <w:r>
              <w:rPr>
                <w:w w:val="99"/>
                <w:sz w:val="24"/>
              </w:rPr>
              <w:t>2</w:t>
            </w:r>
          </w:p>
        </w:tc>
      </w:tr>
    </w:tbl>
    <w:p>
      <w:pPr>
        <w:pStyle w:val="BodyText"/>
        <w:rPr>
          <w:sz w:val="20"/>
        </w:rPr>
      </w:pPr>
    </w:p>
    <w:p>
      <w:pPr>
        <w:pStyle w:val="BodyText"/>
        <w:spacing w:before="8"/>
        <w:rPr>
          <w:sz w:val="19"/>
        </w:rPr>
      </w:pPr>
    </w:p>
    <w:p>
      <w:pPr>
        <w:pStyle w:val="BodyText"/>
        <w:spacing w:before="69"/>
        <w:ind w:left="102" w:right="115"/>
        <w:jc w:val="both"/>
      </w:pPr>
      <w:r>
        <w:rPr/>
        <w:t>Para los experimentos, se preparó el trazador de NaCl en solución saturada a una concentración de 5.8 M, con 51 g de la sal a una solución de agua de la llave de 150 mL el cual se inyectó al reactor en forma de un pulso a la entrada, como se muestra la figura 24. Se recolectaron muestras a la salida del reactor, al inicio  cada medio minuto durante los primeros 5 minutos, posteriormente cada minuto hasta completar 20 minutos, en adelante se tomaron cada 2 minutos hasta 40 minutos, finalmente cada 10 minutos hasta un total de 150 minutos, el cual fue el tiempo total de</w:t>
      </w:r>
      <w:r>
        <w:rPr>
          <w:spacing w:val="-9"/>
        </w:rPr>
        <w:t> </w:t>
      </w:r>
      <w:r>
        <w:rPr/>
        <w:t>experimento.</w:t>
      </w:r>
    </w:p>
    <w:p>
      <w:pPr>
        <w:spacing w:after="0"/>
        <w:jc w:val="both"/>
        <w:sectPr>
          <w:pgSz w:w="12240" w:h="15840"/>
          <w:pgMar w:header="0" w:footer="1034" w:top="1360" w:bottom="1220" w:left="1600" w:right="1580"/>
        </w:sectPr>
      </w:pPr>
    </w:p>
    <w:p>
      <w:pPr>
        <w:pStyle w:val="ListParagraph"/>
        <w:numPr>
          <w:ilvl w:val="1"/>
          <w:numId w:val="18"/>
        </w:numPr>
        <w:tabs>
          <w:tab w:pos="1182" w:val="left" w:leader="none"/>
        </w:tabs>
        <w:spacing w:line="240" w:lineRule="auto" w:before="49" w:after="0"/>
        <w:ind w:left="1182" w:right="116" w:hanging="720"/>
        <w:jc w:val="both"/>
        <w:rPr>
          <w:i/>
          <w:sz w:val="24"/>
        </w:rPr>
      </w:pPr>
      <w:r>
        <w:rPr>
          <w:i/>
          <w:sz w:val="24"/>
        </w:rPr>
        <w:t>METODOLOGÍA DEL ESTUDIO DE LA ELECTROCOAGULACIÓN- </w:t>
      </w:r>
      <w:r>
        <w:rPr>
          <w:i/>
          <w:sz w:val="24"/>
        </w:rPr>
        <w:t>PRODUCCIÓN DE HIDRÓGENO DEL REACTOR ELECTROQUÍMICO EN CONTINUO ACOPLADO AL SISTEMA</w:t>
      </w:r>
      <w:r>
        <w:rPr>
          <w:i/>
          <w:spacing w:val="-8"/>
          <w:sz w:val="24"/>
        </w:rPr>
        <w:t> </w:t>
      </w:r>
      <w:r>
        <w:rPr>
          <w:i/>
          <w:sz w:val="24"/>
        </w:rPr>
        <w:t>FOTOVOLTAICO.</w:t>
      </w:r>
    </w:p>
    <w:p>
      <w:pPr>
        <w:pStyle w:val="BodyText"/>
        <w:spacing w:before="2"/>
        <w:rPr>
          <w:i/>
        </w:rPr>
      </w:pPr>
    </w:p>
    <w:p>
      <w:pPr>
        <w:pStyle w:val="BodyText"/>
        <w:ind w:left="102" w:right="114"/>
        <w:jc w:val="both"/>
      </w:pPr>
      <w:r>
        <w:rPr/>
        <w:t>Hasta esta sección ya tenemos el estudio de la energía solar, el reactor  construido, el estudio hidrodinámico, y el electrolito soporte para lograr el objetivo de desarrollar el sistema de generación de hidrógeno acoplado al tratamiento electroquímico de aguas superficiales utilizando energía solar. En esta sección acoplaremos todo para desarrollar las pruebas de campo de electrocoagulación- producción de hidrógeno para definir las condiciones de máximo rendimiento, también se discuten aquí los resultados de la pureza del</w:t>
      </w:r>
      <w:r>
        <w:rPr>
          <w:spacing w:val="-24"/>
        </w:rPr>
        <w:t> </w:t>
      </w:r>
      <w:r>
        <w:rPr/>
        <w:t>hidrógeno.</w:t>
      </w:r>
    </w:p>
    <w:p>
      <w:pPr>
        <w:pStyle w:val="BodyText"/>
        <w:spacing w:before="9"/>
        <w:rPr>
          <w:sz w:val="23"/>
        </w:rPr>
      </w:pPr>
    </w:p>
    <w:p>
      <w:pPr>
        <w:pStyle w:val="ListParagraph"/>
        <w:numPr>
          <w:ilvl w:val="2"/>
          <w:numId w:val="18"/>
        </w:numPr>
        <w:tabs>
          <w:tab w:pos="1182" w:val="left" w:leader="none"/>
        </w:tabs>
        <w:spacing w:line="240" w:lineRule="auto" w:before="0" w:after="0"/>
        <w:ind w:left="1182" w:right="0" w:hanging="720"/>
        <w:jc w:val="left"/>
        <w:rPr>
          <w:i/>
          <w:sz w:val="24"/>
        </w:rPr>
      </w:pPr>
      <w:r>
        <w:rPr>
          <w:i/>
          <w:sz w:val="24"/>
        </w:rPr>
        <w:t>MATERIALES Y MÉTODOS PARA EL ESTUDIO HIDRÓGENO</w:t>
      </w:r>
      <w:r>
        <w:rPr>
          <w:i/>
          <w:spacing w:val="-10"/>
          <w:sz w:val="24"/>
        </w:rPr>
        <w:t> </w:t>
      </w:r>
      <w:r>
        <w:rPr>
          <w:i/>
          <w:sz w:val="24"/>
        </w:rPr>
        <w:t>SOLAR</w:t>
      </w:r>
    </w:p>
    <w:p>
      <w:pPr>
        <w:pStyle w:val="BodyText"/>
        <w:spacing w:before="3"/>
        <w:rPr>
          <w:i/>
        </w:rPr>
      </w:pPr>
    </w:p>
    <w:p>
      <w:pPr>
        <w:pStyle w:val="BodyText"/>
        <w:ind w:left="102"/>
        <w:jc w:val="both"/>
      </w:pPr>
      <w:r>
        <w:rPr/>
        <w:t>Materiales</w:t>
      </w:r>
    </w:p>
    <w:p>
      <w:pPr>
        <w:pStyle w:val="BodyText"/>
      </w:pPr>
    </w:p>
    <w:p>
      <w:pPr>
        <w:pStyle w:val="BodyText"/>
        <w:ind w:left="821" w:right="114"/>
      </w:pPr>
      <w:r>
        <w:rPr/>
        <w:t>-soporte universal</w:t>
      </w:r>
    </w:p>
    <w:p>
      <w:pPr>
        <w:pStyle w:val="BodyText"/>
        <w:ind w:left="821" w:right="114"/>
      </w:pPr>
      <w:r>
        <w:rPr/>
        <w:t>-pinza tres dedos</w:t>
      </w:r>
    </w:p>
    <w:p>
      <w:pPr>
        <w:pStyle w:val="BodyText"/>
        <w:ind w:left="821" w:right="114"/>
      </w:pPr>
      <w:r>
        <w:rPr/>
        <w:t>-manguera de látex</w:t>
      </w:r>
    </w:p>
    <w:p>
      <w:pPr>
        <w:pStyle w:val="BodyText"/>
        <w:ind w:left="821" w:right="114"/>
      </w:pPr>
      <w:r>
        <w:rPr/>
        <w:t>-4 cables caimán</w:t>
      </w:r>
    </w:p>
    <w:p>
      <w:pPr>
        <w:pStyle w:val="BodyText"/>
        <w:ind w:left="821" w:right="114"/>
      </w:pPr>
      <w:r>
        <w:rPr/>
        <w:t>-2 vasos de precipitados de 100 y 1000 mL</w:t>
      </w:r>
    </w:p>
    <w:p>
      <w:pPr>
        <w:pStyle w:val="BodyText"/>
        <w:ind w:left="810" w:right="114"/>
      </w:pPr>
      <w:r>
        <w:rPr/>
        <w:t>-reloj de mano</w:t>
      </w:r>
    </w:p>
    <w:p>
      <w:pPr>
        <w:pStyle w:val="BodyText"/>
        <w:ind w:left="810" w:right="114"/>
      </w:pPr>
      <w:r>
        <w:rPr/>
        <w:t>-pinzas mecánicas</w:t>
      </w:r>
    </w:p>
    <w:p>
      <w:pPr>
        <w:pStyle w:val="BodyText"/>
        <w:ind w:left="810" w:right="114"/>
      </w:pPr>
      <w:r>
        <w:rPr/>
        <w:t>-probeta de 100 mL</w:t>
      </w:r>
    </w:p>
    <w:p>
      <w:pPr>
        <w:pStyle w:val="BodyText"/>
        <w:ind w:left="821" w:right="114"/>
      </w:pPr>
      <w:r>
        <w:rPr/>
        <w:t>-celdas de 25 mm de cristal para espectrofotómetro</w:t>
      </w:r>
    </w:p>
    <w:p>
      <w:pPr>
        <w:pStyle w:val="BodyText"/>
        <w:ind w:left="821" w:right="114"/>
      </w:pPr>
      <w:r>
        <w:rPr/>
        <w:t>-celdas de 10 mm de cuarzo para espectrofotómetro</w:t>
      </w:r>
    </w:p>
    <w:p>
      <w:pPr>
        <w:pStyle w:val="BodyText"/>
        <w:ind w:left="821" w:right="114"/>
      </w:pPr>
      <w:r>
        <w:rPr/>
        <w:t>-espátula</w:t>
      </w:r>
    </w:p>
    <w:p>
      <w:pPr>
        <w:pStyle w:val="BodyText"/>
        <w:ind w:left="821" w:right="114"/>
      </w:pPr>
      <w:r>
        <w:rPr/>
        <w:t>-charolita de papel</w:t>
      </w:r>
    </w:p>
    <w:p>
      <w:pPr>
        <w:pStyle w:val="BodyText"/>
        <w:ind w:left="821" w:right="114"/>
      </w:pPr>
      <w:r>
        <w:rPr/>
        <w:t>-30 contenedores de plástico</w:t>
      </w:r>
    </w:p>
    <w:p>
      <w:pPr>
        <w:pStyle w:val="BodyText"/>
        <w:ind w:left="821" w:right="114"/>
      </w:pPr>
      <w:r>
        <w:rPr/>
        <w:t>-jeringa plastipak de 20 mL</w:t>
      </w:r>
    </w:p>
    <w:p>
      <w:pPr>
        <w:pStyle w:val="BodyText"/>
        <w:ind w:left="821" w:right="114"/>
      </w:pPr>
      <w:r>
        <w:rPr/>
        <w:t>-10 globos metálicos de capacidad 1600 mL</w:t>
      </w:r>
    </w:p>
    <w:p>
      <w:pPr>
        <w:pStyle w:val="BodyText"/>
        <w:ind w:left="821" w:right="114"/>
      </w:pPr>
      <w:r>
        <w:rPr/>
        <w:t>-cinta de aislar</w:t>
      </w:r>
    </w:p>
    <w:p>
      <w:pPr>
        <w:pStyle w:val="BodyText"/>
        <w:ind w:left="821" w:right="114"/>
      </w:pPr>
      <w:r>
        <w:rPr/>
        <w:t>-masking tape</w:t>
      </w:r>
    </w:p>
    <w:p>
      <w:pPr>
        <w:pStyle w:val="BodyText"/>
        <w:ind w:left="821" w:right="114"/>
      </w:pPr>
      <w:r>
        <w:rPr/>
        <w:t>-1 m de manguera de plástico de 0.63 cm (1/4 in) de diámetro</w:t>
      </w:r>
    </w:p>
    <w:p>
      <w:pPr>
        <w:pStyle w:val="BodyText"/>
        <w:ind w:left="821" w:right="114"/>
      </w:pPr>
      <w:r>
        <w:rPr/>
        <w:t>-2 m de manguera de hule de 1.2 cm (1/2 in) de diámetro</w:t>
      </w:r>
    </w:p>
    <w:p>
      <w:pPr>
        <w:pStyle w:val="BodyText"/>
        <w:ind w:left="821" w:right="114"/>
      </w:pPr>
      <w:r>
        <w:rPr/>
        <w:t>-1 tambor de plástico de 100 L</w:t>
      </w:r>
    </w:p>
    <w:p>
      <w:pPr>
        <w:pStyle w:val="BodyText"/>
        <w:ind w:left="821" w:right="114"/>
      </w:pPr>
      <w:r>
        <w:rPr/>
        <w:t>-1 mesa de madera de 1 m de altura</w:t>
      </w:r>
    </w:p>
    <w:p>
      <w:pPr>
        <w:pStyle w:val="BodyText"/>
        <w:spacing w:line="480" w:lineRule="auto"/>
        <w:ind w:left="102" w:right="4576" w:firstLine="719"/>
      </w:pPr>
      <w:r>
        <w:rPr/>
        <w:t>-10 garrafones de plástico de 20 L Substancias</w:t>
      </w:r>
    </w:p>
    <w:p>
      <w:pPr>
        <w:pStyle w:val="BodyText"/>
        <w:spacing w:before="8"/>
        <w:ind w:left="821" w:right="114"/>
      </w:pPr>
      <w:r>
        <w:rPr/>
        <w:t>-Sulfato de sodio en cristal 99.7 % de pureza</w:t>
      </w:r>
    </w:p>
    <w:p>
      <w:pPr>
        <w:pStyle w:val="BodyText"/>
        <w:ind w:left="821" w:right="114"/>
      </w:pPr>
      <w:r>
        <w:rPr/>
        <w:t>-agua des-ionizada</w:t>
      </w:r>
    </w:p>
    <w:p>
      <w:pPr>
        <w:pStyle w:val="BodyText"/>
        <w:ind w:left="821" w:right="114"/>
      </w:pPr>
      <w:r>
        <w:rPr/>
        <w:t>-agua destilada</w:t>
      </w:r>
    </w:p>
    <w:p>
      <w:pPr>
        <w:pStyle w:val="BodyText"/>
        <w:ind w:left="821" w:right="114"/>
      </w:pPr>
      <w:r>
        <w:rPr/>
        <w:t>-agua superficial</w:t>
      </w:r>
    </w:p>
    <w:p>
      <w:pPr>
        <w:pStyle w:val="BodyText"/>
        <w:ind w:left="821" w:right="114"/>
      </w:pPr>
      <w:r>
        <w:rPr/>
        <w:t>-buffer para pH 7</w:t>
      </w:r>
    </w:p>
    <w:p>
      <w:pPr>
        <w:pStyle w:val="BodyText"/>
        <w:ind w:left="821" w:right="114"/>
      </w:pPr>
      <w:r>
        <w:rPr/>
        <w:t>-solución estandarizada para calibrar conductividad</w:t>
      </w:r>
    </w:p>
    <w:p>
      <w:pPr>
        <w:spacing w:after="0"/>
        <w:sectPr>
          <w:footerReference w:type="default" r:id="rId146"/>
          <w:pgSz w:w="12240" w:h="15840"/>
          <w:pgMar w:footer="1034" w:header="0" w:top="1360" w:bottom="1220" w:left="1600" w:right="1580"/>
        </w:sectPr>
      </w:pPr>
    </w:p>
    <w:p>
      <w:pPr>
        <w:pStyle w:val="BodyText"/>
        <w:spacing w:before="51"/>
        <w:ind w:left="821" w:right="114"/>
      </w:pPr>
      <w:r>
        <w:rPr/>
        <w:t>-gas hidrógeno de alta pureza 99.99%</w:t>
      </w:r>
    </w:p>
    <w:p>
      <w:pPr>
        <w:pStyle w:val="BodyText"/>
        <w:ind w:left="821" w:right="114"/>
      </w:pPr>
      <w:r>
        <w:rPr/>
        <w:t>-gas argón de alta pureza 99.99%</w:t>
      </w:r>
    </w:p>
    <w:p>
      <w:pPr>
        <w:pStyle w:val="BodyText"/>
        <w:ind w:left="821" w:right="114"/>
      </w:pPr>
      <w:r>
        <w:rPr/>
        <w:t>-gas nitrógeno de alta pureza 99.99%</w:t>
      </w:r>
    </w:p>
    <w:p>
      <w:pPr>
        <w:pStyle w:val="BodyText"/>
        <w:ind w:left="821" w:right="114"/>
      </w:pPr>
      <w:r>
        <w:rPr/>
        <w:t>-muestras de gases obtenidas en el reactor</w:t>
      </w:r>
    </w:p>
    <w:p>
      <w:pPr>
        <w:pStyle w:val="BodyText"/>
        <w:spacing w:line="480" w:lineRule="auto"/>
        <w:ind w:left="102" w:right="5644" w:firstLine="719"/>
      </w:pPr>
      <w:r>
        <w:rPr/>
        <w:t>-agua superficial tratada Equipo</w:t>
      </w:r>
    </w:p>
    <w:p>
      <w:pPr>
        <w:pStyle w:val="BodyText"/>
        <w:spacing w:before="8"/>
        <w:ind w:left="821" w:right="114"/>
      </w:pPr>
      <w:r>
        <w:rPr/>
        <w:t>-parrilla eléctrica y agitador magnético marca Corning, modelo PC-420</w:t>
      </w:r>
    </w:p>
    <w:p>
      <w:pPr>
        <w:pStyle w:val="BodyText"/>
        <w:ind w:left="821" w:right="114"/>
      </w:pPr>
      <w:r>
        <w:rPr/>
        <w:t>-medidor de pH, y conductividad marca Conductronic, modelo PC-18</w:t>
      </w:r>
    </w:p>
    <w:p>
      <w:pPr>
        <w:pStyle w:val="BodyText"/>
        <w:ind w:left="821" w:right="114"/>
      </w:pPr>
      <w:r>
        <w:rPr/>
        <w:t>-espectrofotómetro marca Hach, modelo DR4000</w:t>
      </w:r>
    </w:p>
    <w:p>
      <w:pPr>
        <w:pStyle w:val="BodyText"/>
        <w:ind w:left="821" w:right="114"/>
      </w:pPr>
      <w:r>
        <w:rPr/>
        <w:t>-espectrofotómetro marca Hach, modelo DR5000</w:t>
      </w:r>
    </w:p>
    <w:p>
      <w:pPr>
        <w:pStyle w:val="BodyText"/>
        <w:ind w:left="821" w:right="114"/>
      </w:pPr>
      <w:r>
        <w:rPr/>
        <w:t>-fuente de voltaje marca GWINSTEK de 0 a 20 volts, modelo GPR-1820HD</w:t>
      </w:r>
    </w:p>
    <w:p>
      <w:pPr>
        <w:pStyle w:val="BodyText"/>
        <w:ind w:left="821" w:right="114"/>
      </w:pPr>
      <w:r>
        <w:rPr/>
        <w:t>- balanza digital marca OHAUS Explorer Pro, modelo EP114C</w:t>
      </w:r>
    </w:p>
    <w:p>
      <w:pPr>
        <w:pStyle w:val="BodyText"/>
        <w:ind w:left="810" w:right="114"/>
      </w:pPr>
      <w:r>
        <w:rPr/>
        <w:t>-2 multímetros digitales marca STEREN, modelo MUL-050</w:t>
      </w:r>
    </w:p>
    <w:p>
      <w:pPr>
        <w:pStyle w:val="BodyText"/>
        <w:ind w:left="810" w:right="114"/>
      </w:pPr>
      <w:r>
        <w:rPr/>
        <w:t>-2 paneles fotovoltaicos marca CONERMEX, modelo JW-575</w:t>
      </w:r>
    </w:p>
    <w:p>
      <w:pPr>
        <w:pStyle w:val="BodyText"/>
        <w:ind w:left="810" w:right="114"/>
      </w:pPr>
      <w:r>
        <w:rPr/>
        <w:t>-piranómetro marca Ly Cor, modelo PYRANOMETER</w:t>
      </w:r>
    </w:p>
    <w:p>
      <w:pPr>
        <w:pStyle w:val="BodyText"/>
        <w:ind w:left="810" w:right="114"/>
      </w:pPr>
      <w:r>
        <w:rPr/>
        <w:t>-interfase Ly Cor</w:t>
      </w:r>
    </w:p>
    <w:p>
      <w:pPr>
        <w:pStyle w:val="BodyText"/>
        <w:ind w:left="810" w:right="114"/>
      </w:pPr>
      <w:r>
        <w:rPr/>
        <w:t>-cromatógrafo marca Varian modelo 3600</w:t>
      </w:r>
    </w:p>
    <w:p>
      <w:pPr>
        <w:pStyle w:val="BodyText"/>
        <w:ind w:left="810" w:right="114"/>
      </w:pPr>
      <w:r>
        <w:rPr/>
        <w:t>-detector TCD (thermo conductivity detector)</w:t>
      </w:r>
    </w:p>
    <w:p>
      <w:pPr>
        <w:pStyle w:val="BodyText"/>
        <w:ind w:left="810" w:right="114"/>
      </w:pPr>
      <w:r>
        <w:rPr/>
        <w:t>-columna capilar marca Purapack modelo CQ80</w:t>
      </w:r>
    </w:p>
    <w:p>
      <w:pPr>
        <w:pStyle w:val="BodyText"/>
        <w:spacing w:line="480" w:lineRule="auto"/>
        <w:ind w:left="102" w:right="2895" w:firstLine="707"/>
      </w:pPr>
      <w:r>
        <w:rPr/>
        <w:t>-flujómetro marca Cole Parmer modelo </w:t>
      </w:r>
      <w:r>
        <w:rPr>
          <w:color w:val="212121"/>
        </w:rPr>
        <w:t>062-01-ST </w:t>
      </w:r>
      <w:r>
        <w:rPr/>
        <w:t>Métodos</w:t>
      </w:r>
    </w:p>
    <w:p>
      <w:pPr>
        <w:pStyle w:val="BodyText"/>
        <w:spacing w:before="8"/>
        <w:ind w:left="102" w:right="115"/>
        <w:jc w:val="both"/>
      </w:pPr>
      <w:r>
        <w:rPr/>
        <w:t>Para realizar una prueba previamente deben verificarse 3 cosas, primero analizar el clima y prever un día soleado, segundo asegurarse si el día de la prueba podrán realizarse los cultivos de coliformes que generalmente deben hacerse los días lunes y tercero solicitar el permiso para usar el cromatógrafo para medir la pureza del hidrógeno. Recogemos las muestras de agua superficial en la mañana y se vacían en el tambor, agregamos además el sulfato de sodio y mezclamos. La cantidad de sulfato de sodio fue de acuerdo a la concentración, comenzando   con</w:t>
      </w:r>
    </w:p>
    <w:p>
      <w:pPr>
        <w:pStyle w:val="BodyText"/>
        <w:ind w:left="102" w:right="118"/>
        <w:jc w:val="both"/>
      </w:pPr>
      <w:r>
        <w:rPr/>
        <w:t>0.01 M. Se acopla el reactor al tambor de agua y al panel fotovoltaico (debe estar cubierto hasta empezar la prueba), se colocan los multímetros en serie y en paralelo al reactor para medir el voltaje y la corriente total. El piranómetro se coloca en una esquina de la celda solar. Se regulan los flujos de entrada y salida del agua. Se preparan los recipientes para recoger las muestras de agua cada 15 minutos.</w:t>
      </w:r>
    </w:p>
    <w:p>
      <w:pPr>
        <w:spacing w:after="0"/>
        <w:jc w:val="both"/>
        <w:sectPr>
          <w:footerReference w:type="default" r:id="rId147"/>
          <w:pgSz w:w="12240" w:h="15840"/>
          <w:pgMar w:footer="1034" w:header="0" w:top="1360" w:bottom="1220" w:left="1600" w:right="1580"/>
          <w:pgNumType w:start="61"/>
        </w:sectPr>
      </w:pPr>
    </w:p>
    <w:p>
      <w:pPr>
        <w:pStyle w:val="BodyText"/>
        <w:ind w:left="275"/>
        <w:rPr>
          <w:sz w:val="20"/>
        </w:rPr>
      </w:pPr>
      <w:r>
        <w:rPr>
          <w:sz w:val="20"/>
        </w:rPr>
        <w:drawing>
          <wp:inline distT="0" distB="0" distL="0" distR="0">
            <wp:extent cx="5403984" cy="2994660"/>
            <wp:effectExtent l="0" t="0" r="0" b="0"/>
            <wp:docPr id="51" name="image118.jpeg" descr=""/>
            <wp:cNvGraphicFramePr>
              <a:graphicFrameLocks noChangeAspect="1"/>
            </wp:cNvGraphicFramePr>
            <a:graphic>
              <a:graphicData uri="http://schemas.openxmlformats.org/drawingml/2006/picture">
                <pic:pic>
                  <pic:nvPicPr>
                    <pic:cNvPr id="52" name="image118.jpeg"/>
                    <pic:cNvPicPr/>
                  </pic:nvPicPr>
                  <pic:blipFill>
                    <a:blip r:embed="rId148" cstate="print"/>
                    <a:stretch>
                      <a:fillRect/>
                    </a:stretch>
                  </pic:blipFill>
                  <pic:spPr>
                    <a:xfrm>
                      <a:off x="0" y="0"/>
                      <a:ext cx="5403984" cy="2994660"/>
                    </a:xfrm>
                    <a:prstGeom prst="rect">
                      <a:avLst/>
                    </a:prstGeom>
                  </pic:spPr>
                </pic:pic>
              </a:graphicData>
            </a:graphic>
          </wp:inline>
        </w:drawing>
      </w:r>
      <w:r>
        <w:rPr>
          <w:sz w:val="20"/>
        </w:rPr>
      </w:r>
    </w:p>
    <w:p>
      <w:pPr>
        <w:spacing w:before="1"/>
        <w:ind w:left="934" w:right="114" w:firstLine="0"/>
        <w:jc w:val="left"/>
        <w:rPr>
          <w:sz w:val="20"/>
        </w:rPr>
      </w:pPr>
      <w:r>
        <w:rPr>
          <w:sz w:val="20"/>
        </w:rPr>
        <w:t>Figura 25. Sistema de la prueba de electrocoagulación-producción de hidrógeno.</w:t>
      </w:r>
    </w:p>
    <w:p>
      <w:pPr>
        <w:pStyle w:val="BodyText"/>
        <w:spacing w:before="10"/>
        <w:rPr>
          <w:sz w:val="19"/>
        </w:rPr>
      </w:pPr>
    </w:p>
    <w:p>
      <w:pPr>
        <w:pStyle w:val="BodyText"/>
        <w:spacing w:before="1"/>
        <w:ind w:left="102" w:right="115"/>
        <w:jc w:val="both"/>
      </w:pPr>
      <w:r>
        <w:rPr/>
        <w:t>Se tomaron dos muestras del efluente en cada tiempo, con una se midió el pH y la conductividad y la otra muestra se utilizó para medir el color y la turbiedad en los equipos Hach de forma similar a lo descrito en la sección 6.1.1. También en cada tiempo se midió el voltaje, la corriente y la radiación solar. El flujo de gas se midió cada hora mediante el flujómetro y mediante la captura </w:t>
      </w:r>
      <w:r>
        <w:rPr>
          <w:spacing w:val="3"/>
        </w:rPr>
        <w:t>del </w:t>
      </w:r>
      <w:r>
        <w:rPr/>
        <w:t>gas en un globo metálico de volumen definido obviamente midiendo el tiempo de llenado. Para el uso del flujómetro se solicito al fabricante una hoja con los datos de calibración de la presión respecto al flujo específicamente para el hidrógeno, esta hoja se muestra en el anexo</w:t>
      </w:r>
      <w:r>
        <w:rPr>
          <w:spacing w:val="-9"/>
        </w:rPr>
        <w:t> </w:t>
      </w:r>
      <w:r>
        <w:rPr/>
        <w:t>C.</w:t>
      </w:r>
    </w:p>
    <w:p>
      <w:pPr>
        <w:pStyle w:val="BodyText"/>
        <w:ind w:left="102" w:right="115"/>
        <w:jc w:val="both"/>
      </w:pPr>
      <w:r>
        <w:rPr/>
        <w:t>Una vez trascurrido el tiempo de residencia se colectó muestras para los análisis fisicoquímicos, de metales y coliformes. Al terminar las pruebas se llevaron las muestras de gases al cromatógrafo de gases donde previamente se establecieron los parámetros del método: temperatura del detector 120°C, temperatura del inyector 120°C, temperatura de la columna 100°C, temperatura del filamento 120°C, gas de arrastre argón, presión del gas de arrastre 60 PSI, volumen de inyección 250 </w:t>
      </w:r>
      <w:r>
        <w:rPr>
          <w:rFonts w:ascii="Symbol" w:hAnsi="Symbol"/>
        </w:rPr>
        <w:t></w:t>
      </w:r>
      <w:r>
        <w:rPr/>
        <w:t>L y tiempo de retención 3 min. Con estos parámetros se acondicionó el cromatógrafo durante una hora y se procedió a realizar una curva de calibración de la pureza de hidrógeno respecto al área del pico del cromatograma. Se prepararon mezclas de gases de nitrógeno e hidrógeno de alta pureza en concentraciones de pureza de 50 a 100% de hidrógeno. Después de esto se procedió a analizar las muestras de gases obtenido con tres inyecciones para cada muestra y ya con los datos de la curva de calibración se calcularon las concentraciones.</w:t>
      </w:r>
    </w:p>
    <w:p>
      <w:pPr>
        <w:spacing w:after="0"/>
        <w:jc w:val="both"/>
        <w:sectPr>
          <w:pgSz w:w="12240" w:h="15840"/>
          <w:pgMar w:header="0" w:footer="1034" w:top="142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Heading1"/>
        <w:ind w:left="6108" w:right="115"/>
        <w:jc w:val="right"/>
      </w:pPr>
      <w:r>
        <w:rPr/>
        <w:t>CAPÍTULO III</w:t>
      </w:r>
      <w:r>
        <w:rPr>
          <w:w w:val="100"/>
        </w:rPr>
        <w:t> </w:t>
      </w:r>
      <w:r>
        <w:rPr/>
        <w:t>RESULTADOS</w:t>
      </w:r>
    </w:p>
    <w:p>
      <w:pPr>
        <w:spacing w:after="0"/>
        <w:jc w:val="right"/>
        <w:sectPr>
          <w:pgSz w:w="12240" w:h="15840"/>
          <w:pgMar w:header="0" w:footer="1034" w:top="1500" w:bottom="1220" w:left="1720" w:right="1580"/>
        </w:sectPr>
      </w:pPr>
    </w:p>
    <w:p>
      <w:pPr>
        <w:pStyle w:val="ListParagraph"/>
        <w:numPr>
          <w:ilvl w:val="0"/>
          <w:numId w:val="19"/>
        </w:numPr>
        <w:tabs>
          <w:tab w:pos="702" w:val="left" w:leader="none"/>
        </w:tabs>
        <w:spacing w:line="240" w:lineRule="auto" w:before="49" w:after="0"/>
        <w:ind w:left="702" w:right="0" w:hanging="360"/>
        <w:jc w:val="both"/>
        <w:rPr>
          <w:i/>
          <w:sz w:val="24"/>
        </w:rPr>
      </w:pPr>
      <w:r>
        <w:rPr>
          <w:i/>
          <w:sz w:val="24"/>
        </w:rPr>
        <w:t>RESULTADOS.</w:t>
      </w:r>
    </w:p>
    <w:p>
      <w:pPr>
        <w:pStyle w:val="BodyText"/>
        <w:spacing w:before="2"/>
        <w:rPr>
          <w:i/>
        </w:rPr>
      </w:pPr>
    </w:p>
    <w:p>
      <w:pPr>
        <w:pStyle w:val="BodyText"/>
        <w:spacing w:before="1" w:after="5"/>
        <w:ind w:left="341" w:right="104"/>
        <w:jc w:val="both"/>
      </w:pPr>
      <w:r>
        <w:rPr/>
        <w:t>Presentamos los resultados publicados, se envió un artículo a la revista Tecnología y Ciencias del Agua, a continuación se muestra la carta de recepción del documento.</w:t>
      </w:r>
    </w:p>
    <w:p>
      <w:pPr>
        <w:pStyle w:val="BodyText"/>
        <w:ind w:left="371"/>
        <w:rPr>
          <w:sz w:val="20"/>
        </w:rPr>
      </w:pPr>
      <w:r>
        <w:rPr>
          <w:sz w:val="20"/>
        </w:rPr>
        <w:drawing>
          <wp:inline distT="0" distB="0" distL="0" distR="0">
            <wp:extent cx="5276025" cy="7054596"/>
            <wp:effectExtent l="0" t="0" r="0" b="0"/>
            <wp:docPr id="53" name="image119.jpeg" descr=""/>
            <wp:cNvGraphicFramePr>
              <a:graphicFrameLocks noChangeAspect="1"/>
            </wp:cNvGraphicFramePr>
            <a:graphic>
              <a:graphicData uri="http://schemas.openxmlformats.org/drawingml/2006/picture">
                <pic:pic>
                  <pic:nvPicPr>
                    <pic:cNvPr id="54" name="image119.jpeg"/>
                    <pic:cNvPicPr/>
                  </pic:nvPicPr>
                  <pic:blipFill>
                    <a:blip r:embed="rId149" cstate="print"/>
                    <a:stretch>
                      <a:fillRect/>
                    </a:stretch>
                  </pic:blipFill>
                  <pic:spPr>
                    <a:xfrm>
                      <a:off x="0" y="0"/>
                      <a:ext cx="5276025" cy="7054596"/>
                    </a:xfrm>
                    <a:prstGeom prst="rect">
                      <a:avLst/>
                    </a:prstGeom>
                  </pic:spPr>
                </pic:pic>
              </a:graphicData>
            </a:graphic>
          </wp:inline>
        </w:drawing>
      </w:r>
      <w:r>
        <w:rPr>
          <w:sz w:val="20"/>
        </w:rPr>
      </w:r>
    </w:p>
    <w:p>
      <w:pPr>
        <w:spacing w:after="0"/>
        <w:rPr>
          <w:sz w:val="20"/>
        </w:rPr>
        <w:sectPr>
          <w:pgSz w:w="12240" w:h="15840"/>
          <w:pgMar w:header="0" w:footer="1034" w:top="1360" w:bottom="1220" w:left="1720" w:right="1600"/>
        </w:sectPr>
      </w:pPr>
    </w:p>
    <w:p>
      <w:pPr>
        <w:pStyle w:val="ListParagraph"/>
        <w:numPr>
          <w:ilvl w:val="1"/>
          <w:numId w:val="19"/>
        </w:numPr>
        <w:tabs>
          <w:tab w:pos="1181" w:val="left" w:leader="none"/>
          <w:tab w:pos="1182" w:val="left" w:leader="none"/>
        </w:tabs>
        <w:spacing w:line="240" w:lineRule="auto" w:before="49" w:after="0"/>
        <w:ind w:left="1182" w:right="0" w:hanging="720"/>
        <w:jc w:val="left"/>
        <w:rPr>
          <w:i/>
          <w:sz w:val="24"/>
        </w:rPr>
      </w:pPr>
      <w:r>
        <w:rPr>
          <w:i/>
          <w:sz w:val="24"/>
        </w:rPr>
        <w:t>ARTÍCULO DE</w:t>
      </w:r>
      <w:r>
        <w:rPr>
          <w:i/>
          <w:spacing w:val="-3"/>
          <w:sz w:val="24"/>
        </w:rPr>
        <w:t> </w:t>
      </w:r>
      <w:r>
        <w:rPr>
          <w:i/>
          <w:sz w:val="24"/>
        </w:rPr>
        <w:t>INVESTIGACIÓN.</w:t>
      </w:r>
    </w:p>
    <w:p>
      <w:pPr>
        <w:pStyle w:val="BodyText"/>
        <w:spacing w:before="2"/>
        <w:rPr>
          <w:i/>
        </w:rPr>
      </w:pPr>
    </w:p>
    <w:p>
      <w:pPr>
        <w:pStyle w:val="BodyText"/>
        <w:spacing w:before="1"/>
        <w:ind w:left="102" w:right="114"/>
      </w:pPr>
      <w:r>
        <w:rPr/>
        <w:t>En esta sección se presenta el artículo de investigación que se envió y corresponde al estudio hidrodinámico del reactor.</w:t>
      </w:r>
    </w:p>
    <w:p>
      <w:pPr>
        <w:pStyle w:val="BodyText"/>
        <w:spacing w:before="2"/>
      </w:pPr>
    </w:p>
    <w:p>
      <w:pPr>
        <w:pStyle w:val="Heading2"/>
        <w:ind w:right="114"/>
        <w:rPr>
          <w:rFonts w:ascii="Palatino Linotype" w:hAnsi="Palatino Linotype"/>
        </w:rPr>
      </w:pPr>
      <w:r>
        <w:rPr>
          <w:rFonts w:ascii="Palatino Linotype" w:hAnsi="Palatino Linotype"/>
        </w:rPr>
        <w:t>ESTUDIO HIDRODINÁMICO DE UN REACTOR DISEÑADO PARA ELECTROCOAGULACIÓN Y COGENERACION DE ENERGÍA</w:t>
      </w:r>
    </w:p>
    <w:p>
      <w:pPr>
        <w:spacing w:before="1"/>
        <w:ind w:left="102" w:right="0" w:firstLine="0"/>
        <w:jc w:val="both"/>
        <w:rPr>
          <w:rFonts w:ascii="Palatino Linotype"/>
          <w:b/>
          <w:sz w:val="20"/>
        </w:rPr>
      </w:pPr>
      <w:r>
        <w:rPr>
          <w:rFonts w:ascii="Palatino Linotype"/>
          <w:b/>
          <w:sz w:val="20"/>
        </w:rPr>
        <w:t>Hydrodynamic study of a CSTR designed for electrocoagulation and cogeneration of energy</w:t>
      </w:r>
    </w:p>
    <w:p>
      <w:pPr>
        <w:pStyle w:val="BodyText"/>
        <w:spacing w:before="2"/>
        <w:rPr>
          <w:rFonts w:ascii="Palatino Linotype"/>
          <w:b/>
          <w:sz w:val="20"/>
        </w:rPr>
      </w:pPr>
    </w:p>
    <w:p>
      <w:pPr>
        <w:spacing w:before="0"/>
        <w:ind w:left="102" w:right="598" w:firstLine="0"/>
        <w:jc w:val="both"/>
        <w:rPr>
          <w:rFonts w:ascii="Palatino Linotype" w:hAnsi="Palatino Linotype"/>
          <w:sz w:val="20"/>
        </w:rPr>
      </w:pPr>
      <w:r>
        <w:rPr>
          <w:rFonts w:ascii="Palatino Linotype" w:hAnsi="Palatino Linotype"/>
          <w:sz w:val="20"/>
          <w:u w:val="single"/>
        </w:rPr>
        <w:t>Arturo </w:t>
      </w:r>
      <w:r>
        <w:rPr>
          <w:rFonts w:ascii="Palatino Linotype" w:hAnsi="Palatino Linotype"/>
          <w:sz w:val="20"/>
        </w:rPr>
        <w:t>Bailón-Martínez</w:t>
      </w:r>
      <w:r>
        <w:rPr>
          <w:rFonts w:ascii="Palatino Linotype" w:hAnsi="Palatino Linotype"/>
          <w:position w:val="5"/>
          <w:sz w:val="12"/>
        </w:rPr>
        <w:t>a,*</w:t>
      </w:r>
      <w:r>
        <w:rPr>
          <w:rFonts w:ascii="Palatino Linotype" w:hAnsi="Palatino Linotype"/>
          <w:sz w:val="20"/>
        </w:rPr>
        <w:t>, Thelma Pavón-Silva</w:t>
      </w:r>
      <w:r>
        <w:rPr>
          <w:rFonts w:ascii="Palatino Linotype" w:hAnsi="Palatino Linotype"/>
          <w:position w:val="5"/>
          <w:sz w:val="12"/>
        </w:rPr>
        <w:t>a</w:t>
      </w:r>
      <w:r>
        <w:rPr>
          <w:rFonts w:ascii="Palatino Linotype" w:hAnsi="Palatino Linotype"/>
          <w:sz w:val="20"/>
        </w:rPr>
        <w:t>, Gabriela Roa-Morales</w:t>
      </w:r>
      <w:r>
        <w:rPr>
          <w:rFonts w:ascii="Palatino Linotype" w:hAnsi="Palatino Linotype"/>
          <w:position w:val="5"/>
          <w:sz w:val="12"/>
        </w:rPr>
        <w:t>b</w:t>
      </w:r>
      <w:r>
        <w:rPr>
          <w:rFonts w:ascii="Palatino Linotype" w:hAnsi="Palatino Linotype"/>
          <w:sz w:val="20"/>
        </w:rPr>
        <w:t>, Jorge Ibanez-Cornejo</w:t>
      </w:r>
      <w:r>
        <w:rPr>
          <w:rFonts w:ascii="Palatino Linotype" w:hAnsi="Palatino Linotype"/>
          <w:position w:val="5"/>
          <w:sz w:val="12"/>
        </w:rPr>
        <w:t>c a</w:t>
      </w:r>
      <w:r>
        <w:rPr>
          <w:rFonts w:ascii="Palatino Linotype" w:hAnsi="Palatino Linotype"/>
          <w:sz w:val="20"/>
        </w:rPr>
        <w:t>Universidad</w:t>
      </w:r>
      <w:r>
        <w:rPr>
          <w:rFonts w:ascii="Palatino Linotype" w:hAnsi="Palatino Linotype"/>
          <w:spacing w:val="-4"/>
          <w:sz w:val="20"/>
        </w:rPr>
        <w:t> </w:t>
      </w:r>
      <w:r>
        <w:rPr>
          <w:rFonts w:ascii="Palatino Linotype" w:hAnsi="Palatino Linotype"/>
          <w:sz w:val="20"/>
        </w:rPr>
        <w:t>Autónoma</w:t>
      </w:r>
      <w:r>
        <w:rPr>
          <w:rFonts w:ascii="Palatino Linotype" w:hAnsi="Palatino Linotype"/>
          <w:spacing w:val="-5"/>
          <w:sz w:val="20"/>
        </w:rPr>
        <w:t> </w:t>
      </w:r>
      <w:r>
        <w:rPr>
          <w:rFonts w:ascii="Palatino Linotype" w:hAnsi="Palatino Linotype"/>
          <w:sz w:val="20"/>
        </w:rPr>
        <w:t>del</w:t>
      </w:r>
      <w:r>
        <w:rPr>
          <w:rFonts w:ascii="Palatino Linotype" w:hAnsi="Palatino Linotype"/>
          <w:spacing w:val="-2"/>
          <w:sz w:val="20"/>
        </w:rPr>
        <w:t> </w:t>
      </w:r>
      <w:r>
        <w:rPr>
          <w:rFonts w:ascii="Palatino Linotype" w:hAnsi="Palatino Linotype"/>
          <w:sz w:val="20"/>
        </w:rPr>
        <w:t>Estado</w:t>
      </w:r>
      <w:r>
        <w:rPr>
          <w:rFonts w:ascii="Palatino Linotype" w:hAnsi="Palatino Linotype"/>
          <w:spacing w:val="-3"/>
          <w:sz w:val="20"/>
        </w:rPr>
        <w:t> </w:t>
      </w:r>
      <w:r>
        <w:rPr>
          <w:rFonts w:ascii="Palatino Linotype" w:hAnsi="Palatino Linotype"/>
          <w:sz w:val="20"/>
        </w:rPr>
        <w:t>de</w:t>
      </w:r>
      <w:r>
        <w:rPr>
          <w:rFonts w:ascii="Palatino Linotype" w:hAnsi="Palatino Linotype"/>
          <w:spacing w:val="-4"/>
          <w:sz w:val="20"/>
        </w:rPr>
        <w:t> </w:t>
      </w:r>
      <w:r>
        <w:rPr>
          <w:rFonts w:ascii="Palatino Linotype" w:hAnsi="Palatino Linotype"/>
          <w:sz w:val="20"/>
        </w:rPr>
        <w:t>México,</w:t>
      </w:r>
      <w:r>
        <w:rPr>
          <w:rFonts w:ascii="Palatino Linotype" w:hAnsi="Palatino Linotype"/>
          <w:spacing w:val="-4"/>
          <w:sz w:val="20"/>
        </w:rPr>
        <w:t> </w:t>
      </w:r>
      <w:r>
        <w:rPr>
          <w:rFonts w:ascii="Palatino Linotype" w:hAnsi="Palatino Linotype"/>
          <w:sz w:val="20"/>
        </w:rPr>
        <w:t>Facultad</w:t>
      </w:r>
      <w:r>
        <w:rPr>
          <w:rFonts w:ascii="Palatino Linotype" w:hAnsi="Palatino Linotype"/>
          <w:spacing w:val="-4"/>
          <w:sz w:val="20"/>
        </w:rPr>
        <w:t> </w:t>
      </w:r>
      <w:r>
        <w:rPr>
          <w:rFonts w:ascii="Palatino Linotype" w:hAnsi="Palatino Linotype"/>
          <w:sz w:val="20"/>
        </w:rPr>
        <w:t>de</w:t>
      </w:r>
      <w:r>
        <w:rPr>
          <w:rFonts w:ascii="Palatino Linotype" w:hAnsi="Palatino Linotype"/>
          <w:spacing w:val="-4"/>
          <w:sz w:val="20"/>
        </w:rPr>
        <w:t> </w:t>
      </w:r>
      <w:r>
        <w:rPr>
          <w:rFonts w:ascii="Palatino Linotype" w:hAnsi="Palatino Linotype"/>
          <w:sz w:val="20"/>
        </w:rPr>
        <w:t>Química,</w:t>
      </w:r>
      <w:r>
        <w:rPr>
          <w:rFonts w:ascii="Palatino Linotype" w:hAnsi="Palatino Linotype"/>
          <w:spacing w:val="-4"/>
          <w:sz w:val="20"/>
        </w:rPr>
        <w:t> </w:t>
      </w:r>
      <w:r>
        <w:rPr>
          <w:rFonts w:ascii="Palatino Linotype" w:hAnsi="Palatino Linotype"/>
          <w:sz w:val="20"/>
        </w:rPr>
        <w:t>Paseo</w:t>
      </w:r>
      <w:r>
        <w:rPr>
          <w:rFonts w:ascii="Palatino Linotype" w:hAnsi="Palatino Linotype"/>
          <w:spacing w:val="-3"/>
          <w:sz w:val="20"/>
        </w:rPr>
        <w:t> </w:t>
      </w:r>
      <w:r>
        <w:rPr>
          <w:rFonts w:ascii="Palatino Linotype" w:hAnsi="Palatino Linotype"/>
          <w:sz w:val="20"/>
        </w:rPr>
        <w:t>Colón</w:t>
      </w:r>
      <w:r>
        <w:rPr>
          <w:rFonts w:ascii="Palatino Linotype" w:hAnsi="Palatino Linotype"/>
          <w:spacing w:val="-5"/>
          <w:sz w:val="20"/>
        </w:rPr>
        <w:t> </w:t>
      </w:r>
      <w:r>
        <w:rPr>
          <w:rFonts w:ascii="Palatino Linotype" w:hAnsi="Palatino Linotype"/>
          <w:sz w:val="20"/>
        </w:rPr>
        <w:t>Intersección Paseo Tollocan S/N, C.P. 50120 Toluca, Estado de México,</w:t>
      </w:r>
      <w:r>
        <w:rPr>
          <w:rFonts w:ascii="Palatino Linotype" w:hAnsi="Palatino Linotype"/>
          <w:spacing w:val="-24"/>
          <w:sz w:val="20"/>
        </w:rPr>
        <w:t> </w:t>
      </w:r>
      <w:r>
        <w:rPr>
          <w:rFonts w:ascii="Palatino Linotype" w:hAnsi="Palatino Linotype"/>
          <w:sz w:val="20"/>
        </w:rPr>
        <w:t>México.</w:t>
      </w:r>
    </w:p>
    <w:p>
      <w:pPr>
        <w:spacing w:line="269" w:lineRule="exact" w:before="0"/>
        <w:ind w:left="102" w:right="0" w:firstLine="0"/>
        <w:jc w:val="both"/>
        <w:rPr>
          <w:rFonts w:ascii="Palatino Linotype"/>
          <w:sz w:val="20"/>
        </w:rPr>
      </w:pPr>
      <w:r>
        <w:rPr>
          <w:rFonts w:ascii="Palatino Linotype"/>
          <w:sz w:val="20"/>
          <w:u w:val="single"/>
        </w:rPr>
        <w:t>*E-mail</w:t>
      </w:r>
      <w:r>
        <w:rPr>
          <w:rFonts w:ascii="Palatino Linotype"/>
          <w:sz w:val="20"/>
        </w:rPr>
        <w:t>: </w:t>
      </w:r>
      <w:hyperlink r:id="rId150">
        <w:r>
          <w:rPr>
            <w:rFonts w:ascii="Palatino Linotype"/>
            <w:color w:val="0000FF"/>
            <w:sz w:val="20"/>
            <w:u w:val="single" w:color="0000FF"/>
          </w:rPr>
          <w:t>arrrturo@gmail.com</w:t>
        </w:r>
        <w:r>
          <w:rPr>
            <w:rFonts w:ascii="Palatino Linotype"/>
            <w:sz w:val="20"/>
          </w:rPr>
          <w:t>,</w:t>
        </w:r>
      </w:hyperlink>
      <w:r>
        <w:rPr>
          <w:rFonts w:ascii="Palatino Linotype"/>
          <w:sz w:val="20"/>
        </w:rPr>
        <w:t> Tel. (045) 7222894998, E-mail: </w:t>
      </w:r>
      <w:hyperlink r:id="rId151">
        <w:r>
          <w:rPr>
            <w:rFonts w:ascii="Palatino Linotype"/>
            <w:color w:val="0000FF"/>
            <w:sz w:val="20"/>
            <w:u w:val="single" w:color="0000FF"/>
          </w:rPr>
          <w:t>th.pavon@gmail.com</w:t>
        </w:r>
      </w:hyperlink>
    </w:p>
    <w:p>
      <w:pPr>
        <w:spacing w:before="2"/>
        <w:ind w:left="102" w:right="689" w:firstLine="0"/>
        <w:jc w:val="left"/>
        <w:rPr>
          <w:rFonts w:ascii="Palatino Linotype" w:hAnsi="Palatino Linotype"/>
          <w:sz w:val="20"/>
        </w:rPr>
      </w:pPr>
      <w:r>
        <w:rPr>
          <w:rFonts w:ascii="Palatino Linotype" w:hAnsi="Palatino Linotype"/>
          <w:position w:val="5"/>
          <w:sz w:val="12"/>
        </w:rPr>
        <w:t>b</w:t>
      </w:r>
      <w:r>
        <w:rPr>
          <w:rFonts w:ascii="Palatino Linotype" w:hAnsi="Palatino Linotype"/>
          <w:sz w:val="20"/>
        </w:rPr>
        <w:t>Centro Conjunto de Investigación en Química Sustentable UAEM-UNAM, Carretera Toluca- Atlacomulco, km 14.5, Unidad El Rosedal, C.P. 50200 Toluca, Estado de México, México.</w:t>
      </w:r>
    </w:p>
    <w:p>
      <w:pPr>
        <w:spacing w:line="269" w:lineRule="exact" w:before="1"/>
        <w:ind w:left="102" w:right="0" w:firstLine="0"/>
        <w:jc w:val="both"/>
        <w:rPr>
          <w:rFonts w:ascii="Palatino Linotype"/>
          <w:sz w:val="20"/>
        </w:rPr>
      </w:pPr>
      <w:r>
        <w:rPr>
          <w:rFonts w:ascii="Palatino Linotype"/>
          <w:sz w:val="20"/>
        </w:rPr>
        <w:t>E-mail: </w:t>
      </w:r>
      <w:hyperlink r:id="rId152">
        <w:r>
          <w:rPr>
            <w:rFonts w:ascii="Palatino Linotype"/>
            <w:color w:val="0000FF"/>
            <w:sz w:val="20"/>
            <w:u w:val="single" w:color="0000FF"/>
          </w:rPr>
          <w:t>gabyroamo@yahoo.com.mx</w:t>
        </w:r>
      </w:hyperlink>
    </w:p>
    <w:p>
      <w:pPr>
        <w:spacing w:before="0"/>
        <w:ind w:left="102" w:right="235" w:firstLine="0"/>
        <w:jc w:val="left"/>
        <w:rPr>
          <w:rFonts w:ascii="Palatino Linotype" w:hAnsi="Palatino Linotype"/>
          <w:sz w:val="20"/>
        </w:rPr>
      </w:pPr>
      <w:r>
        <w:rPr>
          <w:rFonts w:ascii="Palatino Linotype" w:hAnsi="Palatino Linotype"/>
          <w:position w:val="5"/>
          <w:sz w:val="12"/>
        </w:rPr>
        <w:t>c</w:t>
      </w:r>
      <w:r>
        <w:rPr>
          <w:rFonts w:ascii="Palatino Linotype" w:hAnsi="Palatino Linotype"/>
          <w:sz w:val="20"/>
        </w:rPr>
        <w:t>Universidad Iberoamericana. Prolongación Paseo de la Reforma 880, 01219 México DF, México. E- mail</w:t>
      </w:r>
      <w:hyperlink r:id="rId153">
        <w:r>
          <w:rPr>
            <w:rFonts w:ascii="Palatino Linotype" w:hAnsi="Palatino Linotype"/>
            <w:sz w:val="20"/>
          </w:rPr>
          <w:t>:</w:t>
        </w:r>
        <w:r>
          <w:rPr>
            <w:rFonts w:ascii="Palatino Linotype" w:hAnsi="Palatino Linotype"/>
            <w:color w:val="0000FF"/>
            <w:sz w:val="20"/>
            <w:u w:val="single" w:color="0000FF"/>
          </w:rPr>
          <w:t>jorge.ibanez@ibero.mx</w:t>
        </w:r>
      </w:hyperlink>
    </w:p>
    <w:p>
      <w:pPr>
        <w:pStyle w:val="BodyText"/>
        <w:spacing w:before="4"/>
        <w:rPr>
          <w:rFonts w:ascii="Palatino Linotype"/>
          <w:sz w:val="17"/>
        </w:rPr>
      </w:pPr>
    </w:p>
    <w:p>
      <w:pPr>
        <w:spacing w:before="34"/>
        <w:ind w:left="102" w:right="0" w:firstLine="0"/>
        <w:jc w:val="both"/>
        <w:rPr>
          <w:rFonts w:ascii="Palatino Linotype"/>
          <w:b/>
          <w:sz w:val="20"/>
        </w:rPr>
      </w:pPr>
      <w:r>
        <w:rPr>
          <w:rFonts w:ascii="Palatino Linotype"/>
          <w:b/>
          <w:sz w:val="20"/>
        </w:rPr>
        <w:t>Resumen</w:t>
      </w:r>
    </w:p>
    <w:p>
      <w:pPr>
        <w:spacing w:before="3"/>
        <w:ind w:left="102" w:right="117" w:firstLine="0"/>
        <w:jc w:val="both"/>
        <w:rPr>
          <w:rFonts w:ascii="Palatino Linotype" w:hAnsi="Palatino Linotype"/>
          <w:sz w:val="20"/>
        </w:rPr>
      </w:pPr>
      <w:r>
        <w:rPr>
          <w:rFonts w:ascii="Palatino Linotype" w:hAnsi="Palatino Linotype"/>
          <w:sz w:val="20"/>
        </w:rPr>
        <w:t>Este trabajo presenta los resultados de un estudio hidrodinámico de un reactor CSTR (continuous stirred tank reactor) diseñado para la producción simultánea de hidrógeno y el tratamiento de aguas superficiales. El volumen del reactor fue de 10 L, el flujo de trabajo fue de 4.16 mL/s. El reactor tiene dos válvulas de entrada y/o salida, localizadas a 2 y 15 cm de altura respecto a la base. La técnica usada fue el de pulso-respuesta con cloruro de sodio como trazador. Nueve experimentos fueron realizados variando la altura de entrada del flujo y la velocidad del agitador magnético. La distribución de los tiempos de residencia DTR, el tiempo de residencia medio, la varianza y el número de Peclet fueron calculados para cada experimento; tres de estos tuvieron un comportamiento de reactor CSTR. En estos experimentos los mejores resultados se encontraron  para un flujo de entrada de 15 cm con una velocidad de agitación de 20.3 rad/s del agitador magnético, el tiempo de residencia medio fue de 2496 s comparada al tiempo teórico de residencia de 2400 s con un error del 4% y una varianza de 0.89, lo cual indica el predominio de mezcla perfecta. Bajo estas condiciones el reactor ofrece una alta eficiencia para los procesos de electrocoagulación-producción de</w:t>
      </w:r>
      <w:r>
        <w:rPr>
          <w:rFonts w:ascii="Palatino Linotype" w:hAnsi="Palatino Linotype"/>
          <w:spacing w:val="-19"/>
          <w:sz w:val="20"/>
        </w:rPr>
        <w:t> </w:t>
      </w:r>
      <w:r>
        <w:rPr>
          <w:rFonts w:ascii="Palatino Linotype" w:hAnsi="Palatino Linotype"/>
          <w:sz w:val="20"/>
        </w:rPr>
        <w:t>hidrógeno.</w:t>
      </w:r>
    </w:p>
    <w:p>
      <w:pPr>
        <w:pStyle w:val="BodyText"/>
        <w:spacing w:before="11"/>
        <w:rPr>
          <w:rFonts w:ascii="Palatino Linotype"/>
          <w:sz w:val="19"/>
        </w:rPr>
      </w:pPr>
    </w:p>
    <w:p>
      <w:pPr>
        <w:spacing w:before="0"/>
        <w:ind w:left="102" w:right="0" w:firstLine="0"/>
        <w:jc w:val="both"/>
        <w:rPr>
          <w:rFonts w:ascii="Palatino Linotype"/>
          <w:b/>
          <w:sz w:val="20"/>
        </w:rPr>
      </w:pPr>
      <w:r>
        <w:rPr>
          <w:rFonts w:ascii="Palatino Linotype"/>
          <w:b/>
          <w:sz w:val="20"/>
        </w:rPr>
        <w:t>Abstract</w:t>
      </w:r>
    </w:p>
    <w:p>
      <w:pPr>
        <w:spacing w:before="3"/>
        <w:ind w:left="102" w:right="114" w:firstLine="0"/>
        <w:jc w:val="both"/>
        <w:rPr>
          <w:rFonts w:ascii="Palatino Linotype"/>
          <w:sz w:val="20"/>
        </w:rPr>
      </w:pPr>
      <w:r>
        <w:rPr>
          <w:rFonts w:ascii="Palatino Linotype"/>
          <w:sz w:val="20"/>
        </w:rPr>
        <w:t>This paper presents the results of a hydrodynamic study of an electrochemical CSTR (continuous stirred tank reactor) designed for the simultaneous production of hydrogen and surface water treatment. The reactor volume was 10 L, the operation flow was 4.16 mL/s. The reactor has two inlet/outlet valves, located 2 and 15 cm higher than the base. The technique used was the pulse- response with NaCl tracer injection. Nine experiments were performed by varying the height of the inlet flow and the stirring speed. The residence time distribution RTD, mean residence time, variance, and Peclet number were measured for each experiment; three experiments had a CSTR- type behavior. In these experiments the best results were obtained for an inlet flow at 15 cm from the bottom of the reactor with a 20.3 [1/s] impeller rotational speed, the mean residence time was 2496 s as compared to the theoretical residence time of 2400 s with an error of 4% and a variance  of</w:t>
      </w:r>
    </w:p>
    <w:p>
      <w:pPr>
        <w:spacing w:after="0"/>
        <w:jc w:val="both"/>
        <w:rPr>
          <w:rFonts w:ascii="Palatino Linotype"/>
          <w:sz w:val="20"/>
        </w:rPr>
        <w:sectPr>
          <w:pgSz w:w="12240" w:h="15840"/>
          <w:pgMar w:header="0" w:footer="1034" w:top="1360" w:bottom="1220" w:left="1600" w:right="1580"/>
        </w:sectPr>
      </w:pPr>
    </w:p>
    <w:p>
      <w:pPr>
        <w:spacing w:before="17"/>
        <w:ind w:left="102" w:right="114" w:firstLine="0"/>
        <w:jc w:val="left"/>
        <w:rPr>
          <w:rFonts w:ascii="Palatino Linotype"/>
          <w:sz w:val="20"/>
        </w:rPr>
      </w:pPr>
      <w:r>
        <w:rPr>
          <w:rFonts w:ascii="Palatino Linotype"/>
          <w:sz w:val="20"/>
        </w:rPr>
        <w:t>0.89, which indicates the predominance of good mixing. Under the prevailing conditions, this offers a high efficiency for the electrocoagulation-hydrogen production.</w:t>
      </w:r>
    </w:p>
    <w:p>
      <w:pPr>
        <w:pStyle w:val="BodyText"/>
        <w:spacing w:before="11"/>
        <w:rPr>
          <w:rFonts w:ascii="Palatino Linotype"/>
          <w:sz w:val="19"/>
        </w:rPr>
      </w:pPr>
    </w:p>
    <w:p>
      <w:pPr>
        <w:spacing w:before="0"/>
        <w:ind w:left="102" w:right="114" w:firstLine="0"/>
        <w:jc w:val="left"/>
        <w:rPr>
          <w:rFonts w:ascii="Palatino Linotype"/>
          <w:sz w:val="20"/>
        </w:rPr>
      </w:pPr>
      <w:r>
        <w:rPr>
          <w:rFonts w:ascii="Palatino Linotype"/>
          <w:b/>
          <w:sz w:val="20"/>
        </w:rPr>
        <w:t>Keywords</w:t>
      </w:r>
      <w:r>
        <w:rPr>
          <w:rFonts w:ascii="Palatino Linotype"/>
          <w:sz w:val="20"/>
        </w:rPr>
        <w:t>: CSTR, electrocoagulation, hydrodynamics, mean residence time, variance, Peclet number.</w:t>
      </w:r>
    </w:p>
    <w:p>
      <w:pPr>
        <w:spacing w:before="0"/>
        <w:ind w:left="102" w:right="347" w:firstLine="0"/>
        <w:jc w:val="left"/>
        <w:rPr>
          <w:rFonts w:ascii="Palatino Linotype" w:hAnsi="Palatino Linotype"/>
          <w:sz w:val="20"/>
        </w:rPr>
      </w:pPr>
      <w:r>
        <w:rPr>
          <w:rFonts w:ascii="Palatino Linotype" w:hAnsi="Palatino Linotype"/>
          <w:b/>
          <w:sz w:val="20"/>
        </w:rPr>
        <w:t>Palabras Clave</w:t>
      </w:r>
      <w:r>
        <w:rPr>
          <w:rFonts w:ascii="Palatino Linotype" w:hAnsi="Palatino Linotype"/>
          <w:sz w:val="20"/>
        </w:rPr>
        <w:t>: CSTR, electrocoagulación, hidrodinámico, tiempo de residencia medio, varianza, número de Peclet</w:t>
      </w:r>
    </w:p>
    <w:p>
      <w:pPr>
        <w:pStyle w:val="BodyText"/>
        <w:spacing w:before="11"/>
        <w:rPr>
          <w:rFonts w:ascii="Palatino Linotype"/>
          <w:sz w:val="19"/>
        </w:rPr>
      </w:pPr>
    </w:p>
    <w:p>
      <w:pPr>
        <w:pStyle w:val="ListParagraph"/>
        <w:numPr>
          <w:ilvl w:val="0"/>
          <w:numId w:val="20"/>
        </w:numPr>
        <w:tabs>
          <w:tab w:pos="304" w:val="left" w:leader="none"/>
        </w:tabs>
        <w:spacing w:line="240" w:lineRule="auto" w:before="0" w:after="0"/>
        <w:ind w:left="303" w:right="0" w:hanging="201"/>
        <w:jc w:val="both"/>
        <w:rPr>
          <w:rFonts w:ascii="Palatino Linotype"/>
          <w:b/>
          <w:sz w:val="20"/>
        </w:rPr>
      </w:pPr>
      <w:r>
        <w:rPr>
          <w:rFonts w:ascii="Palatino Linotype"/>
          <w:b/>
          <w:sz w:val="20"/>
        </w:rPr>
        <w:t>Introduction</w:t>
      </w:r>
    </w:p>
    <w:p>
      <w:pPr>
        <w:pStyle w:val="BodyText"/>
        <w:spacing w:before="2"/>
        <w:rPr>
          <w:rFonts w:ascii="Palatino Linotype"/>
          <w:b/>
          <w:sz w:val="20"/>
        </w:rPr>
      </w:pPr>
    </w:p>
    <w:p>
      <w:pPr>
        <w:spacing w:before="0"/>
        <w:ind w:left="102" w:right="115" w:firstLine="0"/>
        <w:jc w:val="both"/>
        <w:rPr>
          <w:rFonts w:ascii="Palatino Linotype" w:hAnsi="Palatino Linotype"/>
          <w:sz w:val="20"/>
        </w:rPr>
      </w:pPr>
      <w:r>
        <w:rPr>
          <w:rFonts w:ascii="Palatino Linotype" w:hAnsi="Palatino Linotype"/>
          <w:sz w:val="20"/>
        </w:rPr>
        <w:t>It is unfortunate that fossil fuels (namely coal, oil and gas) are still the main energy sources in many countries, as they generate products that have various effects on the environment. Sustainable hydrogen production could provide a solution to supply mankind’s energy demands (Gnanapragasam et al., 2011). Hydrogen can be produced in various ways; at the industrial level it is obtained by reformation of gases from fossil fuels. At the research level, the most popular hydrogen production stems from PEM cells (proton exchange membrane), or from alkaline solution reactors (Zeng and Zhang, 2010). Biological reactors have also been used in order to obtain a COD (chemical oxygen demand) removal, while producing bio-hydrogen (Han et al., 2010). From a variety of reactors, the CSTR was chosen and designed for electrocoagulation and hydrogen production derived from surface water treatment. Electrocoagulation is one of the advanced techniques for the removal of contaminants like arsenic (Pérez-Castrejón et al.,2012), using aluminum or iron electrodes according (Holt et al., 2005). The present reactor was designed based on the variables that define the electrocoagulation process for the removal of organic matter, based on the conditions for hydrogen production and using the Prasad model (Prasad, 2009). Hydrodynamic aspects like the flow characteristics, residence time distribution, variance and Peclet number, have been shown to play a secondary role, while the chemistry involved affects the efficiency of the global processes (Pérez and Torres, 2008). Different approaches may be used to study the hydrodynamics involved in different salts as tracers. The tracer must be an inert substance with properties similar to the working</w:t>
      </w:r>
      <w:r>
        <w:rPr>
          <w:rFonts w:ascii="Palatino Linotype" w:hAnsi="Palatino Linotype"/>
          <w:spacing w:val="-26"/>
          <w:sz w:val="20"/>
        </w:rPr>
        <w:t> </w:t>
      </w:r>
      <w:r>
        <w:rPr>
          <w:rFonts w:ascii="Palatino Linotype" w:hAnsi="Palatino Linotype"/>
          <w:sz w:val="20"/>
        </w:rPr>
        <w:t>substance.</w:t>
      </w:r>
    </w:p>
    <w:p>
      <w:pPr>
        <w:pStyle w:val="BodyText"/>
        <w:spacing w:before="11"/>
        <w:rPr>
          <w:rFonts w:ascii="Palatino Linotype"/>
          <w:sz w:val="19"/>
        </w:rPr>
      </w:pPr>
    </w:p>
    <w:p>
      <w:pPr>
        <w:spacing w:before="0"/>
        <w:ind w:left="102" w:right="0" w:firstLine="0"/>
        <w:jc w:val="both"/>
        <w:rPr>
          <w:rFonts w:ascii="Palatino Linotype"/>
          <w:b/>
          <w:sz w:val="20"/>
        </w:rPr>
      </w:pPr>
      <w:r>
        <w:rPr>
          <w:rFonts w:ascii="Palatino Linotype"/>
          <w:b/>
          <w:sz w:val="20"/>
        </w:rPr>
        <w:t>Nomenclature</w:t>
      </w:r>
    </w:p>
    <w:p>
      <w:pPr>
        <w:tabs>
          <w:tab w:pos="821" w:val="left" w:leader="none"/>
        </w:tabs>
        <w:spacing w:before="3"/>
        <w:ind w:left="102" w:right="4674" w:firstLine="0"/>
        <w:jc w:val="left"/>
        <w:rPr>
          <w:rFonts w:ascii="Palatino Linotype"/>
          <w:sz w:val="20"/>
        </w:rPr>
      </w:pPr>
      <w:r>
        <w:rPr>
          <w:rFonts w:ascii="Palatino Linotype"/>
          <w:sz w:val="20"/>
        </w:rPr>
        <w:t>C</w:t>
        <w:tab/>
        <w:t>conductivity in the outlet flow</w:t>
      </w:r>
      <w:r>
        <w:rPr>
          <w:rFonts w:ascii="Palatino Linotype"/>
          <w:spacing w:val="-14"/>
          <w:sz w:val="20"/>
        </w:rPr>
        <w:t> </w:t>
      </w:r>
      <w:r>
        <w:rPr>
          <w:rFonts w:ascii="Palatino Linotype"/>
          <w:sz w:val="20"/>
        </w:rPr>
        <w:t>(mS</w:t>
      </w:r>
      <w:r>
        <w:rPr>
          <w:rFonts w:ascii="Palatino Linotype"/>
          <w:spacing w:val="-2"/>
          <w:sz w:val="20"/>
        </w:rPr>
        <w:t> </w:t>
      </w:r>
      <w:r>
        <w:rPr>
          <w:rFonts w:ascii="Palatino Linotype"/>
          <w:sz w:val="20"/>
        </w:rPr>
        <w:t>cm</w:t>
      </w:r>
      <w:r>
        <w:rPr>
          <w:rFonts w:ascii="Palatino Linotype"/>
          <w:position w:val="5"/>
          <w:sz w:val="12"/>
        </w:rPr>
        <w:t>-1</w:t>
      </w:r>
      <w:r>
        <w:rPr>
          <w:rFonts w:ascii="Palatino Linotype"/>
          <w:sz w:val="20"/>
        </w:rPr>
        <w:t>)</w:t>
      </w:r>
      <w:r>
        <w:rPr>
          <w:rFonts w:ascii="Palatino Linotype"/>
          <w:w w:val="99"/>
          <w:sz w:val="20"/>
        </w:rPr>
        <w:t> </w:t>
      </w:r>
      <w:r>
        <w:rPr>
          <w:rFonts w:ascii="Palatino Linotype"/>
          <w:sz w:val="20"/>
        </w:rPr>
        <w:t>Da</w:t>
        <w:tab/>
        <w:t>dispersion</w:t>
      </w:r>
      <w:r>
        <w:rPr>
          <w:rFonts w:ascii="Palatino Linotype"/>
          <w:spacing w:val="-10"/>
          <w:sz w:val="20"/>
        </w:rPr>
        <w:t> </w:t>
      </w:r>
      <w:r>
        <w:rPr>
          <w:rFonts w:ascii="Palatino Linotype"/>
          <w:sz w:val="20"/>
        </w:rPr>
        <w:t>number</w:t>
      </w:r>
    </w:p>
    <w:p>
      <w:pPr>
        <w:tabs>
          <w:tab w:pos="821" w:val="left" w:leader="none"/>
          <w:tab w:pos="872" w:val="left" w:leader="none"/>
        </w:tabs>
        <w:spacing w:before="1"/>
        <w:ind w:left="102" w:right="5437" w:firstLine="0"/>
        <w:jc w:val="left"/>
        <w:rPr>
          <w:rFonts w:ascii="Palatino Linotype"/>
          <w:sz w:val="20"/>
        </w:rPr>
      </w:pPr>
      <w:r>
        <w:rPr>
          <w:rFonts w:ascii="Palatino Linotype"/>
          <w:sz w:val="20"/>
        </w:rPr>
        <w:t>E</w:t>
        <w:tab/>
        <w:tab/>
        <w:t>residence time</w:t>
      </w:r>
      <w:r>
        <w:rPr>
          <w:rFonts w:ascii="Palatino Linotype"/>
          <w:spacing w:val="-7"/>
          <w:sz w:val="20"/>
        </w:rPr>
        <w:t> </w:t>
      </w:r>
      <w:r>
        <w:rPr>
          <w:rFonts w:ascii="Palatino Linotype"/>
          <w:sz w:val="20"/>
        </w:rPr>
        <w:t>distribution</w:t>
      </w:r>
      <w:r>
        <w:rPr>
          <w:rFonts w:ascii="Palatino Linotype"/>
          <w:spacing w:val="-5"/>
          <w:sz w:val="20"/>
        </w:rPr>
        <w:t> </w:t>
      </w:r>
      <w:r>
        <w:rPr>
          <w:rFonts w:ascii="Palatino Linotype"/>
          <w:sz w:val="20"/>
        </w:rPr>
        <w:t>(s</w:t>
      </w:r>
      <w:r>
        <w:rPr>
          <w:rFonts w:ascii="Palatino Linotype"/>
          <w:position w:val="5"/>
          <w:sz w:val="12"/>
        </w:rPr>
        <w:t>-1</w:t>
      </w:r>
      <w:r>
        <w:rPr>
          <w:rFonts w:ascii="Palatino Linotype"/>
          <w:sz w:val="20"/>
        </w:rPr>
        <w:t>)</w:t>
      </w:r>
      <w:r>
        <w:rPr>
          <w:rFonts w:ascii="Palatino Linotype"/>
          <w:w w:val="99"/>
          <w:sz w:val="20"/>
        </w:rPr>
        <w:t> </w:t>
      </w:r>
      <w:r>
        <w:rPr>
          <w:rFonts w:ascii="Palatino Linotype"/>
          <w:sz w:val="20"/>
        </w:rPr>
        <w:t>k</w:t>
        <w:tab/>
        <w:t>reaction rate constant</w:t>
      </w:r>
      <w:r>
        <w:rPr>
          <w:rFonts w:ascii="Palatino Linotype"/>
          <w:spacing w:val="-10"/>
          <w:sz w:val="20"/>
        </w:rPr>
        <w:t> </w:t>
      </w:r>
      <w:r>
        <w:rPr>
          <w:rFonts w:ascii="Palatino Linotype"/>
          <w:sz w:val="20"/>
        </w:rPr>
        <w:t>(s</w:t>
      </w:r>
      <w:r>
        <w:rPr>
          <w:rFonts w:ascii="Palatino Linotype"/>
          <w:position w:val="5"/>
          <w:sz w:val="12"/>
        </w:rPr>
        <w:t>-1</w:t>
      </w:r>
      <w:r>
        <w:rPr>
          <w:rFonts w:ascii="Palatino Linotype"/>
          <w:sz w:val="20"/>
        </w:rPr>
        <w:t>)</w:t>
      </w:r>
    </w:p>
    <w:p>
      <w:pPr>
        <w:tabs>
          <w:tab w:pos="821" w:val="left" w:leader="none"/>
        </w:tabs>
        <w:spacing w:line="269" w:lineRule="exact" w:before="0"/>
        <w:ind w:left="102" w:right="0" w:firstLine="0"/>
        <w:jc w:val="both"/>
        <w:rPr>
          <w:rFonts w:ascii="Palatino Linotype"/>
          <w:sz w:val="20"/>
        </w:rPr>
      </w:pPr>
      <w:r>
        <w:rPr>
          <w:rFonts w:ascii="Palatino Linotype"/>
          <w:sz w:val="20"/>
        </w:rPr>
        <w:t>L</w:t>
        <w:tab/>
        <w:t>CSTR length</w:t>
      </w:r>
      <w:r>
        <w:rPr>
          <w:rFonts w:ascii="Palatino Linotype"/>
          <w:spacing w:val="-8"/>
          <w:sz w:val="20"/>
        </w:rPr>
        <w:t> </w:t>
      </w:r>
      <w:r>
        <w:rPr>
          <w:rFonts w:ascii="Palatino Linotype"/>
          <w:sz w:val="20"/>
        </w:rPr>
        <w:t>(m)</w:t>
      </w:r>
    </w:p>
    <w:p>
      <w:pPr>
        <w:tabs>
          <w:tab w:pos="821" w:val="left" w:leader="none"/>
        </w:tabs>
        <w:spacing w:line="269" w:lineRule="exact" w:before="1"/>
        <w:ind w:left="102" w:right="0" w:firstLine="0"/>
        <w:jc w:val="both"/>
        <w:rPr>
          <w:rFonts w:ascii="Palatino Linotype"/>
          <w:sz w:val="20"/>
        </w:rPr>
      </w:pPr>
      <w:r>
        <w:rPr>
          <w:rFonts w:ascii="Palatino Linotype"/>
          <w:sz w:val="20"/>
        </w:rPr>
        <w:t>Pe</w:t>
      </w:r>
      <w:r>
        <w:rPr>
          <w:rFonts w:ascii="Palatino Linotype"/>
          <w:sz w:val="12"/>
        </w:rPr>
        <w:t>r</w:t>
        <w:tab/>
      </w:r>
      <w:r>
        <w:rPr>
          <w:rFonts w:ascii="Palatino Linotype"/>
          <w:sz w:val="20"/>
        </w:rPr>
        <w:t>Peclet</w:t>
      </w:r>
      <w:r>
        <w:rPr>
          <w:rFonts w:ascii="Palatino Linotype"/>
          <w:spacing w:val="-7"/>
          <w:sz w:val="20"/>
        </w:rPr>
        <w:t> </w:t>
      </w:r>
      <w:r>
        <w:rPr>
          <w:rFonts w:ascii="Palatino Linotype"/>
          <w:sz w:val="20"/>
        </w:rPr>
        <w:t>number</w:t>
      </w:r>
    </w:p>
    <w:p>
      <w:pPr>
        <w:tabs>
          <w:tab w:pos="821" w:val="left" w:leader="none"/>
        </w:tabs>
        <w:spacing w:line="269" w:lineRule="exact" w:before="0"/>
        <w:ind w:left="102" w:right="0" w:firstLine="0"/>
        <w:jc w:val="both"/>
        <w:rPr>
          <w:rFonts w:ascii="Palatino Linotype"/>
          <w:sz w:val="20"/>
        </w:rPr>
      </w:pPr>
      <w:r>
        <w:rPr>
          <w:rFonts w:ascii="Palatino Linotype"/>
          <w:sz w:val="20"/>
        </w:rPr>
        <w:t>t</w:t>
        <w:tab/>
        <w:t>time</w:t>
      </w:r>
      <w:r>
        <w:rPr>
          <w:rFonts w:ascii="Palatino Linotype"/>
          <w:spacing w:val="-4"/>
          <w:sz w:val="20"/>
        </w:rPr>
        <w:t> </w:t>
      </w:r>
      <w:r>
        <w:rPr>
          <w:rFonts w:ascii="Palatino Linotype"/>
          <w:sz w:val="20"/>
        </w:rPr>
        <w:t>(s)</w:t>
      </w:r>
    </w:p>
    <w:p>
      <w:pPr>
        <w:tabs>
          <w:tab w:pos="821" w:val="left" w:leader="none"/>
        </w:tabs>
        <w:spacing w:line="269" w:lineRule="exact" w:before="2"/>
        <w:ind w:left="102" w:right="0" w:firstLine="0"/>
        <w:jc w:val="both"/>
        <w:rPr>
          <w:rFonts w:ascii="Palatino Linotype"/>
          <w:sz w:val="20"/>
        </w:rPr>
      </w:pPr>
      <w:r>
        <w:rPr>
          <w:rFonts w:ascii="Palatino Linotype"/>
          <w:sz w:val="20"/>
        </w:rPr>
        <w:t>t</w:t>
      </w:r>
      <w:r>
        <w:rPr>
          <w:rFonts w:ascii="Palatino Linotype"/>
          <w:sz w:val="12"/>
        </w:rPr>
        <w:t>i</w:t>
        <w:tab/>
      </w:r>
      <w:r>
        <w:rPr>
          <w:rFonts w:ascii="Palatino Linotype"/>
          <w:sz w:val="20"/>
        </w:rPr>
        <w:t>initial time</w:t>
      </w:r>
      <w:r>
        <w:rPr>
          <w:rFonts w:ascii="Palatino Linotype"/>
          <w:spacing w:val="-7"/>
          <w:sz w:val="20"/>
        </w:rPr>
        <w:t> </w:t>
      </w:r>
      <w:r>
        <w:rPr>
          <w:rFonts w:ascii="Palatino Linotype"/>
          <w:sz w:val="20"/>
        </w:rPr>
        <w:t>(s)</w:t>
      </w:r>
    </w:p>
    <w:p>
      <w:pPr>
        <w:tabs>
          <w:tab w:pos="821" w:val="left" w:leader="none"/>
        </w:tabs>
        <w:spacing w:line="269" w:lineRule="exact" w:before="0"/>
        <w:ind w:left="102" w:right="0" w:firstLine="0"/>
        <w:jc w:val="both"/>
        <w:rPr>
          <w:rFonts w:ascii="Palatino Linotype"/>
          <w:sz w:val="20"/>
        </w:rPr>
      </w:pPr>
      <w:r>
        <w:rPr>
          <w:rFonts w:ascii="Palatino Linotype"/>
          <w:sz w:val="20"/>
        </w:rPr>
        <w:t>t</w:t>
      </w:r>
      <w:r>
        <w:rPr>
          <w:rFonts w:ascii="Palatino Linotype"/>
          <w:sz w:val="12"/>
        </w:rPr>
        <w:t>m</w:t>
        <w:tab/>
      </w:r>
      <w:r>
        <w:rPr>
          <w:rFonts w:ascii="Palatino Linotype"/>
          <w:sz w:val="20"/>
        </w:rPr>
        <w:t>theoretical mean residence time</w:t>
      </w:r>
      <w:r>
        <w:rPr>
          <w:rFonts w:ascii="Palatino Linotype"/>
          <w:spacing w:val="-12"/>
          <w:sz w:val="20"/>
        </w:rPr>
        <w:t> </w:t>
      </w:r>
      <w:r>
        <w:rPr>
          <w:rFonts w:ascii="Palatino Linotype"/>
          <w:sz w:val="20"/>
        </w:rPr>
        <w:t>(s)</w:t>
      </w:r>
    </w:p>
    <w:p>
      <w:pPr>
        <w:tabs>
          <w:tab w:pos="821" w:val="left" w:leader="none"/>
        </w:tabs>
        <w:spacing w:before="0"/>
        <w:ind w:left="102" w:right="3415" w:firstLine="0"/>
        <w:jc w:val="left"/>
        <w:rPr>
          <w:rFonts w:ascii="Palatino Linotype"/>
          <w:sz w:val="20"/>
        </w:rPr>
      </w:pPr>
      <w:r>
        <w:rPr>
          <w:rFonts w:ascii="Palatino Linotype"/>
          <w:sz w:val="20"/>
        </w:rPr>
        <w:t>t</w:t>
      </w:r>
      <w:r>
        <w:rPr>
          <w:rFonts w:ascii="Palatino Linotype"/>
          <w:sz w:val="12"/>
        </w:rPr>
        <w:t>M</w:t>
        <w:tab/>
      </w:r>
      <w:r>
        <w:rPr>
          <w:rFonts w:ascii="Palatino Linotype"/>
          <w:sz w:val="20"/>
        </w:rPr>
        <w:t>half time, when 50% of the matter has left the</w:t>
      </w:r>
      <w:r>
        <w:rPr>
          <w:rFonts w:ascii="Palatino Linotype"/>
          <w:spacing w:val="-19"/>
          <w:sz w:val="20"/>
        </w:rPr>
        <w:t> </w:t>
      </w:r>
      <w:r>
        <w:rPr>
          <w:rFonts w:ascii="Palatino Linotype"/>
          <w:sz w:val="20"/>
        </w:rPr>
        <w:t>CSTR</w:t>
      </w:r>
      <w:r>
        <w:rPr>
          <w:rFonts w:ascii="Palatino Linotype"/>
          <w:spacing w:val="-3"/>
          <w:sz w:val="20"/>
        </w:rPr>
        <w:t> </w:t>
      </w:r>
      <w:r>
        <w:rPr>
          <w:rFonts w:ascii="Palatino Linotype"/>
          <w:sz w:val="20"/>
        </w:rPr>
        <w:t>(s)</w:t>
      </w:r>
      <w:r>
        <w:rPr>
          <w:rFonts w:ascii="Palatino Linotype"/>
          <w:w w:val="99"/>
          <w:sz w:val="20"/>
        </w:rPr>
        <w:t> </w:t>
      </w:r>
      <w:r>
        <w:rPr>
          <w:rFonts w:ascii="Palatino Linotype"/>
          <w:sz w:val="20"/>
        </w:rPr>
        <w:t>t</w:t>
      </w:r>
      <w:r>
        <w:rPr>
          <w:rFonts w:ascii="Palatino Linotype"/>
          <w:sz w:val="12"/>
        </w:rPr>
        <w:t>p</w:t>
        <w:tab/>
      </w:r>
      <w:r>
        <w:rPr>
          <w:rFonts w:ascii="Palatino Linotype"/>
          <w:sz w:val="20"/>
        </w:rPr>
        <w:t>time for the highest concentration</w:t>
      </w:r>
      <w:r>
        <w:rPr>
          <w:rFonts w:ascii="Palatino Linotype"/>
          <w:spacing w:val="-21"/>
          <w:sz w:val="20"/>
        </w:rPr>
        <w:t> </w:t>
      </w:r>
      <w:r>
        <w:rPr>
          <w:rFonts w:ascii="Palatino Linotype"/>
          <w:sz w:val="20"/>
        </w:rPr>
        <w:t>(s)</w:t>
      </w:r>
    </w:p>
    <w:p>
      <w:pPr>
        <w:tabs>
          <w:tab w:pos="821" w:val="left" w:leader="none"/>
        </w:tabs>
        <w:spacing w:before="0"/>
        <w:ind w:left="102" w:right="5701" w:firstLine="0"/>
        <w:jc w:val="left"/>
        <w:rPr>
          <w:rFonts w:ascii="Palatino Linotype"/>
          <w:sz w:val="20"/>
        </w:rPr>
      </w:pPr>
      <w:r>
        <w:rPr>
          <w:rFonts w:ascii="Palatino Linotype"/>
          <w:sz w:val="20"/>
        </w:rPr>
        <w:t>U</w:t>
        <w:tab/>
        <w:t>surface CSTR velocity</w:t>
      </w:r>
      <w:r>
        <w:rPr>
          <w:rFonts w:ascii="Palatino Linotype"/>
          <w:spacing w:val="-5"/>
          <w:sz w:val="20"/>
        </w:rPr>
        <w:t> </w:t>
      </w:r>
      <w:r>
        <w:rPr>
          <w:rFonts w:ascii="Palatino Linotype"/>
          <w:sz w:val="20"/>
        </w:rPr>
        <w:t>(m</w:t>
      </w:r>
      <w:r>
        <w:rPr>
          <w:rFonts w:ascii="Palatino Linotype"/>
          <w:spacing w:val="-3"/>
          <w:sz w:val="20"/>
        </w:rPr>
        <w:t> </w:t>
      </w:r>
      <w:r>
        <w:rPr>
          <w:rFonts w:ascii="Palatino Linotype"/>
          <w:sz w:val="20"/>
        </w:rPr>
        <w:t>s</w:t>
      </w:r>
      <w:r>
        <w:rPr>
          <w:rFonts w:ascii="Palatino Linotype"/>
          <w:position w:val="5"/>
          <w:sz w:val="12"/>
        </w:rPr>
        <w:t>-1</w:t>
      </w:r>
      <w:r>
        <w:rPr>
          <w:rFonts w:ascii="Palatino Linotype"/>
          <w:sz w:val="20"/>
        </w:rPr>
        <w:t>)</w:t>
      </w:r>
      <w:r>
        <w:rPr>
          <w:rFonts w:ascii="Palatino Linotype"/>
          <w:w w:val="99"/>
          <w:sz w:val="20"/>
        </w:rPr>
        <w:t> </w:t>
      </w:r>
      <w:r>
        <w:rPr>
          <w:rFonts w:ascii="Palatino Linotype"/>
          <w:sz w:val="20"/>
        </w:rPr>
        <w:t>X</w:t>
        <w:tab/>
        <w:t>conversion</w:t>
      </w:r>
    </w:p>
    <w:p>
      <w:pPr>
        <w:spacing w:line="269" w:lineRule="exact" w:before="0"/>
        <w:ind w:left="102" w:right="0" w:firstLine="0"/>
        <w:jc w:val="both"/>
        <w:rPr>
          <w:rFonts w:ascii="Palatino Linotype"/>
          <w:sz w:val="20"/>
        </w:rPr>
      </w:pPr>
      <w:r>
        <w:rPr>
          <w:rFonts w:ascii="Palatino Linotype"/>
          <w:sz w:val="20"/>
        </w:rPr>
        <w:t>Greek symbols</w:t>
      </w:r>
    </w:p>
    <w:p>
      <w:pPr>
        <w:tabs>
          <w:tab w:pos="821" w:val="left" w:leader="none"/>
        </w:tabs>
        <w:spacing w:line="269" w:lineRule="exact" w:before="1"/>
        <w:ind w:left="102" w:right="0" w:firstLine="0"/>
        <w:jc w:val="both"/>
        <w:rPr>
          <w:rFonts w:ascii="Palatino Linotype" w:hAnsi="Palatino Linotype"/>
          <w:sz w:val="20"/>
        </w:rPr>
      </w:pPr>
      <w:r>
        <w:rPr>
          <w:rFonts w:ascii="Symbol" w:hAnsi="Symbol"/>
          <w:sz w:val="20"/>
        </w:rPr>
        <w:t></w:t>
      </w:r>
      <w:r>
        <w:rPr>
          <w:rFonts w:ascii="Times New Roman" w:hAnsi="Times New Roman"/>
          <w:sz w:val="20"/>
        </w:rPr>
        <w:tab/>
      </w:r>
      <w:r>
        <w:rPr>
          <w:rFonts w:ascii="Palatino Linotype" w:hAnsi="Palatino Linotype"/>
          <w:sz w:val="20"/>
        </w:rPr>
        <w:t>mean residence time</w:t>
      </w:r>
      <w:r>
        <w:rPr>
          <w:rFonts w:ascii="Palatino Linotype" w:hAnsi="Palatino Linotype"/>
          <w:spacing w:val="-8"/>
          <w:sz w:val="20"/>
        </w:rPr>
        <w:t> </w:t>
      </w:r>
      <w:r>
        <w:rPr>
          <w:rFonts w:ascii="Palatino Linotype" w:hAnsi="Palatino Linotype"/>
          <w:sz w:val="20"/>
        </w:rPr>
        <w:t>(s)</w:t>
      </w:r>
    </w:p>
    <w:p>
      <w:pPr>
        <w:tabs>
          <w:tab w:pos="821" w:val="left" w:leader="none"/>
        </w:tabs>
        <w:spacing w:line="269" w:lineRule="exact" w:before="0"/>
        <w:ind w:left="102" w:right="0" w:firstLine="0"/>
        <w:jc w:val="both"/>
        <w:rPr>
          <w:rFonts w:ascii="Palatino Linotype" w:hAnsi="Palatino Linotype"/>
          <w:sz w:val="20"/>
        </w:rPr>
      </w:pPr>
      <w:r>
        <w:rPr>
          <w:rFonts w:ascii="Symbol" w:hAnsi="Symbol"/>
          <w:sz w:val="20"/>
        </w:rPr>
        <w:t></w:t>
      </w:r>
      <w:r>
        <w:rPr>
          <w:rFonts w:ascii="Palatino Linotype" w:hAnsi="Palatino Linotype"/>
          <w:position w:val="5"/>
          <w:sz w:val="12"/>
        </w:rPr>
        <w:t>2</w:t>
        <w:tab/>
      </w:r>
      <w:r>
        <w:rPr>
          <w:rFonts w:ascii="Palatino Linotype" w:hAnsi="Palatino Linotype"/>
          <w:sz w:val="20"/>
        </w:rPr>
        <w:t>variance</w:t>
      </w:r>
    </w:p>
    <w:p>
      <w:pPr>
        <w:tabs>
          <w:tab w:pos="821" w:val="left" w:leader="none"/>
        </w:tabs>
        <w:spacing w:line="269" w:lineRule="exact" w:before="0"/>
        <w:ind w:left="102" w:right="0" w:firstLine="0"/>
        <w:jc w:val="both"/>
        <w:rPr>
          <w:rFonts w:ascii="Palatino Linotype" w:hAnsi="Palatino Linotype"/>
          <w:sz w:val="20"/>
        </w:rPr>
      </w:pPr>
      <w:r>
        <w:rPr>
          <w:rFonts w:ascii="Symbol" w:hAnsi="Symbol"/>
          <w:sz w:val="20"/>
        </w:rPr>
        <w:t></w:t>
      </w:r>
      <w:r>
        <w:rPr>
          <w:rFonts w:ascii="Times New Roman" w:hAnsi="Times New Roman"/>
          <w:sz w:val="20"/>
        </w:rPr>
        <w:tab/>
      </w:r>
      <w:r>
        <w:rPr>
          <w:rFonts w:ascii="Palatino Linotype" w:hAnsi="Palatino Linotype"/>
          <w:sz w:val="20"/>
        </w:rPr>
        <w:t>mean</w:t>
      </w:r>
      <w:r>
        <w:rPr>
          <w:rFonts w:ascii="Palatino Linotype" w:hAnsi="Palatino Linotype"/>
          <w:spacing w:val="-5"/>
          <w:sz w:val="20"/>
        </w:rPr>
        <w:t> </w:t>
      </w:r>
      <w:r>
        <w:rPr>
          <w:rFonts w:ascii="Palatino Linotype" w:hAnsi="Palatino Linotype"/>
          <w:sz w:val="20"/>
        </w:rPr>
        <w:t>conversion</w:t>
      </w:r>
    </w:p>
    <w:p>
      <w:pPr>
        <w:spacing w:after="0" w:line="269" w:lineRule="exact"/>
        <w:jc w:val="both"/>
        <w:rPr>
          <w:rFonts w:ascii="Palatino Linotype" w:hAnsi="Palatino Linotype"/>
          <w:sz w:val="20"/>
        </w:rPr>
        <w:sectPr>
          <w:pgSz w:w="12240" w:h="15840"/>
          <w:pgMar w:header="0" w:footer="1034" w:top="1400" w:bottom="1220" w:left="1600" w:right="1580"/>
        </w:sectPr>
      </w:pPr>
    </w:p>
    <w:p>
      <w:pPr>
        <w:pStyle w:val="ListParagraph"/>
        <w:numPr>
          <w:ilvl w:val="0"/>
          <w:numId w:val="20"/>
        </w:numPr>
        <w:tabs>
          <w:tab w:pos="384" w:val="left" w:leader="none"/>
        </w:tabs>
        <w:spacing w:line="240" w:lineRule="auto" w:before="15" w:after="0"/>
        <w:ind w:left="383" w:right="0" w:hanging="201"/>
        <w:jc w:val="both"/>
        <w:rPr>
          <w:rFonts w:ascii="Palatino Linotype"/>
          <w:b/>
          <w:sz w:val="20"/>
        </w:rPr>
      </w:pPr>
      <w:r>
        <w:rPr>
          <w:rFonts w:ascii="Palatino Linotype"/>
          <w:b/>
          <w:sz w:val="20"/>
        </w:rPr>
        <w:t>Methods and</w:t>
      </w:r>
      <w:r>
        <w:rPr>
          <w:rFonts w:ascii="Palatino Linotype"/>
          <w:b/>
          <w:spacing w:val="-11"/>
          <w:sz w:val="20"/>
        </w:rPr>
        <w:t> </w:t>
      </w:r>
      <w:r>
        <w:rPr>
          <w:rFonts w:ascii="Palatino Linotype"/>
          <w:b/>
          <w:sz w:val="20"/>
        </w:rPr>
        <w:t>materials</w:t>
      </w:r>
    </w:p>
    <w:p>
      <w:pPr>
        <w:pStyle w:val="BodyText"/>
        <w:spacing w:before="3"/>
        <w:rPr>
          <w:rFonts w:ascii="Palatino Linotype"/>
          <w:b/>
          <w:sz w:val="20"/>
        </w:rPr>
      </w:pPr>
    </w:p>
    <w:p>
      <w:pPr>
        <w:spacing w:before="0"/>
        <w:ind w:left="182" w:right="203" w:firstLine="0"/>
        <w:jc w:val="both"/>
        <w:rPr>
          <w:rFonts w:ascii="Palatino Linotype"/>
          <w:sz w:val="20"/>
        </w:rPr>
      </w:pPr>
      <w:r>
        <w:rPr>
          <w:rFonts w:ascii="Palatino Linotype"/>
          <w:sz w:val="20"/>
        </w:rPr>
        <w:t>A 20-cm high, 30-cm in diameter CSTR cylinder was equipped with two valves located at 2 and 15 cm relative to the base to function as input or output devices as shown in Figure 1.</w:t>
      </w:r>
    </w:p>
    <w:p>
      <w:pPr>
        <w:pStyle w:val="BodyText"/>
        <w:ind w:left="3640"/>
        <w:rPr>
          <w:rFonts w:ascii="Palatino Linotype"/>
          <w:sz w:val="20"/>
        </w:rPr>
      </w:pPr>
      <w:r>
        <w:rPr>
          <w:rFonts w:ascii="Palatino Linotype"/>
          <w:sz w:val="20"/>
        </w:rPr>
        <w:drawing>
          <wp:inline distT="0" distB="0" distL="0" distR="0">
            <wp:extent cx="1212939" cy="904303"/>
            <wp:effectExtent l="0" t="0" r="0" b="0"/>
            <wp:docPr id="55" name="image120.jpeg" descr=""/>
            <wp:cNvGraphicFramePr>
              <a:graphicFrameLocks noChangeAspect="1"/>
            </wp:cNvGraphicFramePr>
            <a:graphic>
              <a:graphicData uri="http://schemas.openxmlformats.org/drawingml/2006/picture">
                <pic:pic>
                  <pic:nvPicPr>
                    <pic:cNvPr id="56" name="image120.jpeg"/>
                    <pic:cNvPicPr/>
                  </pic:nvPicPr>
                  <pic:blipFill>
                    <a:blip r:embed="rId154" cstate="print"/>
                    <a:stretch>
                      <a:fillRect/>
                    </a:stretch>
                  </pic:blipFill>
                  <pic:spPr>
                    <a:xfrm>
                      <a:off x="0" y="0"/>
                      <a:ext cx="1212939" cy="904303"/>
                    </a:xfrm>
                    <a:prstGeom prst="rect">
                      <a:avLst/>
                    </a:prstGeom>
                  </pic:spPr>
                </pic:pic>
              </a:graphicData>
            </a:graphic>
          </wp:inline>
        </w:drawing>
      </w:r>
      <w:r>
        <w:rPr>
          <w:rFonts w:ascii="Palatino Linotype"/>
          <w:sz w:val="20"/>
        </w:rPr>
      </w:r>
    </w:p>
    <w:p>
      <w:pPr>
        <w:spacing w:before="26"/>
        <w:ind w:left="2180" w:right="2198" w:firstLine="0"/>
        <w:jc w:val="center"/>
        <w:rPr>
          <w:rFonts w:ascii="Palatino Linotype"/>
          <w:b/>
          <w:sz w:val="20"/>
        </w:rPr>
      </w:pPr>
      <w:r>
        <w:rPr>
          <w:rFonts w:ascii="Palatino Linotype"/>
          <w:b/>
          <w:sz w:val="20"/>
        </w:rPr>
        <w:t>Fig.1-Diagram of CSTR.</w:t>
      </w:r>
    </w:p>
    <w:p>
      <w:pPr>
        <w:pStyle w:val="BodyText"/>
        <w:spacing w:before="2"/>
        <w:rPr>
          <w:rFonts w:ascii="Palatino Linotype"/>
          <w:b/>
          <w:sz w:val="20"/>
        </w:rPr>
      </w:pPr>
    </w:p>
    <w:p>
      <w:pPr>
        <w:spacing w:before="0"/>
        <w:ind w:left="182" w:right="203" w:firstLine="0"/>
        <w:jc w:val="both"/>
        <w:rPr>
          <w:rFonts w:ascii="Palatino Linotype"/>
          <w:sz w:val="20"/>
        </w:rPr>
      </w:pPr>
      <w:r>
        <w:rPr>
          <w:rFonts w:ascii="Palatino Linotype"/>
          <w:sz w:val="20"/>
        </w:rPr>
        <w:t>The 10-L reactor contained 12 pairs of aluminum and stainless steel electrodes uniformly  distributed as shown in Figure 2, having a 5-cm long impeller to operate it with a Corning magnetic plate.</w:t>
      </w:r>
    </w:p>
    <w:p>
      <w:pPr>
        <w:pStyle w:val="BodyText"/>
        <w:ind w:left="3215"/>
        <w:rPr>
          <w:rFonts w:ascii="Palatino Linotype"/>
          <w:sz w:val="20"/>
        </w:rPr>
      </w:pPr>
      <w:r>
        <w:rPr>
          <w:rFonts w:ascii="Palatino Linotype"/>
          <w:sz w:val="20"/>
        </w:rPr>
        <w:drawing>
          <wp:inline distT="0" distB="0" distL="0" distR="0">
            <wp:extent cx="1772038" cy="1528762"/>
            <wp:effectExtent l="0" t="0" r="0" b="0"/>
            <wp:docPr id="57" name="image121.png" descr=""/>
            <wp:cNvGraphicFramePr>
              <a:graphicFrameLocks noChangeAspect="1"/>
            </wp:cNvGraphicFramePr>
            <a:graphic>
              <a:graphicData uri="http://schemas.openxmlformats.org/drawingml/2006/picture">
                <pic:pic>
                  <pic:nvPicPr>
                    <pic:cNvPr id="58" name="image121.png"/>
                    <pic:cNvPicPr/>
                  </pic:nvPicPr>
                  <pic:blipFill>
                    <a:blip r:embed="rId155" cstate="print"/>
                    <a:stretch>
                      <a:fillRect/>
                    </a:stretch>
                  </pic:blipFill>
                  <pic:spPr>
                    <a:xfrm>
                      <a:off x="0" y="0"/>
                      <a:ext cx="1772038" cy="1528762"/>
                    </a:xfrm>
                    <a:prstGeom prst="rect">
                      <a:avLst/>
                    </a:prstGeom>
                  </pic:spPr>
                </pic:pic>
              </a:graphicData>
            </a:graphic>
          </wp:inline>
        </w:drawing>
      </w:r>
      <w:r>
        <w:rPr>
          <w:rFonts w:ascii="Palatino Linotype"/>
          <w:sz w:val="20"/>
        </w:rPr>
      </w:r>
    </w:p>
    <w:p>
      <w:pPr>
        <w:spacing w:before="5"/>
        <w:ind w:left="2183" w:right="2198" w:firstLine="0"/>
        <w:jc w:val="center"/>
        <w:rPr>
          <w:rFonts w:ascii="Palatino Linotype"/>
          <w:b/>
          <w:sz w:val="20"/>
        </w:rPr>
      </w:pPr>
      <w:r>
        <w:rPr>
          <w:rFonts w:ascii="Palatino Linotype"/>
          <w:b/>
          <w:sz w:val="20"/>
        </w:rPr>
        <w:t>Fig.2-Diagram of electrode distribution of the CSTR.</w:t>
      </w:r>
    </w:p>
    <w:p>
      <w:pPr>
        <w:pStyle w:val="BodyText"/>
        <w:spacing w:before="3"/>
        <w:rPr>
          <w:rFonts w:ascii="Palatino Linotype"/>
          <w:b/>
          <w:sz w:val="20"/>
        </w:rPr>
      </w:pPr>
    </w:p>
    <w:p>
      <w:pPr>
        <w:spacing w:before="0"/>
        <w:ind w:left="182" w:right="200" w:firstLine="0"/>
        <w:jc w:val="both"/>
        <w:rPr>
          <w:rFonts w:ascii="Palatino Linotype"/>
          <w:sz w:val="20"/>
        </w:rPr>
      </w:pPr>
      <w:r>
        <w:rPr>
          <w:rFonts w:ascii="Palatino Linotype"/>
          <w:sz w:val="20"/>
        </w:rPr>
        <w:t>A Cole Parmer digital stroboscope was used to measure the impeller rotational speeds of the stirrer. The optimum treatment time of the surface water in a batch reactor was 2400 s as determined by preliminary experiments, so in order to scale up to our 10-L reactor, the calculated input and output flows were 4.16 mL s</w:t>
      </w:r>
      <w:r>
        <w:rPr>
          <w:rFonts w:ascii="Palatino Linotype"/>
          <w:position w:val="5"/>
          <w:sz w:val="12"/>
        </w:rPr>
        <w:t>-1</w:t>
      </w:r>
      <w:r>
        <w:rPr>
          <w:rFonts w:ascii="Palatino Linotype"/>
          <w:sz w:val="20"/>
        </w:rPr>
        <w:t>, thereby establishing a theoretical mean residence time of 2400 s. Tap water was used throughout the experimentation, under these conditions the impeller rotational speeds were measured with the strobe and the results are shown in Table 1.</w:t>
      </w:r>
    </w:p>
    <w:p>
      <w:pPr>
        <w:pStyle w:val="BodyText"/>
        <w:spacing w:before="12"/>
        <w:rPr>
          <w:rFonts w:ascii="Palatino Linotype"/>
          <w:sz w:val="19"/>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8"/>
        <w:gridCol w:w="1190"/>
        <w:gridCol w:w="1180"/>
        <w:gridCol w:w="1266"/>
        <w:gridCol w:w="1155"/>
        <w:gridCol w:w="1162"/>
      </w:tblGrid>
      <w:tr>
        <w:trPr>
          <w:trHeight w:val="308" w:hRule="exact"/>
        </w:trPr>
        <w:tc>
          <w:tcPr>
            <w:tcW w:w="3028" w:type="dxa"/>
            <w:tcBorders>
              <w:bottom w:val="nil"/>
              <w:right w:val="nil"/>
            </w:tcBorders>
          </w:tcPr>
          <w:p>
            <w:pPr>
              <w:pStyle w:val="TableParagraph"/>
              <w:spacing w:before="1"/>
              <w:ind w:left="103"/>
              <w:jc w:val="left"/>
              <w:rPr>
                <w:rFonts w:ascii="Palatino Linotype"/>
                <w:sz w:val="20"/>
              </w:rPr>
            </w:pPr>
            <w:r>
              <w:rPr>
                <w:rFonts w:ascii="Palatino Linotype"/>
                <w:sz w:val="20"/>
              </w:rPr>
              <w:t>Number of speed</w:t>
            </w:r>
          </w:p>
        </w:tc>
        <w:tc>
          <w:tcPr>
            <w:tcW w:w="1190" w:type="dxa"/>
            <w:tcBorders>
              <w:left w:val="nil"/>
              <w:bottom w:val="nil"/>
              <w:right w:val="nil"/>
            </w:tcBorders>
          </w:tcPr>
          <w:p>
            <w:pPr>
              <w:pStyle w:val="TableParagraph"/>
              <w:spacing w:before="1"/>
              <w:ind w:left="55"/>
              <w:rPr>
                <w:rFonts w:ascii="Palatino Linotype"/>
                <w:sz w:val="20"/>
              </w:rPr>
            </w:pPr>
            <w:r>
              <w:rPr>
                <w:rFonts w:ascii="Palatino Linotype"/>
                <w:w w:val="99"/>
                <w:sz w:val="20"/>
              </w:rPr>
              <w:t>2</w:t>
            </w:r>
          </w:p>
        </w:tc>
        <w:tc>
          <w:tcPr>
            <w:tcW w:w="1180" w:type="dxa"/>
            <w:tcBorders>
              <w:left w:val="nil"/>
              <w:bottom w:val="nil"/>
              <w:right w:val="nil"/>
            </w:tcBorders>
          </w:tcPr>
          <w:p>
            <w:pPr>
              <w:pStyle w:val="TableParagraph"/>
              <w:spacing w:before="1"/>
              <w:ind w:right="46"/>
              <w:rPr>
                <w:rFonts w:ascii="Palatino Linotype"/>
                <w:sz w:val="20"/>
              </w:rPr>
            </w:pPr>
            <w:r>
              <w:rPr>
                <w:rFonts w:ascii="Palatino Linotype"/>
                <w:w w:val="99"/>
                <w:sz w:val="20"/>
              </w:rPr>
              <w:t>3</w:t>
            </w:r>
          </w:p>
        </w:tc>
        <w:tc>
          <w:tcPr>
            <w:tcW w:w="1266" w:type="dxa"/>
            <w:tcBorders>
              <w:left w:val="nil"/>
              <w:bottom w:val="nil"/>
              <w:right w:val="nil"/>
            </w:tcBorders>
          </w:tcPr>
          <w:p>
            <w:pPr>
              <w:pStyle w:val="TableParagraph"/>
              <w:spacing w:before="1"/>
              <w:ind w:left="59"/>
              <w:rPr>
                <w:rFonts w:ascii="Palatino Linotype"/>
                <w:sz w:val="20"/>
              </w:rPr>
            </w:pPr>
            <w:r>
              <w:rPr>
                <w:rFonts w:ascii="Palatino Linotype"/>
                <w:w w:val="99"/>
                <w:sz w:val="20"/>
              </w:rPr>
              <w:t>4</w:t>
            </w:r>
          </w:p>
        </w:tc>
        <w:tc>
          <w:tcPr>
            <w:tcW w:w="1155" w:type="dxa"/>
            <w:tcBorders>
              <w:left w:val="nil"/>
              <w:bottom w:val="nil"/>
              <w:right w:val="nil"/>
            </w:tcBorders>
          </w:tcPr>
          <w:p>
            <w:pPr>
              <w:pStyle w:val="TableParagraph"/>
              <w:spacing w:before="1"/>
              <w:ind w:left="48"/>
              <w:rPr>
                <w:rFonts w:ascii="Palatino Linotype"/>
                <w:sz w:val="20"/>
              </w:rPr>
            </w:pPr>
            <w:r>
              <w:rPr>
                <w:rFonts w:ascii="Palatino Linotype"/>
                <w:w w:val="99"/>
                <w:sz w:val="20"/>
              </w:rPr>
              <w:t>5</w:t>
            </w:r>
          </w:p>
        </w:tc>
        <w:tc>
          <w:tcPr>
            <w:tcW w:w="1162" w:type="dxa"/>
            <w:tcBorders>
              <w:left w:val="nil"/>
              <w:bottom w:val="nil"/>
            </w:tcBorders>
          </w:tcPr>
          <w:p>
            <w:pPr>
              <w:pStyle w:val="TableParagraph"/>
              <w:spacing w:before="1"/>
              <w:ind w:right="51"/>
              <w:rPr>
                <w:rFonts w:ascii="Palatino Linotype"/>
                <w:sz w:val="20"/>
              </w:rPr>
            </w:pPr>
            <w:r>
              <w:rPr>
                <w:rFonts w:ascii="Palatino Linotype"/>
                <w:w w:val="99"/>
                <w:sz w:val="20"/>
              </w:rPr>
              <w:t>7</w:t>
            </w:r>
          </w:p>
        </w:tc>
      </w:tr>
      <w:tr>
        <w:trPr>
          <w:trHeight w:val="242" w:hRule="exact"/>
        </w:trPr>
        <w:tc>
          <w:tcPr>
            <w:tcW w:w="3028" w:type="dxa"/>
            <w:tcBorders>
              <w:top w:val="nil"/>
              <w:right w:val="nil"/>
            </w:tcBorders>
          </w:tcPr>
          <w:p>
            <w:pPr>
              <w:pStyle w:val="TableParagraph"/>
              <w:spacing w:line="239" w:lineRule="exact"/>
              <w:ind w:left="103"/>
              <w:jc w:val="left"/>
              <w:rPr>
                <w:rFonts w:ascii="Palatino Linotype"/>
                <w:sz w:val="20"/>
              </w:rPr>
            </w:pPr>
            <w:r>
              <w:rPr>
                <w:rFonts w:ascii="Palatino Linotype"/>
                <w:sz w:val="20"/>
              </w:rPr>
              <w:t>Angular impellerspeed [s</w:t>
            </w:r>
            <w:r>
              <w:rPr>
                <w:rFonts w:ascii="Palatino Linotype"/>
                <w:position w:val="5"/>
                <w:sz w:val="12"/>
              </w:rPr>
              <w:t>-1</w:t>
            </w:r>
            <w:r>
              <w:rPr>
                <w:rFonts w:ascii="Palatino Linotype"/>
                <w:sz w:val="20"/>
              </w:rPr>
              <w:t>]</w:t>
            </w:r>
          </w:p>
        </w:tc>
        <w:tc>
          <w:tcPr>
            <w:tcW w:w="1190" w:type="dxa"/>
            <w:tcBorders>
              <w:top w:val="nil"/>
              <w:left w:val="nil"/>
              <w:right w:val="nil"/>
            </w:tcBorders>
          </w:tcPr>
          <w:p>
            <w:pPr>
              <w:pStyle w:val="TableParagraph"/>
              <w:spacing w:line="239" w:lineRule="exact"/>
              <w:ind w:left="478" w:right="421"/>
              <w:rPr>
                <w:rFonts w:ascii="Palatino Linotype"/>
                <w:sz w:val="20"/>
              </w:rPr>
            </w:pPr>
            <w:r>
              <w:rPr>
                <w:rFonts w:ascii="Palatino Linotype"/>
                <w:sz w:val="20"/>
              </w:rPr>
              <w:t>6.5</w:t>
            </w:r>
          </w:p>
        </w:tc>
        <w:tc>
          <w:tcPr>
            <w:tcW w:w="1180" w:type="dxa"/>
            <w:tcBorders>
              <w:top w:val="nil"/>
              <w:left w:val="nil"/>
              <w:right w:val="nil"/>
            </w:tcBorders>
          </w:tcPr>
          <w:p>
            <w:pPr>
              <w:pStyle w:val="TableParagraph"/>
              <w:spacing w:line="239" w:lineRule="exact"/>
              <w:ind w:left="422" w:right="466"/>
              <w:rPr>
                <w:rFonts w:ascii="Palatino Linotype"/>
                <w:sz w:val="20"/>
              </w:rPr>
            </w:pPr>
            <w:r>
              <w:rPr>
                <w:rFonts w:ascii="Palatino Linotype"/>
                <w:sz w:val="20"/>
              </w:rPr>
              <w:t>9.6</w:t>
            </w:r>
          </w:p>
        </w:tc>
        <w:tc>
          <w:tcPr>
            <w:tcW w:w="1266" w:type="dxa"/>
            <w:tcBorders>
              <w:top w:val="nil"/>
              <w:left w:val="nil"/>
              <w:right w:val="nil"/>
            </w:tcBorders>
          </w:tcPr>
          <w:p>
            <w:pPr>
              <w:pStyle w:val="TableParagraph"/>
              <w:spacing w:line="239" w:lineRule="exact"/>
              <w:ind w:left="468" w:right="408"/>
              <w:rPr>
                <w:rFonts w:ascii="Palatino Linotype"/>
                <w:sz w:val="20"/>
              </w:rPr>
            </w:pPr>
            <w:r>
              <w:rPr>
                <w:rFonts w:ascii="Palatino Linotype"/>
                <w:sz w:val="20"/>
              </w:rPr>
              <w:t>13.3</w:t>
            </w:r>
          </w:p>
        </w:tc>
        <w:tc>
          <w:tcPr>
            <w:tcW w:w="1155" w:type="dxa"/>
            <w:tcBorders>
              <w:top w:val="nil"/>
              <w:left w:val="nil"/>
              <w:right w:val="nil"/>
            </w:tcBorders>
          </w:tcPr>
          <w:p>
            <w:pPr>
              <w:pStyle w:val="TableParagraph"/>
              <w:spacing w:line="239" w:lineRule="exact"/>
              <w:ind w:left="407" w:right="357"/>
              <w:rPr>
                <w:rFonts w:ascii="Palatino Linotype"/>
                <w:sz w:val="20"/>
              </w:rPr>
            </w:pPr>
            <w:r>
              <w:rPr>
                <w:rFonts w:ascii="Palatino Linotype"/>
                <w:sz w:val="20"/>
              </w:rPr>
              <w:t>20.3</w:t>
            </w:r>
          </w:p>
        </w:tc>
        <w:tc>
          <w:tcPr>
            <w:tcW w:w="1162" w:type="dxa"/>
            <w:tcBorders>
              <w:top w:val="nil"/>
              <w:left w:val="nil"/>
            </w:tcBorders>
          </w:tcPr>
          <w:p>
            <w:pPr>
              <w:pStyle w:val="TableParagraph"/>
              <w:spacing w:line="239" w:lineRule="exact"/>
              <w:ind w:left="358" w:right="408"/>
              <w:rPr>
                <w:rFonts w:ascii="Palatino Linotype"/>
                <w:sz w:val="20"/>
              </w:rPr>
            </w:pPr>
            <w:r>
              <w:rPr>
                <w:rFonts w:ascii="Palatino Linotype"/>
                <w:sz w:val="20"/>
              </w:rPr>
              <w:t>41.9</w:t>
            </w:r>
          </w:p>
        </w:tc>
      </w:tr>
    </w:tbl>
    <w:p>
      <w:pPr>
        <w:spacing w:line="269" w:lineRule="exact" w:before="0"/>
        <w:ind w:left="2988" w:right="0" w:firstLine="0"/>
        <w:jc w:val="left"/>
        <w:rPr>
          <w:rFonts w:ascii="Palatino Linotype"/>
          <w:b/>
          <w:sz w:val="20"/>
        </w:rPr>
      </w:pPr>
      <w:r>
        <w:rPr>
          <w:rFonts w:ascii="Palatino Linotype"/>
          <w:b/>
          <w:sz w:val="20"/>
        </w:rPr>
        <w:t>Table 1. Impeller rotational speeds.</w:t>
      </w:r>
    </w:p>
    <w:p>
      <w:pPr>
        <w:pStyle w:val="BodyText"/>
        <w:spacing w:before="2"/>
        <w:rPr>
          <w:rFonts w:ascii="Palatino Linotype"/>
          <w:b/>
          <w:sz w:val="20"/>
        </w:rPr>
      </w:pPr>
    </w:p>
    <w:p>
      <w:pPr>
        <w:spacing w:before="0"/>
        <w:ind w:left="182" w:right="196" w:firstLine="0"/>
        <w:jc w:val="both"/>
        <w:rPr>
          <w:rFonts w:ascii="Palatino Linotype"/>
          <w:sz w:val="20"/>
        </w:rPr>
      </w:pPr>
      <w:r>
        <w:rPr>
          <w:rFonts w:ascii="Palatino Linotype"/>
          <w:sz w:val="20"/>
        </w:rPr>
        <w:t>The tracer used was 99% sodium chloride (J.T. Baker analytical reagent). An Oakton conductivity meter was used, and the conductivity of tap water was found to be 0.40 mS cm</w:t>
      </w:r>
      <w:r>
        <w:rPr>
          <w:rFonts w:ascii="Palatino Linotype"/>
          <w:position w:val="5"/>
          <w:sz w:val="12"/>
        </w:rPr>
        <w:t>-1</w:t>
      </w:r>
      <w:r>
        <w:rPr>
          <w:rFonts w:ascii="Palatino Linotype"/>
          <w:sz w:val="20"/>
        </w:rPr>
        <w:t>. Therefore this value was subtracted from all the conductivity measurements. The variables in all the experiments were the impeller rotational speed and the inlet position. The proposed experimental design is shown in Table 2.</w:t>
      </w:r>
    </w:p>
    <w:p>
      <w:pPr>
        <w:spacing w:after="0"/>
        <w:jc w:val="both"/>
        <w:rPr>
          <w:rFonts w:ascii="Palatino Linotype"/>
          <w:sz w:val="20"/>
        </w:rPr>
        <w:sectPr>
          <w:pgSz w:w="12240" w:h="15840"/>
          <w:pgMar w:header="0" w:footer="1034" w:top="1400" w:bottom="1220" w:left="1520" w:right="1500"/>
        </w:sectPr>
      </w:pPr>
    </w:p>
    <w:tbl>
      <w:tblPr>
        <w:tblW w:w="0" w:type="auto"/>
        <w:jc w:val="left"/>
        <w:tblInd w:w="2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3"/>
        <w:gridCol w:w="1538"/>
        <w:gridCol w:w="1526"/>
      </w:tblGrid>
      <w:tr>
        <w:trPr>
          <w:trHeight w:val="821" w:hRule="exact"/>
        </w:trPr>
        <w:tc>
          <w:tcPr>
            <w:tcW w:w="1253" w:type="dxa"/>
            <w:tcBorders>
              <w:right w:val="nil"/>
            </w:tcBorders>
          </w:tcPr>
          <w:p>
            <w:pPr>
              <w:pStyle w:val="TableParagraph"/>
              <w:spacing w:line="269" w:lineRule="exact"/>
              <w:ind w:left="85" w:right="90"/>
              <w:rPr>
                <w:rFonts w:ascii="Palatino Linotype"/>
                <w:sz w:val="20"/>
              </w:rPr>
            </w:pPr>
            <w:r>
              <w:rPr>
                <w:rFonts w:ascii="Palatino Linotype"/>
                <w:sz w:val="20"/>
              </w:rPr>
              <w:t>Experiment</w:t>
            </w:r>
          </w:p>
        </w:tc>
        <w:tc>
          <w:tcPr>
            <w:tcW w:w="1538" w:type="dxa"/>
            <w:tcBorders>
              <w:left w:val="nil"/>
              <w:right w:val="nil"/>
            </w:tcBorders>
          </w:tcPr>
          <w:p>
            <w:pPr>
              <w:pStyle w:val="TableParagraph"/>
              <w:ind w:left="588" w:right="152" w:hanging="476"/>
              <w:jc w:val="left"/>
              <w:rPr>
                <w:rFonts w:ascii="Palatino Linotype"/>
                <w:sz w:val="20"/>
              </w:rPr>
            </w:pPr>
            <w:r>
              <w:rPr>
                <w:rFonts w:ascii="Palatino Linotype"/>
                <w:sz w:val="20"/>
              </w:rPr>
              <w:t>Impellerspeed [s</w:t>
            </w:r>
            <w:r>
              <w:rPr>
                <w:rFonts w:ascii="Palatino Linotype"/>
                <w:position w:val="5"/>
                <w:sz w:val="12"/>
              </w:rPr>
              <w:t>-1</w:t>
            </w:r>
            <w:r>
              <w:rPr>
                <w:rFonts w:ascii="Palatino Linotype"/>
                <w:sz w:val="20"/>
              </w:rPr>
              <w:t>]</w:t>
            </w:r>
          </w:p>
        </w:tc>
        <w:tc>
          <w:tcPr>
            <w:tcW w:w="1526" w:type="dxa"/>
            <w:tcBorders>
              <w:left w:val="nil"/>
            </w:tcBorders>
          </w:tcPr>
          <w:p>
            <w:pPr>
              <w:pStyle w:val="TableParagraph"/>
              <w:ind w:left="154" w:right="199"/>
              <w:rPr>
                <w:rFonts w:ascii="Palatino Linotype"/>
                <w:sz w:val="20"/>
              </w:rPr>
            </w:pPr>
            <w:r>
              <w:rPr>
                <w:rFonts w:ascii="Palatino Linotype"/>
                <w:sz w:val="20"/>
              </w:rPr>
              <w:t>Height of the inlet flow [cm]</w:t>
            </w:r>
          </w:p>
        </w:tc>
      </w:tr>
      <w:tr>
        <w:trPr>
          <w:trHeight w:val="307" w:hRule="exact"/>
        </w:trPr>
        <w:tc>
          <w:tcPr>
            <w:tcW w:w="1253" w:type="dxa"/>
            <w:tcBorders>
              <w:bottom w:val="nil"/>
              <w:right w:val="nil"/>
            </w:tcBorders>
          </w:tcPr>
          <w:p>
            <w:pPr>
              <w:pStyle w:val="TableParagraph"/>
              <w:spacing w:line="267" w:lineRule="exact"/>
              <w:ind w:right="6"/>
              <w:rPr>
                <w:rFonts w:ascii="Palatino Linotype"/>
                <w:sz w:val="20"/>
              </w:rPr>
            </w:pPr>
            <w:r>
              <w:rPr>
                <w:rFonts w:ascii="Palatino Linotype"/>
                <w:w w:val="99"/>
                <w:sz w:val="20"/>
              </w:rPr>
              <w:t>A</w:t>
            </w:r>
          </w:p>
        </w:tc>
        <w:tc>
          <w:tcPr>
            <w:tcW w:w="1538" w:type="dxa"/>
            <w:tcBorders>
              <w:left w:val="nil"/>
              <w:bottom w:val="nil"/>
              <w:right w:val="nil"/>
            </w:tcBorders>
          </w:tcPr>
          <w:p>
            <w:pPr>
              <w:pStyle w:val="TableParagraph"/>
              <w:spacing w:line="267" w:lineRule="exact"/>
              <w:ind w:left="622" w:right="152"/>
              <w:jc w:val="left"/>
              <w:rPr>
                <w:rFonts w:ascii="Palatino Linotype"/>
                <w:sz w:val="20"/>
              </w:rPr>
            </w:pPr>
            <w:r>
              <w:rPr>
                <w:rFonts w:ascii="Palatino Linotype"/>
                <w:sz w:val="20"/>
              </w:rPr>
              <w:t>6.5</w:t>
            </w:r>
          </w:p>
        </w:tc>
        <w:tc>
          <w:tcPr>
            <w:tcW w:w="1526" w:type="dxa"/>
            <w:tcBorders>
              <w:left w:val="nil"/>
              <w:bottom w:val="nil"/>
            </w:tcBorders>
          </w:tcPr>
          <w:p>
            <w:pPr>
              <w:pStyle w:val="TableParagraph"/>
              <w:spacing w:line="267" w:lineRule="exact"/>
              <w:ind w:right="677"/>
              <w:jc w:val="right"/>
              <w:rPr>
                <w:rFonts w:ascii="Palatino Linotype"/>
                <w:sz w:val="20"/>
              </w:rPr>
            </w:pPr>
            <w:r>
              <w:rPr>
                <w:rFonts w:ascii="Palatino Linotype"/>
                <w:sz w:val="20"/>
              </w:rPr>
              <w:t>15</w:t>
            </w:r>
          </w:p>
        </w:tc>
      </w:tr>
      <w:tr>
        <w:trPr>
          <w:trHeight w:val="270" w:hRule="exact"/>
        </w:trPr>
        <w:tc>
          <w:tcPr>
            <w:tcW w:w="1253" w:type="dxa"/>
            <w:tcBorders>
              <w:top w:val="nil"/>
              <w:bottom w:val="nil"/>
              <w:right w:val="nil"/>
            </w:tcBorders>
          </w:tcPr>
          <w:p>
            <w:pPr>
              <w:pStyle w:val="TableParagraph"/>
              <w:spacing w:line="234" w:lineRule="exact"/>
              <w:ind w:right="5"/>
              <w:rPr>
                <w:rFonts w:ascii="Palatino Linotype"/>
                <w:sz w:val="20"/>
              </w:rPr>
            </w:pPr>
            <w:r>
              <w:rPr>
                <w:rFonts w:ascii="Palatino Linotype"/>
                <w:w w:val="99"/>
                <w:sz w:val="20"/>
              </w:rPr>
              <w:t>B</w:t>
            </w:r>
          </w:p>
        </w:tc>
        <w:tc>
          <w:tcPr>
            <w:tcW w:w="1538" w:type="dxa"/>
            <w:tcBorders>
              <w:top w:val="nil"/>
              <w:left w:val="nil"/>
              <w:bottom w:val="nil"/>
              <w:right w:val="nil"/>
            </w:tcBorders>
          </w:tcPr>
          <w:p>
            <w:pPr>
              <w:pStyle w:val="TableParagraph"/>
              <w:spacing w:line="234" w:lineRule="exact"/>
              <w:ind w:left="622" w:right="152"/>
              <w:jc w:val="left"/>
              <w:rPr>
                <w:rFonts w:ascii="Palatino Linotype"/>
                <w:sz w:val="20"/>
              </w:rPr>
            </w:pPr>
            <w:r>
              <w:rPr>
                <w:rFonts w:ascii="Palatino Linotype"/>
                <w:sz w:val="20"/>
              </w:rPr>
              <w:t>9.6</w:t>
            </w:r>
          </w:p>
        </w:tc>
        <w:tc>
          <w:tcPr>
            <w:tcW w:w="1526" w:type="dxa"/>
            <w:tcBorders>
              <w:top w:val="nil"/>
              <w:left w:val="nil"/>
              <w:bottom w:val="nil"/>
            </w:tcBorders>
          </w:tcPr>
          <w:p>
            <w:pPr>
              <w:pStyle w:val="TableParagraph"/>
              <w:spacing w:line="234" w:lineRule="exact"/>
              <w:ind w:right="677"/>
              <w:jc w:val="right"/>
              <w:rPr>
                <w:rFonts w:ascii="Palatino Linotype"/>
                <w:sz w:val="20"/>
              </w:rPr>
            </w:pPr>
            <w:r>
              <w:rPr>
                <w:rFonts w:ascii="Palatino Linotype"/>
                <w:sz w:val="20"/>
              </w:rPr>
              <w:t>15</w:t>
            </w:r>
          </w:p>
        </w:tc>
      </w:tr>
      <w:tr>
        <w:trPr>
          <w:trHeight w:val="270" w:hRule="exact"/>
        </w:trPr>
        <w:tc>
          <w:tcPr>
            <w:tcW w:w="1253" w:type="dxa"/>
            <w:tcBorders>
              <w:top w:val="nil"/>
              <w:bottom w:val="nil"/>
              <w:right w:val="nil"/>
            </w:tcBorders>
          </w:tcPr>
          <w:p>
            <w:pPr>
              <w:pStyle w:val="TableParagraph"/>
              <w:spacing w:line="235" w:lineRule="exact"/>
              <w:ind w:right="5"/>
              <w:rPr>
                <w:rFonts w:ascii="Palatino Linotype"/>
                <w:sz w:val="20"/>
              </w:rPr>
            </w:pPr>
            <w:r>
              <w:rPr>
                <w:rFonts w:ascii="Palatino Linotype"/>
                <w:w w:val="99"/>
                <w:sz w:val="20"/>
              </w:rPr>
              <w:t>C</w:t>
            </w:r>
          </w:p>
        </w:tc>
        <w:tc>
          <w:tcPr>
            <w:tcW w:w="1538" w:type="dxa"/>
            <w:tcBorders>
              <w:top w:val="nil"/>
              <w:left w:val="nil"/>
              <w:bottom w:val="nil"/>
              <w:right w:val="nil"/>
            </w:tcBorders>
          </w:tcPr>
          <w:p>
            <w:pPr>
              <w:pStyle w:val="TableParagraph"/>
              <w:spacing w:line="235" w:lineRule="exact"/>
              <w:ind w:left="571" w:right="152"/>
              <w:jc w:val="left"/>
              <w:rPr>
                <w:rFonts w:ascii="Palatino Linotype"/>
                <w:sz w:val="20"/>
              </w:rPr>
            </w:pPr>
            <w:r>
              <w:rPr>
                <w:rFonts w:ascii="Palatino Linotype"/>
                <w:sz w:val="20"/>
              </w:rPr>
              <w:t>13.3</w:t>
            </w:r>
          </w:p>
        </w:tc>
        <w:tc>
          <w:tcPr>
            <w:tcW w:w="1526" w:type="dxa"/>
            <w:tcBorders>
              <w:top w:val="nil"/>
              <w:left w:val="nil"/>
              <w:bottom w:val="nil"/>
            </w:tcBorders>
          </w:tcPr>
          <w:p>
            <w:pPr>
              <w:pStyle w:val="TableParagraph"/>
              <w:spacing w:line="235" w:lineRule="exact"/>
              <w:ind w:right="677"/>
              <w:jc w:val="right"/>
              <w:rPr>
                <w:rFonts w:ascii="Palatino Linotype"/>
                <w:sz w:val="20"/>
              </w:rPr>
            </w:pPr>
            <w:r>
              <w:rPr>
                <w:rFonts w:ascii="Palatino Linotype"/>
                <w:sz w:val="20"/>
              </w:rPr>
              <w:t>15</w:t>
            </w:r>
          </w:p>
        </w:tc>
      </w:tr>
      <w:tr>
        <w:trPr>
          <w:trHeight w:val="270" w:hRule="exact"/>
        </w:trPr>
        <w:tc>
          <w:tcPr>
            <w:tcW w:w="1253" w:type="dxa"/>
            <w:tcBorders>
              <w:top w:val="nil"/>
              <w:bottom w:val="nil"/>
              <w:right w:val="nil"/>
            </w:tcBorders>
          </w:tcPr>
          <w:p>
            <w:pPr>
              <w:pStyle w:val="TableParagraph"/>
              <w:spacing w:line="234" w:lineRule="exact"/>
              <w:ind w:right="2"/>
              <w:rPr>
                <w:rFonts w:ascii="Palatino Linotype"/>
                <w:sz w:val="20"/>
              </w:rPr>
            </w:pPr>
            <w:r>
              <w:rPr>
                <w:rFonts w:ascii="Palatino Linotype"/>
                <w:w w:val="99"/>
                <w:sz w:val="20"/>
              </w:rPr>
              <w:t>D</w:t>
            </w:r>
          </w:p>
        </w:tc>
        <w:tc>
          <w:tcPr>
            <w:tcW w:w="1538" w:type="dxa"/>
            <w:tcBorders>
              <w:top w:val="nil"/>
              <w:left w:val="nil"/>
              <w:bottom w:val="nil"/>
              <w:right w:val="nil"/>
            </w:tcBorders>
          </w:tcPr>
          <w:p>
            <w:pPr>
              <w:pStyle w:val="TableParagraph"/>
              <w:spacing w:line="234" w:lineRule="exact"/>
              <w:ind w:left="571" w:right="152"/>
              <w:jc w:val="left"/>
              <w:rPr>
                <w:rFonts w:ascii="Palatino Linotype"/>
                <w:sz w:val="20"/>
              </w:rPr>
            </w:pPr>
            <w:r>
              <w:rPr>
                <w:rFonts w:ascii="Palatino Linotype"/>
                <w:sz w:val="20"/>
              </w:rPr>
              <w:t>20.3</w:t>
            </w:r>
          </w:p>
        </w:tc>
        <w:tc>
          <w:tcPr>
            <w:tcW w:w="1526" w:type="dxa"/>
            <w:tcBorders>
              <w:top w:val="nil"/>
              <w:left w:val="nil"/>
              <w:bottom w:val="nil"/>
            </w:tcBorders>
          </w:tcPr>
          <w:p>
            <w:pPr>
              <w:pStyle w:val="TableParagraph"/>
              <w:spacing w:line="234" w:lineRule="exact"/>
              <w:ind w:right="677"/>
              <w:jc w:val="right"/>
              <w:rPr>
                <w:rFonts w:ascii="Palatino Linotype"/>
                <w:sz w:val="20"/>
              </w:rPr>
            </w:pPr>
            <w:r>
              <w:rPr>
                <w:rFonts w:ascii="Palatino Linotype"/>
                <w:sz w:val="20"/>
              </w:rPr>
              <w:t>15</w:t>
            </w:r>
          </w:p>
        </w:tc>
      </w:tr>
      <w:tr>
        <w:trPr>
          <w:trHeight w:val="270" w:hRule="exact"/>
        </w:trPr>
        <w:tc>
          <w:tcPr>
            <w:tcW w:w="1253" w:type="dxa"/>
            <w:tcBorders>
              <w:top w:val="nil"/>
              <w:bottom w:val="nil"/>
              <w:right w:val="nil"/>
            </w:tcBorders>
          </w:tcPr>
          <w:p>
            <w:pPr>
              <w:pStyle w:val="TableParagraph"/>
              <w:spacing w:line="235" w:lineRule="exact"/>
              <w:ind w:right="5"/>
              <w:rPr>
                <w:rFonts w:ascii="Palatino Linotype"/>
                <w:sz w:val="20"/>
              </w:rPr>
            </w:pPr>
            <w:r>
              <w:rPr>
                <w:rFonts w:ascii="Palatino Linotype"/>
                <w:w w:val="99"/>
                <w:sz w:val="20"/>
              </w:rPr>
              <w:t>E</w:t>
            </w:r>
          </w:p>
        </w:tc>
        <w:tc>
          <w:tcPr>
            <w:tcW w:w="1538" w:type="dxa"/>
            <w:tcBorders>
              <w:top w:val="nil"/>
              <w:left w:val="nil"/>
              <w:bottom w:val="nil"/>
              <w:right w:val="nil"/>
            </w:tcBorders>
          </w:tcPr>
          <w:p>
            <w:pPr>
              <w:pStyle w:val="TableParagraph"/>
              <w:spacing w:line="235" w:lineRule="exact"/>
              <w:ind w:left="571" w:right="152"/>
              <w:jc w:val="left"/>
              <w:rPr>
                <w:rFonts w:ascii="Palatino Linotype"/>
                <w:sz w:val="20"/>
              </w:rPr>
            </w:pPr>
            <w:r>
              <w:rPr>
                <w:rFonts w:ascii="Palatino Linotype"/>
                <w:sz w:val="20"/>
              </w:rPr>
              <w:t>41.9</w:t>
            </w:r>
          </w:p>
        </w:tc>
        <w:tc>
          <w:tcPr>
            <w:tcW w:w="1526" w:type="dxa"/>
            <w:tcBorders>
              <w:top w:val="nil"/>
              <w:left w:val="nil"/>
              <w:bottom w:val="nil"/>
            </w:tcBorders>
          </w:tcPr>
          <w:p>
            <w:pPr>
              <w:pStyle w:val="TableParagraph"/>
              <w:spacing w:line="235" w:lineRule="exact"/>
              <w:ind w:right="677"/>
              <w:jc w:val="right"/>
              <w:rPr>
                <w:rFonts w:ascii="Palatino Linotype"/>
                <w:sz w:val="20"/>
              </w:rPr>
            </w:pPr>
            <w:r>
              <w:rPr>
                <w:rFonts w:ascii="Palatino Linotype"/>
                <w:sz w:val="20"/>
              </w:rPr>
              <w:t>15</w:t>
            </w:r>
          </w:p>
        </w:tc>
      </w:tr>
      <w:tr>
        <w:trPr>
          <w:trHeight w:val="270" w:hRule="exact"/>
        </w:trPr>
        <w:tc>
          <w:tcPr>
            <w:tcW w:w="1253" w:type="dxa"/>
            <w:tcBorders>
              <w:top w:val="nil"/>
              <w:bottom w:val="nil"/>
              <w:right w:val="nil"/>
            </w:tcBorders>
          </w:tcPr>
          <w:p>
            <w:pPr>
              <w:pStyle w:val="TableParagraph"/>
              <w:spacing w:line="234" w:lineRule="exact"/>
              <w:ind w:right="2"/>
              <w:rPr>
                <w:rFonts w:ascii="Palatino Linotype"/>
                <w:sz w:val="20"/>
              </w:rPr>
            </w:pPr>
            <w:r>
              <w:rPr>
                <w:rFonts w:ascii="Palatino Linotype"/>
                <w:w w:val="99"/>
                <w:sz w:val="20"/>
              </w:rPr>
              <w:t>F</w:t>
            </w:r>
          </w:p>
        </w:tc>
        <w:tc>
          <w:tcPr>
            <w:tcW w:w="1538" w:type="dxa"/>
            <w:tcBorders>
              <w:top w:val="nil"/>
              <w:left w:val="nil"/>
              <w:bottom w:val="nil"/>
              <w:right w:val="nil"/>
            </w:tcBorders>
          </w:tcPr>
          <w:p>
            <w:pPr>
              <w:pStyle w:val="TableParagraph"/>
              <w:spacing w:line="234" w:lineRule="exact"/>
              <w:ind w:left="622" w:right="152"/>
              <w:jc w:val="left"/>
              <w:rPr>
                <w:rFonts w:ascii="Palatino Linotype"/>
                <w:sz w:val="20"/>
              </w:rPr>
            </w:pPr>
            <w:r>
              <w:rPr>
                <w:rFonts w:ascii="Palatino Linotype"/>
                <w:sz w:val="20"/>
              </w:rPr>
              <w:t>6.5</w:t>
            </w:r>
          </w:p>
        </w:tc>
        <w:tc>
          <w:tcPr>
            <w:tcW w:w="1526" w:type="dxa"/>
            <w:tcBorders>
              <w:top w:val="nil"/>
              <w:left w:val="nil"/>
              <w:bottom w:val="nil"/>
            </w:tcBorders>
          </w:tcPr>
          <w:p>
            <w:pPr>
              <w:pStyle w:val="TableParagraph"/>
              <w:spacing w:line="234" w:lineRule="exact"/>
              <w:ind w:right="731"/>
              <w:jc w:val="right"/>
              <w:rPr>
                <w:rFonts w:ascii="Palatino Linotype"/>
                <w:sz w:val="20"/>
              </w:rPr>
            </w:pPr>
            <w:r>
              <w:rPr>
                <w:rFonts w:ascii="Palatino Linotype"/>
                <w:w w:val="99"/>
                <w:sz w:val="20"/>
              </w:rPr>
              <w:t>2</w:t>
            </w:r>
          </w:p>
        </w:tc>
      </w:tr>
      <w:tr>
        <w:trPr>
          <w:trHeight w:val="270" w:hRule="exact"/>
        </w:trPr>
        <w:tc>
          <w:tcPr>
            <w:tcW w:w="1253" w:type="dxa"/>
            <w:tcBorders>
              <w:top w:val="nil"/>
              <w:bottom w:val="nil"/>
              <w:right w:val="nil"/>
            </w:tcBorders>
          </w:tcPr>
          <w:p>
            <w:pPr>
              <w:pStyle w:val="TableParagraph"/>
              <w:spacing w:line="235" w:lineRule="exact"/>
              <w:ind w:right="4"/>
              <w:rPr>
                <w:rFonts w:ascii="Palatino Linotype"/>
                <w:sz w:val="20"/>
              </w:rPr>
            </w:pPr>
            <w:r>
              <w:rPr>
                <w:rFonts w:ascii="Palatino Linotype"/>
                <w:w w:val="99"/>
                <w:sz w:val="20"/>
              </w:rPr>
              <w:t>G</w:t>
            </w:r>
          </w:p>
        </w:tc>
        <w:tc>
          <w:tcPr>
            <w:tcW w:w="1538" w:type="dxa"/>
            <w:tcBorders>
              <w:top w:val="nil"/>
              <w:left w:val="nil"/>
              <w:bottom w:val="nil"/>
              <w:right w:val="nil"/>
            </w:tcBorders>
          </w:tcPr>
          <w:p>
            <w:pPr>
              <w:pStyle w:val="TableParagraph"/>
              <w:spacing w:line="235" w:lineRule="exact"/>
              <w:ind w:left="622" w:right="152"/>
              <w:jc w:val="left"/>
              <w:rPr>
                <w:rFonts w:ascii="Palatino Linotype"/>
                <w:sz w:val="20"/>
              </w:rPr>
            </w:pPr>
            <w:r>
              <w:rPr>
                <w:rFonts w:ascii="Palatino Linotype"/>
                <w:sz w:val="20"/>
              </w:rPr>
              <w:t>9.6</w:t>
            </w:r>
          </w:p>
        </w:tc>
        <w:tc>
          <w:tcPr>
            <w:tcW w:w="1526" w:type="dxa"/>
            <w:tcBorders>
              <w:top w:val="nil"/>
              <w:left w:val="nil"/>
              <w:bottom w:val="nil"/>
            </w:tcBorders>
          </w:tcPr>
          <w:p>
            <w:pPr>
              <w:pStyle w:val="TableParagraph"/>
              <w:spacing w:line="235" w:lineRule="exact"/>
              <w:ind w:right="731"/>
              <w:jc w:val="right"/>
              <w:rPr>
                <w:rFonts w:ascii="Palatino Linotype"/>
                <w:sz w:val="20"/>
              </w:rPr>
            </w:pPr>
            <w:r>
              <w:rPr>
                <w:rFonts w:ascii="Palatino Linotype"/>
                <w:w w:val="99"/>
                <w:sz w:val="20"/>
              </w:rPr>
              <w:t>2</w:t>
            </w:r>
          </w:p>
        </w:tc>
      </w:tr>
      <w:tr>
        <w:trPr>
          <w:trHeight w:val="269" w:hRule="exact"/>
        </w:trPr>
        <w:tc>
          <w:tcPr>
            <w:tcW w:w="1253" w:type="dxa"/>
            <w:tcBorders>
              <w:top w:val="nil"/>
              <w:bottom w:val="nil"/>
              <w:right w:val="nil"/>
            </w:tcBorders>
          </w:tcPr>
          <w:p>
            <w:pPr>
              <w:pStyle w:val="TableParagraph"/>
              <w:spacing w:line="234" w:lineRule="exact"/>
              <w:ind w:right="4"/>
              <w:rPr>
                <w:rFonts w:ascii="Palatino Linotype"/>
                <w:sz w:val="20"/>
              </w:rPr>
            </w:pPr>
            <w:r>
              <w:rPr>
                <w:rFonts w:ascii="Palatino Linotype"/>
                <w:w w:val="99"/>
                <w:sz w:val="20"/>
              </w:rPr>
              <w:t>H</w:t>
            </w:r>
          </w:p>
        </w:tc>
        <w:tc>
          <w:tcPr>
            <w:tcW w:w="1538" w:type="dxa"/>
            <w:tcBorders>
              <w:top w:val="nil"/>
              <w:left w:val="nil"/>
              <w:bottom w:val="nil"/>
              <w:right w:val="nil"/>
            </w:tcBorders>
          </w:tcPr>
          <w:p>
            <w:pPr>
              <w:pStyle w:val="TableParagraph"/>
              <w:spacing w:line="234" w:lineRule="exact"/>
              <w:ind w:left="571" w:right="152"/>
              <w:jc w:val="left"/>
              <w:rPr>
                <w:rFonts w:ascii="Palatino Linotype"/>
                <w:sz w:val="20"/>
              </w:rPr>
            </w:pPr>
            <w:r>
              <w:rPr>
                <w:rFonts w:ascii="Palatino Linotype"/>
                <w:sz w:val="20"/>
              </w:rPr>
              <w:t>20.3</w:t>
            </w:r>
          </w:p>
        </w:tc>
        <w:tc>
          <w:tcPr>
            <w:tcW w:w="1526" w:type="dxa"/>
            <w:tcBorders>
              <w:top w:val="nil"/>
              <w:left w:val="nil"/>
              <w:bottom w:val="nil"/>
            </w:tcBorders>
          </w:tcPr>
          <w:p>
            <w:pPr>
              <w:pStyle w:val="TableParagraph"/>
              <w:spacing w:line="234" w:lineRule="exact"/>
              <w:ind w:right="731"/>
              <w:jc w:val="right"/>
              <w:rPr>
                <w:rFonts w:ascii="Palatino Linotype"/>
                <w:sz w:val="20"/>
              </w:rPr>
            </w:pPr>
            <w:r>
              <w:rPr>
                <w:rFonts w:ascii="Palatino Linotype"/>
                <w:w w:val="99"/>
                <w:sz w:val="20"/>
              </w:rPr>
              <w:t>2</w:t>
            </w:r>
          </w:p>
        </w:tc>
      </w:tr>
      <w:tr>
        <w:trPr>
          <w:trHeight w:val="243" w:hRule="exact"/>
        </w:trPr>
        <w:tc>
          <w:tcPr>
            <w:tcW w:w="1253" w:type="dxa"/>
            <w:tcBorders>
              <w:top w:val="nil"/>
              <w:right w:val="nil"/>
            </w:tcBorders>
          </w:tcPr>
          <w:p>
            <w:pPr>
              <w:pStyle w:val="TableParagraph"/>
              <w:spacing w:line="234" w:lineRule="exact"/>
              <w:ind w:right="2"/>
              <w:rPr>
                <w:rFonts w:ascii="Palatino Linotype"/>
                <w:sz w:val="20"/>
              </w:rPr>
            </w:pPr>
            <w:r>
              <w:rPr>
                <w:rFonts w:ascii="Palatino Linotype"/>
                <w:w w:val="99"/>
                <w:sz w:val="20"/>
              </w:rPr>
              <w:t>I</w:t>
            </w:r>
          </w:p>
        </w:tc>
        <w:tc>
          <w:tcPr>
            <w:tcW w:w="1538" w:type="dxa"/>
            <w:tcBorders>
              <w:top w:val="nil"/>
              <w:left w:val="nil"/>
              <w:right w:val="nil"/>
            </w:tcBorders>
          </w:tcPr>
          <w:p>
            <w:pPr>
              <w:pStyle w:val="TableParagraph"/>
              <w:spacing w:line="234" w:lineRule="exact"/>
              <w:ind w:left="571" w:right="152"/>
              <w:jc w:val="left"/>
              <w:rPr>
                <w:rFonts w:ascii="Palatino Linotype"/>
                <w:sz w:val="20"/>
              </w:rPr>
            </w:pPr>
            <w:r>
              <w:rPr>
                <w:rFonts w:ascii="Palatino Linotype"/>
                <w:sz w:val="20"/>
              </w:rPr>
              <w:t>41.9</w:t>
            </w:r>
          </w:p>
        </w:tc>
        <w:tc>
          <w:tcPr>
            <w:tcW w:w="1526" w:type="dxa"/>
            <w:tcBorders>
              <w:top w:val="nil"/>
              <w:left w:val="nil"/>
            </w:tcBorders>
          </w:tcPr>
          <w:p>
            <w:pPr>
              <w:pStyle w:val="TableParagraph"/>
              <w:spacing w:line="234" w:lineRule="exact"/>
              <w:ind w:right="731"/>
              <w:jc w:val="right"/>
              <w:rPr>
                <w:rFonts w:ascii="Palatino Linotype"/>
                <w:sz w:val="20"/>
              </w:rPr>
            </w:pPr>
            <w:r>
              <w:rPr>
                <w:rFonts w:ascii="Palatino Linotype"/>
                <w:w w:val="99"/>
                <w:sz w:val="20"/>
              </w:rPr>
              <w:t>2</w:t>
            </w:r>
          </w:p>
        </w:tc>
      </w:tr>
    </w:tbl>
    <w:p>
      <w:pPr>
        <w:spacing w:line="265" w:lineRule="exact" w:before="0"/>
        <w:ind w:left="0" w:right="18" w:firstLine="0"/>
        <w:jc w:val="center"/>
        <w:rPr>
          <w:rFonts w:ascii="Palatino Linotype"/>
          <w:b/>
          <w:sz w:val="20"/>
        </w:rPr>
      </w:pPr>
      <w:r>
        <w:rPr>
          <w:rFonts w:ascii="Palatino Linotype"/>
          <w:b/>
          <w:sz w:val="20"/>
        </w:rPr>
        <w:t>Table 2. Experimental design.</w:t>
      </w:r>
    </w:p>
    <w:p>
      <w:pPr>
        <w:pStyle w:val="BodyText"/>
        <w:spacing w:before="3"/>
        <w:rPr>
          <w:rFonts w:ascii="Palatino Linotype"/>
          <w:b/>
          <w:sz w:val="20"/>
        </w:rPr>
      </w:pPr>
    </w:p>
    <w:p>
      <w:pPr>
        <w:spacing w:before="0"/>
        <w:ind w:left="102" w:right="125" w:firstLine="0"/>
        <w:jc w:val="both"/>
        <w:rPr>
          <w:rFonts w:ascii="Palatino Linotype" w:hAnsi="Palatino Linotype"/>
          <w:sz w:val="20"/>
        </w:rPr>
      </w:pPr>
      <w:r>
        <w:rPr>
          <w:rFonts w:ascii="Palatino Linotype" w:hAnsi="Palatino Linotype"/>
          <w:sz w:val="20"/>
        </w:rPr>
        <w:t>A 5.8 M NaCl saturated solution was used as tracer (prepared with 51.0 g of NaCl and 150 mL of tap water) this was pulse injected into the reactor. Subsequently, samples were collected at the reactor’s exit every 30 s for the first 150 s, and then every 60 s until 1200 s had elapsed; thereafter, samples were taken every 120 s to 2400 s, and finally every 600 s to 9000</w:t>
      </w:r>
      <w:r>
        <w:rPr>
          <w:rFonts w:ascii="Palatino Linotype" w:hAnsi="Palatino Linotype"/>
          <w:spacing w:val="-22"/>
          <w:sz w:val="20"/>
        </w:rPr>
        <w:t> </w:t>
      </w:r>
      <w:r>
        <w:rPr>
          <w:rFonts w:ascii="Palatino Linotype" w:hAnsi="Palatino Linotype"/>
          <w:sz w:val="20"/>
        </w:rPr>
        <w:t>s.</w:t>
      </w:r>
    </w:p>
    <w:p>
      <w:pPr>
        <w:pStyle w:val="BodyText"/>
        <w:spacing w:before="11"/>
        <w:rPr>
          <w:rFonts w:ascii="Palatino Linotype"/>
          <w:sz w:val="19"/>
        </w:rPr>
      </w:pPr>
    </w:p>
    <w:p>
      <w:pPr>
        <w:pStyle w:val="ListParagraph"/>
        <w:numPr>
          <w:ilvl w:val="0"/>
          <w:numId w:val="20"/>
        </w:numPr>
        <w:tabs>
          <w:tab w:pos="304" w:val="left" w:leader="none"/>
        </w:tabs>
        <w:spacing w:line="240" w:lineRule="auto" w:before="0" w:after="0"/>
        <w:ind w:left="303" w:right="0" w:hanging="201"/>
        <w:jc w:val="both"/>
        <w:rPr>
          <w:rFonts w:ascii="Palatino Linotype"/>
          <w:b/>
          <w:sz w:val="20"/>
        </w:rPr>
      </w:pPr>
      <w:r>
        <w:rPr>
          <w:rFonts w:ascii="Palatino Linotype"/>
          <w:b/>
          <w:sz w:val="20"/>
        </w:rPr>
        <w:t>Theory</w:t>
      </w:r>
    </w:p>
    <w:p>
      <w:pPr>
        <w:pStyle w:val="BodyText"/>
        <w:spacing w:before="2"/>
        <w:rPr>
          <w:rFonts w:ascii="Palatino Linotype"/>
          <w:b/>
          <w:sz w:val="20"/>
        </w:rPr>
      </w:pPr>
    </w:p>
    <w:p>
      <w:pPr>
        <w:spacing w:before="0"/>
        <w:ind w:left="102" w:right="115" w:firstLine="0"/>
        <w:jc w:val="both"/>
        <w:rPr>
          <w:rFonts w:ascii="Palatino Linotype" w:hAnsi="Palatino Linotype"/>
          <w:sz w:val="20"/>
        </w:rPr>
      </w:pPr>
      <w:r>
        <w:rPr>
          <w:rFonts w:ascii="Palatino Linotype" w:hAnsi="Palatino Linotype"/>
          <w:sz w:val="20"/>
        </w:rPr>
        <w:t>In order to best describe the CSTR reactor, the following were used: the residence time distribution, E(t); the mean residence time, </w:t>
      </w:r>
      <w:r>
        <w:rPr>
          <w:rFonts w:ascii="Symbol" w:hAnsi="Symbol"/>
          <w:sz w:val="20"/>
        </w:rPr>
        <w:t></w:t>
      </w:r>
      <w:r>
        <w:rPr>
          <w:rFonts w:ascii="Palatino Linotype" w:hAnsi="Palatino Linotype"/>
          <w:sz w:val="20"/>
        </w:rPr>
        <w:t>; the variance, </w:t>
      </w:r>
      <w:r>
        <w:rPr>
          <w:rFonts w:ascii="Symbol" w:hAnsi="Symbol"/>
          <w:sz w:val="20"/>
        </w:rPr>
        <w:t></w:t>
      </w:r>
      <w:r>
        <w:rPr>
          <w:rFonts w:ascii="Palatino Linotype" w:hAnsi="Palatino Linotype"/>
          <w:position w:val="5"/>
          <w:sz w:val="12"/>
        </w:rPr>
        <w:t>2</w:t>
      </w:r>
      <w:r>
        <w:rPr>
          <w:rFonts w:ascii="Palatino Linotype" w:hAnsi="Palatino Linotype"/>
          <w:sz w:val="20"/>
        </w:rPr>
        <w:t>, and the Peclet number, P</w:t>
      </w:r>
      <w:r>
        <w:rPr>
          <w:rFonts w:ascii="Palatino Linotype" w:hAnsi="Palatino Linotype"/>
          <w:sz w:val="12"/>
        </w:rPr>
        <w:t>er</w:t>
      </w:r>
      <w:r>
        <w:rPr>
          <w:rFonts w:ascii="Palatino Linotype" w:hAnsi="Palatino Linotype"/>
          <w:sz w:val="20"/>
        </w:rPr>
        <w:t>, (Scott Fogler, 2005).  The residence time distribution was determined experimentally by injecting the tracer into the reactor at time zero and then measuring its concentration at any time, </w:t>
      </w:r>
      <w:r>
        <w:rPr>
          <w:rFonts w:ascii="Palatino Linotype" w:hAnsi="Palatino Linotype"/>
          <w:i/>
          <w:sz w:val="20"/>
        </w:rPr>
        <w:t>C(t) </w:t>
      </w:r>
      <w:r>
        <w:rPr>
          <w:rFonts w:ascii="Palatino Linotype" w:hAnsi="Palatino Linotype"/>
          <w:sz w:val="20"/>
        </w:rPr>
        <w:t>in the effluent stream. To Calculate E(t), the area under the concentration curve must be estimated from Eq.</w:t>
      </w:r>
      <w:r>
        <w:rPr>
          <w:rFonts w:ascii="Palatino Linotype" w:hAnsi="Palatino Linotype"/>
          <w:spacing w:val="-30"/>
          <w:sz w:val="20"/>
        </w:rPr>
        <w:t> </w:t>
      </w:r>
      <w:r>
        <w:rPr>
          <w:rFonts w:ascii="Palatino Linotype" w:hAnsi="Palatino Linotype"/>
          <w:sz w:val="20"/>
        </w:rPr>
        <w:t>(1).</w:t>
      </w:r>
    </w:p>
    <w:p>
      <w:pPr>
        <w:tabs>
          <w:tab w:pos="3600" w:val="left" w:leader="none"/>
        </w:tabs>
        <w:spacing w:line="269" w:lineRule="exact" w:before="0"/>
        <w:ind w:left="0" w:right="16" w:firstLine="0"/>
        <w:jc w:val="center"/>
        <w:rPr>
          <w:rFonts w:ascii="Palatino Linotype" w:hAnsi="Palatino Linotype"/>
          <w:sz w:val="20"/>
        </w:rPr>
      </w:pPr>
      <w:r>
        <w:rPr>
          <w:rFonts w:ascii="Palatino Linotype" w:hAnsi="Palatino Linotype"/>
          <w:sz w:val="20"/>
        </w:rPr>
        <w:t>E(t)=C(t)/∫</w:t>
      </w:r>
      <w:r>
        <w:rPr>
          <w:rFonts w:ascii="Palatino Linotype" w:hAnsi="Palatino Linotype"/>
          <w:i/>
          <w:sz w:val="20"/>
        </w:rPr>
        <w:t>C(t)dt</w:t>
        <w:tab/>
      </w:r>
      <w:r>
        <w:rPr>
          <w:rFonts w:ascii="Palatino Linotype" w:hAnsi="Palatino Linotype"/>
          <w:sz w:val="20"/>
        </w:rPr>
        <w:t>(1)</w:t>
      </w:r>
    </w:p>
    <w:p>
      <w:pPr>
        <w:spacing w:before="0"/>
        <w:ind w:left="102" w:right="118" w:firstLine="0"/>
        <w:jc w:val="both"/>
        <w:rPr>
          <w:rFonts w:ascii="Palatino Linotype" w:hAnsi="Palatino Linotype"/>
          <w:sz w:val="20"/>
        </w:rPr>
      </w:pPr>
      <w:r>
        <w:rPr>
          <w:rFonts w:ascii="Palatino Linotype" w:hAnsi="Palatino Linotype"/>
          <w:sz w:val="20"/>
        </w:rPr>
        <w:t>The ideal model for a well-mixed CSTR of the function E(t) is expressed by Eq. (2), where </w:t>
      </w:r>
      <w:r>
        <w:rPr>
          <w:rFonts w:ascii="Symbol" w:hAnsi="Symbol"/>
          <w:sz w:val="20"/>
        </w:rPr>
        <w:t></w:t>
      </w:r>
      <w:r>
        <w:rPr>
          <w:rFonts w:ascii="Times New Roman" w:hAnsi="Times New Roman"/>
          <w:sz w:val="20"/>
        </w:rPr>
        <w:t> </w:t>
      </w:r>
      <w:r>
        <w:rPr>
          <w:rFonts w:ascii="Palatino Linotype" w:hAnsi="Palatino Linotype"/>
          <w:sz w:val="20"/>
        </w:rPr>
        <w:t>is the mean residence time.</w:t>
      </w:r>
    </w:p>
    <w:p>
      <w:pPr>
        <w:tabs>
          <w:tab w:pos="3600" w:val="left" w:leader="none"/>
        </w:tabs>
        <w:spacing w:line="269" w:lineRule="exact" w:before="0"/>
        <w:ind w:left="0" w:right="14" w:firstLine="0"/>
        <w:jc w:val="center"/>
        <w:rPr>
          <w:rFonts w:ascii="Palatino Linotype" w:hAnsi="Palatino Linotype"/>
          <w:sz w:val="20"/>
        </w:rPr>
      </w:pPr>
      <w:r>
        <w:rPr>
          <w:rFonts w:ascii="Palatino Linotype" w:hAnsi="Palatino Linotype"/>
          <w:sz w:val="20"/>
        </w:rPr>
        <w:t>E(t)=(1/</w:t>
      </w:r>
      <w:r>
        <w:rPr>
          <w:rFonts w:ascii="Symbol" w:hAnsi="Symbol"/>
          <w:sz w:val="20"/>
        </w:rPr>
        <w:t></w:t>
      </w:r>
      <w:r>
        <w:rPr>
          <w:rFonts w:ascii="Palatino Linotype" w:hAnsi="Palatino Linotype"/>
          <w:sz w:val="20"/>
        </w:rPr>
        <w:t>)e</w:t>
      </w:r>
      <w:r>
        <w:rPr>
          <w:rFonts w:ascii="Palatino Linotype" w:hAnsi="Palatino Linotype"/>
          <w:i/>
          <w:sz w:val="20"/>
        </w:rPr>
        <w:t>xp</w:t>
      </w:r>
      <w:r>
        <w:rPr>
          <w:rFonts w:ascii="Palatino Linotype" w:hAnsi="Palatino Linotype"/>
          <w:position w:val="5"/>
          <w:sz w:val="12"/>
        </w:rPr>
        <w:t>-t/</w:t>
      </w:r>
      <w:r>
        <w:rPr>
          <w:rFonts w:ascii="Symbol" w:hAnsi="Symbol"/>
          <w:position w:val="9"/>
          <w:sz w:val="13"/>
        </w:rPr>
        <w:t></w:t>
      </w:r>
      <w:r>
        <w:rPr>
          <w:rFonts w:ascii="Times New Roman" w:hAnsi="Times New Roman"/>
          <w:position w:val="9"/>
          <w:sz w:val="13"/>
        </w:rPr>
        <w:tab/>
      </w:r>
      <w:r>
        <w:rPr>
          <w:rFonts w:ascii="Palatino Linotype" w:hAnsi="Palatino Linotype"/>
          <w:sz w:val="20"/>
        </w:rPr>
        <w:t>(2)</w:t>
      </w:r>
    </w:p>
    <w:p>
      <w:pPr>
        <w:spacing w:before="1"/>
        <w:ind w:left="102" w:right="114" w:firstLine="0"/>
        <w:jc w:val="left"/>
        <w:rPr>
          <w:rFonts w:ascii="Palatino Linotype"/>
          <w:sz w:val="20"/>
        </w:rPr>
      </w:pPr>
      <w:r>
        <w:rPr>
          <w:rFonts w:ascii="Palatino Linotype"/>
          <w:sz w:val="20"/>
        </w:rPr>
        <w:t>With the values of E(t) and the estimated time, the function tE(t) allows us calculation of the mean residence time as given by Eq.(3).</w:t>
      </w:r>
    </w:p>
    <w:p>
      <w:pPr>
        <w:tabs>
          <w:tab w:pos="2880" w:val="left" w:leader="none"/>
        </w:tabs>
        <w:spacing w:line="269" w:lineRule="exact" w:before="1"/>
        <w:ind w:left="0" w:right="16" w:firstLine="0"/>
        <w:jc w:val="center"/>
        <w:rPr>
          <w:rFonts w:ascii="Palatino Linotype" w:hAnsi="Palatino Linotype"/>
          <w:sz w:val="20"/>
        </w:rPr>
      </w:pPr>
      <w:r>
        <w:rPr>
          <w:rFonts w:ascii="Symbol" w:hAnsi="Symbol"/>
          <w:sz w:val="20"/>
        </w:rPr>
        <w:t></w:t>
      </w:r>
      <w:r>
        <w:rPr>
          <w:rFonts w:ascii="Palatino Linotype" w:hAnsi="Palatino Linotype"/>
          <w:sz w:val="20"/>
        </w:rPr>
        <w:t>=∫</w:t>
      </w:r>
      <w:r>
        <w:rPr>
          <w:rFonts w:ascii="Palatino Linotype" w:hAnsi="Palatino Linotype"/>
          <w:i/>
          <w:sz w:val="20"/>
        </w:rPr>
        <w:t>tE(t)dt</w:t>
        <w:tab/>
      </w:r>
      <w:r>
        <w:rPr>
          <w:rFonts w:ascii="Palatino Linotype" w:hAnsi="Palatino Linotype"/>
          <w:sz w:val="20"/>
        </w:rPr>
        <w:t>(3)</w:t>
      </w:r>
    </w:p>
    <w:p>
      <w:pPr>
        <w:spacing w:before="0"/>
        <w:ind w:left="102" w:right="114" w:firstLine="0"/>
        <w:jc w:val="left"/>
        <w:rPr>
          <w:rFonts w:ascii="Palatino Linotype"/>
          <w:sz w:val="20"/>
        </w:rPr>
      </w:pPr>
      <w:r>
        <w:rPr>
          <w:rFonts w:ascii="Palatino Linotype"/>
          <w:sz w:val="20"/>
        </w:rPr>
        <w:t>The mean residence time is called the first moment of the DTR, the second moment is the variance estimated by Eq.(4).</w:t>
      </w:r>
    </w:p>
    <w:p>
      <w:pPr>
        <w:tabs>
          <w:tab w:pos="2160" w:val="left" w:leader="none"/>
        </w:tabs>
        <w:spacing w:line="269" w:lineRule="exact" w:before="1"/>
        <w:ind w:left="0" w:right="16" w:firstLine="0"/>
        <w:jc w:val="center"/>
        <w:rPr>
          <w:rFonts w:ascii="Palatino Linotype" w:hAnsi="Palatino Linotype"/>
          <w:sz w:val="20"/>
        </w:rPr>
      </w:pPr>
      <w:r>
        <w:rPr>
          <w:rFonts w:ascii="Symbol" w:hAnsi="Symbol"/>
          <w:sz w:val="20"/>
        </w:rPr>
        <w:t></w:t>
      </w:r>
      <w:r>
        <w:rPr>
          <w:rFonts w:ascii="Palatino Linotype" w:hAnsi="Palatino Linotype"/>
          <w:position w:val="5"/>
          <w:sz w:val="12"/>
        </w:rPr>
        <w:t>2</w:t>
      </w:r>
      <w:r>
        <w:rPr>
          <w:rFonts w:ascii="Palatino Linotype" w:hAnsi="Palatino Linotype"/>
          <w:sz w:val="20"/>
        </w:rPr>
        <w:t>=∫(t-</w:t>
      </w:r>
      <w:r>
        <w:rPr>
          <w:rFonts w:ascii="Symbol" w:hAnsi="Symbol"/>
          <w:sz w:val="20"/>
        </w:rPr>
        <w:t></w:t>
      </w:r>
      <w:r>
        <w:rPr>
          <w:rFonts w:ascii="Palatino Linotype" w:hAnsi="Palatino Linotype"/>
          <w:sz w:val="20"/>
        </w:rPr>
        <w:t>)</w:t>
      </w:r>
      <w:r>
        <w:rPr>
          <w:rFonts w:ascii="Palatino Linotype" w:hAnsi="Palatino Linotype"/>
          <w:position w:val="5"/>
          <w:sz w:val="12"/>
        </w:rPr>
        <w:t>2</w:t>
      </w:r>
      <w:r>
        <w:rPr>
          <w:rFonts w:ascii="Palatino Linotype" w:hAnsi="Palatino Linotype"/>
          <w:i/>
          <w:sz w:val="20"/>
        </w:rPr>
        <w:t>E(t)dt</w:t>
        <w:tab/>
      </w:r>
      <w:r>
        <w:rPr>
          <w:rFonts w:ascii="Palatino Linotype" w:hAnsi="Palatino Linotype"/>
          <w:sz w:val="20"/>
        </w:rPr>
        <w:t>(4)</w:t>
      </w:r>
    </w:p>
    <w:p>
      <w:pPr>
        <w:spacing w:before="0"/>
        <w:ind w:left="102" w:right="126" w:firstLine="0"/>
        <w:jc w:val="both"/>
        <w:rPr>
          <w:rFonts w:ascii="Palatino Linotype"/>
          <w:sz w:val="20"/>
        </w:rPr>
      </w:pPr>
      <w:r>
        <w:rPr>
          <w:rFonts w:ascii="Palatino Linotype"/>
          <w:sz w:val="20"/>
        </w:rPr>
        <w:t>The mean conversion in the reactor is a measure of how efficient the process is for the target reactions. For a first order reaction the conversion X is given by Eq. (5), where k is the reaction rate constant. For a CSTR reactor the mean conversion is given by Eq. (6).</w:t>
      </w:r>
    </w:p>
    <w:p>
      <w:pPr>
        <w:tabs>
          <w:tab w:pos="2880" w:val="left" w:leader="none"/>
        </w:tabs>
        <w:spacing w:line="269" w:lineRule="exact" w:before="1"/>
        <w:ind w:left="0" w:right="16" w:firstLine="0"/>
        <w:jc w:val="center"/>
        <w:rPr>
          <w:rFonts w:ascii="Palatino Linotype"/>
          <w:sz w:val="20"/>
        </w:rPr>
      </w:pPr>
      <w:r>
        <w:rPr>
          <w:rFonts w:ascii="Palatino Linotype"/>
          <w:sz w:val="20"/>
        </w:rPr>
        <w:t>dX/dt=k(1-X)</w:t>
        <w:tab/>
        <w:t>(5)</w:t>
      </w:r>
    </w:p>
    <w:p>
      <w:pPr>
        <w:tabs>
          <w:tab w:pos="3600" w:val="left" w:leader="none"/>
        </w:tabs>
        <w:spacing w:line="269" w:lineRule="exact" w:before="0"/>
        <w:ind w:left="0" w:right="16" w:firstLine="0"/>
        <w:jc w:val="center"/>
        <w:rPr>
          <w:rFonts w:ascii="Palatino Linotype" w:hAnsi="Palatino Linotype"/>
          <w:sz w:val="20"/>
        </w:rPr>
      </w:pPr>
      <w:r>
        <w:rPr>
          <w:rFonts w:ascii="Symbol" w:hAnsi="Symbol"/>
          <w:sz w:val="20"/>
        </w:rPr>
        <w:t></w:t>
      </w:r>
      <w:r>
        <w:rPr>
          <w:rFonts w:ascii="Palatino Linotype" w:hAnsi="Palatino Linotype"/>
          <w:sz w:val="20"/>
        </w:rPr>
        <w:t>=∫</w:t>
      </w:r>
      <w:r>
        <w:rPr>
          <w:rFonts w:ascii="Palatino Linotype" w:hAnsi="Palatino Linotype"/>
          <w:i/>
          <w:sz w:val="20"/>
        </w:rPr>
        <w:t>X(t)E(t)dt</w:t>
      </w:r>
      <w:r>
        <w:rPr>
          <w:rFonts w:ascii="Palatino Linotype" w:hAnsi="Palatino Linotype"/>
          <w:sz w:val="20"/>
        </w:rPr>
        <w:t>=</w:t>
      </w:r>
      <w:r>
        <w:rPr>
          <w:rFonts w:ascii="Symbol" w:hAnsi="Symbol"/>
          <w:sz w:val="20"/>
        </w:rPr>
        <w:t></w:t>
      </w:r>
      <w:r>
        <w:rPr>
          <w:rFonts w:ascii="Palatino Linotype" w:hAnsi="Palatino Linotype"/>
          <w:sz w:val="20"/>
        </w:rPr>
        <w:t>k/(1+</w:t>
      </w:r>
      <w:r>
        <w:rPr>
          <w:rFonts w:ascii="Symbol" w:hAnsi="Symbol"/>
          <w:sz w:val="20"/>
        </w:rPr>
        <w:t></w:t>
      </w:r>
      <w:r>
        <w:rPr>
          <w:rFonts w:ascii="Palatino Linotype" w:hAnsi="Palatino Linotype"/>
          <w:sz w:val="20"/>
        </w:rPr>
        <w:t>k)</w:t>
        <w:tab/>
        <w:t>(6)</w:t>
      </w:r>
    </w:p>
    <w:p>
      <w:pPr>
        <w:spacing w:before="0"/>
        <w:ind w:left="102" w:right="120" w:firstLine="0"/>
        <w:jc w:val="both"/>
        <w:rPr>
          <w:rFonts w:ascii="Palatino Linotype"/>
          <w:sz w:val="20"/>
        </w:rPr>
      </w:pPr>
      <w:r>
        <w:rPr>
          <w:rFonts w:ascii="Palatino Linotype"/>
          <w:sz w:val="20"/>
        </w:rPr>
        <w:t>The Peclet number is defined as Per=UL/Da, where U is the reactor surface velocity, L is the characteristic length of the reactor, and D</w:t>
      </w:r>
      <w:r>
        <w:rPr>
          <w:rFonts w:ascii="Palatino Linotype"/>
          <w:sz w:val="12"/>
        </w:rPr>
        <w:t>a </w:t>
      </w:r>
      <w:r>
        <w:rPr>
          <w:rFonts w:ascii="Palatino Linotype"/>
          <w:sz w:val="20"/>
        </w:rPr>
        <w:t>is the dispersion number. To determine the Peclet number, Eq. (7) is used to relate the variance and mean residence time.</w:t>
      </w:r>
    </w:p>
    <w:p>
      <w:pPr>
        <w:tabs>
          <w:tab w:pos="4320" w:val="left" w:leader="none"/>
        </w:tabs>
        <w:spacing w:before="1"/>
        <w:ind w:left="0" w:right="16" w:firstLine="0"/>
        <w:jc w:val="center"/>
        <w:rPr>
          <w:rFonts w:ascii="Palatino Linotype" w:hAnsi="Palatino Linotype"/>
          <w:sz w:val="20"/>
        </w:rPr>
      </w:pPr>
      <w:r>
        <w:rPr>
          <w:rFonts w:ascii="Symbol" w:hAnsi="Symbol"/>
          <w:sz w:val="20"/>
        </w:rPr>
        <w:t></w:t>
      </w:r>
      <w:r>
        <w:rPr>
          <w:rFonts w:ascii="Palatino Linotype" w:hAnsi="Palatino Linotype"/>
          <w:position w:val="5"/>
          <w:sz w:val="12"/>
        </w:rPr>
        <w:t>2</w:t>
      </w:r>
      <w:r>
        <w:rPr>
          <w:rFonts w:ascii="Palatino Linotype" w:hAnsi="Palatino Linotype"/>
          <w:sz w:val="20"/>
        </w:rPr>
        <w:t>/t</w:t>
      </w:r>
      <w:r>
        <w:rPr>
          <w:rFonts w:ascii="Palatino Linotype" w:hAnsi="Palatino Linotype"/>
          <w:position w:val="5"/>
          <w:sz w:val="12"/>
        </w:rPr>
        <w:t>2</w:t>
      </w:r>
      <w:r>
        <w:rPr>
          <w:rFonts w:ascii="Palatino Linotype" w:hAnsi="Palatino Linotype"/>
          <w:sz w:val="12"/>
        </w:rPr>
        <w:t>m</w:t>
      </w:r>
      <w:r>
        <w:rPr>
          <w:rFonts w:ascii="Palatino Linotype" w:hAnsi="Palatino Linotype"/>
          <w:sz w:val="20"/>
        </w:rPr>
        <w:t>=2/P</w:t>
      </w:r>
      <w:r>
        <w:rPr>
          <w:rFonts w:ascii="Palatino Linotype" w:hAnsi="Palatino Linotype"/>
          <w:sz w:val="12"/>
        </w:rPr>
        <w:t>er</w:t>
      </w:r>
      <w:r>
        <w:rPr>
          <w:rFonts w:ascii="Palatino Linotype" w:hAnsi="Palatino Linotype"/>
          <w:sz w:val="20"/>
        </w:rPr>
        <w:t>-(2/P</w:t>
      </w:r>
      <w:r>
        <w:rPr>
          <w:rFonts w:ascii="Palatino Linotype" w:hAnsi="Palatino Linotype"/>
          <w:sz w:val="12"/>
        </w:rPr>
        <w:t>er</w:t>
      </w:r>
      <w:r>
        <w:rPr>
          <w:rFonts w:ascii="Palatino Linotype" w:hAnsi="Palatino Linotype"/>
          <w:position w:val="5"/>
          <w:sz w:val="12"/>
        </w:rPr>
        <w:t>2</w:t>
      </w:r>
      <w:r>
        <w:rPr>
          <w:rFonts w:ascii="Palatino Linotype" w:hAnsi="Palatino Linotype"/>
          <w:sz w:val="20"/>
        </w:rPr>
        <w:t>)(1-</w:t>
      </w:r>
      <w:r>
        <w:rPr>
          <w:rFonts w:ascii="Palatino Linotype" w:hAnsi="Palatino Linotype"/>
          <w:i/>
          <w:sz w:val="20"/>
        </w:rPr>
        <w:t>exp</w:t>
      </w:r>
      <w:r>
        <w:rPr>
          <w:rFonts w:ascii="Palatino Linotype" w:hAnsi="Palatino Linotype"/>
          <w:position w:val="5"/>
          <w:sz w:val="12"/>
        </w:rPr>
        <w:t>-Per</w:t>
      </w:r>
      <w:r>
        <w:rPr>
          <w:rFonts w:ascii="Palatino Linotype" w:hAnsi="Palatino Linotype"/>
          <w:sz w:val="20"/>
        </w:rPr>
        <w:t>)</w:t>
        <w:tab/>
        <w:t>(7)</w:t>
      </w:r>
    </w:p>
    <w:p>
      <w:pPr>
        <w:spacing w:after="0"/>
        <w:jc w:val="center"/>
        <w:rPr>
          <w:rFonts w:ascii="Palatino Linotype" w:hAnsi="Palatino Linotype"/>
          <w:sz w:val="20"/>
        </w:rPr>
        <w:sectPr>
          <w:pgSz w:w="12240" w:h="15840"/>
          <w:pgMar w:header="0" w:footer="1034" w:top="1420" w:bottom="1220" w:left="1600" w:right="1580"/>
        </w:sectPr>
      </w:pPr>
    </w:p>
    <w:p>
      <w:pPr>
        <w:tabs>
          <w:tab w:pos="821" w:val="left" w:leader="none"/>
        </w:tabs>
        <w:spacing w:before="15"/>
        <w:ind w:left="461" w:right="114" w:firstLine="0"/>
        <w:jc w:val="left"/>
        <w:rPr>
          <w:rFonts w:ascii="Palatino Linotype"/>
          <w:b/>
          <w:sz w:val="20"/>
        </w:rPr>
      </w:pPr>
      <w:r>
        <w:rPr>
          <w:rFonts w:ascii="Palatino Linotype"/>
          <w:b/>
          <w:sz w:val="20"/>
        </w:rPr>
        <w:t>5.</w:t>
        <w:tab/>
        <w:t>Results and</w:t>
      </w:r>
      <w:r>
        <w:rPr>
          <w:rFonts w:ascii="Palatino Linotype"/>
          <w:b/>
          <w:spacing w:val="-11"/>
          <w:sz w:val="20"/>
        </w:rPr>
        <w:t> </w:t>
      </w:r>
      <w:r>
        <w:rPr>
          <w:rFonts w:ascii="Palatino Linotype"/>
          <w:b/>
          <w:sz w:val="20"/>
        </w:rPr>
        <w:t>discussion</w:t>
      </w:r>
    </w:p>
    <w:p>
      <w:pPr>
        <w:pStyle w:val="BodyText"/>
        <w:spacing w:before="3"/>
        <w:rPr>
          <w:rFonts w:ascii="Palatino Linotype"/>
          <w:b/>
          <w:sz w:val="20"/>
        </w:rPr>
      </w:pPr>
    </w:p>
    <w:p>
      <w:pPr>
        <w:spacing w:before="0"/>
        <w:ind w:left="102" w:right="118" w:firstLine="0"/>
        <w:jc w:val="both"/>
        <w:rPr>
          <w:rFonts w:ascii="Palatino Linotype" w:hAnsi="Palatino Linotype"/>
          <w:sz w:val="20"/>
        </w:rPr>
      </w:pPr>
      <w:r>
        <w:rPr>
          <w:rFonts w:ascii="Palatino Linotype" w:hAnsi="Palatino Linotype"/>
          <w:sz w:val="20"/>
        </w:rPr>
        <w:t>The effluent concentration can typically be analyzed in hydrodynamic studies, fortunately the conductivity values can also be directly used to obtain the RTD function (Fernández García et al., 2005). The results of the reactor effluent conductivities of experiments A-E (that belong to the group of inlet flow at 15 cm) are plotted in Figure 3. Here several trends can be noticed: firstly, the plots have a characteristic behavior of a CSTR reactor (Alcocer et al., 2012). Secondly, the traces that correspond to the impeller rotational speeds at 6.5, 9.6 and 13.3 s</w:t>
      </w:r>
      <w:r>
        <w:rPr>
          <w:rFonts w:ascii="Palatino Linotype" w:hAnsi="Palatino Linotype"/>
          <w:position w:val="5"/>
          <w:sz w:val="12"/>
        </w:rPr>
        <w:t>-1 </w:t>
      </w:r>
      <w:r>
        <w:rPr>
          <w:rFonts w:ascii="Palatino Linotype" w:hAnsi="Palatino Linotype"/>
          <w:sz w:val="20"/>
        </w:rPr>
        <w:t>with a short tail, are observed to be devoid of dead zones. However, the maximum peak concentrations in the three curves oscillate around 8 mS cm</w:t>
      </w:r>
      <w:r>
        <w:rPr>
          <w:rFonts w:ascii="Palatino Linotype" w:hAnsi="Palatino Linotype"/>
          <w:position w:val="5"/>
          <w:sz w:val="12"/>
        </w:rPr>
        <w:t>-1 </w:t>
      </w:r>
      <w:r>
        <w:rPr>
          <w:rFonts w:ascii="Palatino Linotype" w:hAnsi="Palatino Linotype"/>
          <w:sz w:val="20"/>
        </w:rPr>
        <w:t>compared with the two remaining at around 5 mS cm</w:t>
      </w:r>
      <w:r>
        <w:rPr>
          <w:rFonts w:ascii="Palatino Linotype" w:hAnsi="Palatino Linotype"/>
          <w:position w:val="5"/>
          <w:sz w:val="12"/>
        </w:rPr>
        <w:t>-1</w:t>
      </w:r>
      <w:r>
        <w:rPr>
          <w:rFonts w:ascii="Palatino Linotype" w:hAnsi="Palatino Linotype"/>
          <w:sz w:val="20"/>
        </w:rPr>
        <w:t>, therefore it can be said that in the first curves there is certain degree of short circuiting, impeding perfect mixing.</w:t>
      </w:r>
    </w:p>
    <w:p>
      <w:pPr>
        <w:pStyle w:val="BodyText"/>
        <w:ind w:left="2548"/>
        <w:rPr>
          <w:rFonts w:ascii="Palatino Linotype"/>
          <w:sz w:val="20"/>
        </w:rPr>
      </w:pPr>
      <w:r>
        <w:rPr>
          <w:rFonts w:ascii="Palatino Linotype"/>
          <w:sz w:val="20"/>
        </w:rPr>
        <w:drawing>
          <wp:inline distT="0" distB="0" distL="0" distR="0">
            <wp:extent cx="2485384" cy="1853374"/>
            <wp:effectExtent l="0" t="0" r="0" b="0"/>
            <wp:docPr id="59" name="image122.jpeg" descr=""/>
            <wp:cNvGraphicFramePr>
              <a:graphicFrameLocks noChangeAspect="1"/>
            </wp:cNvGraphicFramePr>
            <a:graphic>
              <a:graphicData uri="http://schemas.openxmlformats.org/drawingml/2006/picture">
                <pic:pic>
                  <pic:nvPicPr>
                    <pic:cNvPr id="60" name="image122.jpeg"/>
                    <pic:cNvPicPr/>
                  </pic:nvPicPr>
                  <pic:blipFill>
                    <a:blip r:embed="rId156" cstate="print"/>
                    <a:stretch>
                      <a:fillRect/>
                    </a:stretch>
                  </pic:blipFill>
                  <pic:spPr>
                    <a:xfrm>
                      <a:off x="0" y="0"/>
                      <a:ext cx="2485384" cy="1853374"/>
                    </a:xfrm>
                    <a:prstGeom prst="rect">
                      <a:avLst/>
                    </a:prstGeom>
                  </pic:spPr>
                </pic:pic>
              </a:graphicData>
            </a:graphic>
          </wp:inline>
        </w:drawing>
      </w:r>
      <w:r>
        <w:rPr>
          <w:rFonts w:ascii="Palatino Linotype"/>
          <w:sz w:val="20"/>
        </w:rPr>
      </w:r>
    </w:p>
    <w:p>
      <w:pPr>
        <w:spacing w:before="59"/>
        <w:ind w:left="0" w:right="18" w:firstLine="0"/>
        <w:jc w:val="center"/>
        <w:rPr>
          <w:rFonts w:ascii="Palatino Linotype"/>
          <w:b/>
          <w:sz w:val="20"/>
        </w:rPr>
      </w:pPr>
      <w:r>
        <w:rPr>
          <w:rFonts w:ascii="Palatino Linotype"/>
          <w:b/>
          <w:sz w:val="20"/>
        </w:rPr>
        <w:t>Fig. 3-Effluent conductivity of the CSTR with inlet 15 cm from bottom.</w:t>
      </w:r>
    </w:p>
    <w:p>
      <w:pPr>
        <w:pStyle w:val="BodyText"/>
        <w:spacing w:before="2"/>
        <w:rPr>
          <w:rFonts w:ascii="Palatino Linotype"/>
          <w:b/>
          <w:sz w:val="20"/>
        </w:rPr>
      </w:pPr>
    </w:p>
    <w:p>
      <w:pPr>
        <w:spacing w:before="0"/>
        <w:ind w:left="102" w:right="116" w:firstLine="0"/>
        <w:jc w:val="both"/>
        <w:rPr>
          <w:rFonts w:ascii="Palatino Linotype"/>
          <w:sz w:val="20"/>
        </w:rPr>
      </w:pPr>
      <w:r>
        <w:rPr>
          <w:rFonts w:ascii="Palatino Linotype"/>
          <w:sz w:val="20"/>
        </w:rPr>
        <w:t>Figure 4 shows the conductivity curves for the second block of experiments, F-I that correspond to an inlet flow at 2 cm from the base. Unlike the curves in Figure 3, the shape of the curves at impeller rotational speeds of 6.5, 9.6, and 20.3 s</w:t>
      </w:r>
      <w:r>
        <w:rPr>
          <w:rFonts w:ascii="Palatino Linotype"/>
          <w:position w:val="5"/>
          <w:sz w:val="12"/>
        </w:rPr>
        <w:t>-1 </w:t>
      </w:r>
      <w:r>
        <w:rPr>
          <w:rFonts w:ascii="Palatino Linotype"/>
          <w:sz w:val="20"/>
        </w:rPr>
        <w:t>display a PBR (packed bed reactor)-type behavior. The initial time at which the tracer appears in the effluent is greater than zero (i.e.,780, 780, and 270 s respectively). This time obviously affects the mean residence time. The tails of the curves are elongated compared to the previous ones, probably indicating dead zones. The maximum concentration peaks are between 4 and 5 mS cm</w:t>
      </w:r>
      <w:r>
        <w:rPr>
          <w:rFonts w:ascii="Palatino Linotype"/>
          <w:position w:val="5"/>
          <w:sz w:val="12"/>
        </w:rPr>
        <w:t>-1</w:t>
      </w:r>
      <w:r>
        <w:rPr>
          <w:rFonts w:ascii="Palatino Linotype"/>
          <w:sz w:val="20"/>
        </w:rPr>
        <w:t>, that is well below the 8 mS cm</w:t>
      </w:r>
      <w:r>
        <w:rPr>
          <w:rFonts w:ascii="Palatino Linotype"/>
          <w:position w:val="5"/>
          <w:sz w:val="12"/>
        </w:rPr>
        <w:t>-1 </w:t>
      </w:r>
      <w:r>
        <w:rPr>
          <w:rFonts w:ascii="Palatino Linotype"/>
          <w:sz w:val="20"/>
        </w:rPr>
        <w:t>corresponding to the previous curves, thus indicating the absence of short</w:t>
      </w:r>
      <w:r>
        <w:rPr>
          <w:rFonts w:ascii="Palatino Linotype"/>
          <w:spacing w:val="-31"/>
          <w:sz w:val="20"/>
        </w:rPr>
        <w:t> </w:t>
      </w:r>
      <w:r>
        <w:rPr>
          <w:rFonts w:ascii="Palatino Linotype"/>
          <w:sz w:val="20"/>
        </w:rPr>
        <w:t>circuiting.</w:t>
      </w:r>
    </w:p>
    <w:p>
      <w:pPr>
        <w:pStyle w:val="BodyText"/>
        <w:ind w:left="1985"/>
        <w:rPr>
          <w:rFonts w:ascii="Palatino Linotype"/>
          <w:sz w:val="20"/>
        </w:rPr>
      </w:pPr>
      <w:r>
        <w:rPr>
          <w:rFonts w:ascii="Palatino Linotype"/>
          <w:sz w:val="20"/>
        </w:rPr>
        <w:drawing>
          <wp:inline distT="0" distB="0" distL="0" distR="0">
            <wp:extent cx="3242456" cy="2423160"/>
            <wp:effectExtent l="0" t="0" r="0" b="0"/>
            <wp:docPr id="61" name="image123.jpeg" descr=""/>
            <wp:cNvGraphicFramePr>
              <a:graphicFrameLocks noChangeAspect="1"/>
            </wp:cNvGraphicFramePr>
            <a:graphic>
              <a:graphicData uri="http://schemas.openxmlformats.org/drawingml/2006/picture">
                <pic:pic>
                  <pic:nvPicPr>
                    <pic:cNvPr id="62" name="image123.jpeg"/>
                    <pic:cNvPicPr/>
                  </pic:nvPicPr>
                  <pic:blipFill>
                    <a:blip r:embed="rId157" cstate="print"/>
                    <a:stretch>
                      <a:fillRect/>
                    </a:stretch>
                  </pic:blipFill>
                  <pic:spPr>
                    <a:xfrm>
                      <a:off x="0" y="0"/>
                      <a:ext cx="3242456" cy="2423160"/>
                    </a:xfrm>
                    <a:prstGeom prst="rect">
                      <a:avLst/>
                    </a:prstGeom>
                  </pic:spPr>
                </pic:pic>
              </a:graphicData>
            </a:graphic>
          </wp:inline>
        </w:drawing>
      </w:r>
      <w:r>
        <w:rPr>
          <w:rFonts w:ascii="Palatino Linotype"/>
          <w:sz w:val="20"/>
        </w:rPr>
      </w:r>
    </w:p>
    <w:p>
      <w:pPr>
        <w:spacing w:before="0"/>
        <w:ind w:left="0" w:right="18" w:firstLine="0"/>
        <w:jc w:val="center"/>
        <w:rPr>
          <w:rFonts w:ascii="Palatino Linotype"/>
          <w:b/>
          <w:sz w:val="20"/>
        </w:rPr>
      </w:pPr>
      <w:r>
        <w:rPr>
          <w:rFonts w:ascii="Palatino Linotype"/>
          <w:b/>
          <w:sz w:val="20"/>
        </w:rPr>
        <w:t>Fig. 4- Effluent conductivity of the CSTR with inlet at 2 cm from the bottom.</w:t>
      </w:r>
    </w:p>
    <w:p>
      <w:pPr>
        <w:spacing w:after="0"/>
        <w:jc w:val="center"/>
        <w:rPr>
          <w:rFonts w:ascii="Palatino Linotype"/>
          <w:sz w:val="20"/>
        </w:rPr>
        <w:sectPr>
          <w:pgSz w:w="12240" w:h="15840"/>
          <w:pgMar w:header="0" w:footer="1034" w:top="1400" w:bottom="1220" w:left="1600" w:right="1580"/>
        </w:sectPr>
      </w:pPr>
    </w:p>
    <w:p>
      <w:pPr>
        <w:spacing w:before="17"/>
        <w:ind w:left="922" w:right="928" w:firstLine="0"/>
        <w:jc w:val="both"/>
        <w:rPr>
          <w:rFonts w:ascii="Palatino Linotype"/>
          <w:sz w:val="20"/>
        </w:rPr>
      </w:pPr>
      <w:r>
        <w:rPr>
          <w:rFonts w:ascii="Palatino Linotype"/>
          <w:sz w:val="20"/>
        </w:rPr>
        <w:t>The values of the residence time distribution, E(t) were calculated according to Eq. (1) and are represented in Figure 5.</w:t>
      </w:r>
    </w:p>
    <w:p>
      <w:pPr>
        <w:pStyle w:val="BodyText"/>
        <w:rPr>
          <w:rFonts w:ascii="Palatino Linotype"/>
          <w:sz w:val="17"/>
        </w:rPr>
      </w:pPr>
      <w:r>
        <w:rPr/>
        <w:drawing>
          <wp:anchor distT="0" distB="0" distL="0" distR="0" allowOverlap="1" layoutInCell="1" locked="0" behindDoc="0" simplePos="0" relativeHeight="4816">
            <wp:simplePos x="0" y="0"/>
            <wp:positionH relativeFrom="page">
              <wp:posOffset>2076450</wp:posOffset>
            </wp:positionH>
            <wp:positionV relativeFrom="paragraph">
              <wp:posOffset>170520</wp:posOffset>
            </wp:positionV>
            <wp:extent cx="3559639" cy="2668143"/>
            <wp:effectExtent l="0" t="0" r="0" b="0"/>
            <wp:wrapTopAndBottom/>
            <wp:docPr id="63" name="image124.jpeg" descr=""/>
            <wp:cNvGraphicFramePr>
              <a:graphicFrameLocks noChangeAspect="1"/>
            </wp:cNvGraphicFramePr>
            <a:graphic>
              <a:graphicData uri="http://schemas.openxmlformats.org/drawingml/2006/picture">
                <pic:pic>
                  <pic:nvPicPr>
                    <pic:cNvPr id="64" name="image124.jpeg"/>
                    <pic:cNvPicPr/>
                  </pic:nvPicPr>
                  <pic:blipFill>
                    <a:blip r:embed="rId159" cstate="print"/>
                    <a:stretch>
                      <a:fillRect/>
                    </a:stretch>
                  </pic:blipFill>
                  <pic:spPr>
                    <a:xfrm>
                      <a:off x="0" y="0"/>
                      <a:ext cx="3559639" cy="2668143"/>
                    </a:xfrm>
                    <a:prstGeom prst="rect">
                      <a:avLst/>
                    </a:prstGeom>
                  </pic:spPr>
                </pic:pic>
              </a:graphicData>
            </a:graphic>
          </wp:anchor>
        </w:drawing>
      </w:r>
    </w:p>
    <w:p>
      <w:pPr>
        <w:spacing w:before="58"/>
        <w:ind w:left="922" w:right="0" w:firstLine="0"/>
        <w:jc w:val="both"/>
        <w:rPr>
          <w:rFonts w:ascii="Palatino Linotype"/>
          <w:b/>
          <w:sz w:val="20"/>
        </w:rPr>
      </w:pPr>
      <w:r>
        <w:rPr>
          <w:rFonts w:ascii="Palatino Linotype"/>
          <w:b/>
          <w:sz w:val="20"/>
        </w:rPr>
        <w:t>Fig. 5- Residence time distribution for experiments A-E, inlet flow at 15 cm from the bottom.</w:t>
      </w:r>
    </w:p>
    <w:p>
      <w:pPr>
        <w:pStyle w:val="BodyText"/>
        <w:rPr>
          <w:rFonts w:ascii="Palatino Linotype"/>
          <w:b/>
          <w:sz w:val="20"/>
        </w:rPr>
      </w:pPr>
    </w:p>
    <w:p>
      <w:pPr>
        <w:spacing w:before="0"/>
        <w:ind w:left="922" w:right="917" w:firstLine="0"/>
        <w:jc w:val="both"/>
        <w:rPr>
          <w:rFonts w:ascii="Palatino Linotype" w:hAnsi="Palatino Linotype"/>
          <w:sz w:val="20"/>
        </w:rPr>
      </w:pPr>
      <w:r>
        <w:rPr/>
        <w:drawing>
          <wp:anchor distT="0" distB="0" distL="0" distR="0" allowOverlap="1" layoutInCell="1" locked="0" behindDoc="1" simplePos="0" relativeHeight="267949007">
            <wp:simplePos x="0" y="0"/>
            <wp:positionH relativeFrom="page">
              <wp:posOffset>2681351</wp:posOffset>
            </wp:positionH>
            <wp:positionV relativeFrom="paragraph">
              <wp:posOffset>1791691</wp:posOffset>
            </wp:positionV>
            <wp:extent cx="225785" cy="116681"/>
            <wp:effectExtent l="0" t="0" r="0" b="0"/>
            <wp:wrapNone/>
            <wp:docPr id="65" name="image125.png" descr=""/>
            <wp:cNvGraphicFramePr>
              <a:graphicFrameLocks noChangeAspect="1"/>
            </wp:cNvGraphicFramePr>
            <a:graphic>
              <a:graphicData uri="http://schemas.openxmlformats.org/drawingml/2006/picture">
                <pic:pic>
                  <pic:nvPicPr>
                    <pic:cNvPr id="66" name="image125.png"/>
                    <pic:cNvPicPr/>
                  </pic:nvPicPr>
                  <pic:blipFill>
                    <a:blip r:embed="rId160" cstate="print"/>
                    <a:stretch>
                      <a:fillRect/>
                    </a:stretch>
                  </pic:blipFill>
                  <pic:spPr>
                    <a:xfrm>
                      <a:off x="0" y="0"/>
                      <a:ext cx="225785" cy="116681"/>
                    </a:xfrm>
                    <a:prstGeom prst="rect">
                      <a:avLst/>
                    </a:prstGeom>
                  </pic:spPr>
                </pic:pic>
              </a:graphicData>
            </a:graphic>
          </wp:anchor>
        </w:drawing>
      </w:r>
      <w:r>
        <w:rPr/>
        <w:pict>
          <v:group style="position:absolute;margin-left:258.649994pt;margin-top:139.878036pt;width:82.25pt;height:10.8pt;mso-position-horizontal-relative:page;mso-position-vertical-relative:paragraph;z-index:-486424" coordorigin="5173,2798" coordsize="1645,216">
            <v:shape style="position:absolute;left:5173;top:2829;width:963;height:185" type="#_x0000_t75" stroked="false">
              <v:imagedata r:id="rId161" o:title=""/>
            </v:shape>
            <v:line style="position:absolute" from="6165,2855" to="6241,2855" stroked="true" strokeweight=".47998pt" strokecolor="#000000"/>
            <v:shape style="position:absolute;left:6263;top:2798;width:437;height:128" coordorigin="6263,2798" coordsize="437,128" path="m6313,2829l6289,2829,6294,2812,6282,2812,6282,2817,6280,2819,6280,2822,6277,2824,6277,2826,6275,2826,6275,2829,6273,2829,6273,2831,6265,2831,6263,2836,6275,2836,6268,2872,6265,2874,6265,2891,6270,2894,6273,2898,6289,2898,6292,2896,6294,2896,6294,2894,6297,2894,6301,2889,6306,2884,6301,2879,6299,2882,6294,2884,6289,2889,6282,2889,6280,2886,6280,2865,6287,2836,6311,2836,6313,2829m6385,2798l6376,2798,6325,2925,6337,2925,6385,2798m6457,2891l6443,2891,6441,2889,6438,2889,6438,2826,6438,2810,6433,2810,6429,2812,6421,2817,6407,2824,6400,2829,6402,2831,6402,2834,6405,2834,6407,2831,6412,2829,6414,2829,6417,2826,6424,2826,6424,2886,6421,2889,6419,2889,6419,2891,6405,2891,6405,2896,6457,2896,6457,2891m6544,2855l6537,2855,6537,2860,6534,2860,6534,2862,6527,2862,6527,2826,6527,2810,6515,2810,6515,2826,6515,2829,6513,2831,6513,2862,6486,2862,6491,2855,6496,2850,6501,2843,6505,2838,6508,2831,6513,2826,6515,2826,6515,2810,6501,2829,6496,2836,6474,2865,6474,2870,6513,2870,6513,2889,6510,2891,6505,2891,6505,2896,6534,2896,6534,2891,6529,2891,6529,2889,6527,2889,6527,2870,6544,2870,6544,2862,6544,2855m6623,2858l6621,2855,6621,2853,6613,2846,6611,2846,6611,2865,6611,2874,6609,2877,6609,2882,6606,2884,6606,2886,6604,2889,6601,2889,6599,2891,6580,2891,6575,2884,6575,2858,6577,2858,6577,2855,6580,2853,6587,2853,6589,2850,6599,2850,6604,2853,6606,2855,6611,2865,6611,2846,6609,2846,6606,2843,6592,2843,6589,2846,6582,2846,6582,2848,6580,2848,6577,2850,6575,2850,6577,2846,6577,2841,6585,2826,6589,2824,6592,2822,6601,2817,6604,2817,6611,2814,6616,2814,6616,2810,6613,2810,6613,2807,6609,2807,6604,2810,6599,2810,6589,2814,6587,2817,6577,2822,6575,2824,6573,2829,6570,2831,6565,2841,6563,2843,6563,2848,6561,2853,6561,2874,6563,2884,6568,2889,6573,2896,6582,2898,6601,2898,6606,2896,6609,2896,6613,2894,6616,2891,6618,2889,6621,2884,6623,2882,6623,2858m6700,2824l6697,2819,6697,2817,6695,2817,6695,2814,6690,2810,6683,2810,6681,2807,6664,2807,6659,2810,6654,2810,6645,2814,6645,2829,6652,2829,6654,2824,6661,2817,6666,2814,6676,2814,6685,2824,6685,2834,6683,2836,6683,2838,6681,2841,6678,2841,6673,2846,6669,2846,6666,2848,6657,2848,6657,2855,6671,2855,6685,2862,6685,2884,6678,2891,6661,2891,6659,2889,6657,2889,6657,2886,6652,2882,6652,2879,6642,2879,6642,2894,6647,2896,6657,2896,6659,2898,6678,2898,6683,2896,6685,2896,6690,2894,6693,2891,6697,2886,6700,2882,6700,2865,6697,2862,6697,2860,6690,2853,6688,2853,6685,2850,6678,2850,6678,2848,6683,2848,6685,2846,6688,2846,6697,2836,6697,2831,6700,2829,6700,2824e" filled="true" fillcolor="#000000" stroked="false">
              <v:path arrowok="t"/>
              <v:fill type="solid"/>
            </v:shape>
            <v:line style="position:absolute" from="6721,2888" to="6733,2888" stroked="true" strokeweight=".84pt" strokecolor="#000000"/>
            <v:shape style="position:absolute;left:6748;top:2810;width:70;height:87" coordorigin="6748,2810" coordsize="70,87" path="m6808,2891l6779,2891,6779,2896,6808,2896,6808,2891xm6801,2870l6786,2870,6786,2889,6784,2891,6803,2891,6803,2889,6801,2889,6801,2870xm6801,2810l6789,2810,6774,2829,6769,2836,6748,2865,6748,2870,6817,2870,6817,2862,6760,2862,6765,2855,6769,2850,6774,2843,6779,2838,6781,2831,6786,2826,6801,2826,6801,2810xm6801,2826l6789,2826,6789,2829,6786,2831,6786,2862,6801,2862,6801,2826xm6817,2855l6810,2855,6810,2860,6808,2860,6808,2862,6817,2862,6817,2855xe" filled="true" fillcolor="#000000" stroked="false">
              <v:path arrowok="t"/>
              <v:fill type="solid"/>
            </v:shape>
            <w10:wrap type="none"/>
          </v:group>
        </w:pict>
      </w:r>
      <w:r>
        <w:rPr/>
        <w:pict>
          <v:shape style="position:absolute;margin-left:254.330002pt;margin-top:57.656078pt;width:27.65pt;height:6pt;mso-position-horizontal-relative:page;mso-position-vertical-relative:paragraph;z-index:-486208" type="#_x0000_t202" filled="false" stroked="false">
            <v:textbox inset="0,0,0,0">
              <w:txbxContent>
                <w:p>
                  <w:pPr>
                    <w:tabs>
                      <w:tab w:pos="280" w:val="left" w:leader="none"/>
                    </w:tabs>
                    <w:spacing w:line="120" w:lineRule="exact" w:before="0"/>
                    <w:ind w:left="0" w:right="0" w:firstLine="0"/>
                    <w:jc w:val="left"/>
                    <w:rPr>
                      <w:rFonts w:ascii="Palatino Linotype"/>
                      <w:sz w:val="12"/>
                    </w:rPr>
                  </w:pPr>
                  <w:r>
                    <w:rPr>
                      <w:rFonts w:ascii="Palatino Linotype"/>
                      <w:sz w:val="12"/>
                    </w:rPr>
                    <w:t>2</w:t>
                    <w:tab/>
                    <w:t>2    </w:t>
                  </w:r>
                  <w:r>
                    <w:rPr>
                      <w:rFonts w:ascii="Palatino Linotype"/>
                      <w:spacing w:val="1"/>
                      <w:sz w:val="12"/>
                    </w:rPr>
                    <w:t> </w:t>
                  </w:r>
                  <w:r>
                    <w:rPr>
                      <w:rFonts w:ascii="Palatino Linotype"/>
                      <w:sz w:val="12"/>
                    </w:rPr>
                    <w:t>2</w:t>
                  </w:r>
                </w:p>
              </w:txbxContent>
            </v:textbox>
            <w10:wrap type="none"/>
          </v:shape>
        </w:pict>
      </w:r>
      <w:r>
        <w:rPr>
          <w:rFonts w:ascii="Palatino Linotype" w:hAnsi="Palatino Linotype"/>
          <w:sz w:val="20"/>
        </w:rPr>
        <w:t>The ideal model depicted by Eq. (2) was fitted to the results in order to analyze which cases gave  the best results. In the mathematical models the coefficients are observed as the mean residence time values, and were obtained using Eq. (3); this method is appropriate since is the </w:t>
      </w:r>
      <w:r>
        <w:rPr>
          <w:rFonts w:ascii="Palatino Linotype" w:hAnsi="Palatino Linotype"/>
          <w:spacing w:val="2"/>
          <w:sz w:val="20"/>
        </w:rPr>
        <w:t>same </w:t>
      </w:r>
      <w:r>
        <w:rPr>
          <w:rFonts w:ascii="Palatino Linotype" w:hAnsi="Palatino Linotype"/>
          <w:sz w:val="20"/>
        </w:rPr>
        <w:t>results  are obtained regardless of the reactor behavior. The resulting data are shown in Table 3 that also includes the normalized variance (</w:t>
      </w:r>
      <w:r>
        <w:rPr>
          <w:rFonts w:ascii="Symbol" w:hAnsi="Symbol"/>
          <w:sz w:val="20"/>
        </w:rPr>
        <w:t></w:t>
      </w:r>
      <w:r>
        <w:rPr>
          <w:rFonts w:ascii="Symbol" w:hAnsi="Symbol"/>
          <w:position w:val="-2"/>
          <w:sz w:val="13"/>
        </w:rPr>
        <w:t></w:t>
      </w:r>
      <w:r>
        <w:rPr>
          <w:rFonts w:ascii="Times New Roman" w:hAnsi="Times New Roman"/>
          <w:position w:val="-2"/>
          <w:sz w:val="13"/>
        </w:rPr>
        <w:t> </w:t>
      </w:r>
      <w:r>
        <w:rPr>
          <w:rFonts w:ascii="Palatino Linotype" w:hAnsi="Palatino Linotype"/>
          <w:sz w:val="20"/>
        </w:rPr>
        <w:t>=</w:t>
      </w:r>
      <w:r>
        <w:rPr>
          <w:rFonts w:ascii="Symbol" w:hAnsi="Symbol"/>
          <w:sz w:val="20"/>
        </w:rPr>
        <w:t></w:t>
      </w:r>
      <w:r>
        <w:rPr>
          <w:rFonts w:ascii="Times New Roman" w:hAnsi="Times New Roman"/>
          <w:sz w:val="20"/>
        </w:rPr>
        <w:t> </w:t>
      </w:r>
      <w:r>
        <w:rPr>
          <w:rFonts w:ascii="Palatino Linotype" w:hAnsi="Palatino Linotype"/>
          <w:sz w:val="20"/>
        </w:rPr>
        <w:t>/</w:t>
      </w:r>
      <w:r>
        <w:rPr>
          <w:rFonts w:ascii="Symbol" w:hAnsi="Symbol"/>
          <w:sz w:val="20"/>
        </w:rPr>
        <w:t></w:t>
      </w:r>
      <w:r>
        <w:rPr>
          <w:rFonts w:ascii="Times New Roman" w:hAnsi="Times New Roman"/>
          <w:sz w:val="20"/>
        </w:rPr>
        <w:t> </w:t>
      </w:r>
      <w:r>
        <w:rPr>
          <w:rFonts w:ascii="Palatino Linotype" w:hAnsi="Palatino Linotype"/>
          <w:sz w:val="20"/>
        </w:rPr>
        <w:t>) according to the theoretical  mean residence time of  2400</w:t>
      </w:r>
      <w:r>
        <w:rPr>
          <w:rFonts w:ascii="Palatino Linotype" w:hAnsi="Palatino Linotype"/>
          <w:spacing w:val="1"/>
          <w:sz w:val="20"/>
        </w:rPr>
        <w:t> </w:t>
      </w:r>
      <w:r>
        <w:rPr>
          <w:rFonts w:ascii="Palatino Linotype" w:hAnsi="Palatino Linotype"/>
          <w:sz w:val="20"/>
        </w:rPr>
        <w:t>s.</w:t>
      </w:r>
    </w:p>
    <w:p>
      <w:pPr>
        <w:pStyle w:val="BodyText"/>
        <w:spacing w:before="10"/>
        <w:rPr>
          <w:rFonts w:ascii="Palatino Linotype"/>
          <w:sz w:val="19"/>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0"/>
        <w:gridCol w:w="2050"/>
        <w:gridCol w:w="2131"/>
        <w:gridCol w:w="1747"/>
        <w:gridCol w:w="1019"/>
        <w:gridCol w:w="1982"/>
      </w:tblGrid>
      <w:tr>
        <w:trPr>
          <w:trHeight w:val="821" w:hRule="exact"/>
        </w:trPr>
        <w:tc>
          <w:tcPr>
            <w:tcW w:w="1510" w:type="dxa"/>
            <w:tcBorders>
              <w:right w:val="nil"/>
            </w:tcBorders>
          </w:tcPr>
          <w:p>
            <w:pPr>
              <w:pStyle w:val="TableParagraph"/>
              <w:spacing w:before="3"/>
              <w:ind w:left="84" w:right="110"/>
              <w:rPr>
                <w:rFonts w:ascii="Palatino Linotype"/>
                <w:sz w:val="20"/>
              </w:rPr>
            </w:pPr>
            <w:r>
              <w:rPr>
                <w:rFonts w:ascii="Palatino Linotype"/>
                <w:sz w:val="20"/>
              </w:rPr>
              <w:t>Impellerspeed</w:t>
            </w:r>
          </w:p>
          <w:p>
            <w:pPr>
              <w:pStyle w:val="TableParagraph"/>
              <w:spacing w:before="11"/>
              <w:jc w:val="left"/>
              <w:rPr>
                <w:rFonts w:ascii="Palatino Linotype"/>
                <w:sz w:val="19"/>
              </w:rPr>
            </w:pPr>
          </w:p>
          <w:p>
            <w:pPr>
              <w:pStyle w:val="TableParagraph"/>
              <w:ind w:left="81" w:right="110"/>
              <w:rPr>
                <w:rFonts w:ascii="Palatino Linotype"/>
                <w:sz w:val="20"/>
              </w:rPr>
            </w:pPr>
            <w:r>
              <w:rPr>
                <w:rFonts w:ascii="Palatino Linotype"/>
                <w:sz w:val="20"/>
              </w:rPr>
              <w:t>[s</w:t>
            </w:r>
            <w:r>
              <w:rPr>
                <w:rFonts w:ascii="Palatino Linotype"/>
                <w:position w:val="5"/>
                <w:sz w:val="12"/>
              </w:rPr>
              <w:t>-1</w:t>
            </w:r>
            <w:r>
              <w:rPr>
                <w:rFonts w:ascii="Palatino Linotype"/>
                <w:sz w:val="20"/>
              </w:rPr>
              <w:t>]</w:t>
            </w:r>
          </w:p>
        </w:tc>
        <w:tc>
          <w:tcPr>
            <w:tcW w:w="2050" w:type="dxa"/>
            <w:tcBorders>
              <w:left w:val="nil"/>
              <w:right w:val="nil"/>
            </w:tcBorders>
          </w:tcPr>
          <w:p>
            <w:pPr>
              <w:pStyle w:val="TableParagraph"/>
              <w:spacing w:before="3"/>
              <w:ind w:left="131" w:right="530"/>
              <w:rPr>
                <w:rFonts w:ascii="Palatino Linotype"/>
                <w:sz w:val="20"/>
              </w:rPr>
            </w:pPr>
            <w:r>
              <w:rPr>
                <w:rFonts w:ascii="Palatino Linotype"/>
                <w:sz w:val="20"/>
              </w:rPr>
              <w:t>Mean residence time</w:t>
            </w:r>
          </w:p>
          <w:p>
            <w:pPr>
              <w:pStyle w:val="TableParagraph"/>
              <w:spacing w:line="269" w:lineRule="exact"/>
              <w:ind w:left="130" w:right="530"/>
              <w:rPr>
                <w:rFonts w:ascii="Palatino Linotype"/>
                <w:sz w:val="20"/>
              </w:rPr>
            </w:pPr>
            <w:r>
              <w:rPr>
                <w:rFonts w:ascii="Palatino Linotype"/>
                <w:sz w:val="20"/>
              </w:rPr>
              <w:t>[s]</w:t>
            </w:r>
          </w:p>
        </w:tc>
        <w:tc>
          <w:tcPr>
            <w:tcW w:w="2131" w:type="dxa"/>
            <w:tcBorders>
              <w:left w:val="nil"/>
              <w:right w:val="nil"/>
            </w:tcBorders>
          </w:tcPr>
          <w:p>
            <w:pPr>
              <w:pStyle w:val="TableParagraph"/>
              <w:spacing w:before="3"/>
              <w:ind w:left="532"/>
              <w:jc w:val="left"/>
              <w:rPr>
                <w:rFonts w:ascii="Palatino Linotype"/>
                <w:sz w:val="20"/>
              </w:rPr>
            </w:pPr>
            <w:r>
              <w:rPr>
                <w:rFonts w:ascii="Palatino Linotype"/>
                <w:sz w:val="20"/>
              </w:rPr>
              <w:t>Ideal model</w:t>
            </w:r>
          </w:p>
        </w:tc>
        <w:tc>
          <w:tcPr>
            <w:tcW w:w="1747" w:type="dxa"/>
            <w:tcBorders>
              <w:left w:val="nil"/>
              <w:right w:val="nil"/>
            </w:tcBorders>
          </w:tcPr>
          <w:p>
            <w:pPr>
              <w:pStyle w:val="TableParagraph"/>
              <w:spacing w:before="3"/>
              <w:ind w:left="543" w:right="145"/>
              <w:rPr>
                <w:rFonts w:ascii="Palatino Linotype"/>
                <w:sz w:val="20"/>
              </w:rPr>
            </w:pPr>
            <w:r>
              <w:rPr>
                <w:rFonts w:ascii="Palatino Linotype"/>
                <w:sz w:val="20"/>
              </w:rPr>
              <w:t>Root square mean error [RSME]</w:t>
            </w:r>
          </w:p>
        </w:tc>
        <w:tc>
          <w:tcPr>
            <w:tcW w:w="1019" w:type="dxa"/>
            <w:tcBorders>
              <w:left w:val="nil"/>
              <w:right w:val="nil"/>
            </w:tcBorders>
          </w:tcPr>
          <w:p>
            <w:pPr>
              <w:pStyle w:val="TableParagraph"/>
              <w:spacing w:before="3"/>
              <w:ind w:left="125" w:right="71"/>
              <w:rPr>
                <w:rFonts w:ascii="Palatino Linotype"/>
                <w:sz w:val="20"/>
              </w:rPr>
            </w:pPr>
            <w:r>
              <w:rPr>
                <w:rFonts w:ascii="Palatino Linotype"/>
                <w:sz w:val="20"/>
              </w:rPr>
              <w:t>Variance</w:t>
            </w:r>
          </w:p>
          <w:p>
            <w:pPr>
              <w:pStyle w:val="TableParagraph"/>
              <w:spacing w:before="11"/>
              <w:jc w:val="left"/>
              <w:rPr>
                <w:rFonts w:ascii="Palatino Linotype"/>
                <w:sz w:val="19"/>
              </w:rPr>
            </w:pPr>
          </w:p>
          <w:p>
            <w:pPr>
              <w:pStyle w:val="TableParagraph"/>
              <w:ind w:left="125" w:right="68"/>
              <w:rPr>
                <w:rFonts w:ascii="Palatino Linotype"/>
                <w:sz w:val="20"/>
              </w:rPr>
            </w:pPr>
            <w:r>
              <w:rPr>
                <w:rFonts w:ascii="Palatino Linotype"/>
                <w:sz w:val="20"/>
              </w:rPr>
              <w:t>[s</w:t>
            </w:r>
            <w:r>
              <w:rPr>
                <w:rFonts w:ascii="Palatino Linotype"/>
                <w:position w:val="5"/>
                <w:sz w:val="12"/>
              </w:rPr>
              <w:t>2</w:t>
            </w:r>
            <w:r>
              <w:rPr>
                <w:rFonts w:ascii="Palatino Linotype"/>
                <w:sz w:val="20"/>
              </w:rPr>
              <w:t>]</w:t>
            </w:r>
          </w:p>
        </w:tc>
        <w:tc>
          <w:tcPr>
            <w:tcW w:w="1982" w:type="dxa"/>
            <w:tcBorders>
              <w:left w:val="nil"/>
            </w:tcBorders>
          </w:tcPr>
          <w:p>
            <w:pPr>
              <w:pStyle w:val="TableParagraph"/>
              <w:spacing w:before="3"/>
              <w:ind w:left="70" w:right="50"/>
              <w:rPr>
                <w:rFonts w:ascii="Palatino Linotype"/>
                <w:sz w:val="20"/>
              </w:rPr>
            </w:pPr>
            <w:r>
              <w:rPr>
                <w:rFonts w:ascii="Palatino Linotype"/>
                <w:sz w:val="20"/>
              </w:rPr>
              <w:t>Normalizedvariance</w:t>
            </w:r>
          </w:p>
        </w:tc>
      </w:tr>
      <w:tr>
        <w:trPr>
          <w:trHeight w:val="338" w:hRule="exact"/>
        </w:trPr>
        <w:tc>
          <w:tcPr>
            <w:tcW w:w="1510" w:type="dxa"/>
            <w:tcBorders>
              <w:bottom w:val="nil"/>
              <w:right w:val="nil"/>
            </w:tcBorders>
          </w:tcPr>
          <w:p>
            <w:pPr>
              <w:pStyle w:val="TableParagraph"/>
              <w:spacing w:before="32"/>
              <w:ind w:left="612"/>
              <w:jc w:val="left"/>
              <w:rPr>
                <w:rFonts w:ascii="Palatino Linotype"/>
                <w:sz w:val="20"/>
              </w:rPr>
            </w:pPr>
            <w:r>
              <w:rPr>
                <w:rFonts w:ascii="Palatino Linotype"/>
                <w:sz w:val="20"/>
              </w:rPr>
              <w:t>6.5</w:t>
            </w:r>
          </w:p>
        </w:tc>
        <w:tc>
          <w:tcPr>
            <w:tcW w:w="2050" w:type="dxa"/>
            <w:tcBorders>
              <w:left w:val="nil"/>
              <w:bottom w:val="nil"/>
              <w:right w:val="nil"/>
            </w:tcBorders>
          </w:tcPr>
          <w:p>
            <w:pPr>
              <w:pStyle w:val="TableParagraph"/>
              <w:spacing w:before="32"/>
              <w:ind w:left="623"/>
              <w:jc w:val="left"/>
              <w:rPr>
                <w:rFonts w:ascii="Palatino Linotype"/>
                <w:sz w:val="20"/>
              </w:rPr>
            </w:pPr>
            <w:r>
              <w:rPr>
                <w:rFonts w:ascii="Palatino Linotype"/>
                <w:sz w:val="20"/>
              </w:rPr>
              <w:t>1182</w:t>
            </w:r>
          </w:p>
        </w:tc>
        <w:tc>
          <w:tcPr>
            <w:tcW w:w="2131" w:type="dxa"/>
            <w:tcBorders>
              <w:left w:val="nil"/>
              <w:bottom w:val="nil"/>
              <w:right w:val="nil"/>
            </w:tcBorders>
          </w:tcPr>
          <w:p>
            <w:pPr>
              <w:pStyle w:val="TableParagraph"/>
              <w:spacing w:before="2"/>
              <w:jc w:val="left"/>
              <w:rPr>
                <w:rFonts w:ascii="Palatino Linotype"/>
                <w:sz w:val="8"/>
              </w:rPr>
            </w:pPr>
          </w:p>
          <w:p>
            <w:pPr>
              <w:pStyle w:val="TableParagraph"/>
              <w:spacing w:line="183" w:lineRule="exact"/>
              <w:ind w:left="208"/>
              <w:jc w:val="left"/>
              <w:rPr>
                <w:rFonts w:ascii="Palatino Linotype"/>
                <w:sz w:val="18"/>
              </w:rPr>
            </w:pPr>
            <w:r>
              <w:rPr>
                <w:rFonts w:ascii="Palatino Linotype"/>
                <w:position w:val="4"/>
                <w:sz w:val="5"/>
              </w:rPr>
              <w:pict>
                <v:group style="width:6pt;height:2.65pt;mso-position-horizontal-relative:char;mso-position-vertical-relative:line" coordorigin="0,0" coordsize="120,53">
                  <v:shape style="position:absolute;left:0;top:0;width:120;height:53" coordorigin="0,0" coordsize="120,53" path="m120,0l0,0,0,12,120,12,120,0xm120,41l0,41,0,53,120,53,120,41xe" filled="true" fillcolor="#000000" stroked="false">
                    <v:path arrowok="t"/>
                    <v:fill type="solid"/>
                  </v:shape>
                </v:group>
              </w:pict>
            </w:r>
            <w:r>
              <w:rPr>
                <w:rFonts w:ascii="Palatino Linotype"/>
                <w:position w:val="4"/>
                <w:sz w:val="5"/>
              </w:rPr>
            </w:r>
            <w:r>
              <w:rPr>
                <w:rFonts w:ascii="Times New Roman"/>
                <w:spacing w:val="16"/>
                <w:position w:val="4"/>
                <w:sz w:val="18"/>
              </w:rPr>
              <w:t> </w:t>
            </w:r>
            <w:r>
              <w:rPr>
                <w:rFonts w:ascii="Palatino Linotype"/>
                <w:spacing w:val="16"/>
                <w:position w:val="-3"/>
                <w:sz w:val="18"/>
              </w:rPr>
              <w:drawing>
                <wp:inline distT="0" distB="0" distL="0" distR="0">
                  <wp:extent cx="171233" cy="116681"/>
                  <wp:effectExtent l="0" t="0" r="0" b="0"/>
                  <wp:docPr id="67" name="image127.png" descr=""/>
                  <wp:cNvGraphicFramePr>
                    <a:graphicFrameLocks noChangeAspect="1"/>
                  </wp:cNvGraphicFramePr>
                  <a:graphic>
                    <a:graphicData uri="http://schemas.openxmlformats.org/drawingml/2006/picture">
                      <pic:pic>
                        <pic:nvPicPr>
                          <pic:cNvPr id="68" name="image127.png"/>
                          <pic:cNvPicPr/>
                        </pic:nvPicPr>
                        <pic:blipFill>
                          <a:blip r:embed="rId162" cstate="print"/>
                          <a:stretch>
                            <a:fillRect/>
                          </a:stretch>
                        </pic:blipFill>
                        <pic:spPr>
                          <a:xfrm>
                            <a:off x="0" y="0"/>
                            <a:ext cx="171233" cy="116681"/>
                          </a:xfrm>
                          <a:prstGeom prst="rect">
                            <a:avLst/>
                          </a:prstGeom>
                        </pic:spPr>
                      </pic:pic>
                    </a:graphicData>
                  </a:graphic>
                </wp:inline>
              </w:drawing>
            </w:r>
            <w:r>
              <w:rPr>
                <w:rFonts w:ascii="Palatino Linotype"/>
                <w:spacing w:val="16"/>
                <w:position w:val="-3"/>
                <w:sz w:val="18"/>
              </w:rPr>
            </w:r>
          </w:p>
        </w:tc>
        <w:tc>
          <w:tcPr>
            <w:tcW w:w="1747" w:type="dxa"/>
            <w:tcBorders>
              <w:left w:val="nil"/>
              <w:bottom w:val="nil"/>
              <w:right w:val="nil"/>
            </w:tcBorders>
          </w:tcPr>
          <w:p>
            <w:pPr>
              <w:pStyle w:val="TableParagraph"/>
              <w:spacing w:before="32"/>
              <w:ind w:right="445"/>
              <w:jc w:val="right"/>
              <w:rPr>
                <w:rFonts w:ascii="Palatino Linotype"/>
                <w:sz w:val="20"/>
              </w:rPr>
            </w:pPr>
            <w:r>
              <w:rPr>
                <w:rFonts w:ascii="Palatino Linotype"/>
                <w:sz w:val="20"/>
              </w:rPr>
              <w:t>0.004</w:t>
            </w:r>
          </w:p>
        </w:tc>
        <w:tc>
          <w:tcPr>
            <w:tcW w:w="1019" w:type="dxa"/>
            <w:tcBorders>
              <w:left w:val="nil"/>
              <w:bottom w:val="nil"/>
              <w:right w:val="nil"/>
            </w:tcBorders>
          </w:tcPr>
          <w:p>
            <w:pPr>
              <w:pStyle w:val="TableParagraph"/>
              <w:spacing w:before="1"/>
              <w:ind w:right="128"/>
              <w:jc w:val="right"/>
              <w:rPr>
                <w:rFonts w:ascii="Palatino Linotype"/>
                <w:sz w:val="20"/>
              </w:rPr>
            </w:pPr>
            <w:r>
              <w:rPr>
                <w:rFonts w:ascii="Palatino Linotype"/>
                <w:sz w:val="20"/>
              </w:rPr>
              <w:t>1560240</w:t>
            </w:r>
          </w:p>
        </w:tc>
        <w:tc>
          <w:tcPr>
            <w:tcW w:w="1982" w:type="dxa"/>
            <w:tcBorders>
              <w:left w:val="nil"/>
              <w:bottom w:val="nil"/>
            </w:tcBorders>
          </w:tcPr>
          <w:p>
            <w:pPr>
              <w:pStyle w:val="TableParagraph"/>
              <w:spacing w:before="1"/>
              <w:ind w:left="70" w:right="46"/>
              <w:rPr>
                <w:rFonts w:ascii="Palatino Linotype"/>
                <w:sz w:val="20"/>
              </w:rPr>
            </w:pPr>
            <w:r>
              <w:rPr>
                <w:rFonts w:ascii="Palatino Linotype"/>
                <w:sz w:val="20"/>
              </w:rPr>
              <w:t>0.27</w:t>
            </w:r>
          </w:p>
        </w:tc>
      </w:tr>
      <w:tr>
        <w:trPr>
          <w:trHeight w:val="300" w:hRule="exact"/>
        </w:trPr>
        <w:tc>
          <w:tcPr>
            <w:tcW w:w="1510" w:type="dxa"/>
            <w:tcBorders>
              <w:top w:val="nil"/>
              <w:bottom w:val="nil"/>
              <w:right w:val="nil"/>
            </w:tcBorders>
          </w:tcPr>
          <w:p>
            <w:pPr>
              <w:pStyle w:val="TableParagraph"/>
              <w:spacing w:line="269" w:lineRule="exact"/>
              <w:ind w:left="612"/>
              <w:jc w:val="left"/>
              <w:rPr>
                <w:rFonts w:ascii="Palatino Linotype"/>
                <w:sz w:val="20"/>
              </w:rPr>
            </w:pPr>
            <w:r>
              <w:rPr>
                <w:rFonts w:ascii="Palatino Linotype"/>
                <w:sz w:val="20"/>
              </w:rPr>
              <w:t>9.6</w:t>
            </w:r>
          </w:p>
        </w:tc>
        <w:tc>
          <w:tcPr>
            <w:tcW w:w="2050" w:type="dxa"/>
            <w:tcBorders>
              <w:top w:val="nil"/>
              <w:left w:val="nil"/>
              <w:bottom w:val="nil"/>
              <w:right w:val="nil"/>
            </w:tcBorders>
          </w:tcPr>
          <w:p>
            <w:pPr>
              <w:pStyle w:val="TableParagraph"/>
              <w:spacing w:line="269" w:lineRule="exact"/>
              <w:ind w:left="549"/>
              <w:jc w:val="left"/>
              <w:rPr>
                <w:rFonts w:ascii="Palatino Linotype"/>
                <w:sz w:val="20"/>
              </w:rPr>
            </w:pPr>
            <w:r>
              <w:rPr>
                <w:rFonts w:ascii="Palatino Linotype"/>
                <w:sz w:val="20"/>
              </w:rPr>
              <w:t>1081.2</w:t>
            </w:r>
          </w:p>
        </w:tc>
        <w:tc>
          <w:tcPr>
            <w:tcW w:w="2131" w:type="dxa"/>
            <w:tcBorders>
              <w:top w:val="nil"/>
              <w:left w:val="nil"/>
              <w:bottom w:val="nil"/>
              <w:right w:val="nil"/>
            </w:tcBorders>
          </w:tcPr>
          <w:p>
            <w:pPr>
              <w:pStyle w:val="TableParagraph"/>
              <w:jc w:val="left"/>
              <w:rPr>
                <w:rFonts w:ascii="Palatino Linotype"/>
                <w:sz w:val="10"/>
              </w:rPr>
            </w:pPr>
          </w:p>
          <w:p>
            <w:pPr>
              <w:pStyle w:val="TableParagraph"/>
              <w:spacing w:line="52" w:lineRule="exact"/>
              <w:ind w:left="208"/>
              <w:jc w:val="left"/>
              <w:rPr>
                <w:rFonts w:ascii="Palatino Linotype"/>
                <w:sz w:val="5"/>
              </w:rPr>
            </w:pPr>
            <w:r>
              <w:rPr>
                <w:rFonts w:ascii="Palatino Linotype"/>
                <w:position w:val="0"/>
                <w:sz w:val="5"/>
              </w:rPr>
              <w:pict>
                <v:group style="width:6pt;height:2.65pt;mso-position-horizontal-relative:char;mso-position-vertical-relative:line" coordorigin="0,0" coordsize="120,53">
                  <v:shape style="position:absolute;left:0;top:0;width:120;height:53" coordorigin="0,0" coordsize="120,53" path="m120,0l0,0,0,12,120,12,120,0xm120,41l0,41,0,53,120,53,120,41xe" filled="true" fillcolor="#000000" stroked="false">
                    <v:path arrowok="t"/>
                    <v:fill type="solid"/>
                  </v:shape>
                </v:group>
              </w:pict>
            </w:r>
            <w:r>
              <w:rPr>
                <w:rFonts w:ascii="Palatino Linotype"/>
                <w:position w:val="0"/>
                <w:sz w:val="5"/>
              </w:rPr>
            </w:r>
          </w:p>
        </w:tc>
        <w:tc>
          <w:tcPr>
            <w:tcW w:w="1747" w:type="dxa"/>
            <w:tcBorders>
              <w:top w:val="nil"/>
              <w:left w:val="nil"/>
              <w:bottom w:val="nil"/>
              <w:right w:val="nil"/>
            </w:tcBorders>
          </w:tcPr>
          <w:p>
            <w:pPr>
              <w:pStyle w:val="TableParagraph"/>
              <w:spacing w:line="269" w:lineRule="exact"/>
              <w:ind w:right="445"/>
              <w:jc w:val="right"/>
              <w:rPr>
                <w:rFonts w:ascii="Palatino Linotype"/>
                <w:sz w:val="20"/>
              </w:rPr>
            </w:pPr>
            <w:r>
              <w:rPr>
                <w:rFonts w:ascii="Palatino Linotype"/>
                <w:sz w:val="20"/>
              </w:rPr>
              <w:t>0.003</w:t>
            </w:r>
          </w:p>
        </w:tc>
        <w:tc>
          <w:tcPr>
            <w:tcW w:w="1019" w:type="dxa"/>
            <w:tcBorders>
              <w:top w:val="nil"/>
              <w:left w:val="nil"/>
              <w:bottom w:val="nil"/>
              <w:right w:val="nil"/>
            </w:tcBorders>
          </w:tcPr>
          <w:p>
            <w:pPr>
              <w:pStyle w:val="TableParagraph"/>
              <w:spacing w:line="238" w:lineRule="exact"/>
              <w:ind w:right="128"/>
              <w:jc w:val="right"/>
              <w:rPr>
                <w:rFonts w:ascii="Palatino Linotype"/>
                <w:sz w:val="20"/>
              </w:rPr>
            </w:pPr>
            <w:r>
              <w:rPr>
                <w:rFonts w:ascii="Palatino Linotype"/>
                <w:sz w:val="20"/>
              </w:rPr>
              <w:t>1507680</w:t>
            </w:r>
          </w:p>
        </w:tc>
        <w:tc>
          <w:tcPr>
            <w:tcW w:w="1982" w:type="dxa"/>
            <w:tcBorders>
              <w:top w:val="nil"/>
              <w:left w:val="nil"/>
              <w:bottom w:val="nil"/>
            </w:tcBorders>
          </w:tcPr>
          <w:p>
            <w:pPr>
              <w:pStyle w:val="TableParagraph"/>
              <w:spacing w:line="238" w:lineRule="exact"/>
              <w:ind w:left="70" w:right="46"/>
              <w:rPr>
                <w:rFonts w:ascii="Palatino Linotype"/>
                <w:sz w:val="20"/>
              </w:rPr>
            </w:pPr>
            <w:r>
              <w:rPr>
                <w:rFonts w:ascii="Palatino Linotype"/>
                <w:sz w:val="20"/>
              </w:rPr>
              <w:t>0.26</w:t>
            </w:r>
          </w:p>
        </w:tc>
      </w:tr>
      <w:tr>
        <w:trPr>
          <w:trHeight w:val="300" w:hRule="exact"/>
        </w:trPr>
        <w:tc>
          <w:tcPr>
            <w:tcW w:w="1510" w:type="dxa"/>
            <w:tcBorders>
              <w:top w:val="nil"/>
              <w:bottom w:val="nil"/>
              <w:right w:val="nil"/>
            </w:tcBorders>
          </w:tcPr>
          <w:p>
            <w:pPr>
              <w:pStyle w:val="TableParagraph"/>
              <w:spacing w:line="269" w:lineRule="exact"/>
              <w:ind w:left="562"/>
              <w:jc w:val="left"/>
              <w:rPr>
                <w:rFonts w:ascii="Palatino Linotype"/>
                <w:sz w:val="20"/>
              </w:rPr>
            </w:pPr>
            <w:r>
              <w:rPr>
                <w:rFonts w:ascii="Palatino Linotype"/>
                <w:sz w:val="20"/>
              </w:rPr>
              <w:t>13.3</w:t>
            </w:r>
          </w:p>
        </w:tc>
        <w:tc>
          <w:tcPr>
            <w:tcW w:w="2050" w:type="dxa"/>
            <w:tcBorders>
              <w:top w:val="nil"/>
              <w:left w:val="nil"/>
              <w:bottom w:val="nil"/>
              <w:right w:val="nil"/>
            </w:tcBorders>
          </w:tcPr>
          <w:p>
            <w:pPr>
              <w:pStyle w:val="TableParagraph"/>
              <w:spacing w:line="269" w:lineRule="exact"/>
              <w:ind w:left="549"/>
              <w:jc w:val="left"/>
              <w:rPr>
                <w:rFonts w:ascii="Palatino Linotype"/>
                <w:sz w:val="20"/>
              </w:rPr>
            </w:pPr>
            <w:r>
              <w:rPr>
                <w:rFonts w:ascii="Palatino Linotype"/>
                <w:sz w:val="20"/>
              </w:rPr>
              <w:t>1342.8</w:t>
            </w:r>
          </w:p>
        </w:tc>
        <w:tc>
          <w:tcPr>
            <w:tcW w:w="2131" w:type="dxa"/>
            <w:tcBorders>
              <w:top w:val="nil"/>
              <w:left w:val="nil"/>
              <w:bottom w:val="nil"/>
              <w:right w:val="nil"/>
            </w:tcBorders>
          </w:tcPr>
          <w:p>
            <w:pPr>
              <w:pStyle w:val="TableParagraph"/>
              <w:jc w:val="left"/>
              <w:rPr>
                <w:rFonts w:ascii="Palatino Linotype"/>
                <w:sz w:val="10"/>
              </w:rPr>
            </w:pPr>
          </w:p>
          <w:p>
            <w:pPr>
              <w:pStyle w:val="TableParagraph"/>
              <w:spacing w:line="52" w:lineRule="exact"/>
              <w:ind w:left="208"/>
              <w:jc w:val="left"/>
              <w:rPr>
                <w:rFonts w:ascii="Palatino Linotype"/>
                <w:sz w:val="5"/>
              </w:rPr>
            </w:pPr>
            <w:r>
              <w:rPr>
                <w:rFonts w:ascii="Palatino Linotype"/>
                <w:position w:val="0"/>
                <w:sz w:val="5"/>
              </w:rPr>
              <w:pict>
                <v:group style="width:6pt;height:2.65pt;mso-position-horizontal-relative:char;mso-position-vertical-relative:line" coordorigin="0,0" coordsize="120,53">
                  <v:shape style="position:absolute;left:0;top:0;width:120;height:53" coordorigin="0,0" coordsize="120,53" path="m120,0l0,0,0,12,120,12,120,0xm120,41l0,41,0,53,120,53,120,41xe" filled="true" fillcolor="#000000" stroked="false">
                    <v:path arrowok="t"/>
                    <v:fill type="solid"/>
                  </v:shape>
                </v:group>
              </w:pict>
            </w:r>
            <w:r>
              <w:rPr>
                <w:rFonts w:ascii="Palatino Linotype"/>
                <w:position w:val="0"/>
                <w:sz w:val="5"/>
              </w:rPr>
            </w:r>
          </w:p>
        </w:tc>
        <w:tc>
          <w:tcPr>
            <w:tcW w:w="1747" w:type="dxa"/>
            <w:tcBorders>
              <w:top w:val="nil"/>
              <w:left w:val="nil"/>
              <w:bottom w:val="nil"/>
              <w:right w:val="nil"/>
            </w:tcBorders>
          </w:tcPr>
          <w:p>
            <w:pPr>
              <w:pStyle w:val="TableParagraph"/>
              <w:spacing w:line="269" w:lineRule="exact"/>
              <w:ind w:right="397"/>
              <w:jc w:val="right"/>
              <w:rPr>
                <w:rFonts w:ascii="Palatino Linotype"/>
                <w:sz w:val="20"/>
              </w:rPr>
            </w:pPr>
            <w:r>
              <w:rPr>
                <w:rFonts w:ascii="Palatino Linotype"/>
                <w:w w:val="95"/>
                <w:sz w:val="20"/>
              </w:rPr>
              <w:t>0.0029</w:t>
            </w:r>
          </w:p>
        </w:tc>
        <w:tc>
          <w:tcPr>
            <w:tcW w:w="1019" w:type="dxa"/>
            <w:tcBorders>
              <w:top w:val="nil"/>
              <w:left w:val="nil"/>
              <w:bottom w:val="nil"/>
              <w:right w:val="nil"/>
            </w:tcBorders>
          </w:tcPr>
          <w:p>
            <w:pPr>
              <w:pStyle w:val="TableParagraph"/>
              <w:spacing w:line="238" w:lineRule="exact"/>
              <w:ind w:right="128"/>
              <w:jc w:val="right"/>
              <w:rPr>
                <w:rFonts w:ascii="Palatino Linotype"/>
                <w:sz w:val="20"/>
              </w:rPr>
            </w:pPr>
            <w:r>
              <w:rPr>
                <w:rFonts w:ascii="Palatino Linotype"/>
                <w:sz w:val="20"/>
              </w:rPr>
              <w:t>1925280</w:t>
            </w:r>
          </w:p>
        </w:tc>
        <w:tc>
          <w:tcPr>
            <w:tcW w:w="1982" w:type="dxa"/>
            <w:tcBorders>
              <w:top w:val="nil"/>
              <w:left w:val="nil"/>
              <w:bottom w:val="nil"/>
            </w:tcBorders>
          </w:tcPr>
          <w:p>
            <w:pPr>
              <w:pStyle w:val="TableParagraph"/>
              <w:spacing w:line="238" w:lineRule="exact"/>
              <w:ind w:left="70" w:right="46"/>
              <w:rPr>
                <w:rFonts w:ascii="Palatino Linotype"/>
                <w:sz w:val="20"/>
              </w:rPr>
            </w:pPr>
            <w:r>
              <w:rPr>
                <w:rFonts w:ascii="Palatino Linotype"/>
                <w:sz w:val="20"/>
              </w:rPr>
              <w:t>0.33</w:t>
            </w:r>
          </w:p>
        </w:tc>
      </w:tr>
      <w:tr>
        <w:trPr>
          <w:trHeight w:val="300" w:hRule="exact"/>
        </w:trPr>
        <w:tc>
          <w:tcPr>
            <w:tcW w:w="1510" w:type="dxa"/>
            <w:tcBorders>
              <w:top w:val="nil"/>
              <w:bottom w:val="nil"/>
              <w:right w:val="nil"/>
            </w:tcBorders>
          </w:tcPr>
          <w:p>
            <w:pPr>
              <w:pStyle w:val="TableParagraph"/>
              <w:spacing w:line="269" w:lineRule="exact"/>
              <w:ind w:left="562"/>
              <w:jc w:val="left"/>
              <w:rPr>
                <w:rFonts w:ascii="Palatino Linotype"/>
                <w:sz w:val="20"/>
              </w:rPr>
            </w:pPr>
            <w:r>
              <w:rPr>
                <w:rFonts w:ascii="Palatino Linotype"/>
                <w:sz w:val="20"/>
              </w:rPr>
              <w:t>20.3</w:t>
            </w:r>
          </w:p>
        </w:tc>
        <w:tc>
          <w:tcPr>
            <w:tcW w:w="2050" w:type="dxa"/>
            <w:tcBorders>
              <w:top w:val="nil"/>
              <w:left w:val="nil"/>
              <w:bottom w:val="nil"/>
              <w:right w:val="nil"/>
            </w:tcBorders>
          </w:tcPr>
          <w:p>
            <w:pPr>
              <w:pStyle w:val="TableParagraph"/>
              <w:spacing w:line="269" w:lineRule="exact"/>
              <w:ind w:left="549"/>
              <w:jc w:val="left"/>
              <w:rPr>
                <w:rFonts w:ascii="Palatino Linotype"/>
                <w:sz w:val="20"/>
              </w:rPr>
            </w:pPr>
            <w:r>
              <w:rPr>
                <w:rFonts w:ascii="Palatino Linotype"/>
                <w:sz w:val="20"/>
              </w:rPr>
              <w:t>2583.6</w:t>
            </w:r>
          </w:p>
        </w:tc>
        <w:tc>
          <w:tcPr>
            <w:tcW w:w="2131" w:type="dxa"/>
            <w:tcBorders>
              <w:top w:val="nil"/>
              <w:left w:val="nil"/>
              <w:bottom w:val="nil"/>
              <w:right w:val="nil"/>
            </w:tcBorders>
          </w:tcPr>
          <w:p>
            <w:pPr>
              <w:pStyle w:val="TableParagraph"/>
              <w:jc w:val="left"/>
              <w:rPr>
                <w:rFonts w:ascii="Palatino Linotype"/>
                <w:sz w:val="10"/>
              </w:rPr>
            </w:pPr>
          </w:p>
          <w:p>
            <w:pPr>
              <w:pStyle w:val="TableParagraph"/>
              <w:spacing w:line="52" w:lineRule="exact"/>
              <w:ind w:left="340"/>
              <w:jc w:val="left"/>
              <w:rPr>
                <w:rFonts w:ascii="Palatino Linotype"/>
                <w:sz w:val="5"/>
              </w:rPr>
            </w:pPr>
            <w:r>
              <w:rPr>
                <w:rFonts w:ascii="Palatino Linotype"/>
                <w:position w:val="0"/>
                <w:sz w:val="5"/>
              </w:rPr>
              <w:pict>
                <v:group style="width:6pt;height:2.65pt;mso-position-horizontal-relative:char;mso-position-vertical-relative:line" coordorigin="0,0" coordsize="120,53">
                  <v:shape style="position:absolute;left:0;top:0;width:120;height:53" coordorigin="0,0" coordsize="120,53" path="m120,0l0,0,0,12,120,12,120,0xm120,41l0,41,0,53,120,53,120,41xe" filled="true" fillcolor="#000000" stroked="false">
                    <v:path arrowok="t"/>
                    <v:fill type="solid"/>
                  </v:shape>
                </v:group>
              </w:pict>
            </w:r>
            <w:r>
              <w:rPr>
                <w:rFonts w:ascii="Palatino Linotype"/>
                <w:position w:val="0"/>
                <w:sz w:val="5"/>
              </w:rPr>
            </w:r>
          </w:p>
        </w:tc>
        <w:tc>
          <w:tcPr>
            <w:tcW w:w="1747" w:type="dxa"/>
            <w:tcBorders>
              <w:top w:val="nil"/>
              <w:left w:val="nil"/>
              <w:bottom w:val="nil"/>
              <w:right w:val="nil"/>
            </w:tcBorders>
          </w:tcPr>
          <w:p>
            <w:pPr>
              <w:pStyle w:val="TableParagraph"/>
              <w:spacing w:line="269" w:lineRule="exact"/>
              <w:ind w:right="445"/>
              <w:jc w:val="right"/>
              <w:rPr>
                <w:rFonts w:ascii="Palatino Linotype"/>
                <w:sz w:val="20"/>
              </w:rPr>
            </w:pPr>
            <w:r>
              <w:rPr>
                <w:rFonts w:ascii="Palatino Linotype"/>
                <w:sz w:val="20"/>
              </w:rPr>
              <w:t>0.001</w:t>
            </w:r>
          </w:p>
        </w:tc>
        <w:tc>
          <w:tcPr>
            <w:tcW w:w="1019" w:type="dxa"/>
            <w:tcBorders>
              <w:top w:val="nil"/>
              <w:left w:val="nil"/>
              <w:bottom w:val="nil"/>
              <w:right w:val="nil"/>
            </w:tcBorders>
          </w:tcPr>
          <w:p>
            <w:pPr>
              <w:pStyle w:val="TableParagraph"/>
              <w:spacing w:line="238" w:lineRule="exact"/>
              <w:ind w:right="128"/>
              <w:jc w:val="right"/>
              <w:rPr>
                <w:rFonts w:ascii="Palatino Linotype"/>
                <w:sz w:val="20"/>
              </w:rPr>
            </w:pPr>
            <w:r>
              <w:rPr>
                <w:rFonts w:ascii="Palatino Linotype"/>
                <w:sz w:val="20"/>
              </w:rPr>
              <w:t>5162400</w:t>
            </w:r>
          </w:p>
        </w:tc>
        <w:tc>
          <w:tcPr>
            <w:tcW w:w="1982" w:type="dxa"/>
            <w:tcBorders>
              <w:top w:val="nil"/>
              <w:left w:val="nil"/>
              <w:bottom w:val="nil"/>
            </w:tcBorders>
          </w:tcPr>
          <w:p>
            <w:pPr>
              <w:pStyle w:val="TableParagraph"/>
              <w:spacing w:line="238" w:lineRule="exact"/>
              <w:ind w:left="70" w:right="46"/>
              <w:rPr>
                <w:rFonts w:ascii="Palatino Linotype"/>
                <w:sz w:val="20"/>
              </w:rPr>
            </w:pPr>
            <w:r>
              <w:rPr>
                <w:rFonts w:ascii="Palatino Linotype"/>
                <w:sz w:val="20"/>
              </w:rPr>
              <w:t>0.89</w:t>
            </w:r>
          </w:p>
        </w:tc>
      </w:tr>
      <w:tr>
        <w:trPr>
          <w:trHeight w:val="272" w:hRule="exact"/>
        </w:trPr>
        <w:tc>
          <w:tcPr>
            <w:tcW w:w="1510" w:type="dxa"/>
            <w:tcBorders>
              <w:top w:val="nil"/>
              <w:right w:val="nil"/>
            </w:tcBorders>
          </w:tcPr>
          <w:p>
            <w:pPr>
              <w:pStyle w:val="TableParagraph"/>
              <w:spacing w:line="269" w:lineRule="exact"/>
              <w:ind w:left="562"/>
              <w:jc w:val="left"/>
              <w:rPr>
                <w:rFonts w:ascii="Palatino Linotype"/>
                <w:sz w:val="20"/>
              </w:rPr>
            </w:pPr>
            <w:r>
              <w:rPr>
                <w:rFonts w:ascii="Palatino Linotype"/>
                <w:sz w:val="20"/>
              </w:rPr>
              <w:t>41.9</w:t>
            </w:r>
          </w:p>
        </w:tc>
        <w:tc>
          <w:tcPr>
            <w:tcW w:w="2050" w:type="dxa"/>
            <w:tcBorders>
              <w:top w:val="nil"/>
              <w:left w:val="nil"/>
              <w:right w:val="nil"/>
            </w:tcBorders>
          </w:tcPr>
          <w:p>
            <w:pPr>
              <w:pStyle w:val="TableParagraph"/>
              <w:spacing w:line="269" w:lineRule="exact"/>
              <w:ind w:left="549"/>
              <w:jc w:val="left"/>
              <w:rPr>
                <w:rFonts w:ascii="Palatino Linotype"/>
                <w:sz w:val="20"/>
              </w:rPr>
            </w:pPr>
            <w:r>
              <w:rPr>
                <w:rFonts w:ascii="Palatino Linotype"/>
                <w:sz w:val="20"/>
              </w:rPr>
              <w:t>2718.6</w:t>
            </w:r>
          </w:p>
        </w:tc>
        <w:tc>
          <w:tcPr>
            <w:tcW w:w="2131" w:type="dxa"/>
            <w:tcBorders>
              <w:top w:val="nil"/>
              <w:left w:val="nil"/>
              <w:right w:val="nil"/>
            </w:tcBorders>
          </w:tcPr>
          <w:p>
            <w:pPr>
              <w:pStyle w:val="TableParagraph"/>
              <w:jc w:val="left"/>
              <w:rPr>
                <w:rFonts w:ascii="Palatino Linotype"/>
                <w:sz w:val="10"/>
              </w:rPr>
            </w:pPr>
          </w:p>
          <w:p>
            <w:pPr>
              <w:pStyle w:val="TableParagraph"/>
              <w:spacing w:line="52" w:lineRule="exact"/>
              <w:ind w:left="338"/>
              <w:jc w:val="left"/>
              <w:rPr>
                <w:rFonts w:ascii="Palatino Linotype"/>
                <w:sz w:val="5"/>
              </w:rPr>
            </w:pPr>
            <w:r>
              <w:rPr>
                <w:rFonts w:ascii="Palatino Linotype"/>
                <w:position w:val="0"/>
                <w:sz w:val="5"/>
              </w:rPr>
              <w:pict>
                <v:group style="width:6pt;height:2.65pt;mso-position-horizontal-relative:char;mso-position-vertical-relative:line" coordorigin="0,0" coordsize="120,53">
                  <v:shape style="position:absolute;left:0;top:0;width:120;height:53" coordorigin="0,0" coordsize="120,53" path="m120,0l0,0,0,12,120,12,120,0xm120,41l0,41,0,53,120,53,120,41xe" filled="true" fillcolor="#000000" stroked="false">
                    <v:path arrowok="t"/>
                    <v:fill type="solid"/>
                  </v:shape>
                </v:group>
              </w:pict>
            </w:r>
            <w:r>
              <w:rPr>
                <w:rFonts w:ascii="Palatino Linotype"/>
                <w:position w:val="0"/>
                <w:sz w:val="5"/>
              </w:rPr>
            </w:r>
          </w:p>
        </w:tc>
        <w:tc>
          <w:tcPr>
            <w:tcW w:w="1747" w:type="dxa"/>
            <w:tcBorders>
              <w:top w:val="nil"/>
              <w:left w:val="nil"/>
              <w:right w:val="nil"/>
            </w:tcBorders>
          </w:tcPr>
          <w:p>
            <w:pPr>
              <w:pStyle w:val="TableParagraph"/>
              <w:spacing w:line="269" w:lineRule="exact"/>
              <w:ind w:right="445"/>
              <w:jc w:val="right"/>
              <w:rPr>
                <w:rFonts w:ascii="Palatino Linotype"/>
                <w:sz w:val="20"/>
              </w:rPr>
            </w:pPr>
            <w:r>
              <w:rPr>
                <w:rFonts w:ascii="Palatino Linotype"/>
                <w:sz w:val="20"/>
              </w:rPr>
              <w:t>0.001</w:t>
            </w:r>
          </w:p>
        </w:tc>
        <w:tc>
          <w:tcPr>
            <w:tcW w:w="1019" w:type="dxa"/>
            <w:tcBorders>
              <w:top w:val="nil"/>
              <w:left w:val="nil"/>
              <w:right w:val="nil"/>
            </w:tcBorders>
          </w:tcPr>
          <w:p>
            <w:pPr>
              <w:pStyle w:val="TableParagraph"/>
              <w:spacing w:line="238" w:lineRule="exact"/>
              <w:ind w:right="128"/>
              <w:jc w:val="right"/>
              <w:rPr>
                <w:rFonts w:ascii="Palatino Linotype"/>
                <w:sz w:val="20"/>
              </w:rPr>
            </w:pPr>
            <w:r>
              <w:rPr>
                <w:rFonts w:ascii="Palatino Linotype"/>
                <w:sz w:val="20"/>
              </w:rPr>
              <w:t>4640400</w:t>
            </w:r>
          </w:p>
        </w:tc>
        <w:tc>
          <w:tcPr>
            <w:tcW w:w="1982" w:type="dxa"/>
            <w:tcBorders>
              <w:top w:val="nil"/>
              <w:left w:val="nil"/>
            </w:tcBorders>
          </w:tcPr>
          <w:p>
            <w:pPr>
              <w:pStyle w:val="TableParagraph"/>
              <w:spacing w:line="238" w:lineRule="exact"/>
              <w:ind w:left="70" w:right="46"/>
              <w:rPr>
                <w:rFonts w:ascii="Palatino Linotype"/>
                <w:sz w:val="20"/>
              </w:rPr>
            </w:pPr>
            <w:r>
              <w:rPr>
                <w:rFonts w:ascii="Palatino Linotype"/>
                <w:sz w:val="20"/>
              </w:rPr>
              <w:t>0.80</w:t>
            </w:r>
          </w:p>
        </w:tc>
      </w:tr>
    </w:tbl>
    <w:p>
      <w:pPr>
        <w:spacing w:line="269" w:lineRule="exact" w:before="0"/>
        <w:ind w:left="922" w:right="0" w:firstLine="0"/>
        <w:jc w:val="both"/>
        <w:rPr>
          <w:rFonts w:ascii="Palatino Linotype"/>
          <w:b/>
          <w:sz w:val="20"/>
        </w:rPr>
      </w:pPr>
      <w:r>
        <w:rPr/>
        <w:drawing>
          <wp:anchor distT="0" distB="0" distL="0" distR="0" allowOverlap="1" layoutInCell="1" locked="0" behindDoc="1" simplePos="0" relativeHeight="267949055">
            <wp:simplePos x="0" y="0"/>
            <wp:positionH relativeFrom="page">
              <wp:posOffset>2681351</wp:posOffset>
            </wp:positionH>
            <wp:positionV relativeFrom="paragraph">
              <wp:posOffset>-702563</wp:posOffset>
            </wp:positionV>
            <wp:extent cx="225785" cy="116681"/>
            <wp:effectExtent l="0" t="0" r="0" b="0"/>
            <wp:wrapNone/>
            <wp:docPr id="69" name="image125.png" descr=""/>
            <wp:cNvGraphicFramePr>
              <a:graphicFrameLocks noChangeAspect="1"/>
            </wp:cNvGraphicFramePr>
            <a:graphic>
              <a:graphicData uri="http://schemas.openxmlformats.org/drawingml/2006/picture">
                <pic:pic>
                  <pic:nvPicPr>
                    <pic:cNvPr id="70" name="image125.png"/>
                    <pic:cNvPicPr/>
                  </pic:nvPicPr>
                  <pic:blipFill>
                    <a:blip r:embed="rId160" cstate="print"/>
                    <a:stretch>
                      <a:fillRect/>
                    </a:stretch>
                  </pic:blipFill>
                  <pic:spPr>
                    <a:xfrm>
                      <a:off x="0" y="0"/>
                      <a:ext cx="225785" cy="116681"/>
                    </a:xfrm>
                    <a:prstGeom prst="rect">
                      <a:avLst/>
                    </a:prstGeom>
                  </pic:spPr>
                </pic:pic>
              </a:graphicData>
            </a:graphic>
          </wp:anchor>
        </w:drawing>
      </w:r>
      <w:r>
        <w:rPr/>
        <w:pict>
          <v:group style="position:absolute;margin-left:243.889999pt;margin-top:-56.52pt;width:96.9pt;height:10.8pt;mso-position-horizontal-relative:page;mso-position-vertical-relative:paragraph;z-index:-486376" coordorigin="4878,-1130" coordsize="1938,216">
            <v:shape style="position:absolute;left:4878;top:-1099;width:271;height:185" type="#_x0000_t75" stroked="false">
              <v:imagedata r:id="rId162" o:title=""/>
            </v:shape>
            <v:shape style="position:absolute;left:5173;top:-1099;width:963;height:185" type="#_x0000_t75" stroked="false">
              <v:imagedata r:id="rId163" o:title=""/>
            </v:shape>
            <v:line style="position:absolute" from="6165,-1073" to="6241,-1073" stroked="true" strokeweight=".47998pt" strokecolor="#000000"/>
            <v:shape style="position:absolute;left:6263;top:-1130;width:440;height:128" coordorigin="6263,-1130" coordsize="440,128" path="m6313,-1099l6289,-1099,6294,-1116,6282,-1116,6282,-1111,6280,-1109,6280,-1106,6277,-1104,6277,-1102,6275,-1102,6275,-1099,6273,-1099,6273,-1097,6265,-1097,6263,-1092,6275,-1092,6268,-1056,6265,-1054,6265,-1037,6270,-1034,6273,-1030,6289,-1030,6292,-1032,6294,-1032,6294,-1034,6297,-1034,6301,-1039,6306,-1044,6301,-1049,6299,-1046,6294,-1044,6289,-1039,6282,-1039,6280,-1042,6280,-1063,6287,-1092,6311,-1092,6313,-1099m6385,-1130l6376,-1130,6325,-1003,6337,-1003,6385,-1130m6457,-1037l6443,-1037,6441,-1039,6438,-1039,6438,-1102,6438,-1118,6433,-1118,6429,-1116,6421,-1111,6407,-1104,6400,-1099,6402,-1097,6402,-1094,6405,-1094,6407,-1097,6412,-1099,6414,-1099,6417,-1102,6424,-1102,6424,-1042,6421,-1039,6419,-1039,6419,-1037,6405,-1037,6405,-1032,6457,-1032,6457,-1037m6539,-1037l6525,-1037,6522,-1039,6520,-1039,6520,-1102,6520,-1118,6515,-1118,6510,-1116,6503,-1111,6489,-1104,6481,-1099,6484,-1097,6484,-1094,6486,-1094,6489,-1097,6493,-1099,6496,-1099,6498,-1102,6505,-1102,6505,-1042,6503,-1039,6501,-1039,6501,-1037,6486,-1037,6486,-1032,6539,-1032,6539,-1037m6618,-1104l6616,-1109,6616,-1111,6613,-1111,6613,-1114,6609,-1118,6601,-1118,6599,-1121,6582,-1121,6577,-1118,6573,-1118,6563,-1114,6563,-1099,6570,-1099,6573,-1104,6580,-1111,6585,-1114,6594,-1114,6604,-1104,6604,-1094,6601,-1092,6601,-1090,6599,-1087,6597,-1087,6592,-1082,6587,-1082,6585,-1080,6575,-1080,6575,-1073,6589,-1073,6604,-1066,6604,-1044,6597,-1037,6580,-1037,6577,-1039,6575,-1039,6575,-1042,6570,-1046,6570,-1049,6561,-1049,6561,-1034,6565,-1032,6575,-1032,6577,-1030,6597,-1030,6601,-1032,6604,-1032,6609,-1034,6611,-1037,6616,-1042,6618,-1046,6618,-1063,6616,-1066,6616,-1068,6609,-1075,6606,-1075,6604,-1078,6597,-1078,6597,-1080,6601,-1080,6604,-1082,6606,-1082,6616,-1092,6616,-1097,6618,-1099,6618,-1104m6702,-1063l6700,-1068,6700,-1070,6695,-1075,6690,-1080,6685,-1080,6683,-1082,6666,-1082,6664,-1080,6659,-1080,6659,-1106,6697,-1106,6700,-1123,6693,-1123,6693,-1121,6690,-1121,6690,-1118,6649,-1118,6649,-1075,6654,-1073,6659,-1073,6659,-1075,6676,-1075,6681,-1073,6685,-1068,6688,-1063,6688,-1049,6685,-1044,6681,-1039,6676,-1037,6661,-1037,6654,-1044,6654,-1049,6645,-1049,6645,-1034,6649,-1032,6654,-1032,6657,-1030,6678,-1030,6683,-1032,6688,-1032,6693,-1037,6697,-1039,6697,-1042,6700,-1046,6702,-1049,6702,-1063e" filled="true" fillcolor="#000000" stroked="false">
              <v:path arrowok="t"/>
              <v:fill type="solid"/>
            </v:shape>
            <v:line style="position:absolute" from="6721,-1040" to="6733,-1040" stroked="true" strokeweight=".83997pt" strokecolor="#000000"/>
            <v:shape style="position:absolute;left:6753;top:-1121;width:63;height:92" coordorigin="6753,-1121" coordsize="63,92" path="m6796,-1032l6772,-1032,6774,-1030,6793,-1030,6796,-1032xm6803,-1118l6767,-1118,6753,-1104,6753,-1092,6755,-1087,6757,-1085,6760,-1080,6762,-1078,6767,-1075,6765,-1073,6789,-1073,6791,-1070,6793,-1070,6798,-1066,6798,-1063,6801,-1061,6801,-1044,6798,-1044,6798,-1042,6796,-1039,6793,-1039,6791,-1037,6762,-1037,6767,-1032,6801,-1032,6803,-1034,6808,-1037,6813,-1042,6813,-1044,6815,-1046,6815,-1063,6813,-1068,6805,-1075,6801,-1075,6801,-1078,6805,-1080,6777,-1080,6774,-1082,6772,-1082,6772,-1085,6769,-1085,6769,-1087,6767,-1090,6767,-1102,6769,-1106,6774,-1111,6779,-1114,6808,-1114,6803,-1118xm6779,-1073l6762,-1073,6753,-1063,6753,-1046,6755,-1044,6757,-1039,6757,-1037,6777,-1037,6774,-1039,6772,-1039,6772,-1042,6767,-1046,6767,-1063,6772,-1068,6772,-1070,6777,-1070,6779,-1073xm6808,-1114l6789,-1114,6791,-1111,6793,-1111,6801,-1104,6801,-1090,6796,-1085,6796,-1082,6793,-1082,6791,-1080,6805,-1080,6815,-1090,6815,-1104,6813,-1106,6813,-1109,6808,-1114xm6793,-1121l6777,-1121,6772,-1118,6798,-1118,6793,-1121xe" filled="true" fillcolor="#000000" stroked="false">
              <v:path arrowok="t"/>
              <v:fill type="solid"/>
            </v:shape>
            <w10:wrap type="none"/>
          </v:group>
        </w:pict>
      </w:r>
      <w:r>
        <w:rPr/>
        <w:drawing>
          <wp:anchor distT="0" distB="0" distL="0" distR="0" allowOverlap="1" layoutInCell="1" locked="0" behindDoc="1" simplePos="0" relativeHeight="267949103">
            <wp:simplePos x="0" y="0"/>
            <wp:positionH relativeFrom="page">
              <wp:posOffset>2681351</wp:posOffset>
            </wp:positionH>
            <wp:positionV relativeFrom="paragraph">
              <wp:posOffset>-512063</wp:posOffset>
            </wp:positionV>
            <wp:extent cx="225785" cy="116681"/>
            <wp:effectExtent l="0" t="0" r="0" b="0"/>
            <wp:wrapNone/>
            <wp:docPr id="71" name="image125.png" descr=""/>
            <wp:cNvGraphicFramePr>
              <a:graphicFrameLocks noChangeAspect="1"/>
            </wp:cNvGraphicFramePr>
            <a:graphic>
              <a:graphicData uri="http://schemas.openxmlformats.org/drawingml/2006/picture">
                <pic:pic>
                  <pic:nvPicPr>
                    <pic:cNvPr id="72" name="image125.png"/>
                    <pic:cNvPicPr/>
                  </pic:nvPicPr>
                  <pic:blipFill>
                    <a:blip r:embed="rId160" cstate="print"/>
                    <a:stretch>
                      <a:fillRect/>
                    </a:stretch>
                  </pic:blipFill>
                  <pic:spPr>
                    <a:xfrm>
                      <a:off x="0" y="0"/>
                      <a:ext cx="225785" cy="116681"/>
                    </a:xfrm>
                    <a:prstGeom prst="rect">
                      <a:avLst/>
                    </a:prstGeom>
                  </pic:spPr>
                </pic:pic>
              </a:graphicData>
            </a:graphic>
          </wp:anchor>
        </w:drawing>
      </w:r>
      <w:r>
        <w:rPr/>
        <w:pict>
          <v:group style="position:absolute;margin-left:243.889999pt;margin-top:-41.52pt;width:97pt;height:10.8pt;mso-position-horizontal-relative:page;mso-position-vertical-relative:paragraph;z-index:-486328" coordorigin="4878,-830" coordsize="1940,216">
            <v:shape style="position:absolute;left:4878;top:-799;width:271;height:185" type="#_x0000_t75" stroked="false">
              <v:imagedata r:id="rId162" o:title=""/>
            </v:shape>
            <v:shape style="position:absolute;left:5173;top:-799;width:963;height:185" type="#_x0000_t75" stroked="false">
              <v:imagedata r:id="rId164" o:title=""/>
            </v:shape>
            <v:line style="position:absolute" from="6165,-773" to="6241,-773" stroked="true" strokeweight=".47998pt" strokecolor="#000000"/>
            <v:shape style="position:absolute;left:6263;top:-830;width:442;height:128" coordorigin="6263,-830" coordsize="442,128" path="m6313,-799l6289,-799,6294,-816,6282,-816,6282,-811,6280,-809,6280,-806,6277,-804,6277,-802,6275,-802,6275,-799,6273,-799,6273,-797,6265,-797,6263,-792,6275,-792,6268,-756,6265,-754,6265,-737,6270,-734,6273,-730,6289,-730,6292,-732,6294,-732,6294,-734,6297,-734,6301,-739,6306,-744,6301,-749,6299,-746,6294,-744,6289,-739,6282,-739,6280,-742,6280,-763,6287,-792,6311,-792,6313,-799m6385,-830l6376,-830,6325,-703,6337,-703,6385,-830m6457,-737l6443,-737,6441,-739,6438,-739,6438,-802,6438,-818,6433,-818,6429,-816,6421,-811,6407,-804,6400,-799,6402,-797,6402,-794,6405,-794,6407,-797,6412,-799,6414,-799,6417,-802,6424,-802,6424,-742,6421,-739,6419,-739,6419,-737,6405,-737,6405,-732,6457,-732,6457,-737m6544,-773l6537,-773,6537,-768,6534,-768,6534,-766,6527,-766,6527,-802,6527,-818,6515,-818,6515,-802,6515,-799,6513,-797,6513,-766,6486,-766,6491,-773,6496,-778,6501,-785,6505,-790,6508,-797,6513,-802,6515,-802,6515,-818,6501,-799,6496,-792,6474,-763,6474,-758,6513,-758,6513,-739,6510,-737,6505,-737,6505,-732,6534,-732,6534,-737,6529,-737,6529,-739,6527,-739,6527,-758,6544,-758,6544,-766,6544,-773m6623,-770l6621,-773,6621,-775,6613,-782,6611,-782,6611,-763,6611,-754,6609,-751,6609,-746,6606,-744,6606,-742,6604,-739,6601,-739,6599,-737,6580,-737,6575,-744,6575,-770,6577,-770,6577,-773,6580,-775,6587,-775,6589,-778,6599,-778,6604,-775,6606,-773,6611,-763,6611,-782,6609,-782,6606,-785,6592,-785,6589,-782,6582,-782,6582,-780,6580,-780,6577,-778,6575,-778,6577,-782,6577,-787,6585,-802,6589,-804,6592,-806,6601,-811,6604,-811,6611,-814,6616,-814,6616,-818,6613,-818,6613,-821,6609,-821,6604,-818,6599,-818,6589,-814,6587,-811,6577,-806,6575,-804,6573,-799,6570,-797,6565,-787,6563,-785,6563,-780,6561,-775,6561,-754,6563,-744,6568,-739,6573,-732,6582,-730,6601,-730,6606,-732,6609,-732,6613,-734,6616,-737,6618,-739,6621,-744,6623,-746,6623,-770m6705,-782l6702,-790,6702,-794,6700,-799,6700,-804,6695,-814,6690,-816,6690,-787,6690,-761,6688,-756,6688,-749,6685,-746,6683,-742,6683,-739,6681,-739,6678,-737,6669,-737,6666,-739,6664,-739,6661,-742,6661,-746,6659,-749,6659,-754,6657,-758,6657,-792,6659,-797,6659,-804,6666,-811,6666,-814,6678,-814,6683,-809,6683,-806,6685,-804,6685,-802,6688,-797,6688,-792,6690,-787,6690,-816,6688,-818,6683,-818,6678,-821,6669,-821,6664,-818,6661,-818,6657,-816,6654,-814,6652,-809,6649,-806,6647,-802,6645,-794,6642,-790,6642,-758,6645,-749,6649,-742,6654,-732,6661,-730,6683,-730,6690,-734,6692,-737,6700,-749,6705,-761,6705,-782e" filled="true" fillcolor="#000000" stroked="false">
              <v:path arrowok="t"/>
              <v:fill type="solid"/>
            </v:shape>
            <v:line style="position:absolute" from="6721,-740" to="6733,-740" stroked="true" strokeweight=".83997pt" strokecolor="#000000"/>
            <v:shape style="position:absolute;left:6748;top:-818;width:70;height:87" coordorigin="6748,-818" coordsize="70,87" path="m6808,-737l6779,-737,6779,-732,6808,-732,6808,-737xm6801,-758l6786,-758,6786,-739,6784,-737,6803,-737,6803,-739,6801,-739,6801,-758xm6801,-818l6789,-818,6774,-799,6769,-792,6748,-763,6748,-758,6817,-758,6817,-766,6760,-766,6765,-773,6769,-778,6774,-785,6779,-790,6781,-797,6786,-802,6801,-802,6801,-818xm6801,-802l6789,-802,6789,-799,6786,-797,6786,-766,6801,-766,6801,-802xm6817,-773l6810,-773,6810,-768,6808,-768,6808,-766,6817,-766,6817,-773xe" filled="true" fillcolor="#000000" stroked="false">
              <v:path arrowok="t"/>
              <v:fill type="solid"/>
            </v:shape>
            <w10:wrap type="none"/>
          </v:group>
        </w:pict>
      </w:r>
      <w:r>
        <w:rPr/>
        <w:pict>
          <v:group style="position:absolute;margin-left:217.729996pt;margin-top:-25.32pt;width:18pt;height:9.25pt;mso-position-horizontal-relative:page;mso-position-vertical-relative:paragraph;z-index:-486304" coordorigin="4355,-506" coordsize="360,185">
            <v:shape style="position:absolute;left:4355;top:-490;width:115;height:132" type="#_x0000_t75" stroked="false">
              <v:imagedata r:id="rId165" o:title=""/>
            </v:shape>
            <v:shape style="position:absolute;left:4501;top:-506;width:214;height:185" type="#_x0000_t75" stroked="false">
              <v:imagedata r:id="rId166" o:title=""/>
            </v:shape>
            <w10:wrap type="none"/>
          </v:group>
        </w:pict>
      </w:r>
      <w:r>
        <w:rPr/>
        <w:pict>
          <v:group style="position:absolute;margin-left:250.490005pt;margin-top:-26.52pt;width:83.55pt;height:10.8pt;mso-position-horizontal-relative:page;mso-position-vertical-relative:paragraph;z-index:-486280" coordorigin="5010,-530" coordsize="1671,216">
            <v:shape style="position:absolute;left:5010;top:-499;width:271;height:185" type="#_x0000_t75" stroked="false">
              <v:imagedata r:id="rId167" o:title=""/>
            </v:shape>
            <v:shape style="position:absolute;left:5298;top:-499;width:819;height:185" type="#_x0000_t75" stroked="false">
              <v:imagedata r:id="rId168" o:title=""/>
            </v:shape>
            <v:line style="position:absolute" from="6145,-473" to="6222,-473" stroked="true" strokeweight=".47998pt" strokecolor="#000000"/>
            <v:shape style="position:absolute;left:6246;top:-530;width:435;height:128" coordorigin="6246,-530" coordsize="435,128" path="m6297,-499l6273,-499,6277,-516,6265,-516,6265,-511,6263,-509,6263,-506,6261,-504,6261,-502,6258,-502,6258,-499,6256,-499,6256,-497,6249,-497,6246,-492,6258,-492,6251,-456,6249,-454,6249,-437,6253,-434,6256,-430,6273,-430,6275,-432,6277,-432,6277,-434,6280,-434,6285,-439,6289,-444,6285,-449,6282,-446,6277,-444,6273,-439,6265,-439,6263,-442,6263,-463,6270,-492,6294,-492,6297,-499m6366,-530l6357,-530,6306,-403,6318,-403,6366,-530m6436,-506l6433,-509,6433,-511,6431,-514,6429,-514,6424,-518,6421,-518,6419,-521,6400,-521,6395,-518,6390,-518,6381,-514,6381,-499,6388,-499,6390,-504,6397,-511,6402,-514,6412,-514,6412,-511,6417,-511,6417,-509,6421,-504,6421,-492,6419,-490,6419,-487,6417,-485,6417,-482,6393,-458,6390,-454,6385,-449,6385,-446,6381,-442,6381,-439,6378,-437,6378,-432,6436,-432,6436,-444,6436,-451,6431,-451,6429,-449,6429,-446,6426,-446,6426,-444,6393,-444,6405,-456,6405,-458,6421,-475,6424,-475,6424,-478,6431,-485,6431,-487,6433,-487,6433,-492,6436,-494,6436,-506m6525,-473l6517,-473,6517,-468,6515,-468,6515,-466,6508,-466,6508,-502,6508,-518,6496,-518,6496,-502,6496,-499,6493,-497,6493,-466,6467,-466,6472,-473,6477,-478,6481,-485,6486,-490,6489,-497,6493,-502,6496,-502,6496,-518,6481,-499,6477,-492,6455,-463,6455,-458,6493,-458,6493,-439,6491,-437,6486,-437,6486,-432,6515,-432,6515,-437,6510,-437,6510,-439,6508,-439,6508,-458,6525,-458,6525,-466,6525,-473m6604,-494l6601,-499,6601,-504,6599,-509,6594,-514,6589,-516,6589,-497,6589,-480,6587,-480,6587,-478,6585,-478,6582,-475,6580,-475,6577,-473,6563,-473,6556,-480,6553,-485,6553,-497,6556,-502,6556,-506,6558,-506,6561,-509,6561,-511,6563,-511,6565,-514,6577,-514,6582,-509,6585,-509,6585,-506,6587,-504,6587,-502,6589,-497,6589,-516,6587,-518,6582,-521,6563,-521,6553,-516,6549,-511,6544,-509,6544,-506,6541,-502,6539,-499,6539,-482,6541,-480,6541,-478,6551,-468,6553,-468,6556,-466,6573,-466,6577,-468,6580,-468,6585,-470,6587,-473,6589,-473,6589,-468,6585,-458,6585,-454,6582,-449,6577,-444,6573,-442,6570,-439,6565,-437,6556,-437,6556,-432,6558,-430,6565,-430,6573,-432,6587,-439,6592,-444,6594,-449,6599,-456,6601,-461,6604,-468,6604,-494m6681,-470l6678,-473,6678,-475,6671,-482,6669,-482,6669,-463,6669,-454,6666,-451,6666,-446,6664,-444,6664,-442,6661,-439,6659,-439,6657,-437,6637,-437,6633,-444,6633,-470,6635,-470,6635,-473,6637,-475,6645,-475,6647,-478,6657,-478,6661,-475,6664,-473,6669,-463,6669,-482,6666,-482,6664,-485,6649,-485,6647,-482,6640,-482,6640,-480,6637,-480,6635,-478,6633,-478,6635,-482,6635,-487,6642,-502,6647,-504,6649,-506,6659,-511,6661,-511,6669,-514,6673,-514,6673,-518,6671,-518,6671,-521,6666,-521,6661,-518,6657,-518,6647,-514,6645,-511,6635,-506,6633,-504,6630,-499,6628,-497,6623,-487,6621,-485,6621,-480,6618,-475,6618,-454,6621,-444,6625,-439,6630,-432,6640,-430,6659,-430,6664,-432,6666,-432,6671,-434,6673,-437,6676,-439,6678,-444,6681,-446,6681,-470e" filled="true" fillcolor="#000000" stroked="false">
              <v:path arrowok="t"/>
              <v:fill type="solid"/>
            </v:shape>
            <w10:wrap type="none"/>
          </v:group>
        </w:pict>
      </w:r>
      <w:r>
        <w:rPr/>
        <w:drawing>
          <wp:anchor distT="0" distB="0" distL="0" distR="0" allowOverlap="1" layoutInCell="1" locked="0" behindDoc="1" simplePos="0" relativeHeight="267949199">
            <wp:simplePos x="0" y="0"/>
            <wp:positionH relativeFrom="page">
              <wp:posOffset>2765170</wp:posOffset>
            </wp:positionH>
            <wp:positionV relativeFrom="paragraph">
              <wp:posOffset>-131063</wp:posOffset>
            </wp:positionV>
            <wp:extent cx="225785" cy="116681"/>
            <wp:effectExtent l="0" t="0" r="0" b="0"/>
            <wp:wrapNone/>
            <wp:docPr id="73" name="image134.png" descr=""/>
            <wp:cNvGraphicFramePr>
              <a:graphicFrameLocks noChangeAspect="1"/>
            </wp:cNvGraphicFramePr>
            <a:graphic>
              <a:graphicData uri="http://schemas.openxmlformats.org/drawingml/2006/picture">
                <pic:pic>
                  <pic:nvPicPr>
                    <pic:cNvPr id="74" name="image134.png"/>
                    <pic:cNvPicPr/>
                  </pic:nvPicPr>
                  <pic:blipFill>
                    <a:blip r:embed="rId169" cstate="print"/>
                    <a:stretch>
                      <a:fillRect/>
                    </a:stretch>
                  </pic:blipFill>
                  <pic:spPr>
                    <a:xfrm>
                      <a:off x="0" y="0"/>
                      <a:ext cx="225785" cy="116681"/>
                    </a:xfrm>
                    <a:prstGeom prst="rect">
                      <a:avLst/>
                    </a:prstGeom>
                  </pic:spPr>
                </pic:pic>
              </a:graphicData>
            </a:graphic>
          </wp:anchor>
        </w:drawing>
      </w:r>
      <w:r>
        <w:rPr/>
        <w:pict>
          <v:group style="position:absolute;margin-left:250.490005pt;margin-top:-11.52pt;width:83.9pt;height:10.8pt;mso-position-horizontal-relative:page;mso-position-vertical-relative:paragraph;z-index:-486232" coordorigin="5010,-230" coordsize="1678,216">
            <v:shape style="position:absolute;left:5010;top:-199;width:269;height:185" type="#_x0000_t75" stroked="false">
              <v:imagedata r:id="rId170" o:title=""/>
            </v:shape>
            <v:shape style="position:absolute;left:5298;top:-199;width:816;height:185" type="#_x0000_t75" stroked="false">
              <v:imagedata r:id="rId171" o:title=""/>
            </v:shape>
            <v:line style="position:absolute" from="6143,-173" to="6220,-173" stroked="true" strokeweight=".47998pt" strokecolor="#000000"/>
            <v:shape style="position:absolute;left:6244;top:-230;width:444;height:128" coordorigin="6244,-230" coordsize="444,128" path="m6294,-199l6270,-199,6275,-216,6263,-216,6263,-211,6261,-209,6261,-206,6258,-204,6258,-202,6256,-202,6256,-199,6253,-199,6253,-197,6246,-197,6244,-192,6256,-192,6249,-156,6246,-154,6246,-137,6251,-134,6253,-130,6270,-130,6273,-132,6275,-132,6275,-134,6277,-134,6282,-139,6287,-144,6282,-149,6280,-146,6275,-144,6270,-139,6263,-139,6261,-142,6261,-163,6268,-192,6292,-192,6294,-199m6364,-230l6354,-230,6304,-103,6316,-103,6364,-230m6436,-204l6433,-209,6433,-211,6431,-211,6431,-214,6426,-218,6419,-218,6417,-221,6400,-221,6395,-218,6390,-218,6381,-214,6381,-199,6388,-199,6390,-204,6397,-211,6402,-214,6412,-214,6421,-204,6421,-194,6419,-192,6419,-190,6417,-187,6414,-187,6409,-182,6405,-182,6402,-180,6393,-180,6393,-173,6407,-173,6421,-166,6421,-144,6414,-137,6397,-137,6395,-139,6393,-139,6393,-142,6388,-146,6388,-149,6378,-149,6378,-134,6383,-132,6393,-132,6395,-130,6414,-130,6419,-132,6421,-132,6426,-134,6429,-137,6433,-142,6436,-146,6436,-163,6433,-166,6433,-168,6426,-175,6424,-175,6421,-178,6414,-178,6414,-180,6419,-180,6421,-182,6424,-182,6433,-192,6433,-197,6436,-199,6436,-204m6520,-163l6517,-168,6517,-170,6513,-175,6508,-180,6503,-180,6501,-182,6484,-182,6481,-180,6477,-180,6477,-206,6515,-206,6517,-223,6510,-223,6510,-221,6508,-221,6508,-218,6467,-218,6467,-175,6472,-173,6477,-173,6477,-175,6493,-175,6498,-173,6503,-168,6505,-163,6505,-149,6503,-144,6498,-139,6493,-137,6479,-137,6472,-144,6472,-149,6462,-149,6462,-134,6467,-132,6472,-132,6474,-130,6496,-130,6501,-132,6505,-132,6510,-137,6515,-139,6515,-142,6517,-146,6520,-149,6520,-163m6604,-182l6601,-190,6601,-194,6599,-199,6599,-204,6594,-214,6589,-216,6589,-187,6589,-161,6587,-156,6587,-149,6585,-146,6582,-142,6582,-139,6580,-139,6577,-137,6568,-137,6565,-139,6563,-139,6561,-142,6561,-146,6558,-149,6558,-154,6556,-158,6556,-192,6558,-197,6558,-204,6565,-211,6565,-214,6577,-214,6582,-209,6582,-206,6585,-204,6585,-202,6587,-197,6587,-192,6589,-187,6589,-216,6587,-218,6582,-218,6577,-221,6568,-221,6563,-218,6561,-218,6556,-216,6553,-214,6551,-209,6549,-206,6546,-202,6544,-194,6541,-190,6541,-158,6544,-149,6549,-142,6553,-132,6561,-130,6582,-130,6589,-134,6591,-137,6599,-149,6604,-161,6604,-182m6688,-173l6681,-173,6681,-168,6678,-168,6678,-166,6671,-166,6671,-202,6671,-218,6659,-218,6659,-202,6659,-199,6657,-197,6657,-166,6630,-166,6635,-173,6640,-178,6645,-185,6649,-190,6652,-197,6657,-202,6659,-202,6659,-218,6645,-199,6640,-192,6618,-163,6618,-158,6657,-158,6657,-139,6654,-137,6649,-137,6649,-132,6678,-132,6678,-137,6673,-137,6673,-139,6671,-139,6671,-158,6688,-158,6688,-166,6688,-173e" filled="true" fillcolor="#000000" stroked="false">
              <v:path arrowok="t"/>
              <v:fill type="solid"/>
            </v:shape>
            <w10:wrap type="none"/>
          </v:group>
        </w:pict>
      </w:r>
      <w:r>
        <w:rPr>
          <w:rFonts w:ascii="Palatino Linotype"/>
          <w:b/>
          <w:sz w:val="20"/>
        </w:rPr>
        <w:t>Table 3. Characteristics of the residence time distribution, inlet flow at 15 cm from the bottom.</w:t>
      </w:r>
    </w:p>
    <w:p>
      <w:pPr>
        <w:pStyle w:val="BodyText"/>
        <w:spacing w:before="3"/>
        <w:rPr>
          <w:rFonts w:ascii="Palatino Linotype"/>
          <w:b/>
          <w:sz w:val="20"/>
        </w:rPr>
      </w:pPr>
    </w:p>
    <w:p>
      <w:pPr>
        <w:spacing w:before="0"/>
        <w:ind w:left="922" w:right="915" w:firstLine="0"/>
        <w:jc w:val="both"/>
        <w:rPr>
          <w:rFonts w:ascii="Palatino Linotype"/>
          <w:sz w:val="20"/>
        </w:rPr>
      </w:pPr>
      <w:r>
        <w:rPr>
          <w:rFonts w:ascii="Palatino Linotype"/>
          <w:sz w:val="20"/>
        </w:rPr>
        <w:t>From the different experiments in this block, that at 20.3 s</w:t>
      </w:r>
      <w:r>
        <w:rPr>
          <w:rFonts w:ascii="Palatino Linotype"/>
          <w:position w:val="5"/>
          <w:sz w:val="12"/>
        </w:rPr>
        <w:t>-1 </w:t>
      </w:r>
      <w:r>
        <w:rPr>
          <w:rFonts w:ascii="Palatino Linotype"/>
          <w:sz w:val="20"/>
        </w:rPr>
        <w:t>has a mean residence time of 2583.6 s- the closest to the theoretical time of 2400 s. In addition, the coefficient in the fitted model is 2496 for this case, which is still closer to 2400 s. This model also has a lower RSME 0.001 which has a variance nearest to the ideal value of 1 thus indicating perfect mixing (Jones et al.,</w:t>
      </w:r>
      <w:r>
        <w:rPr>
          <w:rFonts w:ascii="Palatino Linotype"/>
          <w:spacing w:val="-28"/>
          <w:sz w:val="20"/>
        </w:rPr>
        <w:t> </w:t>
      </w:r>
      <w:r>
        <w:rPr>
          <w:rFonts w:ascii="Palatino Linotype"/>
          <w:sz w:val="20"/>
        </w:rPr>
        <w:t>2009).</w:t>
      </w:r>
    </w:p>
    <w:p>
      <w:pPr>
        <w:spacing w:before="1"/>
        <w:ind w:left="922" w:right="920" w:firstLine="0"/>
        <w:jc w:val="both"/>
        <w:rPr>
          <w:rFonts w:ascii="Palatino Linotype"/>
          <w:sz w:val="20"/>
        </w:rPr>
      </w:pPr>
      <w:r>
        <w:rPr>
          <w:rFonts w:ascii="Palatino Linotype"/>
          <w:sz w:val="20"/>
        </w:rPr>
        <w:t>Another experiment that fits well a model is that at 41.9 s</w:t>
      </w:r>
      <w:r>
        <w:rPr>
          <w:rFonts w:ascii="Palatino Linotype"/>
          <w:position w:val="5"/>
          <w:sz w:val="12"/>
        </w:rPr>
        <w:t>-1</w:t>
      </w:r>
      <w:r>
        <w:rPr>
          <w:rFonts w:ascii="Palatino Linotype"/>
          <w:sz w:val="20"/>
        </w:rPr>
        <w:t>, with a mean residence time 2718.6 s and an RSME also of 0.001, and an impeller rotational speed more than twice than in the experiment   at</w:t>
      </w:r>
    </w:p>
    <w:p>
      <w:pPr>
        <w:spacing w:before="1"/>
        <w:ind w:left="922" w:right="919" w:firstLine="0"/>
        <w:jc w:val="both"/>
        <w:rPr>
          <w:rFonts w:ascii="Palatino Linotype"/>
          <w:sz w:val="20"/>
        </w:rPr>
      </w:pPr>
      <w:r>
        <w:rPr>
          <w:rFonts w:ascii="Palatino Linotype"/>
          <w:sz w:val="20"/>
        </w:rPr>
        <w:t>20.3 s</w:t>
      </w:r>
      <w:r>
        <w:rPr>
          <w:rFonts w:ascii="Palatino Linotype"/>
          <w:position w:val="5"/>
          <w:sz w:val="12"/>
        </w:rPr>
        <w:t>-1</w:t>
      </w:r>
      <w:r>
        <w:rPr>
          <w:rFonts w:ascii="Palatino Linotype"/>
          <w:sz w:val="20"/>
        </w:rPr>
        <w:t>. This is a key factor in the reactor behavior as it is desired to obtain a good conversion processes for electrocoagulation and hydrogen production; a high speed can re-dissolve some contaminants from the flocs.</w:t>
      </w:r>
    </w:p>
    <w:p>
      <w:pPr>
        <w:spacing w:after="0"/>
        <w:jc w:val="both"/>
        <w:rPr>
          <w:rFonts w:ascii="Palatino Linotype"/>
          <w:sz w:val="20"/>
        </w:rPr>
        <w:sectPr>
          <w:footerReference w:type="default" r:id="rId158"/>
          <w:pgSz w:w="12240" w:h="15840"/>
          <w:pgMar w:footer="1034" w:header="0" w:top="1400" w:bottom="1220" w:left="780" w:right="780"/>
        </w:sectPr>
      </w:pPr>
    </w:p>
    <w:p>
      <w:pPr>
        <w:spacing w:before="17"/>
        <w:ind w:left="262" w:right="278" w:firstLine="0"/>
        <w:jc w:val="both"/>
        <w:rPr>
          <w:rFonts w:ascii="Palatino Linotype"/>
          <w:sz w:val="20"/>
        </w:rPr>
      </w:pPr>
      <w:r>
        <w:rPr>
          <w:rFonts w:ascii="Palatino Linotype"/>
          <w:sz w:val="20"/>
        </w:rPr>
        <w:t>Figure 6 shows the residence time distribution curves for the experiments with 2 cm inlet flow. The 6.5, 9.6, and 20.3 s</w:t>
      </w:r>
      <w:r>
        <w:rPr>
          <w:rFonts w:ascii="Palatino Linotype"/>
          <w:position w:val="5"/>
          <w:sz w:val="12"/>
        </w:rPr>
        <w:t>-1 </w:t>
      </w:r>
      <w:r>
        <w:rPr>
          <w:rFonts w:ascii="Palatino Linotype"/>
          <w:sz w:val="20"/>
        </w:rPr>
        <w:t>curves denote packed bed reactor behavior, although it is not mathematically possible for these to reach an ideal model according to Eq. (2) that describes a CSTR type reactor. The only curve that has a shape corresponding to a CSTR is that at 41.9 s</w:t>
      </w:r>
      <w:r>
        <w:rPr>
          <w:rFonts w:ascii="Palatino Linotype"/>
          <w:position w:val="5"/>
          <w:sz w:val="12"/>
        </w:rPr>
        <w:t>-1</w:t>
      </w:r>
      <w:r>
        <w:rPr>
          <w:rFonts w:ascii="Palatino Linotype"/>
          <w:sz w:val="20"/>
        </w:rPr>
        <w:t>. Again it is considered that very high speed processes are required for the reactor operation.</w:t>
      </w:r>
    </w:p>
    <w:p>
      <w:pPr>
        <w:pStyle w:val="BodyText"/>
        <w:ind w:left="2337"/>
        <w:rPr>
          <w:rFonts w:ascii="Palatino Linotype"/>
          <w:sz w:val="20"/>
        </w:rPr>
      </w:pPr>
      <w:r>
        <w:rPr>
          <w:rFonts w:ascii="Palatino Linotype"/>
          <w:sz w:val="20"/>
        </w:rPr>
        <w:drawing>
          <wp:inline distT="0" distB="0" distL="0" distR="0">
            <wp:extent cx="3006471" cy="2244852"/>
            <wp:effectExtent l="0" t="0" r="0" b="0"/>
            <wp:docPr id="75" name="image137.jpeg" descr=""/>
            <wp:cNvGraphicFramePr>
              <a:graphicFrameLocks noChangeAspect="1"/>
            </wp:cNvGraphicFramePr>
            <a:graphic>
              <a:graphicData uri="http://schemas.openxmlformats.org/drawingml/2006/picture">
                <pic:pic>
                  <pic:nvPicPr>
                    <pic:cNvPr id="76" name="image137.jpeg"/>
                    <pic:cNvPicPr/>
                  </pic:nvPicPr>
                  <pic:blipFill>
                    <a:blip r:embed="rId173" cstate="print"/>
                    <a:stretch>
                      <a:fillRect/>
                    </a:stretch>
                  </pic:blipFill>
                  <pic:spPr>
                    <a:xfrm>
                      <a:off x="0" y="0"/>
                      <a:ext cx="3006471" cy="2244852"/>
                    </a:xfrm>
                    <a:prstGeom prst="rect">
                      <a:avLst/>
                    </a:prstGeom>
                  </pic:spPr>
                </pic:pic>
              </a:graphicData>
            </a:graphic>
          </wp:inline>
        </w:drawing>
      </w:r>
      <w:r>
        <w:rPr>
          <w:rFonts w:ascii="Palatino Linotype"/>
          <w:sz w:val="20"/>
        </w:rPr>
      </w:r>
    </w:p>
    <w:p>
      <w:pPr>
        <w:spacing w:before="0"/>
        <w:ind w:left="262" w:right="0" w:firstLine="0"/>
        <w:jc w:val="both"/>
        <w:rPr>
          <w:rFonts w:ascii="Palatino Linotype"/>
          <w:b/>
          <w:sz w:val="20"/>
        </w:rPr>
      </w:pPr>
      <w:r>
        <w:rPr>
          <w:rFonts w:ascii="Palatino Linotype"/>
          <w:b/>
          <w:sz w:val="20"/>
        </w:rPr>
        <w:t>Fig. 6- Residence time distribution for experiments F-I, inlet flow at 2 cm from the bottom.</w:t>
      </w:r>
    </w:p>
    <w:p>
      <w:pPr>
        <w:pStyle w:val="BodyText"/>
        <w:spacing w:before="2"/>
        <w:rPr>
          <w:rFonts w:ascii="Palatino Linotype"/>
          <w:b/>
          <w:sz w:val="20"/>
        </w:rPr>
      </w:pPr>
    </w:p>
    <w:p>
      <w:pPr>
        <w:spacing w:before="0"/>
        <w:ind w:left="262" w:right="275" w:firstLine="0"/>
        <w:jc w:val="both"/>
        <w:rPr>
          <w:rFonts w:ascii="Palatino Linotype" w:hAnsi="Palatino Linotype"/>
          <w:sz w:val="20"/>
        </w:rPr>
      </w:pPr>
      <w:r>
        <w:rPr>
          <w:rFonts w:ascii="Palatino Linotype" w:hAnsi="Palatino Linotype"/>
          <w:sz w:val="20"/>
        </w:rPr>
        <w:t>Table 4 shows the mean residence time values for all experiments as well as the initial time, t</w:t>
      </w:r>
      <w:r>
        <w:rPr>
          <w:rFonts w:ascii="Palatino Linotype" w:hAnsi="Palatino Linotype"/>
          <w:sz w:val="12"/>
        </w:rPr>
        <w:t>i </w:t>
      </w:r>
      <w:r>
        <w:rPr>
          <w:rFonts w:ascii="Palatino Linotype" w:hAnsi="Palatino Linotype"/>
          <w:sz w:val="20"/>
        </w:rPr>
        <w:t>when the tracer is detected, the half time, t</w:t>
      </w:r>
      <w:r>
        <w:rPr>
          <w:rFonts w:ascii="Palatino Linotype" w:hAnsi="Palatino Linotype"/>
          <w:sz w:val="12"/>
        </w:rPr>
        <w:t>M </w:t>
      </w:r>
      <w:r>
        <w:rPr>
          <w:rFonts w:ascii="Palatino Linotype" w:hAnsi="Palatino Linotype"/>
          <w:sz w:val="20"/>
        </w:rPr>
        <w:t>where 50% of the material has left the reactor, the maximum concentration time, t</w:t>
      </w:r>
      <w:r>
        <w:rPr>
          <w:rFonts w:ascii="Palatino Linotype" w:hAnsi="Palatino Linotype"/>
          <w:sz w:val="12"/>
        </w:rPr>
        <w:t>p</w:t>
      </w:r>
      <w:r>
        <w:rPr>
          <w:rFonts w:ascii="Palatino Linotype" w:hAnsi="Palatino Linotype"/>
          <w:sz w:val="20"/>
        </w:rPr>
        <w:t>, and the t</w:t>
      </w:r>
      <w:r>
        <w:rPr>
          <w:rFonts w:ascii="Palatino Linotype" w:hAnsi="Palatino Linotype"/>
          <w:sz w:val="12"/>
        </w:rPr>
        <w:t>M</w:t>
      </w:r>
      <w:r>
        <w:rPr>
          <w:rFonts w:ascii="Palatino Linotype" w:hAnsi="Palatino Linotype"/>
          <w:sz w:val="20"/>
        </w:rPr>
        <w:t>/t</w:t>
      </w:r>
      <w:r>
        <w:rPr>
          <w:rFonts w:ascii="Palatino Linotype" w:hAnsi="Palatino Linotype"/>
          <w:sz w:val="12"/>
        </w:rPr>
        <w:t>m </w:t>
      </w:r>
      <w:r>
        <w:rPr>
          <w:rFonts w:ascii="Palatino Linotype" w:hAnsi="Palatino Linotype"/>
          <w:sz w:val="20"/>
        </w:rPr>
        <w:t>and t</w:t>
      </w:r>
      <w:r>
        <w:rPr>
          <w:rFonts w:ascii="Palatino Linotype" w:hAnsi="Palatino Linotype"/>
          <w:sz w:val="12"/>
        </w:rPr>
        <w:t>p</w:t>
      </w:r>
      <w:r>
        <w:rPr>
          <w:rFonts w:ascii="Palatino Linotype" w:hAnsi="Palatino Linotype"/>
          <w:sz w:val="20"/>
        </w:rPr>
        <w:t>/t</w:t>
      </w:r>
      <w:r>
        <w:rPr>
          <w:rFonts w:ascii="Palatino Linotype" w:hAnsi="Palatino Linotype"/>
          <w:sz w:val="12"/>
        </w:rPr>
        <w:t>m </w:t>
      </w:r>
      <w:r>
        <w:rPr>
          <w:rFonts w:ascii="Palatino Linotype" w:hAnsi="Palatino Linotype"/>
          <w:sz w:val="20"/>
        </w:rPr>
        <w:t>ratios. The t</w:t>
      </w:r>
      <w:r>
        <w:rPr>
          <w:rFonts w:ascii="Palatino Linotype" w:hAnsi="Palatino Linotype"/>
          <w:sz w:val="12"/>
        </w:rPr>
        <w:t>p</w:t>
      </w:r>
      <w:r>
        <w:rPr>
          <w:rFonts w:ascii="Palatino Linotype" w:hAnsi="Palatino Linotype"/>
          <w:sz w:val="20"/>
        </w:rPr>
        <w:t>/t</w:t>
      </w:r>
      <w:r>
        <w:rPr>
          <w:rFonts w:ascii="Palatino Linotype" w:hAnsi="Palatino Linotype"/>
          <w:sz w:val="12"/>
        </w:rPr>
        <w:t>m </w:t>
      </w:r>
      <w:r>
        <w:rPr>
          <w:rFonts w:ascii="Palatino Linotype" w:hAnsi="Palatino Linotype"/>
          <w:sz w:val="20"/>
        </w:rPr>
        <w:t>ratio indicates complete mixing when t</w:t>
      </w:r>
      <w:r>
        <w:rPr>
          <w:rFonts w:ascii="Palatino Linotype" w:hAnsi="Palatino Linotype"/>
          <w:sz w:val="12"/>
        </w:rPr>
        <w:t>p</w:t>
      </w:r>
      <w:r>
        <w:rPr>
          <w:rFonts w:ascii="Palatino Linotype" w:hAnsi="Palatino Linotype"/>
          <w:sz w:val="20"/>
        </w:rPr>
        <w:t>/t</w:t>
      </w:r>
      <w:r>
        <w:rPr>
          <w:rFonts w:ascii="Palatino Linotype" w:hAnsi="Palatino Linotype"/>
          <w:sz w:val="12"/>
        </w:rPr>
        <w:t>m</w:t>
      </w:r>
      <w:r>
        <w:rPr>
          <w:rFonts w:ascii="Palatino Linotype" w:hAnsi="Palatino Linotype"/>
          <w:sz w:val="20"/>
        </w:rPr>
        <w:t>≈0, while t</w:t>
      </w:r>
      <w:r>
        <w:rPr>
          <w:rFonts w:ascii="Palatino Linotype" w:hAnsi="Palatino Linotype"/>
          <w:sz w:val="12"/>
        </w:rPr>
        <w:t>M</w:t>
      </w:r>
      <w:r>
        <w:rPr>
          <w:rFonts w:ascii="Palatino Linotype" w:hAnsi="Palatino Linotype"/>
          <w:sz w:val="20"/>
        </w:rPr>
        <w:t>/t</w:t>
      </w:r>
      <w:r>
        <w:rPr>
          <w:rFonts w:ascii="Palatino Linotype" w:hAnsi="Palatino Linotype"/>
          <w:sz w:val="12"/>
        </w:rPr>
        <w:t>m </w:t>
      </w:r>
      <w:r>
        <w:rPr>
          <w:rFonts w:ascii="Palatino Linotype" w:hAnsi="Palatino Linotype"/>
          <w:sz w:val="20"/>
        </w:rPr>
        <w:t>indicates the presence of short circuiting and dead zones if its value is much less than 1, whereas if it is greater than 1 it indicates undesired tracer accumulation (Pérez and Torres, 2008). This table shows the values for the mean residence time of 2679.6 and 2809.8 s for speeds of</w:t>
      </w:r>
    </w:p>
    <w:p>
      <w:pPr>
        <w:spacing w:before="1"/>
        <w:ind w:left="262" w:right="275" w:firstLine="0"/>
        <w:jc w:val="both"/>
        <w:rPr>
          <w:rFonts w:ascii="Palatino Linotype"/>
          <w:sz w:val="20"/>
        </w:rPr>
      </w:pPr>
      <w:r>
        <w:rPr>
          <w:rFonts w:ascii="Palatino Linotype"/>
          <w:sz w:val="20"/>
        </w:rPr>
        <w:t>6.5 s</w:t>
      </w:r>
      <w:r>
        <w:rPr>
          <w:rFonts w:ascii="Palatino Linotype"/>
          <w:position w:val="5"/>
          <w:sz w:val="12"/>
        </w:rPr>
        <w:t>-1 </w:t>
      </w:r>
      <w:r>
        <w:rPr>
          <w:rFonts w:ascii="Palatino Linotype"/>
          <w:sz w:val="20"/>
        </w:rPr>
        <w:t>and 20.3 s</w:t>
      </w:r>
      <w:r>
        <w:rPr>
          <w:rFonts w:ascii="Palatino Linotype"/>
          <w:position w:val="5"/>
          <w:sz w:val="12"/>
        </w:rPr>
        <w:t>-1 </w:t>
      </w:r>
      <w:r>
        <w:rPr>
          <w:rFonts w:ascii="Palatino Linotype"/>
          <w:sz w:val="20"/>
        </w:rPr>
        <w:t>respectively with the inlet flow at 2 cm. These values are apparently close to the theoretical mean residence time; however one has to consider the initial times of 780 and 540 s. Therefore, after considering these values, the effective mean residence time should be 3459.6 </w:t>
      </w:r>
      <w:r>
        <w:rPr>
          <w:rFonts w:ascii="Palatino Linotype"/>
          <w:spacing w:val="3"/>
          <w:sz w:val="20"/>
        </w:rPr>
        <w:t>and </w:t>
      </w:r>
      <w:r>
        <w:rPr>
          <w:rFonts w:ascii="Palatino Linotype"/>
          <w:sz w:val="20"/>
        </w:rPr>
        <w:t>3349.8 s. Analyzing the t</w:t>
      </w:r>
      <w:r>
        <w:rPr>
          <w:rFonts w:ascii="Palatino Linotype"/>
          <w:sz w:val="12"/>
        </w:rPr>
        <w:t>p</w:t>
      </w:r>
      <w:r>
        <w:rPr>
          <w:rFonts w:ascii="Palatino Linotype"/>
          <w:sz w:val="20"/>
        </w:rPr>
        <w:t>/t</w:t>
      </w:r>
      <w:r>
        <w:rPr>
          <w:rFonts w:ascii="Palatino Linotype"/>
          <w:sz w:val="12"/>
        </w:rPr>
        <w:t>m </w:t>
      </w:r>
      <w:r>
        <w:rPr>
          <w:rFonts w:ascii="Palatino Linotype"/>
          <w:sz w:val="20"/>
        </w:rPr>
        <w:t>results that the experiments for 20.3 and 41.9 s</w:t>
      </w:r>
      <w:r>
        <w:rPr>
          <w:rFonts w:ascii="Palatino Linotype"/>
          <w:position w:val="5"/>
          <w:sz w:val="12"/>
        </w:rPr>
        <w:t>-1 </w:t>
      </w:r>
      <w:r>
        <w:rPr>
          <w:rFonts w:ascii="Palatino Linotype"/>
          <w:sz w:val="20"/>
        </w:rPr>
        <w:t>with inlet flow at 15  cm, have values of 0.025 (i.e., closer to zero), that signal complete mixing. Analyzing the t</w:t>
      </w:r>
      <w:r>
        <w:rPr>
          <w:rFonts w:ascii="Palatino Linotype"/>
          <w:sz w:val="12"/>
        </w:rPr>
        <w:t>M</w:t>
      </w:r>
      <w:r>
        <w:rPr>
          <w:rFonts w:ascii="Palatino Linotype"/>
          <w:sz w:val="20"/>
        </w:rPr>
        <w:t>/t</w:t>
      </w:r>
      <w:r>
        <w:rPr>
          <w:rFonts w:ascii="Palatino Linotype"/>
          <w:sz w:val="12"/>
        </w:rPr>
        <w:t>m </w:t>
      </w:r>
      <w:r>
        <w:rPr>
          <w:rFonts w:ascii="Palatino Linotype"/>
          <w:sz w:val="20"/>
        </w:rPr>
        <w:t>ratio, the case at 9.6 s</w:t>
      </w:r>
      <w:r>
        <w:rPr>
          <w:rFonts w:ascii="Palatino Linotype"/>
          <w:position w:val="5"/>
          <w:sz w:val="12"/>
        </w:rPr>
        <w:t>-1 </w:t>
      </w:r>
      <w:r>
        <w:rPr>
          <w:rFonts w:ascii="Palatino Linotype"/>
          <w:sz w:val="20"/>
        </w:rPr>
        <w:t>with inlet flow at 2 cm has a value greater than 1, which means an undesirable </w:t>
      </w:r>
      <w:r>
        <w:rPr>
          <w:rFonts w:ascii="Palatino Linotype"/>
          <w:spacing w:val="-3"/>
          <w:sz w:val="20"/>
        </w:rPr>
        <w:t>case </w:t>
      </w:r>
      <w:r>
        <w:rPr>
          <w:rFonts w:ascii="Palatino Linotype"/>
          <w:sz w:val="20"/>
        </w:rPr>
        <w:t>of high tracer</w:t>
      </w:r>
      <w:r>
        <w:rPr>
          <w:rFonts w:ascii="Palatino Linotype"/>
          <w:spacing w:val="-16"/>
          <w:sz w:val="20"/>
        </w:rPr>
        <w:t> </w:t>
      </w:r>
      <w:r>
        <w:rPr>
          <w:rFonts w:ascii="Palatino Linotype"/>
          <w:sz w:val="20"/>
        </w:rPr>
        <w:t>concentration.</w:t>
      </w: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9"/>
        <w:gridCol w:w="934"/>
        <w:gridCol w:w="888"/>
        <w:gridCol w:w="850"/>
        <w:gridCol w:w="994"/>
        <w:gridCol w:w="850"/>
        <w:gridCol w:w="994"/>
        <w:gridCol w:w="1027"/>
        <w:gridCol w:w="1205"/>
      </w:tblGrid>
      <w:tr>
        <w:trPr>
          <w:trHeight w:val="334" w:hRule="exact"/>
        </w:trPr>
        <w:tc>
          <w:tcPr>
            <w:tcW w:w="1399" w:type="dxa"/>
            <w:tcBorders>
              <w:bottom w:val="nil"/>
            </w:tcBorders>
          </w:tcPr>
          <w:p>
            <w:pPr>
              <w:pStyle w:val="TableParagraph"/>
              <w:spacing w:before="58"/>
              <w:ind w:left="80" w:right="81"/>
              <w:rPr>
                <w:rFonts w:ascii="Palatino Linotype"/>
                <w:sz w:val="18"/>
              </w:rPr>
            </w:pPr>
            <w:r>
              <w:rPr>
                <w:rFonts w:ascii="Palatino Linotype"/>
                <w:sz w:val="18"/>
              </w:rPr>
              <w:t>Impeller speed</w:t>
            </w:r>
          </w:p>
        </w:tc>
        <w:tc>
          <w:tcPr>
            <w:tcW w:w="934" w:type="dxa"/>
            <w:tcBorders>
              <w:bottom w:val="nil"/>
            </w:tcBorders>
          </w:tcPr>
          <w:p>
            <w:pPr>
              <w:pStyle w:val="TableParagraph"/>
              <w:spacing w:before="58"/>
              <w:ind w:left="57" w:right="59"/>
              <w:rPr>
                <w:rFonts w:ascii="Palatino Linotype"/>
                <w:sz w:val="18"/>
              </w:rPr>
            </w:pPr>
            <w:r>
              <w:rPr>
                <w:rFonts w:ascii="Palatino Linotype"/>
                <w:sz w:val="18"/>
              </w:rPr>
              <w:t>Inlet flow</w:t>
            </w:r>
          </w:p>
        </w:tc>
        <w:tc>
          <w:tcPr>
            <w:tcW w:w="888" w:type="dxa"/>
            <w:tcBorders>
              <w:bottom w:val="nil"/>
            </w:tcBorders>
          </w:tcPr>
          <w:p>
            <w:pPr>
              <w:pStyle w:val="TableParagraph"/>
              <w:spacing w:before="58"/>
              <w:ind w:left="319" w:right="320"/>
              <w:rPr>
                <w:rFonts w:ascii="Palatino Linotype"/>
                <w:sz w:val="11"/>
              </w:rPr>
            </w:pPr>
            <w:r>
              <w:rPr>
                <w:rFonts w:ascii="Palatino Linotype"/>
                <w:sz w:val="18"/>
              </w:rPr>
              <w:t>t</w:t>
            </w:r>
            <w:r>
              <w:rPr>
                <w:rFonts w:ascii="Palatino Linotype"/>
                <w:sz w:val="11"/>
              </w:rPr>
              <w:t>m</w:t>
            </w:r>
          </w:p>
        </w:tc>
        <w:tc>
          <w:tcPr>
            <w:tcW w:w="850" w:type="dxa"/>
            <w:tcBorders>
              <w:bottom w:val="nil"/>
            </w:tcBorders>
          </w:tcPr>
          <w:p>
            <w:pPr>
              <w:pStyle w:val="TableParagraph"/>
              <w:spacing w:before="58"/>
              <w:ind w:right="374"/>
              <w:jc w:val="right"/>
              <w:rPr>
                <w:rFonts w:ascii="Palatino Linotype"/>
                <w:sz w:val="11"/>
              </w:rPr>
            </w:pPr>
            <w:r>
              <w:rPr>
                <w:rFonts w:ascii="Palatino Linotype"/>
                <w:sz w:val="18"/>
              </w:rPr>
              <w:t>t</w:t>
            </w:r>
            <w:r>
              <w:rPr>
                <w:rFonts w:ascii="Palatino Linotype"/>
                <w:sz w:val="11"/>
              </w:rPr>
              <w:t>i</w:t>
            </w:r>
          </w:p>
        </w:tc>
        <w:tc>
          <w:tcPr>
            <w:tcW w:w="994" w:type="dxa"/>
            <w:tcBorders>
              <w:bottom w:val="nil"/>
            </w:tcBorders>
          </w:tcPr>
          <w:p>
            <w:pPr>
              <w:pStyle w:val="TableParagraph"/>
              <w:spacing w:before="58"/>
              <w:ind w:left="97" w:right="102"/>
              <w:rPr>
                <w:rFonts w:ascii="Palatino Linotype"/>
                <w:sz w:val="11"/>
              </w:rPr>
            </w:pPr>
            <w:r>
              <w:rPr>
                <w:rFonts w:ascii="Palatino Linotype"/>
                <w:sz w:val="18"/>
              </w:rPr>
              <w:t>t</w:t>
            </w:r>
            <w:r>
              <w:rPr>
                <w:rFonts w:ascii="Palatino Linotype"/>
                <w:sz w:val="11"/>
              </w:rPr>
              <w:t>M</w:t>
            </w:r>
          </w:p>
        </w:tc>
        <w:tc>
          <w:tcPr>
            <w:tcW w:w="850" w:type="dxa"/>
            <w:tcBorders>
              <w:bottom w:val="nil"/>
            </w:tcBorders>
          </w:tcPr>
          <w:p>
            <w:pPr>
              <w:pStyle w:val="TableParagraph"/>
              <w:spacing w:before="58"/>
              <w:ind w:left="110" w:right="110"/>
              <w:rPr>
                <w:rFonts w:ascii="Palatino Linotype"/>
                <w:sz w:val="11"/>
              </w:rPr>
            </w:pPr>
            <w:r>
              <w:rPr>
                <w:rFonts w:ascii="Palatino Linotype"/>
                <w:sz w:val="18"/>
              </w:rPr>
              <w:t>t</w:t>
            </w:r>
            <w:r>
              <w:rPr>
                <w:rFonts w:ascii="Palatino Linotype"/>
                <w:sz w:val="11"/>
              </w:rPr>
              <w:t>p</w:t>
            </w:r>
          </w:p>
        </w:tc>
        <w:tc>
          <w:tcPr>
            <w:tcW w:w="994" w:type="dxa"/>
            <w:vMerge w:val="restart"/>
          </w:tcPr>
          <w:p>
            <w:pPr>
              <w:pStyle w:val="TableParagraph"/>
              <w:spacing w:before="58"/>
              <w:ind w:left="322"/>
              <w:jc w:val="left"/>
              <w:rPr>
                <w:rFonts w:ascii="Palatino Linotype"/>
                <w:sz w:val="11"/>
              </w:rPr>
            </w:pPr>
            <w:r>
              <w:rPr>
                <w:rFonts w:ascii="Palatino Linotype"/>
                <w:sz w:val="18"/>
              </w:rPr>
              <w:t>t</w:t>
            </w:r>
            <w:r>
              <w:rPr>
                <w:rFonts w:ascii="Palatino Linotype"/>
                <w:sz w:val="11"/>
              </w:rPr>
              <w:t>p</w:t>
            </w:r>
            <w:r>
              <w:rPr>
                <w:rFonts w:ascii="Palatino Linotype"/>
                <w:sz w:val="18"/>
              </w:rPr>
              <w:t>/t</w:t>
            </w:r>
            <w:r>
              <w:rPr>
                <w:rFonts w:ascii="Palatino Linotype"/>
                <w:sz w:val="11"/>
              </w:rPr>
              <w:t>m</w:t>
            </w:r>
          </w:p>
        </w:tc>
        <w:tc>
          <w:tcPr>
            <w:tcW w:w="1027" w:type="dxa"/>
            <w:vMerge w:val="restart"/>
          </w:tcPr>
          <w:p>
            <w:pPr>
              <w:pStyle w:val="TableParagraph"/>
              <w:spacing w:before="58"/>
              <w:ind w:left="319" w:right="104"/>
              <w:jc w:val="left"/>
              <w:rPr>
                <w:rFonts w:ascii="Palatino Linotype"/>
                <w:sz w:val="11"/>
              </w:rPr>
            </w:pPr>
            <w:r>
              <w:rPr>
                <w:rFonts w:ascii="Palatino Linotype"/>
                <w:sz w:val="18"/>
              </w:rPr>
              <w:t>t</w:t>
            </w:r>
            <w:r>
              <w:rPr>
                <w:rFonts w:ascii="Palatino Linotype"/>
                <w:sz w:val="11"/>
              </w:rPr>
              <w:t>M</w:t>
            </w:r>
            <w:r>
              <w:rPr>
                <w:rFonts w:ascii="Palatino Linotype"/>
                <w:sz w:val="18"/>
              </w:rPr>
              <w:t>/t</w:t>
            </w:r>
            <w:r>
              <w:rPr>
                <w:rFonts w:ascii="Palatino Linotype"/>
                <w:sz w:val="11"/>
              </w:rPr>
              <w:t>m</w:t>
            </w:r>
          </w:p>
        </w:tc>
        <w:tc>
          <w:tcPr>
            <w:tcW w:w="1205" w:type="dxa"/>
            <w:tcBorders>
              <w:bottom w:val="nil"/>
            </w:tcBorders>
          </w:tcPr>
          <w:p>
            <w:pPr>
              <w:pStyle w:val="TableParagraph"/>
              <w:ind w:left="96" w:right="100"/>
              <w:rPr>
                <w:rFonts w:ascii="Palatino Linotype"/>
                <w:sz w:val="18"/>
              </w:rPr>
            </w:pPr>
            <w:r>
              <w:rPr>
                <w:rFonts w:ascii="Palatino Linotype"/>
                <w:sz w:val="18"/>
              </w:rPr>
              <w:t>Normalized</w:t>
            </w:r>
          </w:p>
        </w:tc>
      </w:tr>
      <w:tr>
        <w:trPr>
          <w:trHeight w:val="276" w:hRule="exact"/>
        </w:trPr>
        <w:tc>
          <w:tcPr>
            <w:tcW w:w="1399" w:type="dxa"/>
            <w:tcBorders>
              <w:top w:val="nil"/>
            </w:tcBorders>
          </w:tcPr>
          <w:p>
            <w:pPr>
              <w:pStyle w:val="TableParagraph"/>
              <w:spacing w:before="29"/>
              <w:ind w:left="80" w:right="80"/>
              <w:rPr>
                <w:rFonts w:ascii="Palatino Linotype"/>
                <w:sz w:val="18"/>
              </w:rPr>
            </w:pPr>
            <w:r>
              <w:rPr>
                <w:rFonts w:ascii="Palatino Linotype"/>
                <w:sz w:val="18"/>
              </w:rPr>
              <w:t>[s</w:t>
            </w:r>
            <w:r>
              <w:rPr>
                <w:rFonts w:ascii="Palatino Linotype"/>
                <w:position w:val="5"/>
                <w:sz w:val="11"/>
              </w:rPr>
              <w:t>-1</w:t>
            </w:r>
            <w:r>
              <w:rPr>
                <w:rFonts w:ascii="Palatino Linotype"/>
                <w:sz w:val="18"/>
              </w:rPr>
              <w:t>]</w:t>
            </w:r>
          </w:p>
        </w:tc>
        <w:tc>
          <w:tcPr>
            <w:tcW w:w="934" w:type="dxa"/>
            <w:tcBorders>
              <w:top w:val="nil"/>
            </w:tcBorders>
          </w:tcPr>
          <w:p>
            <w:pPr>
              <w:pStyle w:val="TableParagraph"/>
              <w:spacing w:before="29"/>
              <w:ind w:left="57" w:right="57"/>
              <w:rPr>
                <w:rFonts w:ascii="Palatino Linotype"/>
                <w:sz w:val="18"/>
              </w:rPr>
            </w:pPr>
            <w:r>
              <w:rPr>
                <w:rFonts w:ascii="Palatino Linotype"/>
                <w:sz w:val="18"/>
              </w:rPr>
              <w:t>[cm]</w:t>
            </w:r>
          </w:p>
        </w:tc>
        <w:tc>
          <w:tcPr>
            <w:tcW w:w="888" w:type="dxa"/>
            <w:tcBorders>
              <w:top w:val="nil"/>
            </w:tcBorders>
          </w:tcPr>
          <w:p>
            <w:pPr>
              <w:pStyle w:val="TableParagraph"/>
              <w:spacing w:before="29"/>
              <w:ind w:left="319" w:right="322"/>
              <w:rPr>
                <w:rFonts w:ascii="Palatino Linotype"/>
                <w:sz w:val="18"/>
              </w:rPr>
            </w:pPr>
            <w:r>
              <w:rPr>
                <w:rFonts w:ascii="Palatino Linotype"/>
                <w:sz w:val="18"/>
              </w:rPr>
              <w:t>[s]</w:t>
            </w:r>
          </w:p>
        </w:tc>
        <w:tc>
          <w:tcPr>
            <w:tcW w:w="850" w:type="dxa"/>
            <w:tcBorders>
              <w:top w:val="nil"/>
            </w:tcBorders>
          </w:tcPr>
          <w:p>
            <w:pPr>
              <w:pStyle w:val="TableParagraph"/>
              <w:spacing w:before="29"/>
              <w:ind w:right="320"/>
              <w:jc w:val="right"/>
              <w:rPr>
                <w:rFonts w:ascii="Palatino Linotype"/>
                <w:sz w:val="18"/>
              </w:rPr>
            </w:pPr>
            <w:r>
              <w:rPr>
                <w:rFonts w:ascii="Palatino Linotype"/>
                <w:sz w:val="18"/>
              </w:rPr>
              <w:t>[s]</w:t>
            </w:r>
          </w:p>
        </w:tc>
        <w:tc>
          <w:tcPr>
            <w:tcW w:w="994" w:type="dxa"/>
            <w:tcBorders>
              <w:top w:val="nil"/>
            </w:tcBorders>
          </w:tcPr>
          <w:p>
            <w:pPr>
              <w:pStyle w:val="TableParagraph"/>
              <w:spacing w:before="29"/>
              <w:ind w:right="394"/>
              <w:jc w:val="right"/>
              <w:rPr>
                <w:rFonts w:ascii="Palatino Linotype"/>
                <w:sz w:val="18"/>
              </w:rPr>
            </w:pPr>
            <w:r>
              <w:rPr>
                <w:rFonts w:ascii="Palatino Linotype"/>
                <w:sz w:val="18"/>
              </w:rPr>
              <w:t>[s]</w:t>
            </w:r>
          </w:p>
        </w:tc>
        <w:tc>
          <w:tcPr>
            <w:tcW w:w="850" w:type="dxa"/>
            <w:tcBorders>
              <w:top w:val="nil"/>
            </w:tcBorders>
          </w:tcPr>
          <w:p>
            <w:pPr>
              <w:pStyle w:val="TableParagraph"/>
              <w:spacing w:before="29"/>
              <w:ind w:left="110" w:right="110"/>
              <w:rPr>
                <w:rFonts w:ascii="Palatino Linotype"/>
                <w:sz w:val="18"/>
              </w:rPr>
            </w:pPr>
            <w:r>
              <w:rPr>
                <w:rFonts w:ascii="Palatino Linotype"/>
                <w:sz w:val="18"/>
              </w:rPr>
              <w:t>[s]</w:t>
            </w:r>
          </w:p>
        </w:tc>
        <w:tc>
          <w:tcPr>
            <w:tcW w:w="994" w:type="dxa"/>
            <w:vMerge/>
          </w:tcPr>
          <w:p>
            <w:pPr/>
          </w:p>
        </w:tc>
        <w:tc>
          <w:tcPr>
            <w:tcW w:w="1027" w:type="dxa"/>
            <w:vMerge/>
          </w:tcPr>
          <w:p>
            <w:pPr/>
          </w:p>
        </w:tc>
        <w:tc>
          <w:tcPr>
            <w:tcW w:w="1205" w:type="dxa"/>
            <w:tcBorders>
              <w:top w:val="nil"/>
            </w:tcBorders>
          </w:tcPr>
          <w:p>
            <w:pPr>
              <w:pStyle w:val="TableParagraph"/>
              <w:spacing w:line="215" w:lineRule="exact"/>
              <w:ind w:left="96" w:right="99"/>
              <w:rPr>
                <w:rFonts w:ascii="Palatino Linotype"/>
                <w:sz w:val="18"/>
              </w:rPr>
            </w:pPr>
            <w:r>
              <w:rPr>
                <w:rFonts w:ascii="Palatino Linotype"/>
                <w:sz w:val="18"/>
              </w:rPr>
              <w:t>variance</w:t>
            </w:r>
          </w:p>
        </w:tc>
      </w:tr>
      <w:tr>
        <w:trPr>
          <w:trHeight w:val="334" w:hRule="exact"/>
        </w:trPr>
        <w:tc>
          <w:tcPr>
            <w:tcW w:w="1399" w:type="dxa"/>
            <w:tcBorders>
              <w:bottom w:val="nil"/>
              <w:right w:val="nil"/>
            </w:tcBorders>
          </w:tcPr>
          <w:p>
            <w:pPr>
              <w:pStyle w:val="TableParagraph"/>
              <w:spacing w:before="58"/>
              <w:ind w:left="516" w:right="520"/>
              <w:rPr>
                <w:rFonts w:ascii="Palatino Linotype"/>
                <w:sz w:val="18"/>
              </w:rPr>
            </w:pPr>
            <w:r>
              <w:rPr>
                <w:rFonts w:ascii="Palatino Linotype"/>
                <w:sz w:val="18"/>
              </w:rPr>
              <w:t>6.5</w:t>
            </w:r>
          </w:p>
        </w:tc>
        <w:tc>
          <w:tcPr>
            <w:tcW w:w="934" w:type="dxa"/>
            <w:tcBorders>
              <w:left w:val="nil"/>
              <w:bottom w:val="nil"/>
              <w:right w:val="nil"/>
            </w:tcBorders>
          </w:tcPr>
          <w:p>
            <w:pPr>
              <w:pStyle w:val="TableParagraph"/>
              <w:spacing w:before="58"/>
              <w:ind w:left="358" w:right="355"/>
              <w:rPr>
                <w:rFonts w:ascii="Palatino Linotype"/>
                <w:sz w:val="18"/>
              </w:rPr>
            </w:pPr>
            <w:r>
              <w:rPr>
                <w:rFonts w:ascii="Palatino Linotype"/>
                <w:sz w:val="18"/>
              </w:rPr>
              <w:t>15</w:t>
            </w:r>
          </w:p>
        </w:tc>
        <w:tc>
          <w:tcPr>
            <w:tcW w:w="888" w:type="dxa"/>
            <w:tcBorders>
              <w:left w:val="nil"/>
              <w:bottom w:val="nil"/>
              <w:right w:val="nil"/>
            </w:tcBorders>
          </w:tcPr>
          <w:p>
            <w:pPr>
              <w:pStyle w:val="TableParagraph"/>
              <w:spacing w:before="58"/>
              <w:ind w:left="175" w:right="176"/>
              <w:rPr>
                <w:rFonts w:ascii="Palatino Linotype"/>
                <w:sz w:val="18"/>
              </w:rPr>
            </w:pPr>
            <w:r>
              <w:rPr>
                <w:rFonts w:ascii="Palatino Linotype"/>
                <w:sz w:val="18"/>
              </w:rPr>
              <w:t>1182</w:t>
            </w:r>
          </w:p>
        </w:tc>
        <w:tc>
          <w:tcPr>
            <w:tcW w:w="850" w:type="dxa"/>
            <w:tcBorders>
              <w:left w:val="nil"/>
              <w:bottom w:val="nil"/>
              <w:right w:val="nil"/>
            </w:tcBorders>
          </w:tcPr>
          <w:p>
            <w:pPr>
              <w:pStyle w:val="TableParagraph"/>
              <w:spacing w:before="58"/>
              <w:ind w:right="378"/>
              <w:jc w:val="right"/>
              <w:rPr>
                <w:rFonts w:ascii="Palatino Linotype"/>
                <w:sz w:val="18"/>
              </w:rPr>
            </w:pPr>
            <w:r>
              <w:rPr>
                <w:rFonts w:ascii="Palatino Linotype"/>
                <w:sz w:val="18"/>
              </w:rPr>
              <w:t>0</w:t>
            </w:r>
          </w:p>
        </w:tc>
        <w:tc>
          <w:tcPr>
            <w:tcW w:w="994" w:type="dxa"/>
            <w:tcBorders>
              <w:left w:val="nil"/>
              <w:bottom w:val="nil"/>
              <w:right w:val="nil"/>
            </w:tcBorders>
          </w:tcPr>
          <w:p>
            <w:pPr>
              <w:pStyle w:val="TableParagraph"/>
              <w:spacing w:before="58"/>
              <w:ind w:right="358"/>
              <w:jc w:val="right"/>
              <w:rPr>
                <w:rFonts w:ascii="Palatino Linotype"/>
                <w:sz w:val="18"/>
              </w:rPr>
            </w:pPr>
            <w:r>
              <w:rPr>
                <w:rFonts w:ascii="Palatino Linotype"/>
                <w:sz w:val="18"/>
              </w:rPr>
              <w:t>840</w:t>
            </w:r>
          </w:p>
        </w:tc>
        <w:tc>
          <w:tcPr>
            <w:tcW w:w="850" w:type="dxa"/>
            <w:tcBorders>
              <w:left w:val="nil"/>
              <w:bottom w:val="nil"/>
              <w:right w:val="nil"/>
            </w:tcBorders>
          </w:tcPr>
          <w:p>
            <w:pPr>
              <w:pStyle w:val="TableParagraph"/>
              <w:spacing w:before="58"/>
              <w:ind w:left="224" w:right="224"/>
              <w:rPr>
                <w:rFonts w:ascii="Palatino Linotype"/>
                <w:sz w:val="18"/>
              </w:rPr>
            </w:pPr>
            <w:r>
              <w:rPr>
                <w:rFonts w:ascii="Palatino Linotype"/>
                <w:sz w:val="18"/>
              </w:rPr>
              <w:t>180</w:t>
            </w:r>
          </w:p>
        </w:tc>
        <w:tc>
          <w:tcPr>
            <w:tcW w:w="994" w:type="dxa"/>
            <w:tcBorders>
              <w:left w:val="nil"/>
              <w:bottom w:val="nil"/>
              <w:right w:val="nil"/>
            </w:tcBorders>
          </w:tcPr>
          <w:p>
            <w:pPr>
              <w:pStyle w:val="TableParagraph"/>
              <w:spacing w:before="58"/>
              <w:ind w:left="228" w:right="229"/>
              <w:rPr>
                <w:rFonts w:ascii="Palatino Linotype"/>
                <w:sz w:val="18"/>
              </w:rPr>
            </w:pPr>
            <w:r>
              <w:rPr>
                <w:rFonts w:ascii="Palatino Linotype"/>
                <w:sz w:val="18"/>
              </w:rPr>
              <w:t>0.075</w:t>
            </w:r>
          </w:p>
        </w:tc>
        <w:tc>
          <w:tcPr>
            <w:tcW w:w="1027" w:type="dxa"/>
            <w:tcBorders>
              <w:left w:val="nil"/>
              <w:bottom w:val="nil"/>
              <w:right w:val="nil"/>
            </w:tcBorders>
          </w:tcPr>
          <w:p>
            <w:pPr>
              <w:pStyle w:val="TableParagraph"/>
              <w:spacing w:before="58"/>
              <w:ind w:left="355"/>
              <w:jc w:val="left"/>
              <w:rPr>
                <w:rFonts w:ascii="Palatino Linotype"/>
                <w:sz w:val="18"/>
              </w:rPr>
            </w:pPr>
            <w:r>
              <w:rPr>
                <w:rFonts w:ascii="Palatino Linotype"/>
                <w:sz w:val="18"/>
              </w:rPr>
              <w:t>0.35</w:t>
            </w:r>
          </w:p>
        </w:tc>
        <w:tc>
          <w:tcPr>
            <w:tcW w:w="1205" w:type="dxa"/>
            <w:tcBorders>
              <w:left w:val="nil"/>
              <w:bottom w:val="nil"/>
            </w:tcBorders>
          </w:tcPr>
          <w:p>
            <w:pPr>
              <w:pStyle w:val="TableParagraph"/>
              <w:ind w:left="422" w:right="422"/>
              <w:rPr>
                <w:rFonts w:ascii="Palatino Linotype"/>
                <w:sz w:val="18"/>
              </w:rPr>
            </w:pPr>
            <w:r>
              <w:rPr>
                <w:rFonts w:ascii="Palatino Linotype"/>
                <w:sz w:val="18"/>
              </w:rPr>
              <w:t>0.27</w:t>
            </w:r>
          </w:p>
        </w:tc>
      </w:tr>
      <w:tr>
        <w:trPr>
          <w:trHeight w:val="300" w:hRule="exact"/>
        </w:trPr>
        <w:tc>
          <w:tcPr>
            <w:tcW w:w="1399" w:type="dxa"/>
            <w:tcBorders>
              <w:top w:val="nil"/>
              <w:bottom w:val="nil"/>
              <w:right w:val="nil"/>
            </w:tcBorders>
          </w:tcPr>
          <w:p>
            <w:pPr>
              <w:pStyle w:val="TableParagraph"/>
              <w:spacing w:before="29"/>
              <w:ind w:left="516" w:right="520"/>
              <w:rPr>
                <w:rFonts w:ascii="Palatino Linotype"/>
                <w:sz w:val="18"/>
              </w:rPr>
            </w:pPr>
            <w:r>
              <w:rPr>
                <w:rFonts w:ascii="Palatino Linotype"/>
                <w:sz w:val="18"/>
              </w:rPr>
              <w:t>9.6</w:t>
            </w:r>
          </w:p>
        </w:tc>
        <w:tc>
          <w:tcPr>
            <w:tcW w:w="934" w:type="dxa"/>
            <w:tcBorders>
              <w:top w:val="nil"/>
              <w:left w:val="nil"/>
              <w:bottom w:val="nil"/>
              <w:right w:val="nil"/>
            </w:tcBorders>
          </w:tcPr>
          <w:p>
            <w:pPr>
              <w:pStyle w:val="TableParagraph"/>
              <w:spacing w:before="29"/>
              <w:ind w:left="358" w:right="355"/>
              <w:rPr>
                <w:rFonts w:ascii="Palatino Linotype"/>
                <w:sz w:val="18"/>
              </w:rPr>
            </w:pPr>
            <w:r>
              <w:rPr>
                <w:rFonts w:ascii="Palatino Linotype"/>
                <w:sz w:val="18"/>
              </w:rPr>
              <w:t>15</w:t>
            </w:r>
          </w:p>
        </w:tc>
        <w:tc>
          <w:tcPr>
            <w:tcW w:w="888" w:type="dxa"/>
            <w:tcBorders>
              <w:top w:val="nil"/>
              <w:left w:val="nil"/>
              <w:bottom w:val="nil"/>
              <w:right w:val="nil"/>
            </w:tcBorders>
          </w:tcPr>
          <w:p>
            <w:pPr>
              <w:pStyle w:val="TableParagraph"/>
              <w:spacing w:before="29"/>
              <w:ind w:left="175" w:right="177"/>
              <w:rPr>
                <w:rFonts w:ascii="Palatino Linotype"/>
                <w:sz w:val="18"/>
              </w:rPr>
            </w:pPr>
            <w:r>
              <w:rPr>
                <w:rFonts w:ascii="Palatino Linotype"/>
                <w:sz w:val="18"/>
              </w:rPr>
              <w:t>1081.2</w:t>
            </w:r>
          </w:p>
        </w:tc>
        <w:tc>
          <w:tcPr>
            <w:tcW w:w="850" w:type="dxa"/>
            <w:tcBorders>
              <w:top w:val="nil"/>
              <w:left w:val="nil"/>
              <w:bottom w:val="nil"/>
              <w:right w:val="nil"/>
            </w:tcBorders>
          </w:tcPr>
          <w:p>
            <w:pPr>
              <w:pStyle w:val="TableParagraph"/>
              <w:spacing w:before="29"/>
              <w:ind w:right="378"/>
              <w:jc w:val="right"/>
              <w:rPr>
                <w:rFonts w:ascii="Palatino Linotype"/>
                <w:sz w:val="18"/>
              </w:rPr>
            </w:pPr>
            <w:r>
              <w:rPr>
                <w:rFonts w:ascii="Palatino Linotype"/>
                <w:sz w:val="18"/>
              </w:rPr>
              <w:t>0</w:t>
            </w:r>
          </w:p>
        </w:tc>
        <w:tc>
          <w:tcPr>
            <w:tcW w:w="994" w:type="dxa"/>
            <w:tcBorders>
              <w:top w:val="nil"/>
              <w:left w:val="nil"/>
              <w:bottom w:val="nil"/>
              <w:right w:val="nil"/>
            </w:tcBorders>
          </w:tcPr>
          <w:p>
            <w:pPr>
              <w:pStyle w:val="TableParagraph"/>
              <w:spacing w:before="29"/>
              <w:ind w:right="358"/>
              <w:jc w:val="right"/>
              <w:rPr>
                <w:rFonts w:ascii="Palatino Linotype"/>
                <w:sz w:val="18"/>
              </w:rPr>
            </w:pPr>
            <w:r>
              <w:rPr>
                <w:rFonts w:ascii="Palatino Linotype"/>
                <w:sz w:val="18"/>
              </w:rPr>
              <w:t>720</w:t>
            </w:r>
          </w:p>
        </w:tc>
        <w:tc>
          <w:tcPr>
            <w:tcW w:w="850" w:type="dxa"/>
            <w:tcBorders>
              <w:top w:val="nil"/>
              <w:left w:val="nil"/>
              <w:bottom w:val="nil"/>
              <w:right w:val="nil"/>
            </w:tcBorders>
          </w:tcPr>
          <w:p>
            <w:pPr>
              <w:pStyle w:val="TableParagraph"/>
              <w:spacing w:before="29"/>
              <w:ind w:left="224" w:right="224"/>
              <w:rPr>
                <w:rFonts w:ascii="Palatino Linotype"/>
                <w:sz w:val="18"/>
              </w:rPr>
            </w:pPr>
            <w:r>
              <w:rPr>
                <w:rFonts w:ascii="Palatino Linotype"/>
                <w:sz w:val="18"/>
              </w:rPr>
              <w:t>90</w:t>
            </w:r>
          </w:p>
        </w:tc>
        <w:tc>
          <w:tcPr>
            <w:tcW w:w="994" w:type="dxa"/>
            <w:tcBorders>
              <w:top w:val="nil"/>
              <w:left w:val="nil"/>
              <w:bottom w:val="nil"/>
              <w:right w:val="nil"/>
            </w:tcBorders>
          </w:tcPr>
          <w:p>
            <w:pPr>
              <w:pStyle w:val="TableParagraph"/>
              <w:spacing w:before="29"/>
              <w:ind w:left="228" w:right="230"/>
              <w:rPr>
                <w:rFonts w:ascii="Palatino Linotype"/>
                <w:sz w:val="18"/>
              </w:rPr>
            </w:pPr>
            <w:r>
              <w:rPr>
                <w:rFonts w:ascii="Palatino Linotype"/>
                <w:sz w:val="18"/>
              </w:rPr>
              <w:t>0.0375</w:t>
            </w:r>
          </w:p>
        </w:tc>
        <w:tc>
          <w:tcPr>
            <w:tcW w:w="1027" w:type="dxa"/>
            <w:tcBorders>
              <w:top w:val="nil"/>
              <w:left w:val="nil"/>
              <w:bottom w:val="nil"/>
              <w:right w:val="nil"/>
            </w:tcBorders>
          </w:tcPr>
          <w:p>
            <w:pPr>
              <w:pStyle w:val="TableParagraph"/>
              <w:spacing w:before="29"/>
              <w:ind w:left="400"/>
              <w:jc w:val="left"/>
              <w:rPr>
                <w:rFonts w:ascii="Palatino Linotype"/>
                <w:sz w:val="18"/>
              </w:rPr>
            </w:pPr>
            <w:r>
              <w:rPr>
                <w:rFonts w:ascii="Palatino Linotype"/>
                <w:sz w:val="18"/>
              </w:rPr>
              <w:t>0.3</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0.26</w:t>
            </w:r>
          </w:p>
        </w:tc>
      </w:tr>
      <w:tr>
        <w:trPr>
          <w:trHeight w:val="301" w:hRule="exact"/>
        </w:trPr>
        <w:tc>
          <w:tcPr>
            <w:tcW w:w="1399" w:type="dxa"/>
            <w:tcBorders>
              <w:top w:val="nil"/>
              <w:bottom w:val="nil"/>
              <w:right w:val="nil"/>
            </w:tcBorders>
          </w:tcPr>
          <w:p>
            <w:pPr>
              <w:pStyle w:val="TableParagraph"/>
              <w:spacing w:before="30"/>
              <w:ind w:left="516" w:right="522"/>
              <w:rPr>
                <w:rFonts w:ascii="Palatino Linotype"/>
                <w:sz w:val="18"/>
              </w:rPr>
            </w:pPr>
            <w:r>
              <w:rPr>
                <w:rFonts w:ascii="Palatino Linotype"/>
                <w:sz w:val="18"/>
              </w:rPr>
              <w:t>13.3</w:t>
            </w:r>
          </w:p>
        </w:tc>
        <w:tc>
          <w:tcPr>
            <w:tcW w:w="934" w:type="dxa"/>
            <w:tcBorders>
              <w:top w:val="nil"/>
              <w:left w:val="nil"/>
              <w:bottom w:val="nil"/>
              <w:right w:val="nil"/>
            </w:tcBorders>
          </w:tcPr>
          <w:p>
            <w:pPr>
              <w:pStyle w:val="TableParagraph"/>
              <w:spacing w:before="30"/>
              <w:ind w:left="358" w:right="355"/>
              <w:rPr>
                <w:rFonts w:ascii="Palatino Linotype"/>
                <w:sz w:val="18"/>
              </w:rPr>
            </w:pPr>
            <w:r>
              <w:rPr>
                <w:rFonts w:ascii="Palatino Linotype"/>
                <w:sz w:val="18"/>
              </w:rPr>
              <w:t>15</w:t>
            </w:r>
          </w:p>
        </w:tc>
        <w:tc>
          <w:tcPr>
            <w:tcW w:w="888" w:type="dxa"/>
            <w:tcBorders>
              <w:top w:val="nil"/>
              <w:left w:val="nil"/>
              <w:bottom w:val="nil"/>
              <w:right w:val="nil"/>
            </w:tcBorders>
          </w:tcPr>
          <w:p>
            <w:pPr>
              <w:pStyle w:val="TableParagraph"/>
              <w:spacing w:before="30"/>
              <w:ind w:left="175" w:right="177"/>
              <w:rPr>
                <w:rFonts w:ascii="Palatino Linotype"/>
                <w:sz w:val="18"/>
              </w:rPr>
            </w:pPr>
            <w:r>
              <w:rPr>
                <w:rFonts w:ascii="Palatino Linotype"/>
                <w:sz w:val="18"/>
              </w:rPr>
              <w:t>1342.8</w:t>
            </w:r>
          </w:p>
        </w:tc>
        <w:tc>
          <w:tcPr>
            <w:tcW w:w="850" w:type="dxa"/>
            <w:tcBorders>
              <w:top w:val="nil"/>
              <w:left w:val="nil"/>
              <w:bottom w:val="nil"/>
              <w:right w:val="nil"/>
            </w:tcBorders>
          </w:tcPr>
          <w:p>
            <w:pPr>
              <w:pStyle w:val="TableParagraph"/>
              <w:spacing w:before="30"/>
              <w:ind w:right="378"/>
              <w:jc w:val="right"/>
              <w:rPr>
                <w:rFonts w:ascii="Palatino Linotype"/>
                <w:sz w:val="18"/>
              </w:rPr>
            </w:pPr>
            <w:r>
              <w:rPr>
                <w:rFonts w:ascii="Palatino Linotype"/>
                <w:sz w:val="18"/>
              </w:rPr>
              <w:t>0</w:t>
            </w:r>
          </w:p>
        </w:tc>
        <w:tc>
          <w:tcPr>
            <w:tcW w:w="994" w:type="dxa"/>
            <w:tcBorders>
              <w:top w:val="nil"/>
              <w:left w:val="nil"/>
              <w:bottom w:val="nil"/>
              <w:right w:val="nil"/>
            </w:tcBorders>
          </w:tcPr>
          <w:p>
            <w:pPr>
              <w:pStyle w:val="TableParagraph"/>
              <w:spacing w:before="30"/>
              <w:ind w:right="358"/>
              <w:jc w:val="right"/>
              <w:rPr>
                <w:rFonts w:ascii="Palatino Linotype"/>
                <w:sz w:val="18"/>
              </w:rPr>
            </w:pPr>
            <w:r>
              <w:rPr>
                <w:rFonts w:ascii="Palatino Linotype"/>
                <w:sz w:val="18"/>
              </w:rPr>
              <w:t>900</w:t>
            </w:r>
          </w:p>
        </w:tc>
        <w:tc>
          <w:tcPr>
            <w:tcW w:w="850" w:type="dxa"/>
            <w:tcBorders>
              <w:top w:val="nil"/>
              <w:left w:val="nil"/>
              <w:bottom w:val="nil"/>
              <w:right w:val="nil"/>
            </w:tcBorders>
          </w:tcPr>
          <w:p>
            <w:pPr>
              <w:pStyle w:val="TableParagraph"/>
              <w:spacing w:before="30"/>
              <w:ind w:left="224" w:right="224"/>
              <w:rPr>
                <w:rFonts w:ascii="Palatino Linotype"/>
                <w:sz w:val="18"/>
              </w:rPr>
            </w:pPr>
            <w:r>
              <w:rPr>
                <w:rFonts w:ascii="Palatino Linotype"/>
                <w:sz w:val="18"/>
              </w:rPr>
              <w:t>90</w:t>
            </w:r>
          </w:p>
        </w:tc>
        <w:tc>
          <w:tcPr>
            <w:tcW w:w="994" w:type="dxa"/>
            <w:tcBorders>
              <w:top w:val="nil"/>
              <w:left w:val="nil"/>
              <w:bottom w:val="nil"/>
              <w:right w:val="nil"/>
            </w:tcBorders>
          </w:tcPr>
          <w:p>
            <w:pPr>
              <w:pStyle w:val="TableParagraph"/>
              <w:spacing w:before="30"/>
              <w:ind w:left="228" w:right="230"/>
              <w:rPr>
                <w:rFonts w:ascii="Palatino Linotype"/>
                <w:sz w:val="18"/>
              </w:rPr>
            </w:pPr>
            <w:r>
              <w:rPr>
                <w:rFonts w:ascii="Palatino Linotype"/>
                <w:sz w:val="18"/>
              </w:rPr>
              <w:t>0.0375</w:t>
            </w:r>
          </w:p>
        </w:tc>
        <w:tc>
          <w:tcPr>
            <w:tcW w:w="1027" w:type="dxa"/>
            <w:tcBorders>
              <w:top w:val="nil"/>
              <w:left w:val="nil"/>
              <w:bottom w:val="nil"/>
              <w:right w:val="nil"/>
            </w:tcBorders>
          </w:tcPr>
          <w:p>
            <w:pPr>
              <w:pStyle w:val="TableParagraph"/>
              <w:spacing w:before="30"/>
              <w:ind w:left="309"/>
              <w:jc w:val="left"/>
              <w:rPr>
                <w:rFonts w:ascii="Palatino Linotype"/>
                <w:sz w:val="18"/>
              </w:rPr>
            </w:pPr>
            <w:r>
              <w:rPr>
                <w:rFonts w:ascii="Palatino Linotype"/>
                <w:sz w:val="18"/>
              </w:rPr>
              <w:t>0.375</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0.33</w:t>
            </w:r>
          </w:p>
        </w:tc>
      </w:tr>
      <w:tr>
        <w:trPr>
          <w:trHeight w:val="300" w:hRule="exact"/>
        </w:trPr>
        <w:tc>
          <w:tcPr>
            <w:tcW w:w="1399" w:type="dxa"/>
            <w:tcBorders>
              <w:top w:val="nil"/>
              <w:bottom w:val="nil"/>
              <w:right w:val="nil"/>
            </w:tcBorders>
          </w:tcPr>
          <w:p>
            <w:pPr>
              <w:pStyle w:val="TableParagraph"/>
              <w:spacing w:before="29"/>
              <w:ind w:left="516" w:right="522"/>
              <w:rPr>
                <w:rFonts w:ascii="Palatino Linotype"/>
                <w:sz w:val="18"/>
              </w:rPr>
            </w:pPr>
            <w:r>
              <w:rPr>
                <w:rFonts w:ascii="Palatino Linotype"/>
                <w:sz w:val="18"/>
              </w:rPr>
              <w:t>20.3</w:t>
            </w:r>
          </w:p>
        </w:tc>
        <w:tc>
          <w:tcPr>
            <w:tcW w:w="934" w:type="dxa"/>
            <w:tcBorders>
              <w:top w:val="nil"/>
              <w:left w:val="nil"/>
              <w:bottom w:val="nil"/>
              <w:right w:val="nil"/>
            </w:tcBorders>
          </w:tcPr>
          <w:p>
            <w:pPr>
              <w:pStyle w:val="TableParagraph"/>
              <w:spacing w:before="29"/>
              <w:ind w:left="358" w:right="355"/>
              <w:rPr>
                <w:rFonts w:ascii="Palatino Linotype"/>
                <w:sz w:val="18"/>
              </w:rPr>
            </w:pPr>
            <w:r>
              <w:rPr>
                <w:rFonts w:ascii="Palatino Linotype"/>
                <w:sz w:val="18"/>
              </w:rPr>
              <w:t>15</w:t>
            </w:r>
          </w:p>
        </w:tc>
        <w:tc>
          <w:tcPr>
            <w:tcW w:w="888" w:type="dxa"/>
            <w:tcBorders>
              <w:top w:val="nil"/>
              <w:left w:val="nil"/>
              <w:bottom w:val="nil"/>
              <w:right w:val="nil"/>
            </w:tcBorders>
          </w:tcPr>
          <w:p>
            <w:pPr>
              <w:pStyle w:val="TableParagraph"/>
              <w:spacing w:before="29"/>
              <w:ind w:left="175" w:right="177"/>
              <w:rPr>
                <w:rFonts w:ascii="Palatino Linotype"/>
                <w:sz w:val="18"/>
              </w:rPr>
            </w:pPr>
            <w:r>
              <w:rPr>
                <w:rFonts w:ascii="Palatino Linotype"/>
                <w:sz w:val="18"/>
              </w:rPr>
              <w:t>2583.6</w:t>
            </w:r>
          </w:p>
        </w:tc>
        <w:tc>
          <w:tcPr>
            <w:tcW w:w="850" w:type="dxa"/>
            <w:tcBorders>
              <w:top w:val="nil"/>
              <w:left w:val="nil"/>
              <w:bottom w:val="nil"/>
              <w:right w:val="nil"/>
            </w:tcBorders>
          </w:tcPr>
          <w:p>
            <w:pPr>
              <w:pStyle w:val="TableParagraph"/>
              <w:spacing w:before="29"/>
              <w:ind w:right="378"/>
              <w:jc w:val="right"/>
              <w:rPr>
                <w:rFonts w:ascii="Palatino Linotype"/>
                <w:sz w:val="18"/>
              </w:rPr>
            </w:pPr>
            <w:r>
              <w:rPr>
                <w:rFonts w:ascii="Palatino Linotype"/>
                <w:sz w:val="18"/>
              </w:rPr>
              <w:t>0</w:t>
            </w:r>
          </w:p>
        </w:tc>
        <w:tc>
          <w:tcPr>
            <w:tcW w:w="994" w:type="dxa"/>
            <w:tcBorders>
              <w:top w:val="nil"/>
              <w:left w:val="nil"/>
              <w:bottom w:val="nil"/>
              <w:right w:val="nil"/>
            </w:tcBorders>
          </w:tcPr>
          <w:p>
            <w:pPr>
              <w:pStyle w:val="TableParagraph"/>
              <w:spacing w:before="29"/>
              <w:ind w:right="316"/>
              <w:jc w:val="right"/>
              <w:rPr>
                <w:rFonts w:ascii="Palatino Linotype"/>
                <w:sz w:val="18"/>
              </w:rPr>
            </w:pPr>
            <w:r>
              <w:rPr>
                <w:rFonts w:ascii="Palatino Linotype"/>
                <w:sz w:val="18"/>
              </w:rPr>
              <w:t>1800</w:t>
            </w:r>
          </w:p>
        </w:tc>
        <w:tc>
          <w:tcPr>
            <w:tcW w:w="850" w:type="dxa"/>
            <w:tcBorders>
              <w:top w:val="nil"/>
              <w:left w:val="nil"/>
              <w:bottom w:val="nil"/>
              <w:right w:val="nil"/>
            </w:tcBorders>
          </w:tcPr>
          <w:p>
            <w:pPr>
              <w:pStyle w:val="TableParagraph"/>
              <w:spacing w:before="29"/>
              <w:ind w:left="224" w:right="224"/>
              <w:rPr>
                <w:rFonts w:ascii="Palatino Linotype"/>
                <w:sz w:val="18"/>
              </w:rPr>
            </w:pPr>
            <w:r>
              <w:rPr>
                <w:rFonts w:ascii="Palatino Linotype"/>
                <w:sz w:val="18"/>
              </w:rPr>
              <w:t>60</w:t>
            </w:r>
          </w:p>
        </w:tc>
        <w:tc>
          <w:tcPr>
            <w:tcW w:w="994" w:type="dxa"/>
            <w:tcBorders>
              <w:top w:val="nil"/>
              <w:left w:val="nil"/>
              <w:bottom w:val="nil"/>
              <w:right w:val="nil"/>
            </w:tcBorders>
          </w:tcPr>
          <w:p>
            <w:pPr>
              <w:pStyle w:val="TableParagraph"/>
              <w:spacing w:before="29"/>
              <w:ind w:left="228" w:right="229"/>
              <w:rPr>
                <w:rFonts w:ascii="Palatino Linotype"/>
                <w:sz w:val="18"/>
              </w:rPr>
            </w:pPr>
            <w:r>
              <w:rPr>
                <w:rFonts w:ascii="Palatino Linotype"/>
                <w:sz w:val="18"/>
              </w:rPr>
              <w:t>0.025</w:t>
            </w:r>
          </w:p>
        </w:tc>
        <w:tc>
          <w:tcPr>
            <w:tcW w:w="1027" w:type="dxa"/>
            <w:tcBorders>
              <w:top w:val="nil"/>
              <w:left w:val="nil"/>
              <w:bottom w:val="nil"/>
              <w:right w:val="nil"/>
            </w:tcBorders>
          </w:tcPr>
          <w:p>
            <w:pPr>
              <w:pStyle w:val="TableParagraph"/>
              <w:spacing w:before="29"/>
              <w:ind w:left="355"/>
              <w:jc w:val="left"/>
              <w:rPr>
                <w:rFonts w:ascii="Palatino Linotype"/>
                <w:sz w:val="18"/>
              </w:rPr>
            </w:pPr>
            <w:r>
              <w:rPr>
                <w:rFonts w:ascii="Palatino Linotype"/>
                <w:sz w:val="18"/>
              </w:rPr>
              <w:t>0.75</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0.89</w:t>
            </w:r>
          </w:p>
        </w:tc>
      </w:tr>
      <w:tr>
        <w:trPr>
          <w:trHeight w:val="300" w:hRule="exact"/>
        </w:trPr>
        <w:tc>
          <w:tcPr>
            <w:tcW w:w="1399" w:type="dxa"/>
            <w:tcBorders>
              <w:top w:val="nil"/>
              <w:bottom w:val="nil"/>
              <w:right w:val="nil"/>
            </w:tcBorders>
          </w:tcPr>
          <w:p>
            <w:pPr>
              <w:pStyle w:val="TableParagraph"/>
              <w:spacing w:before="29"/>
              <w:ind w:left="516" w:right="522"/>
              <w:rPr>
                <w:rFonts w:ascii="Palatino Linotype"/>
                <w:sz w:val="18"/>
              </w:rPr>
            </w:pPr>
            <w:r>
              <w:rPr>
                <w:rFonts w:ascii="Palatino Linotype"/>
                <w:sz w:val="18"/>
              </w:rPr>
              <w:t>41.9</w:t>
            </w:r>
          </w:p>
        </w:tc>
        <w:tc>
          <w:tcPr>
            <w:tcW w:w="934" w:type="dxa"/>
            <w:tcBorders>
              <w:top w:val="nil"/>
              <w:left w:val="nil"/>
              <w:bottom w:val="nil"/>
              <w:right w:val="nil"/>
            </w:tcBorders>
          </w:tcPr>
          <w:p>
            <w:pPr>
              <w:pStyle w:val="TableParagraph"/>
              <w:spacing w:before="29"/>
              <w:ind w:left="358" w:right="355"/>
              <w:rPr>
                <w:rFonts w:ascii="Palatino Linotype"/>
                <w:sz w:val="18"/>
              </w:rPr>
            </w:pPr>
            <w:r>
              <w:rPr>
                <w:rFonts w:ascii="Palatino Linotype"/>
                <w:sz w:val="18"/>
              </w:rPr>
              <w:t>15</w:t>
            </w:r>
          </w:p>
        </w:tc>
        <w:tc>
          <w:tcPr>
            <w:tcW w:w="888" w:type="dxa"/>
            <w:tcBorders>
              <w:top w:val="nil"/>
              <w:left w:val="nil"/>
              <w:bottom w:val="nil"/>
              <w:right w:val="nil"/>
            </w:tcBorders>
          </w:tcPr>
          <w:p>
            <w:pPr>
              <w:pStyle w:val="TableParagraph"/>
              <w:spacing w:before="29"/>
              <w:ind w:left="175" w:right="177"/>
              <w:rPr>
                <w:rFonts w:ascii="Palatino Linotype"/>
                <w:sz w:val="18"/>
              </w:rPr>
            </w:pPr>
            <w:r>
              <w:rPr>
                <w:rFonts w:ascii="Palatino Linotype"/>
                <w:sz w:val="18"/>
              </w:rPr>
              <w:t>2718.6</w:t>
            </w:r>
          </w:p>
        </w:tc>
        <w:tc>
          <w:tcPr>
            <w:tcW w:w="850" w:type="dxa"/>
            <w:tcBorders>
              <w:top w:val="nil"/>
              <w:left w:val="nil"/>
              <w:bottom w:val="nil"/>
              <w:right w:val="nil"/>
            </w:tcBorders>
          </w:tcPr>
          <w:p>
            <w:pPr>
              <w:pStyle w:val="TableParagraph"/>
              <w:spacing w:before="29"/>
              <w:ind w:right="378"/>
              <w:jc w:val="right"/>
              <w:rPr>
                <w:rFonts w:ascii="Palatino Linotype"/>
                <w:sz w:val="18"/>
              </w:rPr>
            </w:pPr>
            <w:r>
              <w:rPr>
                <w:rFonts w:ascii="Palatino Linotype"/>
                <w:sz w:val="18"/>
              </w:rPr>
              <w:t>0</w:t>
            </w:r>
          </w:p>
        </w:tc>
        <w:tc>
          <w:tcPr>
            <w:tcW w:w="994" w:type="dxa"/>
            <w:tcBorders>
              <w:top w:val="nil"/>
              <w:left w:val="nil"/>
              <w:bottom w:val="nil"/>
              <w:right w:val="nil"/>
            </w:tcBorders>
          </w:tcPr>
          <w:p>
            <w:pPr>
              <w:pStyle w:val="TableParagraph"/>
              <w:spacing w:before="29"/>
              <w:ind w:right="316"/>
              <w:jc w:val="right"/>
              <w:rPr>
                <w:rFonts w:ascii="Palatino Linotype"/>
                <w:sz w:val="18"/>
              </w:rPr>
            </w:pPr>
            <w:r>
              <w:rPr>
                <w:rFonts w:ascii="Palatino Linotype"/>
                <w:sz w:val="18"/>
              </w:rPr>
              <w:t>2160</w:t>
            </w:r>
          </w:p>
        </w:tc>
        <w:tc>
          <w:tcPr>
            <w:tcW w:w="850" w:type="dxa"/>
            <w:tcBorders>
              <w:top w:val="nil"/>
              <w:left w:val="nil"/>
              <w:bottom w:val="nil"/>
              <w:right w:val="nil"/>
            </w:tcBorders>
          </w:tcPr>
          <w:p>
            <w:pPr>
              <w:pStyle w:val="TableParagraph"/>
              <w:spacing w:before="29"/>
              <w:ind w:right="1"/>
              <w:rPr>
                <w:rFonts w:ascii="Palatino Linotype"/>
                <w:sz w:val="18"/>
              </w:rPr>
            </w:pPr>
            <w:r>
              <w:rPr>
                <w:rFonts w:ascii="Palatino Linotype"/>
                <w:sz w:val="18"/>
              </w:rPr>
              <w:t>0</w:t>
            </w:r>
          </w:p>
        </w:tc>
        <w:tc>
          <w:tcPr>
            <w:tcW w:w="994" w:type="dxa"/>
            <w:tcBorders>
              <w:top w:val="nil"/>
              <w:left w:val="nil"/>
              <w:bottom w:val="nil"/>
              <w:right w:val="nil"/>
            </w:tcBorders>
          </w:tcPr>
          <w:p>
            <w:pPr>
              <w:pStyle w:val="TableParagraph"/>
              <w:spacing w:before="29"/>
              <w:ind w:right="3"/>
              <w:rPr>
                <w:rFonts w:ascii="Palatino Linotype"/>
                <w:sz w:val="18"/>
              </w:rPr>
            </w:pPr>
            <w:r>
              <w:rPr>
                <w:rFonts w:ascii="Palatino Linotype"/>
                <w:sz w:val="18"/>
              </w:rPr>
              <w:t>0</w:t>
            </w:r>
          </w:p>
        </w:tc>
        <w:tc>
          <w:tcPr>
            <w:tcW w:w="1027" w:type="dxa"/>
            <w:tcBorders>
              <w:top w:val="nil"/>
              <w:left w:val="nil"/>
              <w:bottom w:val="nil"/>
              <w:right w:val="nil"/>
            </w:tcBorders>
          </w:tcPr>
          <w:p>
            <w:pPr>
              <w:pStyle w:val="TableParagraph"/>
              <w:spacing w:before="29"/>
              <w:ind w:left="400"/>
              <w:jc w:val="left"/>
              <w:rPr>
                <w:rFonts w:ascii="Palatino Linotype"/>
                <w:sz w:val="18"/>
              </w:rPr>
            </w:pPr>
            <w:r>
              <w:rPr>
                <w:rFonts w:ascii="Palatino Linotype"/>
                <w:sz w:val="18"/>
              </w:rPr>
              <w:t>0.9</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0.80</w:t>
            </w:r>
          </w:p>
        </w:tc>
      </w:tr>
      <w:tr>
        <w:trPr>
          <w:trHeight w:val="300" w:hRule="exact"/>
        </w:trPr>
        <w:tc>
          <w:tcPr>
            <w:tcW w:w="1399" w:type="dxa"/>
            <w:tcBorders>
              <w:top w:val="nil"/>
              <w:bottom w:val="nil"/>
              <w:right w:val="nil"/>
            </w:tcBorders>
          </w:tcPr>
          <w:p>
            <w:pPr>
              <w:pStyle w:val="TableParagraph"/>
              <w:spacing w:before="29"/>
              <w:ind w:left="516" w:right="520"/>
              <w:rPr>
                <w:rFonts w:ascii="Palatino Linotype"/>
                <w:sz w:val="18"/>
              </w:rPr>
            </w:pPr>
            <w:r>
              <w:rPr>
                <w:rFonts w:ascii="Palatino Linotype"/>
                <w:sz w:val="18"/>
              </w:rPr>
              <w:t>6.5</w:t>
            </w:r>
          </w:p>
        </w:tc>
        <w:tc>
          <w:tcPr>
            <w:tcW w:w="934" w:type="dxa"/>
            <w:tcBorders>
              <w:top w:val="nil"/>
              <w:left w:val="nil"/>
              <w:bottom w:val="nil"/>
              <w:right w:val="nil"/>
            </w:tcBorders>
          </w:tcPr>
          <w:p>
            <w:pPr>
              <w:pStyle w:val="TableParagraph"/>
              <w:spacing w:before="29"/>
              <w:ind w:right="2"/>
              <w:rPr>
                <w:rFonts w:ascii="Palatino Linotype"/>
                <w:sz w:val="18"/>
              </w:rPr>
            </w:pPr>
            <w:r>
              <w:rPr>
                <w:rFonts w:ascii="Palatino Linotype"/>
                <w:sz w:val="18"/>
              </w:rPr>
              <w:t>2</w:t>
            </w:r>
          </w:p>
        </w:tc>
        <w:tc>
          <w:tcPr>
            <w:tcW w:w="888" w:type="dxa"/>
            <w:tcBorders>
              <w:top w:val="nil"/>
              <w:left w:val="nil"/>
              <w:bottom w:val="nil"/>
              <w:right w:val="nil"/>
            </w:tcBorders>
          </w:tcPr>
          <w:p>
            <w:pPr>
              <w:pStyle w:val="TableParagraph"/>
              <w:spacing w:before="29"/>
              <w:ind w:left="175" w:right="177"/>
              <w:rPr>
                <w:rFonts w:ascii="Palatino Linotype"/>
                <w:sz w:val="18"/>
              </w:rPr>
            </w:pPr>
            <w:r>
              <w:rPr>
                <w:rFonts w:ascii="Palatino Linotype"/>
                <w:sz w:val="18"/>
              </w:rPr>
              <w:t>2679.6</w:t>
            </w:r>
          </w:p>
        </w:tc>
        <w:tc>
          <w:tcPr>
            <w:tcW w:w="850" w:type="dxa"/>
            <w:tcBorders>
              <w:top w:val="nil"/>
              <w:left w:val="nil"/>
              <w:bottom w:val="nil"/>
              <w:right w:val="nil"/>
            </w:tcBorders>
          </w:tcPr>
          <w:p>
            <w:pPr>
              <w:pStyle w:val="TableParagraph"/>
              <w:spacing w:before="29"/>
              <w:ind w:right="286"/>
              <w:jc w:val="right"/>
              <w:rPr>
                <w:rFonts w:ascii="Palatino Linotype"/>
                <w:sz w:val="18"/>
              </w:rPr>
            </w:pPr>
            <w:r>
              <w:rPr>
                <w:rFonts w:ascii="Palatino Linotype"/>
                <w:sz w:val="18"/>
              </w:rPr>
              <w:t>780</w:t>
            </w:r>
          </w:p>
        </w:tc>
        <w:tc>
          <w:tcPr>
            <w:tcW w:w="994" w:type="dxa"/>
            <w:tcBorders>
              <w:top w:val="nil"/>
              <w:left w:val="nil"/>
              <w:bottom w:val="nil"/>
              <w:right w:val="nil"/>
            </w:tcBorders>
          </w:tcPr>
          <w:p>
            <w:pPr>
              <w:pStyle w:val="TableParagraph"/>
              <w:spacing w:before="29"/>
              <w:ind w:right="316"/>
              <w:jc w:val="right"/>
              <w:rPr>
                <w:rFonts w:ascii="Palatino Linotype"/>
                <w:sz w:val="18"/>
              </w:rPr>
            </w:pPr>
            <w:r>
              <w:rPr>
                <w:rFonts w:ascii="Palatino Linotype"/>
                <w:sz w:val="18"/>
              </w:rPr>
              <w:t>2100</w:t>
            </w:r>
          </w:p>
        </w:tc>
        <w:tc>
          <w:tcPr>
            <w:tcW w:w="850" w:type="dxa"/>
            <w:tcBorders>
              <w:top w:val="nil"/>
              <w:left w:val="nil"/>
              <w:bottom w:val="nil"/>
              <w:right w:val="nil"/>
            </w:tcBorders>
          </w:tcPr>
          <w:p>
            <w:pPr>
              <w:pStyle w:val="TableParagraph"/>
              <w:spacing w:before="29"/>
              <w:ind w:left="224" w:right="224"/>
              <w:rPr>
                <w:rFonts w:ascii="Palatino Linotype"/>
                <w:sz w:val="18"/>
              </w:rPr>
            </w:pPr>
            <w:r>
              <w:rPr>
                <w:rFonts w:ascii="Palatino Linotype"/>
                <w:sz w:val="18"/>
              </w:rPr>
              <w:t>1440</w:t>
            </w:r>
          </w:p>
        </w:tc>
        <w:tc>
          <w:tcPr>
            <w:tcW w:w="994" w:type="dxa"/>
            <w:tcBorders>
              <w:top w:val="nil"/>
              <w:left w:val="nil"/>
              <w:bottom w:val="nil"/>
              <w:right w:val="nil"/>
            </w:tcBorders>
          </w:tcPr>
          <w:p>
            <w:pPr>
              <w:pStyle w:val="TableParagraph"/>
              <w:spacing w:before="29"/>
              <w:ind w:left="228" w:right="229"/>
              <w:rPr>
                <w:rFonts w:ascii="Palatino Linotype"/>
                <w:sz w:val="18"/>
              </w:rPr>
            </w:pPr>
            <w:r>
              <w:rPr>
                <w:rFonts w:ascii="Palatino Linotype"/>
                <w:sz w:val="18"/>
              </w:rPr>
              <w:t>0.6</w:t>
            </w:r>
          </w:p>
        </w:tc>
        <w:tc>
          <w:tcPr>
            <w:tcW w:w="1027" w:type="dxa"/>
            <w:tcBorders>
              <w:top w:val="nil"/>
              <w:left w:val="nil"/>
              <w:bottom w:val="nil"/>
              <w:right w:val="nil"/>
            </w:tcBorders>
          </w:tcPr>
          <w:p>
            <w:pPr>
              <w:pStyle w:val="TableParagraph"/>
              <w:spacing w:before="29"/>
              <w:ind w:left="355"/>
              <w:jc w:val="left"/>
              <w:rPr>
                <w:rFonts w:ascii="Palatino Linotype"/>
                <w:sz w:val="18"/>
              </w:rPr>
            </w:pPr>
            <w:r>
              <w:rPr>
                <w:rFonts w:ascii="Palatino Linotype"/>
                <w:sz w:val="18"/>
              </w:rPr>
              <w:t>0.87</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0.33</w:t>
            </w:r>
          </w:p>
        </w:tc>
      </w:tr>
      <w:tr>
        <w:trPr>
          <w:trHeight w:val="300" w:hRule="exact"/>
        </w:trPr>
        <w:tc>
          <w:tcPr>
            <w:tcW w:w="1399" w:type="dxa"/>
            <w:tcBorders>
              <w:top w:val="nil"/>
              <w:bottom w:val="nil"/>
              <w:right w:val="nil"/>
            </w:tcBorders>
          </w:tcPr>
          <w:p>
            <w:pPr>
              <w:pStyle w:val="TableParagraph"/>
              <w:spacing w:before="29"/>
              <w:ind w:left="516" w:right="520"/>
              <w:rPr>
                <w:rFonts w:ascii="Palatino Linotype"/>
                <w:sz w:val="18"/>
              </w:rPr>
            </w:pPr>
            <w:r>
              <w:rPr>
                <w:rFonts w:ascii="Palatino Linotype"/>
                <w:sz w:val="18"/>
              </w:rPr>
              <w:t>9.6</w:t>
            </w:r>
          </w:p>
        </w:tc>
        <w:tc>
          <w:tcPr>
            <w:tcW w:w="934" w:type="dxa"/>
            <w:tcBorders>
              <w:top w:val="nil"/>
              <w:left w:val="nil"/>
              <w:bottom w:val="nil"/>
              <w:right w:val="nil"/>
            </w:tcBorders>
          </w:tcPr>
          <w:p>
            <w:pPr>
              <w:pStyle w:val="TableParagraph"/>
              <w:spacing w:before="29"/>
              <w:ind w:right="2"/>
              <w:rPr>
                <w:rFonts w:ascii="Palatino Linotype"/>
                <w:sz w:val="18"/>
              </w:rPr>
            </w:pPr>
            <w:r>
              <w:rPr>
                <w:rFonts w:ascii="Palatino Linotype"/>
                <w:sz w:val="18"/>
              </w:rPr>
              <w:t>2</w:t>
            </w:r>
          </w:p>
        </w:tc>
        <w:tc>
          <w:tcPr>
            <w:tcW w:w="888" w:type="dxa"/>
            <w:tcBorders>
              <w:top w:val="nil"/>
              <w:left w:val="nil"/>
              <w:bottom w:val="nil"/>
              <w:right w:val="nil"/>
            </w:tcBorders>
          </w:tcPr>
          <w:p>
            <w:pPr>
              <w:pStyle w:val="TableParagraph"/>
              <w:spacing w:before="29"/>
              <w:ind w:left="175" w:right="177"/>
              <w:rPr>
                <w:rFonts w:ascii="Palatino Linotype"/>
                <w:sz w:val="18"/>
              </w:rPr>
            </w:pPr>
            <w:r>
              <w:rPr>
                <w:rFonts w:ascii="Palatino Linotype"/>
                <w:sz w:val="18"/>
              </w:rPr>
              <w:t>3032.4</w:t>
            </w:r>
          </w:p>
        </w:tc>
        <w:tc>
          <w:tcPr>
            <w:tcW w:w="850" w:type="dxa"/>
            <w:tcBorders>
              <w:top w:val="nil"/>
              <w:left w:val="nil"/>
              <w:bottom w:val="nil"/>
              <w:right w:val="nil"/>
            </w:tcBorders>
          </w:tcPr>
          <w:p>
            <w:pPr>
              <w:pStyle w:val="TableParagraph"/>
              <w:spacing w:before="29"/>
              <w:ind w:right="286"/>
              <w:jc w:val="right"/>
              <w:rPr>
                <w:rFonts w:ascii="Palatino Linotype"/>
                <w:sz w:val="18"/>
              </w:rPr>
            </w:pPr>
            <w:r>
              <w:rPr>
                <w:rFonts w:ascii="Palatino Linotype"/>
                <w:sz w:val="18"/>
              </w:rPr>
              <w:t>780</w:t>
            </w:r>
          </w:p>
        </w:tc>
        <w:tc>
          <w:tcPr>
            <w:tcW w:w="994" w:type="dxa"/>
            <w:tcBorders>
              <w:top w:val="nil"/>
              <w:left w:val="nil"/>
              <w:bottom w:val="nil"/>
              <w:right w:val="nil"/>
            </w:tcBorders>
          </w:tcPr>
          <w:p>
            <w:pPr>
              <w:pStyle w:val="TableParagraph"/>
              <w:spacing w:before="29"/>
              <w:ind w:right="316"/>
              <w:jc w:val="right"/>
              <w:rPr>
                <w:rFonts w:ascii="Palatino Linotype"/>
                <w:sz w:val="18"/>
              </w:rPr>
            </w:pPr>
            <w:r>
              <w:rPr>
                <w:rFonts w:ascii="Palatino Linotype"/>
                <w:sz w:val="18"/>
              </w:rPr>
              <w:t>2460</w:t>
            </w:r>
          </w:p>
        </w:tc>
        <w:tc>
          <w:tcPr>
            <w:tcW w:w="850" w:type="dxa"/>
            <w:tcBorders>
              <w:top w:val="nil"/>
              <w:left w:val="nil"/>
              <w:bottom w:val="nil"/>
              <w:right w:val="nil"/>
            </w:tcBorders>
          </w:tcPr>
          <w:p>
            <w:pPr>
              <w:pStyle w:val="TableParagraph"/>
              <w:spacing w:before="29"/>
              <w:ind w:left="224" w:right="224"/>
              <w:rPr>
                <w:rFonts w:ascii="Palatino Linotype"/>
                <w:sz w:val="18"/>
              </w:rPr>
            </w:pPr>
            <w:r>
              <w:rPr>
                <w:rFonts w:ascii="Palatino Linotype"/>
                <w:sz w:val="18"/>
              </w:rPr>
              <w:t>1680</w:t>
            </w:r>
          </w:p>
        </w:tc>
        <w:tc>
          <w:tcPr>
            <w:tcW w:w="994" w:type="dxa"/>
            <w:tcBorders>
              <w:top w:val="nil"/>
              <w:left w:val="nil"/>
              <w:bottom w:val="nil"/>
              <w:right w:val="nil"/>
            </w:tcBorders>
          </w:tcPr>
          <w:p>
            <w:pPr>
              <w:pStyle w:val="TableParagraph"/>
              <w:spacing w:before="29"/>
              <w:ind w:left="228" w:right="229"/>
              <w:rPr>
                <w:rFonts w:ascii="Palatino Linotype"/>
                <w:sz w:val="18"/>
              </w:rPr>
            </w:pPr>
            <w:r>
              <w:rPr>
                <w:rFonts w:ascii="Palatino Linotype"/>
                <w:sz w:val="18"/>
              </w:rPr>
              <w:t>0.7</w:t>
            </w:r>
          </w:p>
        </w:tc>
        <w:tc>
          <w:tcPr>
            <w:tcW w:w="1027" w:type="dxa"/>
            <w:tcBorders>
              <w:top w:val="nil"/>
              <w:left w:val="nil"/>
              <w:bottom w:val="nil"/>
              <w:right w:val="nil"/>
            </w:tcBorders>
          </w:tcPr>
          <w:p>
            <w:pPr>
              <w:pStyle w:val="TableParagraph"/>
              <w:spacing w:before="29"/>
              <w:ind w:left="309"/>
              <w:jc w:val="left"/>
              <w:rPr>
                <w:rFonts w:ascii="Palatino Linotype"/>
                <w:sz w:val="18"/>
              </w:rPr>
            </w:pPr>
            <w:r>
              <w:rPr>
                <w:rFonts w:ascii="Palatino Linotype"/>
                <w:sz w:val="18"/>
              </w:rPr>
              <w:t>1.025</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0.37</w:t>
            </w:r>
          </w:p>
        </w:tc>
      </w:tr>
      <w:tr>
        <w:trPr>
          <w:trHeight w:val="300" w:hRule="exact"/>
        </w:trPr>
        <w:tc>
          <w:tcPr>
            <w:tcW w:w="1399" w:type="dxa"/>
            <w:tcBorders>
              <w:top w:val="nil"/>
              <w:bottom w:val="nil"/>
              <w:right w:val="nil"/>
            </w:tcBorders>
          </w:tcPr>
          <w:p>
            <w:pPr>
              <w:pStyle w:val="TableParagraph"/>
              <w:spacing w:before="29"/>
              <w:ind w:left="516" w:right="522"/>
              <w:rPr>
                <w:rFonts w:ascii="Palatino Linotype"/>
                <w:sz w:val="18"/>
              </w:rPr>
            </w:pPr>
            <w:r>
              <w:rPr>
                <w:rFonts w:ascii="Palatino Linotype"/>
                <w:sz w:val="18"/>
              </w:rPr>
              <w:t>20.3</w:t>
            </w:r>
          </w:p>
        </w:tc>
        <w:tc>
          <w:tcPr>
            <w:tcW w:w="934" w:type="dxa"/>
            <w:tcBorders>
              <w:top w:val="nil"/>
              <w:left w:val="nil"/>
              <w:bottom w:val="nil"/>
              <w:right w:val="nil"/>
            </w:tcBorders>
          </w:tcPr>
          <w:p>
            <w:pPr>
              <w:pStyle w:val="TableParagraph"/>
              <w:spacing w:before="29"/>
              <w:ind w:right="2"/>
              <w:rPr>
                <w:rFonts w:ascii="Palatino Linotype"/>
                <w:sz w:val="18"/>
              </w:rPr>
            </w:pPr>
            <w:r>
              <w:rPr>
                <w:rFonts w:ascii="Palatino Linotype"/>
                <w:sz w:val="18"/>
              </w:rPr>
              <w:t>2</w:t>
            </w:r>
          </w:p>
        </w:tc>
        <w:tc>
          <w:tcPr>
            <w:tcW w:w="888" w:type="dxa"/>
            <w:tcBorders>
              <w:top w:val="nil"/>
              <w:left w:val="nil"/>
              <w:bottom w:val="nil"/>
              <w:right w:val="nil"/>
            </w:tcBorders>
          </w:tcPr>
          <w:p>
            <w:pPr>
              <w:pStyle w:val="TableParagraph"/>
              <w:spacing w:before="29"/>
              <w:ind w:left="175" w:right="177"/>
              <w:rPr>
                <w:rFonts w:ascii="Palatino Linotype"/>
                <w:sz w:val="18"/>
              </w:rPr>
            </w:pPr>
            <w:r>
              <w:rPr>
                <w:rFonts w:ascii="Palatino Linotype"/>
                <w:sz w:val="18"/>
              </w:rPr>
              <w:t>2809.8</w:t>
            </w:r>
          </w:p>
        </w:tc>
        <w:tc>
          <w:tcPr>
            <w:tcW w:w="850" w:type="dxa"/>
            <w:tcBorders>
              <w:top w:val="nil"/>
              <w:left w:val="nil"/>
              <w:bottom w:val="nil"/>
              <w:right w:val="nil"/>
            </w:tcBorders>
          </w:tcPr>
          <w:p>
            <w:pPr>
              <w:pStyle w:val="TableParagraph"/>
              <w:spacing w:before="29"/>
              <w:ind w:right="286"/>
              <w:jc w:val="right"/>
              <w:rPr>
                <w:rFonts w:ascii="Palatino Linotype"/>
                <w:sz w:val="18"/>
              </w:rPr>
            </w:pPr>
            <w:r>
              <w:rPr>
                <w:rFonts w:ascii="Palatino Linotype"/>
                <w:sz w:val="18"/>
              </w:rPr>
              <w:t>540</w:t>
            </w:r>
          </w:p>
        </w:tc>
        <w:tc>
          <w:tcPr>
            <w:tcW w:w="994" w:type="dxa"/>
            <w:tcBorders>
              <w:top w:val="nil"/>
              <w:left w:val="nil"/>
              <w:bottom w:val="nil"/>
              <w:right w:val="nil"/>
            </w:tcBorders>
          </w:tcPr>
          <w:p>
            <w:pPr>
              <w:pStyle w:val="TableParagraph"/>
              <w:spacing w:before="29"/>
              <w:ind w:right="316"/>
              <w:jc w:val="right"/>
              <w:rPr>
                <w:rFonts w:ascii="Palatino Linotype"/>
                <w:sz w:val="18"/>
              </w:rPr>
            </w:pPr>
            <w:r>
              <w:rPr>
                <w:rFonts w:ascii="Palatino Linotype"/>
                <w:sz w:val="18"/>
              </w:rPr>
              <w:t>2160</w:t>
            </w:r>
          </w:p>
        </w:tc>
        <w:tc>
          <w:tcPr>
            <w:tcW w:w="850" w:type="dxa"/>
            <w:tcBorders>
              <w:top w:val="nil"/>
              <w:left w:val="nil"/>
              <w:bottom w:val="nil"/>
              <w:right w:val="nil"/>
            </w:tcBorders>
          </w:tcPr>
          <w:p>
            <w:pPr>
              <w:pStyle w:val="TableParagraph"/>
              <w:spacing w:before="29"/>
              <w:ind w:left="224" w:right="224"/>
              <w:rPr>
                <w:rFonts w:ascii="Palatino Linotype"/>
                <w:sz w:val="18"/>
              </w:rPr>
            </w:pPr>
            <w:r>
              <w:rPr>
                <w:rFonts w:ascii="Palatino Linotype"/>
                <w:sz w:val="18"/>
              </w:rPr>
              <w:t>840</w:t>
            </w:r>
          </w:p>
        </w:tc>
        <w:tc>
          <w:tcPr>
            <w:tcW w:w="994" w:type="dxa"/>
            <w:tcBorders>
              <w:top w:val="nil"/>
              <w:left w:val="nil"/>
              <w:bottom w:val="nil"/>
              <w:right w:val="nil"/>
            </w:tcBorders>
          </w:tcPr>
          <w:p>
            <w:pPr>
              <w:pStyle w:val="TableParagraph"/>
              <w:spacing w:before="29"/>
              <w:ind w:left="228" w:right="229"/>
              <w:rPr>
                <w:rFonts w:ascii="Palatino Linotype"/>
                <w:sz w:val="18"/>
              </w:rPr>
            </w:pPr>
            <w:r>
              <w:rPr>
                <w:rFonts w:ascii="Palatino Linotype"/>
                <w:sz w:val="18"/>
              </w:rPr>
              <w:t>0.35</w:t>
            </w:r>
          </w:p>
        </w:tc>
        <w:tc>
          <w:tcPr>
            <w:tcW w:w="1027" w:type="dxa"/>
            <w:tcBorders>
              <w:top w:val="nil"/>
              <w:left w:val="nil"/>
              <w:bottom w:val="nil"/>
              <w:right w:val="nil"/>
            </w:tcBorders>
          </w:tcPr>
          <w:p>
            <w:pPr>
              <w:pStyle w:val="TableParagraph"/>
              <w:spacing w:before="29"/>
              <w:ind w:left="400"/>
              <w:jc w:val="left"/>
              <w:rPr>
                <w:rFonts w:ascii="Palatino Linotype"/>
                <w:sz w:val="18"/>
              </w:rPr>
            </w:pPr>
            <w:r>
              <w:rPr>
                <w:rFonts w:ascii="Palatino Linotype"/>
                <w:sz w:val="18"/>
              </w:rPr>
              <w:t>0.9</w:t>
            </w:r>
          </w:p>
        </w:tc>
        <w:tc>
          <w:tcPr>
            <w:tcW w:w="1205" w:type="dxa"/>
            <w:tcBorders>
              <w:top w:val="nil"/>
              <w:left w:val="nil"/>
              <w:bottom w:val="nil"/>
            </w:tcBorders>
          </w:tcPr>
          <w:p>
            <w:pPr>
              <w:pStyle w:val="TableParagraph"/>
              <w:spacing w:line="215" w:lineRule="exact"/>
              <w:ind w:left="422" w:right="422"/>
              <w:rPr>
                <w:rFonts w:ascii="Palatino Linotype"/>
                <w:sz w:val="18"/>
              </w:rPr>
            </w:pPr>
            <w:r>
              <w:rPr>
                <w:rFonts w:ascii="Palatino Linotype"/>
                <w:sz w:val="18"/>
              </w:rPr>
              <w:t>0.59</w:t>
            </w:r>
          </w:p>
        </w:tc>
      </w:tr>
      <w:tr>
        <w:trPr>
          <w:trHeight w:val="576" w:hRule="exact"/>
        </w:trPr>
        <w:tc>
          <w:tcPr>
            <w:tcW w:w="1399" w:type="dxa"/>
            <w:tcBorders>
              <w:top w:val="nil"/>
              <w:right w:val="nil"/>
            </w:tcBorders>
          </w:tcPr>
          <w:p>
            <w:pPr>
              <w:pStyle w:val="TableParagraph"/>
              <w:spacing w:before="29"/>
              <w:ind w:left="516" w:right="522"/>
              <w:rPr>
                <w:rFonts w:ascii="Palatino Linotype"/>
                <w:sz w:val="18"/>
              </w:rPr>
            </w:pPr>
            <w:r>
              <w:rPr>
                <w:rFonts w:ascii="Palatino Linotype"/>
                <w:sz w:val="18"/>
              </w:rPr>
              <w:t>41.9</w:t>
            </w:r>
          </w:p>
        </w:tc>
        <w:tc>
          <w:tcPr>
            <w:tcW w:w="934" w:type="dxa"/>
            <w:tcBorders>
              <w:top w:val="nil"/>
              <w:left w:val="nil"/>
              <w:right w:val="nil"/>
            </w:tcBorders>
          </w:tcPr>
          <w:p>
            <w:pPr>
              <w:pStyle w:val="TableParagraph"/>
              <w:spacing w:before="29"/>
              <w:ind w:right="2"/>
              <w:rPr>
                <w:rFonts w:ascii="Palatino Linotype"/>
                <w:sz w:val="18"/>
              </w:rPr>
            </w:pPr>
            <w:r>
              <w:rPr>
                <w:rFonts w:ascii="Palatino Linotype"/>
                <w:sz w:val="18"/>
              </w:rPr>
              <w:t>2</w:t>
            </w:r>
          </w:p>
        </w:tc>
        <w:tc>
          <w:tcPr>
            <w:tcW w:w="888" w:type="dxa"/>
            <w:tcBorders>
              <w:top w:val="nil"/>
              <w:left w:val="nil"/>
              <w:right w:val="nil"/>
            </w:tcBorders>
          </w:tcPr>
          <w:p>
            <w:pPr>
              <w:pStyle w:val="TableParagraph"/>
              <w:spacing w:before="29"/>
              <w:ind w:left="175" w:right="177"/>
              <w:rPr>
                <w:rFonts w:ascii="Palatino Linotype"/>
                <w:sz w:val="18"/>
              </w:rPr>
            </w:pPr>
            <w:r>
              <w:rPr>
                <w:rFonts w:ascii="Palatino Linotype"/>
                <w:sz w:val="18"/>
              </w:rPr>
              <w:t>2660.4</w:t>
            </w:r>
          </w:p>
        </w:tc>
        <w:tc>
          <w:tcPr>
            <w:tcW w:w="850" w:type="dxa"/>
            <w:tcBorders>
              <w:top w:val="nil"/>
              <w:left w:val="nil"/>
              <w:right w:val="nil"/>
            </w:tcBorders>
          </w:tcPr>
          <w:p>
            <w:pPr>
              <w:pStyle w:val="TableParagraph"/>
              <w:spacing w:before="29"/>
              <w:ind w:right="378"/>
              <w:jc w:val="right"/>
              <w:rPr>
                <w:rFonts w:ascii="Palatino Linotype"/>
                <w:sz w:val="18"/>
              </w:rPr>
            </w:pPr>
            <w:r>
              <w:rPr>
                <w:rFonts w:ascii="Palatino Linotype"/>
                <w:sz w:val="18"/>
              </w:rPr>
              <w:t>0</w:t>
            </w:r>
          </w:p>
        </w:tc>
        <w:tc>
          <w:tcPr>
            <w:tcW w:w="994" w:type="dxa"/>
            <w:tcBorders>
              <w:top w:val="nil"/>
              <w:left w:val="nil"/>
              <w:right w:val="nil"/>
            </w:tcBorders>
          </w:tcPr>
          <w:p>
            <w:pPr>
              <w:pStyle w:val="TableParagraph"/>
              <w:spacing w:before="29"/>
              <w:ind w:right="316"/>
              <w:jc w:val="right"/>
              <w:rPr>
                <w:rFonts w:ascii="Palatino Linotype"/>
                <w:sz w:val="18"/>
              </w:rPr>
            </w:pPr>
            <w:r>
              <w:rPr>
                <w:rFonts w:ascii="Palatino Linotype"/>
                <w:sz w:val="18"/>
              </w:rPr>
              <w:t>2160</w:t>
            </w:r>
          </w:p>
        </w:tc>
        <w:tc>
          <w:tcPr>
            <w:tcW w:w="850" w:type="dxa"/>
            <w:tcBorders>
              <w:top w:val="nil"/>
              <w:left w:val="nil"/>
              <w:right w:val="nil"/>
            </w:tcBorders>
          </w:tcPr>
          <w:p>
            <w:pPr>
              <w:pStyle w:val="TableParagraph"/>
              <w:spacing w:before="29"/>
              <w:ind w:left="224" w:right="224"/>
              <w:rPr>
                <w:rFonts w:ascii="Palatino Linotype"/>
                <w:sz w:val="18"/>
              </w:rPr>
            </w:pPr>
            <w:r>
              <w:rPr>
                <w:rFonts w:ascii="Palatino Linotype"/>
                <w:sz w:val="18"/>
              </w:rPr>
              <w:t>60</w:t>
            </w:r>
          </w:p>
        </w:tc>
        <w:tc>
          <w:tcPr>
            <w:tcW w:w="994" w:type="dxa"/>
            <w:tcBorders>
              <w:top w:val="nil"/>
              <w:left w:val="nil"/>
              <w:right w:val="nil"/>
            </w:tcBorders>
          </w:tcPr>
          <w:p>
            <w:pPr>
              <w:pStyle w:val="TableParagraph"/>
              <w:spacing w:before="29"/>
              <w:ind w:left="228" w:right="229"/>
              <w:rPr>
                <w:rFonts w:ascii="Palatino Linotype"/>
                <w:sz w:val="18"/>
              </w:rPr>
            </w:pPr>
            <w:r>
              <w:rPr>
                <w:rFonts w:ascii="Palatino Linotype"/>
                <w:sz w:val="18"/>
              </w:rPr>
              <w:t>0.025</w:t>
            </w:r>
          </w:p>
        </w:tc>
        <w:tc>
          <w:tcPr>
            <w:tcW w:w="1027" w:type="dxa"/>
            <w:tcBorders>
              <w:top w:val="nil"/>
              <w:left w:val="nil"/>
              <w:right w:val="nil"/>
            </w:tcBorders>
          </w:tcPr>
          <w:p>
            <w:pPr>
              <w:pStyle w:val="TableParagraph"/>
              <w:spacing w:before="29"/>
              <w:ind w:left="400"/>
              <w:jc w:val="left"/>
              <w:rPr>
                <w:rFonts w:ascii="Palatino Linotype"/>
                <w:sz w:val="18"/>
              </w:rPr>
            </w:pPr>
            <w:r>
              <w:rPr>
                <w:rFonts w:ascii="Palatino Linotype"/>
                <w:sz w:val="18"/>
              </w:rPr>
              <w:t>0.9</w:t>
            </w:r>
          </w:p>
        </w:tc>
        <w:tc>
          <w:tcPr>
            <w:tcW w:w="1205" w:type="dxa"/>
            <w:tcBorders>
              <w:top w:val="nil"/>
              <w:left w:val="nil"/>
            </w:tcBorders>
          </w:tcPr>
          <w:p>
            <w:pPr>
              <w:pStyle w:val="TableParagraph"/>
              <w:spacing w:line="215" w:lineRule="exact"/>
              <w:ind w:left="422" w:right="422"/>
              <w:rPr>
                <w:rFonts w:ascii="Palatino Linotype"/>
                <w:sz w:val="18"/>
              </w:rPr>
            </w:pPr>
            <w:r>
              <w:rPr>
                <w:rFonts w:ascii="Palatino Linotype"/>
                <w:sz w:val="18"/>
              </w:rPr>
              <w:t>0.71</w:t>
            </w:r>
          </w:p>
        </w:tc>
      </w:tr>
    </w:tbl>
    <w:p>
      <w:pPr>
        <w:spacing w:line="269" w:lineRule="exact" w:before="0"/>
        <w:ind w:left="2043" w:right="0" w:firstLine="0"/>
        <w:jc w:val="left"/>
        <w:rPr>
          <w:rFonts w:ascii="Palatino Linotype"/>
          <w:b/>
          <w:sz w:val="20"/>
        </w:rPr>
      </w:pPr>
      <w:r>
        <w:rPr>
          <w:rFonts w:ascii="Palatino Linotype"/>
          <w:b/>
          <w:sz w:val="20"/>
        </w:rPr>
        <w:t>Table 4. Characteristics of the residence time distribution.</w:t>
      </w:r>
    </w:p>
    <w:p>
      <w:pPr>
        <w:spacing w:after="0" w:line="269" w:lineRule="exact"/>
        <w:jc w:val="left"/>
        <w:rPr>
          <w:rFonts w:ascii="Palatino Linotype"/>
          <w:sz w:val="20"/>
        </w:rPr>
        <w:sectPr>
          <w:footerReference w:type="default" r:id="rId172"/>
          <w:pgSz w:w="12240" w:h="15840"/>
          <w:pgMar w:footer="1034" w:header="0" w:top="1400" w:bottom="1220" w:left="1440" w:right="1420"/>
          <w:pgNumType w:start="71"/>
        </w:sectPr>
      </w:pPr>
    </w:p>
    <w:p>
      <w:pPr>
        <w:spacing w:before="17"/>
        <w:ind w:left="102" w:right="121" w:firstLine="0"/>
        <w:jc w:val="both"/>
        <w:rPr>
          <w:rFonts w:ascii="Palatino Linotype"/>
          <w:sz w:val="20"/>
        </w:rPr>
      </w:pPr>
      <w:r>
        <w:rPr>
          <w:rFonts w:ascii="Palatino Linotype"/>
          <w:sz w:val="20"/>
        </w:rPr>
        <w:t>Figure 7 shows the curves of the normalized variance for both blocks of experiments. For a 15 cm inlet flow, the curve shows a peak at 1 to 20.3 s</w:t>
      </w:r>
      <w:r>
        <w:rPr>
          <w:rFonts w:ascii="Palatino Linotype"/>
          <w:position w:val="5"/>
          <w:sz w:val="12"/>
        </w:rPr>
        <w:t>-1 </w:t>
      </w:r>
      <w:r>
        <w:rPr>
          <w:rFonts w:ascii="Palatino Linotype"/>
          <w:sz w:val="20"/>
        </w:rPr>
        <w:t>and then drops, which means that the optimal impeller rotational speed for a perfect mixing is 20.3 s</w:t>
      </w:r>
      <w:r>
        <w:rPr>
          <w:rFonts w:ascii="Palatino Linotype"/>
          <w:position w:val="5"/>
          <w:sz w:val="12"/>
        </w:rPr>
        <w:t>-1</w:t>
      </w:r>
      <w:r>
        <w:rPr>
          <w:rFonts w:ascii="Palatino Linotype"/>
          <w:sz w:val="20"/>
        </w:rPr>
        <w:t>. The graph for 2 cm inlet flow shows values increasing to a maximum of 0.71 to 41.9 s</w:t>
      </w:r>
      <w:r>
        <w:rPr>
          <w:rFonts w:ascii="Palatino Linotype"/>
          <w:position w:val="5"/>
          <w:sz w:val="12"/>
        </w:rPr>
        <w:t>-1 </w:t>
      </w:r>
      <w:r>
        <w:rPr>
          <w:rFonts w:ascii="Palatino Linotype"/>
          <w:sz w:val="20"/>
        </w:rPr>
        <w:t>and the variance increases slowly as the impeller rotational speed increases; therefore it is not necessary to investigate this further because the speed of 41.9 s</w:t>
      </w:r>
      <w:r>
        <w:rPr>
          <w:rFonts w:ascii="Palatino Linotype"/>
          <w:position w:val="5"/>
          <w:sz w:val="12"/>
        </w:rPr>
        <w:t>-1  </w:t>
      </w:r>
      <w:r>
        <w:rPr>
          <w:rFonts w:ascii="Palatino Linotype"/>
          <w:sz w:val="20"/>
        </w:rPr>
        <w:t>is impractically high, as discussed earlier.</w:t>
      </w:r>
    </w:p>
    <w:p>
      <w:pPr>
        <w:pStyle w:val="BodyText"/>
        <w:ind w:left="2398"/>
        <w:rPr>
          <w:rFonts w:ascii="Palatino Linotype"/>
          <w:sz w:val="20"/>
        </w:rPr>
      </w:pPr>
      <w:r>
        <w:rPr>
          <w:rFonts w:ascii="Palatino Linotype"/>
          <w:sz w:val="20"/>
        </w:rPr>
        <w:drawing>
          <wp:inline distT="0" distB="0" distL="0" distR="0">
            <wp:extent cx="2719704" cy="2034539"/>
            <wp:effectExtent l="0" t="0" r="0" b="0"/>
            <wp:docPr id="77" name="image138.jpeg" descr=""/>
            <wp:cNvGraphicFramePr>
              <a:graphicFrameLocks noChangeAspect="1"/>
            </wp:cNvGraphicFramePr>
            <a:graphic>
              <a:graphicData uri="http://schemas.openxmlformats.org/drawingml/2006/picture">
                <pic:pic>
                  <pic:nvPicPr>
                    <pic:cNvPr id="78" name="image138.jpeg"/>
                    <pic:cNvPicPr/>
                  </pic:nvPicPr>
                  <pic:blipFill>
                    <a:blip r:embed="rId174" cstate="print"/>
                    <a:stretch>
                      <a:fillRect/>
                    </a:stretch>
                  </pic:blipFill>
                  <pic:spPr>
                    <a:xfrm>
                      <a:off x="0" y="0"/>
                      <a:ext cx="2719704" cy="2034539"/>
                    </a:xfrm>
                    <a:prstGeom prst="rect">
                      <a:avLst/>
                    </a:prstGeom>
                  </pic:spPr>
                </pic:pic>
              </a:graphicData>
            </a:graphic>
          </wp:inline>
        </w:drawing>
      </w:r>
      <w:r>
        <w:rPr>
          <w:rFonts w:ascii="Palatino Linotype"/>
          <w:sz w:val="20"/>
        </w:rPr>
      </w:r>
    </w:p>
    <w:p>
      <w:pPr>
        <w:spacing w:before="0"/>
        <w:ind w:left="0" w:right="20" w:firstLine="0"/>
        <w:jc w:val="center"/>
        <w:rPr>
          <w:rFonts w:ascii="Palatino Linotype"/>
          <w:b/>
          <w:sz w:val="20"/>
        </w:rPr>
      </w:pPr>
      <w:r>
        <w:rPr>
          <w:rFonts w:ascii="Palatino Linotype"/>
          <w:b/>
          <w:sz w:val="20"/>
        </w:rPr>
        <w:t>Fig. 7-Normalized variance of CSTR.</w:t>
      </w:r>
    </w:p>
    <w:p>
      <w:pPr>
        <w:pStyle w:val="BodyText"/>
        <w:spacing w:before="2"/>
        <w:rPr>
          <w:rFonts w:ascii="Palatino Linotype"/>
          <w:b/>
          <w:sz w:val="20"/>
        </w:rPr>
      </w:pPr>
    </w:p>
    <w:p>
      <w:pPr>
        <w:spacing w:before="0"/>
        <w:ind w:left="102" w:right="118" w:firstLine="0"/>
        <w:jc w:val="both"/>
        <w:rPr>
          <w:rFonts w:ascii="Palatino Linotype"/>
          <w:sz w:val="20"/>
        </w:rPr>
      </w:pPr>
      <w:r>
        <w:rPr>
          <w:rFonts w:ascii="Palatino Linotype"/>
          <w:sz w:val="20"/>
        </w:rPr>
        <w:t>For the analysis of the conversion reactor, we refer to a study which confirmed a first order reaction for hydrogen production from a sodium aluminate solution (Soler et al., 2009); for the first order reactions in the CSTR, one can write Eq. (6) for the conversion as follows:</w:t>
      </w:r>
    </w:p>
    <w:p>
      <w:pPr>
        <w:tabs>
          <w:tab w:pos="2880" w:val="left" w:leader="none"/>
        </w:tabs>
        <w:spacing w:line="269" w:lineRule="exact" w:before="1"/>
        <w:ind w:left="0" w:right="16" w:firstLine="0"/>
        <w:jc w:val="center"/>
        <w:rPr>
          <w:rFonts w:ascii="Palatino Linotype" w:hAnsi="Palatino Linotype"/>
          <w:sz w:val="20"/>
        </w:rPr>
      </w:pPr>
      <w:r>
        <w:rPr>
          <w:rFonts w:ascii="Symbol" w:hAnsi="Symbol"/>
          <w:sz w:val="20"/>
        </w:rPr>
        <w:t></w:t>
      </w:r>
      <w:r>
        <w:rPr>
          <w:rFonts w:ascii="Palatino Linotype" w:hAnsi="Palatino Linotype"/>
          <w:sz w:val="20"/>
        </w:rPr>
        <w:t>=1/(1+1/</w:t>
      </w:r>
      <w:r>
        <w:rPr>
          <w:rFonts w:ascii="Symbol" w:hAnsi="Symbol"/>
          <w:sz w:val="20"/>
        </w:rPr>
        <w:t></w:t>
      </w:r>
      <w:r>
        <w:rPr>
          <w:rFonts w:ascii="Palatino Linotype" w:hAnsi="Palatino Linotype"/>
          <w:sz w:val="20"/>
        </w:rPr>
        <w:t>k)</w:t>
        <w:tab/>
        <w:t>(8)</w:t>
      </w:r>
    </w:p>
    <w:p>
      <w:pPr>
        <w:spacing w:before="0"/>
        <w:ind w:left="102" w:right="118" w:firstLine="0"/>
        <w:jc w:val="both"/>
        <w:rPr>
          <w:rFonts w:ascii="Palatino Linotype" w:hAnsi="Palatino Linotype"/>
          <w:sz w:val="20"/>
        </w:rPr>
      </w:pPr>
      <w:r>
        <w:rPr>
          <w:rFonts w:ascii="Palatino Linotype" w:hAnsi="Palatino Linotype"/>
          <w:sz w:val="20"/>
        </w:rPr>
        <w:t>For any positive number k, the larger the mean residence time </w:t>
      </w:r>
      <w:r>
        <w:rPr>
          <w:rFonts w:ascii="Symbol" w:hAnsi="Symbol"/>
          <w:sz w:val="20"/>
        </w:rPr>
        <w:t></w:t>
      </w:r>
      <w:r>
        <w:rPr>
          <w:rFonts w:ascii="Palatino Linotype" w:hAnsi="Palatino Linotype"/>
          <w:sz w:val="20"/>
        </w:rPr>
        <w:t>, the higher conversion results; thus experiments with longer mean residence times would have further conversion but without perfect mixing; therefore only those experiments resulting in a mean residence time close to 2400 s are considered.</w:t>
      </w:r>
    </w:p>
    <w:p>
      <w:pPr>
        <w:spacing w:before="1"/>
        <w:ind w:left="102" w:right="117" w:firstLine="0"/>
        <w:jc w:val="both"/>
        <w:rPr>
          <w:rFonts w:ascii="Palatino Linotype"/>
          <w:sz w:val="20"/>
        </w:rPr>
      </w:pPr>
      <w:r>
        <w:rPr>
          <w:rFonts w:ascii="Palatino Linotype"/>
          <w:sz w:val="20"/>
        </w:rPr>
        <w:t>Table 5, shows Peclet numbers and dispersion numbers (1/P</w:t>
      </w:r>
      <w:r>
        <w:rPr>
          <w:rFonts w:ascii="Palatino Linotype"/>
          <w:sz w:val="12"/>
        </w:rPr>
        <w:t>er</w:t>
      </w:r>
      <w:r>
        <w:rPr>
          <w:rFonts w:ascii="Palatino Linotype"/>
          <w:sz w:val="20"/>
        </w:rPr>
        <w:t>) obtained from Eq. (7) and from the normalized variance values in Table 4. Dispersion numbers smaller than 0.025 indicate as PFR- behavior whereas results greater than 0.20 indicate flows with a high degree of dispersion (Mohammadi and Boodhoo, 2012). The expected numbers for a CSRT are those of high dispersion; therefore, an analysis of the results in Table 5 confirms that the best result is that from the experiment at 15 cm inlet flow with an impeller rotational speed of 20.3 s</w:t>
      </w:r>
      <w:r>
        <w:rPr>
          <w:rFonts w:ascii="Palatino Linotype"/>
          <w:position w:val="5"/>
          <w:sz w:val="12"/>
        </w:rPr>
        <w:t>-1</w:t>
      </w:r>
      <w:r>
        <w:rPr>
          <w:rFonts w:ascii="Palatino Linotype"/>
          <w:sz w:val="20"/>
        </w:rPr>
        <w:t>.</w:t>
      </w:r>
    </w:p>
    <w:p>
      <w:pPr>
        <w:pStyle w:val="BodyText"/>
        <w:spacing w:before="3"/>
        <w:rPr>
          <w:rFonts w:ascii="Palatino Linotype"/>
          <w:sz w:val="25"/>
        </w:rPr>
      </w:pPr>
    </w:p>
    <w:tbl>
      <w:tblPr>
        <w:tblW w:w="0" w:type="auto"/>
        <w:jc w:val="left"/>
        <w:tblInd w:w="4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39"/>
        <w:gridCol w:w="636"/>
        <w:gridCol w:w="584"/>
        <w:gridCol w:w="604"/>
        <w:gridCol w:w="605"/>
        <w:gridCol w:w="604"/>
        <w:gridCol w:w="604"/>
        <w:gridCol w:w="605"/>
        <w:gridCol w:w="604"/>
        <w:gridCol w:w="737"/>
        <w:gridCol w:w="1003"/>
      </w:tblGrid>
      <w:tr>
        <w:trPr>
          <w:trHeight w:val="640" w:hRule="exact"/>
        </w:trPr>
        <w:tc>
          <w:tcPr>
            <w:tcW w:w="1639" w:type="dxa"/>
            <w:tcBorders>
              <w:bottom w:val="nil"/>
              <w:right w:val="nil"/>
            </w:tcBorders>
          </w:tcPr>
          <w:p>
            <w:pPr>
              <w:pStyle w:val="TableParagraph"/>
              <w:ind w:left="103" w:right="148"/>
              <w:jc w:val="left"/>
              <w:rPr>
                <w:rFonts w:ascii="Palatino Linotype"/>
                <w:sz w:val="18"/>
              </w:rPr>
            </w:pPr>
            <w:r>
              <w:rPr>
                <w:rFonts w:ascii="Palatino Linotype"/>
                <w:sz w:val="18"/>
              </w:rPr>
              <w:t>Impeller rotational speeds</w:t>
            </w:r>
          </w:p>
        </w:tc>
        <w:tc>
          <w:tcPr>
            <w:tcW w:w="636" w:type="dxa"/>
            <w:tcBorders>
              <w:left w:val="nil"/>
              <w:bottom w:val="nil"/>
              <w:right w:val="nil"/>
            </w:tcBorders>
          </w:tcPr>
          <w:p>
            <w:pPr>
              <w:pStyle w:val="TableParagraph"/>
              <w:ind w:left="108"/>
              <w:jc w:val="left"/>
              <w:rPr>
                <w:rFonts w:ascii="Palatino Linotype"/>
                <w:sz w:val="18"/>
              </w:rPr>
            </w:pPr>
            <w:r>
              <w:rPr>
                <w:rFonts w:ascii="Palatino Linotype"/>
                <w:sz w:val="18"/>
              </w:rPr>
              <w:t>[s</w:t>
            </w:r>
            <w:r>
              <w:rPr>
                <w:rFonts w:ascii="Palatino Linotype"/>
                <w:position w:val="5"/>
                <w:sz w:val="11"/>
              </w:rPr>
              <w:t>-1</w:t>
            </w:r>
            <w:r>
              <w:rPr>
                <w:rFonts w:ascii="Palatino Linotype"/>
                <w:sz w:val="18"/>
              </w:rPr>
              <w:t>]</w:t>
            </w:r>
          </w:p>
        </w:tc>
        <w:tc>
          <w:tcPr>
            <w:tcW w:w="584" w:type="dxa"/>
            <w:tcBorders>
              <w:left w:val="nil"/>
              <w:bottom w:val="nil"/>
              <w:right w:val="nil"/>
            </w:tcBorders>
          </w:tcPr>
          <w:p>
            <w:pPr>
              <w:pStyle w:val="TableParagraph"/>
              <w:ind w:left="170"/>
              <w:jc w:val="left"/>
              <w:rPr>
                <w:rFonts w:ascii="Palatino Linotype"/>
                <w:sz w:val="18"/>
              </w:rPr>
            </w:pPr>
            <w:r>
              <w:rPr>
                <w:rFonts w:ascii="Palatino Linotype"/>
                <w:sz w:val="18"/>
              </w:rPr>
              <w:t>6.5</w:t>
            </w:r>
          </w:p>
        </w:tc>
        <w:tc>
          <w:tcPr>
            <w:tcW w:w="604" w:type="dxa"/>
            <w:tcBorders>
              <w:left w:val="nil"/>
              <w:bottom w:val="nil"/>
              <w:right w:val="nil"/>
            </w:tcBorders>
          </w:tcPr>
          <w:p>
            <w:pPr>
              <w:pStyle w:val="TableParagraph"/>
              <w:ind w:left="123" w:right="123"/>
              <w:rPr>
                <w:rFonts w:ascii="Palatino Linotype"/>
                <w:sz w:val="18"/>
              </w:rPr>
            </w:pPr>
            <w:r>
              <w:rPr>
                <w:rFonts w:ascii="Palatino Linotype"/>
                <w:sz w:val="18"/>
              </w:rPr>
              <w:t>9.6</w:t>
            </w:r>
          </w:p>
        </w:tc>
        <w:tc>
          <w:tcPr>
            <w:tcW w:w="605" w:type="dxa"/>
            <w:tcBorders>
              <w:left w:val="nil"/>
              <w:bottom w:val="nil"/>
              <w:right w:val="nil"/>
            </w:tcBorders>
          </w:tcPr>
          <w:p>
            <w:pPr>
              <w:pStyle w:val="TableParagraph"/>
              <w:ind w:left="125" w:right="125"/>
              <w:rPr>
                <w:rFonts w:ascii="Palatino Linotype"/>
                <w:sz w:val="18"/>
              </w:rPr>
            </w:pPr>
            <w:r>
              <w:rPr>
                <w:rFonts w:ascii="Palatino Linotype"/>
                <w:sz w:val="18"/>
              </w:rPr>
              <w:t>13.3</w:t>
            </w:r>
          </w:p>
        </w:tc>
        <w:tc>
          <w:tcPr>
            <w:tcW w:w="604" w:type="dxa"/>
            <w:tcBorders>
              <w:left w:val="nil"/>
              <w:bottom w:val="nil"/>
              <w:right w:val="nil"/>
            </w:tcBorders>
          </w:tcPr>
          <w:p>
            <w:pPr>
              <w:pStyle w:val="TableParagraph"/>
              <w:ind w:left="123" w:right="122"/>
              <w:rPr>
                <w:rFonts w:ascii="Palatino Linotype"/>
                <w:sz w:val="18"/>
              </w:rPr>
            </w:pPr>
            <w:r>
              <w:rPr>
                <w:rFonts w:ascii="Palatino Linotype"/>
                <w:sz w:val="18"/>
              </w:rPr>
              <w:t>20.3</w:t>
            </w:r>
          </w:p>
        </w:tc>
        <w:tc>
          <w:tcPr>
            <w:tcW w:w="604" w:type="dxa"/>
            <w:tcBorders>
              <w:left w:val="nil"/>
              <w:bottom w:val="nil"/>
              <w:right w:val="nil"/>
            </w:tcBorders>
          </w:tcPr>
          <w:p>
            <w:pPr>
              <w:pStyle w:val="TableParagraph"/>
              <w:ind w:left="122" w:right="123"/>
              <w:rPr>
                <w:rFonts w:ascii="Palatino Linotype"/>
                <w:sz w:val="18"/>
              </w:rPr>
            </w:pPr>
            <w:r>
              <w:rPr>
                <w:rFonts w:ascii="Palatino Linotype"/>
                <w:sz w:val="18"/>
              </w:rPr>
              <w:t>41.9</w:t>
            </w:r>
          </w:p>
        </w:tc>
        <w:tc>
          <w:tcPr>
            <w:tcW w:w="605" w:type="dxa"/>
            <w:tcBorders>
              <w:left w:val="nil"/>
              <w:bottom w:val="nil"/>
              <w:right w:val="nil"/>
            </w:tcBorders>
          </w:tcPr>
          <w:p>
            <w:pPr>
              <w:pStyle w:val="TableParagraph"/>
              <w:ind w:left="125" w:right="123"/>
              <w:rPr>
                <w:rFonts w:ascii="Palatino Linotype"/>
                <w:sz w:val="18"/>
              </w:rPr>
            </w:pPr>
            <w:r>
              <w:rPr>
                <w:rFonts w:ascii="Palatino Linotype"/>
                <w:sz w:val="18"/>
              </w:rPr>
              <w:t>6.5</w:t>
            </w:r>
          </w:p>
        </w:tc>
        <w:tc>
          <w:tcPr>
            <w:tcW w:w="604" w:type="dxa"/>
            <w:tcBorders>
              <w:left w:val="nil"/>
              <w:bottom w:val="nil"/>
              <w:right w:val="nil"/>
            </w:tcBorders>
          </w:tcPr>
          <w:p>
            <w:pPr>
              <w:pStyle w:val="TableParagraph"/>
              <w:ind w:right="184"/>
              <w:jc w:val="right"/>
              <w:rPr>
                <w:rFonts w:ascii="Palatino Linotype"/>
                <w:sz w:val="18"/>
              </w:rPr>
            </w:pPr>
            <w:r>
              <w:rPr>
                <w:rFonts w:ascii="Palatino Linotype"/>
                <w:sz w:val="18"/>
              </w:rPr>
              <w:t>9.6</w:t>
            </w:r>
          </w:p>
        </w:tc>
        <w:tc>
          <w:tcPr>
            <w:tcW w:w="737" w:type="dxa"/>
            <w:tcBorders>
              <w:left w:val="nil"/>
              <w:bottom w:val="nil"/>
              <w:right w:val="nil"/>
            </w:tcBorders>
          </w:tcPr>
          <w:p>
            <w:pPr>
              <w:pStyle w:val="TableParagraph"/>
              <w:ind w:left="124" w:right="256"/>
              <w:rPr>
                <w:rFonts w:ascii="Palatino Linotype"/>
                <w:sz w:val="18"/>
              </w:rPr>
            </w:pPr>
            <w:r>
              <w:rPr>
                <w:rFonts w:ascii="Palatino Linotype"/>
                <w:sz w:val="18"/>
              </w:rPr>
              <w:t>20.3</w:t>
            </w:r>
          </w:p>
        </w:tc>
        <w:tc>
          <w:tcPr>
            <w:tcW w:w="1003" w:type="dxa"/>
            <w:tcBorders>
              <w:left w:val="nil"/>
              <w:bottom w:val="nil"/>
            </w:tcBorders>
          </w:tcPr>
          <w:p>
            <w:pPr>
              <w:pStyle w:val="TableParagraph"/>
              <w:ind w:left="259" w:right="384"/>
              <w:rPr>
                <w:rFonts w:ascii="Palatino Linotype"/>
                <w:sz w:val="18"/>
              </w:rPr>
            </w:pPr>
            <w:r>
              <w:rPr>
                <w:rFonts w:ascii="Palatino Linotype"/>
                <w:sz w:val="18"/>
              </w:rPr>
              <w:t>41.9</w:t>
            </w:r>
          </w:p>
        </w:tc>
      </w:tr>
      <w:tr>
        <w:trPr>
          <w:trHeight w:val="730" w:hRule="exact"/>
        </w:trPr>
        <w:tc>
          <w:tcPr>
            <w:tcW w:w="1639" w:type="dxa"/>
            <w:tcBorders>
              <w:top w:val="nil"/>
              <w:bottom w:val="nil"/>
              <w:right w:val="nil"/>
            </w:tcBorders>
          </w:tcPr>
          <w:p>
            <w:pPr>
              <w:pStyle w:val="TableParagraph"/>
              <w:spacing w:before="93"/>
              <w:ind w:left="103" w:right="148"/>
              <w:jc w:val="left"/>
              <w:rPr>
                <w:rFonts w:ascii="Palatino Linotype"/>
                <w:sz w:val="18"/>
              </w:rPr>
            </w:pPr>
            <w:r>
              <w:rPr>
                <w:rFonts w:ascii="Palatino Linotype"/>
                <w:sz w:val="18"/>
              </w:rPr>
              <w:t>Height of inlet flow</w:t>
            </w:r>
          </w:p>
        </w:tc>
        <w:tc>
          <w:tcPr>
            <w:tcW w:w="636" w:type="dxa"/>
            <w:tcBorders>
              <w:top w:val="nil"/>
              <w:left w:val="nil"/>
              <w:bottom w:val="nil"/>
              <w:right w:val="nil"/>
            </w:tcBorders>
          </w:tcPr>
          <w:p>
            <w:pPr>
              <w:pStyle w:val="TableParagraph"/>
              <w:spacing w:before="93"/>
              <w:ind w:left="108"/>
              <w:jc w:val="left"/>
              <w:rPr>
                <w:rFonts w:ascii="Palatino Linotype"/>
                <w:sz w:val="18"/>
              </w:rPr>
            </w:pPr>
            <w:r>
              <w:rPr>
                <w:rFonts w:ascii="Palatino Linotype"/>
                <w:sz w:val="18"/>
              </w:rPr>
              <w:t>[cm]</w:t>
            </w:r>
          </w:p>
        </w:tc>
        <w:tc>
          <w:tcPr>
            <w:tcW w:w="584" w:type="dxa"/>
            <w:tcBorders>
              <w:top w:val="nil"/>
              <w:left w:val="nil"/>
              <w:bottom w:val="nil"/>
              <w:right w:val="nil"/>
            </w:tcBorders>
          </w:tcPr>
          <w:p>
            <w:pPr>
              <w:pStyle w:val="TableParagraph"/>
              <w:spacing w:before="93"/>
              <w:ind w:left="192"/>
              <w:jc w:val="left"/>
              <w:rPr>
                <w:rFonts w:ascii="Palatino Linotype"/>
                <w:sz w:val="18"/>
              </w:rPr>
            </w:pPr>
            <w:r>
              <w:rPr>
                <w:rFonts w:ascii="Palatino Linotype"/>
                <w:sz w:val="18"/>
              </w:rPr>
              <w:t>15</w:t>
            </w:r>
          </w:p>
        </w:tc>
        <w:tc>
          <w:tcPr>
            <w:tcW w:w="604" w:type="dxa"/>
            <w:tcBorders>
              <w:top w:val="nil"/>
              <w:left w:val="nil"/>
              <w:bottom w:val="nil"/>
              <w:right w:val="nil"/>
            </w:tcBorders>
          </w:tcPr>
          <w:p>
            <w:pPr>
              <w:pStyle w:val="TableParagraph"/>
              <w:spacing w:before="93"/>
              <w:ind w:left="123" w:right="123"/>
              <w:rPr>
                <w:rFonts w:ascii="Palatino Linotype"/>
                <w:sz w:val="18"/>
              </w:rPr>
            </w:pPr>
            <w:r>
              <w:rPr>
                <w:rFonts w:ascii="Palatino Linotype"/>
                <w:sz w:val="18"/>
              </w:rPr>
              <w:t>15</w:t>
            </w:r>
          </w:p>
        </w:tc>
        <w:tc>
          <w:tcPr>
            <w:tcW w:w="605" w:type="dxa"/>
            <w:tcBorders>
              <w:top w:val="nil"/>
              <w:left w:val="nil"/>
              <w:bottom w:val="nil"/>
              <w:right w:val="nil"/>
            </w:tcBorders>
          </w:tcPr>
          <w:p>
            <w:pPr>
              <w:pStyle w:val="TableParagraph"/>
              <w:spacing w:before="93"/>
              <w:ind w:left="125" w:right="124"/>
              <w:rPr>
                <w:rFonts w:ascii="Palatino Linotype"/>
                <w:sz w:val="18"/>
              </w:rPr>
            </w:pPr>
            <w:r>
              <w:rPr>
                <w:rFonts w:ascii="Palatino Linotype"/>
                <w:sz w:val="18"/>
              </w:rPr>
              <w:t>15</w:t>
            </w:r>
          </w:p>
        </w:tc>
        <w:tc>
          <w:tcPr>
            <w:tcW w:w="604" w:type="dxa"/>
            <w:tcBorders>
              <w:top w:val="nil"/>
              <w:left w:val="nil"/>
              <w:bottom w:val="nil"/>
              <w:right w:val="nil"/>
            </w:tcBorders>
          </w:tcPr>
          <w:p>
            <w:pPr>
              <w:pStyle w:val="TableParagraph"/>
              <w:spacing w:before="93"/>
              <w:ind w:left="123" w:right="121"/>
              <w:rPr>
                <w:rFonts w:ascii="Palatino Linotype"/>
                <w:sz w:val="18"/>
              </w:rPr>
            </w:pPr>
            <w:r>
              <w:rPr>
                <w:rFonts w:ascii="Palatino Linotype"/>
                <w:sz w:val="18"/>
              </w:rPr>
              <w:t>15</w:t>
            </w:r>
          </w:p>
        </w:tc>
        <w:tc>
          <w:tcPr>
            <w:tcW w:w="604" w:type="dxa"/>
            <w:tcBorders>
              <w:top w:val="nil"/>
              <w:left w:val="nil"/>
              <w:bottom w:val="nil"/>
              <w:right w:val="nil"/>
            </w:tcBorders>
          </w:tcPr>
          <w:p>
            <w:pPr>
              <w:pStyle w:val="TableParagraph"/>
              <w:spacing w:before="93"/>
              <w:ind w:left="123" w:right="123"/>
              <w:rPr>
                <w:rFonts w:ascii="Palatino Linotype"/>
                <w:sz w:val="18"/>
              </w:rPr>
            </w:pPr>
            <w:r>
              <w:rPr>
                <w:rFonts w:ascii="Palatino Linotype"/>
                <w:sz w:val="18"/>
              </w:rPr>
              <w:t>15</w:t>
            </w:r>
          </w:p>
        </w:tc>
        <w:tc>
          <w:tcPr>
            <w:tcW w:w="605" w:type="dxa"/>
            <w:tcBorders>
              <w:top w:val="nil"/>
              <w:left w:val="nil"/>
              <w:bottom w:val="nil"/>
              <w:right w:val="nil"/>
            </w:tcBorders>
          </w:tcPr>
          <w:p>
            <w:pPr>
              <w:pStyle w:val="TableParagraph"/>
              <w:spacing w:before="93"/>
              <w:rPr>
                <w:rFonts w:ascii="Palatino Linotype"/>
                <w:sz w:val="18"/>
              </w:rPr>
            </w:pPr>
            <w:r>
              <w:rPr>
                <w:rFonts w:ascii="Palatino Linotype"/>
                <w:sz w:val="18"/>
              </w:rPr>
              <w:t>2</w:t>
            </w:r>
          </w:p>
        </w:tc>
        <w:tc>
          <w:tcPr>
            <w:tcW w:w="604" w:type="dxa"/>
            <w:tcBorders>
              <w:top w:val="nil"/>
              <w:left w:val="nil"/>
              <w:bottom w:val="nil"/>
              <w:right w:val="nil"/>
            </w:tcBorders>
          </w:tcPr>
          <w:p>
            <w:pPr>
              <w:pStyle w:val="TableParagraph"/>
              <w:spacing w:before="93"/>
              <w:ind w:left="1"/>
              <w:rPr>
                <w:rFonts w:ascii="Palatino Linotype"/>
                <w:sz w:val="18"/>
              </w:rPr>
            </w:pPr>
            <w:r>
              <w:rPr>
                <w:rFonts w:ascii="Palatino Linotype"/>
                <w:sz w:val="18"/>
              </w:rPr>
              <w:t>2</w:t>
            </w:r>
          </w:p>
        </w:tc>
        <w:tc>
          <w:tcPr>
            <w:tcW w:w="737" w:type="dxa"/>
            <w:tcBorders>
              <w:top w:val="nil"/>
              <w:left w:val="nil"/>
              <w:bottom w:val="nil"/>
              <w:right w:val="nil"/>
            </w:tcBorders>
          </w:tcPr>
          <w:p>
            <w:pPr>
              <w:pStyle w:val="TableParagraph"/>
              <w:spacing w:before="93"/>
              <w:ind w:right="133"/>
              <w:rPr>
                <w:rFonts w:ascii="Palatino Linotype"/>
                <w:sz w:val="18"/>
              </w:rPr>
            </w:pPr>
            <w:r>
              <w:rPr>
                <w:rFonts w:ascii="Palatino Linotype"/>
                <w:sz w:val="18"/>
              </w:rPr>
              <w:t>2</w:t>
            </w:r>
          </w:p>
        </w:tc>
        <w:tc>
          <w:tcPr>
            <w:tcW w:w="1003" w:type="dxa"/>
            <w:tcBorders>
              <w:top w:val="nil"/>
              <w:left w:val="nil"/>
              <w:bottom w:val="nil"/>
            </w:tcBorders>
          </w:tcPr>
          <w:p>
            <w:pPr>
              <w:pStyle w:val="TableParagraph"/>
              <w:spacing w:before="93"/>
              <w:ind w:right="129"/>
              <w:rPr>
                <w:rFonts w:ascii="Palatino Linotype"/>
                <w:sz w:val="18"/>
              </w:rPr>
            </w:pPr>
            <w:r>
              <w:rPr>
                <w:rFonts w:ascii="Palatino Linotype"/>
                <w:sz w:val="18"/>
              </w:rPr>
              <w:t>2</w:t>
            </w:r>
          </w:p>
        </w:tc>
      </w:tr>
      <w:tr>
        <w:trPr>
          <w:trHeight w:val="727" w:hRule="exact"/>
        </w:trPr>
        <w:tc>
          <w:tcPr>
            <w:tcW w:w="1639" w:type="dxa"/>
            <w:tcBorders>
              <w:top w:val="nil"/>
              <w:bottom w:val="nil"/>
              <w:right w:val="nil"/>
            </w:tcBorders>
          </w:tcPr>
          <w:p>
            <w:pPr>
              <w:pStyle w:val="TableParagraph"/>
              <w:spacing w:before="93"/>
              <w:ind w:left="103" w:right="646"/>
              <w:jc w:val="left"/>
              <w:rPr>
                <w:rFonts w:ascii="Palatino Linotype"/>
                <w:sz w:val="18"/>
              </w:rPr>
            </w:pPr>
            <w:r>
              <w:rPr>
                <w:rFonts w:ascii="Palatino Linotype"/>
                <w:sz w:val="18"/>
              </w:rPr>
              <w:t>Peclet Number</w:t>
            </w:r>
          </w:p>
        </w:tc>
        <w:tc>
          <w:tcPr>
            <w:tcW w:w="636" w:type="dxa"/>
            <w:tcBorders>
              <w:top w:val="nil"/>
              <w:left w:val="nil"/>
              <w:bottom w:val="nil"/>
              <w:right w:val="nil"/>
            </w:tcBorders>
          </w:tcPr>
          <w:p>
            <w:pPr/>
          </w:p>
        </w:tc>
        <w:tc>
          <w:tcPr>
            <w:tcW w:w="584" w:type="dxa"/>
            <w:tcBorders>
              <w:top w:val="nil"/>
              <w:left w:val="nil"/>
              <w:bottom w:val="nil"/>
              <w:right w:val="nil"/>
            </w:tcBorders>
          </w:tcPr>
          <w:p>
            <w:pPr>
              <w:pStyle w:val="TableParagraph"/>
              <w:spacing w:before="93"/>
              <w:ind w:left="124"/>
              <w:jc w:val="left"/>
              <w:rPr>
                <w:rFonts w:ascii="Palatino Linotype"/>
                <w:sz w:val="18"/>
              </w:rPr>
            </w:pPr>
            <w:r>
              <w:rPr>
                <w:rFonts w:ascii="Palatino Linotype"/>
                <w:sz w:val="18"/>
              </w:rPr>
              <w:t>6.21</w:t>
            </w:r>
          </w:p>
        </w:tc>
        <w:tc>
          <w:tcPr>
            <w:tcW w:w="604" w:type="dxa"/>
            <w:tcBorders>
              <w:top w:val="nil"/>
              <w:left w:val="nil"/>
              <w:bottom w:val="nil"/>
              <w:right w:val="nil"/>
            </w:tcBorders>
          </w:tcPr>
          <w:p>
            <w:pPr>
              <w:pStyle w:val="TableParagraph"/>
              <w:spacing w:before="93"/>
              <w:ind w:left="122" w:right="123"/>
              <w:rPr>
                <w:rFonts w:ascii="Palatino Linotype"/>
                <w:sz w:val="18"/>
              </w:rPr>
            </w:pPr>
            <w:r>
              <w:rPr>
                <w:rFonts w:ascii="Palatino Linotype"/>
                <w:sz w:val="18"/>
              </w:rPr>
              <w:t>6.48</w:t>
            </w:r>
          </w:p>
        </w:tc>
        <w:tc>
          <w:tcPr>
            <w:tcW w:w="605" w:type="dxa"/>
            <w:tcBorders>
              <w:top w:val="nil"/>
              <w:left w:val="nil"/>
              <w:bottom w:val="nil"/>
              <w:right w:val="nil"/>
            </w:tcBorders>
          </w:tcPr>
          <w:p>
            <w:pPr>
              <w:pStyle w:val="TableParagraph"/>
              <w:spacing w:before="93"/>
              <w:ind w:left="125" w:right="125"/>
              <w:rPr>
                <w:rFonts w:ascii="Palatino Linotype"/>
                <w:sz w:val="18"/>
              </w:rPr>
            </w:pPr>
            <w:r>
              <w:rPr>
                <w:rFonts w:ascii="Palatino Linotype"/>
                <w:sz w:val="18"/>
              </w:rPr>
              <w:t>4.73</w:t>
            </w:r>
          </w:p>
        </w:tc>
        <w:tc>
          <w:tcPr>
            <w:tcW w:w="604" w:type="dxa"/>
            <w:tcBorders>
              <w:top w:val="nil"/>
              <w:left w:val="nil"/>
              <w:bottom w:val="nil"/>
              <w:right w:val="nil"/>
            </w:tcBorders>
          </w:tcPr>
          <w:p>
            <w:pPr>
              <w:pStyle w:val="TableParagraph"/>
              <w:spacing w:before="93"/>
              <w:ind w:left="123" w:right="122"/>
              <w:rPr>
                <w:rFonts w:ascii="Palatino Linotype"/>
                <w:sz w:val="18"/>
              </w:rPr>
            </w:pPr>
            <w:r>
              <w:rPr>
                <w:rFonts w:ascii="Palatino Linotype"/>
                <w:sz w:val="18"/>
              </w:rPr>
              <w:t>0.33</w:t>
            </w:r>
          </w:p>
        </w:tc>
        <w:tc>
          <w:tcPr>
            <w:tcW w:w="604" w:type="dxa"/>
            <w:tcBorders>
              <w:top w:val="nil"/>
              <w:left w:val="nil"/>
              <w:bottom w:val="nil"/>
              <w:right w:val="nil"/>
            </w:tcBorders>
          </w:tcPr>
          <w:p>
            <w:pPr>
              <w:pStyle w:val="TableParagraph"/>
              <w:spacing w:before="93"/>
              <w:ind w:left="122" w:right="123"/>
              <w:rPr>
                <w:rFonts w:ascii="Palatino Linotype"/>
                <w:sz w:val="18"/>
              </w:rPr>
            </w:pPr>
            <w:r>
              <w:rPr>
                <w:rFonts w:ascii="Palatino Linotype"/>
                <w:sz w:val="18"/>
              </w:rPr>
              <w:t>0.69</w:t>
            </w:r>
          </w:p>
        </w:tc>
        <w:tc>
          <w:tcPr>
            <w:tcW w:w="605" w:type="dxa"/>
            <w:tcBorders>
              <w:top w:val="nil"/>
              <w:left w:val="nil"/>
              <w:bottom w:val="nil"/>
              <w:right w:val="nil"/>
            </w:tcBorders>
          </w:tcPr>
          <w:p>
            <w:pPr>
              <w:pStyle w:val="TableParagraph"/>
              <w:spacing w:before="93"/>
              <w:ind w:left="125" w:right="125"/>
              <w:rPr>
                <w:rFonts w:ascii="Palatino Linotype"/>
                <w:sz w:val="18"/>
              </w:rPr>
            </w:pPr>
            <w:r>
              <w:rPr>
                <w:rFonts w:ascii="Palatino Linotype"/>
                <w:sz w:val="18"/>
              </w:rPr>
              <w:t>4.77</w:t>
            </w:r>
          </w:p>
        </w:tc>
        <w:tc>
          <w:tcPr>
            <w:tcW w:w="604" w:type="dxa"/>
            <w:tcBorders>
              <w:top w:val="nil"/>
              <w:left w:val="nil"/>
              <w:bottom w:val="nil"/>
              <w:right w:val="nil"/>
            </w:tcBorders>
          </w:tcPr>
          <w:p>
            <w:pPr>
              <w:pStyle w:val="TableParagraph"/>
              <w:spacing w:before="93"/>
              <w:ind w:right="141"/>
              <w:jc w:val="right"/>
              <w:rPr>
                <w:rFonts w:ascii="Palatino Linotype"/>
                <w:sz w:val="18"/>
              </w:rPr>
            </w:pPr>
            <w:r>
              <w:rPr>
                <w:rFonts w:ascii="Palatino Linotype"/>
                <w:sz w:val="18"/>
              </w:rPr>
              <w:t>3.97</w:t>
            </w:r>
          </w:p>
        </w:tc>
        <w:tc>
          <w:tcPr>
            <w:tcW w:w="737" w:type="dxa"/>
            <w:tcBorders>
              <w:top w:val="nil"/>
              <w:left w:val="nil"/>
              <w:bottom w:val="nil"/>
              <w:right w:val="nil"/>
            </w:tcBorders>
          </w:tcPr>
          <w:p>
            <w:pPr>
              <w:pStyle w:val="TableParagraph"/>
              <w:spacing w:before="93"/>
              <w:ind w:left="124" w:right="256"/>
              <w:rPr>
                <w:rFonts w:ascii="Palatino Linotype"/>
                <w:sz w:val="18"/>
              </w:rPr>
            </w:pPr>
            <w:r>
              <w:rPr>
                <w:rFonts w:ascii="Palatino Linotype"/>
                <w:sz w:val="18"/>
              </w:rPr>
              <w:t>1.81</w:t>
            </w:r>
          </w:p>
        </w:tc>
        <w:tc>
          <w:tcPr>
            <w:tcW w:w="1003" w:type="dxa"/>
            <w:tcBorders>
              <w:top w:val="nil"/>
              <w:left w:val="nil"/>
              <w:bottom w:val="nil"/>
            </w:tcBorders>
          </w:tcPr>
          <w:p>
            <w:pPr>
              <w:pStyle w:val="TableParagraph"/>
              <w:spacing w:before="93"/>
              <w:ind w:left="259" w:right="384"/>
              <w:rPr>
                <w:rFonts w:ascii="Palatino Linotype"/>
                <w:sz w:val="18"/>
              </w:rPr>
            </w:pPr>
            <w:r>
              <w:rPr>
                <w:rFonts w:ascii="Palatino Linotype"/>
                <w:sz w:val="18"/>
              </w:rPr>
              <w:t>1.09</w:t>
            </w:r>
          </w:p>
        </w:tc>
      </w:tr>
      <w:tr>
        <w:trPr>
          <w:trHeight w:val="827" w:hRule="exact"/>
        </w:trPr>
        <w:tc>
          <w:tcPr>
            <w:tcW w:w="1639" w:type="dxa"/>
            <w:tcBorders>
              <w:top w:val="nil"/>
              <w:right w:val="nil"/>
            </w:tcBorders>
          </w:tcPr>
          <w:p>
            <w:pPr>
              <w:pStyle w:val="TableParagraph"/>
              <w:spacing w:before="93"/>
              <w:ind w:left="103" w:right="646"/>
              <w:jc w:val="left"/>
              <w:rPr>
                <w:rFonts w:ascii="Palatino Linotype"/>
                <w:sz w:val="18"/>
              </w:rPr>
            </w:pPr>
            <w:r>
              <w:rPr>
                <w:rFonts w:ascii="Palatino Linotype"/>
                <w:sz w:val="18"/>
              </w:rPr>
              <w:t>Dispersion number</w:t>
            </w:r>
          </w:p>
        </w:tc>
        <w:tc>
          <w:tcPr>
            <w:tcW w:w="636" w:type="dxa"/>
            <w:tcBorders>
              <w:top w:val="nil"/>
              <w:left w:val="nil"/>
              <w:right w:val="nil"/>
            </w:tcBorders>
          </w:tcPr>
          <w:p>
            <w:pPr/>
          </w:p>
        </w:tc>
        <w:tc>
          <w:tcPr>
            <w:tcW w:w="584" w:type="dxa"/>
            <w:tcBorders>
              <w:top w:val="nil"/>
              <w:left w:val="nil"/>
              <w:right w:val="nil"/>
            </w:tcBorders>
          </w:tcPr>
          <w:p>
            <w:pPr>
              <w:pStyle w:val="TableParagraph"/>
              <w:spacing w:before="93"/>
              <w:ind w:left="124"/>
              <w:jc w:val="left"/>
              <w:rPr>
                <w:rFonts w:ascii="Palatino Linotype"/>
                <w:sz w:val="18"/>
              </w:rPr>
            </w:pPr>
            <w:r>
              <w:rPr>
                <w:rFonts w:ascii="Palatino Linotype"/>
                <w:sz w:val="18"/>
              </w:rPr>
              <w:t>0.16</w:t>
            </w:r>
          </w:p>
        </w:tc>
        <w:tc>
          <w:tcPr>
            <w:tcW w:w="604" w:type="dxa"/>
            <w:tcBorders>
              <w:top w:val="nil"/>
              <w:left w:val="nil"/>
              <w:right w:val="nil"/>
            </w:tcBorders>
          </w:tcPr>
          <w:p>
            <w:pPr>
              <w:pStyle w:val="TableParagraph"/>
              <w:spacing w:before="93"/>
              <w:ind w:left="122" w:right="123"/>
              <w:rPr>
                <w:rFonts w:ascii="Palatino Linotype"/>
                <w:sz w:val="18"/>
              </w:rPr>
            </w:pPr>
            <w:r>
              <w:rPr>
                <w:rFonts w:ascii="Palatino Linotype"/>
                <w:sz w:val="18"/>
              </w:rPr>
              <w:t>0.15</w:t>
            </w:r>
          </w:p>
        </w:tc>
        <w:tc>
          <w:tcPr>
            <w:tcW w:w="605" w:type="dxa"/>
            <w:tcBorders>
              <w:top w:val="nil"/>
              <w:left w:val="nil"/>
              <w:right w:val="nil"/>
            </w:tcBorders>
          </w:tcPr>
          <w:p>
            <w:pPr>
              <w:pStyle w:val="TableParagraph"/>
              <w:spacing w:before="93"/>
              <w:ind w:left="125" w:right="125"/>
              <w:rPr>
                <w:rFonts w:ascii="Palatino Linotype"/>
                <w:sz w:val="18"/>
              </w:rPr>
            </w:pPr>
            <w:r>
              <w:rPr>
                <w:rFonts w:ascii="Palatino Linotype"/>
                <w:sz w:val="18"/>
              </w:rPr>
              <w:t>0.21</w:t>
            </w:r>
          </w:p>
        </w:tc>
        <w:tc>
          <w:tcPr>
            <w:tcW w:w="604" w:type="dxa"/>
            <w:tcBorders>
              <w:top w:val="nil"/>
              <w:left w:val="nil"/>
              <w:right w:val="nil"/>
            </w:tcBorders>
          </w:tcPr>
          <w:p>
            <w:pPr>
              <w:pStyle w:val="TableParagraph"/>
              <w:spacing w:before="93"/>
              <w:ind w:left="123" w:right="122"/>
              <w:rPr>
                <w:rFonts w:ascii="Palatino Linotype"/>
                <w:sz w:val="18"/>
              </w:rPr>
            </w:pPr>
            <w:r>
              <w:rPr>
                <w:rFonts w:ascii="Palatino Linotype"/>
                <w:sz w:val="18"/>
              </w:rPr>
              <w:t>2.95</w:t>
            </w:r>
          </w:p>
        </w:tc>
        <w:tc>
          <w:tcPr>
            <w:tcW w:w="604" w:type="dxa"/>
            <w:tcBorders>
              <w:top w:val="nil"/>
              <w:left w:val="nil"/>
              <w:right w:val="nil"/>
            </w:tcBorders>
          </w:tcPr>
          <w:p>
            <w:pPr>
              <w:pStyle w:val="TableParagraph"/>
              <w:spacing w:before="93"/>
              <w:ind w:left="122" w:right="123"/>
              <w:rPr>
                <w:rFonts w:ascii="Palatino Linotype"/>
                <w:sz w:val="18"/>
              </w:rPr>
            </w:pPr>
            <w:r>
              <w:rPr>
                <w:rFonts w:ascii="Palatino Linotype"/>
                <w:sz w:val="18"/>
              </w:rPr>
              <w:t>1.45</w:t>
            </w:r>
          </w:p>
        </w:tc>
        <w:tc>
          <w:tcPr>
            <w:tcW w:w="605" w:type="dxa"/>
            <w:tcBorders>
              <w:top w:val="nil"/>
              <w:left w:val="nil"/>
              <w:right w:val="nil"/>
            </w:tcBorders>
          </w:tcPr>
          <w:p>
            <w:pPr>
              <w:pStyle w:val="TableParagraph"/>
              <w:spacing w:before="93"/>
              <w:ind w:left="125" w:right="125"/>
              <w:rPr>
                <w:rFonts w:ascii="Palatino Linotype"/>
                <w:sz w:val="18"/>
              </w:rPr>
            </w:pPr>
            <w:r>
              <w:rPr>
                <w:rFonts w:ascii="Palatino Linotype"/>
                <w:sz w:val="18"/>
              </w:rPr>
              <w:t>0.21</w:t>
            </w:r>
          </w:p>
        </w:tc>
        <w:tc>
          <w:tcPr>
            <w:tcW w:w="604" w:type="dxa"/>
            <w:tcBorders>
              <w:top w:val="nil"/>
              <w:left w:val="nil"/>
              <w:right w:val="nil"/>
            </w:tcBorders>
          </w:tcPr>
          <w:p>
            <w:pPr>
              <w:pStyle w:val="TableParagraph"/>
              <w:spacing w:before="93"/>
              <w:ind w:right="141"/>
              <w:jc w:val="right"/>
              <w:rPr>
                <w:rFonts w:ascii="Palatino Linotype"/>
                <w:sz w:val="18"/>
              </w:rPr>
            </w:pPr>
            <w:r>
              <w:rPr>
                <w:rFonts w:ascii="Palatino Linotype"/>
                <w:sz w:val="18"/>
              </w:rPr>
              <w:t>0.25</w:t>
            </w:r>
          </w:p>
        </w:tc>
        <w:tc>
          <w:tcPr>
            <w:tcW w:w="737" w:type="dxa"/>
            <w:tcBorders>
              <w:top w:val="nil"/>
              <w:left w:val="nil"/>
              <w:right w:val="nil"/>
            </w:tcBorders>
          </w:tcPr>
          <w:p>
            <w:pPr>
              <w:pStyle w:val="TableParagraph"/>
              <w:spacing w:before="93"/>
              <w:ind w:left="124" w:right="256"/>
              <w:rPr>
                <w:rFonts w:ascii="Palatino Linotype"/>
                <w:sz w:val="18"/>
              </w:rPr>
            </w:pPr>
            <w:r>
              <w:rPr>
                <w:rFonts w:ascii="Palatino Linotype"/>
                <w:sz w:val="18"/>
              </w:rPr>
              <w:t>0.55</w:t>
            </w:r>
          </w:p>
        </w:tc>
        <w:tc>
          <w:tcPr>
            <w:tcW w:w="1003" w:type="dxa"/>
            <w:tcBorders>
              <w:top w:val="nil"/>
              <w:left w:val="nil"/>
            </w:tcBorders>
          </w:tcPr>
          <w:p>
            <w:pPr>
              <w:pStyle w:val="TableParagraph"/>
              <w:spacing w:before="93"/>
              <w:ind w:left="259" w:right="384"/>
              <w:rPr>
                <w:rFonts w:ascii="Palatino Linotype"/>
                <w:sz w:val="18"/>
              </w:rPr>
            </w:pPr>
            <w:r>
              <w:rPr>
                <w:rFonts w:ascii="Palatino Linotype"/>
                <w:sz w:val="18"/>
              </w:rPr>
              <w:t>0.91</w:t>
            </w:r>
          </w:p>
        </w:tc>
      </w:tr>
    </w:tbl>
    <w:p>
      <w:pPr>
        <w:spacing w:before="0"/>
        <w:ind w:left="0" w:right="15" w:firstLine="0"/>
        <w:jc w:val="center"/>
        <w:rPr>
          <w:rFonts w:ascii="Palatino Linotype"/>
          <w:b/>
          <w:sz w:val="20"/>
        </w:rPr>
      </w:pPr>
      <w:r>
        <w:rPr>
          <w:rFonts w:ascii="Palatino Linotype"/>
          <w:b/>
          <w:sz w:val="20"/>
        </w:rPr>
        <w:t>Table 5. Dispersion and Peclet numbers.</w:t>
      </w:r>
    </w:p>
    <w:p>
      <w:pPr>
        <w:spacing w:after="0"/>
        <w:jc w:val="center"/>
        <w:rPr>
          <w:rFonts w:ascii="Palatino Linotype"/>
          <w:sz w:val="20"/>
        </w:rPr>
        <w:sectPr>
          <w:pgSz w:w="12240" w:h="15840"/>
          <w:pgMar w:header="0" w:footer="1034" w:top="1400" w:bottom="1220" w:left="1600" w:right="1580"/>
        </w:sectPr>
      </w:pPr>
    </w:p>
    <w:p>
      <w:pPr>
        <w:spacing w:before="15"/>
        <w:ind w:left="102" w:right="114" w:firstLine="0"/>
        <w:jc w:val="left"/>
        <w:rPr>
          <w:rFonts w:ascii="Palatino Linotype"/>
          <w:b/>
          <w:sz w:val="20"/>
        </w:rPr>
      </w:pPr>
      <w:r>
        <w:rPr>
          <w:rFonts w:ascii="Palatino Linotype"/>
          <w:b/>
          <w:sz w:val="20"/>
        </w:rPr>
        <w:t>4. Conclusions</w:t>
      </w:r>
    </w:p>
    <w:p>
      <w:pPr>
        <w:spacing w:before="4"/>
        <w:ind w:left="102" w:right="118" w:firstLine="0"/>
        <w:jc w:val="both"/>
        <w:rPr>
          <w:rFonts w:ascii="Palatino Linotype"/>
          <w:sz w:val="20"/>
        </w:rPr>
      </w:pPr>
      <w:r>
        <w:rPr>
          <w:rFonts w:ascii="Palatino Linotype"/>
          <w:sz w:val="20"/>
        </w:rPr>
        <w:t>From the results using the following indicators: maximum concentration time, mean residence time, dispersion number, ideal model, and variance the three experiments in which the reactor behaves  as a perfect mixing CSTR were at speeds of 20.3 and 41.9 s</w:t>
      </w:r>
      <w:r>
        <w:rPr>
          <w:rFonts w:ascii="Palatino Linotype"/>
          <w:position w:val="5"/>
          <w:sz w:val="12"/>
        </w:rPr>
        <w:t>-1 </w:t>
      </w:r>
      <w:r>
        <w:rPr>
          <w:rFonts w:ascii="Palatino Linotype"/>
          <w:sz w:val="20"/>
        </w:rPr>
        <w:t>with inlet flow at 15 cm, or at 41.9 s</w:t>
      </w:r>
      <w:r>
        <w:rPr>
          <w:rFonts w:ascii="Palatino Linotype"/>
          <w:position w:val="5"/>
          <w:sz w:val="12"/>
        </w:rPr>
        <w:t>-1 </w:t>
      </w:r>
      <w:r>
        <w:rPr>
          <w:rFonts w:ascii="Palatino Linotype"/>
          <w:sz w:val="20"/>
        </w:rPr>
        <w:t>with 2 cm inlet flow. Maximum concentration times were 60, 0 and 60 s respectively. The mean residence times and variances were 2583.6, 2719.2, 2660.4 s and 0.89, 0.80 and 0.71 respectively. Therefore these experiments display highly desirable conditions to operate the reactor for processes requiring a perfect mixing. The significant difference among between these experiments is the impeller rotational speed: two of these were at 41.9 and one at 20.3 s</w:t>
      </w:r>
      <w:r>
        <w:rPr>
          <w:rFonts w:ascii="Palatino Linotype"/>
          <w:position w:val="5"/>
          <w:sz w:val="12"/>
        </w:rPr>
        <w:t>-1</w:t>
      </w:r>
      <w:r>
        <w:rPr>
          <w:rFonts w:ascii="Palatino Linotype"/>
          <w:sz w:val="20"/>
        </w:rPr>
        <w:t>. if a minimum speed were desired at which complete mixing could be obtained, the single experiment that meets </w:t>
      </w:r>
      <w:r>
        <w:rPr>
          <w:rFonts w:ascii="Palatino Linotype"/>
          <w:spacing w:val="2"/>
          <w:sz w:val="20"/>
        </w:rPr>
        <w:t>these </w:t>
      </w:r>
      <w:r>
        <w:rPr>
          <w:rFonts w:ascii="Palatino Linotype"/>
          <w:sz w:val="20"/>
        </w:rPr>
        <w:t>characteristics is that at 20.3 s</w:t>
      </w:r>
      <w:r>
        <w:rPr>
          <w:rFonts w:ascii="Palatino Linotype"/>
          <w:position w:val="5"/>
          <w:sz w:val="12"/>
        </w:rPr>
        <w:t>-1  </w:t>
      </w:r>
      <w:r>
        <w:rPr>
          <w:rFonts w:ascii="Palatino Linotype"/>
          <w:sz w:val="20"/>
        </w:rPr>
        <w:t>with the inlet flow at 15</w:t>
      </w:r>
      <w:r>
        <w:rPr>
          <w:rFonts w:ascii="Palatino Linotype"/>
          <w:spacing w:val="-33"/>
          <w:sz w:val="20"/>
        </w:rPr>
        <w:t> </w:t>
      </w:r>
      <w:r>
        <w:rPr>
          <w:rFonts w:ascii="Palatino Linotype"/>
          <w:sz w:val="20"/>
        </w:rPr>
        <w:t>cm.</w:t>
      </w:r>
    </w:p>
    <w:p>
      <w:pPr>
        <w:pStyle w:val="BodyText"/>
        <w:spacing w:before="11"/>
        <w:rPr>
          <w:rFonts w:ascii="Palatino Linotype"/>
          <w:sz w:val="19"/>
        </w:rPr>
      </w:pPr>
    </w:p>
    <w:p>
      <w:pPr>
        <w:spacing w:before="0"/>
        <w:ind w:left="102" w:right="114" w:firstLine="0"/>
        <w:jc w:val="left"/>
        <w:rPr>
          <w:rFonts w:ascii="Palatino Linotype"/>
          <w:b/>
          <w:sz w:val="20"/>
        </w:rPr>
      </w:pPr>
      <w:r>
        <w:rPr>
          <w:rFonts w:ascii="Palatino Linotype"/>
          <w:b/>
          <w:sz w:val="20"/>
        </w:rPr>
        <w:t>Acknowledgements</w:t>
      </w:r>
    </w:p>
    <w:p>
      <w:pPr>
        <w:spacing w:before="2"/>
        <w:ind w:left="102" w:right="116" w:firstLine="0"/>
        <w:jc w:val="both"/>
        <w:rPr>
          <w:rFonts w:ascii="Palatino Linotype" w:hAnsi="Palatino Linotype"/>
          <w:sz w:val="20"/>
        </w:rPr>
      </w:pPr>
      <w:r>
        <w:rPr>
          <w:rFonts w:ascii="Palatino Linotype" w:hAnsi="Palatino Linotype"/>
          <w:sz w:val="20"/>
        </w:rPr>
        <w:t>The authors acknowledge support by Universidad Iberoamericana personnel for manufacturing the reactor, the CCIQS (Centro Conjunto de Investigación en QuímicaSustentable UAEMEX-UNAM) for the permission to use their facilities, the CONACYT (Consejo Nacional de Ciencia y Tecnología) for the financial support in this project, and Dr. Mario A Romero Romo for the suggestions in revising the</w:t>
      </w:r>
      <w:r>
        <w:rPr>
          <w:rFonts w:ascii="Palatino Linotype" w:hAnsi="Palatino Linotype"/>
          <w:spacing w:val="-6"/>
          <w:sz w:val="20"/>
        </w:rPr>
        <w:t> </w:t>
      </w:r>
      <w:r>
        <w:rPr>
          <w:rFonts w:ascii="Palatino Linotype" w:hAnsi="Palatino Linotype"/>
          <w:sz w:val="20"/>
        </w:rPr>
        <w:t>article.</w:t>
      </w:r>
    </w:p>
    <w:p>
      <w:pPr>
        <w:pStyle w:val="BodyText"/>
        <w:spacing w:before="11"/>
        <w:rPr>
          <w:rFonts w:ascii="Palatino Linotype"/>
          <w:sz w:val="19"/>
        </w:rPr>
      </w:pPr>
    </w:p>
    <w:p>
      <w:pPr>
        <w:spacing w:before="0"/>
        <w:ind w:left="102" w:right="114" w:firstLine="0"/>
        <w:jc w:val="left"/>
        <w:rPr>
          <w:rFonts w:ascii="Palatino Linotype"/>
          <w:b/>
          <w:sz w:val="20"/>
        </w:rPr>
      </w:pPr>
      <w:r>
        <w:rPr>
          <w:rFonts w:ascii="Palatino Linotype"/>
          <w:b/>
          <w:sz w:val="20"/>
        </w:rPr>
        <w:t>References</w:t>
      </w:r>
    </w:p>
    <w:p>
      <w:pPr>
        <w:spacing w:before="1"/>
        <w:ind w:left="821" w:right="0" w:hanging="720"/>
        <w:jc w:val="left"/>
        <w:rPr>
          <w:rFonts w:ascii="Palatino Linotype"/>
          <w:sz w:val="20"/>
        </w:rPr>
      </w:pPr>
      <w:r>
        <w:rPr>
          <w:rFonts w:ascii="Palatino Linotype"/>
          <w:sz w:val="20"/>
        </w:rPr>
        <w:t>GNANAPRAGASAM, N. V., REDDY, B. V. &amp; ROSEN, M. A. Sustainability of an energy conversion system in Canada involving large-scale integrated hydrogen production using solid fuels. </w:t>
      </w:r>
      <w:r>
        <w:rPr>
          <w:rFonts w:ascii="Palatino Linotype"/>
          <w:i/>
          <w:sz w:val="20"/>
        </w:rPr>
        <w:t>International Journal of Energy &amp; Environment. </w:t>
      </w:r>
      <w:r>
        <w:rPr>
          <w:rFonts w:ascii="Palatino Linotype"/>
          <w:sz w:val="20"/>
        </w:rPr>
        <w:t>Vol. 2</w:t>
      </w:r>
      <w:r>
        <w:rPr>
          <w:rFonts w:ascii="Palatino Linotype"/>
          <w:b/>
          <w:sz w:val="20"/>
        </w:rPr>
        <w:t>, </w:t>
      </w:r>
      <w:r>
        <w:rPr>
          <w:rFonts w:ascii="Palatino Linotype"/>
          <w:sz w:val="20"/>
        </w:rPr>
        <w:t>2011, 1-38.</w:t>
      </w:r>
    </w:p>
    <w:p>
      <w:pPr>
        <w:spacing w:before="1"/>
        <w:ind w:left="821" w:right="451" w:hanging="720"/>
        <w:jc w:val="left"/>
        <w:rPr>
          <w:rFonts w:ascii="Palatino Linotype"/>
          <w:sz w:val="20"/>
        </w:rPr>
      </w:pPr>
      <w:r>
        <w:rPr>
          <w:rFonts w:ascii="Palatino Linotype"/>
          <w:sz w:val="20"/>
        </w:rPr>
        <w:t>ZENG, K. &amp; ZHANG, D. Recent progress in alkaline water electrolysis for hydrogen production and applications. </w:t>
      </w:r>
      <w:r>
        <w:rPr>
          <w:rFonts w:ascii="Palatino Linotype"/>
          <w:i/>
          <w:sz w:val="20"/>
        </w:rPr>
        <w:t>Progress in Energy and Combustion Science. </w:t>
      </w:r>
      <w:r>
        <w:rPr>
          <w:rFonts w:ascii="Palatino Linotype"/>
          <w:sz w:val="20"/>
        </w:rPr>
        <w:t>Vol. 36</w:t>
      </w:r>
      <w:r>
        <w:rPr>
          <w:rFonts w:ascii="Palatino Linotype"/>
          <w:b/>
          <w:sz w:val="20"/>
        </w:rPr>
        <w:t>, </w:t>
      </w:r>
      <w:r>
        <w:rPr>
          <w:rFonts w:ascii="Palatino Linotype"/>
          <w:sz w:val="20"/>
        </w:rPr>
        <w:t>2010, pp. 307-326.</w:t>
      </w:r>
    </w:p>
    <w:p>
      <w:pPr>
        <w:spacing w:line="240" w:lineRule="auto" w:before="1"/>
        <w:ind w:left="821" w:right="666" w:hanging="720"/>
        <w:jc w:val="left"/>
        <w:rPr>
          <w:rFonts w:ascii="Palatino Linotype"/>
          <w:sz w:val="20"/>
        </w:rPr>
      </w:pPr>
      <w:r>
        <w:rPr>
          <w:rFonts w:ascii="Palatino Linotype"/>
          <w:sz w:val="20"/>
        </w:rPr>
        <w:t>HAN, W., LI, Y.-F., CHEN, H., DENG, J.-X. &amp; YANG, C.-P. Bio-hydrogen production from molasses by anaerobic fermentation in continuous stirred tank reactor. </w:t>
      </w:r>
      <w:r>
        <w:rPr>
          <w:rFonts w:ascii="Palatino Linotype"/>
          <w:i/>
          <w:sz w:val="20"/>
        </w:rPr>
        <w:t>AIP Conference </w:t>
      </w:r>
      <w:r>
        <w:rPr>
          <w:rFonts w:ascii="Palatino Linotype"/>
          <w:i/>
          <w:sz w:val="20"/>
        </w:rPr>
        <w:t>Proceedings. </w:t>
      </w:r>
      <w:r>
        <w:rPr>
          <w:rFonts w:ascii="Palatino Linotype"/>
          <w:sz w:val="20"/>
        </w:rPr>
        <w:t>Vol. 1251</w:t>
      </w:r>
      <w:r>
        <w:rPr>
          <w:rFonts w:ascii="Palatino Linotype"/>
          <w:b/>
          <w:sz w:val="20"/>
        </w:rPr>
        <w:t>, </w:t>
      </w:r>
      <w:r>
        <w:rPr>
          <w:rFonts w:ascii="Palatino Linotype"/>
          <w:sz w:val="20"/>
        </w:rPr>
        <w:t>2010, pp. 252-255.</w:t>
      </w:r>
    </w:p>
    <w:p>
      <w:pPr>
        <w:spacing w:before="1"/>
        <w:ind w:left="102" w:right="114" w:firstLine="0"/>
        <w:jc w:val="left"/>
        <w:rPr>
          <w:rFonts w:ascii="Palatino Linotype" w:hAnsi="Palatino Linotype"/>
          <w:sz w:val="20"/>
        </w:rPr>
      </w:pPr>
      <w:r>
        <w:rPr>
          <w:rFonts w:ascii="Palatino Linotype" w:hAnsi="Palatino Linotype"/>
          <w:sz w:val="20"/>
        </w:rPr>
        <w:t>PÉREZ, S. C., RIVERA, M.L., MARTÍN, A.D., GELOVER, S.L.S., PIÑA, M. S., GÓMEZ, A. R.,</w:t>
      </w:r>
    </w:p>
    <w:p>
      <w:pPr>
        <w:spacing w:before="1"/>
        <w:ind w:left="821" w:right="318" w:firstLine="0"/>
        <w:jc w:val="both"/>
        <w:rPr>
          <w:rFonts w:ascii="Palatino Linotype" w:hAnsi="Palatino Linotype"/>
          <w:sz w:val="20"/>
        </w:rPr>
      </w:pPr>
      <w:r>
        <w:rPr>
          <w:rFonts w:ascii="Palatino Linotype" w:hAnsi="Palatino Linotype"/>
          <w:sz w:val="20"/>
        </w:rPr>
        <w:t>HERNÁNDEZ, C. Y., CORTÉS, J.E.M. Comparación técnico-económica entre coagulación química y electrocoagulación para remover arsénico del agua. </w:t>
      </w:r>
      <w:r>
        <w:rPr>
          <w:rFonts w:ascii="Palatino Linotype" w:hAnsi="Palatino Linotype"/>
          <w:i/>
          <w:sz w:val="20"/>
        </w:rPr>
        <w:t>Revista Tecnología y Ciencias </w:t>
      </w:r>
      <w:r>
        <w:rPr>
          <w:rFonts w:ascii="Palatino Linotype" w:hAnsi="Palatino Linotype"/>
          <w:i/>
          <w:sz w:val="20"/>
        </w:rPr>
        <w:t>del Agua. </w:t>
      </w:r>
      <w:r>
        <w:rPr>
          <w:rFonts w:ascii="Palatino Linotype" w:hAnsi="Palatino Linotype"/>
          <w:sz w:val="20"/>
        </w:rPr>
        <w:t>Vol. III, 2012, pp. 5-22.</w:t>
      </w:r>
    </w:p>
    <w:p>
      <w:pPr>
        <w:spacing w:before="0"/>
        <w:ind w:left="821" w:right="114" w:hanging="720"/>
        <w:jc w:val="left"/>
        <w:rPr>
          <w:rFonts w:ascii="Palatino Linotype"/>
          <w:sz w:val="20"/>
        </w:rPr>
      </w:pPr>
      <w:r>
        <w:rPr>
          <w:rFonts w:ascii="Palatino Linotype"/>
          <w:sz w:val="20"/>
        </w:rPr>
        <w:t>HOLT, P. K., BARTON, G. W. &amp; MITCHELL, C. A. The future for electrocoagulation as a localised water treatment technology. </w:t>
      </w:r>
      <w:r>
        <w:rPr>
          <w:rFonts w:ascii="Palatino Linotype"/>
          <w:i/>
          <w:sz w:val="20"/>
        </w:rPr>
        <w:t>Chemosphere. </w:t>
      </w:r>
      <w:r>
        <w:rPr>
          <w:rFonts w:ascii="Palatino Linotype"/>
          <w:sz w:val="20"/>
        </w:rPr>
        <w:t>Vol. 59</w:t>
      </w:r>
      <w:r>
        <w:rPr>
          <w:rFonts w:ascii="Palatino Linotype"/>
          <w:b/>
          <w:sz w:val="20"/>
        </w:rPr>
        <w:t>, </w:t>
      </w:r>
      <w:r>
        <w:rPr>
          <w:rFonts w:ascii="Palatino Linotype"/>
          <w:sz w:val="20"/>
        </w:rPr>
        <w:t>2005, pp.355-367.</w:t>
      </w:r>
    </w:p>
    <w:p>
      <w:pPr>
        <w:spacing w:line="237" w:lineRule="auto" w:before="3"/>
        <w:ind w:left="821" w:right="736" w:hanging="720"/>
        <w:jc w:val="left"/>
        <w:rPr>
          <w:rFonts w:ascii="Palatino Linotype"/>
          <w:sz w:val="20"/>
        </w:rPr>
      </w:pPr>
      <w:r>
        <w:rPr>
          <w:rFonts w:ascii="Palatino Linotype"/>
          <w:sz w:val="20"/>
        </w:rPr>
        <w:t>PRASAD, R. Design of a Simple and Cheap Water Electrolyser for the Production of Solar Hydrogen. </w:t>
      </w:r>
      <w:r>
        <w:rPr>
          <w:rFonts w:ascii="Palatino Linotype"/>
          <w:i/>
          <w:sz w:val="20"/>
        </w:rPr>
        <w:t>Bulletin of Chemical Reaction Engineering &amp; Catalysis. </w:t>
      </w:r>
      <w:r>
        <w:rPr>
          <w:rFonts w:ascii="Palatino Linotype"/>
          <w:sz w:val="20"/>
        </w:rPr>
        <w:t>Vol. 4</w:t>
      </w:r>
      <w:r>
        <w:rPr>
          <w:rFonts w:ascii="Palatino Linotype"/>
          <w:b/>
          <w:sz w:val="20"/>
        </w:rPr>
        <w:t>, </w:t>
      </w:r>
      <w:r>
        <w:rPr>
          <w:rFonts w:ascii="Palatino Linotype"/>
          <w:sz w:val="20"/>
        </w:rPr>
        <w:t>2009, pp.10-15.</w:t>
      </w:r>
    </w:p>
    <w:p>
      <w:pPr>
        <w:spacing w:before="4"/>
        <w:ind w:left="821" w:right="114" w:hanging="720"/>
        <w:jc w:val="left"/>
        <w:rPr>
          <w:rFonts w:ascii="Palatino Linotype" w:hAnsi="Palatino Linotype"/>
          <w:sz w:val="20"/>
        </w:rPr>
      </w:pPr>
      <w:r>
        <w:rPr>
          <w:rFonts w:ascii="Palatino Linotype" w:hAnsi="Palatino Linotype"/>
          <w:sz w:val="20"/>
        </w:rPr>
        <w:t>PÉREZ, A. &amp; TORRES, P. Evaluación del comportamiento hidrodinámico como herramienta para optimización de reactores anaerobios de crecimiento en medio fijo. </w:t>
      </w:r>
      <w:r>
        <w:rPr>
          <w:rFonts w:ascii="Palatino Linotype" w:hAnsi="Palatino Linotype"/>
          <w:i/>
          <w:sz w:val="20"/>
        </w:rPr>
        <w:t>Revista Facultad de </w:t>
      </w:r>
      <w:r>
        <w:rPr>
          <w:rFonts w:ascii="Palatino Linotype" w:hAnsi="Palatino Linotype"/>
          <w:i/>
          <w:sz w:val="20"/>
        </w:rPr>
        <w:t>Ingeniería Universidad de Antioquia</w:t>
      </w:r>
      <w:r>
        <w:rPr>
          <w:rFonts w:ascii="Palatino Linotype" w:hAnsi="Palatino Linotype"/>
          <w:b/>
          <w:sz w:val="20"/>
        </w:rPr>
        <w:t>. </w:t>
      </w:r>
      <w:r>
        <w:rPr>
          <w:rFonts w:ascii="Palatino Linotype" w:hAnsi="Palatino Linotype"/>
          <w:sz w:val="20"/>
        </w:rPr>
        <w:t>2008, 27-40.</w:t>
      </w:r>
    </w:p>
    <w:p>
      <w:pPr>
        <w:spacing w:before="1"/>
        <w:ind w:left="102" w:right="418" w:firstLine="0"/>
        <w:jc w:val="left"/>
        <w:rPr>
          <w:rFonts w:ascii="Palatino Linotype" w:hAnsi="Palatino Linotype"/>
          <w:sz w:val="20"/>
        </w:rPr>
      </w:pPr>
      <w:r>
        <w:rPr>
          <w:rFonts w:ascii="Palatino Linotype" w:hAnsi="Palatino Linotype"/>
          <w:sz w:val="20"/>
        </w:rPr>
        <w:t>SCOTT FOGLER, H. Elements of chemical reaction engineering</w:t>
      </w:r>
      <w:r>
        <w:rPr>
          <w:rFonts w:ascii="Palatino Linotype" w:hAnsi="Palatino Linotype"/>
          <w:i/>
          <w:sz w:val="20"/>
        </w:rPr>
        <w:t>. </w:t>
      </w:r>
      <w:r>
        <w:rPr>
          <w:rFonts w:ascii="Palatino Linotype" w:hAnsi="Palatino Linotype"/>
          <w:sz w:val="20"/>
        </w:rPr>
        <w:t>Prentice Hall, New Jersey . 2005 FERNÁNDEZ GARCÍA, L. A., BATALLER VENTA, M., VÉLIZ LORENZO, E. &amp; ÁLVAREZ</w:t>
      </w:r>
    </w:p>
    <w:p>
      <w:pPr>
        <w:spacing w:line="268" w:lineRule="exact" w:before="1"/>
        <w:ind w:left="821" w:right="0" w:firstLine="0"/>
        <w:jc w:val="both"/>
        <w:rPr>
          <w:rFonts w:ascii="Palatino Linotype" w:hAnsi="Palatino Linotype"/>
          <w:sz w:val="20"/>
        </w:rPr>
      </w:pPr>
      <w:r>
        <w:rPr>
          <w:rFonts w:ascii="Palatino Linotype" w:hAnsi="Palatino Linotype"/>
          <w:sz w:val="20"/>
        </w:rPr>
        <w:t>ÁLVAREZ, C. Modelación hidrodinámica de reactor agitado para contacto gas-líquido.</w:t>
      </w:r>
    </w:p>
    <w:p>
      <w:pPr>
        <w:spacing w:line="268" w:lineRule="exact" w:before="0"/>
        <w:ind w:left="821" w:right="0" w:firstLine="0"/>
        <w:jc w:val="both"/>
        <w:rPr>
          <w:rFonts w:ascii="Palatino Linotype"/>
          <w:sz w:val="20"/>
        </w:rPr>
      </w:pPr>
      <w:r>
        <w:rPr>
          <w:rFonts w:ascii="Palatino Linotype"/>
          <w:i/>
          <w:sz w:val="20"/>
        </w:rPr>
        <w:t>Revista CENIC Ciencias Quimica. </w:t>
      </w:r>
      <w:r>
        <w:rPr>
          <w:rFonts w:ascii="Palatino Linotype"/>
          <w:sz w:val="20"/>
        </w:rPr>
        <w:t>Vol. 36</w:t>
      </w:r>
      <w:r>
        <w:rPr>
          <w:rFonts w:ascii="Palatino Linotype"/>
          <w:b/>
          <w:sz w:val="20"/>
        </w:rPr>
        <w:t>, </w:t>
      </w:r>
      <w:r>
        <w:rPr>
          <w:rFonts w:ascii="Palatino Linotype"/>
          <w:sz w:val="20"/>
        </w:rPr>
        <w:t>2005, pp. 169-174.</w:t>
      </w:r>
    </w:p>
    <w:p>
      <w:pPr>
        <w:spacing w:before="3"/>
        <w:ind w:left="821" w:right="160" w:hanging="720"/>
        <w:jc w:val="left"/>
        <w:rPr>
          <w:rFonts w:ascii="Palatino Linotype"/>
          <w:sz w:val="20"/>
        </w:rPr>
      </w:pPr>
      <w:r>
        <w:rPr>
          <w:rFonts w:ascii="Palatino Linotype"/>
          <w:sz w:val="20"/>
        </w:rPr>
        <w:t>ALCOCER, D. J. R., VALLEJOS, G. G. &amp; CHAMPAGNE, P. Assessment of the plug flow and dead volume ratios in a sub-surface horizontal-flow packed-bed reactor as a representative model of a sub-surface horizontal constructed wetland. </w:t>
      </w:r>
      <w:r>
        <w:rPr>
          <w:rFonts w:ascii="Palatino Linotype"/>
          <w:i/>
          <w:sz w:val="20"/>
        </w:rPr>
        <w:t>Ecological Engineering. </w:t>
      </w:r>
      <w:r>
        <w:rPr>
          <w:rFonts w:ascii="Palatino Linotype"/>
          <w:sz w:val="20"/>
        </w:rPr>
        <w:t>Vol. 40</w:t>
      </w:r>
      <w:r>
        <w:rPr>
          <w:rFonts w:ascii="Palatino Linotype"/>
          <w:b/>
          <w:sz w:val="20"/>
        </w:rPr>
        <w:t>, </w:t>
      </w:r>
      <w:r>
        <w:rPr>
          <w:rFonts w:ascii="Palatino Linotype"/>
          <w:sz w:val="20"/>
        </w:rPr>
        <w:t>2012, pp. 18-26.</w:t>
      </w:r>
    </w:p>
    <w:p>
      <w:pPr>
        <w:spacing w:after="0"/>
        <w:jc w:val="left"/>
        <w:rPr>
          <w:rFonts w:ascii="Palatino Linotype"/>
          <w:sz w:val="20"/>
        </w:rPr>
        <w:sectPr>
          <w:pgSz w:w="12240" w:h="15840"/>
          <w:pgMar w:header="0" w:footer="1034" w:top="1400" w:bottom="1220" w:left="1600" w:right="1580"/>
        </w:sectPr>
      </w:pPr>
    </w:p>
    <w:p>
      <w:pPr>
        <w:spacing w:before="17"/>
        <w:ind w:left="821" w:right="99" w:hanging="720"/>
        <w:jc w:val="left"/>
        <w:rPr>
          <w:rFonts w:ascii="Palatino Linotype" w:hAnsi="Palatino Linotype"/>
          <w:sz w:val="20"/>
        </w:rPr>
      </w:pPr>
      <w:r>
        <w:rPr>
          <w:rFonts w:ascii="Palatino Linotype" w:hAnsi="Palatino Linotype"/>
          <w:sz w:val="20"/>
        </w:rPr>
        <w:t>JONES, P. N., ÖZCAN-TAŞKIN, N. G. &amp; YIANNESKIS, M. The use of momentum ratio to evaluate the performance of CSTRs. </w:t>
      </w:r>
      <w:r>
        <w:rPr>
          <w:rFonts w:ascii="Palatino Linotype" w:hAnsi="Palatino Linotype"/>
          <w:i/>
          <w:sz w:val="20"/>
        </w:rPr>
        <w:t>Chemical Engineering Research and Design. </w:t>
      </w:r>
      <w:r>
        <w:rPr>
          <w:rFonts w:ascii="Palatino Linotype" w:hAnsi="Palatino Linotype"/>
          <w:sz w:val="20"/>
        </w:rPr>
        <w:t>Vol.87</w:t>
      </w:r>
      <w:r>
        <w:rPr>
          <w:rFonts w:ascii="Palatino Linotype" w:hAnsi="Palatino Linotype"/>
          <w:b/>
          <w:sz w:val="20"/>
        </w:rPr>
        <w:t>, </w:t>
      </w:r>
      <w:r>
        <w:rPr>
          <w:rFonts w:ascii="Palatino Linotype" w:hAnsi="Palatino Linotype"/>
          <w:sz w:val="20"/>
        </w:rPr>
        <w:t>2009, pp. 485- 491.</w:t>
      </w:r>
    </w:p>
    <w:p>
      <w:pPr>
        <w:spacing w:line="269" w:lineRule="exact" w:before="1"/>
        <w:ind w:left="102" w:right="99" w:firstLine="0"/>
        <w:jc w:val="left"/>
        <w:rPr>
          <w:rFonts w:ascii="Palatino Linotype" w:hAnsi="Palatino Linotype"/>
          <w:sz w:val="20"/>
        </w:rPr>
      </w:pPr>
      <w:r>
        <w:rPr>
          <w:rFonts w:ascii="Palatino Linotype" w:hAnsi="Palatino Linotype"/>
          <w:sz w:val="20"/>
        </w:rPr>
        <w:t>SOLER, L., CANDELA, A. M., MACANÁS, J., MUÑOZ, M. &amp; CASADO, J. In situ generation of</w:t>
      </w:r>
    </w:p>
    <w:p>
      <w:pPr>
        <w:spacing w:before="0"/>
        <w:ind w:left="821" w:right="302" w:firstLine="0"/>
        <w:jc w:val="left"/>
        <w:rPr>
          <w:rFonts w:ascii="Palatino Linotype"/>
          <w:sz w:val="20"/>
        </w:rPr>
      </w:pPr>
      <w:r>
        <w:rPr>
          <w:rFonts w:ascii="Palatino Linotype"/>
          <w:sz w:val="20"/>
        </w:rPr>
        <w:t>hydrogen from water by aluminum corrosion in solutions of sodium aluminate. </w:t>
      </w:r>
      <w:r>
        <w:rPr>
          <w:rFonts w:ascii="Palatino Linotype"/>
          <w:i/>
          <w:sz w:val="20"/>
        </w:rPr>
        <w:t>Journal of </w:t>
      </w:r>
      <w:r>
        <w:rPr>
          <w:rFonts w:ascii="Palatino Linotype"/>
          <w:i/>
          <w:sz w:val="20"/>
        </w:rPr>
        <w:t>Power Sources. </w:t>
      </w:r>
      <w:r>
        <w:rPr>
          <w:rFonts w:ascii="Palatino Linotype"/>
          <w:sz w:val="20"/>
        </w:rPr>
        <w:t>Vol. 192</w:t>
      </w:r>
      <w:r>
        <w:rPr>
          <w:rFonts w:ascii="Palatino Linotype"/>
          <w:b/>
          <w:sz w:val="20"/>
        </w:rPr>
        <w:t>, </w:t>
      </w:r>
      <w:r>
        <w:rPr>
          <w:rFonts w:ascii="Palatino Linotype"/>
          <w:sz w:val="20"/>
        </w:rPr>
        <w:t>2009, pp. 21-26.</w:t>
      </w:r>
    </w:p>
    <w:p>
      <w:pPr>
        <w:spacing w:before="1"/>
        <w:ind w:left="821" w:right="193" w:hanging="720"/>
        <w:jc w:val="left"/>
        <w:rPr>
          <w:rFonts w:ascii="Palatino Linotype" w:hAnsi="Palatino Linotype"/>
          <w:sz w:val="20"/>
        </w:rPr>
      </w:pPr>
      <w:r>
        <w:rPr>
          <w:rFonts w:ascii="Palatino Linotype" w:hAnsi="Palatino Linotype"/>
          <w:sz w:val="20"/>
        </w:rPr>
        <w:t>MOHAMMADI, S. &amp; BOODHOO, K. V. K. Online conductivity measurement of residence time distribution of thin film flow in the spinning disc reactor. </w:t>
      </w:r>
      <w:r>
        <w:rPr>
          <w:rFonts w:ascii="Palatino Linotype" w:hAnsi="Palatino Linotype"/>
          <w:i/>
          <w:sz w:val="20"/>
        </w:rPr>
        <w:t>Chemical Engineering Journal. </w:t>
      </w:r>
      <w:r>
        <w:rPr>
          <w:rFonts w:ascii="Palatino Linotype" w:hAnsi="Palatino Linotype"/>
          <w:sz w:val="20"/>
        </w:rPr>
        <w:t>Vol. 207–208</w:t>
      </w:r>
      <w:r>
        <w:rPr>
          <w:rFonts w:ascii="Palatino Linotype" w:hAnsi="Palatino Linotype"/>
          <w:b/>
          <w:sz w:val="20"/>
        </w:rPr>
        <w:t>, </w:t>
      </w:r>
      <w:r>
        <w:rPr>
          <w:rFonts w:ascii="Palatino Linotype" w:hAnsi="Palatino Linotype"/>
          <w:sz w:val="20"/>
        </w:rPr>
        <w:t>2012, pp.885-894.</w:t>
      </w:r>
    </w:p>
    <w:p>
      <w:pPr>
        <w:spacing w:after="0"/>
        <w:jc w:val="left"/>
        <w:rPr>
          <w:rFonts w:ascii="Palatino Linotype" w:hAnsi="Palatino Linotype"/>
          <w:sz w:val="20"/>
        </w:rPr>
        <w:sectPr>
          <w:pgSz w:w="12240" w:h="15840"/>
          <w:pgMar w:header="0" w:footer="1034" w:top="1400" w:bottom="1220" w:left="1600" w:right="1600"/>
        </w:sectPr>
      </w:pPr>
    </w:p>
    <w:p>
      <w:pPr>
        <w:pStyle w:val="BodyText"/>
        <w:spacing w:before="10"/>
        <w:rPr>
          <w:rFonts w:ascii="Palatino Linotype"/>
          <w:sz w:val="8"/>
        </w:rPr>
      </w:pPr>
    </w:p>
    <w:p>
      <w:pPr>
        <w:pStyle w:val="BodyText"/>
        <w:spacing w:before="70"/>
        <w:ind w:left="102" w:right="118"/>
        <w:jc w:val="both"/>
      </w:pPr>
      <w:r>
        <w:rPr/>
        <w:t>Los resultados de las siguientes secciones se muestran y se discuten de acuerdo al orden como se llevó a cabo la investigación, es decir tiene una estructura similar a la metodología.</w:t>
      </w:r>
    </w:p>
    <w:p>
      <w:pPr>
        <w:pStyle w:val="BodyText"/>
        <w:spacing w:before="9"/>
        <w:rPr>
          <w:sz w:val="23"/>
        </w:rPr>
      </w:pPr>
    </w:p>
    <w:p>
      <w:pPr>
        <w:pStyle w:val="ListParagraph"/>
        <w:numPr>
          <w:ilvl w:val="1"/>
          <w:numId w:val="19"/>
        </w:numPr>
        <w:tabs>
          <w:tab w:pos="1181" w:val="left" w:leader="none"/>
          <w:tab w:pos="1182" w:val="left" w:leader="none"/>
        </w:tabs>
        <w:spacing w:line="240" w:lineRule="auto" w:before="0" w:after="0"/>
        <w:ind w:left="1182" w:right="122" w:hanging="720"/>
        <w:jc w:val="left"/>
        <w:rPr>
          <w:i/>
          <w:sz w:val="24"/>
        </w:rPr>
      </w:pPr>
      <w:r>
        <w:rPr>
          <w:i/>
          <w:sz w:val="24"/>
        </w:rPr>
        <w:t>RESULTADOS DE LA MEDICIÓN DE LOS PARÁMETROS DEL AGUA </w:t>
      </w:r>
      <w:r>
        <w:rPr>
          <w:i/>
          <w:sz w:val="24"/>
        </w:rPr>
        <w:t>SUPERFICIAL.</w:t>
      </w:r>
    </w:p>
    <w:p>
      <w:pPr>
        <w:pStyle w:val="BodyText"/>
        <w:spacing w:before="2"/>
        <w:rPr>
          <w:i/>
        </w:rPr>
      </w:pPr>
    </w:p>
    <w:p>
      <w:pPr>
        <w:pStyle w:val="BodyText"/>
        <w:ind w:left="102"/>
        <w:jc w:val="both"/>
      </w:pPr>
      <w:r>
        <w:rPr/>
        <w:t>Los resultados de las muestras de agua superficial se muestran en la tabla 12.</w:t>
      </w:r>
    </w:p>
    <w:p>
      <w:pPr>
        <w:pStyle w:val="BodyText"/>
        <w:spacing w:before="4"/>
      </w:pPr>
    </w:p>
    <w:tbl>
      <w:tblPr>
        <w:tblW w:w="0" w:type="auto"/>
        <w:jc w:val="left"/>
        <w:tblInd w:w="12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95"/>
        <w:gridCol w:w="2641"/>
      </w:tblGrid>
      <w:tr>
        <w:trPr>
          <w:trHeight w:val="454" w:hRule="exact"/>
        </w:trPr>
        <w:tc>
          <w:tcPr>
            <w:tcW w:w="6436" w:type="dxa"/>
            <w:gridSpan w:val="2"/>
          </w:tcPr>
          <w:p>
            <w:pPr>
              <w:pStyle w:val="TableParagraph"/>
              <w:spacing w:before="8"/>
              <w:ind w:left="1635" w:right="648"/>
              <w:jc w:val="left"/>
              <w:rPr>
                <w:b/>
                <w:sz w:val="16"/>
              </w:rPr>
            </w:pPr>
            <w:r>
              <w:rPr>
                <w:b/>
                <w:sz w:val="16"/>
              </w:rPr>
              <w:t>Tabla 12. Parámetros del agua superficial</w:t>
            </w:r>
          </w:p>
        </w:tc>
      </w:tr>
      <w:tr>
        <w:trPr>
          <w:trHeight w:val="305" w:hRule="exact"/>
        </w:trPr>
        <w:tc>
          <w:tcPr>
            <w:tcW w:w="3795" w:type="dxa"/>
          </w:tcPr>
          <w:p>
            <w:pPr>
              <w:pStyle w:val="TableParagraph"/>
              <w:spacing w:before="8"/>
              <w:ind w:left="98" w:right="271"/>
              <w:jc w:val="left"/>
              <w:rPr>
                <w:b/>
                <w:sz w:val="16"/>
              </w:rPr>
            </w:pPr>
            <w:r>
              <w:rPr>
                <w:b/>
                <w:sz w:val="16"/>
              </w:rPr>
              <w:t>Color (NMX-AA-045-SCFI-2001)</w:t>
            </w:r>
          </w:p>
        </w:tc>
        <w:tc>
          <w:tcPr>
            <w:tcW w:w="2641" w:type="dxa"/>
          </w:tcPr>
          <w:p>
            <w:pPr>
              <w:pStyle w:val="TableParagraph"/>
              <w:spacing w:before="8"/>
              <w:ind w:left="95"/>
              <w:jc w:val="left"/>
              <w:rPr>
                <w:b/>
                <w:sz w:val="16"/>
              </w:rPr>
            </w:pPr>
            <w:r>
              <w:rPr>
                <w:b/>
                <w:sz w:val="16"/>
              </w:rPr>
              <w:t>225 Pt -Co</w:t>
            </w:r>
          </w:p>
        </w:tc>
      </w:tr>
      <w:tr>
        <w:trPr>
          <w:trHeight w:val="308" w:hRule="exact"/>
        </w:trPr>
        <w:tc>
          <w:tcPr>
            <w:tcW w:w="3795" w:type="dxa"/>
          </w:tcPr>
          <w:p>
            <w:pPr>
              <w:pStyle w:val="TableParagraph"/>
              <w:spacing w:before="9"/>
              <w:ind w:left="98" w:right="271"/>
              <w:jc w:val="left"/>
              <w:rPr>
                <w:b/>
                <w:sz w:val="16"/>
              </w:rPr>
            </w:pPr>
            <w:r>
              <w:rPr>
                <w:b/>
                <w:sz w:val="16"/>
              </w:rPr>
              <w:t>pH (NMX-AA-008-SCFI-2000)</w:t>
            </w:r>
          </w:p>
        </w:tc>
        <w:tc>
          <w:tcPr>
            <w:tcW w:w="2641" w:type="dxa"/>
          </w:tcPr>
          <w:p>
            <w:pPr>
              <w:pStyle w:val="TableParagraph"/>
              <w:spacing w:before="9"/>
              <w:ind w:left="95"/>
              <w:jc w:val="left"/>
              <w:rPr>
                <w:b/>
                <w:sz w:val="16"/>
              </w:rPr>
            </w:pPr>
            <w:r>
              <w:rPr>
                <w:b/>
                <w:sz w:val="16"/>
              </w:rPr>
              <w:t>8.5</w:t>
            </w:r>
          </w:p>
        </w:tc>
      </w:tr>
      <w:tr>
        <w:trPr>
          <w:trHeight w:val="305" w:hRule="exact"/>
        </w:trPr>
        <w:tc>
          <w:tcPr>
            <w:tcW w:w="3795" w:type="dxa"/>
          </w:tcPr>
          <w:p>
            <w:pPr>
              <w:pStyle w:val="TableParagraph"/>
              <w:spacing w:before="8"/>
              <w:ind w:left="98" w:right="271"/>
              <w:jc w:val="left"/>
              <w:rPr>
                <w:b/>
                <w:sz w:val="16"/>
              </w:rPr>
            </w:pPr>
            <w:r>
              <w:rPr>
                <w:b/>
                <w:sz w:val="16"/>
              </w:rPr>
              <w:t>Turbiedad (NMX-AA-038-SCFI-2001)</w:t>
            </w:r>
          </w:p>
        </w:tc>
        <w:tc>
          <w:tcPr>
            <w:tcW w:w="2641" w:type="dxa"/>
          </w:tcPr>
          <w:p>
            <w:pPr>
              <w:pStyle w:val="TableParagraph"/>
              <w:spacing w:before="8"/>
              <w:ind w:left="95"/>
              <w:jc w:val="left"/>
              <w:rPr>
                <w:b/>
                <w:sz w:val="16"/>
              </w:rPr>
            </w:pPr>
            <w:r>
              <w:rPr>
                <w:b/>
                <w:sz w:val="16"/>
              </w:rPr>
              <w:t>225.6 FAU</w:t>
            </w:r>
          </w:p>
        </w:tc>
      </w:tr>
      <w:tr>
        <w:trPr>
          <w:trHeight w:val="307" w:hRule="exact"/>
        </w:trPr>
        <w:tc>
          <w:tcPr>
            <w:tcW w:w="3795" w:type="dxa"/>
          </w:tcPr>
          <w:p>
            <w:pPr>
              <w:pStyle w:val="TableParagraph"/>
              <w:spacing w:before="8"/>
              <w:ind w:left="98" w:right="271"/>
              <w:jc w:val="left"/>
              <w:rPr>
                <w:b/>
                <w:sz w:val="16"/>
              </w:rPr>
            </w:pPr>
            <w:r>
              <w:rPr>
                <w:b/>
                <w:sz w:val="16"/>
              </w:rPr>
              <w:t>Conductividad (NMX-AA-093-SCFI-2000)</w:t>
            </w:r>
          </w:p>
        </w:tc>
        <w:tc>
          <w:tcPr>
            <w:tcW w:w="2641" w:type="dxa"/>
          </w:tcPr>
          <w:p>
            <w:pPr>
              <w:pStyle w:val="TableParagraph"/>
              <w:spacing w:before="9"/>
              <w:ind w:left="95"/>
              <w:jc w:val="left"/>
              <w:rPr>
                <w:b/>
                <w:sz w:val="16"/>
              </w:rPr>
            </w:pPr>
            <w:r>
              <w:rPr>
                <w:b/>
                <w:sz w:val="16"/>
              </w:rPr>
              <w:t>281.6 </w:t>
            </w:r>
            <w:r>
              <w:rPr>
                <w:rFonts w:ascii="Symbol" w:hAnsi="Symbol"/>
                <w:b/>
                <w:sz w:val="16"/>
              </w:rPr>
              <w:t></w:t>
            </w:r>
            <w:r>
              <w:rPr>
                <w:b/>
                <w:sz w:val="16"/>
              </w:rPr>
              <w:t>S/cm</w:t>
            </w:r>
          </w:p>
        </w:tc>
      </w:tr>
      <w:tr>
        <w:trPr>
          <w:trHeight w:val="430" w:hRule="exact"/>
        </w:trPr>
        <w:tc>
          <w:tcPr>
            <w:tcW w:w="3795" w:type="dxa"/>
          </w:tcPr>
          <w:p>
            <w:pPr>
              <w:pStyle w:val="TableParagraph"/>
              <w:spacing w:before="8"/>
              <w:ind w:left="98" w:right="271"/>
              <w:jc w:val="left"/>
              <w:rPr>
                <w:b/>
                <w:sz w:val="16"/>
              </w:rPr>
            </w:pPr>
            <w:r>
              <w:rPr>
                <w:b/>
                <w:sz w:val="16"/>
              </w:rPr>
              <w:t>Alcalinidad (NMX-AA-036-SCFI-2001)</w:t>
            </w:r>
          </w:p>
        </w:tc>
        <w:tc>
          <w:tcPr>
            <w:tcW w:w="2641" w:type="dxa"/>
          </w:tcPr>
          <w:p>
            <w:pPr>
              <w:pStyle w:val="TableParagraph"/>
              <w:spacing w:before="7"/>
              <w:ind w:left="95"/>
              <w:jc w:val="left"/>
              <w:rPr>
                <w:b/>
                <w:sz w:val="10"/>
              </w:rPr>
            </w:pPr>
            <w:r>
              <w:rPr>
                <w:b/>
                <w:position w:val="2"/>
                <w:sz w:val="16"/>
              </w:rPr>
              <w:t>184.28 mg/L CaCO</w:t>
            </w:r>
            <w:r>
              <w:rPr>
                <w:b/>
                <w:sz w:val="10"/>
              </w:rPr>
              <w:t>3</w:t>
            </w:r>
          </w:p>
        </w:tc>
      </w:tr>
      <w:tr>
        <w:trPr>
          <w:trHeight w:val="420" w:hRule="exact"/>
        </w:trPr>
        <w:tc>
          <w:tcPr>
            <w:tcW w:w="3795" w:type="dxa"/>
          </w:tcPr>
          <w:p>
            <w:pPr>
              <w:pStyle w:val="TableParagraph"/>
              <w:spacing w:before="8"/>
              <w:ind w:left="98" w:right="271"/>
              <w:jc w:val="left"/>
              <w:rPr>
                <w:b/>
                <w:sz w:val="16"/>
              </w:rPr>
            </w:pPr>
            <w:r>
              <w:rPr>
                <w:b/>
                <w:sz w:val="16"/>
              </w:rPr>
              <w:t>Dureza Total (NMX-AA-072-SCFI-2001)</w:t>
            </w:r>
          </w:p>
        </w:tc>
        <w:tc>
          <w:tcPr>
            <w:tcW w:w="2641" w:type="dxa"/>
          </w:tcPr>
          <w:p>
            <w:pPr>
              <w:pStyle w:val="TableParagraph"/>
              <w:spacing w:before="7"/>
              <w:ind w:left="95"/>
              <w:jc w:val="left"/>
              <w:rPr>
                <w:b/>
                <w:sz w:val="10"/>
              </w:rPr>
            </w:pPr>
            <w:r>
              <w:rPr>
                <w:b/>
                <w:position w:val="2"/>
                <w:sz w:val="16"/>
              </w:rPr>
              <w:t>72 mg/L CaCO</w:t>
            </w:r>
            <w:r>
              <w:rPr>
                <w:b/>
                <w:sz w:val="10"/>
              </w:rPr>
              <w:t>3</w:t>
            </w:r>
          </w:p>
        </w:tc>
      </w:tr>
      <w:tr>
        <w:trPr>
          <w:trHeight w:val="286" w:hRule="exact"/>
        </w:trPr>
        <w:tc>
          <w:tcPr>
            <w:tcW w:w="3795" w:type="dxa"/>
          </w:tcPr>
          <w:p>
            <w:pPr>
              <w:pStyle w:val="TableParagraph"/>
              <w:spacing w:before="8"/>
              <w:ind w:left="98" w:right="271"/>
              <w:jc w:val="left"/>
              <w:rPr>
                <w:b/>
                <w:sz w:val="16"/>
              </w:rPr>
            </w:pPr>
            <w:r>
              <w:rPr>
                <w:b/>
                <w:sz w:val="16"/>
              </w:rPr>
              <w:t>DQO (MÉTODO HACH)</w:t>
            </w:r>
          </w:p>
        </w:tc>
        <w:tc>
          <w:tcPr>
            <w:tcW w:w="2641" w:type="dxa"/>
          </w:tcPr>
          <w:p>
            <w:pPr>
              <w:pStyle w:val="TableParagraph"/>
              <w:spacing w:before="7"/>
              <w:ind w:left="95"/>
              <w:jc w:val="left"/>
              <w:rPr>
                <w:b/>
                <w:sz w:val="10"/>
              </w:rPr>
            </w:pPr>
            <w:r>
              <w:rPr>
                <w:b/>
                <w:position w:val="2"/>
                <w:sz w:val="16"/>
              </w:rPr>
              <w:t>130 mg/L como O</w:t>
            </w:r>
            <w:r>
              <w:rPr>
                <w:b/>
                <w:sz w:val="10"/>
              </w:rPr>
              <w:t>2</w:t>
            </w:r>
          </w:p>
        </w:tc>
      </w:tr>
      <w:tr>
        <w:trPr>
          <w:trHeight w:val="336" w:hRule="exact"/>
        </w:trPr>
        <w:tc>
          <w:tcPr>
            <w:tcW w:w="3795" w:type="dxa"/>
          </w:tcPr>
          <w:p>
            <w:pPr>
              <w:pStyle w:val="TableParagraph"/>
              <w:spacing w:before="8"/>
              <w:ind w:left="98" w:right="271"/>
              <w:jc w:val="left"/>
              <w:rPr>
                <w:b/>
                <w:sz w:val="16"/>
              </w:rPr>
            </w:pPr>
            <w:r>
              <w:rPr>
                <w:b/>
                <w:sz w:val="16"/>
              </w:rPr>
              <w:t>Nitratos (MÉTODO HACH)</w:t>
            </w:r>
          </w:p>
        </w:tc>
        <w:tc>
          <w:tcPr>
            <w:tcW w:w="2641" w:type="dxa"/>
          </w:tcPr>
          <w:p>
            <w:pPr>
              <w:pStyle w:val="TableParagraph"/>
              <w:spacing w:before="7"/>
              <w:ind w:left="95"/>
              <w:jc w:val="left"/>
              <w:rPr>
                <w:b/>
                <w:sz w:val="10"/>
              </w:rPr>
            </w:pPr>
            <w:r>
              <w:rPr>
                <w:b/>
                <w:position w:val="2"/>
                <w:sz w:val="16"/>
              </w:rPr>
              <w:t>0.34 mg/L N-NO</w:t>
            </w:r>
            <w:r>
              <w:rPr>
                <w:b/>
                <w:sz w:val="10"/>
              </w:rPr>
              <w:t>3</w:t>
            </w:r>
          </w:p>
        </w:tc>
      </w:tr>
      <w:tr>
        <w:trPr>
          <w:trHeight w:val="367" w:hRule="exact"/>
        </w:trPr>
        <w:tc>
          <w:tcPr>
            <w:tcW w:w="3795" w:type="dxa"/>
          </w:tcPr>
          <w:p>
            <w:pPr>
              <w:pStyle w:val="TableParagraph"/>
              <w:spacing w:before="10"/>
              <w:ind w:left="98" w:right="271"/>
              <w:jc w:val="left"/>
              <w:rPr>
                <w:b/>
                <w:sz w:val="16"/>
              </w:rPr>
            </w:pPr>
            <w:r>
              <w:rPr>
                <w:b/>
                <w:sz w:val="16"/>
              </w:rPr>
              <w:t>Nitritos (NMX-AA-079-SCFI-2001)</w:t>
            </w:r>
          </w:p>
        </w:tc>
        <w:tc>
          <w:tcPr>
            <w:tcW w:w="2641" w:type="dxa"/>
          </w:tcPr>
          <w:p>
            <w:pPr>
              <w:pStyle w:val="TableParagraph"/>
              <w:spacing w:before="10"/>
              <w:ind w:left="95"/>
              <w:jc w:val="left"/>
              <w:rPr>
                <w:b/>
                <w:sz w:val="10"/>
              </w:rPr>
            </w:pPr>
            <w:r>
              <w:rPr>
                <w:b/>
                <w:position w:val="2"/>
                <w:sz w:val="16"/>
              </w:rPr>
              <w:t>0.017 mg/L N-NO</w:t>
            </w:r>
            <w:r>
              <w:rPr>
                <w:b/>
                <w:sz w:val="10"/>
              </w:rPr>
              <w:t>2</w:t>
            </w:r>
          </w:p>
        </w:tc>
      </w:tr>
      <w:tr>
        <w:trPr>
          <w:trHeight w:val="293" w:hRule="exact"/>
        </w:trPr>
        <w:tc>
          <w:tcPr>
            <w:tcW w:w="3795" w:type="dxa"/>
          </w:tcPr>
          <w:p>
            <w:pPr>
              <w:pStyle w:val="TableParagraph"/>
              <w:spacing w:before="8"/>
              <w:ind w:left="98" w:right="271"/>
              <w:jc w:val="left"/>
              <w:rPr>
                <w:b/>
                <w:sz w:val="16"/>
              </w:rPr>
            </w:pPr>
            <w:r>
              <w:rPr>
                <w:b/>
                <w:sz w:val="16"/>
              </w:rPr>
              <w:t>Nitrógeno Amoniacal (MÉTODO HACH)</w:t>
            </w:r>
          </w:p>
        </w:tc>
        <w:tc>
          <w:tcPr>
            <w:tcW w:w="2641" w:type="dxa"/>
          </w:tcPr>
          <w:p>
            <w:pPr>
              <w:pStyle w:val="TableParagraph"/>
              <w:spacing w:before="7"/>
              <w:ind w:left="95"/>
              <w:jc w:val="left"/>
              <w:rPr>
                <w:b/>
                <w:sz w:val="10"/>
              </w:rPr>
            </w:pPr>
            <w:r>
              <w:rPr>
                <w:b/>
                <w:position w:val="2"/>
                <w:sz w:val="16"/>
              </w:rPr>
              <w:t>0.03 mg/L N-NH</w:t>
            </w:r>
            <w:r>
              <w:rPr>
                <w:b/>
                <w:sz w:val="10"/>
              </w:rPr>
              <w:t>3</w:t>
            </w:r>
          </w:p>
        </w:tc>
      </w:tr>
      <w:tr>
        <w:trPr>
          <w:trHeight w:val="329" w:hRule="exact"/>
        </w:trPr>
        <w:tc>
          <w:tcPr>
            <w:tcW w:w="3795" w:type="dxa"/>
          </w:tcPr>
          <w:p>
            <w:pPr>
              <w:pStyle w:val="TableParagraph"/>
              <w:spacing w:before="8"/>
              <w:ind w:left="98" w:right="271"/>
              <w:jc w:val="left"/>
              <w:rPr>
                <w:b/>
                <w:sz w:val="16"/>
              </w:rPr>
            </w:pPr>
            <w:r>
              <w:rPr>
                <w:b/>
                <w:sz w:val="16"/>
              </w:rPr>
              <w:t>SAAM (NMX-AA-039-SCFI-2001)</w:t>
            </w:r>
          </w:p>
        </w:tc>
        <w:tc>
          <w:tcPr>
            <w:tcW w:w="2641" w:type="dxa"/>
          </w:tcPr>
          <w:p>
            <w:pPr>
              <w:pStyle w:val="TableParagraph"/>
              <w:spacing w:before="8"/>
              <w:ind w:left="95"/>
              <w:jc w:val="left"/>
              <w:rPr>
                <w:b/>
                <w:sz w:val="16"/>
              </w:rPr>
            </w:pPr>
            <w:r>
              <w:rPr>
                <w:b/>
                <w:sz w:val="16"/>
              </w:rPr>
              <w:t>&lt;1.0 mg/L SAAM</w:t>
            </w:r>
          </w:p>
        </w:tc>
      </w:tr>
      <w:tr>
        <w:trPr>
          <w:trHeight w:val="368" w:hRule="exact"/>
        </w:trPr>
        <w:tc>
          <w:tcPr>
            <w:tcW w:w="3795" w:type="dxa"/>
          </w:tcPr>
          <w:p>
            <w:pPr>
              <w:pStyle w:val="TableParagraph"/>
              <w:spacing w:before="8"/>
              <w:ind w:left="98" w:right="271"/>
              <w:jc w:val="left"/>
              <w:rPr>
                <w:b/>
                <w:sz w:val="16"/>
              </w:rPr>
            </w:pPr>
            <w:r>
              <w:rPr>
                <w:b/>
                <w:sz w:val="16"/>
              </w:rPr>
              <w:t>Sulfatos (NMX-AA-074-SCFI-1981)</w:t>
            </w:r>
          </w:p>
        </w:tc>
        <w:tc>
          <w:tcPr>
            <w:tcW w:w="2641" w:type="dxa"/>
          </w:tcPr>
          <w:p>
            <w:pPr>
              <w:pStyle w:val="TableParagraph"/>
              <w:spacing w:line="54" w:lineRule="exact"/>
              <w:ind w:left="1236" w:right="1255"/>
              <w:rPr>
                <w:b/>
                <w:sz w:val="10"/>
              </w:rPr>
            </w:pPr>
            <w:r>
              <w:rPr>
                <w:b/>
                <w:sz w:val="10"/>
              </w:rPr>
              <w:t>2-</w:t>
            </w:r>
          </w:p>
          <w:p>
            <w:pPr>
              <w:pStyle w:val="TableParagraph"/>
              <w:spacing w:line="145" w:lineRule="exact"/>
              <w:ind w:left="95"/>
              <w:jc w:val="left"/>
              <w:rPr>
                <w:b/>
                <w:sz w:val="10"/>
              </w:rPr>
            </w:pPr>
            <w:r>
              <w:rPr>
                <w:b/>
                <w:position w:val="2"/>
                <w:sz w:val="16"/>
              </w:rPr>
              <w:t>20.08 mg/L SO</w:t>
            </w:r>
            <w:r>
              <w:rPr>
                <w:b/>
                <w:sz w:val="10"/>
              </w:rPr>
              <w:t>4</w:t>
            </w:r>
          </w:p>
        </w:tc>
      </w:tr>
      <w:tr>
        <w:trPr>
          <w:trHeight w:val="420" w:hRule="exact"/>
        </w:trPr>
        <w:tc>
          <w:tcPr>
            <w:tcW w:w="3795" w:type="dxa"/>
          </w:tcPr>
          <w:p>
            <w:pPr>
              <w:pStyle w:val="TableParagraph"/>
              <w:spacing w:before="8"/>
              <w:ind w:left="98" w:right="271"/>
              <w:jc w:val="left"/>
              <w:rPr>
                <w:b/>
                <w:sz w:val="16"/>
              </w:rPr>
            </w:pPr>
            <w:r>
              <w:rPr>
                <w:b/>
                <w:sz w:val="16"/>
              </w:rPr>
              <w:t>Sólidos Disueltos Totales (NMX-AA-34-SCFI- 2001)</w:t>
            </w:r>
          </w:p>
        </w:tc>
        <w:tc>
          <w:tcPr>
            <w:tcW w:w="2641" w:type="dxa"/>
          </w:tcPr>
          <w:p>
            <w:pPr>
              <w:pStyle w:val="TableParagraph"/>
              <w:spacing w:before="8"/>
              <w:ind w:left="95"/>
              <w:jc w:val="left"/>
              <w:rPr>
                <w:b/>
                <w:sz w:val="16"/>
              </w:rPr>
            </w:pPr>
            <w:r>
              <w:rPr>
                <w:b/>
                <w:sz w:val="16"/>
              </w:rPr>
              <w:t>254 mg/L SDT</w:t>
            </w:r>
          </w:p>
        </w:tc>
      </w:tr>
      <w:tr>
        <w:trPr>
          <w:trHeight w:val="314" w:hRule="exact"/>
        </w:trPr>
        <w:tc>
          <w:tcPr>
            <w:tcW w:w="3795" w:type="dxa"/>
          </w:tcPr>
          <w:p>
            <w:pPr>
              <w:pStyle w:val="TableParagraph"/>
              <w:spacing w:before="8"/>
              <w:ind w:left="98" w:right="271"/>
              <w:jc w:val="left"/>
              <w:rPr>
                <w:b/>
                <w:sz w:val="16"/>
              </w:rPr>
            </w:pPr>
            <w:r>
              <w:rPr>
                <w:b/>
                <w:sz w:val="16"/>
              </w:rPr>
              <w:t>Cromo (NMX-AA-051-SCFI-2001)</w:t>
            </w:r>
          </w:p>
        </w:tc>
        <w:tc>
          <w:tcPr>
            <w:tcW w:w="2641" w:type="dxa"/>
          </w:tcPr>
          <w:p>
            <w:pPr>
              <w:pStyle w:val="TableParagraph"/>
              <w:spacing w:before="8"/>
              <w:ind w:left="95"/>
              <w:jc w:val="left"/>
              <w:rPr>
                <w:b/>
                <w:sz w:val="16"/>
              </w:rPr>
            </w:pPr>
            <w:r>
              <w:rPr>
                <w:b/>
                <w:sz w:val="16"/>
              </w:rPr>
              <w:t>&lt;0.5 mg/L Cr</w:t>
            </w:r>
          </w:p>
        </w:tc>
      </w:tr>
      <w:tr>
        <w:trPr>
          <w:trHeight w:val="353" w:hRule="exact"/>
        </w:trPr>
        <w:tc>
          <w:tcPr>
            <w:tcW w:w="3795" w:type="dxa"/>
          </w:tcPr>
          <w:p>
            <w:pPr>
              <w:pStyle w:val="TableParagraph"/>
              <w:spacing w:before="8"/>
              <w:ind w:left="98" w:right="271"/>
              <w:jc w:val="left"/>
              <w:rPr>
                <w:b/>
                <w:sz w:val="16"/>
              </w:rPr>
            </w:pPr>
            <w:r>
              <w:rPr>
                <w:b/>
                <w:sz w:val="16"/>
              </w:rPr>
              <w:t>Aluminio (NMX-AA-051-SCFI-2001)</w:t>
            </w:r>
          </w:p>
        </w:tc>
        <w:tc>
          <w:tcPr>
            <w:tcW w:w="2641" w:type="dxa"/>
          </w:tcPr>
          <w:p>
            <w:pPr>
              <w:pStyle w:val="TableParagraph"/>
              <w:spacing w:before="8"/>
              <w:ind w:left="95"/>
              <w:jc w:val="left"/>
              <w:rPr>
                <w:b/>
                <w:sz w:val="16"/>
              </w:rPr>
            </w:pPr>
            <w:r>
              <w:rPr>
                <w:b/>
                <w:sz w:val="16"/>
              </w:rPr>
              <w:t>1.13 mg/L Al</w:t>
            </w:r>
          </w:p>
        </w:tc>
      </w:tr>
      <w:tr>
        <w:trPr>
          <w:trHeight w:val="367" w:hRule="exact"/>
        </w:trPr>
        <w:tc>
          <w:tcPr>
            <w:tcW w:w="3795" w:type="dxa"/>
          </w:tcPr>
          <w:p>
            <w:pPr>
              <w:pStyle w:val="TableParagraph"/>
              <w:spacing w:before="8"/>
              <w:ind w:left="98" w:right="271"/>
              <w:jc w:val="left"/>
              <w:rPr>
                <w:b/>
                <w:sz w:val="16"/>
              </w:rPr>
            </w:pPr>
            <w:r>
              <w:rPr>
                <w:b/>
                <w:sz w:val="16"/>
              </w:rPr>
              <w:t>Coliformes totales (NMX-AA-42-1987)</w:t>
            </w:r>
          </w:p>
        </w:tc>
        <w:tc>
          <w:tcPr>
            <w:tcW w:w="2641" w:type="dxa"/>
          </w:tcPr>
          <w:p>
            <w:pPr>
              <w:pStyle w:val="TableParagraph"/>
              <w:spacing w:before="8"/>
              <w:ind w:left="95"/>
              <w:jc w:val="left"/>
              <w:rPr>
                <w:b/>
                <w:sz w:val="16"/>
              </w:rPr>
            </w:pPr>
            <w:r>
              <w:rPr>
                <w:b/>
                <w:sz w:val="16"/>
              </w:rPr>
              <w:t>300 NMP/100 mL</w:t>
            </w:r>
          </w:p>
        </w:tc>
      </w:tr>
      <w:tr>
        <w:trPr>
          <w:trHeight w:val="418" w:hRule="exact"/>
        </w:trPr>
        <w:tc>
          <w:tcPr>
            <w:tcW w:w="3795" w:type="dxa"/>
          </w:tcPr>
          <w:p>
            <w:pPr>
              <w:pStyle w:val="TableParagraph"/>
              <w:spacing w:before="8"/>
              <w:ind w:left="98" w:right="271"/>
              <w:jc w:val="left"/>
              <w:rPr>
                <w:b/>
                <w:sz w:val="16"/>
              </w:rPr>
            </w:pPr>
            <w:r>
              <w:rPr>
                <w:b/>
                <w:sz w:val="16"/>
              </w:rPr>
              <w:t>Coliformes fecales (NMX-AA-42-1987)</w:t>
            </w:r>
          </w:p>
        </w:tc>
        <w:tc>
          <w:tcPr>
            <w:tcW w:w="2641" w:type="dxa"/>
          </w:tcPr>
          <w:p>
            <w:pPr>
              <w:pStyle w:val="TableParagraph"/>
              <w:spacing w:before="8"/>
              <w:ind w:left="95"/>
              <w:jc w:val="left"/>
              <w:rPr>
                <w:b/>
                <w:sz w:val="16"/>
              </w:rPr>
            </w:pPr>
            <w:r>
              <w:rPr>
                <w:b/>
                <w:sz w:val="16"/>
              </w:rPr>
              <w:t>80 NMP/100 mL</w:t>
            </w:r>
          </w:p>
        </w:tc>
      </w:tr>
    </w:tbl>
    <w:p>
      <w:pPr>
        <w:pStyle w:val="BodyText"/>
        <w:rPr>
          <w:sz w:val="20"/>
        </w:rPr>
      </w:pPr>
    </w:p>
    <w:p>
      <w:pPr>
        <w:pStyle w:val="BodyText"/>
        <w:spacing w:before="7"/>
        <w:rPr>
          <w:sz w:val="17"/>
        </w:rPr>
      </w:pPr>
    </w:p>
    <w:p>
      <w:pPr>
        <w:pStyle w:val="BodyText"/>
        <w:spacing w:before="69"/>
        <w:ind w:left="461" w:right="114"/>
        <w:jc w:val="both"/>
      </w:pPr>
      <w:r>
        <w:rPr/>
        <w:t>Se compararon los valores de estos parámetros con los límites  permisibles para agua potable establecidos por la norma oficial mexicana NOM-127-SSA1- 1994 (ver anexo B) y se observa que se superan los límites en los siguientes parámetros; color, turbiedad, aluminio, cromo, coliformes totales y coliformes fecales.</w:t>
      </w:r>
    </w:p>
    <w:p>
      <w:pPr>
        <w:spacing w:after="0"/>
        <w:jc w:val="both"/>
        <w:sectPr>
          <w:pgSz w:w="12240" w:h="15840"/>
          <w:pgMar w:header="0" w:footer="1034" w:top="1500" w:bottom="1220" w:left="1600" w:right="1580"/>
        </w:sectPr>
      </w:pPr>
    </w:p>
    <w:p>
      <w:pPr>
        <w:pStyle w:val="ListParagraph"/>
        <w:numPr>
          <w:ilvl w:val="1"/>
          <w:numId w:val="19"/>
        </w:numPr>
        <w:tabs>
          <w:tab w:pos="1181" w:val="left" w:leader="none"/>
          <w:tab w:pos="1182" w:val="left" w:leader="none"/>
        </w:tabs>
        <w:spacing w:line="240" w:lineRule="auto" w:before="49" w:after="0"/>
        <w:ind w:left="1182" w:right="0" w:hanging="720"/>
        <w:jc w:val="left"/>
        <w:rPr>
          <w:i/>
          <w:sz w:val="24"/>
        </w:rPr>
      </w:pPr>
      <w:r>
        <w:rPr>
          <w:i/>
          <w:sz w:val="24"/>
        </w:rPr>
        <w:t>RESULTADOS DE LA CARACTERIZACIÓN DE LOS</w:t>
      </w:r>
      <w:r>
        <w:rPr>
          <w:i/>
          <w:spacing w:val="-11"/>
          <w:sz w:val="24"/>
        </w:rPr>
        <w:t> </w:t>
      </w:r>
      <w:r>
        <w:rPr>
          <w:i/>
          <w:sz w:val="24"/>
        </w:rPr>
        <w:t>ELECTRODOS</w:t>
      </w:r>
    </w:p>
    <w:p>
      <w:pPr>
        <w:pStyle w:val="BodyText"/>
        <w:spacing w:before="2"/>
        <w:rPr>
          <w:i/>
        </w:rPr>
      </w:pPr>
    </w:p>
    <w:p>
      <w:pPr>
        <w:pStyle w:val="BodyText"/>
        <w:spacing w:before="1"/>
        <w:ind w:left="102" w:right="756"/>
        <w:jc w:val="both"/>
      </w:pPr>
      <w:r>
        <w:rPr/>
        <w:pict>
          <v:group style="position:absolute;margin-left:133.25pt;margin-top:82.085838pt;width:345pt;height:191.75pt;mso-position-horizontal-relative:page;mso-position-vertical-relative:paragraph;z-index:-486088" coordorigin="2665,1642" coordsize="6900,3835">
            <v:line style="position:absolute" from="3173,2911" to="9276,2911" stroked="true" strokeweight=".72pt" strokecolor="#858585"/>
            <v:shape style="position:absolute;left:2665;top:1642;width:6900;height:3835" type="#_x0000_t75" stroked="false">
              <v:imagedata r:id="rId175" o:title=""/>
            </v:shape>
            <v:shape style="position:absolute;left:6174;top:313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7623;top:3139;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0.5</w:t>
                    </w:r>
                  </w:p>
                </w:txbxContent>
              </v:textbox>
              <w10:wrap type="none"/>
            </v:shape>
            <v:shape style="position:absolute;left:9226;top:313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5725;top:4878;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-0.3</w:t>
                    </w:r>
                  </w:p>
                </w:txbxContent>
              </v:textbox>
              <w10:wrap type="none"/>
            </v:shape>
            <w10:wrap type="none"/>
          </v:group>
        </w:pict>
      </w:r>
      <w:r>
        <w:rPr/>
        <w:pict>
          <v:shape style="position:absolute;margin-left:141.417175pt;margin-top:134.348831pt;width:11pt;height:27.35pt;mso-position-horizontal-relative:page;mso-position-vertical-relative:paragraph;z-index:5416" type="#_x0000_t202" filled="false" stroked="false">
            <v:textbox inset="0,0,0,0" style="layout-flow:vertical;mso-layout-flow-alt:bottom-to-top">
              <w:txbxContent>
                <w:p>
                  <w:pPr>
                    <w:spacing w:line="204" w:lineRule="exact" w:before="0"/>
                    <w:ind w:left="20" w:right="-227" w:firstLine="0"/>
                    <w:jc w:val="left"/>
                    <w:rPr>
                      <w:b/>
                      <w:sz w:val="18"/>
                    </w:rPr>
                  </w:pPr>
                  <w:r>
                    <w:rPr>
                      <w:b/>
                      <w:sz w:val="18"/>
                    </w:rPr>
                    <w:t>I</w:t>
                  </w:r>
                  <w:r>
                    <w:rPr>
                      <w:b/>
                      <w:spacing w:val="-2"/>
                      <w:sz w:val="18"/>
                    </w:rPr>
                    <w:t> </w:t>
                  </w:r>
                  <w:r>
                    <w:rPr>
                      <w:b/>
                      <w:w w:val="99"/>
                      <w:sz w:val="18"/>
                    </w:rPr>
                    <w:t>(m</w:t>
                  </w:r>
                  <w:r>
                    <w:rPr>
                      <w:b/>
                      <w:spacing w:val="-3"/>
                      <w:w w:val="99"/>
                      <w:sz w:val="18"/>
                    </w:rPr>
                    <w:t>A</w:t>
                  </w:r>
                  <w:r>
                    <w:rPr>
                      <w:b/>
                      <w:w w:val="99"/>
                      <w:sz w:val="18"/>
                    </w:rPr>
                    <w:t>)</w:t>
                  </w:r>
                </w:p>
              </w:txbxContent>
            </v:textbox>
            <w10:wrap type="none"/>
          </v:shape>
        </w:pict>
      </w:r>
      <w:r>
        <w:rPr/>
        <w:t>En la figura 26 se muestra un voltamperograma de una muestra de este acero inoxidable ASTM A312. En la figura se puede observar una corriente de difusión  de 0.1 mA y muestra una forma óptima para usarse en la electrólisis de potencial controlado porque además no se muestran interferencias y sin especies que se reduzcan o se oxiden porque no se muestran picos de reducción y</w:t>
      </w:r>
      <w:r>
        <w:rPr>
          <w:spacing w:val="-18"/>
        </w:rPr>
        <w:t> </w:t>
      </w:r>
      <w:r>
        <w:rPr/>
        <w:t>reducción.</w:t>
      </w:r>
    </w:p>
    <w:p>
      <w:pPr>
        <w:pStyle w:val="BodyText"/>
        <w:rPr>
          <w:sz w:val="20"/>
        </w:rPr>
      </w:pPr>
    </w:p>
    <w:p>
      <w:pPr>
        <w:pStyle w:val="BodyText"/>
        <w:spacing w:before="7" w:after="1"/>
        <w:rPr>
          <w:sz w:val="15"/>
        </w:rPr>
      </w:pPr>
    </w:p>
    <w:tbl>
      <w:tblPr>
        <w:tblW w:w="0" w:type="auto"/>
        <w:jc w:val="left"/>
        <w:tblInd w:w="14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1"/>
        <w:gridCol w:w="1342"/>
        <w:gridCol w:w="934"/>
        <w:gridCol w:w="101"/>
        <w:gridCol w:w="2276"/>
        <w:gridCol w:w="811"/>
      </w:tblGrid>
      <w:tr>
        <w:trPr>
          <w:trHeight w:val="271" w:hRule="exact"/>
        </w:trPr>
        <w:tc>
          <w:tcPr>
            <w:tcW w:w="2184" w:type="dxa"/>
            <w:gridSpan w:val="2"/>
            <w:vMerge w:val="restart"/>
          </w:tcPr>
          <w:p>
            <w:pPr/>
          </w:p>
        </w:tc>
        <w:tc>
          <w:tcPr>
            <w:tcW w:w="934" w:type="dxa"/>
            <w:tcBorders>
              <w:right w:val="single" w:sz="6" w:space="0" w:color="858585"/>
            </w:tcBorders>
          </w:tcPr>
          <w:p>
            <w:pPr>
              <w:pStyle w:val="TableParagraph"/>
              <w:spacing w:line="203" w:lineRule="exact"/>
              <w:ind w:right="127"/>
              <w:jc w:val="right"/>
              <w:rPr>
                <w:rFonts w:ascii="Calibri"/>
                <w:sz w:val="20"/>
              </w:rPr>
            </w:pPr>
            <w:r>
              <w:rPr>
                <w:rFonts w:ascii="Calibri"/>
                <w:w w:val="95"/>
                <w:sz w:val="20"/>
              </w:rPr>
              <w:t>0.15</w:t>
            </w:r>
          </w:p>
        </w:tc>
        <w:tc>
          <w:tcPr>
            <w:tcW w:w="3188" w:type="dxa"/>
            <w:gridSpan w:val="3"/>
            <w:tcBorders>
              <w:left w:val="single" w:sz="6" w:space="0" w:color="858585"/>
            </w:tcBorders>
          </w:tcPr>
          <w:p>
            <w:pPr/>
          </w:p>
        </w:tc>
      </w:tr>
      <w:tr>
        <w:trPr>
          <w:trHeight w:val="343" w:hRule="exact"/>
        </w:trPr>
        <w:tc>
          <w:tcPr>
            <w:tcW w:w="2184" w:type="dxa"/>
            <w:gridSpan w:val="2"/>
            <w:vMerge/>
          </w:tcPr>
          <w:p>
            <w:pPr/>
          </w:p>
        </w:tc>
        <w:tc>
          <w:tcPr>
            <w:tcW w:w="934" w:type="dxa"/>
            <w:tcBorders>
              <w:right w:val="single" w:sz="6" w:space="0" w:color="858585"/>
            </w:tcBorders>
          </w:tcPr>
          <w:p>
            <w:pPr>
              <w:pStyle w:val="TableParagraph"/>
              <w:spacing w:before="31"/>
              <w:ind w:right="127"/>
              <w:jc w:val="right"/>
              <w:rPr>
                <w:rFonts w:ascii="Calibri"/>
                <w:sz w:val="20"/>
              </w:rPr>
            </w:pPr>
            <w:r>
              <w:rPr>
                <w:rFonts w:ascii="Calibri"/>
                <w:w w:val="95"/>
                <w:sz w:val="20"/>
              </w:rPr>
              <w:t>0.1</w:t>
            </w:r>
          </w:p>
        </w:tc>
        <w:tc>
          <w:tcPr>
            <w:tcW w:w="101" w:type="dxa"/>
            <w:tcBorders>
              <w:left w:val="single" w:sz="6" w:space="0" w:color="858585"/>
              <w:right w:val="single" w:sz="6" w:space="0" w:color="858585"/>
            </w:tcBorders>
          </w:tcPr>
          <w:p>
            <w:pPr/>
          </w:p>
        </w:tc>
        <w:tc>
          <w:tcPr>
            <w:tcW w:w="2276" w:type="dxa"/>
            <w:tcBorders>
              <w:left w:val="single" w:sz="6" w:space="0" w:color="858585"/>
            </w:tcBorders>
          </w:tcPr>
          <w:p>
            <w:pPr/>
          </w:p>
        </w:tc>
        <w:tc>
          <w:tcPr>
            <w:tcW w:w="811" w:type="dxa"/>
          </w:tcPr>
          <w:p>
            <w:pPr/>
          </w:p>
        </w:tc>
      </w:tr>
      <w:tr>
        <w:trPr>
          <w:trHeight w:val="343" w:hRule="exact"/>
        </w:trPr>
        <w:tc>
          <w:tcPr>
            <w:tcW w:w="2184" w:type="dxa"/>
            <w:gridSpan w:val="2"/>
            <w:vMerge/>
          </w:tcPr>
          <w:p>
            <w:pPr/>
          </w:p>
        </w:tc>
        <w:tc>
          <w:tcPr>
            <w:tcW w:w="934" w:type="dxa"/>
            <w:tcBorders>
              <w:right w:val="single" w:sz="6" w:space="0" w:color="858585"/>
            </w:tcBorders>
          </w:tcPr>
          <w:p>
            <w:pPr>
              <w:pStyle w:val="TableParagraph"/>
              <w:spacing w:before="30"/>
              <w:ind w:right="127"/>
              <w:jc w:val="right"/>
              <w:rPr>
                <w:rFonts w:ascii="Calibri"/>
                <w:sz w:val="20"/>
              </w:rPr>
            </w:pPr>
            <w:r>
              <w:rPr>
                <w:rFonts w:ascii="Calibri"/>
                <w:w w:val="95"/>
                <w:sz w:val="20"/>
              </w:rPr>
              <w:t>0.05</w:t>
            </w:r>
          </w:p>
        </w:tc>
        <w:tc>
          <w:tcPr>
            <w:tcW w:w="101" w:type="dxa"/>
            <w:tcBorders>
              <w:left w:val="single" w:sz="6" w:space="0" w:color="858585"/>
              <w:right w:val="single" w:sz="6" w:space="0" w:color="858585"/>
            </w:tcBorders>
          </w:tcPr>
          <w:p>
            <w:pPr/>
          </w:p>
        </w:tc>
        <w:tc>
          <w:tcPr>
            <w:tcW w:w="2276" w:type="dxa"/>
            <w:tcBorders>
              <w:left w:val="single" w:sz="6" w:space="0" w:color="858585"/>
            </w:tcBorders>
          </w:tcPr>
          <w:p>
            <w:pPr/>
          </w:p>
        </w:tc>
        <w:tc>
          <w:tcPr>
            <w:tcW w:w="811" w:type="dxa"/>
          </w:tcPr>
          <w:p>
            <w:pPr/>
          </w:p>
        </w:tc>
      </w:tr>
      <w:tr>
        <w:trPr>
          <w:trHeight w:val="331" w:hRule="exact"/>
        </w:trPr>
        <w:tc>
          <w:tcPr>
            <w:tcW w:w="2184" w:type="dxa"/>
            <w:gridSpan w:val="2"/>
            <w:vMerge/>
          </w:tcPr>
          <w:p>
            <w:pPr/>
          </w:p>
        </w:tc>
        <w:tc>
          <w:tcPr>
            <w:tcW w:w="934" w:type="dxa"/>
            <w:tcBorders>
              <w:right w:val="single" w:sz="6" w:space="0" w:color="858585"/>
            </w:tcBorders>
          </w:tcPr>
          <w:p>
            <w:pPr>
              <w:pStyle w:val="TableParagraph"/>
              <w:spacing w:before="31"/>
              <w:ind w:right="126"/>
              <w:jc w:val="right"/>
              <w:rPr>
                <w:rFonts w:ascii="Calibri"/>
                <w:sz w:val="20"/>
              </w:rPr>
            </w:pPr>
            <w:r>
              <w:rPr>
                <w:rFonts w:ascii="Calibri"/>
                <w:w w:val="99"/>
                <w:sz w:val="20"/>
              </w:rPr>
              <w:t>0</w:t>
            </w:r>
          </w:p>
        </w:tc>
        <w:tc>
          <w:tcPr>
            <w:tcW w:w="101" w:type="dxa"/>
            <w:tcBorders>
              <w:left w:val="single" w:sz="6" w:space="0" w:color="858585"/>
              <w:right w:val="single" w:sz="6" w:space="0" w:color="858585"/>
            </w:tcBorders>
          </w:tcPr>
          <w:p>
            <w:pPr/>
          </w:p>
        </w:tc>
        <w:tc>
          <w:tcPr>
            <w:tcW w:w="2276" w:type="dxa"/>
            <w:tcBorders>
              <w:left w:val="single" w:sz="6" w:space="0" w:color="858585"/>
            </w:tcBorders>
          </w:tcPr>
          <w:p>
            <w:pPr/>
          </w:p>
        </w:tc>
        <w:tc>
          <w:tcPr>
            <w:tcW w:w="811" w:type="dxa"/>
          </w:tcPr>
          <w:p>
            <w:pPr/>
          </w:p>
        </w:tc>
      </w:tr>
      <w:tr>
        <w:trPr>
          <w:trHeight w:val="283" w:hRule="exact"/>
        </w:trPr>
        <w:tc>
          <w:tcPr>
            <w:tcW w:w="841" w:type="dxa"/>
          </w:tcPr>
          <w:p>
            <w:pPr>
              <w:pStyle w:val="TableParagraph"/>
              <w:spacing w:before="18"/>
              <w:ind w:left="35"/>
              <w:jc w:val="left"/>
              <w:rPr>
                <w:rFonts w:ascii="Calibri"/>
                <w:sz w:val="20"/>
              </w:rPr>
            </w:pPr>
            <w:r>
              <w:rPr>
                <w:rFonts w:ascii="Calibri"/>
                <w:sz w:val="20"/>
              </w:rPr>
              <w:t>-1</w:t>
            </w:r>
          </w:p>
        </w:tc>
        <w:tc>
          <w:tcPr>
            <w:tcW w:w="1342" w:type="dxa"/>
          </w:tcPr>
          <w:p>
            <w:pPr>
              <w:pStyle w:val="TableParagraph"/>
              <w:spacing w:before="18"/>
              <w:ind w:left="645"/>
              <w:jc w:val="left"/>
              <w:rPr>
                <w:rFonts w:ascii="Calibri"/>
                <w:sz w:val="20"/>
              </w:rPr>
            </w:pPr>
            <w:r>
              <w:rPr>
                <w:rFonts w:ascii="Calibri"/>
                <w:sz w:val="20"/>
              </w:rPr>
              <w:t>-0.5</w:t>
            </w:r>
          </w:p>
        </w:tc>
        <w:tc>
          <w:tcPr>
            <w:tcW w:w="934" w:type="dxa"/>
            <w:tcBorders>
              <w:right w:val="single" w:sz="6" w:space="0" w:color="858585"/>
            </w:tcBorders>
          </w:tcPr>
          <w:p>
            <w:pPr>
              <w:pStyle w:val="TableParagraph"/>
              <w:spacing w:before="43"/>
              <w:ind w:right="127"/>
              <w:jc w:val="right"/>
              <w:rPr>
                <w:rFonts w:ascii="Calibri"/>
                <w:sz w:val="20"/>
              </w:rPr>
            </w:pPr>
            <w:r>
              <w:rPr>
                <w:rFonts w:ascii="Calibri"/>
                <w:sz w:val="20"/>
              </w:rPr>
              <w:t>-0.05</w:t>
            </w:r>
          </w:p>
        </w:tc>
        <w:tc>
          <w:tcPr>
            <w:tcW w:w="101" w:type="dxa"/>
            <w:tcBorders>
              <w:left w:val="single" w:sz="6" w:space="0" w:color="858585"/>
              <w:right w:val="single" w:sz="6" w:space="0" w:color="858585"/>
            </w:tcBorders>
          </w:tcPr>
          <w:p>
            <w:pPr/>
          </w:p>
        </w:tc>
        <w:tc>
          <w:tcPr>
            <w:tcW w:w="3087" w:type="dxa"/>
            <w:gridSpan w:val="2"/>
            <w:tcBorders>
              <w:left w:val="single" w:sz="6" w:space="0" w:color="858585"/>
            </w:tcBorders>
          </w:tcPr>
          <w:p>
            <w:pPr/>
          </w:p>
        </w:tc>
      </w:tr>
      <w:tr>
        <w:trPr>
          <w:trHeight w:val="1606" w:hRule="exact"/>
        </w:trPr>
        <w:tc>
          <w:tcPr>
            <w:tcW w:w="841" w:type="dxa"/>
          </w:tcPr>
          <w:p>
            <w:pPr/>
          </w:p>
        </w:tc>
        <w:tc>
          <w:tcPr>
            <w:tcW w:w="2378" w:type="dxa"/>
            <w:gridSpan w:val="3"/>
            <w:tcBorders>
              <w:right w:val="single" w:sz="6" w:space="0" w:color="858585"/>
            </w:tcBorders>
          </w:tcPr>
          <w:p>
            <w:pPr>
              <w:pStyle w:val="TableParagraph"/>
              <w:spacing w:before="103"/>
              <w:ind w:right="227"/>
              <w:jc w:val="right"/>
              <w:rPr>
                <w:rFonts w:ascii="Calibri"/>
                <w:sz w:val="20"/>
              </w:rPr>
            </w:pPr>
            <w:r>
              <w:rPr>
                <w:rFonts w:ascii="Calibri"/>
                <w:sz w:val="20"/>
              </w:rPr>
              <w:t>-0.1</w:t>
            </w:r>
          </w:p>
          <w:p>
            <w:pPr>
              <w:pStyle w:val="TableParagraph"/>
              <w:spacing w:before="98"/>
              <w:ind w:right="228"/>
              <w:jc w:val="right"/>
              <w:rPr>
                <w:rFonts w:ascii="Calibri"/>
                <w:sz w:val="20"/>
              </w:rPr>
            </w:pPr>
            <w:r>
              <w:rPr>
                <w:rFonts w:ascii="Calibri"/>
                <w:sz w:val="20"/>
              </w:rPr>
              <w:t>-0.15</w:t>
            </w:r>
          </w:p>
          <w:p>
            <w:pPr>
              <w:pStyle w:val="TableParagraph"/>
              <w:spacing w:before="98"/>
              <w:ind w:right="227"/>
              <w:jc w:val="right"/>
              <w:rPr>
                <w:rFonts w:ascii="Calibri"/>
                <w:sz w:val="20"/>
              </w:rPr>
            </w:pPr>
            <w:r>
              <w:rPr>
                <w:rFonts w:ascii="Calibri"/>
                <w:sz w:val="20"/>
              </w:rPr>
              <w:t>-0.2</w:t>
            </w:r>
          </w:p>
          <w:p>
            <w:pPr>
              <w:pStyle w:val="TableParagraph"/>
              <w:spacing w:before="99"/>
              <w:ind w:right="228"/>
              <w:jc w:val="right"/>
              <w:rPr>
                <w:rFonts w:ascii="Calibri"/>
                <w:sz w:val="20"/>
              </w:rPr>
            </w:pPr>
            <w:r>
              <w:rPr>
                <w:rFonts w:ascii="Calibri"/>
                <w:sz w:val="20"/>
              </w:rPr>
              <w:t>-0.25</w:t>
            </w:r>
          </w:p>
        </w:tc>
        <w:tc>
          <w:tcPr>
            <w:tcW w:w="3087" w:type="dxa"/>
            <w:gridSpan w:val="2"/>
            <w:tcBorders>
              <w:left w:val="single" w:sz="6" w:space="0" w:color="858585"/>
            </w:tcBorders>
          </w:tcPr>
          <w:p>
            <w:pPr>
              <w:pStyle w:val="TableParagraph"/>
              <w:spacing w:before="25"/>
              <w:ind w:left="145"/>
              <w:jc w:val="left"/>
              <w:rPr>
                <w:b/>
                <w:sz w:val="18"/>
              </w:rPr>
            </w:pPr>
            <w:r>
              <w:rPr>
                <w:b/>
                <w:sz w:val="18"/>
              </w:rPr>
              <w:t>Potencial E  vs  Ag/AgCl (V)</w:t>
            </w:r>
          </w:p>
        </w:tc>
      </w:tr>
    </w:tbl>
    <w:p>
      <w:pPr>
        <w:pStyle w:val="BodyText"/>
      </w:pPr>
    </w:p>
    <w:p>
      <w:pPr>
        <w:spacing w:before="212"/>
        <w:ind w:left="2262" w:right="0" w:firstLine="0"/>
        <w:jc w:val="left"/>
        <w:rPr>
          <w:sz w:val="20"/>
        </w:rPr>
      </w:pPr>
      <w:r>
        <w:rPr>
          <w:sz w:val="20"/>
        </w:rPr>
        <w:t>Figura 26.Voltamperograma de acero inoxidable ASTM A312.</w:t>
      </w:r>
    </w:p>
    <w:p>
      <w:pPr>
        <w:pStyle w:val="BodyText"/>
        <w:spacing w:before="8"/>
        <w:rPr>
          <w:sz w:val="23"/>
        </w:rPr>
      </w:pPr>
    </w:p>
    <w:p>
      <w:pPr>
        <w:pStyle w:val="BodyText"/>
        <w:ind w:left="102" w:right="755"/>
        <w:jc w:val="both"/>
      </w:pPr>
      <w:r>
        <w:rPr/>
        <w:pict>
          <v:group style="position:absolute;margin-left:89pt;margin-top:82.005875pt;width:434.55pt;height:216.35pt;mso-position-horizontal-relative:page;mso-position-vertical-relative:paragraph;z-index:-486040" coordorigin="1780,1640" coordsize="8691,4327">
            <v:shape style="position:absolute;left:2482;top:2312;width:7234;height:3164" coordorigin="2482,2312" coordsize="7234,3164" path="m6098,5475l6098,2312m2482,3719l9715,3719e" filled="false" stroked="true" strokeweight=".72pt" strokecolor="#858585">
              <v:path arrowok="t"/>
            </v:shape>
            <v:shape style="position:absolute;left:1780;top:1640;width:8691;height:4327" type="#_x0000_t75" stroked="false">
              <v:imagedata r:id="rId176" o:title=""/>
            </v:shape>
            <v:shape style="position:absolute;left:4993;top:5688;width:2317;height:180" type="#_x0000_t202" filled="false" stroked="false">
              <v:textbox inset="0,0,0,0">
                <w:txbxContent>
                  <w:p>
                    <w:pPr>
                      <w:spacing w:line="180" w:lineRule="exact" w:before="0"/>
                      <w:ind w:left="0" w:right="-14" w:firstLine="0"/>
                      <w:jc w:val="left"/>
                      <w:rPr>
                        <w:b/>
                        <w:sz w:val="18"/>
                      </w:rPr>
                    </w:pPr>
                    <w:r>
                      <w:rPr>
                        <w:b/>
                        <w:sz w:val="18"/>
                      </w:rPr>
                      <w:t>Potencial E vs  Ag/AgCl</w:t>
                    </w:r>
                    <w:r>
                      <w:rPr>
                        <w:b/>
                        <w:spacing w:val="-10"/>
                        <w:sz w:val="18"/>
                      </w:rPr>
                      <w:t> </w:t>
                    </w:r>
                    <w:r>
                      <w:rPr>
                        <w:b/>
                        <w:sz w:val="18"/>
                      </w:rPr>
                      <w:t>(V)</w:t>
                    </w:r>
                  </w:p>
                </w:txbxContent>
              </v:textbox>
              <w10:wrap type="none"/>
            </v:shape>
            <w10:wrap type="none"/>
          </v:group>
        </w:pict>
      </w:r>
      <w:r>
        <w:rPr/>
        <w:pict>
          <v:shape style="position:absolute;margin-left:103.207169pt;margin-top:152.98587pt;width:11pt;height:19.3pt;mso-position-horizontal-relative:page;mso-position-vertical-relative:paragraph;z-index:-486016" type="#_x0000_t202" filled="false" stroked="false">
            <v:textbox inset="0,0,0,0" style="layout-flow:vertical;mso-layout-flow-alt:bottom-to-top">
              <w:txbxContent>
                <w:p>
                  <w:pPr>
                    <w:spacing w:line="204" w:lineRule="exact" w:before="0"/>
                    <w:ind w:left="20" w:right="-67" w:firstLine="0"/>
                    <w:jc w:val="left"/>
                    <w:rPr>
                      <w:b/>
                      <w:sz w:val="18"/>
                    </w:rPr>
                  </w:pPr>
                  <w:r>
                    <w:rPr>
                      <w:b/>
                      <w:sz w:val="18"/>
                    </w:rPr>
                    <w:t>I</w:t>
                  </w:r>
                  <w:r>
                    <w:rPr>
                      <w:b/>
                      <w:spacing w:val="-2"/>
                      <w:sz w:val="18"/>
                    </w:rPr>
                    <w:t> </w:t>
                  </w:r>
                  <w:r>
                    <w:rPr>
                      <w:b/>
                      <w:w w:val="99"/>
                      <w:sz w:val="18"/>
                    </w:rPr>
                    <w:t>(</w:t>
                  </w:r>
                  <w:r>
                    <w:rPr>
                      <w:b/>
                      <w:spacing w:val="-3"/>
                      <w:w w:val="99"/>
                      <w:sz w:val="18"/>
                    </w:rPr>
                    <w:t>A</w:t>
                  </w:r>
                  <w:r>
                    <w:rPr>
                      <w:b/>
                      <w:w w:val="99"/>
                      <w:sz w:val="18"/>
                    </w:rPr>
                    <w:t>)</w:t>
                  </w:r>
                </w:p>
              </w:txbxContent>
            </v:textbox>
            <w10:wrap type="none"/>
          </v:shape>
        </w:pict>
      </w:r>
      <w:r>
        <w:rPr/>
        <w:t>Se realizaron cinco barridos con la misma solución y muestra de acero. Se observó que ciertas especies se oxidaron y otras se redujeron los cuales se muestran en forma de picos en la figura 27, los picos máximos son de oxidación y los mínimos de reducción.También se observa en cada barrido como aumentan la magnitud de los picos de oxidación y</w:t>
      </w:r>
      <w:r>
        <w:rPr>
          <w:spacing w:val="-9"/>
        </w:rPr>
        <w:t> </w:t>
      </w:r>
      <w:r>
        <w:rPr/>
        <w:t>reducción.</w:t>
      </w:r>
    </w:p>
    <w:p>
      <w:pPr>
        <w:pStyle w:val="BodyText"/>
        <w:rPr>
          <w:sz w:val="20"/>
        </w:rPr>
      </w:pPr>
    </w:p>
    <w:p>
      <w:pPr>
        <w:pStyle w:val="BodyText"/>
        <w:rPr>
          <w:sz w:val="20"/>
        </w:rPr>
      </w:pPr>
    </w:p>
    <w:p>
      <w:pPr>
        <w:pStyle w:val="BodyText"/>
        <w:spacing w:before="2"/>
      </w:pPr>
    </w:p>
    <w:tbl>
      <w:tblPr>
        <w:tblW w:w="0" w:type="auto"/>
        <w:jc w:val="left"/>
        <w:tblInd w:w="67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9"/>
        <w:gridCol w:w="904"/>
        <w:gridCol w:w="904"/>
        <w:gridCol w:w="1809"/>
        <w:gridCol w:w="904"/>
        <w:gridCol w:w="904"/>
        <w:gridCol w:w="905"/>
        <w:gridCol w:w="625"/>
      </w:tblGrid>
      <w:tr>
        <w:trPr>
          <w:trHeight w:val="376" w:hRule="exact"/>
        </w:trPr>
        <w:tc>
          <w:tcPr>
            <w:tcW w:w="2467" w:type="dxa"/>
            <w:gridSpan w:val="3"/>
            <w:vMerge w:val="restart"/>
          </w:tcPr>
          <w:p>
            <w:pPr/>
          </w:p>
        </w:tc>
        <w:tc>
          <w:tcPr>
            <w:tcW w:w="1809" w:type="dxa"/>
          </w:tcPr>
          <w:p>
            <w:pPr>
              <w:pStyle w:val="TableParagraph"/>
              <w:spacing w:before="74"/>
              <w:ind w:right="632"/>
              <w:jc w:val="right"/>
              <w:rPr>
                <w:sz w:val="20"/>
              </w:rPr>
            </w:pPr>
            <w:r>
              <w:rPr>
                <w:sz w:val="20"/>
              </w:rPr>
              <w:t>0.002</w:t>
            </w:r>
          </w:p>
        </w:tc>
        <w:tc>
          <w:tcPr>
            <w:tcW w:w="3339" w:type="dxa"/>
            <w:gridSpan w:val="4"/>
            <w:vMerge w:val="restart"/>
          </w:tcPr>
          <w:p>
            <w:pPr/>
          </w:p>
        </w:tc>
      </w:tr>
      <w:tr>
        <w:trPr>
          <w:trHeight w:val="352" w:hRule="exact"/>
        </w:trPr>
        <w:tc>
          <w:tcPr>
            <w:tcW w:w="2467" w:type="dxa"/>
            <w:gridSpan w:val="3"/>
            <w:vMerge/>
          </w:tcPr>
          <w:p>
            <w:pPr/>
          </w:p>
        </w:tc>
        <w:tc>
          <w:tcPr>
            <w:tcW w:w="1809" w:type="dxa"/>
          </w:tcPr>
          <w:p>
            <w:pPr>
              <w:pStyle w:val="TableParagraph"/>
              <w:spacing w:before="50"/>
              <w:ind w:right="632"/>
              <w:jc w:val="right"/>
              <w:rPr>
                <w:sz w:val="20"/>
              </w:rPr>
            </w:pPr>
            <w:r>
              <w:rPr>
                <w:w w:val="95"/>
                <w:sz w:val="20"/>
              </w:rPr>
              <w:t>0.0015</w:t>
            </w:r>
          </w:p>
        </w:tc>
        <w:tc>
          <w:tcPr>
            <w:tcW w:w="3339" w:type="dxa"/>
            <w:gridSpan w:val="4"/>
            <w:vMerge/>
          </w:tcPr>
          <w:p>
            <w:pPr/>
          </w:p>
        </w:tc>
      </w:tr>
      <w:tr>
        <w:trPr>
          <w:trHeight w:val="352" w:hRule="exact"/>
        </w:trPr>
        <w:tc>
          <w:tcPr>
            <w:tcW w:w="2467" w:type="dxa"/>
            <w:gridSpan w:val="3"/>
            <w:vMerge/>
          </w:tcPr>
          <w:p>
            <w:pPr/>
          </w:p>
        </w:tc>
        <w:tc>
          <w:tcPr>
            <w:tcW w:w="1809" w:type="dxa"/>
          </w:tcPr>
          <w:p>
            <w:pPr>
              <w:pStyle w:val="TableParagraph"/>
              <w:spacing w:before="50"/>
              <w:ind w:right="632"/>
              <w:jc w:val="right"/>
              <w:rPr>
                <w:sz w:val="20"/>
              </w:rPr>
            </w:pPr>
            <w:r>
              <w:rPr>
                <w:sz w:val="20"/>
              </w:rPr>
              <w:t>0.001</w:t>
            </w:r>
          </w:p>
        </w:tc>
        <w:tc>
          <w:tcPr>
            <w:tcW w:w="3339" w:type="dxa"/>
            <w:gridSpan w:val="4"/>
            <w:vMerge/>
          </w:tcPr>
          <w:p>
            <w:pPr/>
          </w:p>
        </w:tc>
      </w:tr>
      <w:tr>
        <w:trPr>
          <w:trHeight w:val="352" w:hRule="exact"/>
        </w:trPr>
        <w:tc>
          <w:tcPr>
            <w:tcW w:w="2467" w:type="dxa"/>
            <w:gridSpan w:val="3"/>
            <w:vMerge/>
          </w:tcPr>
          <w:p>
            <w:pPr/>
          </w:p>
        </w:tc>
        <w:tc>
          <w:tcPr>
            <w:tcW w:w="1809" w:type="dxa"/>
          </w:tcPr>
          <w:p>
            <w:pPr>
              <w:pStyle w:val="TableParagraph"/>
              <w:spacing w:before="50"/>
              <w:ind w:right="632"/>
              <w:jc w:val="right"/>
              <w:rPr>
                <w:sz w:val="20"/>
              </w:rPr>
            </w:pPr>
            <w:r>
              <w:rPr>
                <w:w w:val="95"/>
                <w:sz w:val="20"/>
              </w:rPr>
              <w:t>0.0005</w:t>
            </w:r>
          </w:p>
        </w:tc>
        <w:tc>
          <w:tcPr>
            <w:tcW w:w="3339" w:type="dxa"/>
            <w:gridSpan w:val="4"/>
            <w:vMerge/>
          </w:tcPr>
          <w:p>
            <w:pPr/>
          </w:p>
        </w:tc>
      </w:tr>
      <w:tr>
        <w:trPr>
          <w:trHeight w:val="704" w:hRule="exact"/>
        </w:trPr>
        <w:tc>
          <w:tcPr>
            <w:tcW w:w="659" w:type="dxa"/>
          </w:tcPr>
          <w:p>
            <w:pPr>
              <w:pStyle w:val="TableParagraph"/>
              <w:jc w:val="left"/>
              <w:rPr>
                <w:sz w:val="20"/>
              </w:rPr>
            </w:pPr>
          </w:p>
          <w:p>
            <w:pPr>
              <w:pStyle w:val="TableParagraph"/>
              <w:spacing w:before="121"/>
              <w:ind w:left="35"/>
              <w:jc w:val="left"/>
              <w:rPr>
                <w:sz w:val="20"/>
              </w:rPr>
            </w:pPr>
            <w:r>
              <w:rPr>
                <w:sz w:val="20"/>
              </w:rPr>
              <w:t>-2.0</w:t>
            </w:r>
          </w:p>
        </w:tc>
        <w:tc>
          <w:tcPr>
            <w:tcW w:w="904" w:type="dxa"/>
          </w:tcPr>
          <w:p>
            <w:pPr>
              <w:pStyle w:val="TableParagraph"/>
              <w:jc w:val="left"/>
              <w:rPr>
                <w:sz w:val="20"/>
              </w:rPr>
            </w:pPr>
          </w:p>
          <w:p>
            <w:pPr>
              <w:pStyle w:val="TableParagraph"/>
              <w:spacing w:before="121"/>
              <w:ind w:left="280"/>
              <w:jc w:val="left"/>
              <w:rPr>
                <w:sz w:val="20"/>
              </w:rPr>
            </w:pPr>
            <w:r>
              <w:rPr>
                <w:sz w:val="20"/>
              </w:rPr>
              <w:t>-1.5</w:t>
            </w:r>
          </w:p>
        </w:tc>
        <w:tc>
          <w:tcPr>
            <w:tcW w:w="904" w:type="dxa"/>
          </w:tcPr>
          <w:p>
            <w:pPr>
              <w:pStyle w:val="TableParagraph"/>
              <w:jc w:val="left"/>
              <w:rPr>
                <w:sz w:val="20"/>
              </w:rPr>
            </w:pPr>
          </w:p>
          <w:p>
            <w:pPr>
              <w:pStyle w:val="TableParagraph"/>
              <w:spacing w:before="121"/>
              <w:ind w:left="280"/>
              <w:jc w:val="left"/>
              <w:rPr>
                <w:sz w:val="20"/>
              </w:rPr>
            </w:pPr>
            <w:r>
              <w:rPr>
                <w:sz w:val="20"/>
              </w:rPr>
              <w:t>-1.0</w:t>
            </w:r>
          </w:p>
        </w:tc>
        <w:tc>
          <w:tcPr>
            <w:tcW w:w="1809" w:type="dxa"/>
          </w:tcPr>
          <w:p>
            <w:pPr>
              <w:pStyle w:val="TableParagraph"/>
              <w:spacing w:before="50"/>
              <w:ind w:left="167" w:right="221"/>
              <w:rPr>
                <w:sz w:val="20"/>
              </w:rPr>
            </w:pPr>
            <w:r>
              <w:rPr>
                <w:sz w:val="20"/>
              </w:rPr>
              <w:t>-1E-17</w:t>
            </w:r>
          </w:p>
          <w:p>
            <w:pPr>
              <w:pStyle w:val="TableParagraph"/>
              <w:spacing w:before="71"/>
              <w:ind w:left="190" w:right="221"/>
              <w:rPr>
                <w:sz w:val="20"/>
              </w:rPr>
            </w:pPr>
            <w:r>
              <w:rPr>
                <w:sz w:val="20"/>
              </w:rPr>
              <w:t>-0.</w:t>
            </w:r>
            <w:r>
              <w:rPr>
                <w:position w:val="-4"/>
                <w:sz w:val="20"/>
              </w:rPr>
              <w:t>-</w:t>
            </w:r>
            <w:r>
              <w:rPr>
                <w:sz w:val="20"/>
              </w:rPr>
              <w:t>5</w:t>
            </w:r>
            <w:r>
              <w:rPr>
                <w:position w:val="-4"/>
                <w:sz w:val="20"/>
              </w:rPr>
              <w:t>0.0005 </w:t>
            </w:r>
            <w:r>
              <w:rPr>
                <w:sz w:val="20"/>
              </w:rPr>
              <w:t>0.0</w:t>
            </w:r>
          </w:p>
        </w:tc>
        <w:tc>
          <w:tcPr>
            <w:tcW w:w="904" w:type="dxa"/>
          </w:tcPr>
          <w:p>
            <w:pPr>
              <w:pStyle w:val="TableParagraph"/>
              <w:jc w:val="left"/>
              <w:rPr>
                <w:sz w:val="20"/>
              </w:rPr>
            </w:pPr>
          </w:p>
          <w:p>
            <w:pPr>
              <w:pStyle w:val="TableParagraph"/>
              <w:spacing w:before="121"/>
              <w:ind w:left="293" w:right="293"/>
              <w:rPr>
                <w:sz w:val="20"/>
              </w:rPr>
            </w:pPr>
            <w:r>
              <w:rPr>
                <w:sz w:val="20"/>
              </w:rPr>
              <w:t>0.5</w:t>
            </w:r>
          </w:p>
        </w:tc>
        <w:tc>
          <w:tcPr>
            <w:tcW w:w="904" w:type="dxa"/>
          </w:tcPr>
          <w:p>
            <w:pPr>
              <w:pStyle w:val="TableParagraph"/>
              <w:jc w:val="left"/>
              <w:rPr>
                <w:sz w:val="20"/>
              </w:rPr>
            </w:pPr>
          </w:p>
          <w:p>
            <w:pPr>
              <w:pStyle w:val="TableParagraph"/>
              <w:spacing w:before="121"/>
              <w:ind w:left="293" w:right="293"/>
              <w:rPr>
                <w:sz w:val="20"/>
              </w:rPr>
            </w:pPr>
            <w:r>
              <w:rPr>
                <w:sz w:val="20"/>
              </w:rPr>
              <w:t>1.0</w:t>
            </w:r>
          </w:p>
        </w:tc>
        <w:tc>
          <w:tcPr>
            <w:tcW w:w="905" w:type="dxa"/>
          </w:tcPr>
          <w:p>
            <w:pPr>
              <w:pStyle w:val="TableParagraph"/>
              <w:jc w:val="left"/>
              <w:rPr>
                <w:sz w:val="20"/>
              </w:rPr>
            </w:pPr>
          </w:p>
          <w:p>
            <w:pPr>
              <w:pStyle w:val="TableParagraph"/>
              <w:spacing w:before="121"/>
              <w:ind w:left="293" w:right="293"/>
              <w:rPr>
                <w:sz w:val="20"/>
              </w:rPr>
            </w:pPr>
            <w:r>
              <w:rPr>
                <w:sz w:val="20"/>
              </w:rPr>
              <w:t>1.5</w:t>
            </w:r>
          </w:p>
        </w:tc>
        <w:tc>
          <w:tcPr>
            <w:tcW w:w="625" w:type="dxa"/>
          </w:tcPr>
          <w:p>
            <w:pPr>
              <w:pStyle w:val="TableParagraph"/>
              <w:jc w:val="left"/>
              <w:rPr>
                <w:sz w:val="20"/>
              </w:rPr>
            </w:pPr>
          </w:p>
          <w:p>
            <w:pPr>
              <w:pStyle w:val="TableParagraph"/>
              <w:spacing w:before="121"/>
              <w:ind w:left="314"/>
              <w:jc w:val="left"/>
              <w:rPr>
                <w:sz w:val="20"/>
              </w:rPr>
            </w:pPr>
            <w:r>
              <w:rPr>
                <w:sz w:val="20"/>
              </w:rPr>
              <w:t>2.0</w:t>
            </w:r>
          </w:p>
        </w:tc>
      </w:tr>
      <w:tr>
        <w:trPr>
          <w:trHeight w:val="352" w:hRule="exact"/>
        </w:trPr>
        <w:tc>
          <w:tcPr>
            <w:tcW w:w="659" w:type="dxa"/>
          </w:tcPr>
          <w:p>
            <w:pPr/>
          </w:p>
        </w:tc>
        <w:tc>
          <w:tcPr>
            <w:tcW w:w="904" w:type="dxa"/>
          </w:tcPr>
          <w:p>
            <w:pPr/>
          </w:p>
        </w:tc>
        <w:tc>
          <w:tcPr>
            <w:tcW w:w="904" w:type="dxa"/>
          </w:tcPr>
          <w:p>
            <w:pPr/>
          </w:p>
        </w:tc>
        <w:tc>
          <w:tcPr>
            <w:tcW w:w="1809" w:type="dxa"/>
          </w:tcPr>
          <w:p>
            <w:pPr>
              <w:pStyle w:val="TableParagraph"/>
              <w:spacing w:before="50"/>
              <w:ind w:right="632"/>
              <w:jc w:val="right"/>
              <w:rPr>
                <w:sz w:val="20"/>
              </w:rPr>
            </w:pPr>
            <w:r>
              <w:rPr>
                <w:w w:val="95"/>
                <w:sz w:val="20"/>
              </w:rPr>
              <w:t>-0.001</w:t>
            </w:r>
          </w:p>
        </w:tc>
        <w:tc>
          <w:tcPr>
            <w:tcW w:w="3339" w:type="dxa"/>
            <w:gridSpan w:val="4"/>
            <w:vMerge w:val="restart"/>
          </w:tcPr>
          <w:p>
            <w:pPr/>
          </w:p>
        </w:tc>
      </w:tr>
      <w:tr>
        <w:trPr>
          <w:trHeight w:val="352" w:hRule="exact"/>
        </w:trPr>
        <w:tc>
          <w:tcPr>
            <w:tcW w:w="659" w:type="dxa"/>
          </w:tcPr>
          <w:p>
            <w:pPr/>
          </w:p>
        </w:tc>
        <w:tc>
          <w:tcPr>
            <w:tcW w:w="904" w:type="dxa"/>
          </w:tcPr>
          <w:p>
            <w:pPr/>
          </w:p>
        </w:tc>
        <w:tc>
          <w:tcPr>
            <w:tcW w:w="904" w:type="dxa"/>
          </w:tcPr>
          <w:p>
            <w:pPr/>
          </w:p>
        </w:tc>
        <w:tc>
          <w:tcPr>
            <w:tcW w:w="1809" w:type="dxa"/>
          </w:tcPr>
          <w:p>
            <w:pPr>
              <w:pStyle w:val="TableParagraph"/>
              <w:spacing w:before="50"/>
              <w:ind w:right="632"/>
              <w:jc w:val="right"/>
              <w:rPr>
                <w:sz w:val="20"/>
              </w:rPr>
            </w:pPr>
            <w:r>
              <w:rPr>
                <w:w w:val="95"/>
                <w:sz w:val="20"/>
              </w:rPr>
              <w:t>-0.0015</w:t>
            </w:r>
          </w:p>
        </w:tc>
        <w:tc>
          <w:tcPr>
            <w:tcW w:w="3339" w:type="dxa"/>
            <w:gridSpan w:val="4"/>
            <w:vMerge/>
          </w:tcPr>
          <w:p>
            <w:pPr/>
          </w:p>
        </w:tc>
      </w:tr>
      <w:tr>
        <w:trPr>
          <w:trHeight w:val="352" w:hRule="exact"/>
        </w:trPr>
        <w:tc>
          <w:tcPr>
            <w:tcW w:w="659" w:type="dxa"/>
          </w:tcPr>
          <w:p>
            <w:pPr/>
          </w:p>
        </w:tc>
        <w:tc>
          <w:tcPr>
            <w:tcW w:w="904" w:type="dxa"/>
          </w:tcPr>
          <w:p>
            <w:pPr/>
          </w:p>
        </w:tc>
        <w:tc>
          <w:tcPr>
            <w:tcW w:w="904" w:type="dxa"/>
          </w:tcPr>
          <w:p>
            <w:pPr/>
          </w:p>
        </w:tc>
        <w:tc>
          <w:tcPr>
            <w:tcW w:w="1809" w:type="dxa"/>
          </w:tcPr>
          <w:p>
            <w:pPr>
              <w:pStyle w:val="TableParagraph"/>
              <w:spacing w:before="50"/>
              <w:ind w:right="632"/>
              <w:jc w:val="right"/>
              <w:rPr>
                <w:sz w:val="20"/>
              </w:rPr>
            </w:pPr>
            <w:r>
              <w:rPr>
                <w:w w:val="95"/>
                <w:sz w:val="20"/>
              </w:rPr>
              <w:t>-0.002</w:t>
            </w:r>
          </w:p>
        </w:tc>
        <w:tc>
          <w:tcPr>
            <w:tcW w:w="3339" w:type="dxa"/>
            <w:gridSpan w:val="4"/>
            <w:vMerge/>
          </w:tcPr>
          <w:p>
            <w:pPr/>
          </w:p>
        </w:tc>
      </w:tr>
      <w:tr>
        <w:trPr>
          <w:trHeight w:val="341" w:hRule="exact"/>
        </w:trPr>
        <w:tc>
          <w:tcPr>
            <w:tcW w:w="659" w:type="dxa"/>
          </w:tcPr>
          <w:p>
            <w:pPr/>
          </w:p>
        </w:tc>
        <w:tc>
          <w:tcPr>
            <w:tcW w:w="904" w:type="dxa"/>
          </w:tcPr>
          <w:p>
            <w:pPr/>
          </w:p>
        </w:tc>
        <w:tc>
          <w:tcPr>
            <w:tcW w:w="904" w:type="dxa"/>
          </w:tcPr>
          <w:p>
            <w:pPr/>
          </w:p>
        </w:tc>
        <w:tc>
          <w:tcPr>
            <w:tcW w:w="1809" w:type="dxa"/>
          </w:tcPr>
          <w:p>
            <w:pPr>
              <w:pStyle w:val="TableParagraph"/>
              <w:spacing w:before="50"/>
              <w:ind w:right="632"/>
              <w:jc w:val="right"/>
              <w:rPr>
                <w:sz w:val="20"/>
              </w:rPr>
            </w:pPr>
            <w:r>
              <w:rPr>
                <w:w w:val="95"/>
                <w:sz w:val="20"/>
              </w:rPr>
              <w:t>-0.0025</w:t>
            </w:r>
          </w:p>
        </w:tc>
        <w:tc>
          <w:tcPr>
            <w:tcW w:w="3339" w:type="dxa"/>
            <w:gridSpan w:val="4"/>
            <w:vMerge/>
          </w:tcPr>
          <w:p>
            <w:pPr/>
          </w:p>
        </w:tc>
      </w:tr>
    </w:tbl>
    <w:p>
      <w:pPr>
        <w:pStyle w:val="BodyText"/>
      </w:pPr>
    </w:p>
    <w:p>
      <w:pPr>
        <w:pStyle w:val="BodyText"/>
        <w:spacing w:before="2"/>
        <w:rPr>
          <w:sz w:val="22"/>
        </w:rPr>
      </w:pPr>
    </w:p>
    <w:p>
      <w:pPr>
        <w:spacing w:before="0"/>
        <w:ind w:left="1737" w:right="0" w:firstLine="0"/>
        <w:jc w:val="left"/>
        <w:rPr>
          <w:sz w:val="20"/>
        </w:rPr>
      </w:pPr>
      <w:r>
        <w:rPr>
          <w:sz w:val="20"/>
        </w:rPr>
        <w:t>Figura 27. Voltamperograma de 5 ciclos de acero ASTM A312.</w:t>
      </w:r>
    </w:p>
    <w:p>
      <w:pPr>
        <w:spacing w:after="0"/>
        <w:jc w:val="left"/>
        <w:rPr>
          <w:sz w:val="20"/>
        </w:rPr>
        <w:sectPr>
          <w:pgSz w:w="12240" w:h="15840"/>
          <w:pgMar w:header="0" w:footer="1034" w:top="1360" w:bottom="1220" w:left="1600" w:right="940"/>
        </w:sectPr>
      </w:pPr>
    </w:p>
    <w:p>
      <w:pPr>
        <w:pStyle w:val="BodyText"/>
        <w:spacing w:before="51"/>
        <w:ind w:left="102" w:right="1456"/>
        <w:jc w:val="both"/>
      </w:pPr>
      <w:r>
        <w:rPr/>
        <w:pict>
          <v:group style="position:absolute;margin-left:113pt;margin-top:84.605835pt;width:386.45pt;height:162.2pt;mso-position-horizontal-relative:page;mso-position-vertical-relative:paragraph;z-index:-485680" coordorigin="2260,1692" coordsize="7729,3244">
            <v:shape style="position:absolute;left:2770;top:1935;width:6932;height:2494" coordorigin="2770,1935" coordsize="6932,2494" path="m9701,4428l9701,1935m2770,3430l9701,3430e" filled="false" stroked="true" strokeweight=".72pt" strokecolor="#858585">
              <v:path arrowok="t"/>
            </v:shape>
            <v:shape style="position:absolute;left:2260;top:1692;width:7729;height:3244" type="#_x0000_t75" stroked="false">
              <v:imagedata r:id="rId177" o:title=""/>
            </v:shape>
            <v:shape style="position:absolute;left:9313;top:1842;width:202;height:1198" type="#_x0000_t202" filled="false" stroked="false">
              <v:textbox inset="0,0,0,0">
                <w:txbxContent>
                  <w:p>
                    <w:pPr>
                      <w:spacing w:line="203" w:lineRule="exact" w:before="0"/>
                      <w:ind w:left="0" w:right="-19" w:firstLine="0"/>
                      <w:jc w:val="left"/>
                      <w:rPr>
                        <w:rFonts w:ascii="Calibri"/>
                        <w:sz w:val="20"/>
                      </w:rPr>
                    </w:pPr>
                    <w:r>
                      <w:rPr>
                        <w:rFonts w:ascii="Calibri"/>
                        <w:spacing w:val="-1"/>
                        <w:sz w:val="20"/>
                      </w:rPr>
                      <w:t>30</w:t>
                    </w:r>
                  </w:p>
                  <w:p>
                    <w:pPr>
                      <w:spacing w:line="240" w:lineRule="auto" w:before="2"/>
                      <w:rPr>
                        <w:sz w:val="22"/>
                      </w:rPr>
                    </w:pPr>
                  </w:p>
                  <w:p>
                    <w:pPr>
                      <w:spacing w:before="0"/>
                      <w:ind w:left="0" w:right="-19" w:firstLine="0"/>
                      <w:jc w:val="left"/>
                      <w:rPr>
                        <w:rFonts w:ascii="Calibri"/>
                        <w:sz w:val="20"/>
                      </w:rPr>
                    </w:pPr>
                    <w:r>
                      <w:rPr>
                        <w:rFonts w:ascii="Calibri"/>
                        <w:spacing w:val="-1"/>
                        <w:sz w:val="20"/>
                      </w:rPr>
                      <w:t>20</w:t>
                    </w:r>
                  </w:p>
                  <w:p>
                    <w:pPr>
                      <w:spacing w:line="240" w:lineRule="auto" w:before="2"/>
                      <w:rPr>
                        <w:sz w:val="22"/>
                      </w:rPr>
                    </w:pPr>
                  </w:p>
                  <w:p>
                    <w:pPr>
                      <w:spacing w:line="240" w:lineRule="exact" w:before="0"/>
                      <w:ind w:left="0" w:right="-19" w:firstLine="0"/>
                      <w:jc w:val="left"/>
                      <w:rPr>
                        <w:rFonts w:ascii="Calibri"/>
                        <w:sz w:val="20"/>
                      </w:rPr>
                    </w:pPr>
                    <w:r>
                      <w:rPr>
                        <w:rFonts w:ascii="Calibri"/>
                        <w:spacing w:val="-1"/>
                        <w:sz w:val="20"/>
                      </w:rPr>
                      <w:t>10</w:t>
                    </w:r>
                  </w:p>
                </w:txbxContent>
              </v:textbox>
              <w10:wrap type="none"/>
            </v:shape>
            <v:shape style="position:absolute;left:4485;top:3269;width:570;height:200" type="#_x0000_t202" filled="false" stroked="false">
              <v:textbox inset="0,0,0,0">
                <w:txbxContent>
                  <w:p>
                    <w:pPr>
                      <w:spacing w:line="199" w:lineRule="exact" w:before="0"/>
                      <w:ind w:left="0" w:right="-19" w:firstLine="0"/>
                      <w:jc w:val="left"/>
                      <w:rPr>
                        <w:rFonts w:ascii="Calibri"/>
                        <w:sz w:val="20"/>
                      </w:rPr>
                    </w:pPr>
                    <w:r>
                      <w:rPr>
                        <w:rFonts w:ascii="Calibri"/>
                        <w:sz w:val="20"/>
                      </w:rPr>
                      <w:t>-1.7,</w:t>
                    </w:r>
                    <w:r>
                      <w:rPr>
                        <w:rFonts w:ascii="Calibri"/>
                        <w:spacing w:val="-4"/>
                        <w:sz w:val="20"/>
                      </w:rPr>
                      <w:t> </w:t>
                    </w:r>
                    <w:r>
                      <w:rPr>
                        <w:rFonts w:ascii="Calibri"/>
                        <w:sz w:val="20"/>
                      </w:rPr>
                      <w:t>-0</w:t>
                    </w:r>
                  </w:p>
                </w:txbxContent>
              </v:textbox>
              <w10:wrap type="none"/>
            </v:shape>
            <v:shape style="position:absolute;left:9414;top:333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612;top:3658;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-2.5</w:t>
                    </w:r>
                  </w:p>
                </w:txbxContent>
              </v:textbox>
              <w10:wrap type="none"/>
            </v:shape>
            <v:shape style="position:absolute;left:4073;top:3658;width:161;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-2</w:t>
                    </w:r>
                  </w:p>
                </w:txbxContent>
              </v:textbox>
              <w10:wrap type="none"/>
            </v:shape>
            <v:shape style="position:absolute;left:5385;top:3658;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-1.5</w:t>
                    </w:r>
                  </w:p>
                </w:txbxContent>
              </v:textbox>
              <w10:wrap type="none"/>
            </v:shape>
            <v:shape style="position:absolute;left:6846;top:3658;width:161;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-1</w:t>
                    </w:r>
                  </w:p>
                </w:txbxContent>
              </v:textbox>
              <w10:wrap type="none"/>
            </v:shape>
            <v:shape style="position:absolute;left:8158;top:3658;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-0.5</w:t>
                    </w:r>
                  </w:p>
                </w:txbxContent>
              </v:textbox>
              <w10:wrap type="none"/>
            </v:shape>
            <v:shape style="position:absolute;left:9650;top:365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9251;top:3838;width:26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w:t>
                    </w:r>
                  </w:p>
                </w:txbxContent>
              </v:textbox>
              <w10:wrap type="none"/>
            </v:shape>
            <v:shape style="position:absolute;left:5100;top:4482;width:2267;height:180" type="#_x0000_t202" filled="false" stroked="false">
              <v:textbox inset="0,0,0,0">
                <w:txbxContent>
                  <w:p>
                    <w:pPr>
                      <w:spacing w:line="180" w:lineRule="exact" w:before="0"/>
                      <w:ind w:left="0" w:right="-13" w:firstLine="0"/>
                      <w:jc w:val="left"/>
                      <w:rPr>
                        <w:b/>
                        <w:sz w:val="18"/>
                      </w:rPr>
                    </w:pPr>
                    <w:r>
                      <w:rPr>
                        <w:b/>
                        <w:sz w:val="18"/>
                      </w:rPr>
                      <w:t>Potencial E vs Ag/AgCl</w:t>
                    </w:r>
                    <w:r>
                      <w:rPr>
                        <w:b/>
                        <w:spacing w:val="-11"/>
                        <w:sz w:val="18"/>
                      </w:rPr>
                      <w:t> </w:t>
                    </w:r>
                    <w:r>
                      <w:rPr>
                        <w:b/>
                        <w:sz w:val="18"/>
                      </w:rPr>
                      <w:t>(V)</w:t>
                    </w:r>
                  </w:p>
                </w:txbxContent>
              </v:textbox>
              <w10:wrap type="none"/>
            </v:shape>
            <v:shape style="position:absolute;left:9251;top:4337;width:26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w10:wrap type="none"/>
          </v:group>
        </w:pict>
      </w:r>
      <w:r>
        <w:rPr/>
        <w:pict>
          <v:shape style="position:absolute;margin-left:124.377167pt;margin-top:129.37883pt;width:11pt;height:27.35pt;mso-position-horizontal-relative:page;mso-position-vertical-relative:paragraph;z-index:5752" type="#_x0000_t202" filled="false" stroked="false">
            <v:textbox inset="0,0,0,0" style="layout-flow:vertical;mso-layout-flow-alt:bottom-to-top">
              <w:txbxContent>
                <w:p>
                  <w:pPr>
                    <w:spacing w:line="204" w:lineRule="exact" w:before="0"/>
                    <w:ind w:left="20" w:right="-227" w:firstLine="0"/>
                    <w:jc w:val="left"/>
                    <w:rPr>
                      <w:b/>
                      <w:sz w:val="18"/>
                    </w:rPr>
                  </w:pPr>
                  <w:r>
                    <w:rPr>
                      <w:b/>
                      <w:sz w:val="18"/>
                    </w:rPr>
                    <w:t>I</w:t>
                  </w:r>
                  <w:r>
                    <w:rPr>
                      <w:b/>
                      <w:spacing w:val="-2"/>
                      <w:sz w:val="18"/>
                    </w:rPr>
                    <w:t> </w:t>
                  </w:r>
                  <w:r>
                    <w:rPr>
                      <w:b/>
                      <w:w w:val="99"/>
                      <w:sz w:val="18"/>
                    </w:rPr>
                    <w:t>(m</w:t>
                  </w:r>
                  <w:r>
                    <w:rPr>
                      <w:b/>
                      <w:spacing w:val="-3"/>
                      <w:w w:val="99"/>
                      <w:sz w:val="18"/>
                    </w:rPr>
                    <w:t>A</w:t>
                  </w:r>
                  <w:r>
                    <w:rPr>
                      <w:b/>
                      <w:w w:val="99"/>
                      <w:sz w:val="18"/>
                    </w:rPr>
                    <w:t>)</w:t>
                  </w:r>
                </w:p>
              </w:txbxContent>
            </v:textbox>
            <w10:wrap type="none"/>
          </v:shape>
        </w:pict>
      </w:r>
      <w:r>
        <w:rPr/>
        <w:t>Los estudios de caracterización de los electrodos en la producción de hidrógeno y en la corrosión se realizan por el parámetro de Tafel y la densidad de intercambio de corriente. Para realizar esto se realizan barridos lineales de voltamperometría en vez de cíclicas. Se realizó la voltamperometría lineal de -2 a 2 V, a una velocidad de barrido de 100 mV/s. La gráfica para el electrodo de aluminio se muestra en la figura 28.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77"/>
        <w:ind w:left="0" w:right="1359" w:firstLine="0"/>
        <w:jc w:val="center"/>
        <w:rPr>
          <w:sz w:val="20"/>
        </w:rPr>
      </w:pPr>
      <w:r>
        <w:rPr>
          <w:sz w:val="20"/>
        </w:rPr>
        <w:t>Figura 28. Voltamperograma lineal de aluminio.</w:t>
      </w:r>
    </w:p>
    <w:p>
      <w:pPr>
        <w:pStyle w:val="BodyText"/>
        <w:spacing w:before="10"/>
        <w:rPr>
          <w:sz w:val="19"/>
        </w:rPr>
      </w:pPr>
    </w:p>
    <w:p>
      <w:pPr>
        <w:pStyle w:val="BodyText"/>
        <w:spacing w:before="1"/>
        <w:ind w:left="102" w:right="1457"/>
        <w:jc w:val="both"/>
      </w:pPr>
      <w:r>
        <w:rPr/>
        <w:t>De acuerdo a la discusión de la sección 1.2.3 podemos obtener los parámetros de Tafel con las ecuaciones 16 y 17. De los datos de la grafica anterior se obtiene el logaritmo natural de la corriente y se grafica respecto al sobrepotencial </w:t>
      </w:r>
      <w:r>
        <w:rPr>
          <w:rFonts w:ascii="Symbol" w:hAnsi="Symbol"/>
        </w:rPr>
        <w:t></w:t>
      </w:r>
      <w:r>
        <w:rPr/>
        <w:t>. Esta gráfica se realizó en el programa “Graphical Analysis” que nos permite obtener modelos lineales en rangos seleccionados de una misma gráfica. Realizamos esto y obtenemos la grafica de la figura 29 con los respectivos modelos lineales del sobrepotencial anódico y catódico.</w:t>
      </w:r>
    </w:p>
    <w:p>
      <w:pPr>
        <w:tabs>
          <w:tab w:pos="3600" w:val="left" w:leader="none"/>
        </w:tabs>
        <w:spacing w:line="295" w:lineRule="exact" w:before="0"/>
        <w:ind w:left="0" w:right="1357" w:firstLine="0"/>
        <w:jc w:val="center"/>
        <w:rPr>
          <w:i/>
          <w:sz w:val="24"/>
        </w:rPr>
      </w:pPr>
      <w:r>
        <w:rPr>
          <w:rFonts w:ascii="Symbol" w:hAnsi="Symbol"/>
          <w:i/>
          <w:sz w:val="25"/>
        </w:rPr>
        <w:t></w:t>
      </w:r>
      <w:r>
        <w:rPr>
          <w:rFonts w:ascii="Times New Roman" w:hAnsi="Times New Roman"/>
          <w:i/>
          <w:sz w:val="25"/>
        </w:rPr>
        <w:t> </w:t>
      </w:r>
      <w:r>
        <w:rPr>
          <w:i/>
          <w:position w:val="-2"/>
          <w:sz w:val="16"/>
        </w:rPr>
        <w:t>a</w:t>
      </w:r>
      <w:r>
        <w:rPr>
          <w:i/>
          <w:sz w:val="24"/>
        </w:rPr>
        <w:t>= -</w:t>
      </w:r>
      <w:r>
        <w:rPr>
          <w:rFonts w:ascii="Symbol" w:hAnsi="Symbol"/>
          <w:i/>
          <w:sz w:val="25"/>
        </w:rPr>
        <w:t></w:t>
      </w:r>
      <w:r>
        <w:rPr>
          <w:i/>
          <w:position w:val="-2"/>
          <w:sz w:val="16"/>
        </w:rPr>
        <w:t>a </w:t>
      </w:r>
      <w:r>
        <w:rPr>
          <w:i/>
          <w:sz w:val="24"/>
        </w:rPr>
        <w:t>Ln j</w:t>
      </w:r>
      <w:r>
        <w:rPr>
          <w:i/>
          <w:position w:val="-2"/>
          <w:sz w:val="16"/>
        </w:rPr>
        <w:t>0 </w:t>
      </w:r>
      <w:r>
        <w:rPr>
          <w:i/>
          <w:sz w:val="24"/>
        </w:rPr>
        <w:t>+</w:t>
      </w:r>
      <w:r>
        <w:rPr>
          <w:i/>
          <w:spacing w:val="-12"/>
          <w:sz w:val="24"/>
        </w:rPr>
        <w:t> </w:t>
      </w:r>
      <w:r>
        <w:rPr>
          <w:rFonts w:ascii="Symbol" w:hAnsi="Symbol"/>
          <w:i/>
          <w:sz w:val="25"/>
        </w:rPr>
        <w:t></w:t>
      </w:r>
      <w:r>
        <w:rPr>
          <w:i/>
          <w:position w:val="-2"/>
          <w:sz w:val="16"/>
        </w:rPr>
        <w:t>a</w:t>
      </w:r>
      <w:r>
        <w:rPr>
          <w:i/>
          <w:spacing w:val="20"/>
          <w:position w:val="-2"/>
          <w:sz w:val="16"/>
        </w:rPr>
        <w:t> </w:t>
      </w:r>
      <w:r>
        <w:rPr>
          <w:i/>
          <w:sz w:val="24"/>
        </w:rPr>
        <w:t>LnIjI</w:t>
        <w:tab/>
        <w:t>ec.16</w:t>
      </w:r>
    </w:p>
    <w:p>
      <w:pPr>
        <w:tabs>
          <w:tab w:pos="3600" w:val="left" w:leader="none"/>
        </w:tabs>
        <w:spacing w:line="304" w:lineRule="exact" w:before="0"/>
        <w:ind w:left="0" w:right="1355" w:firstLine="0"/>
        <w:jc w:val="center"/>
        <w:rPr>
          <w:i/>
          <w:sz w:val="24"/>
        </w:rPr>
      </w:pPr>
      <w:r>
        <w:rPr>
          <w:rFonts w:ascii="Symbol" w:hAnsi="Symbol"/>
          <w:i/>
          <w:sz w:val="25"/>
        </w:rPr>
        <w:t></w:t>
      </w:r>
      <w:r>
        <w:rPr>
          <w:rFonts w:ascii="Times New Roman" w:hAnsi="Times New Roman"/>
          <w:i/>
          <w:sz w:val="25"/>
        </w:rPr>
        <w:t> </w:t>
      </w:r>
      <w:r>
        <w:rPr>
          <w:i/>
          <w:position w:val="-2"/>
          <w:sz w:val="16"/>
        </w:rPr>
        <w:t>c</w:t>
      </w:r>
      <w:r>
        <w:rPr>
          <w:i/>
          <w:sz w:val="24"/>
        </w:rPr>
        <w:t>= </w:t>
      </w:r>
      <w:r>
        <w:rPr>
          <w:rFonts w:ascii="Symbol" w:hAnsi="Symbol"/>
          <w:i/>
          <w:sz w:val="25"/>
        </w:rPr>
        <w:t></w:t>
      </w:r>
      <w:r>
        <w:rPr>
          <w:i/>
          <w:position w:val="-2"/>
          <w:sz w:val="16"/>
        </w:rPr>
        <w:t>c </w:t>
      </w:r>
      <w:r>
        <w:rPr>
          <w:i/>
          <w:sz w:val="24"/>
        </w:rPr>
        <w:t>Ln j</w:t>
      </w:r>
      <w:r>
        <w:rPr>
          <w:i/>
          <w:position w:val="-2"/>
          <w:sz w:val="16"/>
        </w:rPr>
        <w:t>0 </w:t>
      </w:r>
      <w:r>
        <w:rPr>
          <w:i/>
          <w:sz w:val="24"/>
        </w:rPr>
        <w:t>- </w:t>
      </w:r>
      <w:r>
        <w:rPr>
          <w:rFonts w:ascii="Symbol" w:hAnsi="Symbol"/>
          <w:i/>
          <w:sz w:val="25"/>
        </w:rPr>
        <w:t></w:t>
      </w:r>
      <w:r>
        <w:rPr>
          <w:i/>
          <w:position w:val="-2"/>
          <w:sz w:val="16"/>
        </w:rPr>
        <w:t>c</w:t>
      </w:r>
      <w:r>
        <w:rPr>
          <w:i/>
          <w:spacing w:val="9"/>
          <w:position w:val="-2"/>
          <w:sz w:val="16"/>
        </w:rPr>
        <w:t> </w:t>
      </w:r>
      <w:r>
        <w:rPr>
          <w:i/>
          <w:sz w:val="24"/>
        </w:rPr>
        <w:t>Ln</w:t>
      </w:r>
      <w:r>
        <w:rPr>
          <w:i/>
          <w:spacing w:val="-3"/>
          <w:sz w:val="24"/>
        </w:rPr>
        <w:t> </w:t>
      </w:r>
      <w:r>
        <w:rPr>
          <w:i/>
          <w:sz w:val="24"/>
        </w:rPr>
        <w:t>IjI</w:t>
        <w:tab/>
        <w:t>ec.17</w:t>
      </w:r>
    </w:p>
    <w:p>
      <w:pPr>
        <w:pStyle w:val="BodyText"/>
        <w:ind w:left="744"/>
        <w:rPr>
          <w:sz w:val="20"/>
        </w:rPr>
      </w:pPr>
      <w:r>
        <w:rPr>
          <w:sz w:val="20"/>
        </w:rPr>
        <w:drawing>
          <wp:inline distT="0" distB="0" distL="0" distR="0">
            <wp:extent cx="4812422" cy="3070860"/>
            <wp:effectExtent l="0" t="0" r="0" b="0"/>
            <wp:docPr id="79" name="image142.png" descr=""/>
            <wp:cNvGraphicFramePr>
              <a:graphicFrameLocks noChangeAspect="1"/>
            </wp:cNvGraphicFramePr>
            <a:graphic>
              <a:graphicData uri="http://schemas.openxmlformats.org/drawingml/2006/picture">
                <pic:pic>
                  <pic:nvPicPr>
                    <pic:cNvPr id="80" name="image142.png"/>
                    <pic:cNvPicPr/>
                  </pic:nvPicPr>
                  <pic:blipFill>
                    <a:blip r:embed="rId178" cstate="print"/>
                    <a:stretch>
                      <a:fillRect/>
                    </a:stretch>
                  </pic:blipFill>
                  <pic:spPr>
                    <a:xfrm>
                      <a:off x="0" y="0"/>
                      <a:ext cx="4812422" cy="3070860"/>
                    </a:xfrm>
                    <a:prstGeom prst="rect">
                      <a:avLst/>
                    </a:prstGeom>
                  </pic:spPr>
                </pic:pic>
              </a:graphicData>
            </a:graphic>
          </wp:inline>
        </w:drawing>
      </w:r>
      <w:r>
        <w:rPr>
          <w:sz w:val="20"/>
        </w:rPr>
      </w:r>
    </w:p>
    <w:p>
      <w:pPr>
        <w:spacing w:before="1"/>
        <w:ind w:left="0" w:right="1359" w:firstLine="0"/>
        <w:jc w:val="center"/>
        <w:rPr>
          <w:sz w:val="20"/>
        </w:rPr>
      </w:pPr>
      <w:r>
        <w:rPr>
          <w:sz w:val="20"/>
        </w:rPr>
        <w:t>Figura 29. Curvas de Tafel para el aluminio.</w:t>
      </w:r>
    </w:p>
    <w:p>
      <w:pPr>
        <w:spacing w:after="0"/>
        <w:jc w:val="center"/>
        <w:rPr>
          <w:sz w:val="20"/>
        </w:rPr>
        <w:sectPr>
          <w:pgSz w:w="12240" w:h="15840"/>
          <w:pgMar w:header="0" w:footer="1034" w:top="1360" w:bottom="1220" w:left="1600" w:right="240"/>
        </w:sectPr>
      </w:pPr>
    </w:p>
    <w:p>
      <w:pPr>
        <w:pStyle w:val="BodyText"/>
        <w:spacing w:before="51"/>
        <w:ind w:left="102" w:right="177"/>
        <w:jc w:val="both"/>
      </w:pPr>
      <w:r>
        <w:rPr/>
        <w:t>De los ajustes realizados con el programa podemos determinar los parámetros de Tafel  y  la  densidad  de  corriente  para  el  electrodo  de  aluminio,  es  claro que;</w:t>
      </w:r>
    </w:p>
    <w:p>
      <w:pPr>
        <w:spacing w:line="299" w:lineRule="exact" w:before="0"/>
        <w:ind w:left="102" w:right="0" w:firstLine="0"/>
        <w:jc w:val="both"/>
        <w:rPr>
          <w:sz w:val="24"/>
        </w:rPr>
      </w:pPr>
      <w:r>
        <w:rPr>
          <w:rFonts w:ascii="Symbol" w:hAnsi="Symbol"/>
          <w:i/>
          <w:sz w:val="25"/>
        </w:rPr>
        <w:t></w:t>
      </w:r>
      <w:r>
        <w:rPr>
          <w:i/>
          <w:position w:val="-2"/>
          <w:sz w:val="16"/>
        </w:rPr>
        <w:t>a</w:t>
      </w:r>
      <w:r>
        <w:rPr>
          <w:i/>
          <w:sz w:val="24"/>
        </w:rPr>
        <w:t>=2.04 V, </w:t>
      </w:r>
      <w:r>
        <w:rPr>
          <w:rFonts w:ascii="Symbol" w:hAnsi="Symbol"/>
          <w:i/>
          <w:sz w:val="25"/>
        </w:rPr>
        <w:t></w:t>
      </w:r>
      <w:r>
        <w:rPr>
          <w:i/>
          <w:position w:val="-2"/>
          <w:sz w:val="16"/>
        </w:rPr>
        <w:t>c</w:t>
      </w:r>
      <w:r>
        <w:rPr>
          <w:i/>
          <w:sz w:val="24"/>
        </w:rPr>
        <w:t>=5.19 V, </w:t>
      </w:r>
      <w:r>
        <w:rPr>
          <w:rFonts w:ascii="Symbol" w:hAnsi="Symbol"/>
          <w:i/>
          <w:sz w:val="25"/>
        </w:rPr>
        <w:t></w:t>
      </w:r>
      <w:r>
        <w:rPr>
          <w:i/>
          <w:position w:val="-2"/>
          <w:sz w:val="16"/>
        </w:rPr>
        <w:t>a</w:t>
      </w:r>
      <w:r>
        <w:rPr>
          <w:i/>
          <w:sz w:val="24"/>
        </w:rPr>
        <w:t>Lnj</w:t>
      </w:r>
      <w:r>
        <w:rPr>
          <w:i/>
          <w:position w:val="-2"/>
          <w:sz w:val="16"/>
        </w:rPr>
        <w:t>o</w:t>
      </w:r>
      <w:r>
        <w:rPr>
          <w:i/>
          <w:sz w:val="24"/>
        </w:rPr>
        <w:t>=5.00 V, </w:t>
      </w:r>
      <w:r>
        <w:rPr>
          <w:rFonts w:ascii="Symbol" w:hAnsi="Symbol"/>
          <w:i/>
          <w:sz w:val="25"/>
        </w:rPr>
        <w:t></w:t>
      </w:r>
      <w:r>
        <w:rPr>
          <w:i/>
          <w:position w:val="-2"/>
          <w:sz w:val="16"/>
        </w:rPr>
        <w:t>c</w:t>
      </w:r>
      <w:r>
        <w:rPr>
          <w:i/>
          <w:sz w:val="24"/>
        </w:rPr>
        <w:t>Lnj</w:t>
      </w:r>
      <w:r>
        <w:rPr>
          <w:i/>
          <w:position w:val="-2"/>
          <w:sz w:val="16"/>
        </w:rPr>
        <w:t>o</w:t>
      </w:r>
      <w:r>
        <w:rPr>
          <w:i/>
          <w:sz w:val="24"/>
        </w:rPr>
        <w:t>=7.64 V, </w:t>
      </w:r>
      <w:r>
        <w:rPr>
          <w:sz w:val="24"/>
        </w:rPr>
        <w:t>despejamos </w:t>
      </w:r>
      <w:r>
        <w:rPr>
          <w:i/>
          <w:sz w:val="24"/>
        </w:rPr>
        <w:t>j</w:t>
      </w:r>
      <w:r>
        <w:rPr>
          <w:i/>
          <w:position w:val="-2"/>
          <w:sz w:val="16"/>
        </w:rPr>
        <w:t>o </w:t>
      </w:r>
      <w:r>
        <w:rPr>
          <w:sz w:val="24"/>
        </w:rPr>
        <w:t>y obtenemos:</w:t>
      </w:r>
    </w:p>
    <w:p>
      <w:pPr>
        <w:spacing w:line="283" w:lineRule="exact" w:before="0"/>
        <w:ind w:left="102" w:right="0" w:firstLine="0"/>
        <w:jc w:val="both"/>
        <w:rPr>
          <w:sz w:val="24"/>
        </w:rPr>
      </w:pPr>
      <w:r>
        <w:rPr>
          <w:i/>
          <w:sz w:val="24"/>
        </w:rPr>
        <w:t>j</w:t>
      </w:r>
      <w:r>
        <w:rPr>
          <w:i/>
          <w:position w:val="-2"/>
          <w:sz w:val="16"/>
        </w:rPr>
        <w:t>oa</w:t>
      </w:r>
      <w:r>
        <w:rPr>
          <w:sz w:val="24"/>
        </w:rPr>
        <w:t>=11.6 mA y </w:t>
      </w:r>
      <w:r>
        <w:rPr>
          <w:i/>
          <w:sz w:val="24"/>
        </w:rPr>
        <w:t>j</w:t>
      </w:r>
      <w:r>
        <w:rPr>
          <w:i/>
          <w:position w:val="-2"/>
          <w:sz w:val="16"/>
        </w:rPr>
        <w:t>oc</w:t>
      </w:r>
      <w:r>
        <w:rPr>
          <w:sz w:val="24"/>
        </w:rPr>
        <w:t>=4.3 mA.</w:t>
      </w:r>
    </w:p>
    <w:p>
      <w:pPr>
        <w:pStyle w:val="BodyText"/>
        <w:spacing w:before="219"/>
        <w:ind w:left="102" w:right="176"/>
        <w:jc w:val="both"/>
      </w:pPr>
      <w:r>
        <w:rPr/>
        <w:pict>
          <v:group style="position:absolute;margin-left:107.75pt;margin-top:63.005882pt;width:396.85pt;height:193.75pt;mso-position-horizontal-relative:page;mso-position-vertical-relative:paragraph;z-index:-485416" coordorigin="2155,1260" coordsize="7937,3875">
            <v:shape style="position:absolute;left:2664;top:1505;width:7138;height:3125" coordorigin="2664,1505" coordsize="7138,3125" path="m9802,4629l9802,1505m2664,3456l9802,3456e" filled="false" stroked="true" strokeweight=".72pt" strokecolor="#858585">
              <v:path arrowok="t"/>
            </v:shape>
            <v:shape style="position:absolute;left:2155;top:1260;width:7936;height:3874" type="#_x0000_t75" stroked="false">
              <v:imagedata r:id="rId179" o:title=""/>
            </v:shape>
            <v:shape style="position:absolute;left:4096;top:3178;width:781;height:200" type="#_x0000_t202" filled="false" stroked="false">
              <v:textbox inset="0,0,0,0">
                <w:txbxContent>
                  <w:p>
                    <w:pPr>
                      <w:spacing w:line="199" w:lineRule="exact" w:before="0"/>
                      <w:ind w:left="0" w:right="-19" w:firstLine="0"/>
                      <w:jc w:val="left"/>
                      <w:rPr>
                        <w:rFonts w:ascii="Calibri"/>
                        <w:sz w:val="20"/>
                      </w:rPr>
                    </w:pPr>
                    <w:r>
                      <w:rPr>
                        <w:rFonts w:ascii="Calibri"/>
                        <w:sz w:val="20"/>
                      </w:rPr>
                      <w:t>(-1.8,</w:t>
                    </w:r>
                    <w:r>
                      <w:rPr>
                        <w:rFonts w:ascii="Calibri"/>
                        <w:spacing w:val="-5"/>
                        <w:sz w:val="20"/>
                      </w:rPr>
                      <w:t> </w:t>
                    </w:r>
                    <w:r>
                      <w:rPr>
                        <w:rFonts w:ascii="Calibri"/>
                        <w:sz w:val="20"/>
                      </w:rPr>
                      <w:t>0.0)</w:t>
                    </w:r>
                  </w:p>
                </w:txbxContent>
              </v:textbox>
              <w10:wrap type="none"/>
            </v:shape>
            <v:shape style="position:absolute;left:2506;top:3682;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-2.5</w:t>
                    </w:r>
                  </w:p>
                </w:txbxContent>
              </v:textbox>
              <w10:wrap type="none"/>
            </v:shape>
            <v:shape style="position:absolute;left:4008;top:3682;width:161;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-2</w:t>
                    </w:r>
                  </w:p>
                </w:txbxContent>
              </v:textbox>
              <w10:wrap type="none"/>
            </v:shape>
            <v:shape style="position:absolute;left:5362;top:3682;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-1.5</w:t>
                    </w:r>
                  </w:p>
                </w:txbxContent>
              </v:textbox>
              <w10:wrap type="none"/>
            </v:shape>
            <v:shape style="position:absolute;left:6864;top:3682;width:161;height:200" type="#_x0000_t202" filled="false" stroked="false">
              <v:textbox inset="0,0,0,0">
                <w:txbxContent>
                  <w:p>
                    <w:pPr>
                      <w:spacing w:line="199" w:lineRule="exact" w:before="0"/>
                      <w:ind w:left="0" w:right="-20" w:firstLine="0"/>
                      <w:jc w:val="left"/>
                      <w:rPr>
                        <w:rFonts w:ascii="Calibri"/>
                        <w:sz w:val="20"/>
                      </w:rPr>
                    </w:pPr>
                    <w:r>
                      <w:rPr>
                        <w:rFonts w:ascii="Calibri"/>
                        <w:spacing w:val="-1"/>
                        <w:sz w:val="20"/>
                      </w:rPr>
                      <w:t>-1</w:t>
                    </w:r>
                  </w:p>
                </w:txbxContent>
              </v:textbox>
              <w10:wrap type="none"/>
            </v:shape>
            <v:shape style="position:absolute;left:8219;top:3682;width:313;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-0.5</w:t>
                    </w:r>
                  </w:p>
                </w:txbxContent>
              </v:textbox>
              <w10:wrap type="none"/>
            </v:shape>
            <v:shape style="position:absolute;left:5097;top:4681;width:2267;height:180" type="#_x0000_t202" filled="false" stroked="false">
              <v:textbox inset="0,0,0,0">
                <w:txbxContent>
                  <w:p>
                    <w:pPr>
                      <w:spacing w:line="180" w:lineRule="exact" w:before="0"/>
                      <w:ind w:left="0" w:right="-13" w:firstLine="0"/>
                      <w:jc w:val="left"/>
                      <w:rPr>
                        <w:b/>
                        <w:sz w:val="18"/>
                      </w:rPr>
                    </w:pPr>
                    <w:r>
                      <w:rPr>
                        <w:b/>
                        <w:sz w:val="18"/>
                      </w:rPr>
                      <w:t>Potencial E vs Ag/AgCl</w:t>
                    </w:r>
                    <w:r>
                      <w:rPr>
                        <w:b/>
                        <w:spacing w:val="-11"/>
                        <w:sz w:val="18"/>
                      </w:rPr>
                      <w:t> </w:t>
                    </w:r>
                    <w:r>
                      <w:rPr>
                        <w:b/>
                        <w:sz w:val="18"/>
                      </w:rPr>
                      <w:t>(V)</w:t>
                    </w:r>
                  </w:p>
                </w:txbxContent>
              </v:textbox>
              <w10:wrap type="none"/>
            </v:shape>
            <v:shape style="position:absolute;left:9353;top:1410;width:264;height:3325" type="#_x0000_t202" filled="false" stroked="false">
              <v:textbox inset="0,0,0,0">
                <w:txbxContent>
                  <w:p>
                    <w:pPr>
                      <w:spacing w:line="203" w:lineRule="exact" w:before="0"/>
                      <w:ind w:left="61" w:right="0" w:firstLine="0"/>
                      <w:jc w:val="center"/>
                      <w:rPr>
                        <w:rFonts w:ascii="Calibri"/>
                        <w:sz w:val="20"/>
                      </w:rPr>
                    </w:pPr>
                    <w:r>
                      <w:rPr>
                        <w:rFonts w:ascii="Calibri"/>
                        <w:sz w:val="20"/>
                      </w:rPr>
                      <w:t>50</w:t>
                    </w:r>
                  </w:p>
                  <w:p>
                    <w:pPr>
                      <w:spacing w:before="146"/>
                      <w:ind w:left="61" w:right="0" w:firstLine="0"/>
                      <w:jc w:val="center"/>
                      <w:rPr>
                        <w:rFonts w:ascii="Calibri"/>
                        <w:sz w:val="20"/>
                      </w:rPr>
                    </w:pPr>
                    <w:r>
                      <w:rPr>
                        <w:rFonts w:ascii="Calibri"/>
                        <w:sz w:val="20"/>
                      </w:rPr>
                      <w:t>40</w:t>
                    </w:r>
                  </w:p>
                  <w:p>
                    <w:pPr>
                      <w:spacing w:before="146"/>
                      <w:ind w:left="61" w:right="0" w:firstLine="0"/>
                      <w:jc w:val="center"/>
                      <w:rPr>
                        <w:rFonts w:ascii="Calibri"/>
                        <w:sz w:val="20"/>
                      </w:rPr>
                    </w:pPr>
                    <w:r>
                      <w:rPr>
                        <w:rFonts w:ascii="Calibri"/>
                        <w:sz w:val="20"/>
                      </w:rPr>
                      <w:t>30</w:t>
                    </w:r>
                  </w:p>
                  <w:p>
                    <w:pPr>
                      <w:spacing w:before="146"/>
                      <w:ind w:left="61" w:right="0" w:firstLine="0"/>
                      <w:jc w:val="center"/>
                      <w:rPr>
                        <w:rFonts w:ascii="Calibri"/>
                        <w:sz w:val="20"/>
                      </w:rPr>
                    </w:pPr>
                    <w:r>
                      <w:rPr>
                        <w:rFonts w:ascii="Calibri"/>
                        <w:sz w:val="20"/>
                      </w:rPr>
                      <w:t>20</w:t>
                    </w:r>
                  </w:p>
                  <w:p>
                    <w:pPr>
                      <w:spacing w:before="146"/>
                      <w:ind w:left="61" w:right="0" w:firstLine="0"/>
                      <w:jc w:val="center"/>
                      <w:rPr>
                        <w:rFonts w:ascii="Calibri"/>
                        <w:sz w:val="20"/>
                      </w:rPr>
                    </w:pPr>
                    <w:r>
                      <w:rPr>
                        <w:rFonts w:ascii="Calibri"/>
                        <w:sz w:val="20"/>
                      </w:rPr>
                      <w:t>10</w:t>
                    </w:r>
                  </w:p>
                  <w:p>
                    <w:pPr>
                      <w:spacing w:before="146"/>
                      <w:ind w:left="162" w:right="0" w:firstLine="0"/>
                      <w:jc w:val="center"/>
                      <w:rPr>
                        <w:rFonts w:ascii="Calibri"/>
                        <w:sz w:val="20"/>
                      </w:rPr>
                    </w:pPr>
                    <w:r>
                      <w:rPr>
                        <w:rFonts w:ascii="Calibri"/>
                        <w:w w:val="99"/>
                        <w:sz w:val="20"/>
                      </w:rPr>
                      <w:t>0</w:t>
                    </w:r>
                  </w:p>
                  <w:p>
                    <w:pPr>
                      <w:spacing w:before="146"/>
                      <w:ind w:left="0" w:right="0" w:firstLine="0"/>
                      <w:jc w:val="center"/>
                      <w:rPr>
                        <w:rFonts w:ascii="Calibri"/>
                        <w:sz w:val="20"/>
                      </w:rPr>
                    </w:pPr>
                    <w:r>
                      <w:rPr>
                        <w:rFonts w:ascii="Calibri"/>
                        <w:sz w:val="20"/>
                      </w:rPr>
                      <w:t>-10</w:t>
                    </w:r>
                  </w:p>
                  <w:p>
                    <w:pPr>
                      <w:spacing w:before="146"/>
                      <w:ind w:left="0" w:right="0" w:firstLine="0"/>
                      <w:jc w:val="center"/>
                      <w:rPr>
                        <w:rFonts w:ascii="Calibri"/>
                        <w:sz w:val="20"/>
                      </w:rPr>
                    </w:pPr>
                    <w:r>
                      <w:rPr>
                        <w:rFonts w:ascii="Calibri"/>
                        <w:sz w:val="20"/>
                      </w:rPr>
                      <w:t>-20</w:t>
                    </w:r>
                  </w:p>
                  <w:p>
                    <w:pPr>
                      <w:spacing w:line="240" w:lineRule="exact" w:before="146"/>
                      <w:ind w:left="0" w:right="0" w:firstLine="0"/>
                      <w:jc w:val="center"/>
                      <w:rPr>
                        <w:rFonts w:ascii="Calibri"/>
                        <w:sz w:val="20"/>
                      </w:rPr>
                    </w:pPr>
                    <w:r>
                      <w:rPr>
                        <w:rFonts w:ascii="Calibri"/>
                        <w:sz w:val="20"/>
                      </w:rPr>
                      <w:t>-30</w:t>
                    </w:r>
                  </w:p>
                </w:txbxContent>
              </v:textbox>
              <w10:wrap type="none"/>
            </v:shape>
            <v:shape style="position:absolute;left:9752;top:368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w10:wrap type="none"/>
          </v:group>
        </w:pict>
      </w:r>
      <w:r>
        <w:rPr/>
        <w:pict>
          <v:shape style="position:absolute;margin-left:117.397171pt;margin-top:134.228882pt;width:11pt;height:29.85pt;mso-position-horizontal-relative:page;mso-position-vertical-relative:paragraph;z-index:6016" type="#_x0000_t202" filled="false" stroked="false">
            <v:textbox inset="0,0,0,0" style="layout-flow:vertical;mso-layout-flow-alt:bottom-to-top">
              <w:txbxContent>
                <w:p>
                  <w:pPr>
                    <w:spacing w:line="204" w:lineRule="exact" w:before="0"/>
                    <w:ind w:left="20" w:right="-228" w:firstLine="0"/>
                    <w:jc w:val="left"/>
                    <w:rPr>
                      <w:b/>
                      <w:sz w:val="18"/>
                    </w:rPr>
                  </w:pPr>
                  <w:r>
                    <w:rPr>
                      <w:b/>
                      <w:sz w:val="18"/>
                    </w:rPr>
                    <w:t>I </w:t>
                  </w:r>
                  <w:r>
                    <w:rPr>
                      <w:b/>
                      <w:spacing w:val="-2"/>
                      <w:sz w:val="18"/>
                    </w:rPr>
                    <w:t> </w:t>
                  </w:r>
                  <w:r>
                    <w:rPr>
                      <w:b/>
                      <w:w w:val="99"/>
                      <w:sz w:val="18"/>
                    </w:rPr>
                    <w:t>(</w:t>
                  </w:r>
                  <w:r>
                    <w:rPr>
                      <w:b/>
                      <w:spacing w:val="1"/>
                      <w:w w:val="99"/>
                      <w:sz w:val="18"/>
                    </w:rPr>
                    <w:t>m</w:t>
                  </w:r>
                  <w:r>
                    <w:rPr>
                      <w:b/>
                      <w:spacing w:val="-3"/>
                      <w:w w:val="99"/>
                      <w:sz w:val="18"/>
                    </w:rPr>
                    <w:t>A</w:t>
                  </w:r>
                  <w:r>
                    <w:rPr>
                      <w:b/>
                      <w:w w:val="99"/>
                      <w:sz w:val="18"/>
                    </w:rPr>
                    <w:t>)</w:t>
                  </w:r>
                </w:p>
              </w:txbxContent>
            </v:textbox>
            <w10:wrap type="none"/>
          </v:shape>
        </w:pict>
      </w:r>
      <w:r>
        <w:rPr/>
        <w:t>Aplicamos la misma estrategia para el electrodo de acero inoxidable. La grafica se muestra en la figura 30. La diferencia es que la corriente límite de respuesta para el acero es mayor, 40 mA con respecto a 22 mA del</w:t>
      </w:r>
      <w:r>
        <w:rPr>
          <w:spacing w:val="-18"/>
        </w:rPr>
        <w:t> </w:t>
      </w:r>
      <w:r>
        <w:rPr/>
        <w:t>aluminio.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209"/>
        <w:ind w:left="2082" w:right="2161" w:firstLine="0"/>
        <w:jc w:val="center"/>
        <w:rPr>
          <w:sz w:val="20"/>
        </w:rPr>
      </w:pPr>
      <w:r>
        <w:rPr>
          <w:sz w:val="20"/>
        </w:rPr>
        <w:t>Figura 30. Voltamperograma lineal electrodo de acero.</w:t>
      </w:r>
    </w:p>
    <w:p>
      <w:pPr>
        <w:pStyle w:val="BodyText"/>
        <w:spacing w:before="8"/>
        <w:rPr>
          <w:sz w:val="19"/>
        </w:rPr>
      </w:pPr>
    </w:p>
    <w:p>
      <w:pPr>
        <w:pStyle w:val="BodyText"/>
        <w:spacing w:after="3"/>
        <w:ind w:left="102" w:right="539"/>
      </w:pPr>
      <w:r>
        <w:rPr/>
        <w:t>Las curvas de Tafel obtenidas para el acero inoxidable se muestran en la figura 31.</w:t>
      </w:r>
    </w:p>
    <w:p>
      <w:pPr>
        <w:pStyle w:val="BodyText"/>
        <w:ind w:left="444"/>
        <w:rPr>
          <w:sz w:val="20"/>
        </w:rPr>
      </w:pPr>
      <w:r>
        <w:rPr>
          <w:sz w:val="20"/>
        </w:rPr>
        <w:drawing>
          <wp:inline distT="0" distB="0" distL="0" distR="0">
            <wp:extent cx="5124333" cy="3216401"/>
            <wp:effectExtent l="0" t="0" r="0" b="0"/>
            <wp:docPr id="81" name="image144.png" descr=""/>
            <wp:cNvGraphicFramePr>
              <a:graphicFrameLocks noChangeAspect="1"/>
            </wp:cNvGraphicFramePr>
            <a:graphic>
              <a:graphicData uri="http://schemas.openxmlformats.org/drawingml/2006/picture">
                <pic:pic>
                  <pic:nvPicPr>
                    <pic:cNvPr id="82" name="image144.png"/>
                    <pic:cNvPicPr/>
                  </pic:nvPicPr>
                  <pic:blipFill>
                    <a:blip r:embed="rId180" cstate="print"/>
                    <a:stretch>
                      <a:fillRect/>
                    </a:stretch>
                  </pic:blipFill>
                  <pic:spPr>
                    <a:xfrm>
                      <a:off x="0" y="0"/>
                      <a:ext cx="5124333" cy="3216401"/>
                    </a:xfrm>
                    <a:prstGeom prst="rect">
                      <a:avLst/>
                    </a:prstGeom>
                  </pic:spPr>
                </pic:pic>
              </a:graphicData>
            </a:graphic>
          </wp:inline>
        </w:drawing>
      </w:r>
      <w:r>
        <w:rPr>
          <w:sz w:val="20"/>
        </w:rPr>
      </w:r>
    </w:p>
    <w:p>
      <w:pPr>
        <w:spacing w:before="71"/>
        <w:ind w:left="2082" w:right="2159" w:firstLine="0"/>
        <w:jc w:val="center"/>
        <w:rPr>
          <w:sz w:val="20"/>
        </w:rPr>
      </w:pPr>
      <w:r>
        <w:rPr>
          <w:sz w:val="20"/>
        </w:rPr>
        <w:t>Figura 31. Curvas de Tafel de acero inoxidable.</w:t>
      </w:r>
    </w:p>
    <w:p>
      <w:pPr>
        <w:spacing w:after="0"/>
        <w:jc w:val="center"/>
        <w:rPr>
          <w:sz w:val="20"/>
        </w:rPr>
        <w:sectPr>
          <w:pgSz w:w="12240" w:h="15840"/>
          <w:pgMar w:header="0" w:footer="1034" w:top="1360" w:bottom="1220" w:left="1600" w:right="1520"/>
        </w:sectPr>
      </w:pPr>
    </w:p>
    <w:p>
      <w:pPr>
        <w:spacing w:line="305" w:lineRule="exact" w:before="42"/>
        <w:ind w:left="102" w:right="0" w:firstLine="0"/>
        <w:jc w:val="both"/>
        <w:rPr>
          <w:i/>
          <w:sz w:val="24"/>
        </w:rPr>
      </w:pPr>
      <w:r>
        <w:rPr>
          <w:sz w:val="24"/>
        </w:rPr>
        <w:t>Aplicando   el  mismo  razonamiento,  vemos  que   </w:t>
      </w:r>
      <w:r>
        <w:rPr>
          <w:rFonts w:ascii="Symbol" w:hAnsi="Symbol"/>
          <w:i/>
          <w:sz w:val="25"/>
        </w:rPr>
        <w:t></w:t>
      </w:r>
      <w:r>
        <w:rPr>
          <w:i/>
          <w:position w:val="-2"/>
          <w:sz w:val="16"/>
        </w:rPr>
        <w:t>a</w:t>
      </w:r>
      <w:r>
        <w:rPr>
          <w:i/>
          <w:sz w:val="24"/>
        </w:rPr>
        <w:t>=  14.05  V,  </w:t>
      </w:r>
      <w:r>
        <w:rPr>
          <w:rFonts w:ascii="Symbol" w:hAnsi="Symbol"/>
          <w:i/>
          <w:sz w:val="25"/>
        </w:rPr>
        <w:t></w:t>
      </w:r>
      <w:r>
        <w:rPr>
          <w:i/>
          <w:position w:val="-2"/>
          <w:sz w:val="16"/>
        </w:rPr>
        <w:t>c</w:t>
      </w:r>
      <w:r>
        <w:rPr>
          <w:i/>
          <w:sz w:val="24"/>
        </w:rPr>
        <w:t>=13.72      </w:t>
      </w:r>
      <w:r>
        <w:rPr>
          <w:i/>
          <w:spacing w:val="60"/>
          <w:sz w:val="24"/>
        </w:rPr>
        <w:t> </w:t>
      </w:r>
      <w:r>
        <w:rPr>
          <w:i/>
          <w:sz w:val="24"/>
        </w:rPr>
        <w:t>V,</w:t>
      </w:r>
    </w:p>
    <w:p>
      <w:pPr>
        <w:spacing w:line="276" w:lineRule="exact" w:before="20"/>
        <w:ind w:left="102" w:right="115" w:firstLine="0"/>
        <w:jc w:val="both"/>
        <w:rPr>
          <w:sz w:val="24"/>
        </w:rPr>
      </w:pPr>
      <w:r>
        <w:rPr>
          <w:rFonts w:ascii="Symbol" w:hAnsi="Symbol"/>
          <w:i/>
          <w:sz w:val="25"/>
        </w:rPr>
        <w:t></w:t>
      </w:r>
      <w:r>
        <w:rPr>
          <w:i/>
          <w:position w:val="-2"/>
          <w:sz w:val="16"/>
        </w:rPr>
        <w:t>a</w:t>
      </w:r>
      <w:r>
        <w:rPr>
          <w:i/>
          <w:sz w:val="24"/>
        </w:rPr>
        <w:t>Lnj</w:t>
      </w:r>
      <w:r>
        <w:rPr>
          <w:i/>
          <w:position w:val="-2"/>
          <w:sz w:val="16"/>
        </w:rPr>
        <w:t>o</w:t>
      </w:r>
      <w:r>
        <w:rPr>
          <w:i/>
          <w:sz w:val="24"/>
        </w:rPr>
        <w:t>=27.3 V, </w:t>
      </w:r>
      <w:r>
        <w:rPr>
          <w:rFonts w:ascii="Symbol" w:hAnsi="Symbol"/>
          <w:i/>
          <w:sz w:val="25"/>
        </w:rPr>
        <w:t></w:t>
      </w:r>
      <w:r>
        <w:rPr>
          <w:i/>
          <w:position w:val="-2"/>
          <w:sz w:val="16"/>
        </w:rPr>
        <w:t>c</w:t>
      </w:r>
      <w:r>
        <w:rPr>
          <w:i/>
          <w:sz w:val="24"/>
        </w:rPr>
        <w:t>Lnj</w:t>
      </w:r>
      <w:r>
        <w:rPr>
          <w:i/>
          <w:position w:val="-2"/>
          <w:sz w:val="16"/>
        </w:rPr>
        <w:t>o</w:t>
      </w:r>
      <w:r>
        <w:rPr>
          <w:i/>
          <w:sz w:val="24"/>
        </w:rPr>
        <w:t>=23.84 V, </w:t>
      </w:r>
      <w:r>
        <w:rPr>
          <w:sz w:val="24"/>
        </w:rPr>
        <w:t>despejamos </w:t>
      </w:r>
      <w:r>
        <w:rPr>
          <w:i/>
          <w:sz w:val="24"/>
        </w:rPr>
        <w:t>j</w:t>
      </w:r>
      <w:r>
        <w:rPr>
          <w:i/>
          <w:position w:val="-2"/>
          <w:sz w:val="16"/>
        </w:rPr>
        <w:t>o </w:t>
      </w:r>
      <w:r>
        <w:rPr>
          <w:sz w:val="24"/>
        </w:rPr>
        <w:t>y obtenemos: </w:t>
      </w:r>
      <w:r>
        <w:rPr>
          <w:i/>
          <w:sz w:val="24"/>
        </w:rPr>
        <w:t>j</w:t>
      </w:r>
      <w:r>
        <w:rPr>
          <w:i/>
          <w:position w:val="-2"/>
          <w:sz w:val="16"/>
        </w:rPr>
        <w:t>oa</w:t>
      </w:r>
      <w:r>
        <w:rPr>
          <w:sz w:val="24"/>
        </w:rPr>
        <w:t>=6.9 mA y </w:t>
      </w:r>
      <w:r>
        <w:rPr>
          <w:i/>
          <w:sz w:val="24"/>
        </w:rPr>
        <w:t>j</w:t>
      </w:r>
      <w:r>
        <w:rPr>
          <w:i/>
          <w:position w:val="-2"/>
          <w:sz w:val="16"/>
        </w:rPr>
        <w:t>oc</w:t>
      </w:r>
      <w:r>
        <w:rPr>
          <w:sz w:val="24"/>
        </w:rPr>
        <w:t>=5.6 mA.</w:t>
      </w:r>
    </w:p>
    <w:p>
      <w:pPr>
        <w:pStyle w:val="BodyText"/>
      </w:pPr>
    </w:p>
    <w:p>
      <w:pPr>
        <w:pStyle w:val="BodyText"/>
        <w:spacing w:before="5"/>
        <w:rPr>
          <w:sz w:val="19"/>
        </w:rPr>
      </w:pPr>
    </w:p>
    <w:p>
      <w:pPr>
        <w:pStyle w:val="ListParagraph"/>
        <w:numPr>
          <w:ilvl w:val="1"/>
          <w:numId w:val="19"/>
        </w:numPr>
        <w:tabs>
          <w:tab w:pos="1181" w:val="left" w:leader="none"/>
          <w:tab w:pos="1182" w:val="left" w:leader="none"/>
        </w:tabs>
        <w:spacing w:line="240" w:lineRule="auto" w:before="0" w:after="0"/>
        <w:ind w:left="1182" w:right="121" w:hanging="720"/>
        <w:jc w:val="left"/>
        <w:rPr>
          <w:i/>
          <w:sz w:val="24"/>
        </w:rPr>
      </w:pPr>
      <w:r>
        <w:rPr>
          <w:i/>
          <w:sz w:val="24"/>
        </w:rPr>
        <w:t>RESULTADOS DE LA PRODUCCIÓN DE HIDRÓGENO  MEDIANTE </w:t>
      </w:r>
      <w:r>
        <w:rPr>
          <w:i/>
          <w:sz w:val="24"/>
        </w:rPr>
        <w:t>UN PAR DE</w:t>
      </w:r>
      <w:r>
        <w:rPr>
          <w:i/>
          <w:spacing w:val="-6"/>
          <w:sz w:val="24"/>
        </w:rPr>
        <w:t> </w:t>
      </w:r>
      <w:r>
        <w:rPr>
          <w:i/>
          <w:sz w:val="24"/>
        </w:rPr>
        <w:t>ELECTRODOS</w:t>
      </w:r>
    </w:p>
    <w:p>
      <w:pPr>
        <w:pStyle w:val="BodyText"/>
        <w:spacing w:before="2"/>
        <w:rPr>
          <w:i/>
        </w:rPr>
      </w:pPr>
    </w:p>
    <w:p>
      <w:pPr>
        <w:pStyle w:val="Heading2"/>
        <w:jc w:val="both"/>
      </w:pPr>
      <w:r>
        <w:rPr/>
        <w:t>Conductividad</w:t>
      </w:r>
    </w:p>
    <w:p>
      <w:pPr>
        <w:pStyle w:val="BodyText"/>
        <w:ind w:left="102" w:right="124"/>
        <w:jc w:val="both"/>
      </w:pPr>
      <w:r>
        <w:rPr/>
        <w:t>La conductividad de la solución varía de acuerdo a la concentración del electrolito soporte. A continuación se muestra la tabla de los resultados y la gráfica correspondiente, para este rango de valores el comportamiento es lineal.</w:t>
      </w:r>
    </w:p>
    <w:p>
      <w:pPr>
        <w:pStyle w:val="BodyText"/>
        <w:spacing w:before="4"/>
      </w:pPr>
    </w:p>
    <w:tbl>
      <w:tblPr>
        <w:tblW w:w="0" w:type="auto"/>
        <w:jc w:val="left"/>
        <w:tblInd w:w="16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20"/>
        <w:gridCol w:w="2401"/>
      </w:tblGrid>
      <w:tr>
        <w:trPr>
          <w:trHeight w:val="315" w:hRule="exact"/>
        </w:trPr>
        <w:tc>
          <w:tcPr>
            <w:tcW w:w="5721" w:type="dxa"/>
            <w:gridSpan w:val="2"/>
            <w:tcBorders>
              <w:bottom w:val="single" w:sz="4" w:space="0" w:color="000000"/>
            </w:tcBorders>
          </w:tcPr>
          <w:p>
            <w:pPr>
              <w:pStyle w:val="TableParagraph"/>
              <w:spacing w:before="70"/>
              <w:ind w:left="1596"/>
              <w:jc w:val="left"/>
              <w:rPr>
                <w:sz w:val="13"/>
              </w:rPr>
            </w:pPr>
            <w:r>
              <w:rPr>
                <w:sz w:val="20"/>
              </w:rPr>
              <w:t>Tabla 13. Conductividad del Na</w:t>
            </w:r>
            <w:r>
              <w:rPr>
                <w:position w:val="-2"/>
                <w:sz w:val="13"/>
              </w:rPr>
              <w:t>2</w:t>
            </w:r>
            <w:r>
              <w:rPr>
                <w:sz w:val="20"/>
              </w:rPr>
              <w:t>SO</w:t>
            </w:r>
            <w:r>
              <w:rPr>
                <w:position w:val="-2"/>
                <w:sz w:val="13"/>
              </w:rPr>
              <w:t>4</w:t>
            </w:r>
          </w:p>
        </w:tc>
      </w:tr>
      <w:tr>
        <w:trPr>
          <w:trHeight w:val="326" w:hRule="exact"/>
        </w:trPr>
        <w:tc>
          <w:tcPr>
            <w:tcW w:w="3320" w:type="dxa"/>
            <w:tcBorders>
              <w:top w:val="single" w:sz="4" w:space="0" w:color="000000"/>
              <w:bottom w:val="single" w:sz="4" w:space="0" w:color="000000"/>
              <w:right w:val="single" w:sz="4" w:space="0" w:color="000000"/>
            </w:tcBorders>
          </w:tcPr>
          <w:p>
            <w:pPr>
              <w:pStyle w:val="TableParagraph"/>
              <w:spacing w:before="83"/>
              <w:ind w:left="306" w:right="311"/>
              <w:rPr>
                <w:sz w:val="20"/>
              </w:rPr>
            </w:pPr>
            <w:r>
              <w:rPr>
                <w:sz w:val="20"/>
              </w:rPr>
              <w:t>Concentración de Na</w:t>
            </w:r>
            <w:r>
              <w:rPr>
                <w:position w:val="-2"/>
                <w:sz w:val="13"/>
              </w:rPr>
              <w:t>2</w:t>
            </w:r>
            <w:r>
              <w:rPr>
                <w:sz w:val="20"/>
              </w:rPr>
              <w:t>SO</w:t>
            </w:r>
            <w:r>
              <w:rPr>
                <w:position w:val="-2"/>
                <w:sz w:val="13"/>
              </w:rPr>
              <w:t>4 </w:t>
            </w:r>
            <w:r>
              <w:rPr>
                <w:sz w:val="20"/>
              </w:rPr>
              <w:t>(M)</w:t>
            </w:r>
          </w:p>
        </w:tc>
        <w:tc>
          <w:tcPr>
            <w:tcW w:w="2401" w:type="dxa"/>
            <w:tcBorders>
              <w:top w:val="single" w:sz="4" w:space="0" w:color="000000"/>
              <w:left w:val="single" w:sz="4" w:space="0" w:color="000000"/>
              <w:bottom w:val="single" w:sz="4" w:space="0" w:color="000000"/>
            </w:tcBorders>
          </w:tcPr>
          <w:p>
            <w:pPr>
              <w:pStyle w:val="TableParagraph"/>
              <w:spacing w:before="83"/>
              <w:ind w:left="161" w:right="158"/>
              <w:rPr>
                <w:sz w:val="20"/>
              </w:rPr>
            </w:pPr>
            <w:r>
              <w:rPr>
                <w:sz w:val="20"/>
              </w:rPr>
              <w:t>Conductividad (µS/cm)</w:t>
            </w:r>
          </w:p>
        </w:tc>
      </w:tr>
      <w:tr>
        <w:trPr>
          <w:trHeight w:val="310" w:hRule="exact"/>
        </w:trPr>
        <w:tc>
          <w:tcPr>
            <w:tcW w:w="3320" w:type="dxa"/>
            <w:tcBorders>
              <w:top w:val="single" w:sz="4" w:space="0" w:color="000000"/>
              <w:bottom w:val="single" w:sz="4" w:space="0" w:color="000000"/>
              <w:right w:val="single" w:sz="4" w:space="0" w:color="000000"/>
            </w:tcBorders>
          </w:tcPr>
          <w:p>
            <w:pPr>
              <w:pStyle w:val="TableParagraph"/>
              <w:spacing w:before="67"/>
              <w:ind w:left="304" w:right="311"/>
              <w:rPr>
                <w:sz w:val="20"/>
              </w:rPr>
            </w:pPr>
            <w:r>
              <w:rPr>
                <w:sz w:val="20"/>
              </w:rPr>
              <w:t>0.1</w:t>
            </w:r>
          </w:p>
        </w:tc>
        <w:tc>
          <w:tcPr>
            <w:tcW w:w="2401" w:type="dxa"/>
            <w:tcBorders>
              <w:top w:val="single" w:sz="4" w:space="0" w:color="000000"/>
              <w:left w:val="single" w:sz="4" w:space="0" w:color="000000"/>
              <w:bottom w:val="single" w:sz="4" w:space="0" w:color="000000"/>
            </w:tcBorders>
          </w:tcPr>
          <w:p>
            <w:pPr>
              <w:pStyle w:val="TableParagraph"/>
              <w:spacing w:before="67"/>
              <w:ind w:left="159" w:right="158"/>
              <w:rPr>
                <w:sz w:val="20"/>
              </w:rPr>
            </w:pPr>
            <w:r>
              <w:rPr>
                <w:sz w:val="20"/>
              </w:rPr>
              <w:t>16305</w:t>
            </w:r>
          </w:p>
        </w:tc>
      </w:tr>
      <w:tr>
        <w:trPr>
          <w:trHeight w:val="324" w:hRule="exact"/>
        </w:trPr>
        <w:tc>
          <w:tcPr>
            <w:tcW w:w="3320" w:type="dxa"/>
            <w:tcBorders>
              <w:top w:val="single" w:sz="4" w:space="0" w:color="000000"/>
              <w:bottom w:val="single" w:sz="4" w:space="0" w:color="000000"/>
              <w:right w:val="single" w:sz="4" w:space="0" w:color="000000"/>
            </w:tcBorders>
          </w:tcPr>
          <w:p>
            <w:pPr>
              <w:pStyle w:val="TableParagraph"/>
              <w:spacing w:before="83"/>
              <w:ind w:left="304" w:right="311"/>
              <w:rPr>
                <w:sz w:val="20"/>
              </w:rPr>
            </w:pPr>
            <w:r>
              <w:rPr>
                <w:sz w:val="20"/>
              </w:rPr>
              <w:t>0.05</w:t>
            </w:r>
          </w:p>
        </w:tc>
        <w:tc>
          <w:tcPr>
            <w:tcW w:w="2401" w:type="dxa"/>
            <w:tcBorders>
              <w:top w:val="single" w:sz="4" w:space="0" w:color="000000"/>
              <w:left w:val="single" w:sz="4" w:space="0" w:color="000000"/>
              <w:bottom w:val="single" w:sz="4" w:space="0" w:color="000000"/>
            </w:tcBorders>
          </w:tcPr>
          <w:p>
            <w:pPr>
              <w:pStyle w:val="TableParagraph"/>
              <w:spacing w:before="83"/>
              <w:ind w:left="158" w:right="158"/>
              <w:rPr>
                <w:sz w:val="20"/>
              </w:rPr>
            </w:pPr>
            <w:r>
              <w:rPr>
                <w:sz w:val="20"/>
              </w:rPr>
              <w:t>9292</w:t>
            </w:r>
          </w:p>
        </w:tc>
      </w:tr>
      <w:tr>
        <w:trPr>
          <w:trHeight w:val="326" w:hRule="exact"/>
        </w:trPr>
        <w:tc>
          <w:tcPr>
            <w:tcW w:w="3320" w:type="dxa"/>
            <w:tcBorders>
              <w:top w:val="single" w:sz="4" w:space="0" w:color="000000"/>
              <w:bottom w:val="single" w:sz="4" w:space="0" w:color="000000"/>
              <w:right w:val="single" w:sz="4" w:space="0" w:color="000000"/>
            </w:tcBorders>
          </w:tcPr>
          <w:p>
            <w:pPr>
              <w:pStyle w:val="TableParagraph"/>
              <w:spacing w:before="83"/>
              <w:ind w:left="306" w:right="310"/>
              <w:rPr>
                <w:sz w:val="20"/>
              </w:rPr>
            </w:pPr>
            <w:r>
              <w:rPr>
                <w:sz w:val="20"/>
              </w:rPr>
              <w:t>0.025</w:t>
            </w:r>
          </w:p>
        </w:tc>
        <w:tc>
          <w:tcPr>
            <w:tcW w:w="2401" w:type="dxa"/>
            <w:tcBorders>
              <w:top w:val="single" w:sz="4" w:space="0" w:color="000000"/>
              <w:left w:val="single" w:sz="4" w:space="0" w:color="000000"/>
              <w:bottom w:val="single" w:sz="4" w:space="0" w:color="000000"/>
            </w:tcBorders>
          </w:tcPr>
          <w:p>
            <w:pPr>
              <w:pStyle w:val="TableParagraph"/>
              <w:spacing w:before="83"/>
              <w:ind w:left="158" w:right="158"/>
              <w:rPr>
                <w:sz w:val="20"/>
              </w:rPr>
            </w:pPr>
            <w:r>
              <w:rPr>
                <w:sz w:val="20"/>
              </w:rPr>
              <w:t>6600</w:t>
            </w:r>
          </w:p>
        </w:tc>
      </w:tr>
      <w:tr>
        <w:trPr>
          <w:trHeight w:val="310" w:hRule="exact"/>
        </w:trPr>
        <w:tc>
          <w:tcPr>
            <w:tcW w:w="3320" w:type="dxa"/>
            <w:tcBorders>
              <w:top w:val="single" w:sz="4" w:space="0" w:color="000000"/>
              <w:bottom w:val="single" w:sz="4" w:space="0" w:color="000000"/>
              <w:right w:val="single" w:sz="4" w:space="0" w:color="000000"/>
            </w:tcBorders>
          </w:tcPr>
          <w:p>
            <w:pPr>
              <w:pStyle w:val="TableParagraph"/>
              <w:spacing w:before="67"/>
              <w:ind w:left="304" w:right="311"/>
              <w:rPr>
                <w:sz w:val="20"/>
              </w:rPr>
            </w:pPr>
            <w:r>
              <w:rPr>
                <w:sz w:val="20"/>
              </w:rPr>
              <w:t>0.02</w:t>
            </w:r>
          </w:p>
        </w:tc>
        <w:tc>
          <w:tcPr>
            <w:tcW w:w="2401" w:type="dxa"/>
            <w:tcBorders>
              <w:top w:val="single" w:sz="4" w:space="0" w:color="000000"/>
              <w:left w:val="single" w:sz="4" w:space="0" w:color="000000"/>
              <w:bottom w:val="single" w:sz="4" w:space="0" w:color="000000"/>
            </w:tcBorders>
          </w:tcPr>
          <w:p>
            <w:pPr>
              <w:pStyle w:val="TableParagraph"/>
              <w:spacing w:before="67"/>
              <w:ind w:left="158" w:right="158"/>
              <w:rPr>
                <w:sz w:val="20"/>
              </w:rPr>
            </w:pPr>
            <w:r>
              <w:rPr>
                <w:sz w:val="20"/>
              </w:rPr>
              <w:t>4065</w:t>
            </w:r>
          </w:p>
        </w:tc>
      </w:tr>
      <w:tr>
        <w:trPr>
          <w:trHeight w:val="329" w:hRule="exact"/>
        </w:trPr>
        <w:tc>
          <w:tcPr>
            <w:tcW w:w="3320" w:type="dxa"/>
            <w:tcBorders>
              <w:top w:val="single" w:sz="4" w:space="0" w:color="000000"/>
              <w:right w:val="single" w:sz="4" w:space="0" w:color="000000"/>
            </w:tcBorders>
          </w:tcPr>
          <w:p>
            <w:pPr>
              <w:pStyle w:val="TableParagraph"/>
              <w:spacing w:before="83"/>
              <w:ind w:left="304" w:right="311"/>
              <w:rPr>
                <w:sz w:val="20"/>
              </w:rPr>
            </w:pPr>
            <w:r>
              <w:rPr>
                <w:sz w:val="20"/>
              </w:rPr>
              <w:t>0.01</w:t>
            </w:r>
          </w:p>
        </w:tc>
        <w:tc>
          <w:tcPr>
            <w:tcW w:w="2401" w:type="dxa"/>
            <w:tcBorders>
              <w:top w:val="single" w:sz="4" w:space="0" w:color="000000"/>
              <w:left w:val="single" w:sz="4" w:space="0" w:color="000000"/>
            </w:tcBorders>
          </w:tcPr>
          <w:p>
            <w:pPr>
              <w:pStyle w:val="TableParagraph"/>
              <w:spacing w:before="83"/>
              <w:ind w:left="158" w:right="158"/>
              <w:rPr>
                <w:sz w:val="20"/>
              </w:rPr>
            </w:pPr>
            <w:r>
              <w:rPr>
                <w:sz w:val="20"/>
              </w:rPr>
              <w:t>2300</w:t>
            </w:r>
          </w:p>
        </w:tc>
      </w:tr>
      <w:tr>
        <w:trPr>
          <w:trHeight w:val="336" w:hRule="exact"/>
        </w:trPr>
        <w:tc>
          <w:tcPr>
            <w:tcW w:w="3320" w:type="dxa"/>
            <w:tcBorders>
              <w:right w:val="single" w:sz="4" w:space="0" w:color="000000"/>
            </w:tcBorders>
          </w:tcPr>
          <w:p>
            <w:pPr>
              <w:pStyle w:val="TableParagraph"/>
              <w:spacing w:before="83"/>
              <w:ind w:right="4"/>
              <w:rPr>
                <w:sz w:val="20"/>
              </w:rPr>
            </w:pPr>
            <w:r>
              <w:rPr>
                <w:w w:val="99"/>
                <w:sz w:val="20"/>
              </w:rPr>
              <w:t>0</w:t>
            </w:r>
          </w:p>
        </w:tc>
        <w:tc>
          <w:tcPr>
            <w:tcW w:w="2401" w:type="dxa"/>
            <w:tcBorders>
              <w:left w:val="single" w:sz="4" w:space="0" w:color="000000"/>
            </w:tcBorders>
          </w:tcPr>
          <w:p>
            <w:pPr>
              <w:pStyle w:val="TableParagraph"/>
              <w:spacing w:before="83"/>
              <w:ind w:left="158" w:right="158"/>
              <w:rPr>
                <w:sz w:val="20"/>
              </w:rPr>
            </w:pPr>
            <w:r>
              <w:rPr>
                <w:sz w:val="20"/>
              </w:rPr>
              <w:t>281.6</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p>
      <w:pPr>
        <w:spacing w:before="1"/>
        <w:ind w:left="2848" w:right="114" w:firstLine="0"/>
        <w:jc w:val="left"/>
        <w:rPr>
          <w:sz w:val="20"/>
        </w:rPr>
      </w:pPr>
      <w:r>
        <w:rPr/>
        <w:pict>
          <v:group style="position:absolute;margin-left:139.550003pt;margin-top:-216.900116pt;width:362pt;height:218pt;mso-position-horizontal-relative:page;mso-position-vertical-relative:paragraph;z-index:-485200" coordorigin="2791,-4338" coordsize="7240,4360">
            <v:shape style="position:absolute;left:3845;top:-4095;width:5770;height:3024" coordorigin="3845,-4095" coordsize="5770,3024" path="m3845,-1071l3845,-4095m3845,-1071l9614,-1071e" filled="false" stroked="true" strokeweight=".72pt" strokecolor="#858585">
              <v:path arrowok="t"/>
            </v:shape>
            <v:shape style="position:absolute;left:8577;top:-3889;width:154;height:154" type="#_x0000_t75" stroked="false">
              <v:imagedata r:id="rId123" o:title=""/>
            </v:shape>
            <v:shape style="position:absolute;left:6172;top:-2696;width:154;height:154" type="#_x0000_t75" stroked="false">
              <v:imagedata r:id="rId121" o:title=""/>
            </v:shape>
            <v:shape style="position:absolute;left:4730;top:-1822;width:154;height:154" type="#_x0000_t75" stroked="false">
              <v:imagedata r:id="rId123" o:title=""/>
            </v:shape>
            <v:shape style="position:absolute;left:4249;top:-1536;width:154;height:154" type="#_x0000_t75" stroked="false">
              <v:imagedata r:id="rId123" o:title=""/>
            </v:shape>
            <v:shape style="position:absolute;left:3768;top:-1197;width:154;height:154" type="#_x0000_t75" stroked="false">
              <v:imagedata r:id="rId121" o:title=""/>
            </v:shape>
            <v:line style="position:absolute" from="3845,-1148" to="8654,-3877" stroked="true" strokeweight=".72pt" strokecolor="#000000"/>
            <v:shape style="position:absolute;left:2811;top:-4318;width:7200;height:4320" coordorigin="2811,-4318" coordsize="7200,4320" path="m2811,-4118l2827,-4196,2870,-4259,2933,-4302,3011,-4318,9811,-4318,9889,-4302,9952,-4259,9995,-4196,10011,-4118,10011,-198,9995,-120,9952,-57,9889,-14,9811,2,3011,2,2933,-14,2870,-57,2827,-120,2811,-198,2811,-4118xe" filled="false" stroked="true" strokeweight="2pt" strokecolor="#0d0d0d">
              <v:path arrowok="t"/>
            </v:shape>
            <v:shape style="position:absolute;left:3456;top:-4188;width:203;height:3225" type="#_x0000_t202" filled="false" stroked="false">
              <v:textbox inset="0,0,0,0">
                <w:txbxContent>
                  <w:p>
                    <w:pPr>
                      <w:spacing w:line="203" w:lineRule="exact" w:before="0"/>
                      <w:ind w:left="0" w:right="0" w:firstLine="0"/>
                      <w:jc w:val="center"/>
                      <w:rPr>
                        <w:rFonts w:ascii="Calibri"/>
                        <w:sz w:val="20"/>
                      </w:rPr>
                    </w:pPr>
                    <w:r>
                      <w:rPr>
                        <w:rFonts w:ascii="Calibri"/>
                        <w:sz w:val="20"/>
                      </w:rPr>
                      <w:t>18</w:t>
                    </w:r>
                  </w:p>
                  <w:p>
                    <w:pPr>
                      <w:spacing w:before="92"/>
                      <w:ind w:left="0" w:right="0" w:firstLine="0"/>
                      <w:jc w:val="center"/>
                      <w:rPr>
                        <w:rFonts w:ascii="Calibri"/>
                        <w:sz w:val="20"/>
                      </w:rPr>
                    </w:pPr>
                    <w:r>
                      <w:rPr>
                        <w:rFonts w:ascii="Calibri"/>
                        <w:sz w:val="20"/>
                      </w:rPr>
                      <w:t>16</w:t>
                    </w:r>
                  </w:p>
                  <w:p>
                    <w:pPr>
                      <w:spacing w:before="92"/>
                      <w:ind w:left="0" w:right="0" w:firstLine="0"/>
                      <w:jc w:val="center"/>
                      <w:rPr>
                        <w:rFonts w:ascii="Calibri"/>
                        <w:sz w:val="20"/>
                      </w:rPr>
                    </w:pPr>
                    <w:r>
                      <w:rPr>
                        <w:rFonts w:ascii="Calibri"/>
                        <w:sz w:val="20"/>
                      </w:rPr>
                      <w:t>14</w:t>
                    </w:r>
                  </w:p>
                  <w:p>
                    <w:pPr>
                      <w:spacing w:before="92"/>
                      <w:ind w:left="0" w:right="0" w:firstLine="0"/>
                      <w:jc w:val="center"/>
                      <w:rPr>
                        <w:rFonts w:ascii="Calibri"/>
                        <w:sz w:val="20"/>
                      </w:rPr>
                    </w:pPr>
                    <w:r>
                      <w:rPr>
                        <w:rFonts w:ascii="Calibri"/>
                        <w:sz w:val="20"/>
                      </w:rPr>
                      <w:t>12</w:t>
                    </w:r>
                  </w:p>
                  <w:p>
                    <w:pPr>
                      <w:spacing w:before="92"/>
                      <w:ind w:left="0" w:right="0" w:firstLine="0"/>
                      <w:jc w:val="center"/>
                      <w:rPr>
                        <w:rFonts w:ascii="Calibri"/>
                        <w:sz w:val="20"/>
                      </w:rPr>
                    </w:pPr>
                    <w:r>
                      <w:rPr>
                        <w:rFonts w:ascii="Calibri"/>
                        <w:sz w:val="20"/>
                      </w:rPr>
                      <w:t>10</w:t>
                    </w:r>
                  </w:p>
                  <w:p>
                    <w:pPr>
                      <w:spacing w:before="92"/>
                      <w:ind w:left="101" w:right="0" w:firstLine="0"/>
                      <w:jc w:val="center"/>
                      <w:rPr>
                        <w:rFonts w:ascii="Calibri"/>
                        <w:sz w:val="20"/>
                      </w:rPr>
                    </w:pPr>
                    <w:r>
                      <w:rPr>
                        <w:rFonts w:ascii="Calibri"/>
                        <w:w w:val="99"/>
                        <w:sz w:val="20"/>
                      </w:rPr>
                      <w:t>8</w:t>
                    </w:r>
                  </w:p>
                  <w:p>
                    <w:pPr>
                      <w:spacing w:before="92"/>
                      <w:ind w:left="101" w:right="0" w:firstLine="0"/>
                      <w:jc w:val="center"/>
                      <w:rPr>
                        <w:rFonts w:ascii="Calibri"/>
                        <w:sz w:val="20"/>
                      </w:rPr>
                    </w:pPr>
                    <w:r>
                      <w:rPr>
                        <w:rFonts w:ascii="Calibri"/>
                        <w:w w:val="99"/>
                        <w:sz w:val="20"/>
                      </w:rPr>
                      <w:t>6</w:t>
                    </w:r>
                  </w:p>
                  <w:p>
                    <w:pPr>
                      <w:spacing w:before="92"/>
                      <w:ind w:left="101" w:right="0" w:firstLine="0"/>
                      <w:jc w:val="center"/>
                      <w:rPr>
                        <w:rFonts w:ascii="Calibri"/>
                        <w:sz w:val="20"/>
                      </w:rPr>
                    </w:pPr>
                    <w:r>
                      <w:rPr>
                        <w:rFonts w:ascii="Calibri"/>
                        <w:w w:val="99"/>
                        <w:sz w:val="20"/>
                      </w:rPr>
                      <w:t>4</w:t>
                    </w:r>
                  </w:p>
                  <w:p>
                    <w:pPr>
                      <w:spacing w:before="92"/>
                      <w:ind w:left="101" w:right="0" w:firstLine="0"/>
                      <w:jc w:val="center"/>
                      <w:rPr>
                        <w:rFonts w:ascii="Calibri"/>
                        <w:sz w:val="20"/>
                      </w:rPr>
                    </w:pPr>
                    <w:r>
                      <w:rPr>
                        <w:rFonts w:ascii="Calibri"/>
                        <w:w w:val="99"/>
                        <w:sz w:val="20"/>
                      </w:rPr>
                      <w:t>2</w:t>
                    </w:r>
                  </w:p>
                  <w:p>
                    <w:pPr>
                      <w:spacing w:line="240" w:lineRule="exact" w:before="92"/>
                      <w:ind w:left="101" w:right="0" w:firstLine="0"/>
                      <w:jc w:val="center"/>
                      <w:rPr>
                        <w:rFonts w:ascii="Calibri"/>
                        <w:sz w:val="20"/>
                      </w:rPr>
                    </w:pPr>
                    <w:r>
                      <w:rPr>
                        <w:rFonts w:ascii="Calibri"/>
                        <w:w w:val="99"/>
                        <w:sz w:val="20"/>
                      </w:rPr>
                      <w:t>0</w:t>
                    </w:r>
                  </w:p>
                </w:txbxContent>
              </v:textbox>
              <w10:wrap type="none"/>
            </v:shape>
            <v:shape style="position:absolute;left:5917;top:-3926;width:1464;height:444" type="#_x0000_t202" filled="false" stroked="false">
              <v:textbox inset="0,0,0,0">
                <w:txbxContent>
                  <w:p>
                    <w:pPr>
                      <w:spacing w:line="203" w:lineRule="exact" w:before="0"/>
                      <w:ind w:left="-1" w:right="0" w:firstLine="0"/>
                      <w:jc w:val="center"/>
                      <w:rPr>
                        <w:rFonts w:ascii="Calibri"/>
                        <w:sz w:val="20"/>
                      </w:rPr>
                    </w:pPr>
                    <w:r>
                      <w:rPr>
                        <w:rFonts w:ascii="Calibri"/>
                        <w:sz w:val="20"/>
                      </w:rPr>
                      <w:t>y = 162.46x +</w:t>
                    </w:r>
                    <w:r>
                      <w:rPr>
                        <w:rFonts w:ascii="Calibri"/>
                        <w:spacing w:val="-8"/>
                        <w:sz w:val="20"/>
                      </w:rPr>
                      <w:t> </w:t>
                    </w:r>
                    <w:r>
                      <w:rPr>
                        <w:rFonts w:ascii="Calibri"/>
                        <w:sz w:val="20"/>
                      </w:rPr>
                      <w:t>0.45</w:t>
                    </w:r>
                  </w:p>
                  <w:p>
                    <w:pPr>
                      <w:spacing w:line="240" w:lineRule="exact" w:before="0"/>
                      <w:ind w:left="0" w:right="0" w:firstLine="0"/>
                      <w:jc w:val="center"/>
                      <w:rPr>
                        <w:rFonts w:ascii="Calibri" w:hAnsi="Calibri"/>
                        <w:sz w:val="20"/>
                      </w:rPr>
                    </w:pPr>
                    <w:r>
                      <w:rPr>
                        <w:rFonts w:ascii="Calibri" w:hAnsi="Calibri"/>
                        <w:sz w:val="20"/>
                      </w:rPr>
                      <w:t>R² = 0.9957</w:t>
                    </w:r>
                  </w:p>
                </w:txbxContent>
              </v:textbox>
              <w10:wrap type="none"/>
            </v:shape>
            <v:shape style="position:absolute;left:3794;top:-845;width:2150;height:200" type="#_x0000_t202" filled="false" stroked="false">
              <v:textbox inset="0,0,0,0">
                <w:txbxContent>
                  <w:p>
                    <w:pPr>
                      <w:tabs>
                        <w:tab w:pos="834" w:val="left" w:leader="none"/>
                        <w:tab w:pos="1796" w:val="left" w:leader="none"/>
                      </w:tabs>
                      <w:spacing w:line="199" w:lineRule="exact" w:before="0"/>
                      <w:ind w:left="0" w:right="0" w:firstLine="0"/>
                      <w:jc w:val="left"/>
                      <w:rPr>
                        <w:rFonts w:ascii="Calibri"/>
                        <w:sz w:val="20"/>
                      </w:rPr>
                    </w:pPr>
                    <w:r>
                      <w:rPr>
                        <w:rFonts w:ascii="Calibri"/>
                        <w:sz w:val="20"/>
                      </w:rPr>
                      <w:t>0</w:t>
                      <w:tab/>
                      <w:t>0.02</w:t>
                      <w:tab/>
                    </w:r>
                    <w:r>
                      <w:rPr>
                        <w:rFonts w:ascii="Calibri"/>
                        <w:w w:val="95"/>
                        <w:sz w:val="20"/>
                      </w:rPr>
                      <w:t>0.04</w:t>
                    </w:r>
                  </w:p>
                </w:txbxContent>
              </v:textbox>
              <w10:wrap type="none"/>
            </v:shape>
            <v:shape style="position:absolute;left:6128;top:-845;width:1200;height:594" type="#_x0000_t202" filled="false" stroked="false">
              <v:textbox inset="0,0,0,0">
                <w:txbxContent>
                  <w:p>
                    <w:pPr>
                      <w:spacing w:line="203" w:lineRule="exact" w:before="0"/>
                      <w:ind w:left="9" w:right="6" w:firstLine="0"/>
                      <w:jc w:val="center"/>
                      <w:rPr>
                        <w:rFonts w:ascii="Calibri"/>
                        <w:sz w:val="20"/>
                      </w:rPr>
                    </w:pPr>
                    <w:r>
                      <w:rPr>
                        <w:rFonts w:ascii="Calibri"/>
                        <w:sz w:val="20"/>
                      </w:rPr>
                      <w:t>0.06</w:t>
                    </w:r>
                  </w:p>
                  <w:p>
                    <w:pPr>
                      <w:spacing w:line="240" w:lineRule="exact" w:before="150"/>
                      <w:ind w:left="9" w:right="10" w:firstLine="0"/>
                      <w:jc w:val="center"/>
                      <w:rPr>
                        <w:rFonts w:ascii="Calibri" w:hAnsi="Calibri"/>
                        <w:b/>
                        <w:sz w:val="20"/>
                      </w:rPr>
                    </w:pPr>
                    <w:r>
                      <w:rPr>
                        <w:rFonts w:ascii="Calibri" w:hAnsi="Calibri"/>
                        <w:b/>
                        <w:w w:val="95"/>
                        <w:sz w:val="20"/>
                      </w:rPr>
                      <w:t>Concentración</w:t>
                    </w:r>
                  </w:p>
                </w:txbxContent>
              </v:textbox>
              <w10:wrap type="none"/>
            </v:shape>
            <v:shape style="position:absolute;left:7514;top:-84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0.08</w:t>
                    </w:r>
                  </w:p>
                </w:txbxContent>
              </v:textbox>
              <w10:wrap type="none"/>
            </v:shape>
            <v:shape style="position:absolute;left:8527;top:-845;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0.1</w:t>
                    </w:r>
                  </w:p>
                </w:txbxContent>
              </v:textbox>
              <w10:wrap type="none"/>
            </v:shape>
            <v:shape style="position:absolute;left:9438;top:-845;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0.12</w:t>
                    </w:r>
                  </w:p>
                </w:txbxContent>
              </v:textbox>
              <w10:wrap type="none"/>
            </v:shape>
            <w10:wrap type="none"/>
          </v:group>
        </w:pict>
      </w:r>
      <w:r>
        <w:rPr/>
        <w:pict>
          <v:shape style="position:absolute;margin-left:154.110001pt;margin-top:-179.202133pt;width:12pt;height:99.95pt;mso-position-horizontal-relative:page;mso-position-vertical-relative:paragraph;z-index:6232" type="#_x0000_t202" filled="false" stroked="false">
            <v:textbox inset="0,0,0,0" style="layout-flow:vertical;mso-layout-flow-alt:bottom-to-top">
              <w:txbxContent>
                <w:p>
                  <w:pPr>
                    <w:spacing w:line="223" w:lineRule="exact" w:before="0"/>
                    <w:ind w:left="20" w:right="-993" w:firstLine="0"/>
                    <w:jc w:val="left"/>
                    <w:rPr>
                      <w:rFonts w:ascii="Calibri"/>
                      <w:b/>
                      <w:sz w:val="20"/>
                    </w:rPr>
                  </w:pPr>
                  <w:r>
                    <w:rPr>
                      <w:rFonts w:ascii="Calibri"/>
                      <w:b/>
                      <w:w w:val="99"/>
                      <w:sz w:val="20"/>
                    </w:rPr>
                    <w:t>C</w:t>
                  </w:r>
                  <w:r>
                    <w:rPr>
                      <w:rFonts w:ascii="Calibri"/>
                      <w:b/>
                      <w:spacing w:val="1"/>
                      <w:w w:val="99"/>
                      <w:sz w:val="20"/>
                    </w:rPr>
                    <w:t>ondu</w:t>
                  </w:r>
                  <w:r>
                    <w:rPr>
                      <w:rFonts w:ascii="Calibri"/>
                      <w:b/>
                      <w:w w:val="99"/>
                      <w:sz w:val="20"/>
                    </w:rPr>
                    <w:t>cti</w:t>
                  </w:r>
                  <w:r>
                    <w:rPr>
                      <w:rFonts w:ascii="Calibri"/>
                      <w:b/>
                      <w:spacing w:val="-1"/>
                      <w:w w:val="99"/>
                      <w:sz w:val="20"/>
                    </w:rPr>
                    <w:t>v</w:t>
                  </w:r>
                  <w:r>
                    <w:rPr>
                      <w:rFonts w:ascii="Calibri"/>
                      <w:b/>
                      <w:w w:val="99"/>
                      <w:sz w:val="20"/>
                    </w:rPr>
                    <w:t>idad</w:t>
                  </w:r>
                  <w:r>
                    <w:rPr>
                      <w:rFonts w:ascii="Calibri"/>
                      <w:b/>
                      <w:spacing w:val="-3"/>
                      <w:sz w:val="20"/>
                    </w:rPr>
                    <w:t> </w:t>
                  </w:r>
                  <w:r>
                    <w:rPr>
                      <w:rFonts w:ascii="Calibri"/>
                      <w:b/>
                      <w:w w:val="99"/>
                      <w:sz w:val="20"/>
                    </w:rPr>
                    <w:t>(</w:t>
                  </w:r>
                  <w:r>
                    <w:rPr>
                      <w:rFonts w:ascii="Calibri"/>
                      <w:b/>
                      <w:spacing w:val="1"/>
                      <w:w w:val="99"/>
                      <w:sz w:val="20"/>
                    </w:rPr>
                    <w:t>m</w:t>
                  </w:r>
                  <w:r>
                    <w:rPr>
                      <w:rFonts w:ascii="Calibri"/>
                      <w:b/>
                      <w:w w:val="99"/>
                      <w:sz w:val="20"/>
                    </w:rPr>
                    <w:t>S/c</w:t>
                  </w:r>
                  <w:r>
                    <w:rPr>
                      <w:rFonts w:ascii="Calibri"/>
                      <w:b/>
                      <w:spacing w:val="1"/>
                      <w:w w:val="99"/>
                      <w:sz w:val="20"/>
                    </w:rPr>
                    <w:t>m</w:t>
                  </w:r>
                  <w:r>
                    <w:rPr>
                      <w:rFonts w:ascii="Calibri"/>
                      <w:b/>
                      <w:w w:val="99"/>
                      <w:sz w:val="20"/>
                    </w:rPr>
                    <w:t>)</w:t>
                  </w:r>
                </w:p>
              </w:txbxContent>
            </v:textbox>
            <w10:wrap type="none"/>
          </v:shape>
        </w:pict>
      </w:r>
      <w:r>
        <w:rPr>
          <w:sz w:val="20"/>
        </w:rPr>
        <w:t>Figura 32. Conductividad del Na</w:t>
      </w:r>
      <w:r>
        <w:rPr>
          <w:position w:val="-2"/>
          <w:sz w:val="13"/>
        </w:rPr>
        <w:t>2</w:t>
      </w:r>
      <w:r>
        <w:rPr>
          <w:sz w:val="20"/>
        </w:rPr>
        <w:t>SO</w:t>
      </w:r>
      <w:r>
        <w:rPr>
          <w:position w:val="-2"/>
          <w:sz w:val="13"/>
        </w:rPr>
        <w:t>4</w:t>
      </w:r>
      <w:r>
        <w:rPr>
          <w:sz w:val="20"/>
        </w:rPr>
        <w:t>.</w:t>
      </w:r>
    </w:p>
    <w:p>
      <w:pPr>
        <w:pStyle w:val="BodyText"/>
        <w:spacing w:before="6"/>
        <w:rPr>
          <w:sz w:val="22"/>
        </w:rPr>
      </w:pPr>
    </w:p>
    <w:p>
      <w:pPr>
        <w:pStyle w:val="BodyText"/>
        <w:ind w:left="102" w:right="123"/>
        <w:jc w:val="both"/>
      </w:pPr>
      <w:r>
        <w:rPr/>
        <w:t>En el modelo c = 162.46 C + 0.45, c es la conductividad de la solución y C es la concentración del sulfato de sodio. Con este modelo podemos interpolar conductividades para concentraciones no medidas directamente.</w:t>
      </w:r>
    </w:p>
    <w:p>
      <w:pPr>
        <w:spacing w:after="0"/>
        <w:jc w:val="both"/>
        <w:sectPr>
          <w:pgSz w:w="12240" w:h="15840"/>
          <w:pgMar w:header="0" w:footer="1034" w:top="1360" w:bottom="1220" w:left="1600" w:right="1580"/>
        </w:sectPr>
      </w:pPr>
    </w:p>
    <w:p>
      <w:pPr>
        <w:pStyle w:val="Heading2"/>
        <w:spacing w:before="51"/>
        <w:jc w:val="both"/>
      </w:pPr>
      <w:r>
        <w:rPr/>
        <w:pict>
          <v:shape style="position:absolute;margin-left:124.187164pt;margin-top:397.078003pt;width:11pt;height:72.5pt;mso-position-horizontal-relative:page;mso-position-vertical-relative:page;z-index:6568" type="#_x0000_t202" filled="false" stroked="false">
            <v:textbox inset="0,0,0,0" style="layout-flow:vertical;mso-layout-flow-alt:bottom-to-top">
              <w:txbxContent>
                <w:p>
                  <w:pPr>
                    <w:spacing w:line="204" w:lineRule="exact" w:before="0"/>
                    <w:ind w:left="20" w:right="-692" w:firstLine="0"/>
                    <w:jc w:val="left"/>
                    <w:rPr>
                      <w:b/>
                      <w:sz w:val="18"/>
                    </w:rPr>
                  </w:pPr>
                  <w:r>
                    <w:rPr>
                      <w:b/>
                      <w:sz w:val="18"/>
                    </w:rPr>
                    <w:t>Tu</w:t>
                  </w:r>
                  <w:r>
                    <w:rPr>
                      <w:b/>
                      <w:w w:val="99"/>
                      <w:sz w:val="18"/>
                    </w:rPr>
                    <w:t>rb</w:t>
                  </w:r>
                  <w:r>
                    <w:rPr>
                      <w:b/>
                      <w:sz w:val="18"/>
                    </w:rPr>
                    <w:t>i</w:t>
                  </w:r>
                  <w:r>
                    <w:rPr>
                      <w:b/>
                      <w:spacing w:val="1"/>
                      <w:w w:val="99"/>
                      <w:sz w:val="18"/>
                    </w:rPr>
                    <w:t>e</w:t>
                  </w:r>
                  <w:r>
                    <w:rPr>
                      <w:b/>
                      <w:sz w:val="18"/>
                    </w:rPr>
                    <w:t>d</w:t>
                  </w:r>
                  <w:r>
                    <w:rPr>
                      <w:b/>
                      <w:spacing w:val="1"/>
                      <w:w w:val="99"/>
                      <w:sz w:val="18"/>
                    </w:rPr>
                    <w:t>a</w:t>
                  </w:r>
                  <w:r>
                    <w:rPr>
                      <w:b/>
                      <w:sz w:val="18"/>
                    </w:rPr>
                    <w:t>d</w:t>
                  </w:r>
                  <w:r>
                    <w:rPr>
                      <w:b/>
                      <w:spacing w:val="-6"/>
                      <w:sz w:val="18"/>
                    </w:rPr>
                    <w:t> </w:t>
                  </w:r>
                  <w:r>
                    <w:rPr>
                      <w:b/>
                      <w:sz w:val="18"/>
                    </w:rPr>
                    <w:t>(</w:t>
                  </w:r>
                  <w:r>
                    <w:rPr>
                      <w:b/>
                      <w:spacing w:val="1"/>
                      <w:sz w:val="18"/>
                    </w:rPr>
                    <w:t>F</w:t>
                  </w:r>
                  <w:r>
                    <w:rPr>
                      <w:b/>
                      <w:spacing w:val="-3"/>
                      <w:w w:val="99"/>
                      <w:sz w:val="18"/>
                    </w:rPr>
                    <w:t>A</w:t>
                  </w:r>
                  <w:r>
                    <w:rPr>
                      <w:b/>
                      <w:w w:val="99"/>
                      <w:sz w:val="18"/>
                    </w:rPr>
                    <w:t>U)</w:t>
                  </w:r>
                </w:p>
              </w:txbxContent>
            </v:textbox>
            <w10:wrap type="none"/>
          </v:shape>
        </w:pict>
      </w:r>
      <w:r>
        <w:rPr/>
        <w:t>Turbiedad del agua en los experimentos preliminares</w:t>
      </w:r>
    </w:p>
    <w:p>
      <w:pPr>
        <w:pStyle w:val="BodyText"/>
        <w:rPr>
          <w:b/>
        </w:rPr>
      </w:pPr>
    </w:p>
    <w:p>
      <w:pPr>
        <w:pStyle w:val="BodyText"/>
        <w:ind w:left="102" w:right="437"/>
        <w:jc w:val="both"/>
      </w:pPr>
      <w:r>
        <w:rPr/>
        <w:t>Se realizaron dos experimentos, en el primero se utilizaron dos electrodos de acero inoxidable como ánodo y cátodo, en el segundo se utilizó aluminio como ánodo y acero inoxidable como cátodo. En ambos experimentos se trató el agua durante 50 minutos tomando muestras cada 5 minutos. Estas dos combinaciones se analizaron para observar la disminución de la turbiedad a través del tiempo. Se encontraron los siguientes datos que se muestran en la tabla 14 y su correspondiente</w:t>
      </w:r>
      <w:r>
        <w:rPr>
          <w:spacing w:val="-8"/>
        </w:rPr>
        <w:t> </w:t>
      </w:r>
      <w:r>
        <w:rPr/>
        <w:t>gráfica.</w:t>
      </w:r>
    </w:p>
    <w:p>
      <w:pPr>
        <w:pStyle w:val="BodyText"/>
        <w:spacing w:before="4"/>
      </w:pPr>
    </w:p>
    <w:tbl>
      <w:tblPr>
        <w:tblW w:w="0" w:type="auto"/>
        <w:jc w:val="left"/>
        <w:tblInd w:w="4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971"/>
        <w:gridCol w:w="506"/>
        <w:gridCol w:w="509"/>
        <w:gridCol w:w="384"/>
        <w:gridCol w:w="387"/>
        <w:gridCol w:w="384"/>
        <w:gridCol w:w="386"/>
        <w:gridCol w:w="384"/>
        <w:gridCol w:w="384"/>
        <w:gridCol w:w="386"/>
        <w:gridCol w:w="384"/>
      </w:tblGrid>
      <w:tr>
        <w:trPr>
          <w:trHeight w:val="322" w:hRule="exact"/>
        </w:trPr>
        <w:tc>
          <w:tcPr>
            <w:tcW w:w="8066" w:type="dxa"/>
            <w:gridSpan w:val="11"/>
          </w:tcPr>
          <w:p>
            <w:pPr>
              <w:pStyle w:val="TableParagraph"/>
              <w:spacing w:before="45"/>
              <w:ind w:left="549"/>
              <w:jc w:val="left"/>
              <w:rPr>
                <w:sz w:val="22"/>
              </w:rPr>
            </w:pPr>
            <w:r>
              <w:rPr>
                <w:sz w:val="22"/>
              </w:rPr>
              <w:t>Tabla 14. Disminución de la turbiedad en el tratamiento electroquímico.</w:t>
            </w:r>
          </w:p>
        </w:tc>
      </w:tr>
      <w:tr>
        <w:trPr>
          <w:trHeight w:val="314" w:hRule="exact"/>
        </w:trPr>
        <w:tc>
          <w:tcPr>
            <w:tcW w:w="3971" w:type="dxa"/>
            <w:tcBorders>
              <w:bottom w:val="single" w:sz="4" w:space="0" w:color="000000"/>
              <w:right w:val="single" w:sz="4" w:space="0" w:color="000000"/>
            </w:tcBorders>
          </w:tcPr>
          <w:p>
            <w:pPr>
              <w:pStyle w:val="TableParagraph"/>
              <w:spacing w:before="45"/>
              <w:ind w:left="39" w:right="45"/>
              <w:rPr>
                <w:sz w:val="22"/>
              </w:rPr>
            </w:pPr>
            <w:r>
              <w:rPr>
                <w:sz w:val="22"/>
              </w:rPr>
              <w:t>Tiempo (min)</w:t>
            </w:r>
          </w:p>
        </w:tc>
        <w:tc>
          <w:tcPr>
            <w:tcW w:w="506" w:type="dxa"/>
            <w:tcBorders>
              <w:left w:val="single" w:sz="4" w:space="0" w:color="000000"/>
              <w:bottom w:val="single" w:sz="4" w:space="0" w:color="000000"/>
              <w:right w:val="single" w:sz="4" w:space="0" w:color="000000"/>
            </w:tcBorders>
          </w:tcPr>
          <w:p>
            <w:pPr>
              <w:pStyle w:val="TableParagraph"/>
              <w:spacing w:before="45"/>
              <w:rPr>
                <w:sz w:val="22"/>
              </w:rPr>
            </w:pPr>
            <w:r>
              <w:rPr>
                <w:w w:val="100"/>
                <w:sz w:val="22"/>
              </w:rPr>
              <w:t>5</w:t>
            </w:r>
          </w:p>
        </w:tc>
        <w:tc>
          <w:tcPr>
            <w:tcW w:w="509" w:type="dxa"/>
            <w:tcBorders>
              <w:left w:val="single" w:sz="4" w:space="0" w:color="000000"/>
              <w:bottom w:val="single" w:sz="4" w:space="0" w:color="000000"/>
              <w:right w:val="single" w:sz="4" w:space="0" w:color="000000"/>
            </w:tcBorders>
          </w:tcPr>
          <w:p>
            <w:pPr>
              <w:pStyle w:val="TableParagraph"/>
              <w:spacing w:before="45"/>
              <w:ind w:left="44" w:right="46"/>
              <w:rPr>
                <w:sz w:val="22"/>
              </w:rPr>
            </w:pPr>
            <w:r>
              <w:rPr>
                <w:sz w:val="22"/>
              </w:rPr>
              <w:t>10</w:t>
            </w:r>
          </w:p>
        </w:tc>
        <w:tc>
          <w:tcPr>
            <w:tcW w:w="384" w:type="dxa"/>
            <w:tcBorders>
              <w:left w:val="single" w:sz="4" w:space="0" w:color="000000"/>
              <w:bottom w:val="single" w:sz="4" w:space="0" w:color="000000"/>
              <w:right w:val="single" w:sz="4" w:space="0" w:color="000000"/>
            </w:tcBorders>
          </w:tcPr>
          <w:p>
            <w:pPr>
              <w:pStyle w:val="TableParagraph"/>
              <w:spacing w:before="45"/>
              <w:ind w:left="44" w:right="44"/>
              <w:rPr>
                <w:sz w:val="22"/>
              </w:rPr>
            </w:pPr>
            <w:r>
              <w:rPr>
                <w:sz w:val="22"/>
              </w:rPr>
              <w:t>15</w:t>
            </w:r>
          </w:p>
        </w:tc>
        <w:tc>
          <w:tcPr>
            <w:tcW w:w="387" w:type="dxa"/>
            <w:tcBorders>
              <w:left w:val="single" w:sz="4" w:space="0" w:color="000000"/>
              <w:bottom w:val="single" w:sz="4" w:space="0" w:color="000000"/>
              <w:right w:val="single" w:sz="4" w:space="0" w:color="000000"/>
            </w:tcBorders>
          </w:tcPr>
          <w:p>
            <w:pPr>
              <w:pStyle w:val="TableParagraph"/>
              <w:spacing w:before="45"/>
              <w:ind w:left="45" w:right="47"/>
              <w:rPr>
                <w:sz w:val="22"/>
              </w:rPr>
            </w:pPr>
            <w:r>
              <w:rPr>
                <w:sz w:val="22"/>
              </w:rPr>
              <w:t>20</w:t>
            </w:r>
          </w:p>
        </w:tc>
        <w:tc>
          <w:tcPr>
            <w:tcW w:w="384" w:type="dxa"/>
            <w:tcBorders>
              <w:left w:val="single" w:sz="4" w:space="0" w:color="000000"/>
              <w:bottom w:val="single" w:sz="4" w:space="0" w:color="000000"/>
              <w:right w:val="single" w:sz="4" w:space="0" w:color="000000"/>
            </w:tcBorders>
          </w:tcPr>
          <w:p>
            <w:pPr>
              <w:pStyle w:val="TableParagraph"/>
              <w:spacing w:before="45"/>
              <w:ind w:left="44" w:right="44"/>
              <w:rPr>
                <w:sz w:val="22"/>
              </w:rPr>
            </w:pPr>
            <w:r>
              <w:rPr>
                <w:sz w:val="22"/>
              </w:rPr>
              <w:t>25</w:t>
            </w:r>
          </w:p>
        </w:tc>
        <w:tc>
          <w:tcPr>
            <w:tcW w:w="386" w:type="dxa"/>
            <w:tcBorders>
              <w:left w:val="single" w:sz="4" w:space="0" w:color="000000"/>
              <w:bottom w:val="single" w:sz="4" w:space="0" w:color="000000"/>
              <w:right w:val="single" w:sz="4" w:space="0" w:color="000000"/>
            </w:tcBorders>
          </w:tcPr>
          <w:p>
            <w:pPr>
              <w:pStyle w:val="TableParagraph"/>
              <w:spacing w:before="45"/>
              <w:ind w:left="46" w:right="46"/>
              <w:rPr>
                <w:sz w:val="22"/>
              </w:rPr>
            </w:pPr>
            <w:r>
              <w:rPr>
                <w:sz w:val="22"/>
              </w:rPr>
              <w:t>30</w:t>
            </w:r>
          </w:p>
        </w:tc>
        <w:tc>
          <w:tcPr>
            <w:tcW w:w="384" w:type="dxa"/>
            <w:tcBorders>
              <w:left w:val="single" w:sz="4" w:space="0" w:color="000000"/>
              <w:bottom w:val="single" w:sz="4" w:space="0" w:color="000000"/>
              <w:right w:val="single" w:sz="4" w:space="0" w:color="000000"/>
            </w:tcBorders>
          </w:tcPr>
          <w:p>
            <w:pPr>
              <w:pStyle w:val="TableParagraph"/>
              <w:spacing w:before="45"/>
              <w:ind w:right="62"/>
              <w:jc w:val="right"/>
              <w:rPr>
                <w:sz w:val="22"/>
              </w:rPr>
            </w:pPr>
            <w:r>
              <w:rPr>
                <w:sz w:val="22"/>
              </w:rPr>
              <w:t>35</w:t>
            </w:r>
          </w:p>
        </w:tc>
        <w:tc>
          <w:tcPr>
            <w:tcW w:w="384" w:type="dxa"/>
            <w:tcBorders>
              <w:left w:val="single" w:sz="4" w:space="0" w:color="000000"/>
              <w:bottom w:val="single" w:sz="4" w:space="0" w:color="000000"/>
              <w:right w:val="single" w:sz="4" w:space="0" w:color="000000"/>
            </w:tcBorders>
          </w:tcPr>
          <w:p>
            <w:pPr>
              <w:pStyle w:val="TableParagraph"/>
              <w:spacing w:before="45"/>
              <w:ind w:left="44" w:right="44"/>
              <w:rPr>
                <w:sz w:val="22"/>
              </w:rPr>
            </w:pPr>
            <w:r>
              <w:rPr>
                <w:sz w:val="22"/>
              </w:rPr>
              <w:t>40</w:t>
            </w:r>
          </w:p>
        </w:tc>
        <w:tc>
          <w:tcPr>
            <w:tcW w:w="386" w:type="dxa"/>
            <w:tcBorders>
              <w:left w:val="single" w:sz="4" w:space="0" w:color="000000"/>
              <w:bottom w:val="single" w:sz="4" w:space="0" w:color="000000"/>
              <w:right w:val="single" w:sz="4" w:space="0" w:color="000000"/>
            </w:tcBorders>
          </w:tcPr>
          <w:p>
            <w:pPr>
              <w:pStyle w:val="TableParagraph"/>
              <w:spacing w:before="45"/>
              <w:ind w:left="46" w:right="46"/>
              <w:rPr>
                <w:sz w:val="22"/>
              </w:rPr>
            </w:pPr>
            <w:r>
              <w:rPr>
                <w:sz w:val="22"/>
              </w:rPr>
              <w:t>45</w:t>
            </w:r>
          </w:p>
        </w:tc>
        <w:tc>
          <w:tcPr>
            <w:tcW w:w="384" w:type="dxa"/>
            <w:tcBorders>
              <w:left w:val="single" w:sz="4" w:space="0" w:color="000000"/>
              <w:bottom w:val="single" w:sz="4" w:space="0" w:color="000000"/>
            </w:tcBorders>
          </w:tcPr>
          <w:p>
            <w:pPr>
              <w:pStyle w:val="TableParagraph"/>
              <w:spacing w:before="45"/>
              <w:ind w:left="44" w:right="40"/>
              <w:rPr>
                <w:sz w:val="22"/>
              </w:rPr>
            </w:pPr>
            <w:r>
              <w:rPr>
                <w:sz w:val="22"/>
              </w:rPr>
              <w:t>50</w:t>
            </w:r>
          </w:p>
        </w:tc>
      </w:tr>
      <w:tr>
        <w:trPr>
          <w:trHeight w:val="310" w:hRule="exact"/>
        </w:trPr>
        <w:tc>
          <w:tcPr>
            <w:tcW w:w="3971" w:type="dxa"/>
            <w:tcBorders>
              <w:top w:val="single" w:sz="4" w:space="0" w:color="000000"/>
              <w:bottom w:val="single" w:sz="4" w:space="0" w:color="000000"/>
              <w:right w:val="single" w:sz="4" w:space="0" w:color="000000"/>
            </w:tcBorders>
          </w:tcPr>
          <w:p>
            <w:pPr>
              <w:pStyle w:val="TableParagraph"/>
              <w:spacing w:before="46"/>
              <w:ind w:left="42" w:right="45"/>
              <w:rPr>
                <w:sz w:val="22"/>
              </w:rPr>
            </w:pPr>
            <w:r>
              <w:rPr>
                <w:sz w:val="22"/>
              </w:rPr>
              <w:t>Turbiedad del agua (FAU) Acero-Acero</w:t>
            </w:r>
          </w:p>
        </w:tc>
        <w:tc>
          <w:tcPr>
            <w:tcW w:w="506" w:type="dxa"/>
            <w:tcBorders>
              <w:top w:val="single" w:sz="4" w:space="0" w:color="000000"/>
              <w:left w:val="single" w:sz="4" w:space="0" w:color="000000"/>
              <w:bottom w:val="single" w:sz="4" w:space="0" w:color="000000"/>
              <w:right w:val="single" w:sz="4" w:space="0" w:color="000000"/>
            </w:tcBorders>
          </w:tcPr>
          <w:p>
            <w:pPr>
              <w:pStyle w:val="TableParagraph"/>
              <w:spacing w:before="46"/>
              <w:ind w:left="44" w:right="44"/>
              <w:rPr>
                <w:sz w:val="22"/>
              </w:rPr>
            </w:pPr>
            <w:r>
              <w:rPr>
                <w:sz w:val="22"/>
              </w:rPr>
              <w:t>172</w:t>
            </w:r>
          </w:p>
        </w:tc>
        <w:tc>
          <w:tcPr>
            <w:tcW w:w="509" w:type="dxa"/>
            <w:tcBorders>
              <w:top w:val="single" w:sz="4" w:space="0" w:color="000000"/>
              <w:left w:val="single" w:sz="4" w:space="0" w:color="000000"/>
              <w:bottom w:val="single" w:sz="4" w:space="0" w:color="000000"/>
              <w:right w:val="single" w:sz="4" w:space="0" w:color="000000"/>
            </w:tcBorders>
          </w:tcPr>
          <w:p>
            <w:pPr>
              <w:pStyle w:val="TableParagraph"/>
              <w:spacing w:before="46"/>
              <w:ind w:left="46" w:right="46"/>
              <w:rPr>
                <w:sz w:val="22"/>
              </w:rPr>
            </w:pPr>
            <w:r>
              <w:rPr>
                <w:sz w:val="22"/>
              </w:rPr>
              <w:t>124</w:t>
            </w:r>
          </w:p>
        </w:tc>
        <w:tc>
          <w:tcPr>
            <w:tcW w:w="384" w:type="dxa"/>
            <w:tcBorders>
              <w:top w:val="single" w:sz="4" w:space="0" w:color="000000"/>
              <w:left w:val="single" w:sz="4" w:space="0" w:color="000000"/>
              <w:bottom w:val="single" w:sz="4" w:space="0" w:color="000000"/>
              <w:right w:val="single" w:sz="4" w:space="0" w:color="000000"/>
            </w:tcBorders>
          </w:tcPr>
          <w:p>
            <w:pPr>
              <w:pStyle w:val="TableParagraph"/>
              <w:spacing w:before="46"/>
              <w:ind w:left="44" w:right="44"/>
              <w:rPr>
                <w:sz w:val="22"/>
              </w:rPr>
            </w:pPr>
            <w:r>
              <w:rPr>
                <w:sz w:val="22"/>
              </w:rPr>
              <w:t>84</w:t>
            </w:r>
          </w:p>
        </w:tc>
        <w:tc>
          <w:tcPr>
            <w:tcW w:w="387" w:type="dxa"/>
            <w:tcBorders>
              <w:top w:val="single" w:sz="4" w:space="0" w:color="000000"/>
              <w:left w:val="single" w:sz="4" w:space="0" w:color="000000"/>
              <w:bottom w:val="single" w:sz="4" w:space="0" w:color="000000"/>
              <w:right w:val="single" w:sz="4" w:space="0" w:color="000000"/>
            </w:tcBorders>
          </w:tcPr>
          <w:p>
            <w:pPr>
              <w:pStyle w:val="TableParagraph"/>
              <w:spacing w:before="46"/>
              <w:ind w:left="45" w:right="47"/>
              <w:rPr>
                <w:sz w:val="22"/>
              </w:rPr>
            </w:pPr>
            <w:r>
              <w:rPr>
                <w:sz w:val="22"/>
              </w:rPr>
              <w:t>47</w:t>
            </w:r>
          </w:p>
        </w:tc>
        <w:tc>
          <w:tcPr>
            <w:tcW w:w="384" w:type="dxa"/>
            <w:tcBorders>
              <w:top w:val="single" w:sz="4" w:space="0" w:color="000000"/>
              <w:left w:val="single" w:sz="4" w:space="0" w:color="000000"/>
              <w:bottom w:val="single" w:sz="4" w:space="0" w:color="000000"/>
              <w:right w:val="single" w:sz="4" w:space="0" w:color="000000"/>
            </w:tcBorders>
          </w:tcPr>
          <w:p>
            <w:pPr>
              <w:pStyle w:val="TableParagraph"/>
              <w:spacing w:before="46"/>
              <w:ind w:left="44" w:right="44"/>
              <w:rPr>
                <w:sz w:val="22"/>
              </w:rPr>
            </w:pPr>
            <w:r>
              <w:rPr>
                <w:sz w:val="22"/>
              </w:rPr>
              <w:t>20</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before="46"/>
              <w:ind w:left="46" w:right="46"/>
              <w:rPr>
                <w:sz w:val="22"/>
              </w:rPr>
            </w:pPr>
            <w:r>
              <w:rPr>
                <w:sz w:val="22"/>
              </w:rPr>
              <w:t>14</w:t>
            </w:r>
          </w:p>
        </w:tc>
        <w:tc>
          <w:tcPr>
            <w:tcW w:w="384" w:type="dxa"/>
            <w:tcBorders>
              <w:top w:val="single" w:sz="4" w:space="0" w:color="000000"/>
              <w:left w:val="single" w:sz="4" w:space="0" w:color="000000"/>
              <w:bottom w:val="single" w:sz="4" w:space="0" w:color="000000"/>
              <w:right w:val="single" w:sz="4" w:space="0" w:color="000000"/>
            </w:tcBorders>
          </w:tcPr>
          <w:p>
            <w:pPr>
              <w:pStyle w:val="TableParagraph"/>
              <w:spacing w:before="46"/>
              <w:ind w:right="62"/>
              <w:jc w:val="right"/>
              <w:rPr>
                <w:sz w:val="22"/>
              </w:rPr>
            </w:pPr>
            <w:r>
              <w:rPr>
                <w:sz w:val="22"/>
              </w:rPr>
              <w:t>12</w:t>
            </w:r>
          </w:p>
        </w:tc>
        <w:tc>
          <w:tcPr>
            <w:tcW w:w="384" w:type="dxa"/>
            <w:tcBorders>
              <w:top w:val="single" w:sz="4" w:space="0" w:color="000000"/>
              <w:left w:val="single" w:sz="4" w:space="0" w:color="000000"/>
              <w:bottom w:val="single" w:sz="4" w:space="0" w:color="000000"/>
              <w:right w:val="single" w:sz="4" w:space="0" w:color="000000"/>
            </w:tcBorders>
          </w:tcPr>
          <w:p>
            <w:pPr>
              <w:pStyle w:val="TableParagraph"/>
              <w:spacing w:before="46"/>
              <w:rPr>
                <w:sz w:val="22"/>
              </w:rPr>
            </w:pPr>
            <w:r>
              <w:rPr>
                <w:w w:val="100"/>
                <w:sz w:val="22"/>
              </w:rPr>
              <w:t>9</w:t>
            </w:r>
          </w:p>
        </w:tc>
        <w:tc>
          <w:tcPr>
            <w:tcW w:w="386" w:type="dxa"/>
            <w:tcBorders>
              <w:top w:val="single" w:sz="4" w:space="0" w:color="000000"/>
              <w:left w:val="single" w:sz="4" w:space="0" w:color="000000"/>
              <w:bottom w:val="single" w:sz="4" w:space="0" w:color="000000"/>
              <w:right w:val="single" w:sz="4" w:space="0" w:color="000000"/>
            </w:tcBorders>
          </w:tcPr>
          <w:p>
            <w:pPr>
              <w:pStyle w:val="TableParagraph"/>
              <w:spacing w:before="46"/>
              <w:ind w:right="2"/>
              <w:rPr>
                <w:sz w:val="22"/>
              </w:rPr>
            </w:pPr>
            <w:r>
              <w:rPr>
                <w:w w:val="100"/>
                <w:sz w:val="22"/>
              </w:rPr>
              <w:t>7</w:t>
            </w:r>
          </w:p>
        </w:tc>
        <w:tc>
          <w:tcPr>
            <w:tcW w:w="384" w:type="dxa"/>
            <w:tcBorders>
              <w:top w:val="single" w:sz="4" w:space="0" w:color="000000"/>
              <w:left w:val="single" w:sz="4" w:space="0" w:color="000000"/>
              <w:bottom w:val="single" w:sz="4" w:space="0" w:color="000000"/>
            </w:tcBorders>
          </w:tcPr>
          <w:p>
            <w:pPr>
              <w:pStyle w:val="TableParagraph"/>
              <w:spacing w:before="46"/>
              <w:ind w:left="2"/>
              <w:rPr>
                <w:sz w:val="22"/>
              </w:rPr>
            </w:pPr>
            <w:r>
              <w:rPr>
                <w:w w:val="100"/>
                <w:sz w:val="22"/>
              </w:rPr>
              <w:t>6</w:t>
            </w:r>
          </w:p>
        </w:tc>
      </w:tr>
      <w:tr>
        <w:trPr>
          <w:trHeight w:val="331" w:hRule="exact"/>
        </w:trPr>
        <w:tc>
          <w:tcPr>
            <w:tcW w:w="3971" w:type="dxa"/>
            <w:tcBorders>
              <w:top w:val="single" w:sz="4" w:space="0" w:color="000000"/>
              <w:right w:val="single" w:sz="4" w:space="0" w:color="000000"/>
            </w:tcBorders>
          </w:tcPr>
          <w:p>
            <w:pPr>
              <w:pStyle w:val="TableParagraph"/>
              <w:spacing w:before="60"/>
              <w:ind w:left="42" w:right="45"/>
              <w:rPr>
                <w:sz w:val="22"/>
              </w:rPr>
            </w:pPr>
            <w:r>
              <w:rPr>
                <w:sz w:val="22"/>
              </w:rPr>
              <w:t>Turbiedad del agua (FAU) Al-Acero</w:t>
            </w:r>
          </w:p>
        </w:tc>
        <w:tc>
          <w:tcPr>
            <w:tcW w:w="506" w:type="dxa"/>
            <w:tcBorders>
              <w:top w:val="single" w:sz="4" w:space="0" w:color="000000"/>
              <w:left w:val="single" w:sz="4" w:space="0" w:color="000000"/>
              <w:right w:val="single" w:sz="4" w:space="0" w:color="000000"/>
            </w:tcBorders>
          </w:tcPr>
          <w:p>
            <w:pPr>
              <w:pStyle w:val="TableParagraph"/>
              <w:spacing w:before="60"/>
              <w:ind w:left="44" w:right="44"/>
              <w:rPr>
                <w:sz w:val="22"/>
              </w:rPr>
            </w:pPr>
            <w:r>
              <w:rPr>
                <w:sz w:val="22"/>
              </w:rPr>
              <w:t>162</w:t>
            </w:r>
          </w:p>
        </w:tc>
        <w:tc>
          <w:tcPr>
            <w:tcW w:w="509" w:type="dxa"/>
            <w:tcBorders>
              <w:top w:val="single" w:sz="4" w:space="0" w:color="000000"/>
              <w:left w:val="single" w:sz="4" w:space="0" w:color="000000"/>
              <w:right w:val="single" w:sz="4" w:space="0" w:color="000000"/>
            </w:tcBorders>
          </w:tcPr>
          <w:p>
            <w:pPr>
              <w:pStyle w:val="TableParagraph"/>
              <w:spacing w:before="60"/>
              <w:ind w:left="46" w:right="46"/>
              <w:rPr>
                <w:sz w:val="22"/>
              </w:rPr>
            </w:pPr>
            <w:r>
              <w:rPr>
                <w:sz w:val="22"/>
              </w:rPr>
              <w:t>122</w:t>
            </w:r>
          </w:p>
        </w:tc>
        <w:tc>
          <w:tcPr>
            <w:tcW w:w="384" w:type="dxa"/>
            <w:tcBorders>
              <w:top w:val="single" w:sz="4" w:space="0" w:color="000000"/>
              <w:left w:val="single" w:sz="4" w:space="0" w:color="000000"/>
              <w:right w:val="single" w:sz="4" w:space="0" w:color="000000"/>
            </w:tcBorders>
          </w:tcPr>
          <w:p>
            <w:pPr>
              <w:pStyle w:val="TableParagraph"/>
              <w:spacing w:before="60"/>
              <w:ind w:left="44" w:right="44"/>
              <w:rPr>
                <w:sz w:val="22"/>
              </w:rPr>
            </w:pPr>
            <w:r>
              <w:rPr>
                <w:sz w:val="22"/>
              </w:rPr>
              <w:t>71</w:t>
            </w:r>
          </w:p>
        </w:tc>
        <w:tc>
          <w:tcPr>
            <w:tcW w:w="387" w:type="dxa"/>
            <w:tcBorders>
              <w:top w:val="single" w:sz="4" w:space="0" w:color="000000"/>
              <w:left w:val="single" w:sz="4" w:space="0" w:color="000000"/>
              <w:right w:val="single" w:sz="4" w:space="0" w:color="000000"/>
            </w:tcBorders>
          </w:tcPr>
          <w:p>
            <w:pPr>
              <w:pStyle w:val="TableParagraph"/>
              <w:spacing w:before="60"/>
              <w:ind w:left="45" w:right="47"/>
              <w:rPr>
                <w:sz w:val="22"/>
              </w:rPr>
            </w:pPr>
            <w:r>
              <w:rPr>
                <w:sz w:val="22"/>
              </w:rPr>
              <w:t>33</w:t>
            </w:r>
          </w:p>
        </w:tc>
        <w:tc>
          <w:tcPr>
            <w:tcW w:w="384" w:type="dxa"/>
            <w:tcBorders>
              <w:top w:val="single" w:sz="4" w:space="0" w:color="000000"/>
              <w:left w:val="single" w:sz="4" w:space="0" w:color="000000"/>
              <w:right w:val="single" w:sz="4" w:space="0" w:color="000000"/>
            </w:tcBorders>
          </w:tcPr>
          <w:p>
            <w:pPr>
              <w:pStyle w:val="TableParagraph"/>
              <w:spacing w:before="60"/>
              <w:ind w:left="44" w:right="44"/>
              <w:rPr>
                <w:sz w:val="22"/>
              </w:rPr>
            </w:pPr>
            <w:r>
              <w:rPr>
                <w:sz w:val="22"/>
              </w:rPr>
              <w:t>18</w:t>
            </w:r>
          </w:p>
        </w:tc>
        <w:tc>
          <w:tcPr>
            <w:tcW w:w="386" w:type="dxa"/>
            <w:tcBorders>
              <w:top w:val="single" w:sz="4" w:space="0" w:color="000000"/>
              <w:left w:val="single" w:sz="4" w:space="0" w:color="000000"/>
              <w:right w:val="single" w:sz="4" w:space="0" w:color="000000"/>
            </w:tcBorders>
          </w:tcPr>
          <w:p>
            <w:pPr>
              <w:pStyle w:val="TableParagraph"/>
              <w:spacing w:before="60"/>
              <w:ind w:left="46" w:right="46"/>
              <w:rPr>
                <w:sz w:val="22"/>
              </w:rPr>
            </w:pPr>
            <w:r>
              <w:rPr>
                <w:sz w:val="22"/>
              </w:rPr>
              <w:t>11</w:t>
            </w:r>
          </w:p>
        </w:tc>
        <w:tc>
          <w:tcPr>
            <w:tcW w:w="384" w:type="dxa"/>
            <w:tcBorders>
              <w:top w:val="single" w:sz="4" w:space="0" w:color="000000"/>
              <w:left w:val="single" w:sz="4" w:space="0" w:color="000000"/>
              <w:right w:val="single" w:sz="4" w:space="0" w:color="000000"/>
            </w:tcBorders>
          </w:tcPr>
          <w:p>
            <w:pPr>
              <w:pStyle w:val="TableParagraph"/>
              <w:spacing w:before="60"/>
              <w:ind w:right="62"/>
              <w:jc w:val="right"/>
              <w:rPr>
                <w:sz w:val="22"/>
              </w:rPr>
            </w:pPr>
            <w:r>
              <w:rPr>
                <w:sz w:val="22"/>
              </w:rPr>
              <w:t>10</w:t>
            </w:r>
          </w:p>
        </w:tc>
        <w:tc>
          <w:tcPr>
            <w:tcW w:w="384" w:type="dxa"/>
            <w:tcBorders>
              <w:top w:val="single" w:sz="4" w:space="0" w:color="000000"/>
              <w:left w:val="single" w:sz="4" w:space="0" w:color="000000"/>
              <w:right w:val="single" w:sz="4" w:space="0" w:color="000000"/>
            </w:tcBorders>
          </w:tcPr>
          <w:p>
            <w:pPr>
              <w:pStyle w:val="TableParagraph"/>
              <w:spacing w:before="60"/>
              <w:rPr>
                <w:sz w:val="22"/>
              </w:rPr>
            </w:pPr>
            <w:r>
              <w:rPr>
                <w:w w:val="100"/>
                <w:sz w:val="22"/>
              </w:rPr>
              <w:t>5</w:t>
            </w:r>
          </w:p>
        </w:tc>
        <w:tc>
          <w:tcPr>
            <w:tcW w:w="386" w:type="dxa"/>
            <w:tcBorders>
              <w:top w:val="single" w:sz="4" w:space="0" w:color="000000"/>
              <w:left w:val="single" w:sz="4" w:space="0" w:color="000000"/>
              <w:right w:val="single" w:sz="4" w:space="0" w:color="000000"/>
            </w:tcBorders>
          </w:tcPr>
          <w:p>
            <w:pPr>
              <w:pStyle w:val="TableParagraph"/>
              <w:spacing w:before="60"/>
              <w:ind w:right="2"/>
              <w:rPr>
                <w:sz w:val="22"/>
              </w:rPr>
            </w:pPr>
            <w:r>
              <w:rPr>
                <w:w w:val="100"/>
                <w:sz w:val="22"/>
              </w:rPr>
              <w:t>4</w:t>
            </w:r>
          </w:p>
        </w:tc>
        <w:tc>
          <w:tcPr>
            <w:tcW w:w="384" w:type="dxa"/>
            <w:tcBorders>
              <w:top w:val="single" w:sz="4" w:space="0" w:color="000000"/>
              <w:left w:val="single" w:sz="4" w:space="0" w:color="000000"/>
            </w:tcBorders>
          </w:tcPr>
          <w:p>
            <w:pPr>
              <w:pStyle w:val="TableParagraph"/>
              <w:spacing w:before="60"/>
              <w:ind w:left="2"/>
              <w:rPr>
                <w:sz w:val="22"/>
              </w:rPr>
            </w:pPr>
            <w:r>
              <w:rPr>
                <w:w w:val="100"/>
                <w:sz w:val="22"/>
              </w:rPr>
              <w:t>4</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before="72"/>
        <w:ind w:left="1676" w:right="0" w:firstLine="0"/>
        <w:jc w:val="left"/>
        <w:rPr>
          <w:sz w:val="22"/>
        </w:rPr>
      </w:pPr>
      <w:r>
        <w:rPr/>
        <w:pict>
          <v:group style="position:absolute;margin-left:121.550003pt;margin-top:-270.362122pt;width:422.35pt;height:274.4pt;mso-position-horizontal-relative:page;mso-position-vertical-relative:paragraph;z-index:-484864" coordorigin="2431,-5407" coordsize="8447,5488">
            <v:shape style="position:absolute;left:3372;top:-4799;width:7068;height:4109" coordorigin="3372,-4799" coordsize="7068,4109" path="m3372,-690l3372,-4799m3372,-690l10440,-690e" filled="false" stroked="true" strokeweight=".72pt" strokecolor="#858585">
              <v:path arrowok="t"/>
            </v:shape>
            <v:shape style="position:absolute;left:3962;top:-4617;width:5300;height:3790" coordorigin="3962,-4617" coordsize="5300,3790" path="m3962,-4617l3999,-4548,4036,-4478,4073,-4409,4110,-4338,4146,-4268,4183,-4198,4220,-4127,4257,-4057,4294,-3988,4330,-3918,4367,-3850,4404,-3782,4441,-3715,4478,-3649,4514,-3584,4551,-3521,4593,-3450,4635,-3380,4677,-3312,4719,-3245,4761,-3178,4804,-3113,4846,-3049,4888,-2985,4930,-2921,4972,-2858,5014,-2796,5056,-2733,5098,-2670,5140,-2608,5185,-2540,5231,-2472,5276,-2403,5321,-2335,5366,-2267,5412,-2200,5457,-2134,5502,-2068,5548,-2004,5593,-1941,5638,-1880,5684,-1820,5729,-1763,5782,-1697,5836,-1631,5889,-1565,5943,-1502,5996,-1440,6050,-1382,6104,-1326,6157,-1274,6211,-1226,6264,-1184,6318,-1147,6391,-1106,6465,-1077,6538,-1056,6612,-1042,6686,-1033,6759,-1026,6833,-1019,6906,-1010,6990,-999,7075,-991,7159,-985,7243,-980,7327,-976,7411,-971,7495,-964,7579,-955,7663,-945,7748,-935,7832,-925,7916,-914,8000,-904,8084,-895,8168,-888,8252,-880,8336,-873,8420,-867,8505,-861,8589,-855,8673,-850,8757,-845,8841,-842,8925,-838,9009,-836,9093,-833,9178,-830,9262,-827e" filled="false" stroked="true" strokeweight="2.16pt" strokecolor="#497dba">
              <v:path arrowok="t"/>
              <v:stroke dashstyle="longDash"/>
            </v:shape>
            <v:shape style="position:absolute;left:3962;top:-4386;width:5300;height:3606" coordorigin="3962,-4386" coordsize="5300,3606" path="m3962,-4386l4004,-4322,4046,-4258,4089,-4195,4131,-4133,4173,-4071,4215,-4008,4257,-3946,4299,-3883,4341,-3818,4383,-3753,4425,-3686,4467,-3618,4509,-3547,4551,-3474,4588,-3408,4625,-3339,4662,-3267,4698,-3194,4735,-3119,4772,-3043,4809,-2967,4846,-2890,4882,-2813,4919,-2736,4956,-2661,4993,-2587,5030,-2514,5066,-2444,5103,-2376,5140,-2311,5185,-2233,5231,-2156,5276,-2080,5321,-2005,5366,-1932,5412,-1861,5457,-1792,5502,-1726,5548,-1662,5593,-1602,5638,-1546,5684,-1493,5729,-1444,5794,-1382,5860,-1329,5925,-1285,5990,-1246,6056,-1213,6121,-1183,6187,-1156,6252,-1129,6318,-1102,6391,-1072,6465,-1046,6538,-1023,6612,-1002,6686,-984,6759,-968,6833,-955,6906,-942,6990,-933,7075,-929,7159,-928,7243,-929,7327,-929,7411,-926,7495,-920,7569,-909,7642,-895,7716,-880,7790,-863,7863,-846,7937,-830,8010,-816,8084,-806,8168,-797,8252,-792,8336,-788,8420,-786,8505,-785,8589,-784,8673,-783,8757,-782,8841,-781,8925,-781,9009,-782,9093,-782,9178,-783,9262,-783e" filled="false" stroked="true" strokeweight="2.16pt" strokecolor="#bd4a47">
              <v:path arrowok="t"/>
            </v:shape>
            <v:line style="position:absolute" from="6830,-3976" to="7334,-3976" stroked="true" strokeweight="2.16pt" strokecolor="#497dba">
              <v:stroke dashstyle="longDash"/>
            </v:line>
            <v:line style="position:absolute" from="6830,-3316" to="7334,-3316" stroked="true" strokeweight="2.16pt" strokecolor="#bd4a47"/>
            <v:shape style="position:absolute;left:2451;top:-5387;width:8407;height:5448" coordorigin="2451,-5387" coordsize="8407,5448" path="m2451,-5187l2467,-5265,2510,-5329,2573,-5372,2651,-5387,10657,-5387,10735,-5372,10799,-5329,10841,-5265,10857,-5187,10857,-140,10841,-62,10799,2,10735,44,10657,60,2651,60,2573,44,2510,2,2467,-62,2451,-140,2451,-5187xe" filled="false" stroked="true" strokeweight="2pt" strokecolor="#0d0d0d">
              <v:path arrowok="t"/>
            </v:shape>
            <v:shape style="position:absolute;left:2815;top:-4903;width:368;height:1134" type="#_x0000_t202" filled="false" stroked="false">
              <v:textbox inset="0,0,0,0">
                <w:txbxContent>
                  <w:p>
                    <w:pPr>
                      <w:spacing w:line="226" w:lineRule="exact" w:before="0"/>
                      <w:ind w:left="0" w:right="-20" w:firstLine="0"/>
                      <w:jc w:val="left"/>
                      <w:rPr>
                        <w:sz w:val="22"/>
                      </w:rPr>
                    </w:pPr>
                    <w:r>
                      <w:rPr>
                        <w:sz w:val="22"/>
                      </w:rPr>
                      <w:t>180</w:t>
                    </w:r>
                  </w:p>
                  <w:p>
                    <w:pPr>
                      <w:spacing w:line="240" w:lineRule="auto" w:before="8"/>
                      <w:rPr>
                        <w:sz w:val="17"/>
                      </w:rPr>
                    </w:pPr>
                  </w:p>
                  <w:p>
                    <w:pPr>
                      <w:spacing w:before="0"/>
                      <w:ind w:left="0" w:right="-20" w:firstLine="0"/>
                      <w:jc w:val="left"/>
                      <w:rPr>
                        <w:sz w:val="22"/>
                      </w:rPr>
                    </w:pPr>
                    <w:r>
                      <w:rPr>
                        <w:sz w:val="22"/>
                      </w:rPr>
                      <w:t>160</w:t>
                    </w:r>
                  </w:p>
                  <w:p>
                    <w:pPr>
                      <w:spacing w:line="240" w:lineRule="auto" w:before="7"/>
                      <w:rPr>
                        <w:sz w:val="17"/>
                      </w:rPr>
                    </w:pPr>
                  </w:p>
                  <w:p>
                    <w:pPr>
                      <w:spacing w:line="248" w:lineRule="exact" w:before="1"/>
                      <w:ind w:left="0" w:right="-20" w:firstLine="0"/>
                      <w:jc w:val="left"/>
                      <w:rPr>
                        <w:sz w:val="22"/>
                      </w:rPr>
                    </w:pPr>
                    <w:r>
                      <w:rPr>
                        <w:sz w:val="22"/>
                      </w:rPr>
                      <w:t>140</w:t>
                    </w:r>
                  </w:p>
                </w:txbxContent>
              </v:textbox>
              <w10:wrap type="none"/>
            </v:shape>
            <v:shape style="position:absolute;left:7389;top:-4078;width:2326;height:221" type="#_x0000_t202" filled="false" stroked="false">
              <v:textbox inset="0,0,0,0">
                <w:txbxContent>
                  <w:p>
                    <w:pPr>
                      <w:spacing w:line="221" w:lineRule="exact" w:before="0"/>
                      <w:ind w:left="0" w:right="-18" w:firstLine="0"/>
                      <w:jc w:val="left"/>
                      <w:rPr>
                        <w:sz w:val="22"/>
                      </w:rPr>
                    </w:pPr>
                    <w:r>
                      <w:rPr>
                        <w:sz w:val="22"/>
                      </w:rPr>
                      <w:t>Electrodos Acero-Acero</w:t>
                    </w:r>
                  </w:p>
                </w:txbxContent>
              </v:textbox>
              <w10:wrap type="none"/>
            </v:shape>
            <v:shape style="position:absolute;left:2815;top:-3534;width:368;height:221" type="#_x0000_t202" filled="false" stroked="false">
              <v:textbox inset="0,0,0,0">
                <w:txbxContent>
                  <w:p>
                    <w:pPr>
                      <w:spacing w:line="221" w:lineRule="exact" w:before="0"/>
                      <w:ind w:left="0" w:right="-20" w:firstLine="0"/>
                      <w:jc w:val="left"/>
                      <w:rPr>
                        <w:sz w:val="22"/>
                      </w:rPr>
                    </w:pPr>
                    <w:r>
                      <w:rPr>
                        <w:sz w:val="22"/>
                      </w:rPr>
                      <w:t>120</w:t>
                    </w:r>
                  </w:p>
                </w:txbxContent>
              </v:textbox>
              <w10:wrap type="none"/>
            </v:shape>
            <v:shape style="position:absolute;left:7389;top:-3417;width:1944;height:221" type="#_x0000_t202" filled="false" stroked="false">
              <v:textbox inset="0,0,0,0">
                <w:txbxContent>
                  <w:p>
                    <w:pPr>
                      <w:spacing w:line="221" w:lineRule="exact" w:before="0"/>
                      <w:ind w:left="0" w:right="-17" w:firstLine="0"/>
                      <w:jc w:val="left"/>
                      <w:rPr>
                        <w:sz w:val="22"/>
                      </w:rPr>
                    </w:pPr>
                    <w:r>
                      <w:rPr>
                        <w:sz w:val="22"/>
                      </w:rPr>
                      <w:t>Electrodos</w:t>
                    </w:r>
                    <w:r>
                      <w:rPr>
                        <w:spacing w:val="-4"/>
                        <w:sz w:val="22"/>
                      </w:rPr>
                      <w:t> </w:t>
                    </w:r>
                    <w:r>
                      <w:rPr>
                        <w:sz w:val="22"/>
                      </w:rPr>
                      <w:t>Al-Acero</w:t>
                    </w:r>
                  </w:p>
                </w:txbxContent>
              </v:textbox>
              <w10:wrap type="none"/>
            </v:shape>
            <v:shape style="position:absolute;left:2815;top:-3077;width:368;height:2503" type="#_x0000_t202" filled="false" stroked="false">
              <v:textbox inset="0,0,0,0">
                <w:txbxContent>
                  <w:p>
                    <w:pPr>
                      <w:spacing w:line="226" w:lineRule="exact" w:before="0"/>
                      <w:ind w:left="-1" w:right="0" w:firstLine="0"/>
                      <w:jc w:val="center"/>
                      <w:rPr>
                        <w:sz w:val="22"/>
                      </w:rPr>
                    </w:pPr>
                    <w:r>
                      <w:rPr>
                        <w:spacing w:val="-1"/>
                        <w:sz w:val="22"/>
                      </w:rPr>
                      <w:t>100</w:t>
                    </w:r>
                  </w:p>
                  <w:p>
                    <w:pPr>
                      <w:spacing w:line="240" w:lineRule="auto" w:before="7"/>
                      <w:rPr>
                        <w:sz w:val="17"/>
                      </w:rPr>
                    </w:pPr>
                  </w:p>
                  <w:p>
                    <w:pPr>
                      <w:spacing w:before="1"/>
                      <w:ind w:left="120" w:right="0" w:firstLine="0"/>
                      <w:jc w:val="center"/>
                      <w:rPr>
                        <w:sz w:val="22"/>
                      </w:rPr>
                    </w:pPr>
                    <w:r>
                      <w:rPr>
                        <w:sz w:val="22"/>
                      </w:rPr>
                      <w:t>80</w:t>
                    </w:r>
                  </w:p>
                  <w:p>
                    <w:pPr>
                      <w:spacing w:line="240" w:lineRule="auto" w:before="8"/>
                      <w:rPr>
                        <w:sz w:val="17"/>
                      </w:rPr>
                    </w:pPr>
                  </w:p>
                  <w:p>
                    <w:pPr>
                      <w:spacing w:before="0"/>
                      <w:ind w:left="120" w:right="0" w:firstLine="0"/>
                      <w:jc w:val="center"/>
                      <w:rPr>
                        <w:sz w:val="22"/>
                      </w:rPr>
                    </w:pPr>
                    <w:r>
                      <w:rPr>
                        <w:sz w:val="22"/>
                      </w:rPr>
                      <w:t>60</w:t>
                    </w:r>
                  </w:p>
                  <w:p>
                    <w:pPr>
                      <w:spacing w:line="240" w:lineRule="auto" w:before="7"/>
                      <w:rPr>
                        <w:sz w:val="17"/>
                      </w:rPr>
                    </w:pPr>
                  </w:p>
                  <w:p>
                    <w:pPr>
                      <w:spacing w:before="1"/>
                      <w:ind w:left="120" w:right="0" w:firstLine="0"/>
                      <w:jc w:val="center"/>
                      <w:rPr>
                        <w:sz w:val="22"/>
                      </w:rPr>
                    </w:pPr>
                    <w:r>
                      <w:rPr>
                        <w:sz w:val="22"/>
                      </w:rPr>
                      <w:t>40</w:t>
                    </w:r>
                  </w:p>
                  <w:p>
                    <w:pPr>
                      <w:spacing w:line="240" w:lineRule="auto" w:before="7"/>
                      <w:rPr>
                        <w:sz w:val="17"/>
                      </w:rPr>
                    </w:pPr>
                  </w:p>
                  <w:p>
                    <w:pPr>
                      <w:spacing w:before="0"/>
                      <w:ind w:left="120" w:right="0" w:firstLine="0"/>
                      <w:jc w:val="center"/>
                      <w:rPr>
                        <w:sz w:val="22"/>
                      </w:rPr>
                    </w:pPr>
                    <w:r>
                      <w:rPr>
                        <w:sz w:val="22"/>
                      </w:rPr>
                      <w:t>20</w:t>
                    </w:r>
                  </w:p>
                  <w:p>
                    <w:pPr>
                      <w:spacing w:line="240" w:lineRule="auto" w:before="8"/>
                      <w:rPr>
                        <w:sz w:val="17"/>
                      </w:rPr>
                    </w:pPr>
                  </w:p>
                  <w:p>
                    <w:pPr>
                      <w:spacing w:line="248" w:lineRule="exact" w:before="0"/>
                      <w:ind w:left="244" w:right="0" w:firstLine="0"/>
                      <w:jc w:val="center"/>
                      <w:rPr>
                        <w:sz w:val="22"/>
                      </w:rPr>
                    </w:pPr>
                    <w:r>
                      <w:rPr>
                        <w:w w:val="100"/>
                        <w:sz w:val="22"/>
                      </w:rPr>
                      <w:t>0</w:t>
                    </w:r>
                  </w:p>
                </w:txbxContent>
              </v:textbox>
              <w10:wrap type="none"/>
            </v:shape>
            <v:shape style="position:absolute;left:3311;top:-473;width:123;height:221" type="#_x0000_t202" filled="false" stroked="false">
              <v:textbox inset="0,0,0,0">
                <w:txbxContent>
                  <w:p>
                    <w:pPr>
                      <w:spacing w:line="221" w:lineRule="exact" w:before="0"/>
                      <w:ind w:left="0" w:right="0" w:firstLine="0"/>
                      <w:jc w:val="left"/>
                      <w:rPr>
                        <w:sz w:val="22"/>
                      </w:rPr>
                    </w:pPr>
                    <w:r>
                      <w:rPr>
                        <w:w w:val="100"/>
                        <w:sz w:val="22"/>
                      </w:rPr>
                      <w:t>0</w:t>
                    </w:r>
                  </w:p>
                </w:txbxContent>
              </v:textbox>
              <w10:wrap type="none"/>
            </v:shape>
            <v:shape style="position:absolute;left:4427;top:-473;width:245;height:221" type="#_x0000_t202" filled="false" stroked="false">
              <v:textbox inset="0,0,0,0">
                <w:txbxContent>
                  <w:p>
                    <w:pPr>
                      <w:spacing w:line="221" w:lineRule="exact" w:before="0"/>
                      <w:ind w:left="0" w:right="-20" w:firstLine="0"/>
                      <w:jc w:val="left"/>
                      <w:rPr>
                        <w:sz w:val="22"/>
                      </w:rPr>
                    </w:pPr>
                    <w:r>
                      <w:rPr>
                        <w:sz w:val="22"/>
                      </w:rPr>
                      <w:t>10</w:t>
                    </w:r>
                  </w:p>
                </w:txbxContent>
              </v:textbox>
              <w10:wrap type="none"/>
            </v:shape>
            <v:shape style="position:absolute;left:5604;top:-473;width:245;height:221" type="#_x0000_t202" filled="false" stroked="false">
              <v:textbox inset="0,0,0,0">
                <w:txbxContent>
                  <w:p>
                    <w:pPr>
                      <w:spacing w:line="221" w:lineRule="exact" w:before="0"/>
                      <w:ind w:left="0" w:right="-20" w:firstLine="0"/>
                      <w:jc w:val="left"/>
                      <w:rPr>
                        <w:sz w:val="22"/>
                      </w:rPr>
                    </w:pPr>
                    <w:r>
                      <w:rPr>
                        <w:sz w:val="22"/>
                      </w:rPr>
                      <w:t>20</w:t>
                    </w:r>
                  </w:p>
                </w:txbxContent>
              </v:textbox>
              <w10:wrap type="none"/>
            </v:shape>
            <v:shape style="position:absolute;left:6340;top:-473;width:1130;height:500" type="#_x0000_t202" filled="false" stroked="false">
              <v:textbox inset="0,0,0,0">
                <w:txbxContent>
                  <w:p>
                    <w:pPr>
                      <w:spacing w:line="226" w:lineRule="exact" w:before="0"/>
                      <w:ind w:left="1" w:right="0" w:firstLine="0"/>
                      <w:jc w:val="center"/>
                      <w:rPr>
                        <w:sz w:val="22"/>
                      </w:rPr>
                    </w:pPr>
                    <w:r>
                      <w:rPr>
                        <w:sz w:val="22"/>
                      </w:rPr>
                      <w:t>30</w:t>
                    </w:r>
                  </w:p>
                  <w:p>
                    <w:pPr>
                      <w:spacing w:line="203" w:lineRule="exact" w:before="71"/>
                      <w:ind w:left="0" w:right="0" w:firstLine="0"/>
                      <w:jc w:val="center"/>
                      <w:rPr>
                        <w:b/>
                        <w:sz w:val="18"/>
                      </w:rPr>
                    </w:pPr>
                    <w:r>
                      <w:rPr>
                        <w:b/>
                        <w:sz w:val="18"/>
                      </w:rPr>
                      <w:t>Tiempo (min)</w:t>
                    </w:r>
                  </w:p>
                </w:txbxContent>
              </v:textbox>
              <w10:wrap type="none"/>
            </v:shape>
            <v:shape style="position:absolute;left:7961;top:-473;width:245;height:221" type="#_x0000_t202" filled="false" stroked="false">
              <v:textbox inset="0,0,0,0">
                <w:txbxContent>
                  <w:p>
                    <w:pPr>
                      <w:spacing w:line="221" w:lineRule="exact" w:before="0"/>
                      <w:ind w:left="0" w:right="-20" w:firstLine="0"/>
                      <w:jc w:val="left"/>
                      <w:rPr>
                        <w:sz w:val="22"/>
                      </w:rPr>
                    </w:pPr>
                    <w:r>
                      <w:rPr>
                        <w:sz w:val="22"/>
                      </w:rPr>
                      <w:t>40</w:t>
                    </w:r>
                  </w:p>
                </w:txbxContent>
              </v:textbox>
              <w10:wrap type="none"/>
            </v:shape>
            <v:shape style="position:absolute;left:9139;top:-473;width:245;height:221" type="#_x0000_t202" filled="false" stroked="false">
              <v:textbox inset="0,0,0,0">
                <w:txbxContent>
                  <w:p>
                    <w:pPr>
                      <w:spacing w:line="221" w:lineRule="exact" w:before="0"/>
                      <w:ind w:left="0" w:right="-20" w:firstLine="0"/>
                      <w:jc w:val="left"/>
                      <w:rPr>
                        <w:sz w:val="22"/>
                      </w:rPr>
                    </w:pPr>
                    <w:r>
                      <w:rPr>
                        <w:sz w:val="22"/>
                      </w:rPr>
                      <w:t>50</w:t>
                    </w:r>
                  </w:p>
                </w:txbxContent>
              </v:textbox>
              <w10:wrap type="none"/>
            </v:shape>
            <v:shape style="position:absolute;left:10318;top:-473;width:245;height:221" type="#_x0000_t202" filled="false" stroked="false">
              <v:textbox inset="0,0,0,0">
                <w:txbxContent>
                  <w:p>
                    <w:pPr>
                      <w:spacing w:line="221" w:lineRule="exact" w:before="0"/>
                      <w:ind w:left="0" w:right="-20" w:firstLine="0"/>
                      <w:jc w:val="left"/>
                      <w:rPr>
                        <w:sz w:val="22"/>
                      </w:rPr>
                    </w:pPr>
                    <w:r>
                      <w:rPr>
                        <w:sz w:val="22"/>
                      </w:rPr>
                      <w:t>60</w:t>
                    </w:r>
                  </w:p>
                </w:txbxContent>
              </v:textbox>
              <w10:wrap type="none"/>
            </v:shape>
            <w10:wrap type="none"/>
          </v:group>
        </w:pict>
      </w:r>
      <w:r>
        <w:rPr>
          <w:sz w:val="20"/>
        </w:rPr>
        <w:t>Figura 33. </w:t>
      </w:r>
      <w:r>
        <w:rPr>
          <w:sz w:val="22"/>
        </w:rPr>
        <w:t>Disminución de la turbiedad del agua superficial.</w:t>
      </w:r>
    </w:p>
    <w:p>
      <w:pPr>
        <w:pStyle w:val="BodyText"/>
        <w:spacing w:before="9"/>
        <w:rPr>
          <w:sz w:val="19"/>
        </w:rPr>
      </w:pPr>
    </w:p>
    <w:p>
      <w:pPr>
        <w:pStyle w:val="BodyText"/>
        <w:ind w:left="102" w:right="434"/>
        <w:jc w:val="both"/>
      </w:pPr>
      <w:r>
        <w:rPr/>
        <w:t>Realizando un análisis de varianza se pudo concluir que dado que el valor estadístico de 0.04&lt; 4.41 para una confiabilidad de 0.95 se concluye que los tratamientos tienen el mismo efecto, es decir no hay diferencia significativa. Sin embargo por las percepciones visuales se notó un color más claro en la utilización de electrodos de aluminio–acero comparado con la combinación acero-acero. Esto nos sugiere hacer un análisis de color para concluir si es mejor utilizar el aluminio- acero como electrodos.</w:t>
      </w:r>
    </w:p>
    <w:p>
      <w:pPr>
        <w:spacing w:after="0"/>
        <w:jc w:val="both"/>
        <w:sectPr>
          <w:footerReference w:type="default" r:id="rId181"/>
          <w:pgSz w:w="12240" w:h="15840"/>
          <w:pgMar w:footer="1034" w:header="0" w:top="1360" w:bottom="1220" w:left="1600" w:right="1260"/>
        </w:sectPr>
      </w:pPr>
    </w:p>
    <w:p>
      <w:pPr>
        <w:pStyle w:val="Heading2"/>
        <w:spacing w:before="51"/>
        <w:ind w:left="122" w:right="725"/>
      </w:pPr>
      <w:r>
        <w:rPr/>
        <w:t>Eficiencia de la producción de hidrógeno en las pruebas preliminares</w:t>
      </w:r>
    </w:p>
    <w:p>
      <w:pPr>
        <w:pStyle w:val="BodyText"/>
        <w:rPr>
          <w:b/>
          <w:sz w:val="20"/>
        </w:rPr>
      </w:pPr>
    </w:p>
    <w:p>
      <w:pPr>
        <w:pStyle w:val="BodyText"/>
        <w:spacing w:before="1"/>
        <w:ind w:left="122" w:right="725"/>
      </w:pPr>
      <w:r>
        <w:rPr/>
        <w:t>Para el cálculo de las eficiencias se utilizó la ecuación 41. Dado que se utilizó una fuente de corriente directa, el potencial y la corriente en la celda no cambiaron.</w:t>
      </w:r>
    </w:p>
    <w:p>
      <w:pPr>
        <w:pStyle w:val="BodyText"/>
        <w:spacing w:before="6"/>
        <w:rPr>
          <w:sz w:val="27"/>
        </w:rPr>
      </w:pPr>
    </w:p>
    <w:p>
      <w:pPr>
        <w:spacing w:before="70"/>
        <w:ind w:left="5666" w:right="3925" w:firstLine="0"/>
        <w:jc w:val="center"/>
        <w:rPr>
          <w:i/>
          <w:sz w:val="24"/>
        </w:rPr>
      </w:pPr>
      <w:r>
        <w:rPr/>
        <w:drawing>
          <wp:anchor distT="0" distB="0" distL="0" distR="0" allowOverlap="1" layoutInCell="1" locked="0" behindDoc="0" simplePos="0" relativeHeight="6592">
            <wp:simplePos x="0" y="0"/>
            <wp:positionH relativeFrom="page">
              <wp:posOffset>2792602</wp:posOffset>
            </wp:positionH>
            <wp:positionV relativeFrom="paragraph">
              <wp:posOffset>102055</wp:posOffset>
            </wp:positionV>
            <wp:extent cx="71628" cy="86868"/>
            <wp:effectExtent l="0" t="0" r="0" b="0"/>
            <wp:wrapNone/>
            <wp:docPr id="83" name="image145.png" descr=""/>
            <wp:cNvGraphicFramePr>
              <a:graphicFrameLocks noChangeAspect="1"/>
            </wp:cNvGraphicFramePr>
            <a:graphic>
              <a:graphicData uri="http://schemas.openxmlformats.org/drawingml/2006/picture">
                <pic:pic>
                  <pic:nvPicPr>
                    <pic:cNvPr id="84" name="image145.png"/>
                    <pic:cNvPicPr/>
                  </pic:nvPicPr>
                  <pic:blipFill>
                    <a:blip r:embed="rId183" cstate="print"/>
                    <a:stretch>
                      <a:fillRect/>
                    </a:stretch>
                  </pic:blipFill>
                  <pic:spPr>
                    <a:xfrm>
                      <a:off x="0" y="0"/>
                      <a:ext cx="71628" cy="86868"/>
                    </a:xfrm>
                    <a:prstGeom prst="rect">
                      <a:avLst/>
                    </a:prstGeom>
                  </pic:spPr>
                </pic:pic>
              </a:graphicData>
            </a:graphic>
          </wp:anchor>
        </w:drawing>
      </w:r>
      <w:r>
        <w:rPr/>
        <w:pict>
          <v:group style="position:absolute;margin-left:230.550003pt;margin-top:8.855884pt;width:9.4pt;height:3.9pt;mso-position-horizontal-relative:page;mso-position-vertical-relative:paragraph;z-index:6616" coordorigin="4611,177" coordsize="188,78">
            <v:line style="position:absolute" from="4621,187" to="4789,187" stroked="true" strokeweight=".96pt" strokecolor="#000000"/>
            <v:line style="position:absolute" from="4621,245" to="4789,245" stroked="true" strokeweight=".96pt" strokecolor="#000000"/>
            <w10:wrap type="none"/>
          </v:group>
        </w:pict>
      </w:r>
      <w:r>
        <w:rPr/>
        <w:pict>
          <v:group style="position:absolute;margin-left:243.869995pt;margin-top:.115884pt;width:73.25pt;height:27.4pt;mso-position-horizontal-relative:page;mso-position-vertical-relative:paragraph;z-index:-484768" coordorigin="4877,2" coordsize="1465,548">
            <v:shape style="position:absolute;left:5079;top:2;width:307;height:163" type="#_x0000_t75" stroked="false">
              <v:imagedata r:id="rId184" o:title=""/>
            </v:shape>
            <v:shape style="position:absolute;left:4895;top:300;width:96;height:216" coordorigin="4895,300" coordsize="96,216" path="m4907,494l4897,494,4895,514,4897,514,4899,516,4911,516,4923,514,4932,509,4936,504,4911,504,4911,502,4907,497,4907,494xm4986,300l4976,300,4966,302,4957,307,4949,316,4943,329,4938,345,4935,367,4933,392,4933,422,4933,441,4933,457,4932,471,4931,482,4928,497,4923,504,4936,504,4939,500,4945,487,4950,471,4952,452,4954,430,4955,406,4955,379,4956,357,4957,340,4957,329,4959,317,4964,312,4991,312,4991,302,4988,302,4986,300xm4991,312l4976,312,4979,314,4979,317,4981,319,4981,322,4991,322,4991,312xe" filled="true" fillcolor="#000000" stroked="false">
              <v:path arrowok="t"/>
              <v:fill type="solid"/>
            </v:shape>
            <v:shape style="position:absolute;left:5123;top:338;width:192;height:130" type="#_x0000_t75" stroked="false">
              <v:imagedata r:id="rId185" o:title=""/>
            </v:shape>
            <v:shape style="position:absolute;left:5384;top:334;width:200;height:134" type="#_x0000_t75" stroked="false">
              <v:imagedata r:id="rId186" o:title=""/>
            </v:shape>
            <v:shape style="position:absolute;left:4976;top:242;width:104;height:308" coordorigin="4976,242" coordsize="104,308" path="m5048,487l5046,482,5046,475,5043,470,5041,468,5039,463,5034,461,5031,460,5031,490,5031,518,5029,528,5027,533,5024,540,5019,542,5005,542,5000,540,4995,526,4993,516,4993,485,4995,480,4995,473,4998,468,5003,463,5007,461,5019,461,5024,466,5027,470,5029,478,5031,490,5031,460,5019,454,5005,454,5000,456,4993,458,4983,468,4979,482,4976,492,4976,518,4979,530,4986,538,4991,545,5000,550,5024,550,5031,545,5034,542,5046,530,5048,516,5048,487m5079,264l5051,264,5055,242,5041,242,5039,250,5036,254,5036,257,5034,259,5034,262,5029,266,5019,266,5017,274,5031,274,5022,314,5022,322,5019,326,5019,336,5022,341,5024,343,5034,348,5051,348,5058,341,5065,338,5067,336,5070,331,5065,324,5058,334,5051,336,5041,336,5039,334,5039,331,5036,329,5036,322,5039,317,5039,310,5048,274,5077,274,5079,264e" filled="true" fillcolor="#000000" stroked="false">
              <v:path arrowok="t"/>
              <v:fill type="solid"/>
            </v:shape>
            <v:line style="position:absolute" from="4887,216" to="5593,216" stroked="true" strokeweight=".96001pt" strokecolor="#000000"/>
            <v:shape style="position:absolute;left:5665;top:106;width:425;height:192" coordorigin="5665,106" coordsize="425,192" path="m5773,286l5673,286,5673,295,5773,295,5773,286xm5752,283l5694,283,5689,286,5757,286,5752,283xm5735,137l5706,137,5711,142,5711,271,5709,274,5709,276,5701,283,5745,283,5742,281,5740,281,5740,278,5737,276,5737,274,5735,271,5735,137xm5735,106l5728,106,5665,144,5670,154,5680,149,5687,144,5701,137,5735,137,5735,106xm5874,106l5867,106,5857,108,5850,110,5843,115,5836,122,5826,137,5821,149,5819,161,5817,170,5816,181,5815,192,5814,199,5814,206,5815,226,5818,245,5822,261,5829,274,5837,284,5847,292,5858,296,5872,298,5887,296,5899,292,5908,286,5862,286,5855,278,5850,264,5846,253,5843,239,5841,221,5841,206,5841,175,5843,166,5843,156,5845,146,5850,132,5855,127,5857,122,5867,118,5910,118,5901,111,5889,107,5874,106xm5910,118l5881,118,5886,120,5891,127,5898,132,5901,142,5903,154,5905,165,5906,177,5907,191,5908,206,5907,221,5907,226,5906,241,5904,255,5901,266,5893,278,5886,286,5908,286,5909,284,5917,274,5925,260,5930,243,5933,223,5934,199,5933,177,5931,158,5926,142,5920,130,5912,119,5910,118xm6030,106l6023,106,6013,108,6006,110,5999,115,5992,122,5982,137,5977,149,5975,161,5973,170,5972,181,5971,192,5970,199,5970,206,5971,226,5974,245,5978,261,5985,274,5993,284,6003,292,6014,296,6028,298,6043,296,6055,292,6064,286,6018,286,6011,278,6006,264,6002,253,5999,239,5997,221,5997,206,5997,175,5999,166,5999,156,6001,146,6006,132,6011,127,6013,122,6023,118,6066,118,6057,111,6045,107,6030,106xm6066,118l6037,118,6042,120,6047,127,6054,132,6057,142,6059,154,6061,165,6062,177,6063,191,6064,206,6063,221,6063,226,6062,241,6060,255,6057,266,6049,278,6042,286,6064,286,6065,284,6073,274,6081,260,6086,243,6089,223,6090,199,6089,177,6087,158,6082,142,6076,130,6068,119,6066,118xe" filled="true" fillcolor="#000000" stroked="false">
              <v:path arrowok="t"/>
              <v:fill type="solid"/>
            </v:shape>
            <v:shape style="position:absolute;left:6124;top:106;width:218;height:204" type="#_x0000_t75" stroked="false">
              <v:imagedata r:id="rId187" o:title=""/>
            </v:shape>
            <w10:wrap type="none"/>
          </v:group>
        </w:pict>
      </w:r>
      <w:r>
        <w:rPr>
          <w:i/>
          <w:sz w:val="24"/>
        </w:rPr>
        <w:t>ec.41</w:t>
      </w:r>
    </w:p>
    <w:p>
      <w:pPr>
        <w:pStyle w:val="BodyText"/>
        <w:spacing w:before="201"/>
        <w:ind w:left="122" w:right="725"/>
      </w:pPr>
      <w:r>
        <w:rPr/>
        <w:t>por lo que la expresión del denominador se simplificó a la ecuación 42</w:t>
      </w:r>
    </w:p>
    <w:p>
      <w:pPr>
        <w:pStyle w:val="BodyText"/>
        <w:spacing w:before="4"/>
        <w:rPr>
          <w:sz w:val="23"/>
        </w:rPr>
      </w:pPr>
    </w:p>
    <w:p>
      <w:pPr>
        <w:spacing w:before="72"/>
        <w:ind w:left="4099" w:right="725" w:firstLine="0"/>
        <w:jc w:val="left"/>
        <w:rPr>
          <w:i/>
          <w:sz w:val="24"/>
        </w:rPr>
      </w:pPr>
      <w:r>
        <w:rPr/>
        <w:pict>
          <v:group style="position:absolute;margin-left:255.770004pt;margin-top:2.135859pt;width:24.3pt;height:17.8pt;mso-position-horizontal-relative:page;mso-position-vertical-relative:paragraph;z-index:6664" coordorigin="5115,43" coordsize="486,356">
            <v:shape style="position:absolute;left:5115;top:96;width:116;height:262" coordorigin="5115,96" coordsize="116,262" path="m5130,331l5118,331,5115,352,5118,355,5123,355,5125,357,5135,357,5148,355,5158,348,5162,343,5137,343,5130,336,5130,331xm5219,96l5211,96,5198,98,5188,105,5179,116,5173,132,5168,151,5164,176,5162,206,5161,242,5161,265,5161,285,5160,302,5159,316,5156,333,5151,343,5162,343,5167,337,5173,321,5179,302,5183,279,5184,254,5185,225,5185,191,5187,164,5188,144,5190,132,5192,117,5197,110,5230,110,5231,100,5228,98,5221,98,5219,96xm5230,110l5209,110,5211,112,5211,115,5216,120,5216,122,5228,122,5230,110xe" filled="true" fillcolor="#000000" stroked="false">
              <v:path arrowok="t"/>
              <v:fill type="solid"/>
            </v:shape>
            <v:shape style="position:absolute;left:5377;top:134;width:224;height:163" type="#_x0000_t75" stroked="false">
              <v:imagedata r:id="rId188" o:title=""/>
            </v:shape>
            <v:shape style="position:absolute;left:5211;top:43;width:108;height:356" coordorigin="5211,43" coordsize="108,356" path="m5286,326l5283,319,5283,312,5279,302,5271,295,5269,294,5269,328,5269,360,5267,367,5267,376,5264,381,5255,391,5243,391,5235,384,5233,379,5233,376,5231,369,5231,364,5228,357,5228,328,5231,321,5231,312,5233,307,5235,304,5235,300,5240,297,5243,297,5245,295,5252,295,5255,297,5257,297,5262,302,5267,312,5267,324,5269,328,5269,294,5262,290,5255,288,5243,288,5233,292,5231,295,5226,297,5221,302,5216,312,5211,326,5211,343,5212,356,5214,368,5216,377,5221,384,5226,393,5235,398,5259,398,5269,393,5271,391,5276,384,5281,375,5284,366,5285,354,5286,343,5286,326m5319,64l5291,64,5295,43,5283,43,5283,45,5281,48,5281,50,5279,52,5279,60,5276,60,5276,62,5274,62,5274,64,5271,64,5271,67,5262,67,5259,74,5274,74,5264,117,5264,120,5262,122,5262,139,5264,144,5269,148,5274,151,5288,151,5291,148,5293,148,5295,146,5298,146,5303,141,5307,139,5310,136,5312,132,5305,127,5303,132,5298,134,5293,139,5281,139,5281,136,5279,134,5279,117,5281,115,5281,110,5291,74,5317,74,5319,64e" filled="true" fillcolor="#000000" stroked="false">
              <v:path arrowok="t"/>
              <v:fill type="solid"/>
            </v:shape>
            <w10:wrap type="none"/>
          </v:group>
        </w:pict>
      </w:r>
      <w:r>
        <w:rPr/>
        <w:pict>
          <v:group style="position:absolute;margin-left:299.165009pt;margin-top:9.570859pt;width:8.0500pt;height:3.4pt;mso-position-horizontal-relative:page;mso-position-vertical-relative:paragraph;z-index:-484720" coordorigin="5983,191" coordsize="161,68">
            <v:line style="position:absolute" from="5992,200" to="6136,200" stroked="true" strokeweight=".84pt" strokecolor="#000000"/>
            <v:line style="position:absolute" from="5992,250" to="6136,250" stroked="true" strokeweight=".84pt" strokecolor="#000000"/>
            <w10:wrap type="none"/>
          </v:group>
        </w:pict>
      </w:r>
      <w:r>
        <w:rPr/>
        <w:drawing>
          <wp:anchor distT="0" distB="0" distL="0" distR="0" allowOverlap="1" layoutInCell="1" locked="0" behindDoc="1" simplePos="0" relativeHeight="267950759">
            <wp:simplePos x="0" y="0"/>
            <wp:positionH relativeFrom="page">
              <wp:posOffset>3957192</wp:posOffset>
            </wp:positionH>
            <wp:positionV relativeFrom="paragraph">
              <wp:posOffset>85037</wp:posOffset>
            </wp:positionV>
            <wp:extent cx="204216" cy="103632"/>
            <wp:effectExtent l="0" t="0" r="0" b="0"/>
            <wp:wrapNone/>
            <wp:docPr id="85" name="image151.png" descr=""/>
            <wp:cNvGraphicFramePr>
              <a:graphicFrameLocks noChangeAspect="1"/>
            </wp:cNvGraphicFramePr>
            <a:graphic>
              <a:graphicData uri="http://schemas.openxmlformats.org/drawingml/2006/picture">
                <pic:pic>
                  <pic:nvPicPr>
                    <pic:cNvPr id="86" name="image151.png"/>
                    <pic:cNvPicPr/>
                  </pic:nvPicPr>
                  <pic:blipFill>
                    <a:blip r:embed="rId189" cstate="print"/>
                    <a:stretch>
                      <a:fillRect/>
                    </a:stretch>
                  </pic:blipFill>
                  <pic:spPr>
                    <a:xfrm>
                      <a:off x="0" y="0"/>
                      <a:ext cx="204216" cy="103632"/>
                    </a:xfrm>
                    <a:prstGeom prst="rect">
                      <a:avLst/>
                    </a:prstGeom>
                  </pic:spPr>
                </pic:pic>
              </a:graphicData>
            </a:graphic>
          </wp:anchor>
        </w:drawing>
      </w:r>
      <w:r>
        <w:rPr/>
        <w:drawing>
          <wp:inline distT="0" distB="0" distL="0" distR="0">
            <wp:extent cx="138684" cy="108204"/>
            <wp:effectExtent l="0" t="0" r="0" b="0"/>
            <wp:docPr id="87" name="image30.png" descr=""/>
            <wp:cNvGraphicFramePr>
              <a:graphicFrameLocks noChangeAspect="1"/>
            </wp:cNvGraphicFramePr>
            <a:graphic>
              <a:graphicData uri="http://schemas.openxmlformats.org/drawingml/2006/picture">
                <pic:pic>
                  <pic:nvPicPr>
                    <pic:cNvPr id="88" name="image30.png"/>
                    <pic:cNvPicPr/>
                  </pic:nvPicPr>
                  <pic:blipFill>
                    <a:blip r:embed="rId49" cstate="print"/>
                    <a:stretch>
                      <a:fillRect/>
                    </a:stretch>
                  </pic:blipFill>
                  <pic:spPr>
                    <a:xfrm>
                      <a:off x="0" y="0"/>
                      <a:ext cx="138684" cy="108204"/>
                    </a:xfrm>
                    <a:prstGeom prst="rect">
                      <a:avLst/>
                    </a:prstGeom>
                  </pic:spPr>
                </pic:pic>
              </a:graphicData>
            </a:graphic>
          </wp:inline>
        </w:drawing>
      </w:r>
      <w:r>
        <w:rPr/>
      </w:r>
      <w:r>
        <w:rPr>
          <w:rFonts w:ascii="Times New Roman"/>
          <w:sz w:val="20"/>
        </w:rPr>
        <w:t>                                         </w:t>
      </w:r>
      <w:r>
        <w:rPr>
          <w:i/>
          <w:sz w:val="24"/>
        </w:rPr>
        <w:t>ec.42</w:t>
      </w:r>
    </w:p>
    <w:p>
      <w:pPr>
        <w:pStyle w:val="BodyText"/>
        <w:spacing w:before="8"/>
        <w:rPr>
          <w:i/>
          <w:sz w:val="21"/>
        </w:rPr>
      </w:pPr>
    </w:p>
    <w:p>
      <w:pPr>
        <w:pStyle w:val="BodyText"/>
        <w:spacing w:before="69"/>
        <w:ind w:left="122" w:right="1260"/>
        <w:jc w:val="both"/>
      </w:pPr>
      <w:r>
        <w:rPr/>
        <w:t>es decir la energía de entrada se calcularía con el producto de la corriente por el potencial y por el tiempo del tratamiento. Q es la energía liberada del hidrógeno y tiene el valor de 141.9 kJ/g de acuerdo a la tabla 2. Por lo que restaría encontrar la masa del hidrógeno obtenido en cada caso para poder determinar la eficiencia. Para estas pruebas preliminares del volumen total del gas se consideró que fuera 100% de hidrógeno, ya que aun no se ha determinado la pureza. La celda operó a presión atmosférica con un valor de 71976 Pa para la ciudad de Toluca. Se determinó la cantidad de moles del gas con la ecuación de gas ideal, ec. 43.</w:t>
      </w:r>
    </w:p>
    <w:p>
      <w:pPr>
        <w:pStyle w:val="BodyText"/>
        <w:spacing w:before="3"/>
        <w:rPr>
          <w:sz w:val="31"/>
        </w:rPr>
      </w:pPr>
    </w:p>
    <w:p>
      <w:pPr>
        <w:spacing w:line="266" w:lineRule="exact" w:before="0"/>
        <w:ind w:left="3276" w:right="725" w:firstLine="0"/>
        <w:jc w:val="left"/>
        <w:rPr>
          <w:i/>
          <w:sz w:val="24"/>
        </w:rPr>
      </w:pPr>
      <w:r>
        <w:rPr/>
        <w:pict>
          <v:group style="position:absolute;margin-left:267.820007pt;margin-top:4.285860pt;width:10.75pt;height:4.6pt;mso-position-horizontal-relative:page;mso-position-vertical-relative:paragraph;z-index:-484672" coordorigin="5356,86" coordsize="215,92">
            <v:line style="position:absolute" from="5367,97" to="5560,97" stroked="true" strokeweight="1.08pt" strokecolor="#000000"/>
            <v:line style="position:absolute" from="5367,166" to="5560,166" stroked="true" strokeweight="1.08pt" strokecolor="#000000"/>
            <w10:wrap type="none"/>
          </v:group>
        </w:pict>
      </w:r>
      <w:r>
        <w:rPr/>
        <w:pict>
          <v:shape style="position:absolute;margin-left:283.869995pt;margin-top:.455859pt;width:28.35pt;height:10.8pt;mso-position-horizontal-relative:page;mso-position-vertical-relative:paragraph;z-index:-484648" coordorigin="5677,9" coordsize="567,216" path="m5828,91l5793,91,5800,98,5802,105,5802,117,5800,122,5800,127,5797,134,5795,144,5788,170,5785,184,5783,194,5783,208,5785,213,5790,218,5793,223,5800,225,5814,225,5821,223,5829,218,5836,216,5843,208,5814,208,5809,204,5809,192,5812,184,5814,172,5824,132,5826,120,5829,110,5829,93,5828,91xm5742,88l5713,88,5718,93,5718,115,5716,124,5692,223,5718,223,5737,146,5742,132,5747,124,5749,120,5754,115,5742,115,5740,112,5742,105,5742,88xm5843,189l5824,208,5843,208,5853,199,5843,189xm5809,72l5788,72,5781,76,5771,84,5764,89,5757,96,5749,105,5742,115,5754,115,5757,112,5761,105,5766,100,5773,96,5783,91,5828,91,5826,86,5821,81,5817,74,5809,72xm5728,72l5713,72,5706,74,5701,79,5694,81,5677,98,5685,108,5699,93,5704,91,5706,88,5742,88,5742,81,5737,79,5733,74,5728,72xm5929,216l5865,216,5865,223,5927,223,5929,216xm5987,129l5953,129,5956,132,5961,132,5968,139,5970,144,5970,148,5973,153,5973,158,5980,189,5982,204,5985,213,5989,223,6033,223,6033,216,6028,216,6025,213,6023,213,6013,204,6011,199,6011,196,6009,192,6009,187,6006,180,6004,163,6001,153,5999,146,5997,141,5992,136,5989,132,5987,129xm5920,213l5872,213,5869,216,5922,216,5920,213xm5994,9l5905,9,5903,16,5908,16,5913,19,5915,21,5917,21,5917,45,5915,55,5889,177,5886,187,5884,194,5884,199,5881,201,5881,204,5879,206,5879,208,5874,213,5917,213,5913,208,5913,192,5915,189,5915,177,5927,129,5987,129,5985,127,5997,121,6008,115,6009,115,5929,115,5949,24,6028,24,6023,21,6018,16,6013,14,6009,14,5994,9xm6028,24l5985,24,5987,26,5992,26,5994,28,5999,28,6009,38,6009,40,6011,43,6011,50,6013,55,6013,69,5999,98,5992,105,5985,110,5975,112,5963,115,6009,115,6018,108,6028,100,6034,91,6039,81,6041,69,6042,57,6042,52,6040,48,6040,43,6037,36,6035,31,6030,28,6028,24xm6153,216l6088,216,6085,223,6153,223,6153,216xm6143,213l6097,213,6095,216,6145,216,6143,213xm6174,24l6145,24,6112,177,6109,187,6109,194,6105,204,6105,206,6100,211,6100,213,6141,213,6138,211,6138,208,6136,206,6136,199,6138,196,6138,182,6141,177,6174,24xm6241,24l6205,24,6208,26,6210,26,6213,28,6213,31,6215,33,6215,38,6217,43,6217,64,6232,64,6241,24xm6244,9l6081,9,6071,62,6085,62,6090,50,6095,43,6100,38,6102,31,6107,28,6109,26,6114,24,6241,24,6244,9xe" filled="true" fillcolor="#000000" stroked="false">
            <v:path arrowok="t"/>
            <v:fill type="solid"/>
            <w10:wrap type="none"/>
          </v:shape>
        </w:pict>
      </w:r>
      <w:r>
        <w:rPr/>
        <w:drawing>
          <wp:inline distT="0" distB="0" distL="0" distR="0">
            <wp:extent cx="243839" cy="137160"/>
            <wp:effectExtent l="0" t="0" r="0" b="0"/>
            <wp:docPr id="89" name="image152.png" descr=""/>
            <wp:cNvGraphicFramePr>
              <a:graphicFrameLocks noChangeAspect="1"/>
            </wp:cNvGraphicFramePr>
            <a:graphic>
              <a:graphicData uri="http://schemas.openxmlformats.org/drawingml/2006/picture">
                <pic:pic>
                  <pic:nvPicPr>
                    <pic:cNvPr id="90" name="image152.png"/>
                    <pic:cNvPicPr/>
                  </pic:nvPicPr>
                  <pic:blipFill>
                    <a:blip r:embed="rId190" cstate="print"/>
                    <a:stretch>
                      <a:fillRect/>
                    </a:stretch>
                  </pic:blipFill>
                  <pic:spPr>
                    <a:xfrm>
                      <a:off x="0" y="0"/>
                      <a:ext cx="243839" cy="137160"/>
                    </a:xfrm>
                    <a:prstGeom prst="rect">
                      <a:avLst/>
                    </a:prstGeom>
                  </pic:spPr>
                </pic:pic>
              </a:graphicData>
            </a:graphic>
          </wp:inline>
        </w:drawing>
      </w:r>
      <w:r>
        <w:rPr/>
      </w:r>
      <w:r>
        <w:rPr>
          <w:rFonts w:ascii="Times New Roman"/>
          <w:sz w:val="20"/>
        </w:rPr>
        <w:t>                                               </w:t>
      </w:r>
      <w:r>
        <w:rPr>
          <w:i/>
          <w:sz w:val="24"/>
        </w:rPr>
        <w:t>ec.43</w:t>
      </w:r>
    </w:p>
    <w:p>
      <w:pPr>
        <w:pStyle w:val="BodyText"/>
        <w:ind w:left="122" w:right="1260"/>
        <w:jc w:val="both"/>
      </w:pPr>
      <w:r>
        <w:rPr/>
        <w:t>El volumen V es medido en m</w:t>
      </w:r>
      <w:r>
        <w:rPr>
          <w:position w:val="11"/>
          <w:sz w:val="16"/>
        </w:rPr>
        <w:t>3</w:t>
      </w:r>
      <w:r>
        <w:rPr/>
        <w:t>, la presión atmosférica es conocida en Pa, R es la constante universal de los gases con un valor de 8.315 J/mol K, y la temperatura es medible en K. Una vez obtenido el número de moles, se considera que un mol de hidrógeno molecular tiene una masa de 2 gramos de acuerdo a la tabla 1. La masa estimada entonces se multiplica por el valor de Q. Los resultados para los experimentos se muestran en las siguientes tablas.</w:t>
      </w:r>
    </w:p>
    <w:p>
      <w:pPr>
        <w:pStyle w:val="BodyText"/>
        <w:spacing w:before="4"/>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58"/>
        <w:gridCol w:w="1150"/>
        <w:gridCol w:w="926"/>
        <w:gridCol w:w="1040"/>
        <w:gridCol w:w="1058"/>
        <w:gridCol w:w="1287"/>
        <w:gridCol w:w="1068"/>
        <w:gridCol w:w="1112"/>
        <w:gridCol w:w="979"/>
      </w:tblGrid>
      <w:tr>
        <w:trPr>
          <w:trHeight w:val="430" w:hRule="exact"/>
        </w:trPr>
        <w:tc>
          <w:tcPr>
            <w:tcW w:w="9979" w:type="dxa"/>
            <w:gridSpan w:val="9"/>
            <w:tcBorders>
              <w:bottom w:val="single" w:sz="4" w:space="0" w:color="000000"/>
            </w:tcBorders>
          </w:tcPr>
          <w:p>
            <w:pPr>
              <w:pStyle w:val="TableParagraph"/>
              <w:spacing w:line="201" w:lineRule="exact"/>
              <w:ind w:left="976"/>
              <w:jc w:val="left"/>
              <w:rPr>
                <w:b/>
                <w:sz w:val="18"/>
              </w:rPr>
            </w:pPr>
            <w:r>
              <w:rPr>
                <w:b/>
                <w:sz w:val="18"/>
              </w:rPr>
              <w:t>Tabla 15. Eficiencia de producción de hidrógeno con electrodos de aluminio-acero inoxidable</w:t>
            </w:r>
          </w:p>
        </w:tc>
      </w:tr>
      <w:tr>
        <w:trPr>
          <w:trHeight w:val="370" w:hRule="exact"/>
        </w:trPr>
        <w:tc>
          <w:tcPr>
            <w:tcW w:w="1358" w:type="dxa"/>
            <w:tcBorders>
              <w:top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133" w:right="138"/>
              <w:rPr>
                <w:sz w:val="16"/>
              </w:rPr>
            </w:pPr>
            <w:r>
              <w:rPr>
                <w:sz w:val="16"/>
              </w:rPr>
              <w:t>Concentración</w:t>
            </w:r>
          </w:p>
        </w:tc>
        <w:tc>
          <w:tcPr>
            <w:tcW w:w="1150"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123" w:right="123"/>
              <w:rPr>
                <w:sz w:val="16"/>
              </w:rPr>
            </w:pPr>
            <w:r>
              <w:rPr>
                <w:sz w:val="16"/>
              </w:rPr>
              <w:t>Potencial</w:t>
            </w:r>
          </w:p>
        </w:tc>
        <w:tc>
          <w:tcPr>
            <w:tcW w:w="926"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109" w:right="109"/>
              <w:rPr>
                <w:sz w:val="16"/>
              </w:rPr>
            </w:pPr>
            <w:r>
              <w:rPr>
                <w:sz w:val="16"/>
              </w:rPr>
              <w:t>Corriente</w:t>
            </w:r>
          </w:p>
        </w:tc>
        <w:tc>
          <w:tcPr>
            <w:tcW w:w="1040"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117" w:right="117"/>
              <w:rPr>
                <w:sz w:val="16"/>
              </w:rPr>
            </w:pPr>
            <w:r>
              <w:rPr>
                <w:sz w:val="16"/>
              </w:rPr>
              <w:t>Tiempo de</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223" w:right="225"/>
              <w:rPr>
                <w:sz w:val="16"/>
              </w:rPr>
            </w:pPr>
            <w:r>
              <w:rPr>
                <w:sz w:val="16"/>
              </w:rPr>
              <w:t>Energía</w:t>
            </w:r>
          </w:p>
        </w:tc>
        <w:tc>
          <w:tcPr>
            <w:tcW w:w="1287"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302" w:right="302"/>
              <w:rPr>
                <w:sz w:val="16"/>
              </w:rPr>
            </w:pPr>
            <w:r>
              <w:rPr>
                <w:sz w:val="16"/>
              </w:rPr>
              <w:t>Volumen</w:t>
            </w:r>
          </w:p>
        </w:tc>
        <w:tc>
          <w:tcPr>
            <w:tcW w:w="1068"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117" w:right="117"/>
              <w:rPr>
                <w:sz w:val="16"/>
              </w:rPr>
            </w:pPr>
            <w:r>
              <w:rPr>
                <w:sz w:val="16"/>
              </w:rPr>
              <w:t># moles de</w:t>
            </w:r>
          </w:p>
        </w:tc>
        <w:tc>
          <w:tcPr>
            <w:tcW w:w="1112" w:type="dxa"/>
            <w:tcBorders>
              <w:top w:val="single" w:sz="4" w:space="0" w:color="000000"/>
              <w:left w:val="single" w:sz="4" w:space="0" w:color="000000"/>
              <w:bottom w:val="single" w:sz="4" w:space="0" w:color="000000"/>
              <w:right w:val="single" w:sz="4" w:space="0" w:color="000000"/>
            </w:tcBorders>
          </w:tcPr>
          <w:p>
            <w:pPr>
              <w:pStyle w:val="TableParagraph"/>
              <w:spacing w:before="10"/>
              <w:jc w:val="left"/>
              <w:rPr>
                <w:sz w:val="14"/>
              </w:rPr>
            </w:pPr>
          </w:p>
          <w:p>
            <w:pPr>
              <w:pStyle w:val="TableParagraph"/>
              <w:ind w:left="121" w:right="122"/>
              <w:rPr>
                <w:sz w:val="16"/>
              </w:rPr>
            </w:pPr>
            <w:r>
              <w:rPr>
                <w:sz w:val="16"/>
              </w:rPr>
              <w:t>Energía del</w:t>
            </w:r>
          </w:p>
        </w:tc>
        <w:tc>
          <w:tcPr>
            <w:tcW w:w="979" w:type="dxa"/>
            <w:tcBorders>
              <w:top w:val="single" w:sz="4" w:space="0" w:color="000000"/>
              <w:left w:val="single" w:sz="4" w:space="0" w:color="000000"/>
              <w:bottom w:val="single" w:sz="4" w:space="0" w:color="000000"/>
            </w:tcBorders>
          </w:tcPr>
          <w:p>
            <w:pPr>
              <w:pStyle w:val="TableParagraph"/>
              <w:spacing w:before="10"/>
              <w:jc w:val="left"/>
              <w:rPr>
                <w:sz w:val="14"/>
              </w:rPr>
            </w:pPr>
          </w:p>
          <w:p>
            <w:pPr>
              <w:pStyle w:val="TableParagraph"/>
              <w:ind w:left="122" w:right="118"/>
              <w:rPr>
                <w:sz w:val="16"/>
              </w:rPr>
            </w:pPr>
            <w:r>
              <w:rPr>
                <w:sz w:val="16"/>
              </w:rPr>
              <w:t>Eficiencia</w:t>
            </w:r>
          </w:p>
        </w:tc>
      </w:tr>
      <w:tr>
        <w:trPr>
          <w:trHeight w:val="377" w:hRule="exact"/>
        </w:trPr>
        <w:tc>
          <w:tcPr>
            <w:tcW w:w="1358" w:type="dxa"/>
            <w:tcBorders>
              <w:top w:val="single" w:sz="4" w:space="0" w:color="000000"/>
              <w:bottom w:val="single" w:sz="4" w:space="0" w:color="000000"/>
              <w:right w:val="single" w:sz="4" w:space="0" w:color="000000"/>
            </w:tcBorders>
          </w:tcPr>
          <w:p>
            <w:pPr>
              <w:pStyle w:val="TableParagraph"/>
              <w:spacing w:before="7"/>
              <w:jc w:val="left"/>
              <w:rPr>
                <w:sz w:val="15"/>
              </w:rPr>
            </w:pPr>
          </w:p>
          <w:p>
            <w:pPr>
              <w:pStyle w:val="TableParagraph"/>
              <w:spacing w:before="1"/>
              <w:ind w:left="132" w:right="138"/>
              <w:rPr>
                <w:sz w:val="16"/>
              </w:rPr>
            </w:pPr>
            <w:r>
              <w:rPr>
                <w:position w:val="2"/>
                <w:sz w:val="16"/>
              </w:rPr>
              <w:t>Na</w:t>
            </w:r>
            <w:r>
              <w:rPr>
                <w:sz w:val="10"/>
              </w:rPr>
              <w:t>2</w:t>
            </w:r>
            <w:r>
              <w:rPr>
                <w:position w:val="2"/>
                <w:sz w:val="16"/>
              </w:rPr>
              <w:t>SO</w:t>
            </w:r>
            <w:r>
              <w:rPr>
                <w:sz w:val="10"/>
              </w:rPr>
              <w:t>4 </w:t>
            </w:r>
            <w:r>
              <w:rPr>
                <w:position w:val="2"/>
                <w:sz w:val="16"/>
              </w:rPr>
              <w:t>(M)</w:t>
            </w:r>
          </w:p>
        </w:tc>
        <w:tc>
          <w:tcPr>
            <w:tcW w:w="1150" w:type="dxa"/>
            <w:tcBorders>
              <w:top w:val="single" w:sz="4" w:space="0" w:color="000000"/>
              <w:left w:val="single" w:sz="4" w:space="0" w:color="000000"/>
              <w:bottom w:val="single" w:sz="4" w:space="0" w:color="000000"/>
              <w:right w:val="single" w:sz="4" w:space="0" w:color="000000"/>
            </w:tcBorders>
          </w:tcPr>
          <w:p>
            <w:pPr>
              <w:pStyle w:val="TableParagraph"/>
              <w:spacing w:before="8"/>
              <w:jc w:val="left"/>
              <w:rPr>
                <w:sz w:val="15"/>
              </w:rPr>
            </w:pPr>
          </w:p>
          <w:p>
            <w:pPr>
              <w:pStyle w:val="TableParagraph"/>
              <w:ind w:left="123" w:right="123"/>
              <w:rPr>
                <w:sz w:val="16"/>
              </w:rPr>
            </w:pPr>
            <w:r>
              <w:rPr>
                <w:sz w:val="16"/>
              </w:rPr>
              <w:t>aplicado (V)</w:t>
            </w:r>
          </w:p>
        </w:tc>
        <w:tc>
          <w:tcPr>
            <w:tcW w:w="926" w:type="dxa"/>
            <w:tcBorders>
              <w:top w:val="single" w:sz="4" w:space="0" w:color="000000"/>
              <w:left w:val="single" w:sz="4" w:space="0" w:color="000000"/>
              <w:bottom w:val="single" w:sz="4" w:space="0" w:color="000000"/>
              <w:right w:val="single" w:sz="4" w:space="0" w:color="000000"/>
            </w:tcBorders>
          </w:tcPr>
          <w:p>
            <w:pPr>
              <w:pStyle w:val="TableParagraph"/>
              <w:ind w:left="350" w:right="141" w:hanging="190"/>
              <w:jc w:val="left"/>
              <w:rPr>
                <w:sz w:val="16"/>
              </w:rPr>
            </w:pPr>
            <w:r>
              <w:rPr>
                <w:sz w:val="16"/>
              </w:rPr>
              <w:t>eléctrica (A)</w:t>
            </w:r>
          </w:p>
        </w:tc>
        <w:tc>
          <w:tcPr>
            <w:tcW w:w="1040" w:type="dxa"/>
            <w:tcBorders>
              <w:top w:val="single" w:sz="4" w:space="0" w:color="000000"/>
              <w:left w:val="single" w:sz="4" w:space="0" w:color="000000"/>
              <w:bottom w:val="single" w:sz="4" w:space="0" w:color="000000"/>
              <w:right w:val="single" w:sz="4" w:space="0" w:color="000000"/>
            </w:tcBorders>
          </w:tcPr>
          <w:p>
            <w:pPr>
              <w:pStyle w:val="TableParagraph"/>
              <w:ind w:left="420" w:right="147" w:hanging="260"/>
              <w:jc w:val="left"/>
              <w:rPr>
                <w:sz w:val="16"/>
              </w:rPr>
            </w:pPr>
            <w:r>
              <w:rPr>
                <w:sz w:val="16"/>
              </w:rPr>
              <w:t>operación (s)</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ind w:left="427" w:right="121" w:hanging="293"/>
              <w:jc w:val="left"/>
              <w:rPr>
                <w:sz w:val="16"/>
              </w:rPr>
            </w:pPr>
            <w:r>
              <w:rPr>
                <w:sz w:val="16"/>
              </w:rPr>
              <w:t>consumida (J)</w:t>
            </w:r>
          </w:p>
        </w:tc>
        <w:tc>
          <w:tcPr>
            <w:tcW w:w="1287" w:type="dxa"/>
            <w:tcBorders>
              <w:top w:val="single" w:sz="4" w:space="0" w:color="000000"/>
              <w:left w:val="single" w:sz="4" w:space="0" w:color="000000"/>
              <w:bottom w:val="single" w:sz="4" w:space="0" w:color="000000"/>
              <w:right w:val="single" w:sz="4" w:space="0" w:color="000000"/>
            </w:tcBorders>
          </w:tcPr>
          <w:p>
            <w:pPr>
              <w:pStyle w:val="TableParagraph"/>
              <w:spacing w:line="211" w:lineRule="auto" w:before="14"/>
              <w:ind w:left="451" w:right="134" w:hanging="298"/>
              <w:jc w:val="left"/>
              <w:rPr>
                <w:sz w:val="16"/>
              </w:rPr>
            </w:pPr>
            <w:r>
              <w:rPr>
                <w:sz w:val="16"/>
              </w:rPr>
              <w:t>del hidrógeno (cm</w:t>
            </w:r>
            <w:r>
              <w:rPr>
                <w:position w:val="8"/>
                <w:sz w:val="10"/>
              </w:rPr>
              <w:t>3</w:t>
            </w:r>
            <w:r>
              <w:rPr>
                <w:sz w:val="16"/>
              </w:rPr>
              <w:t>)</w:t>
            </w:r>
          </w:p>
        </w:tc>
        <w:tc>
          <w:tcPr>
            <w:tcW w:w="1068" w:type="dxa"/>
            <w:tcBorders>
              <w:top w:val="single" w:sz="4" w:space="0" w:color="000000"/>
              <w:left w:val="single" w:sz="4" w:space="0" w:color="000000"/>
              <w:bottom w:val="single" w:sz="4" w:space="0" w:color="000000"/>
              <w:right w:val="single" w:sz="4" w:space="0" w:color="000000"/>
            </w:tcBorders>
          </w:tcPr>
          <w:p>
            <w:pPr>
              <w:pStyle w:val="TableParagraph"/>
              <w:ind w:left="345" w:right="154" w:hanging="173"/>
              <w:jc w:val="left"/>
              <w:rPr>
                <w:sz w:val="16"/>
              </w:rPr>
            </w:pPr>
            <w:r>
              <w:rPr>
                <w:sz w:val="16"/>
              </w:rPr>
              <w:t>hidrógeno (mol)</w:t>
            </w:r>
          </w:p>
        </w:tc>
        <w:tc>
          <w:tcPr>
            <w:tcW w:w="1112" w:type="dxa"/>
            <w:tcBorders>
              <w:top w:val="single" w:sz="4" w:space="0" w:color="000000"/>
              <w:left w:val="single" w:sz="4" w:space="0" w:color="000000"/>
              <w:bottom w:val="single" w:sz="4" w:space="0" w:color="000000"/>
              <w:right w:val="single" w:sz="4" w:space="0" w:color="000000"/>
            </w:tcBorders>
          </w:tcPr>
          <w:p>
            <w:pPr>
              <w:pStyle w:val="TableParagraph"/>
              <w:ind w:left="480" w:right="176" w:hanging="286"/>
              <w:jc w:val="left"/>
              <w:rPr>
                <w:sz w:val="16"/>
              </w:rPr>
            </w:pPr>
            <w:r>
              <w:rPr>
                <w:sz w:val="16"/>
              </w:rPr>
              <w:t>hidrógeno (J)</w:t>
            </w:r>
          </w:p>
        </w:tc>
        <w:tc>
          <w:tcPr>
            <w:tcW w:w="979" w:type="dxa"/>
            <w:tcBorders>
              <w:top w:val="single" w:sz="4" w:space="0" w:color="000000"/>
              <w:left w:val="single" w:sz="4" w:space="0" w:color="000000"/>
              <w:bottom w:val="single" w:sz="4" w:space="0" w:color="000000"/>
            </w:tcBorders>
          </w:tcPr>
          <w:p>
            <w:pPr>
              <w:pStyle w:val="TableParagraph"/>
              <w:spacing w:before="8"/>
              <w:jc w:val="left"/>
              <w:rPr>
                <w:sz w:val="15"/>
              </w:rPr>
            </w:pPr>
          </w:p>
          <w:p>
            <w:pPr>
              <w:pStyle w:val="TableParagraph"/>
              <w:ind w:left="122" w:right="117"/>
              <w:rPr>
                <w:sz w:val="16"/>
              </w:rPr>
            </w:pPr>
            <w:r>
              <w:rPr>
                <w:sz w:val="16"/>
              </w:rPr>
              <w:t>(%)</w:t>
            </w:r>
          </w:p>
        </w:tc>
      </w:tr>
      <w:tr>
        <w:trPr>
          <w:trHeight w:val="310" w:hRule="exact"/>
        </w:trPr>
        <w:tc>
          <w:tcPr>
            <w:tcW w:w="1358" w:type="dxa"/>
            <w:tcBorders>
              <w:top w:val="single" w:sz="4" w:space="0" w:color="000000"/>
              <w:bottom w:val="single" w:sz="4" w:space="0" w:color="000000"/>
              <w:right w:val="single" w:sz="4" w:space="0" w:color="000000"/>
            </w:tcBorders>
          </w:tcPr>
          <w:p>
            <w:pPr>
              <w:pStyle w:val="TableParagraph"/>
              <w:spacing w:before="114"/>
              <w:ind w:left="131" w:right="138"/>
              <w:rPr>
                <w:sz w:val="16"/>
              </w:rPr>
            </w:pPr>
            <w:r>
              <w:rPr>
                <w:sz w:val="16"/>
              </w:rPr>
              <w:t>0.01</w:t>
            </w:r>
          </w:p>
        </w:tc>
        <w:tc>
          <w:tcPr>
            <w:tcW w:w="1150" w:type="dxa"/>
            <w:tcBorders>
              <w:top w:val="single" w:sz="4" w:space="0" w:color="000000"/>
              <w:left w:val="single" w:sz="4" w:space="0" w:color="000000"/>
              <w:bottom w:val="single" w:sz="4" w:space="0" w:color="000000"/>
              <w:right w:val="single" w:sz="4" w:space="0" w:color="000000"/>
            </w:tcBorders>
          </w:tcPr>
          <w:p>
            <w:pPr>
              <w:pStyle w:val="TableParagraph"/>
              <w:spacing w:before="114"/>
              <w:ind w:left="1"/>
              <w:rPr>
                <w:sz w:val="16"/>
              </w:rPr>
            </w:pPr>
            <w:r>
              <w:rPr>
                <w:w w:val="100"/>
                <w:sz w:val="16"/>
              </w:rPr>
              <w:t>6</w:t>
            </w:r>
          </w:p>
        </w:tc>
        <w:tc>
          <w:tcPr>
            <w:tcW w:w="926" w:type="dxa"/>
            <w:tcBorders>
              <w:top w:val="single" w:sz="4" w:space="0" w:color="000000"/>
              <w:left w:val="single" w:sz="4" w:space="0" w:color="000000"/>
              <w:bottom w:val="single" w:sz="4" w:space="0" w:color="000000"/>
              <w:right w:val="single" w:sz="4" w:space="0" w:color="000000"/>
            </w:tcBorders>
          </w:tcPr>
          <w:p>
            <w:pPr>
              <w:pStyle w:val="TableParagraph"/>
              <w:spacing w:before="114"/>
              <w:ind w:left="108" w:right="109"/>
              <w:rPr>
                <w:sz w:val="16"/>
              </w:rPr>
            </w:pPr>
            <w:r>
              <w:rPr>
                <w:sz w:val="16"/>
              </w:rPr>
              <w:t>0.5</w:t>
            </w:r>
          </w:p>
        </w:tc>
        <w:tc>
          <w:tcPr>
            <w:tcW w:w="1040" w:type="dxa"/>
            <w:tcBorders>
              <w:top w:val="single" w:sz="4" w:space="0" w:color="000000"/>
              <w:left w:val="single" w:sz="4" w:space="0" w:color="000000"/>
              <w:bottom w:val="single" w:sz="4" w:space="0" w:color="000000"/>
              <w:right w:val="single" w:sz="4" w:space="0" w:color="000000"/>
            </w:tcBorders>
          </w:tcPr>
          <w:p>
            <w:pPr>
              <w:pStyle w:val="TableParagraph"/>
              <w:spacing w:before="114"/>
              <w:ind w:left="117" w:right="117"/>
              <w:rPr>
                <w:sz w:val="16"/>
              </w:rPr>
            </w:pPr>
            <w:r>
              <w:rPr>
                <w:sz w:val="16"/>
              </w:rPr>
              <w:t>1200</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spacing w:before="114"/>
              <w:ind w:left="220" w:right="225"/>
              <w:rPr>
                <w:sz w:val="16"/>
              </w:rPr>
            </w:pPr>
            <w:r>
              <w:rPr>
                <w:sz w:val="16"/>
              </w:rPr>
              <w:t>3600</w:t>
            </w:r>
          </w:p>
        </w:tc>
        <w:tc>
          <w:tcPr>
            <w:tcW w:w="1287" w:type="dxa"/>
            <w:tcBorders>
              <w:top w:val="single" w:sz="4" w:space="0" w:color="000000"/>
              <w:left w:val="single" w:sz="4" w:space="0" w:color="000000"/>
              <w:bottom w:val="single" w:sz="4" w:space="0" w:color="000000"/>
              <w:right w:val="single" w:sz="4" w:space="0" w:color="000000"/>
            </w:tcBorders>
          </w:tcPr>
          <w:p>
            <w:pPr>
              <w:pStyle w:val="TableParagraph"/>
              <w:spacing w:before="114"/>
              <w:ind w:right="1"/>
              <w:rPr>
                <w:sz w:val="16"/>
              </w:rPr>
            </w:pPr>
            <w:r>
              <w:rPr>
                <w:w w:val="100"/>
                <w:sz w:val="16"/>
              </w:rPr>
              <w:t>5</w:t>
            </w:r>
          </w:p>
        </w:tc>
        <w:tc>
          <w:tcPr>
            <w:tcW w:w="1068"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117" w:right="117"/>
              <w:rPr>
                <w:sz w:val="16"/>
              </w:rPr>
            </w:pPr>
            <w:r>
              <w:rPr>
                <w:sz w:val="16"/>
              </w:rPr>
              <w:t>0.0001476</w:t>
            </w:r>
          </w:p>
        </w:tc>
        <w:tc>
          <w:tcPr>
            <w:tcW w:w="1112" w:type="dxa"/>
            <w:tcBorders>
              <w:top w:val="single" w:sz="4" w:space="0" w:color="000000"/>
              <w:left w:val="single" w:sz="4" w:space="0" w:color="000000"/>
              <w:bottom w:val="single" w:sz="4" w:space="0" w:color="000000"/>
              <w:right w:val="single" w:sz="4" w:space="0" w:color="000000"/>
            </w:tcBorders>
          </w:tcPr>
          <w:p>
            <w:pPr>
              <w:pStyle w:val="TableParagraph"/>
              <w:spacing w:before="114"/>
              <w:ind w:left="121" w:right="121"/>
              <w:rPr>
                <w:sz w:val="16"/>
              </w:rPr>
            </w:pPr>
            <w:r>
              <w:rPr>
                <w:sz w:val="16"/>
              </w:rPr>
              <w:t>41.90037</w:t>
            </w:r>
          </w:p>
        </w:tc>
        <w:tc>
          <w:tcPr>
            <w:tcW w:w="979" w:type="dxa"/>
            <w:tcBorders>
              <w:top w:val="single" w:sz="4" w:space="0" w:color="000000"/>
              <w:left w:val="single" w:sz="4" w:space="0" w:color="000000"/>
              <w:bottom w:val="single" w:sz="4" w:space="0" w:color="000000"/>
            </w:tcBorders>
          </w:tcPr>
          <w:p>
            <w:pPr>
              <w:pStyle w:val="TableParagraph"/>
              <w:spacing w:before="114"/>
              <w:ind w:left="120" w:right="118"/>
              <w:rPr>
                <w:sz w:val="16"/>
              </w:rPr>
            </w:pPr>
            <w:r>
              <w:rPr>
                <w:sz w:val="16"/>
              </w:rPr>
              <w:t>1.163</w:t>
            </w:r>
          </w:p>
        </w:tc>
      </w:tr>
      <w:tr>
        <w:trPr>
          <w:trHeight w:val="312" w:hRule="exact"/>
        </w:trPr>
        <w:tc>
          <w:tcPr>
            <w:tcW w:w="1358" w:type="dxa"/>
            <w:tcBorders>
              <w:top w:val="single" w:sz="4" w:space="0" w:color="000000"/>
              <w:bottom w:val="single" w:sz="4" w:space="0" w:color="000000"/>
              <w:right w:val="single" w:sz="4" w:space="0" w:color="000000"/>
            </w:tcBorders>
          </w:tcPr>
          <w:p>
            <w:pPr>
              <w:pStyle w:val="TableParagraph"/>
              <w:spacing w:before="114"/>
              <w:ind w:left="131" w:right="138"/>
              <w:rPr>
                <w:sz w:val="16"/>
              </w:rPr>
            </w:pPr>
            <w:r>
              <w:rPr>
                <w:sz w:val="16"/>
              </w:rPr>
              <w:t>0.02</w:t>
            </w:r>
          </w:p>
        </w:tc>
        <w:tc>
          <w:tcPr>
            <w:tcW w:w="1150" w:type="dxa"/>
            <w:tcBorders>
              <w:top w:val="single" w:sz="4" w:space="0" w:color="000000"/>
              <w:left w:val="single" w:sz="4" w:space="0" w:color="000000"/>
              <w:bottom w:val="single" w:sz="4" w:space="0" w:color="000000"/>
              <w:right w:val="single" w:sz="4" w:space="0" w:color="000000"/>
            </w:tcBorders>
          </w:tcPr>
          <w:p>
            <w:pPr>
              <w:pStyle w:val="TableParagraph"/>
              <w:spacing w:before="114"/>
              <w:ind w:left="1"/>
              <w:rPr>
                <w:sz w:val="16"/>
              </w:rPr>
            </w:pPr>
            <w:r>
              <w:rPr>
                <w:w w:val="100"/>
                <w:sz w:val="16"/>
              </w:rPr>
              <w:t>6</w:t>
            </w:r>
          </w:p>
        </w:tc>
        <w:tc>
          <w:tcPr>
            <w:tcW w:w="926" w:type="dxa"/>
            <w:tcBorders>
              <w:top w:val="single" w:sz="4" w:space="0" w:color="000000"/>
              <w:left w:val="single" w:sz="4" w:space="0" w:color="000000"/>
              <w:bottom w:val="single" w:sz="4" w:space="0" w:color="000000"/>
              <w:right w:val="single" w:sz="4" w:space="0" w:color="000000"/>
            </w:tcBorders>
          </w:tcPr>
          <w:p>
            <w:pPr>
              <w:pStyle w:val="TableParagraph"/>
              <w:spacing w:before="114"/>
              <w:ind w:left="108" w:right="109"/>
              <w:rPr>
                <w:sz w:val="16"/>
              </w:rPr>
            </w:pPr>
            <w:r>
              <w:rPr>
                <w:sz w:val="16"/>
              </w:rPr>
              <w:t>0.8</w:t>
            </w:r>
          </w:p>
        </w:tc>
        <w:tc>
          <w:tcPr>
            <w:tcW w:w="1040" w:type="dxa"/>
            <w:tcBorders>
              <w:top w:val="single" w:sz="4" w:space="0" w:color="000000"/>
              <w:left w:val="single" w:sz="4" w:space="0" w:color="000000"/>
              <w:bottom w:val="single" w:sz="4" w:space="0" w:color="000000"/>
              <w:right w:val="single" w:sz="4" w:space="0" w:color="000000"/>
            </w:tcBorders>
          </w:tcPr>
          <w:p>
            <w:pPr>
              <w:pStyle w:val="TableParagraph"/>
              <w:spacing w:before="114"/>
              <w:ind w:left="117" w:right="117"/>
              <w:rPr>
                <w:sz w:val="16"/>
              </w:rPr>
            </w:pPr>
            <w:r>
              <w:rPr>
                <w:sz w:val="16"/>
              </w:rPr>
              <w:t>1200</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spacing w:before="114"/>
              <w:ind w:left="220" w:right="225"/>
              <w:rPr>
                <w:sz w:val="16"/>
              </w:rPr>
            </w:pPr>
            <w:r>
              <w:rPr>
                <w:sz w:val="16"/>
              </w:rPr>
              <w:t>5760</w:t>
            </w:r>
          </w:p>
        </w:tc>
        <w:tc>
          <w:tcPr>
            <w:tcW w:w="1287" w:type="dxa"/>
            <w:tcBorders>
              <w:top w:val="single" w:sz="4" w:space="0" w:color="000000"/>
              <w:left w:val="single" w:sz="4" w:space="0" w:color="000000"/>
              <w:bottom w:val="single" w:sz="4" w:space="0" w:color="000000"/>
              <w:right w:val="single" w:sz="4" w:space="0" w:color="000000"/>
            </w:tcBorders>
          </w:tcPr>
          <w:p>
            <w:pPr>
              <w:pStyle w:val="TableParagraph"/>
              <w:spacing w:before="114"/>
              <w:ind w:left="302" w:right="302"/>
              <w:rPr>
                <w:sz w:val="16"/>
              </w:rPr>
            </w:pPr>
            <w:r>
              <w:rPr>
                <w:sz w:val="16"/>
              </w:rPr>
              <w:t>50</w:t>
            </w:r>
          </w:p>
        </w:tc>
        <w:tc>
          <w:tcPr>
            <w:tcW w:w="1068"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ind w:left="117" w:right="117"/>
              <w:rPr>
                <w:sz w:val="16"/>
              </w:rPr>
            </w:pPr>
            <w:r>
              <w:rPr>
                <w:sz w:val="16"/>
              </w:rPr>
              <w:t>0.0014764</w:t>
            </w:r>
          </w:p>
        </w:tc>
        <w:tc>
          <w:tcPr>
            <w:tcW w:w="1112" w:type="dxa"/>
            <w:tcBorders>
              <w:top w:val="single" w:sz="4" w:space="0" w:color="000000"/>
              <w:left w:val="single" w:sz="4" w:space="0" w:color="000000"/>
              <w:bottom w:val="single" w:sz="4" w:space="0" w:color="000000"/>
              <w:right w:val="single" w:sz="4" w:space="0" w:color="000000"/>
            </w:tcBorders>
          </w:tcPr>
          <w:p>
            <w:pPr>
              <w:pStyle w:val="TableParagraph"/>
              <w:spacing w:before="114"/>
              <w:ind w:left="121" w:right="121"/>
              <w:rPr>
                <w:sz w:val="16"/>
              </w:rPr>
            </w:pPr>
            <w:r>
              <w:rPr>
                <w:sz w:val="16"/>
              </w:rPr>
              <w:t>419.0037</w:t>
            </w:r>
          </w:p>
        </w:tc>
        <w:tc>
          <w:tcPr>
            <w:tcW w:w="979" w:type="dxa"/>
            <w:tcBorders>
              <w:top w:val="single" w:sz="4" w:space="0" w:color="000000"/>
              <w:left w:val="single" w:sz="4" w:space="0" w:color="000000"/>
              <w:bottom w:val="single" w:sz="4" w:space="0" w:color="000000"/>
            </w:tcBorders>
          </w:tcPr>
          <w:p>
            <w:pPr>
              <w:pStyle w:val="TableParagraph"/>
              <w:spacing w:before="114"/>
              <w:ind w:left="120" w:right="118"/>
              <w:rPr>
                <w:sz w:val="16"/>
              </w:rPr>
            </w:pPr>
            <w:r>
              <w:rPr>
                <w:sz w:val="16"/>
              </w:rPr>
              <w:t>7.274</w:t>
            </w:r>
          </w:p>
        </w:tc>
      </w:tr>
      <w:tr>
        <w:trPr>
          <w:trHeight w:val="310" w:hRule="exact"/>
        </w:trPr>
        <w:tc>
          <w:tcPr>
            <w:tcW w:w="1358" w:type="dxa"/>
            <w:tcBorders>
              <w:top w:val="single" w:sz="4" w:space="0" w:color="000000"/>
              <w:bottom w:val="single" w:sz="4" w:space="0" w:color="000000"/>
              <w:right w:val="single" w:sz="4" w:space="0" w:color="000000"/>
            </w:tcBorders>
          </w:tcPr>
          <w:p>
            <w:pPr>
              <w:pStyle w:val="TableParagraph"/>
              <w:spacing w:before="111"/>
              <w:ind w:left="131" w:right="138"/>
              <w:rPr>
                <w:sz w:val="16"/>
              </w:rPr>
            </w:pPr>
            <w:r>
              <w:rPr>
                <w:sz w:val="16"/>
              </w:rPr>
              <w:t>0.05</w:t>
            </w:r>
          </w:p>
        </w:tc>
        <w:tc>
          <w:tcPr>
            <w:tcW w:w="1150" w:type="dxa"/>
            <w:tcBorders>
              <w:top w:val="single" w:sz="4" w:space="0" w:color="000000"/>
              <w:left w:val="single" w:sz="4" w:space="0" w:color="000000"/>
              <w:bottom w:val="single" w:sz="4" w:space="0" w:color="000000"/>
              <w:right w:val="single" w:sz="4" w:space="0" w:color="000000"/>
            </w:tcBorders>
          </w:tcPr>
          <w:p>
            <w:pPr>
              <w:pStyle w:val="TableParagraph"/>
              <w:spacing w:before="111"/>
              <w:ind w:left="1"/>
              <w:rPr>
                <w:sz w:val="16"/>
              </w:rPr>
            </w:pPr>
            <w:r>
              <w:rPr>
                <w:w w:val="100"/>
                <w:sz w:val="16"/>
              </w:rPr>
              <w:t>6</w:t>
            </w:r>
          </w:p>
        </w:tc>
        <w:tc>
          <w:tcPr>
            <w:tcW w:w="926" w:type="dxa"/>
            <w:tcBorders>
              <w:top w:val="single" w:sz="4" w:space="0" w:color="000000"/>
              <w:left w:val="single" w:sz="4" w:space="0" w:color="000000"/>
              <w:bottom w:val="single" w:sz="4" w:space="0" w:color="000000"/>
              <w:right w:val="single" w:sz="4" w:space="0" w:color="000000"/>
            </w:tcBorders>
          </w:tcPr>
          <w:p>
            <w:pPr>
              <w:pStyle w:val="TableParagraph"/>
              <w:spacing w:before="111"/>
              <w:ind w:left="108" w:right="109"/>
              <w:rPr>
                <w:sz w:val="16"/>
              </w:rPr>
            </w:pPr>
            <w:r>
              <w:rPr>
                <w:sz w:val="16"/>
              </w:rPr>
              <w:t>1.6</w:t>
            </w:r>
          </w:p>
        </w:tc>
        <w:tc>
          <w:tcPr>
            <w:tcW w:w="1040" w:type="dxa"/>
            <w:tcBorders>
              <w:top w:val="single" w:sz="4" w:space="0" w:color="000000"/>
              <w:left w:val="single" w:sz="4" w:space="0" w:color="000000"/>
              <w:bottom w:val="single" w:sz="4" w:space="0" w:color="000000"/>
              <w:right w:val="single" w:sz="4" w:space="0" w:color="000000"/>
            </w:tcBorders>
          </w:tcPr>
          <w:p>
            <w:pPr>
              <w:pStyle w:val="TableParagraph"/>
              <w:spacing w:before="111"/>
              <w:ind w:left="114" w:right="117"/>
              <w:rPr>
                <w:sz w:val="16"/>
              </w:rPr>
            </w:pPr>
            <w:r>
              <w:rPr>
                <w:sz w:val="16"/>
              </w:rPr>
              <w:t>480</w:t>
            </w:r>
          </w:p>
        </w:tc>
        <w:tc>
          <w:tcPr>
            <w:tcW w:w="1058" w:type="dxa"/>
            <w:tcBorders>
              <w:top w:val="single" w:sz="4" w:space="0" w:color="000000"/>
              <w:left w:val="single" w:sz="4" w:space="0" w:color="000000"/>
              <w:bottom w:val="single" w:sz="4" w:space="0" w:color="000000"/>
              <w:right w:val="single" w:sz="4" w:space="0" w:color="000000"/>
            </w:tcBorders>
          </w:tcPr>
          <w:p>
            <w:pPr>
              <w:pStyle w:val="TableParagraph"/>
              <w:spacing w:before="111"/>
              <w:ind w:left="220" w:right="225"/>
              <w:rPr>
                <w:sz w:val="16"/>
              </w:rPr>
            </w:pPr>
            <w:r>
              <w:rPr>
                <w:sz w:val="16"/>
              </w:rPr>
              <w:t>4608</w:t>
            </w:r>
          </w:p>
        </w:tc>
        <w:tc>
          <w:tcPr>
            <w:tcW w:w="1287" w:type="dxa"/>
            <w:tcBorders>
              <w:top w:val="single" w:sz="4" w:space="0" w:color="000000"/>
              <w:left w:val="single" w:sz="4" w:space="0" w:color="000000"/>
              <w:bottom w:val="single" w:sz="4" w:space="0" w:color="000000"/>
              <w:right w:val="single" w:sz="4" w:space="0" w:color="000000"/>
            </w:tcBorders>
          </w:tcPr>
          <w:p>
            <w:pPr>
              <w:pStyle w:val="TableParagraph"/>
              <w:spacing w:before="111"/>
              <w:ind w:left="302" w:right="302"/>
              <w:rPr>
                <w:sz w:val="16"/>
              </w:rPr>
            </w:pPr>
            <w:r>
              <w:rPr>
                <w:sz w:val="16"/>
              </w:rPr>
              <w:t>50</w:t>
            </w:r>
          </w:p>
        </w:tc>
        <w:tc>
          <w:tcPr>
            <w:tcW w:w="1068"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117" w:right="117"/>
              <w:rPr>
                <w:sz w:val="16"/>
              </w:rPr>
            </w:pPr>
            <w:r>
              <w:rPr>
                <w:sz w:val="16"/>
              </w:rPr>
              <w:t>0.0014764</w:t>
            </w:r>
          </w:p>
        </w:tc>
        <w:tc>
          <w:tcPr>
            <w:tcW w:w="1112" w:type="dxa"/>
            <w:tcBorders>
              <w:top w:val="single" w:sz="4" w:space="0" w:color="000000"/>
              <w:left w:val="single" w:sz="4" w:space="0" w:color="000000"/>
              <w:bottom w:val="single" w:sz="4" w:space="0" w:color="000000"/>
              <w:right w:val="single" w:sz="4" w:space="0" w:color="000000"/>
            </w:tcBorders>
          </w:tcPr>
          <w:p>
            <w:pPr>
              <w:pStyle w:val="TableParagraph"/>
              <w:spacing w:before="111"/>
              <w:ind w:left="121" w:right="121"/>
              <w:rPr>
                <w:sz w:val="16"/>
              </w:rPr>
            </w:pPr>
            <w:r>
              <w:rPr>
                <w:sz w:val="16"/>
              </w:rPr>
              <w:t>419.003</w:t>
            </w:r>
          </w:p>
        </w:tc>
        <w:tc>
          <w:tcPr>
            <w:tcW w:w="979" w:type="dxa"/>
            <w:tcBorders>
              <w:top w:val="single" w:sz="4" w:space="0" w:color="000000"/>
              <w:left w:val="single" w:sz="4" w:space="0" w:color="000000"/>
              <w:bottom w:val="single" w:sz="4" w:space="0" w:color="000000"/>
            </w:tcBorders>
          </w:tcPr>
          <w:p>
            <w:pPr>
              <w:pStyle w:val="TableParagraph"/>
              <w:spacing w:before="111"/>
              <w:ind w:left="120" w:right="118"/>
              <w:rPr>
                <w:sz w:val="16"/>
              </w:rPr>
            </w:pPr>
            <w:r>
              <w:rPr>
                <w:sz w:val="16"/>
              </w:rPr>
              <w:t>9.092</w:t>
            </w:r>
          </w:p>
        </w:tc>
      </w:tr>
      <w:tr>
        <w:trPr>
          <w:trHeight w:val="332" w:hRule="exact"/>
        </w:trPr>
        <w:tc>
          <w:tcPr>
            <w:tcW w:w="1358" w:type="dxa"/>
            <w:tcBorders>
              <w:top w:val="single" w:sz="4" w:space="0" w:color="000000"/>
              <w:right w:val="single" w:sz="4" w:space="0" w:color="000000"/>
            </w:tcBorders>
          </w:tcPr>
          <w:p>
            <w:pPr>
              <w:pStyle w:val="TableParagraph"/>
              <w:spacing w:before="128"/>
              <w:ind w:left="133" w:right="137"/>
              <w:rPr>
                <w:sz w:val="16"/>
              </w:rPr>
            </w:pPr>
            <w:r>
              <w:rPr>
                <w:sz w:val="16"/>
              </w:rPr>
              <w:t>0.1</w:t>
            </w:r>
          </w:p>
        </w:tc>
        <w:tc>
          <w:tcPr>
            <w:tcW w:w="1150" w:type="dxa"/>
            <w:tcBorders>
              <w:top w:val="single" w:sz="4" w:space="0" w:color="000000"/>
              <w:left w:val="single" w:sz="4" w:space="0" w:color="000000"/>
              <w:right w:val="single" w:sz="4" w:space="0" w:color="000000"/>
            </w:tcBorders>
          </w:tcPr>
          <w:p>
            <w:pPr>
              <w:pStyle w:val="TableParagraph"/>
              <w:spacing w:before="128"/>
              <w:ind w:left="1"/>
              <w:rPr>
                <w:sz w:val="16"/>
              </w:rPr>
            </w:pPr>
            <w:r>
              <w:rPr>
                <w:w w:val="100"/>
                <w:sz w:val="16"/>
              </w:rPr>
              <w:t>6</w:t>
            </w:r>
          </w:p>
        </w:tc>
        <w:tc>
          <w:tcPr>
            <w:tcW w:w="926" w:type="dxa"/>
            <w:tcBorders>
              <w:top w:val="single" w:sz="4" w:space="0" w:color="000000"/>
              <w:left w:val="single" w:sz="4" w:space="0" w:color="000000"/>
              <w:right w:val="single" w:sz="4" w:space="0" w:color="000000"/>
            </w:tcBorders>
          </w:tcPr>
          <w:p>
            <w:pPr>
              <w:pStyle w:val="TableParagraph"/>
              <w:spacing w:before="128"/>
              <w:ind w:left="108" w:right="109"/>
              <w:rPr>
                <w:sz w:val="16"/>
              </w:rPr>
            </w:pPr>
            <w:r>
              <w:rPr>
                <w:sz w:val="16"/>
              </w:rPr>
              <w:t>2.7</w:t>
            </w:r>
          </w:p>
        </w:tc>
        <w:tc>
          <w:tcPr>
            <w:tcW w:w="1040" w:type="dxa"/>
            <w:tcBorders>
              <w:top w:val="single" w:sz="4" w:space="0" w:color="000000"/>
              <w:left w:val="single" w:sz="4" w:space="0" w:color="000000"/>
              <w:right w:val="single" w:sz="4" w:space="0" w:color="000000"/>
            </w:tcBorders>
          </w:tcPr>
          <w:p>
            <w:pPr>
              <w:pStyle w:val="TableParagraph"/>
              <w:spacing w:before="128"/>
              <w:ind w:left="114" w:right="117"/>
              <w:rPr>
                <w:sz w:val="16"/>
              </w:rPr>
            </w:pPr>
            <w:r>
              <w:rPr>
                <w:sz w:val="16"/>
              </w:rPr>
              <w:t>240</w:t>
            </w:r>
          </w:p>
        </w:tc>
        <w:tc>
          <w:tcPr>
            <w:tcW w:w="1058" w:type="dxa"/>
            <w:tcBorders>
              <w:top w:val="single" w:sz="4" w:space="0" w:color="000000"/>
              <w:left w:val="single" w:sz="4" w:space="0" w:color="000000"/>
              <w:right w:val="single" w:sz="4" w:space="0" w:color="000000"/>
            </w:tcBorders>
          </w:tcPr>
          <w:p>
            <w:pPr>
              <w:pStyle w:val="TableParagraph"/>
              <w:spacing w:before="128"/>
              <w:ind w:left="220" w:right="225"/>
              <w:rPr>
                <w:sz w:val="16"/>
              </w:rPr>
            </w:pPr>
            <w:r>
              <w:rPr>
                <w:sz w:val="16"/>
              </w:rPr>
              <w:t>3888</w:t>
            </w:r>
          </w:p>
        </w:tc>
        <w:tc>
          <w:tcPr>
            <w:tcW w:w="1287" w:type="dxa"/>
            <w:tcBorders>
              <w:top w:val="single" w:sz="4" w:space="0" w:color="000000"/>
              <w:left w:val="single" w:sz="4" w:space="0" w:color="000000"/>
              <w:right w:val="single" w:sz="4" w:space="0" w:color="000000"/>
            </w:tcBorders>
          </w:tcPr>
          <w:p>
            <w:pPr>
              <w:pStyle w:val="TableParagraph"/>
              <w:spacing w:before="128"/>
              <w:ind w:left="302" w:right="302"/>
              <w:rPr>
                <w:sz w:val="16"/>
              </w:rPr>
            </w:pPr>
            <w:r>
              <w:rPr>
                <w:sz w:val="16"/>
              </w:rPr>
              <w:t>50</w:t>
            </w:r>
          </w:p>
        </w:tc>
        <w:tc>
          <w:tcPr>
            <w:tcW w:w="1068" w:type="dxa"/>
            <w:tcBorders>
              <w:top w:val="single" w:sz="4" w:space="0" w:color="000000"/>
              <w:left w:val="single" w:sz="4" w:space="0" w:color="000000"/>
              <w:right w:val="single" w:sz="4" w:space="0" w:color="000000"/>
            </w:tcBorders>
          </w:tcPr>
          <w:p>
            <w:pPr>
              <w:pStyle w:val="TableParagraph"/>
              <w:spacing w:line="180" w:lineRule="exact"/>
              <w:ind w:left="117" w:right="117"/>
              <w:rPr>
                <w:sz w:val="16"/>
              </w:rPr>
            </w:pPr>
            <w:r>
              <w:rPr>
                <w:sz w:val="16"/>
              </w:rPr>
              <w:t>0.0014764</w:t>
            </w:r>
          </w:p>
        </w:tc>
        <w:tc>
          <w:tcPr>
            <w:tcW w:w="1112" w:type="dxa"/>
            <w:tcBorders>
              <w:top w:val="single" w:sz="4" w:space="0" w:color="000000"/>
              <w:left w:val="single" w:sz="4" w:space="0" w:color="000000"/>
              <w:right w:val="single" w:sz="4" w:space="0" w:color="000000"/>
            </w:tcBorders>
          </w:tcPr>
          <w:p>
            <w:pPr>
              <w:pStyle w:val="TableParagraph"/>
              <w:spacing w:before="128"/>
              <w:ind w:left="121" w:right="121"/>
              <w:rPr>
                <w:sz w:val="16"/>
              </w:rPr>
            </w:pPr>
            <w:r>
              <w:rPr>
                <w:sz w:val="16"/>
              </w:rPr>
              <w:t>419.0037</w:t>
            </w:r>
          </w:p>
        </w:tc>
        <w:tc>
          <w:tcPr>
            <w:tcW w:w="979" w:type="dxa"/>
            <w:tcBorders>
              <w:top w:val="single" w:sz="4" w:space="0" w:color="000000"/>
              <w:left w:val="single" w:sz="4" w:space="0" w:color="000000"/>
            </w:tcBorders>
          </w:tcPr>
          <w:p>
            <w:pPr>
              <w:pStyle w:val="TableParagraph"/>
              <w:spacing w:before="128"/>
              <w:ind w:left="120" w:right="118"/>
              <w:rPr>
                <w:sz w:val="16"/>
              </w:rPr>
            </w:pPr>
            <w:r>
              <w:rPr>
                <w:sz w:val="16"/>
              </w:rPr>
              <w:t>10.77</w:t>
            </w:r>
          </w:p>
        </w:tc>
      </w:tr>
    </w:tbl>
    <w:p>
      <w:pPr>
        <w:pStyle w:val="BodyText"/>
        <w:spacing w:before="10" w:after="1"/>
        <w:rPr>
          <w:sz w:val="17"/>
        </w:rPr>
      </w:pP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20"/>
        <w:gridCol w:w="898"/>
        <w:gridCol w:w="900"/>
        <w:gridCol w:w="1008"/>
        <w:gridCol w:w="1027"/>
        <w:gridCol w:w="1251"/>
        <w:gridCol w:w="1210"/>
        <w:gridCol w:w="1080"/>
        <w:gridCol w:w="1097"/>
      </w:tblGrid>
      <w:tr>
        <w:trPr>
          <w:trHeight w:val="314" w:hRule="exact"/>
        </w:trPr>
        <w:tc>
          <w:tcPr>
            <w:tcW w:w="9792" w:type="dxa"/>
            <w:gridSpan w:val="9"/>
            <w:tcBorders>
              <w:bottom w:val="single" w:sz="4" w:space="0" w:color="000000"/>
            </w:tcBorders>
          </w:tcPr>
          <w:p>
            <w:pPr>
              <w:pStyle w:val="TableParagraph"/>
              <w:spacing w:before="88"/>
              <w:ind w:left="1283"/>
              <w:jc w:val="left"/>
              <w:rPr>
                <w:b/>
                <w:sz w:val="18"/>
              </w:rPr>
            </w:pPr>
            <w:r>
              <w:rPr>
                <w:b/>
                <w:sz w:val="18"/>
              </w:rPr>
              <w:t>Tabla 16. Eficiencia de producción de hidrógeno con electrodos de acero inoxidable</w:t>
            </w:r>
          </w:p>
        </w:tc>
      </w:tr>
      <w:tr>
        <w:trPr>
          <w:trHeight w:val="310" w:hRule="exact"/>
        </w:trPr>
        <w:tc>
          <w:tcPr>
            <w:tcW w:w="1320" w:type="dxa"/>
            <w:tcBorders>
              <w:top w:val="single" w:sz="4" w:space="0" w:color="000000"/>
              <w:bottom w:val="single" w:sz="4" w:space="0" w:color="000000"/>
              <w:right w:val="single" w:sz="4" w:space="0" w:color="000000"/>
            </w:tcBorders>
          </w:tcPr>
          <w:p>
            <w:pPr>
              <w:pStyle w:val="TableParagraph"/>
              <w:spacing w:before="114"/>
              <w:ind w:left="116" w:right="116"/>
              <w:rPr>
                <w:sz w:val="16"/>
              </w:rPr>
            </w:pPr>
            <w:r>
              <w:rPr>
                <w:sz w:val="16"/>
              </w:rPr>
              <w:t>Concentración</w:t>
            </w:r>
          </w:p>
        </w:tc>
        <w:tc>
          <w:tcPr>
            <w:tcW w:w="898" w:type="dxa"/>
            <w:tcBorders>
              <w:top w:val="single" w:sz="4" w:space="0" w:color="000000"/>
              <w:left w:val="single" w:sz="4" w:space="0" w:color="000000"/>
              <w:bottom w:val="single" w:sz="4" w:space="0" w:color="000000"/>
              <w:right w:val="single" w:sz="4" w:space="0" w:color="000000"/>
            </w:tcBorders>
          </w:tcPr>
          <w:p>
            <w:pPr>
              <w:pStyle w:val="TableParagraph"/>
              <w:spacing w:before="114"/>
              <w:ind w:left="95" w:right="94"/>
              <w:rPr>
                <w:sz w:val="16"/>
              </w:rPr>
            </w:pPr>
            <w:r>
              <w:rPr>
                <w:sz w:val="16"/>
              </w:rPr>
              <w:t>Potencial</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114"/>
              <w:ind w:left="96" w:right="96"/>
              <w:rPr>
                <w:sz w:val="16"/>
              </w:rPr>
            </w:pPr>
            <w:r>
              <w:rPr>
                <w:sz w:val="16"/>
              </w:rPr>
              <w:t>Corriente</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before="114"/>
              <w:ind w:left="101" w:right="101"/>
              <w:rPr>
                <w:sz w:val="16"/>
              </w:rPr>
            </w:pPr>
            <w:r>
              <w:rPr>
                <w:sz w:val="16"/>
              </w:rPr>
              <w:t>Tiempo de</w:t>
            </w:r>
          </w:p>
        </w:tc>
        <w:tc>
          <w:tcPr>
            <w:tcW w:w="1027" w:type="dxa"/>
            <w:tcBorders>
              <w:top w:val="single" w:sz="4" w:space="0" w:color="000000"/>
              <w:left w:val="single" w:sz="4" w:space="0" w:color="000000"/>
              <w:bottom w:val="single" w:sz="4" w:space="0" w:color="000000"/>
              <w:right w:val="single" w:sz="4" w:space="0" w:color="000000"/>
            </w:tcBorders>
          </w:tcPr>
          <w:p>
            <w:pPr>
              <w:pStyle w:val="TableParagraph"/>
              <w:spacing w:before="114"/>
              <w:ind w:left="208" w:right="208"/>
              <w:rPr>
                <w:sz w:val="16"/>
              </w:rPr>
            </w:pPr>
            <w:r>
              <w:rPr>
                <w:sz w:val="16"/>
              </w:rPr>
              <w:t>Energía</w:t>
            </w:r>
          </w:p>
        </w:tc>
        <w:tc>
          <w:tcPr>
            <w:tcW w:w="1251" w:type="dxa"/>
            <w:tcBorders>
              <w:top w:val="single" w:sz="4" w:space="0" w:color="000000"/>
              <w:left w:val="single" w:sz="4" w:space="0" w:color="000000"/>
              <w:bottom w:val="single" w:sz="4" w:space="0" w:color="000000"/>
              <w:right w:val="single" w:sz="4" w:space="0" w:color="000000"/>
            </w:tcBorders>
          </w:tcPr>
          <w:p>
            <w:pPr>
              <w:pStyle w:val="TableParagraph"/>
              <w:spacing w:before="114"/>
              <w:ind w:left="284" w:right="284"/>
              <w:rPr>
                <w:sz w:val="16"/>
              </w:rPr>
            </w:pPr>
            <w:r>
              <w:rPr>
                <w:sz w:val="16"/>
              </w:rPr>
              <w:t>Volumen</w:t>
            </w:r>
          </w:p>
        </w:tc>
        <w:tc>
          <w:tcPr>
            <w:tcW w:w="1210" w:type="dxa"/>
            <w:tcBorders>
              <w:top w:val="single" w:sz="4" w:space="0" w:color="000000"/>
              <w:left w:val="single" w:sz="4" w:space="0" w:color="000000"/>
              <w:bottom w:val="single" w:sz="4" w:space="0" w:color="000000"/>
              <w:right w:val="single" w:sz="4" w:space="0" w:color="000000"/>
            </w:tcBorders>
          </w:tcPr>
          <w:p>
            <w:pPr>
              <w:pStyle w:val="TableParagraph"/>
              <w:spacing w:before="114"/>
              <w:ind w:left="9" w:right="9"/>
              <w:rPr>
                <w:sz w:val="16"/>
              </w:rPr>
            </w:pPr>
            <w:r>
              <w:rPr>
                <w:sz w:val="16"/>
              </w:rPr>
              <w:t># moles de</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before="114"/>
              <w:ind w:left="105" w:right="106"/>
              <w:rPr>
                <w:sz w:val="16"/>
              </w:rPr>
            </w:pPr>
            <w:r>
              <w:rPr>
                <w:sz w:val="16"/>
              </w:rPr>
              <w:t>Energía del</w:t>
            </w:r>
          </w:p>
        </w:tc>
        <w:tc>
          <w:tcPr>
            <w:tcW w:w="1097" w:type="dxa"/>
            <w:tcBorders>
              <w:top w:val="single" w:sz="4" w:space="0" w:color="000000"/>
              <w:left w:val="single" w:sz="4" w:space="0" w:color="000000"/>
              <w:bottom w:val="single" w:sz="4" w:space="0" w:color="000000"/>
            </w:tcBorders>
          </w:tcPr>
          <w:p>
            <w:pPr>
              <w:pStyle w:val="TableParagraph"/>
              <w:spacing w:before="114"/>
              <w:ind w:left="179" w:right="178"/>
              <w:rPr>
                <w:sz w:val="16"/>
              </w:rPr>
            </w:pPr>
            <w:r>
              <w:rPr>
                <w:sz w:val="16"/>
              </w:rPr>
              <w:t>Eficiencia</w:t>
            </w:r>
          </w:p>
        </w:tc>
      </w:tr>
      <w:tr>
        <w:trPr>
          <w:trHeight w:val="379" w:hRule="exact"/>
        </w:trPr>
        <w:tc>
          <w:tcPr>
            <w:tcW w:w="1320" w:type="dxa"/>
            <w:tcBorders>
              <w:top w:val="single" w:sz="4" w:space="0" w:color="000000"/>
              <w:bottom w:val="single" w:sz="4" w:space="0" w:color="000000"/>
              <w:right w:val="single" w:sz="4" w:space="0" w:color="000000"/>
            </w:tcBorders>
          </w:tcPr>
          <w:p>
            <w:pPr>
              <w:pStyle w:val="TableParagraph"/>
              <w:spacing w:line="166" w:lineRule="exact" w:before="32"/>
              <w:ind w:left="530" w:right="362" w:hanging="154"/>
              <w:jc w:val="left"/>
              <w:rPr>
                <w:sz w:val="16"/>
              </w:rPr>
            </w:pPr>
            <w:r>
              <w:rPr>
                <w:position w:val="2"/>
                <w:sz w:val="16"/>
              </w:rPr>
              <w:t>Na</w:t>
            </w:r>
            <w:r>
              <w:rPr>
                <w:sz w:val="10"/>
              </w:rPr>
              <w:t>2</w:t>
            </w:r>
            <w:r>
              <w:rPr>
                <w:position w:val="2"/>
                <w:sz w:val="16"/>
              </w:rPr>
              <w:t>SO</w:t>
            </w:r>
            <w:r>
              <w:rPr>
                <w:sz w:val="10"/>
              </w:rPr>
              <w:t>4 </w:t>
            </w:r>
            <w:r>
              <w:rPr>
                <w:sz w:val="16"/>
              </w:rPr>
              <w:t>(M)</w:t>
            </w:r>
          </w:p>
        </w:tc>
        <w:tc>
          <w:tcPr>
            <w:tcW w:w="898" w:type="dxa"/>
            <w:tcBorders>
              <w:top w:val="single" w:sz="4" w:space="0" w:color="000000"/>
              <w:left w:val="single" w:sz="4" w:space="0" w:color="000000"/>
              <w:bottom w:val="single" w:sz="4" w:space="0" w:color="000000"/>
              <w:right w:val="single" w:sz="4" w:space="0" w:color="000000"/>
            </w:tcBorders>
          </w:tcPr>
          <w:p>
            <w:pPr>
              <w:pStyle w:val="TableParagraph"/>
              <w:ind w:left="336" w:right="129" w:hanging="193"/>
              <w:jc w:val="left"/>
              <w:rPr>
                <w:sz w:val="16"/>
              </w:rPr>
            </w:pPr>
            <w:r>
              <w:rPr>
                <w:sz w:val="16"/>
              </w:rPr>
              <w:t>aplicado (V)</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ind w:left="335" w:right="131" w:hanging="192"/>
              <w:jc w:val="left"/>
              <w:rPr>
                <w:sz w:val="16"/>
              </w:rPr>
            </w:pPr>
            <w:r>
              <w:rPr>
                <w:sz w:val="16"/>
              </w:rPr>
              <w:t>eléctrica (A)</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ind w:left="405" w:right="111" w:hanging="276"/>
              <w:jc w:val="left"/>
              <w:rPr>
                <w:sz w:val="16"/>
              </w:rPr>
            </w:pPr>
            <w:r>
              <w:rPr>
                <w:sz w:val="16"/>
              </w:rPr>
              <w:t>Operación (s)</w:t>
            </w:r>
          </w:p>
        </w:tc>
        <w:tc>
          <w:tcPr>
            <w:tcW w:w="1027" w:type="dxa"/>
            <w:tcBorders>
              <w:top w:val="single" w:sz="4" w:space="0" w:color="000000"/>
              <w:left w:val="single" w:sz="4" w:space="0" w:color="000000"/>
              <w:bottom w:val="single" w:sz="4" w:space="0" w:color="000000"/>
              <w:right w:val="single" w:sz="4" w:space="0" w:color="000000"/>
            </w:tcBorders>
          </w:tcPr>
          <w:p>
            <w:pPr>
              <w:pStyle w:val="TableParagraph"/>
              <w:ind w:left="415" w:right="104" w:hanging="296"/>
              <w:jc w:val="left"/>
              <w:rPr>
                <w:sz w:val="16"/>
              </w:rPr>
            </w:pPr>
            <w:r>
              <w:rPr>
                <w:sz w:val="16"/>
              </w:rPr>
              <w:t>consumida (J)</w:t>
            </w:r>
          </w:p>
        </w:tc>
        <w:tc>
          <w:tcPr>
            <w:tcW w:w="1251" w:type="dxa"/>
            <w:tcBorders>
              <w:top w:val="single" w:sz="4" w:space="0" w:color="000000"/>
              <w:left w:val="single" w:sz="4" w:space="0" w:color="000000"/>
              <w:bottom w:val="single" w:sz="4" w:space="0" w:color="000000"/>
              <w:right w:val="single" w:sz="4" w:space="0" w:color="000000"/>
            </w:tcBorders>
          </w:tcPr>
          <w:p>
            <w:pPr>
              <w:pStyle w:val="TableParagraph"/>
              <w:spacing w:line="211" w:lineRule="auto" w:before="14"/>
              <w:ind w:left="431" w:right="118" w:hanging="298"/>
              <w:jc w:val="left"/>
              <w:rPr>
                <w:sz w:val="16"/>
              </w:rPr>
            </w:pPr>
            <w:r>
              <w:rPr>
                <w:sz w:val="16"/>
              </w:rPr>
              <w:t>del hidrógeno (cm</w:t>
            </w:r>
            <w:r>
              <w:rPr>
                <w:position w:val="8"/>
                <w:sz w:val="10"/>
              </w:rPr>
              <w:t>3</w:t>
            </w:r>
            <w:r>
              <w:rPr>
                <w:sz w:val="16"/>
              </w:rPr>
              <w:t>)</w:t>
            </w:r>
          </w:p>
        </w:tc>
        <w:tc>
          <w:tcPr>
            <w:tcW w:w="1210" w:type="dxa"/>
            <w:tcBorders>
              <w:top w:val="single" w:sz="4" w:space="0" w:color="000000"/>
              <w:left w:val="single" w:sz="4" w:space="0" w:color="000000"/>
              <w:bottom w:val="single" w:sz="4" w:space="0" w:color="000000"/>
              <w:right w:val="single" w:sz="4" w:space="0" w:color="000000"/>
            </w:tcBorders>
          </w:tcPr>
          <w:p>
            <w:pPr>
              <w:pStyle w:val="TableParagraph"/>
              <w:ind w:left="417" w:right="224" w:hanging="173"/>
              <w:jc w:val="left"/>
              <w:rPr>
                <w:sz w:val="16"/>
              </w:rPr>
            </w:pPr>
            <w:r>
              <w:rPr>
                <w:sz w:val="16"/>
              </w:rPr>
              <w:t>hidrógeno (mol)</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ind w:left="439" w:right="162" w:hanging="262"/>
              <w:jc w:val="left"/>
              <w:rPr>
                <w:sz w:val="16"/>
              </w:rPr>
            </w:pPr>
            <w:r>
              <w:rPr>
                <w:sz w:val="16"/>
              </w:rPr>
              <w:t>hidrógeno (J)</w:t>
            </w:r>
          </w:p>
        </w:tc>
        <w:tc>
          <w:tcPr>
            <w:tcW w:w="1097" w:type="dxa"/>
            <w:tcBorders>
              <w:top w:val="single" w:sz="4" w:space="0" w:color="000000"/>
              <w:left w:val="single" w:sz="4" w:space="0" w:color="000000"/>
              <w:bottom w:val="single" w:sz="4" w:space="0" w:color="000000"/>
            </w:tcBorders>
          </w:tcPr>
          <w:p>
            <w:pPr>
              <w:pStyle w:val="TableParagraph"/>
              <w:spacing w:before="8"/>
              <w:jc w:val="left"/>
              <w:rPr>
                <w:sz w:val="15"/>
              </w:rPr>
            </w:pPr>
          </w:p>
          <w:p>
            <w:pPr>
              <w:pStyle w:val="TableParagraph"/>
              <w:ind w:left="179" w:right="176"/>
              <w:rPr>
                <w:sz w:val="16"/>
              </w:rPr>
            </w:pPr>
            <w:r>
              <w:rPr>
                <w:sz w:val="16"/>
              </w:rPr>
              <w:t>(%)</w:t>
            </w:r>
          </w:p>
        </w:tc>
      </w:tr>
      <w:tr>
        <w:trPr>
          <w:trHeight w:val="310" w:hRule="exact"/>
        </w:trPr>
        <w:tc>
          <w:tcPr>
            <w:tcW w:w="1320" w:type="dxa"/>
            <w:tcBorders>
              <w:top w:val="single" w:sz="4" w:space="0" w:color="000000"/>
              <w:bottom w:val="single" w:sz="4" w:space="0" w:color="000000"/>
              <w:right w:val="single" w:sz="4" w:space="0" w:color="000000"/>
            </w:tcBorders>
          </w:tcPr>
          <w:p>
            <w:pPr>
              <w:pStyle w:val="TableParagraph"/>
              <w:spacing w:before="111"/>
              <w:ind w:left="114" w:right="116"/>
              <w:rPr>
                <w:sz w:val="16"/>
              </w:rPr>
            </w:pPr>
            <w:r>
              <w:rPr>
                <w:sz w:val="16"/>
              </w:rPr>
              <w:t>0.01</w:t>
            </w:r>
          </w:p>
        </w:tc>
        <w:tc>
          <w:tcPr>
            <w:tcW w:w="898" w:type="dxa"/>
            <w:tcBorders>
              <w:top w:val="single" w:sz="4" w:space="0" w:color="000000"/>
              <w:left w:val="single" w:sz="4" w:space="0" w:color="000000"/>
              <w:bottom w:val="single" w:sz="4" w:space="0" w:color="000000"/>
              <w:right w:val="single" w:sz="4" w:space="0" w:color="000000"/>
            </w:tcBorders>
          </w:tcPr>
          <w:p>
            <w:pPr>
              <w:pStyle w:val="TableParagraph"/>
              <w:spacing w:before="111"/>
              <w:ind w:right="1"/>
              <w:rPr>
                <w:sz w:val="16"/>
              </w:rPr>
            </w:pPr>
            <w:r>
              <w:rPr>
                <w:w w:val="100"/>
                <w:sz w:val="16"/>
              </w:rPr>
              <w:t>6</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111"/>
              <w:ind w:right="2"/>
              <w:rPr>
                <w:sz w:val="16"/>
              </w:rPr>
            </w:pPr>
            <w:r>
              <w:rPr>
                <w:w w:val="100"/>
                <w:sz w:val="16"/>
              </w:rPr>
              <w:t>1</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before="111"/>
              <w:ind w:left="101" w:right="101"/>
              <w:rPr>
                <w:sz w:val="16"/>
              </w:rPr>
            </w:pPr>
            <w:r>
              <w:rPr>
                <w:sz w:val="16"/>
              </w:rPr>
              <w:t>1200</w:t>
            </w:r>
          </w:p>
        </w:tc>
        <w:tc>
          <w:tcPr>
            <w:tcW w:w="1027" w:type="dxa"/>
            <w:tcBorders>
              <w:top w:val="single" w:sz="4" w:space="0" w:color="000000"/>
              <w:left w:val="single" w:sz="4" w:space="0" w:color="000000"/>
              <w:bottom w:val="single" w:sz="4" w:space="0" w:color="000000"/>
              <w:right w:val="single" w:sz="4" w:space="0" w:color="000000"/>
            </w:tcBorders>
          </w:tcPr>
          <w:p>
            <w:pPr>
              <w:pStyle w:val="TableParagraph"/>
              <w:spacing w:before="111"/>
              <w:ind w:left="208" w:right="208"/>
              <w:rPr>
                <w:sz w:val="16"/>
              </w:rPr>
            </w:pPr>
            <w:r>
              <w:rPr>
                <w:sz w:val="16"/>
              </w:rPr>
              <w:t>7200</w:t>
            </w:r>
          </w:p>
        </w:tc>
        <w:tc>
          <w:tcPr>
            <w:tcW w:w="1251" w:type="dxa"/>
            <w:tcBorders>
              <w:top w:val="single" w:sz="4" w:space="0" w:color="000000"/>
              <w:left w:val="single" w:sz="4" w:space="0" w:color="000000"/>
              <w:bottom w:val="single" w:sz="4" w:space="0" w:color="000000"/>
              <w:right w:val="single" w:sz="4" w:space="0" w:color="000000"/>
            </w:tcBorders>
          </w:tcPr>
          <w:p>
            <w:pPr>
              <w:pStyle w:val="TableParagraph"/>
              <w:spacing w:before="111"/>
              <w:ind w:left="282" w:right="284"/>
              <w:rPr>
                <w:sz w:val="16"/>
              </w:rPr>
            </w:pPr>
            <w:r>
              <w:rPr>
                <w:sz w:val="16"/>
              </w:rPr>
              <w:t>20</w:t>
            </w:r>
          </w:p>
        </w:tc>
        <w:tc>
          <w:tcPr>
            <w:tcW w:w="121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9" w:right="9"/>
              <w:rPr>
                <w:sz w:val="16"/>
              </w:rPr>
            </w:pPr>
            <w:r>
              <w:rPr>
                <w:sz w:val="16"/>
              </w:rPr>
              <w:t>0.000590562</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before="111"/>
              <w:ind w:left="104" w:right="106"/>
              <w:rPr>
                <w:sz w:val="16"/>
              </w:rPr>
            </w:pPr>
            <w:r>
              <w:rPr>
                <w:sz w:val="16"/>
              </w:rPr>
              <w:t>167.60</w:t>
            </w:r>
          </w:p>
        </w:tc>
        <w:tc>
          <w:tcPr>
            <w:tcW w:w="1097" w:type="dxa"/>
            <w:tcBorders>
              <w:top w:val="single" w:sz="4" w:space="0" w:color="000000"/>
              <w:left w:val="single" w:sz="4" w:space="0" w:color="000000"/>
              <w:bottom w:val="single" w:sz="4" w:space="0" w:color="000000"/>
            </w:tcBorders>
          </w:tcPr>
          <w:p>
            <w:pPr>
              <w:pStyle w:val="TableParagraph"/>
              <w:spacing w:before="111"/>
              <w:ind w:left="179" w:right="177"/>
              <w:rPr>
                <w:sz w:val="16"/>
              </w:rPr>
            </w:pPr>
            <w:r>
              <w:rPr>
                <w:sz w:val="16"/>
              </w:rPr>
              <w:t>2.33</w:t>
            </w:r>
          </w:p>
        </w:tc>
      </w:tr>
      <w:tr>
        <w:trPr>
          <w:trHeight w:val="310" w:hRule="exact"/>
        </w:trPr>
        <w:tc>
          <w:tcPr>
            <w:tcW w:w="1320" w:type="dxa"/>
            <w:tcBorders>
              <w:top w:val="single" w:sz="4" w:space="0" w:color="000000"/>
              <w:bottom w:val="single" w:sz="4" w:space="0" w:color="000000"/>
              <w:right w:val="single" w:sz="4" w:space="0" w:color="000000"/>
            </w:tcBorders>
          </w:tcPr>
          <w:p>
            <w:pPr>
              <w:pStyle w:val="TableParagraph"/>
              <w:spacing w:before="111"/>
              <w:ind w:left="114" w:right="116"/>
              <w:rPr>
                <w:sz w:val="16"/>
              </w:rPr>
            </w:pPr>
            <w:r>
              <w:rPr>
                <w:sz w:val="16"/>
              </w:rPr>
              <w:t>0.02</w:t>
            </w:r>
          </w:p>
        </w:tc>
        <w:tc>
          <w:tcPr>
            <w:tcW w:w="898" w:type="dxa"/>
            <w:tcBorders>
              <w:top w:val="single" w:sz="4" w:space="0" w:color="000000"/>
              <w:left w:val="single" w:sz="4" w:space="0" w:color="000000"/>
              <w:bottom w:val="single" w:sz="4" w:space="0" w:color="000000"/>
              <w:right w:val="single" w:sz="4" w:space="0" w:color="000000"/>
            </w:tcBorders>
          </w:tcPr>
          <w:p>
            <w:pPr>
              <w:pStyle w:val="TableParagraph"/>
              <w:spacing w:before="111"/>
              <w:ind w:right="1"/>
              <w:rPr>
                <w:sz w:val="16"/>
              </w:rPr>
            </w:pPr>
            <w:r>
              <w:rPr>
                <w:w w:val="100"/>
                <w:sz w:val="16"/>
              </w:rPr>
              <w:t>6</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111"/>
              <w:ind w:left="94" w:right="96"/>
              <w:rPr>
                <w:sz w:val="16"/>
              </w:rPr>
            </w:pPr>
            <w:r>
              <w:rPr>
                <w:sz w:val="16"/>
              </w:rPr>
              <w:t>1.6</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before="111"/>
              <w:ind w:left="101" w:right="101"/>
              <w:rPr>
                <w:sz w:val="16"/>
              </w:rPr>
            </w:pPr>
            <w:r>
              <w:rPr>
                <w:sz w:val="16"/>
              </w:rPr>
              <w:t>600</w:t>
            </w:r>
          </w:p>
        </w:tc>
        <w:tc>
          <w:tcPr>
            <w:tcW w:w="1027" w:type="dxa"/>
            <w:tcBorders>
              <w:top w:val="single" w:sz="4" w:space="0" w:color="000000"/>
              <w:left w:val="single" w:sz="4" w:space="0" w:color="000000"/>
              <w:bottom w:val="single" w:sz="4" w:space="0" w:color="000000"/>
              <w:right w:val="single" w:sz="4" w:space="0" w:color="000000"/>
            </w:tcBorders>
          </w:tcPr>
          <w:p>
            <w:pPr>
              <w:pStyle w:val="TableParagraph"/>
              <w:spacing w:before="111"/>
              <w:ind w:left="208" w:right="208"/>
              <w:rPr>
                <w:sz w:val="16"/>
              </w:rPr>
            </w:pPr>
            <w:r>
              <w:rPr>
                <w:sz w:val="16"/>
              </w:rPr>
              <w:t>5760</w:t>
            </w:r>
          </w:p>
        </w:tc>
        <w:tc>
          <w:tcPr>
            <w:tcW w:w="1251" w:type="dxa"/>
            <w:tcBorders>
              <w:top w:val="single" w:sz="4" w:space="0" w:color="000000"/>
              <w:left w:val="single" w:sz="4" w:space="0" w:color="000000"/>
              <w:bottom w:val="single" w:sz="4" w:space="0" w:color="000000"/>
              <w:right w:val="single" w:sz="4" w:space="0" w:color="000000"/>
            </w:tcBorders>
          </w:tcPr>
          <w:p>
            <w:pPr>
              <w:pStyle w:val="TableParagraph"/>
              <w:spacing w:before="111"/>
              <w:ind w:left="282" w:right="284"/>
              <w:rPr>
                <w:sz w:val="16"/>
              </w:rPr>
            </w:pPr>
            <w:r>
              <w:rPr>
                <w:sz w:val="16"/>
              </w:rPr>
              <w:t>50</w:t>
            </w:r>
          </w:p>
        </w:tc>
        <w:tc>
          <w:tcPr>
            <w:tcW w:w="121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9" w:right="9"/>
              <w:rPr>
                <w:sz w:val="16"/>
              </w:rPr>
            </w:pPr>
            <w:r>
              <w:rPr>
                <w:sz w:val="16"/>
              </w:rPr>
              <w:t>0.001476405</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before="111"/>
              <w:ind w:left="104" w:right="106"/>
              <w:rPr>
                <w:sz w:val="16"/>
              </w:rPr>
            </w:pPr>
            <w:r>
              <w:rPr>
                <w:sz w:val="16"/>
              </w:rPr>
              <w:t>419.00</w:t>
            </w:r>
          </w:p>
        </w:tc>
        <w:tc>
          <w:tcPr>
            <w:tcW w:w="1097" w:type="dxa"/>
            <w:tcBorders>
              <w:top w:val="single" w:sz="4" w:space="0" w:color="000000"/>
              <w:left w:val="single" w:sz="4" w:space="0" w:color="000000"/>
              <w:bottom w:val="single" w:sz="4" w:space="0" w:color="000000"/>
            </w:tcBorders>
          </w:tcPr>
          <w:p>
            <w:pPr>
              <w:pStyle w:val="TableParagraph"/>
              <w:spacing w:before="111"/>
              <w:ind w:left="179" w:right="177"/>
              <w:rPr>
                <w:sz w:val="16"/>
              </w:rPr>
            </w:pPr>
            <w:r>
              <w:rPr>
                <w:sz w:val="16"/>
              </w:rPr>
              <w:t>7.27</w:t>
            </w:r>
          </w:p>
        </w:tc>
      </w:tr>
      <w:tr>
        <w:trPr>
          <w:trHeight w:val="310" w:hRule="exact"/>
        </w:trPr>
        <w:tc>
          <w:tcPr>
            <w:tcW w:w="1320" w:type="dxa"/>
            <w:tcBorders>
              <w:top w:val="single" w:sz="4" w:space="0" w:color="000000"/>
              <w:bottom w:val="single" w:sz="4" w:space="0" w:color="000000"/>
              <w:right w:val="single" w:sz="4" w:space="0" w:color="000000"/>
            </w:tcBorders>
          </w:tcPr>
          <w:p>
            <w:pPr>
              <w:pStyle w:val="TableParagraph"/>
              <w:spacing w:before="114"/>
              <w:ind w:left="114" w:right="116"/>
              <w:rPr>
                <w:sz w:val="16"/>
              </w:rPr>
            </w:pPr>
            <w:r>
              <w:rPr>
                <w:sz w:val="16"/>
              </w:rPr>
              <w:t>0.05</w:t>
            </w:r>
          </w:p>
        </w:tc>
        <w:tc>
          <w:tcPr>
            <w:tcW w:w="898" w:type="dxa"/>
            <w:tcBorders>
              <w:top w:val="single" w:sz="4" w:space="0" w:color="000000"/>
              <w:left w:val="single" w:sz="4" w:space="0" w:color="000000"/>
              <w:bottom w:val="single" w:sz="4" w:space="0" w:color="000000"/>
              <w:right w:val="single" w:sz="4" w:space="0" w:color="000000"/>
            </w:tcBorders>
          </w:tcPr>
          <w:p>
            <w:pPr>
              <w:pStyle w:val="TableParagraph"/>
              <w:spacing w:before="114"/>
              <w:ind w:right="1"/>
              <w:rPr>
                <w:sz w:val="16"/>
              </w:rPr>
            </w:pPr>
            <w:r>
              <w:rPr>
                <w:w w:val="100"/>
                <w:sz w:val="16"/>
              </w:rPr>
              <w:t>6</w:t>
            </w:r>
          </w:p>
        </w:tc>
        <w:tc>
          <w:tcPr>
            <w:tcW w:w="900" w:type="dxa"/>
            <w:tcBorders>
              <w:top w:val="single" w:sz="4" w:space="0" w:color="000000"/>
              <w:left w:val="single" w:sz="4" w:space="0" w:color="000000"/>
              <w:bottom w:val="single" w:sz="4" w:space="0" w:color="000000"/>
              <w:right w:val="single" w:sz="4" w:space="0" w:color="000000"/>
            </w:tcBorders>
          </w:tcPr>
          <w:p>
            <w:pPr>
              <w:pStyle w:val="TableParagraph"/>
              <w:spacing w:before="114"/>
              <w:ind w:left="94" w:right="96"/>
              <w:rPr>
                <w:sz w:val="16"/>
              </w:rPr>
            </w:pPr>
            <w:r>
              <w:rPr>
                <w:sz w:val="16"/>
              </w:rPr>
              <w:t>3.1</w:t>
            </w:r>
          </w:p>
        </w:tc>
        <w:tc>
          <w:tcPr>
            <w:tcW w:w="1008" w:type="dxa"/>
            <w:tcBorders>
              <w:top w:val="single" w:sz="4" w:space="0" w:color="000000"/>
              <w:left w:val="single" w:sz="4" w:space="0" w:color="000000"/>
              <w:bottom w:val="single" w:sz="4" w:space="0" w:color="000000"/>
              <w:right w:val="single" w:sz="4" w:space="0" w:color="000000"/>
            </w:tcBorders>
          </w:tcPr>
          <w:p>
            <w:pPr>
              <w:pStyle w:val="TableParagraph"/>
              <w:spacing w:before="114"/>
              <w:ind w:left="101" w:right="101"/>
              <w:rPr>
                <w:sz w:val="16"/>
              </w:rPr>
            </w:pPr>
            <w:r>
              <w:rPr>
                <w:sz w:val="16"/>
              </w:rPr>
              <w:t>240</w:t>
            </w:r>
          </w:p>
        </w:tc>
        <w:tc>
          <w:tcPr>
            <w:tcW w:w="1027" w:type="dxa"/>
            <w:tcBorders>
              <w:top w:val="single" w:sz="4" w:space="0" w:color="000000"/>
              <w:left w:val="single" w:sz="4" w:space="0" w:color="000000"/>
              <w:bottom w:val="single" w:sz="4" w:space="0" w:color="000000"/>
              <w:right w:val="single" w:sz="4" w:space="0" w:color="000000"/>
            </w:tcBorders>
          </w:tcPr>
          <w:p>
            <w:pPr>
              <w:pStyle w:val="TableParagraph"/>
              <w:spacing w:before="114"/>
              <w:ind w:left="208" w:right="208"/>
              <w:rPr>
                <w:sz w:val="16"/>
              </w:rPr>
            </w:pPr>
            <w:r>
              <w:rPr>
                <w:sz w:val="16"/>
              </w:rPr>
              <w:t>4464</w:t>
            </w:r>
          </w:p>
        </w:tc>
        <w:tc>
          <w:tcPr>
            <w:tcW w:w="1251" w:type="dxa"/>
            <w:tcBorders>
              <w:top w:val="single" w:sz="4" w:space="0" w:color="000000"/>
              <w:left w:val="single" w:sz="4" w:space="0" w:color="000000"/>
              <w:bottom w:val="single" w:sz="4" w:space="0" w:color="000000"/>
              <w:right w:val="single" w:sz="4" w:space="0" w:color="000000"/>
            </w:tcBorders>
          </w:tcPr>
          <w:p>
            <w:pPr>
              <w:pStyle w:val="TableParagraph"/>
              <w:spacing w:before="114"/>
              <w:ind w:left="282" w:right="284"/>
              <w:rPr>
                <w:sz w:val="16"/>
              </w:rPr>
            </w:pPr>
            <w:r>
              <w:rPr>
                <w:sz w:val="16"/>
              </w:rPr>
              <w:t>50</w:t>
            </w:r>
          </w:p>
        </w:tc>
        <w:tc>
          <w:tcPr>
            <w:tcW w:w="121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9" w:right="9"/>
              <w:rPr>
                <w:sz w:val="16"/>
              </w:rPr>
            </w:pPr>
            <w:r>
              <w:rPr>
                <w:sz w:val="16"/>
              </w:rPr>
              <w:t>0.001476405</w:t>
            </w:r>
          </w:p>
        </w:tc>
        <w:tc>
          <w:tcPr>
            <w:tcW w:w="1080" w:type="dxa"/>
            <w:tcBorders>
              <w:top w:val="single" w:sz="4" w:space="0" w:color="000000"/>
              <w:left w:val="single" w:sz="4" w:space="0" w:color="000000"/>
              <w:bottom w:val="single" w:sz="4" w:space="0" w:color="000000"/>
              <w:right w:val="single" w:sz="4" w:space="0" w:color="000000"/>
            </w:tcBorders>
          </w:tcPr>
          <w:p>
            <w:pPr>
              <w:pStyle w:val="TableParagraph"/>
              <w:spacing w:before="114"/>
              <w:ind w:left="104" w:right="106"/>
              <w:rPr>
                <w:sz w:val="16"/>
              </w:rPr>
            </w:pPr>
            <w:r>
              <w:rPr>
                <w:sz w:val="16"/>
              </w:rPr>
              <w:t>419.00</w:t>
            </w:r>
          </w:p>
        </w:tc>
        <w:tc>
          <w:tcPr>
            <w:tcW w:w="1097" w:type="dxa"/>
            <w:tcBorders>
              <w:top w:val="single" w:sz="4" w:space="0" w:color="000000"/>
              <w:left w:val="single" w:sz="4" w:space="0" w:color="000000"/>
              <w:bottom w:val="single" w:sz="4" w:space="0" w:color="000000"/>
            </w:tcBorders>
          </w:tcPr>
          <w:p>
            <w:pPr>
              <w:pStyle w:val="TableParagraph"/>
              <w:spacing w:before="114"/>
              <w:ind w:left="179" w:right="177"/>
              <w:rPr>
                <w:sz w:val="16"/>
              </w:rPr>
            </w:pPr>
            <w:r>
              <w:rPr>
                <w:sz w:val="16"/>
              </w:rPr>
              <w:t>9.39</w:t>
            </w:r>
          </w:p>
        </w:tc>
      </w:tr>
      <w:tr>
        <w:trPr>
          <w:trHeight w:val="331" w:hRule="exact"/>
        </w:trPr>
        <w:tc>
          <w:tcPr>
            <w:tcW w:w="1320" w:type="dxa"/>
            <w:tcBorders>
              <w:top w:val="single" w:sz="4" w:space="0" w:color="000000"/>
              <w:right w:val="single" w:sz="4" w:space="0" w:color="000000"/>
            </w:tcBorders>
          </w:tcPr>
          <w:p>
            <w:pPr>
              <w:pStyle w:val="TableParagraph"/>
              <w:spacing w:before="128"/>
              <w:ind w:left="112" w:right="116"/>
              <w:rPr>
                <w:sz w:val="16"/>
              </w:rPr>
            </w:pPr>
            <w:r>
              <w:rPr>
                <w:sz w:val="16"/>
              </w:rPr>
              <w:t>0.1</w:t>
            </w:r>
          </w:p>
        </w:tc>
        <w:tc>
          <w:tcPr>
            <w:tcW w:w="898" w:type="dxa"/>
            <w:tcBorders>
              <w:top w:val="single" w:sz="4" w:space="0" w:color="000000"/>
              <w:left w:val="single" w:sz="4" w:space="0" w:color="000000"/>
              <w:right w:val="single" w:sz="4" w:space="0" w:color="000000"/>
            </w:tcBorders>
          </w:tcPr>
          <w:p>
            <w:pPr>
              <w:pStyle w:val="TableParagraph"/>
              <w:spacing w:before="128"/>
              <w:ind w:right="1"/>
              <w:rPr>
                <w:sz w:val="16"/>
              </w:rPr>
            </w:pPr>
            <w:r>
              <w:rPr>
                <w:w w:val="100"/>
                <w:sz w:val="16"/>
              </w:rPr>
              <w:t>6</w:t>
            </w:r>
          </w:p>
        </w:tc>
        <w:tc>
          <w:tcPr>
            <w:tcW w:w="900" w:type="dxa"/>
            <w:tcBorders>
              <w:top w:val="single" w:sz="4" w:space="0" w:color="000000"/>
              <w:left w:val="single" w:sz="4" w:space="0" w:color="000000"/>
              <w:right w:val="single" w:sz="4" w:space="0" w:color="000000"/>
            </w:tcBorders>
          </w:tcPr>
          <w:p>
            <w:pPr>
              <w:pStyle w:val="TableParagraph"/>
              <w:spacing w:before="128"/>
              <w:ind w:left="94" w:right="96"/>
              <w:rPr>
                <w:sz w:val="16"/>
              </w:rPr>
            </w:pPr>
            <w:r>
              <w:rPr>
                <w:sz w:val="16"/>
              </w:rPr>
              <w:t>4.7</w:t>
            </w:r>
          </w:p>
        </w:tc>
        <w:tc>
          <w:tcPr>
            <w:tcW w:w="1008" w:type="dxa"/>
            <w:tcBorders>
              <w:top w:val="single" w:sz="4" w:space="0" w:color="000000"/>
              <w:left w:val="single" w:sz="4" w:space="0" w:color="000000"/>
              <w:right w:val="single" w:sz="4" w:space="0" w:color="000000"/>
            </w:tcBorders>
          </w:tcPr>
          <w:p>
            <w:pPr>
              <w:pStyle w:val="TableParagraph"/>
              <w:spacing w:before="128"/>
              <w:ind w:left="101" w:right="101"/>
              <w:rPr>
                <w:sz w:val="16"/>
              </w:rPr>
            </w:pPr>
            <w:r>
              <w:rPr>
                <w:sz w:val="16"/>
              </w:rPr>
              <w:t>120</w:t>
            </w:r>
          </w:p>
        </w:tc>
        <w:tc>
          <w:tcPr>
            <w:tcW w:w="1027" w:type="dxa"/>
            <w:tcBorders>
              <w:top w:val="single" w:sz="4" w:space="0" w:color="000000"/>
              <w:left w:val="single" w:sz="4" w:space="0" w:color="000000"/>
              <w:right w:val="single" w:sz="4" w:space="0" w:color="000000"/>
            </w:tcBorders>
          </w:tcPr>
          <w:p>
            <w:pPr>
              <w:pStyle w:val="TableParagraph"/>
              <w:spacing w:before="128"/>
              <w:ind w:left="208" w:right="208"/>
              <w:rPr>
                <w:sz w:val="16"/>
              </w:rPr>
            </w:pPr>
            <w:r>
              <w:rPr>
                <w:sz w:val="16"/>
              </w:rPr>
              <w:t>3384</w:t>
            </w:r>
          </w:p>
        </w:tc>
        <w:tc>
          <w:tcPr>
            <w:tcW w:w="1251" w:type="dxa"/>
            <w:tcBorders>
              <w:top w:val="single" w:sz="4" w:space="0" w:color="000000"/>
              <w:left w:val="single" w:sz="4" w:space="0" w:color="000000"/>
              <w:right w:val="single" w:sz="4" w:space="0" w:color="000000"/>
            </w:tcBorders>
          </w:tcPr>
          <w:p>
            <w:pPr>
              <w:pStyle w:val="TableParagraph"/>
              <w:spacing w:before="128"/>
              <w:ind w:left="282" w:right="284"/>
              <w:rPr>
                <w:sz w:val="16"/>
              </w:rPr>
            </w:pPr>
            <w:r>
              <w:rPr>
                <w:sz w:val="16"/>
              </w:rPr>
              <w:t>50</w:t>
            </w:r>
          </w:p>
        </w:tc>
        <w:tc>
          <w:tcPr>
            <w:tcW w:w="1210" w:type="dxa"/>
            <w:tcBorders>
              <w:top w:val="single" w:sz="4" w:space="0" w:color="000000"/>
              <w:left w:val="single" w:sz="4" w:space="0" w:color="000000"/>
              <w:right w:val="single" w:sz="4" w:space="0" w:color="000000"/>
            </w:tcBorders>
          </w:tcPr>
          <w:p>
            <w:pPr>
              <w:pStyle w:val="TableParagraph"/>
              <w:spacing w:line="180" w:lineRule="exact"/>
              <w:ind w:left="9" w:right="9"/>
              <w:rPr>
                <w:sz w:val="16"/>
              </w:rPr>
            </w:pPr>
            <w:r>
              <w:rPr>
                <w:sz w:val="16"/>
              </w:rPr>
              <w:t>0.001476405</w:t>
            </w:r>
          </w:p>
        </w:tc>
        <w:tc>
          <w:tcPr>
            <w:tcW w:w="1080" w:type="dxa"/>
            <w:tcBorders>
              <w:top w:val="single" w:sz="4" w:space="0" w:color="000000"/>
              <w:left w:val="single" w:sz="4" w:space="0" w:color="000000"/>
              <w:right w:val="single" w:sz="4" w:space="0" w:color="000000"/>
            </w:tcBorders>
          </w:tcPr>
          <w:p>
            <w:pPr>
              <w:pStyle w:val="TableParagraph"/>
              <w:spacing w:before="128"/>
              <w:ind w:left="104" w:right="106"/>
              <w:rPr>
                <w:sz w:val="16"/>
              </w:rPr>
            </w:pPr>
            <w:r>
              <w:rPr>
                <w:sz w:val="16"/>
              </w:rPr>
              <w:t>419.00</w:t>
            </w:r>
          </w:p>
        </w:tc>
        <w:tc>
          <w:tcPr>
            <w:tcW w:w="1097" w:type="dxa"/>
            <w:tcBorders>
              <w:top w:val="single" w:sz="4" w:space="0" w:color="000000"/>
              <w:left w:val="single" w:sz="4" w:space="0" w:color="000000"/>
            </w:tcBorders>
          </w:tcPr>
          <w:p>
            <w:pPr>
              <w:pStyle w:val="TableParagraph"/>
              <w:spacing w:before="128"/>
              <w:ind w:left="178" w:right="178"/>
              <w:rPr>
                <w:sz w:val="16"/>
              </w:rPr>
            </w:pPr>
            <w:r>
              <w:rPr>
                <w:sz w:val="16"/>
              </w:rPr>
              <w:t>12.38</w:t>
            </w:r>
          </w:p>
        </w:tc>
      </w:tr>
    </w:tbl>
    <w:p>
      <w:pPr>
        <w:spacing w:after="0"/>
        <w:rPr>
          <w:sz w:val="16"/>
        </w:rPr>
        <w:sectPr>
          <w:footerReference w:type="default" r:id="rId182"/>
          <w:pgSz w:w="12240" w:h="15840"/>
          <w:pgMar w:footer="1034" w:header="0" w:top="1360" w:bottom="1220" w:left="1580" w:right="440"/>
          <w:pgNumType w:start="81"/>
        </w:sectPr>
      </w:pPr>
    </w:p>
    <w:p>
      <w:pPr>
        <w:pStyle w:val="BodyText"/>
        <w:rPr>
          <w:sz w:val="20"/>
        </w:rPr>
      </w:pPr>
    </w:p>
    <w:p>
      <w:pPr>
        <w:pStyle w:val="BodyText"/>
        <w:spacing w:before="188"/>
        <w:ind w:left="102" w:right="114"/>
        <w:jc w:val="both"/>
      </w:pPr>
      <w:r>
        <w:rPr/>
        <w:t>La eficiencia se calcula mediante la razón de la energía obtenida en forma de hidrógeno y la energía suministrada al reactor, para esto se midió el volumen del gas producido en el cátodo del reactor con la jeringa para gases conectada al reactor en un cierto tiempo, con este volumen y la ec. 43 se calcula el número de moles y con la masa molecular del hidrógeno se obtiene la masa. Con este mismo tiempo se calcula la energía eléctrica suministrada al reactor con la ecuación 42 que se simplifica a un producto porque la corriente no varía. Finalmente con la ecuación 41 se calcula la eficiencia. Escribimos las eficiencias en una tabla respecto a la concentración. Se concluye que de los tratamientos los electrodos de acero inoxidable tiene una mayor eficiencia como se muestra en la figura 34.</w:t>
      </w:r>
    </w:p>
    <w:p>
      <w:pPr>
        <w:pStyle w:val="BodyText"/>
        <w:spacing w:before="4"/>
      </w:pPr>
    </w:p>
    <w:tbl>
      <w:tblPr>
        <w:tblW w:w="0" w:type="auto"/>
        <w:jc w:val="left"/>
        <w:tblInd w:w="6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21"/>
        <w:gridCol w:w="2842"/>
        <w:gridCol w:w="2658"/>
      </w:tblGrid>
      <w:tr>
        <w:trPr>
          <w:trHeight w:val="380" w:hRule="exact"/>
        </w:trPr>
        <w:tc>
          <w:tcPr>
            <w:tcW w:w="7821" w:type="dxa"/>
            <w:gridSpan w:val="3"/>
          </w:tcPr>
          <w:p>
            <w:pPr>
              <w:pStyle w:val="TableParagraph"/>
              <w:spacing w:before="127"/>
              <w:ind w:left="583"/>
              <w:jc w:val="left"/>
              <w:rPr>
                <w:b/>
                <w:sz w:val="20"/>
              </w:rPr>
            </w:pPr>
            <w:r>
              <w:rPr>
                <w:b/>
                <w:sz w:val="20"/>
              </w:rPr>
              <w:t>Tabla 17. Comparativa en las eficiencias de producción de hidrógeno.</w:t>
            </w:r>
          </w:p>
        </w:tc>
      </w:tr>
      <w:tr>
        <w:trPr>
          <w:trHeight w:val="377" w:hRule="exact"/>
        </w:trPr>
        <w:tc>
          <w:tcPr>
            <w:tcW w:w="2321" w:type="dxa"/>
            <w:tcBorders>
              <w:bottom w:val="single" w:sz="4" w:space="0" w:color="000000"/>
              <w:right w:val="single" w:sz="4" w:space="0" w:color="000000"/>
            </w:tcBorders>
          </w:tcPr>
          <w:p>
            <w:pPr>
              <w:pStyle w:val="TableParagraph"/>
              <w:spacing w:before="129"/>
              <w:ind w:left="112" w:right="119"/>
              <w:rPr>
                <w:sz w:val="13"/>
              </w:rPr>
            </w:pPr>
            <w:r>
              <w:rPr>
                <w:sz w:val="20"/>
              </w:rPr>
              <w:t>Concentración Na</w:t>
            </w:r>
            <w:r>
              <w:rPr>
                <w:position w:val="-2"/>
                <w:sz w:val="13"/>
              </w:rPr>
              <w:t>2</w:t>
            </w:r>
            <w:r>
              <w:rPr>
                <w:sz w:val="20"/>
              </w:rPr>
              <w:t>SO</w:t>
            </w:r>
            <w:r>
              <w:rPr>
                <w:position w:val="-2"/>
                <w:sz w:val="13"/>
              </w:rPr>
              <w:t>4</w:t>
            </w:r>
          </w:p>
        </w:tc>
        <w:tc>
          <w:tcPr>
            <w:tcW w:w="2842" w:type="dxa"/>
            <w:tcBorders>
              <w:left w:val="single" w:sz="4" w:space="0" w:color="000000"/>
              <w:bottom w:val="single" w:sz="4" w:space="0" w:color="000000"/>
              <w:right w:val="single" w:sz="4" w:space="0" w:color="000000"/>
            </w:tcBorders>
          </w:tcPr>
          <w:p>
            <w:pPr>
              <w:pStyle w:val="TableParagraph"/>
              <w:spacing w:before="129"/>
              <w:ind w:left="196" w:right="198"/>
              <w:rPr>
                <w:sz w:val="20"/>
              </w:rPr>
            </w:pPr>
            <w:r>
              <w:rPr>
                <w:sz w:val="20"/>
              </w:rPr>
              <w:t>Eficiencia con electrodos</w:t>
            </w:r>
          </w:p>
        </w:tc>
        <w:tc>
          <w:tcPr>
            <w:tcW w:w="2658" w:type="dxa"/>
            <w:tcBorders>
              <w:left w:val="single" w:sz="4" w:space="0" w:color="000000"/>
              <w:bottom w:val="single" w:sz="4" w:space="0" w:color="000000"/>
            </w:tcBorders>
          </w:tcPr>
          <w:p>
            <w:pPr>
              <w:pStyle w:val="TableParagraph"/>
              <w:spacing w:before="129"/>
              <w:ind w:left="195" w:right="195"/>
              <w:rPr>
                <w:sz w:val="20"/>
              </w:rPr>
            </w:pPr>
            <w:r>
              <w:rPr>
                <w:sz w:val="20"/>
              </w:rPr>
              <w:t>Eficiencia con electrodos</w:t>
            </w:r>
          </w:p>
        </w:tc>
      </w:tr>
      <w:tr>
        <w:trPr>
          <w:trHeight w:val="355" w:hRule="exact"/>
        </w:trPr>
        <w:tc>
          <w:tcPr>
            <w:tcW w:w="2321" w:type="dxa"/>
            <w:tcBorders>
              <w:top w:val="single" w:sz="4" w:space="0" w:color="000000"/>
              <w:bottom w:val="single" w:sz="4" w:space="0" w:color="000000"/>
              <w:right w:val="single" w:sz="4" w:space="0" w:color="000000"/>
            </w:tcBorders>
          </w:tcPr>
          <w:p>
            <w:pPr>
              <w:pStyle w:val="TableParagraph"/>
              <w:spacing w:before="112"/>
              <w:ind w:left="111" w:right="119"/>
              <w:rPr>
                <w:sz w:val="20"/>
              </w:rPr>
            </w:pPr>
            <w:r>
              <w:rPr>
                <w:sz w:val="20"/>
              </w:rPr>
              <w:t>(M)</w:t>
            </w:r>
          </w:p>
        </w:tc>
        <w:tc>
          <w:tcPr>
            <w:tcW w:w="2842" w:type="dxa"/>
            <w:tcBorders>
              <w:top w:val="single" w:sz="4" w:space="0" w:color="000000"/>
              <w:left w:val="single" w:sz="4" w:space="0" w:color="000000"/>
              <w:bottom w:val="single" w:sz="4" w:space="0" w:color="000000"/>
              <w:right w:val="single" w:sz="4" w:space="0" w:color="000000"/>
            </w:tcBorders>
          </w:tcPr>
          <w:p>
            <w:pPr>
              <w:pStyle w:val="TableParagraph"/>
              <w:spacing w:before="112"/>
              <w:ind w:left="247" w:right="198"/>
              <w:rPr>
                <w:sz w:val="20"/>
              </w:rPr>
            </w:pPr>
            <w:r>
              <w:rPr>
                <w:sz w:val="20"/>
              </w:rPr>
              <w:t>de Al-acero inoxidable (%)</w:t>
            </w:r>
          </w:p>
        </w:tc>
        <w:tc>
          <w:tcPr>
            <w:tcW w:w="2658" w:type="dxa"/>
            <w:tcBorders>
              <w:top w:val="single" w:sz="4" w:space="0" w:color="000000"/>
              <w:left w:val="single" w:sz="4" w:space="0" w:color="000000"/>
              <w:bottom w:val="single" w:sz="4" w:space="0" w:color="000000"/>
            </w:tcBorders>
          </w:tcPr>
          <w:p>
            <w:pPr>
              <w:pStyle w:val="TableParagraph"/>
              <w:spacing w:before="112"/>
              <w:ind w:left="195" w:right="144"/>
              <w:rPr>
                <w:sz w:val="20"/>
              </w:rPr>
            </w:pPr>
            <w:r>
              <w:rPr>
                <w:sz w:val="20"/>
              </w:rPr>
              <w:t>de acero inoxidable (%)</w:t>
            </w:r>
          </w:p>
        </w:tc>
      </w:tr>
      <w:tr>
        <w:trPr>
          <w:trHeight w:val="310" w:hRule="exact"/>
        </w:trPr>
        <w:tc>
          <w:tcPr>
            <w:tcW w:w="2321" w:type="dxa"/>
            <w:tcBorders>
              <w:top w:val="single" w:sz="4" w:space="0" w:color="000000"/>
              <w:bottom w:val="single" w:sz="4" w:space="0" w:color="000000"/>
              <w:right w:val="single" w:sz="4" w:space="0" w:color="000000"/>
            </w:tcBorders>
          </w:tcPr>
          <w:p>
            <w:pPr>
              <w:pStyle w:val="TableParagraph"/>
              <w:spacing w:before="67"/>
              <w:ind w:left="111" w:right="119"/>
              <w:rPr>
                <w:sz w:val="20"/>
              </w:rPr>
            </w:pPr>
            <w:r>
              <w:rPr>
                <w:sz w:val="20"/>
              </w:rPr>
              <w:t>0.01</w:t>
            </w:r>
          </w:p>
        </w:tc>
        <w:tc>
          <w:tcPr>
            <w:tcW w:w="2842" w:type="dxa"/>
            <w:tcBorders>
              <w:top w:val="single" w:sz="4" w:space="0" w:color="000000"/>
              <w:left w:val="single" w:sz="4" w:space="0" w:color="000000"/>
              <w:bottom w:val="single" w:sz="4" w:space="0" w:color="000000"/>
              <w:right w:val="single" w:sz="4" w:space="0" w:color="000000"/>
            </w:tcBorders>
          </w:tcPr>
          <w:p>
            <w:pPr>
              <w:pStyle w:val="TableParagraph"/>
              <w:spacing w:before="67"/>
              <w:ind w:left="192" w:right="198"/>
              <w:rPr>
                <w:sz w:val="20"/>
              </w:rPr>
            </w:pPr>
            <w:r>
              <w:rPr>
                <w:sz w:val="20"/>
              </w:rPr>
              <w:t>1.1</w:t>
            </w:r>
          </w:p>
        </w:tc>
        <w:tc>
          <w:tcPr>
            <w:tcW w:w="2658" w:type="dxa"/>
            <w:tcBorders>
              <w:top w:val="single" w:sz="4" w:space="0" w:color="000000"/>
              <w:left w:val="single" w:sz="4" w:space="0" w:color="000000"/>
              <w:bottom w:val="single" w:sz="4" w:space="0" w:color="000000"/>
            </w:tcBorders>
          </w:tcPr>
          <w:p>
            <w:pPr>
              <w:pStyle w:val="TableParagraph"/>
              <w:spacing w:before="67"/>
              <w:ind w:left="195" w:right="195"/>
              <w:rPr>
                <w:sz w:val="20"/>
              </w:rPr>
            </w:pPr>
            <w:r>
              <w:rPr>
                <w:sz w:val="20"/>
              </w:rPr>
              <w:t>2.3</w:t>
            </w:r>
          </w:p>
        </w:tc>
      </w:tr>
      <w:tr>
        <w:trPr>
          <w:trHeight w:val="310" w:hRule="exact"/>
        </w:trPr>
        <w:tc>
          <w:tcPr>
            <w:tcW w:w="2321" w:type="dxa"/>
            <w:tcBorders>
              <w:top w:val="single" w:sz="4" w:space="0" w:color="000000"/>
              <w:bottom w:val="single" w:sz="4" w:space="0" w:color="000000"/>
              <w:right w:val="single" w:sz="4" w:space="0" w:color="000000"/>
            </w:tcBorders>
          </w:tcPr>
          <w:p>
            <w:pPr>
              <w:pStyle w:val="TableParagraph"/>
              <w:spacing w:before="67"/>
              <w:ind w:left="111" w:right="119"/>
              <w:rPr>
                <w:sz w:val="20"/>
              </w:rPr>
            </w:pPr>
            <w:r>
              <w:rPr>
                <w:sz w:val="20"/>
              </w:rPr>
              <w:t>0.02</w:t>
            </w:r>
          </w:p>
        </w:tc>
        <w:tc>
          <w:tcPr>
            <w:tcW w:w="2842" w:type="dxa"/>
            <w:tcBorders>
              <w:top w:val="single" w:sz="4" w:space="0" w:color="000000"/>
              <w:left w:val="single" w:sz="4" w:space="0" w:color="000000"/>
              <w:bottom w:val="single" w:sz="4" w:space="0" w:color="000000"/>
              <w:right w:val="single" w:sz="4" w:space="0" w:color="000000"/>
            </w:tcBorders>
          </w:tcPr>
          <w:p>
            <w:pPr>
              <w:pStyle w:val="TableParagraph"/>
              <w:spacing w:before="67"/>
              <w:ind w:left="192" w:right="198"/>
              <w:rPr>
                <w:sz w:val="20"/>
              </w:rPr>
            </w:pPr>
            <w:r>
              <w:rPr>
                <w:sz w:val="20"/>
              </w:rPr>
              <w:t>7.2</w:t>
            </w:r>
          </w:p>
        </w:tc>
        <w:tc>
          <w:tcPr>
            <w:tcW w:w="2658" w:type="dxa"/>
            <w:tcBorders>
              <w:top w:val="single" w:sz="4" w:space="0" w:color="000000"/>
              <w:left w:val="single" w:sz="4" w:space="0" w:color="000000"/>
              <w:bottom w:val="single" w:sz="4" w:space="0" w:color="000000"/>
            </w:tcBorders>
          </w:tcPr>
          <w:p>
            <w:pPr>
              <w:pStyle w:val="TableParagraph"/>
              <w:spacing w:before="67"/>
              <w:ind w:left="195" w:right="195"/>
              <w:rPr>
                <w:sz w:val="20"/>
              </w:rPr>
            </w:pPr>
            <w:r>
              <w:rPr>
                <w:sz w:val="20"/>
              </w:rPr>
              <w:t>7.2</w:t>
            </w:r>
          </w:p>
        </w:tc>
      </w:tr>
      <w:tr>
        <w:trPr>
          <w:trHeight w:val="310" w:hRule="exact"/>
        </w:trPr>
        <w:tc>
          <w:tcPr>
            <w:tcW w:w="2321" w:type="dxa"/>
            <w:tcBorders>
              <w:top w:val="single" w:sz="4" w:space="0" w:color="000000"/>
              <w:bottom w:val="single" w:sz="4" w:space="0" w:color="000000"/>
              <w:right w:val="single" w:sz="4" w:space="0" w:color="000000"/>
            </w:tcBorders>
          </w:tcPr>
          <w:p>
            <w:pPr>
              <w:pStyle w:val="TableParagraph"/>
              <w:spacing w:before="67"/>
              <w:ind w:left="111" w:right="119"/>
              <w:rPr>
                <w:sz w:val="20"/>
              </w:rPr>
            </w:pPr>
            <w:r>
              <w:rPr>
                <w:sz w:val="20"/>
              </w:rPr>
              <w:t>0.05</w:t>
            </w:r>
          </w:p>
        </w:tc>
        <w:tc>
          <w:tcPr>
            <w:tcW w:w="2842" w:type="dxa"/>
            <w:tcBorders>
              <w:top w:val="single" w:sz="4" w:space="0" w:color="000000"/>
              <w:left w:val="single" w:sz="4" w:space="0" w:color="000000"/>
              <w:bottom w:val="single" w:sz="4" w:space="0" w:color="000000"/>
              <w:right w:val="single" w:sz="4" w:space="0" w:color="000000"/>
            </w:tcBorders>
          </w:tcPr>
          <w:p>
            <w:pPr>
              <w:pStyle w:val="TableParagraph"/>
              <w:spacing w:before="67"/>
              <w:ind w:left="192" w:right="198"/>
              <w:rPr>
                <w:sz w:val="20"/>
              </w:rPr>
            </w:pPr>
            <w:r>
              <w:rPr>
                <w:sz w:val="20"/>
              </w:rPr>
              <w:t>9.0</w:t>
            </w:r>
          </w:p>
        </w:tc>
        <w:tc>
          <w:tcPr>
            <w:tcW w:w="2658" w:type="dxa"/>
            <w:tcBorders>
              <w:top w:val="single" w:sz="4" w:space="0" w:color="000000"/>
              <w:left w:val="single" w:sz="4" w:space="0" w:color="000000"/>
              <w:bottom w:val="single" w:sz="4" w:space="0" w:color="000000"/>
            </w:tcBorders>
          </w:tcPr>
          <w:p>
            <w:pPr>
              <w:pStyle w:val="TableParagraph"/>
              <w:spacing w:before="67"/>
              <w:ind w:left="195" w:right="195"/>
              <w:rPr>
                <w:sz w:val="20"/>
              </w:rPr>
            </w:pPr>
            <w:r>
              <w:rPr>
                <w:sz w:val="20"/>
              </w:rPr>
              <w:t>9.3</w:t>
            </w:r>
          </w:p>
        </w:tc>
      </w:tr>
      <w:tr>
        <w:trPr>
          <w:trHeight w:val="331" w:hRule="exact"/>
        </w:trPr>
        <w:tc>
          <w:tcPr>
            <w:tcW w:w="2321" w:type="dxa"/>
            <w:tcBorders>
              <w:top w:val="single" w:sz="4" w:space="0" w:color="000000"/>
              <w:right w:val="single" w:sz="4" w:space="0" w:color="000000"/>
            </w:tcBorders>
          </w:tcPr>
          <w:p>
            <w:pPr>
              <w:pStyle w:val="TableParagraph"/>
              <w:spacing w:before="83"/>
              <w:ind w:left="111" w:right="119"/>
              <w:rPr>
                <w:sz w:val="20"/>
              </w:rPr>
            </w:pPr>
            <w:r>
              <w:rPr>
                <w:sz w:val="20"/>
              </w:rPr>
              <w:t>0.1</w:t>
            </w:r>
          </w:p>
        </w:tc>
        <w:tc>
          <w:tcPr>
            <w:tcW w:w="2842" w:type="dxa"/>
            <w:tcBorders>
              <w:top w:val="single" w:sz="4" w:space="0" w:color="000000"/>
              <w:left w:val="single" w:sz="4" w:space="0" w:color="000000"/>
              <w:right w:val="single" w:sz="4" w:space="0" w:color="000000"/>
            </w:tcBorders>
          </w:tcPr>
          <w:p>
            <w:pPr>
              <w:pStyle w:val="TableParagraph"/>
              <w:spacing w:before="83"/>
              <w:ind w:left="192" w:right="198"/>
              <w:rPr>
                <w:sz w:val="20"/>
              </w:rPr>
            </w:pPr>
            <w:r>
              <w:rPr>
                <w:sz w:val="20"/>
              </w:rPr>
              <w:t>10.7</w:t>
            </w:r>
          </w:p>
        </w:tc>
        <w:tc>
          <w:tcPr>
            <w:tcW w:w="2658" w:type="dxa"/>
            <w:tcBorders>
              <w:top w:val="single" w:sz="4" w:space="0" w:color="000000"/>
              <w:left w:val="single" w:sz="4" w:space="0" w:color="000000"/>
            </w:tcBorders>
          </w:tcPr>
          <w:p>
            <w:pPr>
              <w:pStyle w:val="TableParagraph"/>
              <w:spacing w:before="83"/>
              <w:ind w:left="195" w:right="195"/>
              <w:rPr>
                <w:sz w:val="20"/>
              </w:rPr>
            </w:pPr>
            <w:r>
              <w:rPr>
                <w:sz w:val="20"/>
              </w:rPr>
              <w:t>12.3</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spacing w:before="74"/>
        <w:ind w:left="2317" w:right="114" w:firstLine="0"/>
        <w:jc w:val="left"/>
        <w:rPr>
          <w:sz w:val="20"/>
        </w:rPr>
      </w:pPr>
      <w:r>
        <w:rPr/>
        <w:pict>
          <v:group style="position:absolute;margin-left:105.5pt;margin-top:-215.090118pt;width:401.75pt;height:219.9pt;mso-position-horizontal-relative:page;mso-position-vertical-relative:paragraph;z-index:-484384" coordorigin="2110,-4302" coordsize="8035,4398">
            <v:shape style="position:absolute;left:3425;top:-3787;width:6159;height:3099" coordorigin="3425,-3787" coordsize="6159,3099" path="m3425,-688l3425,-3787m3425,-688l9583,-688e" filled="false" stroked="true" strokeweight=".72pt" strokecolor="#858585">
              <v:path arrowok="t"/>
            </v:shape>
            <v:shape style="position:absolute;left:3938;top:-3429;width:4618;height:2225" coordorigin="3938,-3429" coordsize="4618,2225" path="m3938,-1204l3969,-1274,3996,-1345,4020,-1419,4043,-1493,4064,-1567,4086,-1642,4108,-1717,4131,-1791,4156,-1863,4184,-1934,4215,-2003,4251,-2069,4292,-2133,4338,-2192,4391,-2248,4451,-2299,4501,-2335,4554,-2367,4609,-2397,4666,-2424,4725,-2449,4787,-2473,4851,-2494,4917,-2514,4986,-2533,5056,-2551,5130,-2568,5205,-2585,5283,-2602,5364,-2619,5446,-2637,5531,-2655,5618,-2674,5708,-2695,5800,-2717,5894,-2741,5991,-2766,6054,-2784,6119,-2801,6185,-2819,6254,-2838,6323,-2856,6395,-2875,6467,-2894,6541,-2913,6616,-2933,6692,-2953,6770,-2973,6848,-2993,6927,-3013,7007,-3034,7087,-3054,7168,-3075,7250,-3096,7332,-3117,7414,-3138,7497,-3159,7580,-3180,7663,-3201,7746,-3222,7829,-3243,7911,-3264,7994,-3285,8076,-3306,8157,-3327,8238,-3348,8319,-3368,8399,-3389,8478,-3409,8556,-3429e" filled="false" stroked="true" strokeweight="2.16pt" strokecolor="#497dba">
              <v:path arrowok="t"/>
              <v:stroke dashstyle="longDash"/>
            </v:shape>
            <v:shape style="position:absolute;left:3938;top:-3074;width:4618;height:2129" coordorigin="3938,-3074" coordsize="4618,2129" path="m3938,-945l3964,-1018,3987,-1092,4009,-1169,4028,-1247,4047,-1326,4065,-1405,4083,-1484,4102,-1564,4121,-1642,4141,-1720,4163,-1796,4187,-1870,4214,-1941,4243,-2010,4276,-2076,4313,-2138,4354,-2196,4400,-2250,4451,-2298,4501,-2338,4554,-2374,4609,-2406,4666,-2435,4725,-2461,4787,-2484,4851,-2504,4917,-2523,4986,-2539,5056,-2554,5130,-2568,5205,-2580,5283,-2593,5364,-2604,5446,-2616,5531,-2628,5618,-2640,5708,-2654,5800,-2668,5894,-2684,5991,-2701,6056,-2713,6123,-2725,6192,-2737,6262,-2749,6334,-2761,6408,-2773,6483,-2785,6560,-2796,6638,-2808,6717,-2820,6797,-2832,6877,-2843,6959,-2855,7042,-2866,7125,-2878,7209,-2889,7294,-2901,7378,-2913,7464,-2924,7549,-2936,7634,-2947,7720,-2959,7805,-2970,7891,-2982,7976,-2993,8060,-3005,8145,-3016,8228,-3028,8311,-3039,8394,-3051,8475,-3062,8556,-3074e" filled="false" stroked="true" strokeweight="2.16pt" strokecolor="#bd4a47">
              <v:path arrowok="t"/>
            </v:shape>
            <v:line style="position:absolute" from="6410,-2131" to="6914,-2131" stroked="true" strokeweight="1.68pt" strokecolor="#497dba">
              <v:stroke dashstyle="dash"/>
            </v:line>
            <v:shape style="position:absolute;left:2130;top:-4282;width:7995;height:4358" coordorigin="2130,-4282" coordsize="7995,4358" path="m2130,-4082l2146,-4160,2189,-4223,2252,-4266,2330,-4282,9925,-4282,10002,-4266,10066,-4223,10109,-4160,10125,-4082,10125,-124,10109,-46,10066,17,10002,60,9925,76,2330,76,2252,60,2189,17,2146,-46,2130,-124,2130,-4082xe" filled="false" stroked="true" strokeweight="2.0pt" strokecolor="#0d0d0d">
              <v:path arrowok="t"/>
            </v:shape>
            <v:shape style="position:absolute;left:2949;top:-3900;width:269;height:3338" type="#_x0000_t202" filled="false" stroked="false">
              <v:textbox inset="0,0,0,0">
                <w:txbxContent>
                  <w:p>
                    <w:pPr>
                      <w:spacing w:line="245" w:lineRule="exact" w:before="0"/>
                      <w:ind w:left="0" w:right="0" w:firstLine="0"/>
                      <w:jc w:val="center"/>
                      <w:rPr>
                        <w:sz w:val="24"/>
                      </w:rPr>
                    </w:pPr>
                    <w:r>
                      <w:rPr>
                        <w:sz w:val="24"/>
                      </w:rPr>
                      <w:t>14</w:t>
                    </w:r>
                  </w:p>
                  <w:p>
                    <w:pPr>
                      <w:spacing w:before="166"/>
                      <w:ind w:left="0" w:right="0" w:firstLine="0"/>
                      <w:jc w:val="center"/>
                      <w:rPr>
                        <w:sz w:val="24"/>
                      </w:rPr>
                    </w:pPr>
                    <w:r>
                      <w:rPr>
                        <w:sz w:val="24"/>
                      </w:rPr>
                      <w:t>12</w:t>
                    </w:r>
                  </w:p>
                  <w:p>
                    <w:pPr>
                      <w:spacing w:before="166"/>
                      <w:ind w:left="0" w:right="0" w:firstLine="0"/>
                      <w:jc w:val="center"/>
                      <w:rPr>
                        <w:sz w:val="24"/>
                      </w:rPr>
                    </w:pPr>
                    <w:r>
                      <w:rPr>
                        <w:sz w:val="24"/>
                      </w:rPr>
                      <w:t>10</w:t>
                    </w:r>
                  </w:p>
                  <w:p>
                    <w:pPr>
                      <w:spacing w:before="166"/>
                      <w:ind w:left="132" w:right="0" w:firstLine="0"/>
                      <w:jc w:val="center"/>
                      <w:rPr>
                        <w:sz w:val="24"/>
                      </w:rPr>
                    </w:pPr>
                    <w:r>
                      <w:rPr>
                        <w:w w:val="99"/>
                        <w:sz w:val="24"/>
                      </w:rPr>
                      <w:t>8</w:t>
                    </w:r>
                  </w:p>
                  <w:p>
                    <w:pPr>
                      <w:spacing w:before="166"/>
                      <w:ind w:left="132" w:right="0" w:firstLine="0"/>
                      <w:jc w:val="center"/>
                      <w:rPr>
                        <w:sz w:val="24"/>
                      </w:rPr>
                    </w:pPr>
                    <w:r>
                      <w:rPr>
                        <w:w w:val="99"/>
                        <w:sz w:val="24"/>
                      </w:rPr>
                      <w:t>6</w:t>
                    </w:r>
                  </w:p>
                  <w:p>
                    <w:pPr>
                      <w:spacing w:before="166"/>
                      <w:ind w:left="132" w:right="0" w:firstLine="0"/>
                      <w:jc w:val="center"/>
                      <w:rPr>
                        <w:sz w:val="24"/>
                      </w:rPr>
                    </w:pPr>
                    <w:r>
                      <w:rPr>
                        <w:w w:val="99"/>
                        <w:sz w:val="24"/>
                      </w:rPr>
                      <w:t>4</w:t>
                    </w:r>
                  </w:p>
                  <w:p>
                    <w:pPr>
                      <w:spacing w:before="166"/>
                      <w:ind w:left="132" w:right="0" w:firstLine="0"/>
                      <w:jc w:val="center"/>
                      <w:rPr>
                        <w:sz w:val="24"/>
                      </w:rPr>
                    </w:pPr>
                    <w:r>
                      <w:rPr>
                        <w:w w:val="99"/>
                        <w:sz w:val="24"/>
                      </w:rPr>
                      <w:t>2</w:t>
                    </w:r>
                  </w:p>
                  <w:p>
                    <w:pPr>
                      <w:spacing w:line="271" w:lineRule="exact" w:before="166"/>
                      <w:ind w:left="132" w:right="0" w:firstLine="0"/>
                      <w:jc w:val="center"/>
                      <w:rPr>
                        <w:sz w:val="24"/>
                      </w:rPr>
                    </w:pPr>
                    <w:r>
                      <w:rPr>
                        <w:w w:val="99"/>
                        <w:sz w:val="24"/>
                      </w:rPr>
                      <w:t>0</w:t>
                    </w:r>
                  </w:p>
                </w:txbxContent>
              </v:textbox>
              <w10:wrap type="none"/>
            </v:shape>
            <v:shape style="position:absolute;left:6410;top:-2214;width:3580;height:180" type="#_x0000_t202" filled="false" stroked="false">
              <v:textbox inset="0,0,0,0">
                <w:txbxContent>
                  <w:p>
                    <w:pPr>
                      <w:tabs>
                        <w:tab w:pos="560" w:val="left" w:leader="none"/>
                      </w:tabs>
                      <w:spacing w:line="180" w:lineRule="exact" w:before="0"/>
                      <w:ind w:left="0" w:right="0" w:firstLine="0"/>
                      <w:jc w:val="left"/>
                      <w:rPr>
                        <w:sz w:val="18"/>
                      </w:rPr>
                    </w:pPr>
                    <w:r>
                      <w:rPr>
                        <w:w w:val="100"/>
                        <w:sz w:val="18"/>
                      </w:rPr>
                      <w:t> </w:t>
                    </w:r>
                    <w:r>
                      <w:rPr>
                        <w:sz w:val="18"/>
                      </w:rPr>
                      <w:tab/>
                      <w:t>Electrodos de Acero-Acero</w:t>
                    </w:r>
                    <w:r>
                      <w:rPr>
                        <w:spacing w:val="-17"/>
                        <w:sz w:val="18"/>
                      </w:rPr>
                      <w:t> </w:t>
                    </w:r>
                    <w:r>
                      <w:rPr>
                        <w:sz w:val="18"/>
                      </w:rPr>
                      <w:t>Inoxidable</w:t>
                    </w:r>
                  </w:p>
                </w:txbxContent>
              </v:textbox>
              <w10:wrap type="none"/>
            </v:shape>
            <v:shape style="position:absolute;left:3356;top:-1687;width:6075;height:1477" type="#_x0000_t202" filled="false" stroked="false">
              <v:textbox inset="0,0,0,0">
                <w:txbxContent>
                  <w:p>
                    <w:pPr>
                      <w:tabs>
                        <w:tab w:pos="3614" w:val="left" w:leader="none"/>
                      </w:tabs>
                      <w:spacing w:before="71"/>
                      <w:ind w:left="3054" w:right="0" w:firstLine="0"/>
                      <w:jc w:val="left"/>
                      <w:rPr>
                        <w:sz w:val="18"/>
                      </w:rPr>
                    </w:pPr>
                    <w:r>
                      <w:rPr>
                        <w:w w:val="100"/>
                        <w:position w:val="5"/>
                        <w:sz w:val="24"/>
                        <w:u w:val="thick" w:color="BD4A47"/>
                      </w:rPr>
                      <w:t> </w:t>
                    </w:r>
                    <w:r>
                      <w:rPr>
                        <w:position w:val="5"/>
                        <w:sz w:val="24"/>
                        <w:u w:val="thick" w:color="BD4A47"/>
                      </w:rPr>
                      <w:tab/>
                    </w:r>
                    <w:r>
                      <w:rPr>
                        <w:sz w:val="18"/>
                      </w:rPr>
                      <w:t>Electrodos Al-Acero</w:t>
                    </w:r>
                    <w:r>
                      <w:rPr>
                        <w:spacing w:val="-14"/>
                        <w:sz w:val="18"/>
                      </w:rPr>
                      <w:t> </w:t>
                    </w:r>
                    <w:r>
                      <w:rPr>
                        <w:sz w:val="18"/>
                      </w:rPr>
                      <w:t>Inoxidable</w:t>
                    </w:r>
                  </w:p>
                  <w:p>
                    <w:pPr>
                      <w:spacing w:line="240" w:lineRule="auto" w:before="0"/>
                      <w:rPr>
                        <w:sz w:val="26"/>
                      </w:rPr>
                    </w:pPr>
                  </w:p>
                  <w:p>
                    <w:pPr>
                      <w:spacing w:line="240" w:lineRule="auto" w:before="0"/>
                      <w:rPr>
                        <w:sz w:val="26"/>
                      </w:rPr>
                    </w:pPr>
                  </w:p>
                  <w:p>
                    <w:pPr>
                      <w:spacing w:line="240" w:lineRule="auto" w:before="7"/>
                      <w:rPr>
                        <w:sz w:val="28"/>
                      </w:rPr>
                    </w:pPr>
                  </w:p>
                  <w:p>
                    <w:pPr>
                      <w:spacing w:line="271" w:lineRule="exact" w:before="1"/>
                      <w:ind w:left="0" w:right="0" w:firstLine="0"/>
                      <w:jc w:val="left"/>
                      <w:rPr>
                        <w:sz w:val="24"/>
                      </w:rPr>
                    </w:pPr>
                    <w:r>
                      <w:rPr>
                        <w:w w:val="99"/>
                        <w:sz w:val="24"/>
                      </w:rPr>
                      <w:t>0</w:t>
                    </w:r>
                  </w:p>
                </w:txbxContent>
              </v:textbox>
              <w10:wrap type="none"/>
            </v:shape>
            <v:shape style="position:absolute;left:4214;top:-450;width:469;height:240" type="#_x0000_t202" filled="false" stroked="false">
              <v:textbox inset="0,0,0,0">
                <w:txbxContent>
                  <w:p>
                    <w:pPr>
                      <w:spacing w:line="240" w:lineRule="exact" w:before="0"/>
                      <w:ind w:left="0" w:right="-19" w:firstLine="0"/>
                      <w:jc w:val="left"/>
                      <w:rPr>
                        <w:sz w:val="24"/>
                      </w:rPr>
                    </w:pPr>
                    <w:r>
                      <w:rPr>
                        <w:sz w:val="24"/>
                      </w:rPr>
                      <w:t>0.02</w:t>
                    </w:r>
                  </w:p>
                </w:txbxContent>
              </v:textbox>
              <w10:wrap type="none"/>
            </v:shape>
            <v:shape style="position:absolute;left:5241;top:-450;width:469;height:240" type="#_x0000_t202" filled="false" stroked="false">
              <v:textbox inset="0,0,0,0">
                <w:txbxContent>
                  <w:p>
                    <w:pPr>
                      <w:spacing w:line="240" w:lineRule="exact" w:before="0"/>
                      <w:ind w:left="0" w:right="-19" w:firstLine="0"/>
                      <w:jc w:val="left"/>
                      <w:rPr>
                        <w:sz w:val="24"/>
                      </w:rPr>
                    </w:pPr>
                    <w:r>
                      <w:rPr>
                        <w:sz w:val="24"/>
                      </w:rPr>
                      <w:t>0.04</w:t>
                    </w:r>
                  </w:p>
                </w:txbxContent>
              </v:textbox>
              <w10:wrap type="none"/>
            </v:shape>
            <v:shape style="position:absolute;left:6267;top:-450;width:469;height:240" type="#_x0000_t202" filled="false" stroked="false">
              <v:textbox inset="0,0,0,0">
                <w:txbxContent>
                  <w:p>
                    <w:pPr>
                      <w:spacing w:line="240" w:lineRule="exact" w:before="0"/>
                      <w:ind w:left="0" w:right="-19" w:firstLine="0"/>
                      <w:jc w:val="left"/>
                      <w:rPr>
                        <w:sz w:val="24"/>
                      </w:rPr>
                    </w:pPr>
                    <w:r>
                      <w:rPr>
                        <w:sz w:val="24"/>
                      </w:rPr>
                      <w:t>0.06</w:t>
                    </w:r>
                  </w:p>
                </w:txbxContent>
              </v:textbox>
              <w10:wrap type="none"/>
            </v:shape>
            <v:shape style="position:absolute;left:7294;top:-450;width:469;height:240" type="#_x0000_t202" filled="false" stroked="false">
              <v:textbox inset="0,0,0,0">
                <w:txbxContent>
                  <w:p>
                    <w:pPr>
                      <w:spacing w:line="240" w:lineRule="exact" w:before="0"/>
                      <w:ind w:left="0" w:right="-19" w:firstLine="0"/>
                      <w:jc w:val="left"/>
                      <w:rPr>
                        <w:sz w:val="24"/>
                      </w:rPr>
                    </w:pPr>
                    <w:r>
                      <w:rPr>
                        <w:sz w:val="24"/>
                      </w:rPr>
                      <w:t>0.08</w:t>
                    </w:r>
                  </w:p>
                </w:txbxContent>
              </v:textbox>
              <w10:wrap type="none"/>
            </v:shape>
            <v:shape style="position:absolute;left:8387;top:-450;width:335;height:240" type="#_x0000_t202" filled="false" stroked="false">
              <v:textbox inset="0,0,0,0">
                <w:txbxContent>
                  <w:p>
                    <w:pPr>
                      <w:spacing w:line="240" w:lineRule="exact" w:before="0"/>
                      <w:ind w:left="0" w:right="-19" w:firstLine="0"/>
                      <w:jc w:val="left"/>
                      <w:rPr>
                        <w:sz w:val="24"/>
                      </w:rPr>
                    </w:pPr>
                    <w:r>
                      <w:rPr>
                        <w:sz w:val="24"/>
                      </w:rPr>
                      <w:t>0.1</w:t>
                    </w:r>
                  </w:p>
                </w:txbxContent>
              </v:textbox>
              <w10:wrap type="none"/>
            </v:shape>
            <v:shape style="position:absolute;left:9346;top:-450;width:469;height:240" type="#_x0000_t202" filled="false" stroked="false">
              <v:textbox inset="0,0,0,0">
                <w:txbxContent>
                  <w:p>
                    <w:pPr>
                      <w:spacing w:line="240" w:lineRule="exact" w:before="0"/>
                      <w:ind w:left="0" w:right="-19" w:firstLine="0"/>
                      <w:jc w:val="left"/>
                      <w:rPr>
                        <w:sz w:val="24"/>
                      </w:rPr>
                    </w:pPr>
                    <w:r>
                      <w:rPr>
                        <w:sz w:val="24"/>
                      </w:rPr>
                      <w:t>0.12</w:t>
                    </w:r>
                  </w:p>
                </w:txbxContent>
              </v:textbox>
              <w10:wrap type="none"/>
            </v:shape>
            <v:shape style="position:absolute;left:5248;top:-137;width:2514;height:212" type="#_x0000_t202" filled="false" stroked="false">
              <v:textbox inset="0,0,0,0">
                <w:txbxContent>
                  <w:p>
                    <w:pPr>
                      <w:spacing w:line="211" w:lineRule="exact" w:before="0"/>
                      <w:ind w:left="0" w:right="-4" w:firstLine="0"/>
                      <w:jc w:val="left"/>
                      <w:rPr>
                        <w:b/>
                        <w:sz w:val="18"/>
                      </w:rPr>
                    </w:pPr>
                    <w:r>
                      <w:rPr>
                        <w:b/>
                        <w:sz w:val="18"/>
                      </w:rPr>
                      <w:t>Concentración de Na</w:t>
                    </w:r>
                    <w:r>
                      <w:rPr>
                        <w:b/>
                        <w:position w:val="-3"/>
                        <w:sz w:val="12"/>
                      </w:rPr>
                      <w:t>2</w:t>
                    </w:r>
                    <w:r>
                      <w:rPr>
                        <w:b/>
                        <w:sz w:val="18"/>
                      </w:rPr>
                      <w:t>SO</w:t>
                    </w:r>
                    <w:r>
                      <w:rPr>
                        <w:b/>
                        <w:position w:val="-3"/>
                        <w:sz w:val="12"/>
                      </w:rPr>
                      <w:t>4 </w:t>
                    </w:r>
                    <w:r>
                      <w:rPr>
                        <w:b/>
                        <w:sz w:val="18"/>
                      </w:rPr>
                      <w:t>(M)</w:t>
                    </w:r>
                  </w:p>
                </w:txbxContent>
              </v:textbox>
              <w10:wrap type="none"/>
            </v:shape>
            <w10:wrap type="none"/>
          </v:group>
        </w:pict>
      </w:r>
      <w:r>
        <w:rPr/>
        <w:pict>
          <v:shape style="position:absolute;margin-left:129.807175pt;margin-top:-141.841110pt;width:11pt;height:60.05pt;mso-position-horizontal-relative:page;mso-position-vertical-relative:paragraph;z-index:7048" type="#_x0000_t202" filled="false" stroked="false">
            <v:textbox inset="0,0,0,0" style="layout-flow:vertical;mso-layout-flow-alt:bottom-to-top">
              <w:txbxContent>
                <w:p>
                  <w:pPr>
                    <w:spacing w:line="204" w:lineRule="exact" w:before="0"/>
                    <w:ind w:left="20" w:right="-661" w:firstLine="0"/>
                    <w:jc w:val="left"/>
                    <w:rPr>
                      <w:b/>
                      <w:sz w:val="18"/>
                    </w:rPr>
                  </w:pPr>
                  <w:r>
                    <w:rPr>
                      <w:b/>
                      <w:w w:val="99"/>
                      <w:sz w:val="18"/>
                    </w:rPr>
                    <w:t>Eficiencia</w:t>
                  </w:r>
                  <w:r>
                    <w:rPr>
                      <w:b/>
                      <w:spacing w:val="-6"/>
                      <w:w w:val="99"/>
                      <w:sz w:val="18"/>
                    </w:rPr>
                    <w:t> </w:t>
                  </w:r>
                  <w:r>
                    <w:rPr>
                      <w:b/>
                      <w:w w:val="99"/>
                      <w:sz w:val="18"/>
                    </w:rPr>
                    <w:t>(</w:t>
                  </w:r>
                  <w:r>
                    <w:rPr>
                      <w:b/>
                      <w:spacing w:val="-7"/>
                      <w:w w:val="99"/>
                      <w:sz w:val="18"/>
                    </w:rPr>
                    <w:t>%</w:t>
                  </w:r>
                  <w:r>
                    <w:rPr>
                      <w:b/>
                      <w:w w:val="99"/>
                      <w:sz w:val="18"/>
                    </w:rPr>
                    <w:t>)</w:t>
                  </w:r>
                </w:p>
              </w:txbxContent>
            </v:textbox>
            <w10:wrap type="none"/>
          </v:shape>
        </w:pict>
      </w:r>
      <w:r>
        <w:rPr>
          <w:sz w:val="20"/>
        </w:rPr>
        <w:t>Figura 34. Eficiencia de producción de hidrógeno.</w:t>
      </w:r>
    </w:p>
    <w:p>
      <w:pPr>
        <w:pStyle w:val="BodyText"/>
        <w:spacing w:before="10"/>
        <w:rPr>
          <w:sz w:val="23"/>
        </w:rPr>
      </w:pPr>
    </w:p>
    <w:p>
      <w:pPr>
        <w:pStyle w:val="BodyText"/>
        <w:ind w:left="102" w:right="125"/>
        <w:jc w:val="both"/>
      </w:pPr>
      <w:r>
        <w:rPr/>
        <w:t>Con la finalidad de conocer si la celda electroquímica tiene una eficiencia comparable a la de las celdas comerciales se realizó un análisis de la variación de la eficiencia con la concentración de hidróxido de sodio como electrolito soporte el cual es de los electrolitos más populares en la producción de hidrógeno. Los resultados de estos experimentos se muestran a continuación.</w:t>
      </w:r>
    </w:p>
    <w:p>
      <w:pPr>
        <w:spacing w:after="0"/>
        <w:jc w:val="both"/>
        <w:sectPr>
          <w:pgSz w:w="12240" w:h="15840"/>
          <w:pgMar w:header="0" w:footer="1034" w:top="1500" w:bottom="1220" w:left="1600" w:right="1580"/>
        </w:sectPr>
      </w:pPr>
    </w:p>
    <w:p>
      <w:pPr>
        <w:pStyle w:val="BodyText"/>
        <w:spacing w:before="8"/>
        <w:rPr>
          <w:sz w:val="16"/>
        </w:rPr>
      </w:pPr>
      <w:r>
        <w:rPr/>
        <w:pict>
          <v:shape style="position:absolute;margin-left:135.177170pt;margin-top:335.398987pt;width:11pt;height:60.05pt;mso-position-horizontal-relative:page;mso-position-vertical-relative:page;z-index:7408" type="#_x0000_t202" filled="false" stroked="false">
            <v:textbox inset="0,0,0,0" style="layout-flow:vertical;mso-layout-flow-alt:bottom-to-top">
              <w:txbxContent>
                <w:p>
                  <w:pPr>
                    <w:spacing w:line="204" w:lineRule="exact" w:before="0"/>
                    <w:ind w:left="20" w:right="-661" w:firstLine="0"/>
                    <w:jc w:val="left"/>
                    <w:rPr>
                      <w:b/>
                      <w:sz w:val="18"/>
                    </w:rPr>
                  </w:pPr>
                  <w:r>
                    <w:rPr>
                      <w:b/>
                      <w:w w:val="99"/>
                      <w:sz w:val="18"/>
                    </w:rPr>
                    <w:t>Eficiencia</w:t>
                  </w:r>
                  <w:r>
                    <w:rPr>
                      <w:b/>
                      <w:spacing w:val="-6"/>
                      <w:w w:val="99"/>
                      <w:sz w:val="18"/>
                    </w:rPr>
                    <w:t> </w:t>
                  </w:r>
                  <w:r>
                    <w:rPr>
                      <w:b/>
                      <w:w w:val="99"/>
                      <w:sz w:val="18"/>
                    </w:rPr>
                    <w:t>(</w:t>
                  </w:r>
                  <w:r>
                    <w:rPr>
                      <w:b/>
                      <w:spacing w:val="-7"/>
                      <w:w w:val="99"/>
                      <w:sz w:val="18"/>
                    </w:rPr>
                    <w:t>%</w:t>
                  </w:r>
                  <w:r>
                    <w:rPr>
                      <w:b/>
                      <w:w w:val="99"/>
                      <w:sz w:val="18"/>
                    </w:rPr>
                    <w:t>)</w:t>
                  </w:r>
                </w:p>
              </w:txbxContent>
            </v:textbox>
            <w10:wrap type="none"/>
          </v:shape>
        </w:pict>
      </w:r>
    </w:p>
    <w:tbl>
      <w:tblPr>
        <w:tblW w:w="0" w:type="auto"/>
        <w:jc w:val="left"/>
        <w:tblInd w:w="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70"/>
        <w:gridCol w:w="1078"/>
        <w:gridCol w:w="1022"/>
        <w:gridCol w:w="1059"/>
        <w:gridCol w:w="960"/>
        <w:gridCol w:w="1126"/>
        <w:gridCol w:w="982"/>
        <w:gridCol w:w="960"/>
        <w:gridCol w:w="1224"/>
      </w:tblGrid>
      <w:tr>
        <w:trPr>
          <w:trHeight w:val="317" w:hRule="exact"/>
        </w:trPr>
        <w:tc>
          <w:tcPr>
            <w:tcW w:w="9981" w:type="dxa"/>
            <w:gridSpan w:val="9"/>
            <w:tcBorders>
              <w:bottom w:val="single" w:sz="4" w:space="0" w:color="000000"/>
            </w:tcBorders>
          </w:tcPr>
          <w:p>
            <w:pPr>
              <w:pStyle w:val="TableParagraph"/>
              <w:spacing w:before="88"/>
              <w:ind w:left="417"/>
              <w:jc w:val="left"/>
              <w:rPr>
                <w:b/>
                <w:sz w:val="18"/>
              </w:rPr>
            </w:pPr>
            <w:r>
              <w:rPr>
                <w:b/>
                <w:sz w:val="18"/>
              </w:rPr>
              <w:t>Tabla 18. Eficiencia de producción de hidrógeno con electrodos de acero inoxidable y electrolito de NaOH.</w:t>
            </w:r>
          </w:p>
        </w:tc>
      </w:tr>
      <w:tr>
        <w:trPr>
          <w:trHeight w:val="310" w:hRule="exact"/>
        </w:trPr>
        <w:tc>
          <w:tcPr>
            <w:tcW w:w="1570" w:type="dxa"/>
            <w:tcBorders>
              <w:top w:val="single" w:sz="4" w:space="0" w:color="000000"/>
              <w:bottom w:val="single" w:sz="4" w:space="0" w:color="000000"/>
              <w:right w:val="single" w:sz="4" w:space="0" w:color="000000"/>
            </w:tcBorders>
          </w:tcPr>
          <w:p>
            <w:pPr>
              <w:pStyle w:val="TableParagraph"/>
              <w:spacing w:before="111"/>
              <w:ind w:left="241" w:right="241"/>
              <w:rPr>
                <w:sz w:val="16"/>
              </w:rPr>
            </w:pPr>
            <w:r>
              <w:rPr>
                <w:sz w:val="16"/>
              </w:rPr>
              <w:t>Concentración</w:t>
            </w:r>
          </w:p>
        </w:tc>
        <w:tc>
          <w:tcPr>
            <w:tcW w:w="1078" w:type="dxa"/>
            <w:tcBorders>
              <w:top w:val="single" w:sz="4" w:space="0" w:color="000000"/>
              <w:left w:val="single" w:sz="4" w:space="0" w:color="000000"/>
              <w:bottom w:val="single" w:sz="4" w:space="0" w:color="000000"/>
              <w:right w:val="single" w:sz="4" w:space="0" w:color="000000"/>
            </w:tcBorders>
          </w:tcPr>
          <w:p>
            <w:pPr>
              <w:pStyle w:val="TableParagraph"/>
              <w:spacing w:before="111"/>
              <w:ind w:left="185" w:right="185"/>
              <w:rPr>
                <w:sz w:val="16"/>
              </w:rPr>
            </w:pPr>
            <w:r>
              <w:rPr>
                <w:sz w:val="16"/>
              </w:rPr>
              <w:t>Potencial</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11"/>
              <w:ind w:left="157" w:right="157"/>
              <w:rPr>
                <w:sz w:val="16"/>
              </w:rPr>
            </w:pPr>
            <w:r>
              <w:rPr>
                <w:sz w:val="16"/>
              </w:rPr>
              <w:t>Corriente</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before="111"/>
              <w:ind w:left="126" w:right="126"/>
              <w:rPr>
                <w:sz w:val="16"/>
              </w:rPr>
            </w:pPr>
            <w:r>
              <w:rPr>
                <w:sz w:val="16"/>
              </w:rPr>
              <w:t>Tiempo de</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1"/>
              <w:ind w:left="175" w:right="175"/>
              <w:rPr>
                <w:sz w:val="16"/>
              </w:rPr>
            </w:pPr>
            <w:r>
              <w:rPr>
                <w:sz w:val="16"/>
              </w:rPr>
              <w:t>Energía</w:t>
            </w:r>
          </w:p>
        </w:tc>
        <w:tc>
          <w:tcPr>
            <w:tcW w:w="1126" w:type="dxa"/>
            <w:tcBorders>
              <w:top w:val="single" w:sz="4" w:space="0" w:color="000000"/>
              <w:left w:val="single" w:sz="4" w:space="0" w:color="000000"/>
              <w:bottom w:val="single" w:sz="4" w:space="0" w:color="000000"/>
              <w:right w:val="single" w:sz="4" w:space="0" w:color="000000"/>
            </w:tcBorders>
          </w:tcPr>
          <w:p>
            <w:pPr>
              <w:pStyle w:val="TableParagraph"/>
              <w:spacing w:before="111"/>
              <w:ind w:left="223" w:right="221"/>
              <w:rPr>
                <w:sz w:val="16"/>
              </w:rPr>
            </w:pPr>
            <w:r>
              <w:rPr>
                <w:sz w:val="16"/>
              </w:rPr>
              <w:t>Volumen</w:t>
            </w:r>
          </w:p>
        </w:tc>
        <w:tc>
          <w:tcPr>
            <w:tcW w:w="982" w:type="dxa"/>
            <w:tcBorders>
              <w:top w:val="single" w:sz="4" w:space="0" w:color="000000"/>
              <w:left w:val="single" w:sz="4" w:space="0" w:color="000000"/>
              <w:bottom w:val="single" w:sz="4" w:space="0" w:color="000000"/>
              <w:right w:val="single" w:sz="4" w:space="0" w:color="000000"/>
            </w:tcBorders>
          </w:tcPr>
          <w:p>
            <w:pPr>
              <w:pStyle w:val="TableParagraph"/>
              <w:spacing w:before="111"/>
              <w:ind w:left="160" w:right="111"/>
              <w:jc w:val="left"/>
              <w:rPr>
                <w:sz w:val="16"/>
              </w:rPr>
            </w:pPr>
            <w:r>
              <w:rPr>
                <w:sz w:val="16"/>
              </w:rPr>
              <w:t>Moles de</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1"/>
              <w:ind w:left="45" w:right="46"/>
              <w:rPr>
                <w:sz w:val="16"/>
              </w:rPr>
            </w:pPr>
            <w:r>
              <w:rPr>
                <w:sz w:val="16"/>
              </w:rPr>
              <w:t>Energía del</w:t>
            </w:r>
          </w:p>
        </w:tc>
        <w:tc>
          <w:tcPr>
            <w:tcW w:w="1224" w:type="dxa"/>
            <w:tcBorders>
              <w:top w:val="single" w:sz="4" w:space="0" w:color="000000"/>
              <w:left w:val="single" w:sz="4" w:space="0" w:color="000000"/>
              <w:bottom w:val="single" w:sz="4" w:space="0" w:color="000000"/>
            </w:tcBorders>
          </w:tcPr>
          <w:p>
            <w:pPr>
              <w:pStyle w:val="TableParagraph"/>
              <w:spacing w:before="111"/>
              <w:ind w:left="244" w:right="240"/>
              <w:rPr>
                <w:sz w:val="16"/>
              </w:rPr>
            </w:pPr>
            <w:r>
              <w:rPr>
                <w:sz w:val="16"/>
              </w:rPr>
              <w:t>Eficiencia</w:t>
            </w:r>
          </w:p>
        </w:tc>
      </w:tr>
      <w:tr>
        <w:trPr>
          <w:trHeight w:val="377" w:hRule="exact"/>
        </w:trPr>
        <w:tc>
          <w:tcPr>
            <w:tcW w:w="1570" w:type="dxa"/>
            <w:tcBorders>
              <w:top w:val="single" w:sz="4" w:space="0" w:color="000000"/>
              <w:bottom w:val="single" w:sz="4" w:space="0" w:color="000000"/>
              <w:right w:val="single" w:sz="4" w:space="0" w:color="000000"/>
            </w:tcBorders>
          </w:tcPr>
          <w:p>
            <w:pPr>
              <w:pStyle w:val="TableParagraph"/>
              <w:ind w:left="551" w:right="556"/>
              <w:rPr>
                <w:sz w:val="16"/>
              </w:rPr>
            </w:pPr>
            <w:r>
              <w:rPr>
                <w:sz w:val="16"/>
              </w:rPr>
              <w:t>NaOH (M)</w:t>
            </w:r>
          </w:p>
        </w:tc>
        <w:tc>
          <w:tcPr>
            <w:tcW w:w="1078" w:type="dxa"/>
            <w:tcBorders>
              <w:top w:val="single" w:sz="4" w:space="0" w:color="000000"/>
              <w:left w:val="single" w:sz="4" w:space="0" w:color="000000"/>
              <w:bottom w:val="single" w:sz="4" w:space="0" w:color="000000"/>
              <w:right w:val="single" w:sz="4" w:space="0" w:color="000000"/>
            </w:tcBorders>
          </w:tcPr>
          <w:p>
            <w:pPr>
              <w:pStyle w:val="TableParagraph"/>
              <w:ind w:left="425" w:right="219" w:hanging="192"/>
              <w:jc w:val="left"/>
              <w:rPr>
                <w:sz w:val="16"/>
              </w:rPr>
            </w:pPr>
            <w:r>
              <w:rPr>
                <w:sz w:val="16"/>
              </w:rPr>
              <w:t>aplicado (V)</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ind w:left="398" w:right="191" w:hanging="192"/>
              <w:jc w:val="left"/>
              <w:rPr>
                <w:sz w:val="16"/>
              </w:rPr>
            </w:pPr>
            <w:r>
              <w:rPr>
                <w:sz w:val="16"/>
              </w:rPr>
              <w:t>eléctrica (A)</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ind w:left="429" w:right="157" w:hanging="260"/>
              <w:jc w:val="left"/>
              <w:rPr>
                <w:sz w:val="16"/>
              </w:rPr>
            </w:pPr>
            <w:r>
              <w:rPr>
                <w:sz w:val="16"/>
              </w:rPr>
              <w:t>operación (s)</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ind w:left="379" w:right="70" w:hanging="293"/>
              <w:jc w:val="left"/>
              <w:rPr>
                <w:sz w:val="16"/>
              </w:rPr>
            </w:pPr>
            <w:r>
              <w:rPr>
                <w:sz w:val="16"/>
              </w:rPr>
              <w:t>consumida (J)</w:t>
            </w:r>
          </w:p>
        </w:tc>
        <w:tc>
          <w:tcPr>
            <w:tcW w:w="1126" w:type="dxa"/>
            <w:tcBorders>
              <w:top w:val="single" w:sz="4" w:space="0" w:color="000000"/>
              <w:left w:val="single" w:sz="4" w:space="0" w:color="000000"/>
              <w:bottom w:val="single" w:sz="4" w:space="0" w:color="000000"/>
              <w:right w:val="single" w:sz="4" w:space="0" w:color="000000"/>
            </w:tcBorders>
          </w:tcPr>
          <w:p>
            <w:pPr>
              <w:pStyle w:val="TableParagraph"/>
              <w:spacing w:line="211" w:lineRule="auto" w:before="14"/>
              <w:ind w:left="370" w:right="55" w:hanging="299"/>
              <w:jc w:val="left"/>
              <w:rPr>
                <w:sz w:val="16"/>
              </w:rPr>
            </w:pPr>
            <w:r>
              <w:rPr>
                <w:sz w:val="16"/>
              </w:rPr>
              <w:t>del hidrógeno (cm</w:t>
            </w:r>
            <w:r>
              <w:rPr>
                <w:position w:val="8"/>
                <w:sz w:val="10"/>
              </w:rPr>
              <w:t>3</w:t>
            </w:r>
            <w:r>
              <w:rPr>
                <w:sz w:val="16"/>
              </w:rPr>
              <w:t>)</w:t>
            </w:r>
          </w:p>
        </w:tc>
        <w:tc>
          <w:tcPr>
            <w:tcW w:w="982" w:type="dxa"/>
            <w:tcBorders>
              <w:top w:val="single" w:sz="4" w:space="0" w:color="000000"/>
              <w:left w:val="single" w:sz="4" w:space="0" w:color="000000"/>
              <w:bottom w:val="single" w:sz="4" w:space="0" w:color="000000"/>
              <w:right w:val="single" w:sz="4" w:space="0" w:color="000000"/>
            </w:tcBorders>
          </w:tcPr>
          <w:p>
            <w:pPr>
              <w:pStyle w:val="TableParagraph"/>
              <w:ind w:left="302" w:right="111" w:hanging="173"/>
              <w:jc w:val="left"/>
              <w:rPr>
                <w:sz w:val="16"/>
              </w:rPr>
            </w:pPr>
            <w:r>
              <w:rPr>
                <w:sz w:val="16"/>
              </w:rPr>
              <w:t>hidrógeno (mol)</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ind w:left="381" w:right="100" w:hanging="262"/>
              <w:jc w:val="left"/>
              <w:rPr>
                <w:sz w:val="16"/>
              </w:rPr>
            </w:pPr>
            <w:r>
              <w:rPr>
                <w:sz w:val="16"/>
              </w:rPr>
              <w:t>hidrógeno (J)</w:t>
            </w:r>
          </w:p>
        </w:tc>
        <w:tc>
          <w:tcPr>
            <w:tcW w:w="1224" w:type="dxa"/>
            <w:tcBorders>
              <w:top w:val="single" w:sz="4" w:space="0" w:color="000000"/>
              <w:left w:val="single" w:sz="4" w:space="0" w:color="000000"/>
              <w:bottom w:val="single" w:sz="4" w:space="0" w:color="000000"/>
            </w:tcBorders>
          </w:tcPr>
          <w:p>
            <w:pPr>
              <w:pStyle w:val="TableParagraph"/>
              <w:spacing w:line="180" w:lineRule="exact"/>
              <w:ind w:left="244" w:right="239"/>
              <w:rPr>
                <w:sz w:val="16"/>
              </w:rPr>
            </w:pPr>
            <w:r>
              <w:rPr>
                <w:sz w:val="16"/>
              </w:rPr>
              <w:t>(%)</w:t>
            </w:r>
          </w:p>
        </w:tc>
      </w:tr>
      <w:tr>
        <w:trPr>
          <w:trHeight w:val="312" w:hRule="exact"/>
        </w:trPr>
        <w:tc>
          <w:tcPr>
            <w:tcW w:w="1570" w:type="dxa"/>
            <w:tcBorders>
              <w:top w:val="single" w:sz="4" w:space="0" w:color="000000"/>
              <w:bottom w:val="single" w:sz="4" w:space="0" w:color="000000"/>
              <w:right w:val="single" w:sz="4" w:space="0" w:color="000000"/>
            </w:tcBorders>
          </w:tcPr>
          <w:p>
            <w:pPr>
              <w:pStyle w:val="TableParagraph"/>
              <w:spacing w:before="114"/>
              <w:ind w:left="239" w:right="241"/>
              <w:rPr>
                <w:sz w:val="16"/>
              </w:rPr>
            </w:pPr>
            <w:r>
              <w:rPr>
                <w:sz w:val="16"/>
              </w:rPr>
              <w:t>0.01</w:t>
            </w:r>
          </w:p>
        </w:tc>
        <w:tc>
          <w:tcPr>
            <w:tcW w:w="1078" w:type="dxa"/>
            <w:tcBorders>
              <w:top w:val="single" w:sz="4" w:space="0" w:color="000000"/>
              <w:left w:val="single" w:sz="4" w:space="0" w:color="000000"/>
              <w:bottom w:val="single" w:sz="4" w:space="0" w:color="000000"/>
              <w:right w:val="single" w:sz="4" w:space="0" w:color="000000"/>
            </w:tcBorders>
          </w:tcPr>
          <w:p>
            <w:pPr>
              <w:pStyle w:val="TableParagraph"/>
              <w:spacing w:before="114"/>
              <w:ind w:right="1"/>
              <w:rPr>
                <w:sz w:val="16"/>
              </w:rPr>
            </w:pPr>
            <w:r>
              <w:rPr>
                <w:w w:val="100"/>
                <w:sz w:val="16"/>
              </w:rPr>
              <w:t>6</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14"/>
              <w:ind w:left="156" w:right="157"/>
              <w:rPr>
                <w:sz w:val="16"/>
              </w:rPr>
            </w:pPr>
            <w:r>
              <w:rPr>
                <w:sz w:val="16"/>
              </w:rPr>
              <w:t>0.8</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before="114"/>
              <w:ind w:left="124" w:right="126"/>
              <w:rPr>
                <w:sz w:val="16"/>
              </w:rPr>
            </w:pPr>
            <w:r>
              <w:rPr>
                <w:sz w:val="16"/>
              </w:rPr>
              <w:t>600</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4"/>
              <w:ind w:left="173" w:right="175"/>
              <w:rPr>
                <w:sz w:val="16"/>
              </w:rPr>
            </w:pPr>
            <w:r>
              <w:rPr>
                <w:sz w:val="16"/>
              </w:rPr>
              <w:t>2880</w:t>
            </w:r>
          </w:p>
        </w:tc>
        <w:tc>
          <w:tcPr>
            <w:tcW w:w="1126" w:type="dxa"/>
            <w:tcBorders>
              <w:top w:val="single" w:sz="4" w:space="0" w:color="000000"/>
              <w:left w:val="single" w:sz="4" w:space="0" w:color="000000"/>
              <w:bottom w:val="single" w:sz="4" w:space="0" w:color="000000"/>
              <w:right w:val="single" w:sz="4" w:space="0" w:color="000000"/>
            </w:tcBorders>
          </w:tcPr>
          <w:p>
            <w:pPr>
              <w:pStyle w:val="TableParagraph"/>
              <w:spacing w:before="114"/>
              <w:ind w:left="220" w:right="221"/>
              <w:rPr>
                <w:sz w:val="16"/>
              </w:rPr>
            </w:pPr>
            <w:r>
              <w:rPr>
                <w:sz w:val="16"/>
              </w:rPr>
              <w:t>85</w:t>
            </w:r>
          </w:p>
        </w:tc>
        <w:tc>
          <w:tcPr>
            <w:tcW w:w="982"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ind w:left="196" w:right="111"/>
              <w:jc w:val="left"/>
              <w:rPr>
                <w:sz w:val="16"/>
              </w:rPr>
            </w:pPr>
            <w:r>
              <w:rPr>
                <w:sz w:val="16"/>
              </w:rPr>
              <w:t>0.00251</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4"/>
              <w:ind w:left="45" w:right="45"/>
              <w:rPr>
                <w:sz w:val="16"/>
              </w:rPr>
            </w:pPr>
            <w:r>
              <w:rPr>
                <w:sz w:val="16"/>
              </w:rPr>
              <w:t>712.31</w:t>
            </w:r>
          </w:p>
        </w:tc>
        <w:tc>
          <w:tcPr>
            <w:tcW w:w="1224" w:type="dxa"/>
            <w:tcBorders>
              <w:top w:val="single" w:sz="4" w:space="0" w:color="000000"/>
              <w:left w:val="single" w:sz="4" w:space="0" w:color="000000"/>
              <w:bottom w:val="single" w:sz="4" w:space="0" w:color="000000"/>
            </w:tcBorders>
          </w:tcPr>
          <w:p>
            <w:pPr>
              <w:pStyle w:val="TableParagraph"/>
              <w:spacing w:before="114"/>
              <w:ind w:left="242" w:right="240"/>
              <w:rPr>
                <w:sz w:val="16"/>
              </w:rPr>
            </w:pPr>
            <w:r>
              <w:rPr>
                <w:sz w:val="16"/>
              </w:rPr>
              <w:t>24.73</w:t>
            </w:r>
          </w:p>
        </w:tc>
      </w:tr>
      <w:tr>
        <w:trPr>
          <w:trHeight w:val="310" w:hRule="exact"/>
        </w:trPr>
        <w:tc>
          <w:tcPr>
            <w:tcW w:w="1570" w:type="dxa"/>
            <w:tcBorders>
              <w:top w:val="single" w:sz="4" w:space="0" w:color="000000"/>
              <w:bottom w:val="single" w:sz="4" w:space="0" w:color="000000"/>
              <w:right w:val="single" w:sz="4" w:space="0" w:color="000000"/>
            </w:tcBorders>
          </w:tcPr>
          <w:p>
            <w:pPr>
              <w:pStyle w:val="TableParagraph"/>
              <w:spacing w:before="111"/>
              <w:ind w:left="239" w:right="241"/>
              <w:rPr>
                <w:sz w:val="16"/>
              </w:rPr>
            </w:pPr>
            <w:r>
              <w:rPr>
                <w:sz w:val="16"/>
              </w:rPr>
              <w:t>0.05</w:t>
            </w:r>
          </w:p>
        </w:tc>
        <w:tc>
          <w:tcPr>
            <w:tcW w:w="1078" w:type="dxa"/>
            <w:tcBorders>
              <w:top w:val="single" w:sz="4" w:space="0" w:color="000000"/>
              <w:left w:val="single" w:sz="4" w:space="0" w:color="000000"/>
              <w:bottom w:val="single" w:sz="4" w:space="0" w:color="000000"/>
              <w:right w:val="single" w:sz="4" w:space="0" w:color="000000"/>
            </w:tcBorders>
          </w:tcPr>
          <w:p>
            <w:pPr>
              <w:pStyle w:val="TableParagraph"/>
              <w:spacing w:before="111"/>
              <w:ind w:right="1"/>
              <w:rPr>
                <w:sz w:val="16"/>
              </w:rPr>
            </w:pPr>
            <w:r>
              <w:rPr>
                <w:w w:val="100"/>
                <w:sz w:val="16"/>
              </w:rPr>
              <w:t>6</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11"/>
              <w:ind w:left="156" w:right="157"/>
              <w:rPr>
                <w:sz w:val="16"/>
              </w:rPr>
            </w:pPr>
            <w:r>
              <w:rPr>
                <w:sz w:val="16"/>
              </w:rPr>
              <w:t>3.8</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before="111"/>
              <w:ind w:left="124" w:right="126"/>
              <w:rPr>
                <w:sz w:val="16"/>
              </w:rPr>
            </w:pPr>
            <w:r>
              <w:rPr>
                <w:sz w:val="16"/>
              </w:rPr>
              <w:t>120</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1"/>
              <w:ind w:left="173" w:right="175"/>
              <w:rPr>
                <w:sz w:val="16"/>
              </w:rPr>
            </w:pPr>
            <w:r>
              <w:rPr>
                <w:sz w:val="16"/>
              </w:rPr>
              <w:t>2736</w:t>
            </w:r>
          </w:p>
        </w:tc>
        <w:tc>
          <w:tcPr>
            <w:tcW w:w="1126" w:type="dxa"/>
            <w:tcBorders>
              <w:top w:val="single" w:sz="4" w:space="0" w:color="000000"/>
              <w:left w:val="single" w:sz="4" w:space="0" w:color="000000"/>
              <w:bottom w:val="single" w:sz="4" w:space="0" w:color="000000"/>
              <w:right w:val="single" w:sz="4" w:space="0" w:color="000000"/>
            </w:tcBorders>
          </w:tcPr>
          <w:p>
            <w:pPr>
              <w:pStyle w:val="TableParagraph"/>
              <w:spacing w:before="111"/>
              <w:ind w:left="220" w:right="221"/>
              <w:rPr>
                <w:sz w:val="16"/>
              </w:rPr>
            </w:pPr>
            <w:r>
              <w:rPr>
                <w:sz w:val="16"/>
              </w:rPr>
              <w:t>85</w:t>
            </w:r>
          </w:p>
        </w:tc>
        <w:tc>
          <w:tcPr>
            <w:tcW w:w="98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196" w:right="111"/>
              <w:jc w:val="left"/>
              <w:rPr>
                <w:sz w:val="16"/>
              </w:rPr>
            </w:pPr>
            <w:r>
              <w:rPr>
                <w:sz w:val="16"/>
              </w:rPr>
              <w:t>0.00251</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1"/>
              <w:ind w:left="45" w:right="45"/>
              <w:rPr>
                <w:sz w:val="16"/>
              </w:rPr>
            </w:pPr>
            <w:r>
              <w:rPr>
                <w:sz w:val="16"/>
              </w:rPr>
              <w:t>712.31</w:t>
            </w:r>
          </w:p>
        </w:tc>
        <w:tc>
          <w:tcPr>
            <w:tcW w:w="1224" w:type="dxa"/>
            <w:tcBorders>
              <w:top w:val="single" w:sz="4" w:space="0" w:color="000000"/>
              <w:left w:val="single" w:sz="4" w:space="0" w:color="000000"/>
              <w:bottom w:val="single" w:sz="4" w:space="0" w:color="000000"/>
            </w:tcBorders>
          </w:tcPr>
          <w:p>
            <w:pPr>
              <w:pStyle w:val="TableParagraph"/>
              <w:spacing w:before="111"/>
              <w:ind w:left="242" w:right="240"/>
              <w:rPr>
                <w:sz w:val="16"/>
              </w:rPr>
            </w:pPr>
            <w:r>
              <w:rPr>
                <w:sz w:val="16"/>
              </w:rPr>
              <w:t>26.03</w:t>
            </w:r>
          </w:p>
        </w:tc>
      </w:tr>
      <w:tr>
        <w:trPr>
          <w:trHeight w:val="310" w:hRule="exact"/>
        </w:trPr>
        <w:tc>
          <w:tcPr>
            <w:tcW w:w="1570" w:type="dxa"/>
            <w:tcBorders>
              <w:top w:val="single" w:sz="4" w:space="0" w:color="000000"/>
              <w:bottom w:val="single" w:sz="4" w:space="0" w:color="000000"/>
              <w:right w:val="single" w:sz="4" w:space="0" w:color="000000"/>
            </w:tcBorders>
          </w:tcPr>
          <w:p>
            <w:pPr>
              <w:pStyle w:val="TableParagraph"/>
              <w:spacing w:before="111"/>
              <w:ind w:left="237" w:right="241"/>
              <w:rPr>
                <w:sz w:val="16"/>
              </w:rPr>
            </w:pPr>
            <w:r>
              <w:rPr>
                <w:sz w:val="16"/>
              </w:rPr>
              <w:t>0.1</w:t>
            </w:r>
          </w:p>
        </w:tc>
        <w:tc>
          <w:tcPr>
            <w:tcW w:w="1078" w:type="dxa"/>
            <w:tcBorders>
              <w:top w:val="single" w:sz="4" w:space="0" w:color="000000"/>
              <w:left w:val="single" w:sz="4" w:space="0" w:color="000000"/>
              <w:bottom w:val="single" w:sz="4" w:space="0" w:color="000000"/>
              <w:right w:val="single" w:sz="4" w:space="0" w:color="000000"/>
            </w:tcBorders>
          </w:tcPr>
          <w:p>
            <w:pPr>
              <w:pStyle w:val="TableParagraph"/>
              <w:spacing w:before="111"/>
              <w:ind w:right="1"/>
              <w:rPr>
                <w:sz w:val="16"/>
              </w:rPr>
            </w:pPr>
            <w:r>
              <w:rPr>
                <w:w w:val="100"/>
                <w:sz w:val="16"/>
              </w:rPr>
              <w:t>6</w:t>
            </w:r>
          </w:p>
        </w:tc>
        <w:tc>
          <w:tcPr>
            <w:tcW w:w="1022" w:type="dxa"/>
            <w:tcBorders>
              <w:top w:val="single" w:sz="4" w:space="0" w:color="000000"/>
              <w:left w:val="single" w:sz="4" w:space="0" w:color="000000"/>
              <w:bottom w:val="single" w:sz="4" w:space="0" w:color="000000"/>
              <w:right w:val="single" w:sz="4" w:space="0" w:color="000000"/>
            </w:tcBorders>
          </w:tcPr>
          <w:p>
            <w:pPr>
              <w:pStyle w:val="TableParagraph"/>
              <w:spacing w:before="111"/>
              <w:ind w:right="1"/>
              <w:rPr>
                <w:sz w:val="16"/>
              </w:rPr>
            </w:pPr>
            <w:r>
              <w:rPr>
                <w:w w:val="100"/>
                <w:sz w:val="16"/>
              </w:rPr>
              <w:t>7</w:t>
            </w:r>
          </w:p>
        </w:tc>
        <w:tc>
          <w:tcPr>
            <w:tcW w:w="1059" w:type="dxa"/>
            <w:tcBorders>
              <w:top w:val="single" w:sz="4" w:space="0" w:color="000000"/>
              <w:left w:val="single" w:sz="4" w:space="0" w:color="000000"/>
              <w:bottom w:val="single" w:sz="4" w:space="0" w:color="000000"/>
              <w:right w:val="single" w:sz="4" w:space="0" w:color="000000"/>
            </w:tcBorders>
          </w:tcPr>
          <w:p>
            <w:pPr>
              <w:pStyle w:val="TableParagraph"/>
              <w:spacing w:before="111"/>
              <w:ind w:left="125" w:right="126"/>
              <w:rPr>
                <w:sz w:val="16"/>
              </w:rPr>
            </w:pPr>
            <w:r>
              <w:rPr>
                <w:sz w:val="16"/>
              </w:rPr>
              <w:t>45</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1"/>
              <w:ind w:left="173" w:right="175"/>
              <w:rPr>
                <w:sz w:val="16"/>
              </w:rPr>
            </w:pPr>
            <w:r>
              <w:rPr>
                <w:sz w:val="16"/>
              </w:rPr>
              <w:t>1890</w:t>
            </w:r>
          </w:p>
        </w:tc>
        <w:tc>
          <w:tcPr>
            <w:tcW w:w="1126" w:type="dxa"/>
            <w:tcBorders>
              <w:top w:val="single" w:sz="4" w:space="0" w:color="000000"/>
              <w:left w:val="single" w:sz="4" w:space="0" w:color="000000"/>
              <w:bottom w:val="single" w:sz="4" w:space="0" w:color="000000"/>
              <w:right w:val="single" w:sz="4" w:space="0" w:color="000000"/>
            </w:tcBorders>
          </w:tcPr>
          <w:p>
            <w:pPr>
              <w:pStyle w:val="TableParagraph"/>
              <w:spacing w:before="111"/>
              <w:ind w:left="220" w:right="221"/>
              <w:rPr>
                <w:sz w:val="16"/>
              </w:rPr>
            </w:pPr>
            <w:r>
              <w:rPr>
                <w:sz w:val="16"/>
              </w:rPr>
              <w:t>85</w:t>
            </w:r>
          </w:p>
        </w:tc>
        <w:tc>
          <w:tcPr>
            <w:tcW w:w="98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ind w:left="196" w:right="111"/>
              <w:jc w:val="left"/>
              <w:rPr>
                <w:sz w:val="16"/>
              </w:rPr>
            </w:pPr>
            <w:r>
              <w:rPr>
                <w:sz w:val="16"/>
              </w:rPr>
              <w:t>0.00251</w:t>
            </w:r>
          </w:p>
        </w:tc>
        <w:tc>
          <w:tcPr>
            <w:tcW w:w="960" w:type="dxa"/>
            <w:tcBorders>
              <w:top w:val="single" w:sz="4" w:space="0" w:color="000000"/>
              <w:left w:val="single" w:sz="4" w:space="0" w:color="000000"/>
              <w:bottom w:val="single" w:sz="4" w:space="0" w:color="000000"/>
              <w:right w:val="single" w:sz="4" w:space="0" w:color="000000"/>
            </w:tcBorders>
          </w:tcPr>
          <w:p>
            <w:pPr>
              <w:pStyle w:val="TableParagraph"/>
              <w:spacing w:before="111"/>
              <w:ind w:left="45" w:right="45"/>
              <w:rPr>
                <w:sz w:val="16"/>
              </w:rPr>
            </w:pPr>
            <w:r>
              <w:rPr>
                <w:sz w:val="16"/>
              </w:rPr>
              <w:t>712.31</w:t>
            </w:r>
          </w:p>
        </w:tc>
        <w:tc>
          <w:tcPr>
            <w:tcW w:w="1224" w:type="dxa"/>
            <w:tcBorders>
              <w:top w:val="single" w:sz="4" w:space="0" w:color="000000"/>
              <w:left w:val="single" w:sz="4" w:space="0" w:color="000000"/>
              <w:bottom w:val="single" w:sz="4" w:space="0" w:color="000000"/>
            </w:tcBorders>
          </w:tcPr>
          <w:p>
            <w:pPr>
              <w:pStyle w:val="TableParagraph"/>
              <w:spacing w:before="111"/>
              <w:ind w:left="242" w:right="240"/>
              <w:rPr>
                <w:sz w:val="16"/>
              </w:rPr>
            </w:pPr>
            <w:r>
              <w:rPr>
                <w:sz w:val="16"/>
              </w:rPr>
              <w:t>37.69</w:t>
            </w:r>
          </w:p>
        </w:tc>
      </w:tr>
      <w:tr>
        <w:trPr>
          <w:trHeight w:val="331" w:hRule="exact"/>
        </w:trPr>
        <w:tc>
          <w:tcPr>
            <w:tcW w:w="1570" w:type="dxa"/>
            <w:tcBorders>
              <w:top w:val="single" w:sz="4" w:space="0" w:color="000000"/>
              <w:right w:val="single" w:sz="4" w:space="0" w:color="000000"/>
            </w:tcBorders>
          </w:tcPr>
          <w:p>
            <w:pPr>
              <w:pStyle w:val="TableParagraph"/>
              <w:spacing w:before="128"/>
              <w:ind w:right="4"/>
              <w:rPr>
                <w:sz w:val="16"/>
              </w:rPr>
            </w:pPr>
            <w:r>
              <w:rPr>
                <w:w w:val="100"/>
                <w:sz w:val="16"/>
              </w:rPr>
              <w:t>1</w:t>
            </w:r>
          </w:p>
        </w:tc>
        <w:tc>
          <w:tcPr>
            <w:tcW w:w="1078" w:type="dxa"/>
            <w:tcBorders>
              <w:top w:val="single" w:sz="4" w:space="0" w:color="000000"/>
              <w:left w:val="single" w:sz="4" w:space="0" w:color="000000"/>
              <w:right w:val="single" w:sz="4" w:space="0" w:color="000000"/>
            </w:tcBorders>
          </w:tcPr>
          <w:p>
            <w:pPr>
              <w:pStyle w:val="TableParagraph"/>
              <w:spacing w:before="128"/>
              <w:ind w:right="1"/>
              <w:rPr>
                <w:sz w:val="16"/>
              </w:rPr>
            </w:pPr>
            <w:r>
              <w:rPr>
                <w:w w:val="100"/>
                <w:sz w:val="16"/>
              </w:rPr>
              <w:t>5</w:t>
            </w:r>
          </w:p>
        </w:tc>
        <w:tc>
          <w:tcPr>
            <w:tcW w:w="1022" w:type="dxa"/>
            <w:tcBorders>
              <w:top w:val="single" w:sz="4" w:space="0" w:color="000000"/>
              <w:left w:val="single" w:sz="4" w:space="0" w:color="000000"/>
              <w:right w:val="single" w:sz="4" w:space="0" w:color="000000"/>
            </w:tcBorders>
          </w:tcPr>
          <w:p>
            <w:pPr>
              <w:pStyle w:val="TableParagraph"/>
              <w:spacing w:before="128"/>
              <w:ind w:left="157" w:right="157"/>
              <w:rPr>
                <w:sz w:val="16"/>
              </w:rPr>
            </w:pPr>
            <w:r>
              <w:rPr>
                <w:sz w:val="16"/>
              </w:rPr>
              <w:t>21</w:t>
            </w:r>
          </w:p>
        </w:tc>
        <w:tc>
          <w:tcPr>
            <w:tcW w:w="1059" w:type="dxa"/>
            <w:tcBorders>
              <w:top w:val="single" w:sz="4" w:space="0" w:color="000000"/>
              <w:left w:val="single" w:sz="4" w:space="0" w:color="000000"/>
              <w:right w:val="single" w:sz="4" w:space="0" w:color="000000"/>
            </w:tcBorders>
          </w:tcPr>
          <w:p>
            <w:pPr>
              <w:pStyle w:val="TableParagraph"/>
              <w:spacing w:before="128"/>
              <w:ind w:left="125" w:right="126"/>
              <w:rPr>
                <w:sz w:val="16"/>
              </w:rPr>
            </w:pPr>
            <w:r>
              <w:rPr>
                <w:sz w:val="16"/>
              </w:rPr>
              <w:t>16</w:t>
            </w:r>
          </w:p>
        </w:tc>
        <w:tc>
          <w:tcPr>
            <w:tcW w:w="960" w:type="dxa"/>
            <w:tcBorders>
              <w:top w:val="single" w:sz="4" w:space="0" w:color="000000"/>
              <w:left w:val="single" w:sz="4" w:space="0" w:color="000000"/>
              <w:right w:val="single" w:sz="4" w:space="0" w:color="000000"/>
            </w:tcBorders>
          </w:tcPr>
          <w:p>
            <w:pPr>
              <w:pStyle w:val="TableParagraph"/>
              <w:spacing w:before="128"/>
              <w:ind w:left="173" w:right="175"/>
              <w:rPr>
                <w:sz w:val="16"/>
              </w:rPr>
            </w:pPr>
            <w:r>
              <w:rPr>
                <w:sz w:val="16"/>
              </w:rPr>
              <w:t>1680</w:t>
            </w:r>
          </w:p>
        </w:tc>
        <w:tc>
          <w:tcPr>
            <w:tcW w:w="1126" w:type="dxa"/>
            <w:tcBorders>
              <w:top w:val="single" w:sz="4" w:space="0" w:color="000000"/>
              <w:left w:val="single" w:sz="4" w:space="0" w:color="000000"/>
              <w:right w:val="single" w:sz="4" w:space="0" w:color="000000"/>
            </w:tcBorders>
          </w:tcPr>
          <w:p>
            <w:pPr>
              <w:pStyle w:val="TableParagraph"/>
              <w:spacing w:before="128"/>
              <w:ind w:left="220" w:right="221"/>
              <w:rPr>
                <w:sz w:val="16"/>
              </w:rPr>
            </w:pPr>
            <w:r>
              <w:rPr>
                <w:sz w:val="16"/>
              </w:rPr>
              <w:t>85</w:t>
            </w:r>
          </w:p>
        </w:tc>
        <w:tc>
          <w:tcPr>
            <w:tcW w:w="982" w:type="dxa"/>
            <w:tcBorders>
              <w:top w:val="single" w:sz="4" w:space="0" w:color="000000"/>
              <w:left w:val="single" w:sz="4" w:space="0" w:color="000000"/>
              <w:right w:val="single" w:sz="4" w:space="0" w:color="000000"/>
            </w:tcBorders>
          </w:tcPr>
          <w:p>
            <w:pPr>
              <w:pStyle w:val="TableParagraph"/>
              <w:spacing w:line="180" w:lineRule="exact"/>
              <w:ind w:left="196" w:right="111"/>
              <w:jc w:val="left"/>
              <w:rPr>
                <w:sz w:val="16"/>
              </w:rPr>
            </w:pPr>
            <w:r>
              <w:rPr>
                <w:sz w:val="16"/>
              </w:rPr>
              <w:t>0.00251</w:t>
            </w:r>
          </w:p>
        </w:tc>
        <w:tc>
          <w:tcPr>
            <w:tcW w:w="960" w:type="dxa"/>
            <w:tcBorders>
              <w:top w:val="single" w:sz="4" w:space="0" w:color="000000"/>
              <w:left w:val="single" w:sz="4" w:space="0" w:color="000000"/>
              <w:right w:val="single" w:sz="4" w:space="0" w:color="000000"/>
            </w:tcBorders>
          </w:tcPr>
          <w:p>
            <w:pPr>
              <w:pStyle w:val="TableParagraph"/>
              <w:spacing w:before="128"/>
              <w:ind w:left="45" w:right="45"/>
              <w:rPr>
                <w:sz w:val="16"/>
              </w:rPr>
            </w:pPr>
            <w:r>
              <w:rPr>
                <w:sz w:val="16"/>
              </w:rPr>
              <w:t>712.31</w:t>
            </w:r>
          </w:p>
        </w:tc>
        <w:tc>
          <w:tcPr>
            <w:tcW w:w="1224" w:type="dxa"/>
            <w:tcBorders>
              <w:top w:val="single" w:sz="4" w:space="0" w:color="000000"/>
              <w:left w:val="single" w:sz="4" w:space="0" w:color="000000"/>
            </w:tcBorders>
          </w:tcPr>
          <w:p>
            <w:pPr>
              <w:pStyle w:val="TableParagraph"/>
              <w:spacing w:before="128"/>
              <w:ind w:left="242" w:right="240"/>
              <w:rPr>
                <w:sz w:val="16"/>
              </w:rPr>
            </w:pPr>
            <w:r>
              <w:rPr>
                <w:sz w:val="16"/>
              </w:rPr>
              <w:t>42.40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before="73"/>
        <w:ind w:left="122" w:right="725" w:firstLine="266"/>
        <w:jc w:val="left"/>
        <w:rPr>
          <w:sz w:val="22"/>
        </w:rPr>
      </w:pPr>
      <w:r>
        <w:rPr/>
        <w:pict>
          <v:group style="position:absolute;margin-left:121.550003pt;margin-top:-295.762115pt;width:427.05pt;height:300.3pt;mso-position-horizontal-relative:page;mso-position-vertical-relative:paragraph;z-index:-484024" coordorigin="2431,-5915" coordsize="8541,6006">
            <v:shape style="position:absolute;left:3799;top:-5669;width:6780;height:4692" coordorigin="3799,-5669" coordsize="6780,4692" path="m3799,-977l3799,-5669m3799,-977l10579,-977e" filled="false" stroked="true" strokeweight=".72pt" strokecolor="#858585">
              <v:path arrowok="t"/>
            </v:shape>
            <v:shape style="position:absolute;left:3856;top:-5398;width:5596;height:1841" coordorigin="3856,-5398" coordsize="5596,1841" path="m3856,-3557l3902,-3572,3967,-3588,4033,-3623,4082,-3693,4087,-3718,4088,-3751,4085,-3791,4079,-3838,4071,-3891,4062,-3949,4052,-4011,4042,-4076,4033,-4144,4026,-4214,4022,-4285,4021,-4357,4024,-4427,4031,-4497,4045,-4564,4065,-4628,4092,-4689,4128,-4745,4172,-4795,4226,-4840,4290,-4877,4365,-4907,4453,-4933,4551,-4958,4657,-4981,4771,-5003,4831,-5014,4892,-5024,4956,-5034,5021,-5044,5088,-5054,5157,-5063,5227,-5072,5299,-5081,5372,-5089,5446,-5098,5522,-5106,5600,-5114,5678,-5122,5758,-5130,5838,-5137,5920,-5144,6003,-5151,6087,-5158,6172,-5165,6258,-5172,6344,-5179,6431,-5185,6519,-5192,6608,-5198,6697,-5204,6787,-5210,6877,-5216,6967,-5222,7058,-5228,7150,-5234,7241,-5240,7333,-5246,7425,-5252,7517,-5257,7608,-5263,7700,-5269,7792,-5275,7884,-5281,7976,-5286,8067,-5292,8158,-5298,8249,-5304,8339,-5310,8429,-5316,8518,-5323,8607,-5329,8695,-5335,8783,-5342,8869,-5348,8955,-5355,9040,-5362,9125,-5369,9208,-5376,9290,-5383,9371,-5390,9451,-5398e" filled="false" stroked="true" strokeweight="2.16pt" strokecolor="#497dba">
              <v:path arrowok="t"/>
            </v:shape>
            <v:shape style="position:absolute;left:2451;top:-5895;width:8501;height:5966" coordorigin="2451,-5895" coordsize="8501,5966" path="m2451,-5695l2467,-5773,2510,-5837,2573,-5880,2651,-5895,10752,-5895,10829,-5880,10893,-5837,10936,-5773,10951,-5695,10951,-129,10936,-52,10893,12,10829,55,10752,71,2651,71,2573,55,2510,12,2467,-52,2451,-129,2451,-5695xe" filled="false" stroked="true" strokeweight="2pt" strokecolor="#0d0d0d">
              <v:path arrowok="t"/>
            </v:shape>
            <v:shape style="position:absolute;left:3058;top:-5773;width:553;height:221" type="#_x0000_t202" filled="false" stroked="false">
              <v:textbox inset="0,0,0,0">
                <w:txbxContent>
                  <w:p>
                    <w:pPr>
                      <w:spacing w:line="221" w:lineRule="exact" w:before="0"/>
                      <w:ind w:left="0" w:right="-18" w:firstLine="0"/>
                      <w:jc w:val="left"/>
                      <w:rPr>
                        <w:sz w:val="22"/>
                      </w:rPr>
                    </w:pPr>
                    <w:r>
                      <w:rPr>
                        <w:sz w:val="22"/>
                      </w:rPr>
                      <w:t>45.00</w:t>
                    </w:r>
                  </w:p>
                </w:txbxContent>
              </v:textbox>
              <w10:wrap type="none"/>
            </v:shape>
            <v:shape style="position:absolute;left:9620;top:-5496;width:796;height:221" type="#_x0000_t202" filled="false" stroked="false">
              <v:textbox inset="0,0,0,0">
                <w:txbxContent>
                  <w:p>
                    <w:pPr>
                      <w:spacing w:line="221" w:lineRule="exact" w:before="0"/>
                      <w:ind w:left="0" w:right="-20" w:firstLine="0"/>
                      <w:jc w:val="left"/>
                      <w:rPr>
                        <w:sz w:val="22"/>
                      </w:rPr>
                    </w:pPr>
                    <w:r>
                      <w:rPr>
                        <w:sz w:val="22"/>
                      </w:rPr>
                      <w:t>1, 42.40</w:t>
                    </w:r>
                  </w:p>
                </w:txbxContent>
              </v:textbox>
              <w10:wrap type="none"/>
            </v:shape>
            <v:shape style="position:absolute;left:3058;top:-5252;width:553;height:221" type="#_x0000_t202" filled="false" stroked="false">
              <v:textbox inset="0,0,0,0">
                <w:txbxContent>
                  <w:p>
                    <w:pPr>
                      <w:spacing w:line="221" w:lineRule="exact" w:before="0"/>
                      <w:ind w:left="0" w:right="-18" w:firstLine="0"/>
                      <w:jc w:val="left"/>
                      <w:rPr>
                        <w:sz w:val="22"/>
                      </w:rPr>
                    </w:pPr>
                    <w:r>
                      <w:rPr>
                        <w:sz w:val="22"/>
                      </w:rPr>
                      <w:t>40.00</w:t>
                    </w:r>
                  </w:p>
                </w:txbxContent>
              </v:textbox>
              <w10:wrap type="none"/>
            </v:shape>
            <v:shape style="position:absolute;left:4250;top:-5309;width:978;height:221" type="#_x0000_t202" filled="false" stroked="false">
              <v:textbox inset="0,0,0,0">
                <w:txbxContent>
                  <w:p>
                    <w:pPr>
                      <w:spacing w:line="221" w:lineRule="exact" w:before="0"/>
                      <w:ind w:left="0" w:right="-18" w:firstLine="0"/>
                      <w:jc w:val="left"/>
                      <w:rPr>
                        <w:sz w:val="22"/>
                      </w:rPr>
                    </w:pPr>
                    <w:r>
                      <w:rPr>
                        <w:sz w:val="22"/>
                      </w:rPr>
                      <w:t>0.1,</w:t>
                    </w:r>
                    <w:r>
                      <w:rPr>
                        <w:spacing w:val="-3"/>
                        <w:sz w:val="22"/>
                      </w:rPr>
                      <w:t> </w:t>
                    </w:r>
                    <w:r>
                      <w:rPr>
                        <w:sz w:val="22"/>
                      </w:rPr>
                      <w:t>37.69</w:t>
                    </w:r>
                  </w:p>
                </w:txbxContent>
              </v:textbox>
              <w10:wrap type="none"/>
            </v:shape>
            <v:shape style="position:absolute;left:3058;top:-4731;width:553;height:1264" type="#_x0000_t202" filled="false" stroked="false">
              <v:textbox inset="0,0,0,0">
                <w:txbxContent>
                  <w:p>
                    <w:pPr>
                      <w:spacing w:line="226" w:lineRule="exact" w:before="0"/>
                      <w:ind w:left="0" w:right="-18" w:firstLine="0"/>
                      <w:jc w:val="left"/>
                      <w:rPr>
                        <w:sz w:val="22"/>
                      </w:rPr>
                    </w:pPr>
                    <w:r>
                      <w:rPr>
                        <w:sz w:val="22"/>
                      </w:rPr>
                      <w:t>35.00</w:t>
                    </w:r>
                  </w:p>
                  <w:p>
                    <w:pPr>
                      <w:spacing w:line="240" w:lineRule="auto" w:before="3"/>
                      <w:rPr>
                        <w:sz w:val="23"/>
                      </w:rPr>
                    </w:pPr>
                  </w:p>
                  <w:p>
                    <w:pPr>
                      <w:spacing w:before="0"/>
                      <w:ind w:left="0" w:right="-18" w:firstLine="0"/>
                      <w:jc w:val="left"/>
                      <w:rPr>
                        <w:sz w:val="22"/>
                      </w:rPr>
                    </w:pPr>
                    <w:r>
                      <w:rPr>
                        <w:sz w:val="22"/>
                      </w:rPr>
                      <w:t>30.00</w:t>
                    </w:r>
                  </w:p>
                  <w:p>
                    <w:pPr>
                      <w:spacing w:line="240" w:lineRule="auto" w:before="3"/>
                      <w:rPr>
                        <w:sz w:val="23"/>
                      </w:rPr>
                    </w:pPr>
                  </w:p>
                  <w:p>
                    <w:pPr>
                      <w:spacing w:line="248" w:lineRule="exact" w:before="1"/>
                      <w:ind w:left="0" w:right="-18" w:firstLine="0"/>
                      <w:jc w:val="left"/>
                      <w:rPr>
                        <w:sz w:val="22"/>
                      </w:rPr>
                    </w:pPr>
                    <w:r>
                      <w:rPr>
                        <w:sz w:val="22"/>
                      </w:rPr>
                      <w:t>25.00</w:t>
                    </w:r>
                  </w:p>
                </w:txbxContent>
              </v:textbox>
              <w10:wrap type="none"/>
            </v:shape>
            <v:shape style="position:absolute;left:4205;top:-3790;width:1100;height:221" type="#_x0000_t202" filled="false" stroked="false">
              <v:textbox inset="0,0,0,0">
                <w:txbxContent>
                  <w:p>
                    <w:pPr>
                      <w:spacing w:line="221" w:lineRule="exact" w:before="0"/>
                      <w:ind w:left="0" w:right="-17" w:firstLine="0"/>
                      <w:jc w:val="left"/>
                      <w:rPr>
                        <w:sz w:val="22"/>
                      </w:rPr>
                    </w:pPr>
                    <w:r>
                      <w:rPr>
                        <w:sz w:val="22"/>
                      </w:rPr>
                      <w:t>0.05,</w:t>
                    </w:r>
                    <w:r>
                      <w:rPr>
                        <w:spacing w:val="-4"/>
                        <w:sz w:val="22"/>
                      </w:rPr>
                      <w:t> </w:t>
                    </w:r>
                    <w:r>
                      <w:rPr>
                        <w:sz w:val="22"/>
                      </w:rPr>
                      <w:t>26.03</w:t>
                    </w:r>
                  </w:p>
                </w:txbxContent>
              </v:textbox>
              <w10:wrap type="none"/>
            </v:shape>
            <v:shape style="position:absolute;left:3058;top:-3185;width:2025;height:2645" type="#_x0000_t202" filled="false" stroked="false">
              <v:textbox inset="0,0,0,0">
                <w:txbxContent>
                  <w:p>
                    <w:pPr>
                      <w:spacing w:line="243" w:lineRule="exact" w:before="0"/>
                      <w:ind w:left="0" w:right="0" w:firstLine="0"/>
                      <w:jc w:val="left"/>
                      <w:rPr>
                        <w:sz w:val="22"/>
                      </w:rPr>
                    </w:pPr>
                    <w:r>
                      <w:rPr>
                        <w:sz w:val="22"/>
                      </w:rPr>
                      <w:t>20.00   </w:t>
                    </w:r>
                    <w:r>
                      <w:rPr>
                        <w:position w:val="2"/>
                        <w:sz w:val="22"/>
                      </w:rPr>
                      <w:t>0.01, 24.73</w:t>
                    </w:r>
                  </w:p>
                  <w:p>
                    <w:pPr>
                      <w:spacing w:line="240" w:lineRule="auto" w:before="3"/>
                      <w:rPr>
                        <w:sz w:val="23"/>
                      </w:rPr>
                    </w:pPr>
                  </w:p>
                  <w:p>
                    <w:pPr>
                      <w:spacing w:before="0"/>
                      <w:ind w:left="0" w:right="1469" w:firstLine="0"/>
                      <w:jc w:val="center"/>
                      <w:rPr>
                        <w:sz w:val="22"/>
                      </w:rPr>
                    </w:pPr>
                    <w:r>
                      <w:rPr>
                        <w:sz w:val="22"/>
                      </w:rPr>
                      <w:t>15.00</w:t>
                    </w:r>
                  </w:p>
                  <w:p>
                    <w:pPr>
                      <w:spacing w:line="240" w:lineRule="auto" w:before="3"/>
                      <w:rPr>
                        <w:sz w:val="23"/>
                      </w:rPr>
                    </w:pPr>
                  </w:p>
                  <w:p>
                    <w:pPr>
                      <w:spacing w:before="0"/>
                      <w:ind w:left="0" w:right="1469" w:firstLine="0"/>
                      <w:jc w:val="center"/>
                      <w:rPr>
                        <w:sz w:val="22"/>
                      </w:rPr>
                    </w:pPr>
                    <w:r>
                      <w:rPr>
                        <w:sz w:val="22"/>
                      </w:rPr>
                      <w:t>10.00</w:t>
                    </w:r>
                  </w:p>
                  <w:p>
                    <w:pPr>
                      <w:spacing w:line="240" w:lineRule="auto" w:before="3"/>
                      <w:rPr>
                        <w:sz w:val="23"/>
                      </w:rPr>
                    </w:pPr>
                  </w:p>
                  <w:p>
                    <w:pPr>
                      <w:spacing w:before="1"/>
                      <w:ind w:left="0" w:right="1350" w:firstLine="0"/>
                      <w:jc w:val="center"/>
                      <w:rPr>
                        <w:sz w:val="22"/>
                      </w:rPr>
                    </w:pPr>
                    <w:r>
                      <w:rPr>
                        <w:sz w:val="22"/>
                      </w:rPr>
                      <w:t>5.00</w:t>
                    </w:r>
                  </w:p>
                  <w:p>
                    <w:pPr>
                      <w:spacing w:line="240" w:lineRule="auto" w:before="3"/>
                      <w:rPr>
                        <w:sz w:val="23"/>
                      </w:rPr>
                    </w:pPr>
                  </w:p>
                  <w:p>
                    <w:pPr>
                      <w:spacing w:before="0"/>
                      <w:ind w:left="0" w:right="1350" w:firstLine="0"/>
                      <w:jc w:val="center"/>
                      <w:rPr>
                        <w:sz w:val="22"/>
                      </w:rPr>
                    </w:pPr>
                    <w:r>
                      <w:rPr>
                        <w:sz w:val="22"/>
                      </w:rPr>
                      <w:t>0.00</w:t>
                    </w:r>
                  </w:p>
                  <w:p>
                    <w:pPr>
                      <w:tabs>
                        <w:tab w:pos="1717" w:val="left" w:leader="none"/>
                      </w:tabs>
                      <w:spacing w:line="248" w:lineRule="exact" w:before="69"/>
                      <w:ind w:left="678" w:right="0" w:firstLine="0"/>
                      <w:jc w:val="left"/>
                      <w:rPr>
                        <w:sz w:val="22"/>
                      </w:rPr>
                    </w:pPr>
                    <w:r>
                      <w:rPr>
                        <w:sz w:val="22"/>
                      </w:rPr>
                      <w:t>0</w:t>
                      <w:tab/>
                      <w:t>0.2</w:t>
                    </w:r>
                  </w:p>
                </w:txbxContent>
              </v:textbox>
              <w10:wrap type="none"/>
            </v:shape>
            <v:shape style="position:absolute;left:5906;top:-761;width:307;height:221" type="#_x0000_t202" filled="false" stroked="false">
              <v:textbox inset="0,0,0,0">
                <w:txbxContent>
                  <w:p>
                    <w:pPr>
                      <w:spacing w:line="221" w:lineRule="exact" w:before="0"/>
                      <w:ind w:left="0" w:right="-19" w:firstLine="0"/>
                      <w:jc w:val="left"/>
                      <w:rPr>
                        <w:sz w:val="22"/>
                      </w:rPr>
                    </w:pPr>
                    <w:r>
                      <w:rPr>
                        <w:sz w:val="22"/>
                      </w:rPr>
                      <w:t>0.4</w:t>
                    </w:r>
                  </w:p>
                </w:txbxContent>
              </v:textbox>
              <w10:wrap type="none"/>
            </v:shape>
            <v:shape style="position:absolute;left:7036;top:-761;width:307;height:221" type="#_x0000_t202" filled="false" stroked="false">
              <v:textbox inset="0,0,0,0">
                <w:txbxContent>
                  <w:p>
                    <w:pPr>
                      <w:spacing w:line="221" w:lineRule="exact" w:before="0"/>
                      <w:ind w:left="0" w:right="-19" w:firstLine="0"/>
                      <w:jc w:val="left"/>
                      <w:rPr>
                        <w:sz w:val="22"/>
                      </w:rPr>
                    </w:pPr>
                    <w:r>
                      <w:rPr>
                        <w:sz w:val="22"/>
                      </w:rPr>
                      <w:t>0.6</w:t>
                    </w:r>
                  </w:p>
                </w:txbxContent>
              </v:textbox>
              <w10:wrap type="none"/>
            </v:shape>
            <v:shape style="position:absolute;left:8167;top:-761;width:307;height:221" type="#_x0000_t202" filled="false" stroked="false">
              <v:textbox inset="0,0,0,0">
                <w:txbxContent>
                  <w:p>
                    <w:pPr>
                      <w:spacing w:line="221" w:lineRule="exact" w:before="0"/>
                      <w:ind w:left="0" w:right="-19" w:firstLine="0"/>
                      <w:jc w:val="left"/>
                      <w:rPr>
                        <w:sz w:val="22"/>
                      </w:rPr>
                    </w:pPr>
                    <w:r>
                      <w:rPr>
                        <w:sz w:val="22"/>
                      </w:rPr>
                      <w:t>0.8</w:t>
                    </w:r>
                  </w:p>
                </w:txbxContent>
              </v:textbox>
              <w10:wrap type="none"/>
            </v:shape>
            <v:shape style="position:absolute;left:9388;top:-761;width:123;height:221" type="#_x0000_t202" filled="false" stroked="false">
              <v:textbox inset="0,0,0,0">
                <w:txbxContent>
                  <w:p>
                    <w:pPr>
                      <w:spacing w:line="221" w:lineRule="exact" w:before="0"/>
                      <w:ind w:left="0" w:right="0" w:firstLine="0"/>
                      <w:jc w:val="left"/>
                      <w:rPr>
                        <w:sz w:val="22"/>
                      </w:rPr>
                    </w:pPr>
                    <w:r>
                      <w:rPr>
                        <w:w w:val="100"/>
                        <w:sz w:val="22"/>
                      </w:rPr>
                      <w:t>1</w:t>
                    </w:r>
                  </w:p>
                </w:txbxContent>
              </v:textbox>
              <w10:wrap type="none"/>
            </v:shape>
            <v:shape style="position:absolute;left:10427;top:-761;width:307;height:221" type="#_x0000_t202" filled="false" stroked="false">
              <v:textbox inset="0,0,0,0">
                <w:txbxContent>
                  <w:p>
                    <w:pPr>
                      <w:spacing w:line="221" w:lineRule="exact" w:before="0"/>
                      <w:ind w:left="0" w:right="-19" w:firstLine="0"/>
                      <w:jc w:val="left"/>
                      <w:rPr>
                        <w:sz w:val="22"/>
                      </w:rPr>
                    </w:pPr>
                    <w:r>
                      <w:rPr>
                        <w:sz w:val="22"/>
                      </w:rPr>
                      <w:t>1.2</w:t>
                    </w:r>
                  </w:p>
                </w:txbxContent>
              </v:textbox>
              <w10:wrap type="none"/>
            </v:shape>
            <v:shape style="position:absolute;left:5314;top:-363;width:3747;height:180" type="#_x0000_t202" filled="false" stroked="false">
              <v:textbox inset="0,0,0,0">
                <w:txbxContent>
                  <w:p>
                    <w:pPr>
                      <w:spacing w:line="180" w:lineRule="exact" w:before="0"/>
                      <w:ind w:left="0" w:right="-11" w:firstLine="0"/>
                      <w:jc w:val="left"/>
                      <w:rPr>
                        <w:b/>
                        <w:sz w:val="18"/>
                      </w:rPr>
                    </w:pPr>
                    <w:r>
                      <w:rPr>
                        <w:b/>
                        <w:sz w:val="18"/>
                      </w:rPr>
                      <w:t>Concentración electrolito soporte NaOH</w:t>
                    </w:r>
                    <w:r>
                      <w:rPr>
                        <w:b/>
                        <w:spacing w:val="-13"/>
                        <w:sz w:val="18"/>
                      </w:rPr>
                      <w:t> </w:t>
                    </w:r>
                    <w:r>
                      <w:rPr>
                        <w:b/>
                        <w:sz w:val="18"/>
                      </w:rPr>
                      <w:t>(M)</w:t>
                    </w:r>
                  </w:p>
                </w:txbxContent>
              </v:textbox>
              <w10:wrap type="none"/>
            </v:shape>
            <w10:wrap type="none"/>
          </v:group>
        </w:pict>
      </w:r>
      <w:r>
        <w:rPr>
          <w:sz w:val="22"/>
        </w:rPr>
        <w:t>Figura 35. Eficiencia de producción de hidrógeno respecto a la concentración de NaOH.</w:t>
      </w:r>
    </w:p>
    <w:p>
      <w:pPr>
        <w:pStyle w:val="BodyText"/>
        <w:spacing w:before="11"/>
        <w:rPr>
          <w:sz w:val="23"/>
        </w:rPr>
      </w:pPr>
    </w:p>
    <w:p>
      <w:pPr>
        <w:pStyle w:val="BodyText"/>
        <w:ind w:left="122" w:right="1261"/>
        <w:jc w:val="both"/>
      </w:pPr>
      <w:r>
        <w:rPr/>
        <w:t>El comportamiento de la eficiencia no es lineal, si aumenta la concentración aumenta la eficiencia pero se llega a una tendencia límite. Para la eficiencia, en este caso no se ha llegado al valor límite aunque si se observa la tendencia a éste. Por lo que podría subir más este valor de eficiencia máxima de 42.4% lo cual es comparable a las eficiencias de los electrolizadores comerciales.</w:t>
      </w:r>
    </w:p>
    <w:p>
      <w:pPr>
        <w:spacing w:after="0"/>
        <w:jc w:val="both"/>
        <w:sectPr>
          <w:pgSz w:w="12240" w:h="15840"/>
          <w:pgMar w:header="0" w:footer="1034" w:top="1500" w:bottom="1220" w:left="1580" w:right="440"/>
        </w:sectPr>
      </w:pPr>
    </w:p>
    <w:p>
      <w:pPr>
        <w:pStyle w:val="Heading2"/>
        <w:spacing w:before="51"/>
        <w:ind w:left="222" w:right="226"/>
      </w:pPr>
      <w:r>
        <w:rPr/>
        <w:t>El pH en los tratamientos preliminares</w:t>
      </w:r>
    </w:p>
    <w:p>
      <w:pPr>
        <w:pStyle w:val="BodyText"/>
        <w:rPr>
          <w:b/>
        </w:rPr>
      </w:pPr>
    </w:p>
    <w:p>
      <w:pPr>
        <w:pStyle w:val="BodyText"/>
        <w:ind w:left="222" w:right="226"/>
      </w:pPr>
      <w:r>
        <w:rPr/>
        <w:t>Se resume en la siguiente tabla el pH del agua superficial antes y después de los tratamientos con los diferentes electrolitos soporte.</w:t>
      </w:r>
    </w:p>
    <w:p>
      <w:pPr>
        <w:pStyle w:val="BodyText"/>
        <w:spacing w:before="4"/>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7"/>
        <w:gridCol w:w="1817"/>
        <w:gridCol w:w="1800"/>
        <w:gridCol w:w="1817"/>
        <w:gridCol w:w="1796"/>
      </w:tblGrid>
      <w:tr>
        <w:trPr>
          <w:trHeight w:val="240" w:hRule="exact"/>
        </w:trPr>
        <w:tc>
          <w:tcPr>
            <w:tcW w:w="9057" w:type="dxa"/>
            <w:gridSpan w:val="5"/>
          </w:tcPr>
          <w:p>
            <w:pPr>
              <w:pStyle w:val="TableParagraph"/>
              <w:spacing w:line="227" w:lineRule="exact"/>
              <w:ind w:left="1747"/>
              <w:jc w:val="left"/>
              <w:rPr>
                <w:b/>
                <w:sz w:val="20"/>
              </w:rPr>
            </w:pPr>
            <w:r>
              <w:rPr>
                <w:b/>
                <w:sz w:val="20"/>
              </w:rPr>
              <w:t>Tabla 19. pH del agua antes y después de los tratamientos</w:t>
            </w:r>
          </w:p>
        </w:tc>
      </w:tr>
      <w:tr>
        <w:trPr>
          <w:trHeight w:val="972" w:hRule="exact"/>
        </w:trPr>
        <w:tc>
          <w:tcPr>
            <w:tcW w:w="1827" w:type="dxa"/>
          </w:tcPr>
          <w:p>
            <w:pPr>
              <w:pStyle w:val="TableParagraph"/>
              <w:spacing w:line="235" w:lineRule="auto" w:before="3"/>
              <w:ind w:left="218" w:right="178" w:hanging="22"/>
              <w:jc w:val="left"/>
              <w:rPr>
                <w:sz w:val="24"/>
              </w:rPr>
            </w:pPr>
            <w:r>
              <w:rPr>
                <w:sz w:val="20"/>
              </w:rPr>
              <w:t>Agua superficial sin tratamiento</w:t>
            </w:r>
            <w:r>
              <w:rPr>
                <w:sz w:val="24"/>
              </w:rPr>
              <w:t>.</w:t>
            </w:r>
          </w:p>
        </w:tc>
        <w:tc>
          <w:tcPr>
            <w:tcW w:w="1817" w:type="dxa"/>
          </w:tcPr>
          <w:p>
            <w:pPr>
              <w:pStyle w:val="TableParagraph"/>
              <w:spacing w:line="249" w:lineRule="auto" w:before="11"/>
              <w:ind w:left="287" w:right="138" w:hanging="128"/>
              <w:jc w:val="left"/>
              <w:rPr>
                <w:sz w:val="20"/>
              </w:rPr>
            </w:pPr>
            <w:r>
              <w:rPr>
                <w:sz w:val="20"/>
              </w:rPr>
              <w:t>Agua adicionada con Na</w:t>
            </w:r>
            <w:r>
              <w:rPr>
                <w:position w:val="-2"/>
                <w:sz w:val="13"/>
              </w:rPr>
              <w:t>2</w:t>
            </w:r>
            <w:r>
              <w:rPr>
                <w:sz w:val="20"/>
              </w:rPr>
              <w:t>SO</w:t>
            </w:r>
            <w:r>
              <w:rPr>
                <w:position w:val="-2"/>
                <w:sz w:val="13"/>
              </w:rPr>
              <w:t>4 </w:t>
            </w:r>
            <w:r>
              <w:rPr>
                <w:sz w:val="20"/>
              </w:rPr>
              <w:t>a</w:t>
            </w:r>
          </w:p>
          <w:p>
            <w:pPr>
              <w:pStyle w:val="TableParagraph"/>
              <w:spacing w:line="215" w:lineRule="exact"/>
              <w:ind w:left="571" w:right="138"/>
              <w:jc w:val="left"/>
              <w:rPr>
                <w:sz w:val="20"/>
              </w:rPr>
            </w:pPr>
            <w:r>
              <w:rPr>
                <w:sz w:val="20"/>
              </w:rPr>
              <w:t>0.02 M.</w:t>
            </w:r>
          </w:p>
        </w:tc>
        <w:tc>
          <w:tcPr>
            <w:tcW w:w="1800" w:type="dxa"/>
          </w:tcPr>
          <w:p>
            <w:pPr>
              <w:pStyle w:val="TableParagraph"/>
              <w:spacing w:line="249" w:lineRule="auto" w:before="11"/>
              <w:ind w:left="276" w:right="21" w:firstLine="46"/>
              <w:jc w:val="left"/>
              <w:rPr>
                <w:sz w:val="20"/>
              </w:rPr>
            </w:pPr>
            <w:r>
              <w:rPr>
                <w:sz w:val="20"/>
              </w:rPr>
              <w:t>Agua tratada con Na</w:t>
            </w:r>
            <w:r>
              <w:rPr>
                <w:position w:val="-2"/>
                <w:sz w:val="13"/>
              </w:rPr>
              <w:t>2</w:t>
            </w:r>
            <w:r>
              <w:rPr>
                <w:sz w:val="20"/>
              </w:rPr>
              <w:t>SO</w:t>
            </w:r>
            <w:r>
              <w:rPr>
                <w:position w:val="-2"/>
                <w:sz w:val="13"/>
              </w:rPr>
              <w:t>4 </w:t>
            </w:r>
            <w:r>
              <w:rPr>
                <w:sz w:val="20"/>
              </w:rPr>
              <w:t>a</w:t>
            </w:r>
          </w:p>
          <w:p>
            <w:pPr>
              <w:pStyle w:val="TableParagraph"/>
              <w:spacing w:line="215" w:lineRule="exact"/>
              <w:ind w:left="559" w:right="21"/>
              <w:jc w:val="left"/>
              <w:rPr>
                <w:sz w:val="20"/>
              </w:rPr>
            </w:pPr>
            <w:r>
              <w:rPr>
                <w:sz w:val="20"/>
              </w:rPr>
              <w:t>0.02 M.</w:t>
            </w:r>
          </w:p>
        </w:tc>
        <w:tc>
          <w:tcPr>
            <w:tcW w:w="1817" w:type="dxa"/>
          </w:tcPr>
          <w:p>
            <w:pPr>
              <w:pStyle w:val="TableParagraph"/>
              <w:spacing w:line="249" w:lineRule="auto" w:before="11"/>
              <w:ind w:left="352" w:right="140" w:hanging="195"/>
              <w:jc w:val="left"/>
              <w:rPr>
                <w:sz w:val="20"/>
              </w:rPr>
            </w:pPr>
            <w:r>
              <w:rPr>
                <w:sz w:val="20"/>
              </w:rPr>
              <w:t>Agua adicionada con NaOH a</w:t>
            </w:r>
          </w:p>
          <w:p>
            <w:pPr>
              <w:pStyle w:val="TableParagraph"/>
              <w:spacing w:before="1"/>
              <w:ind w:left="568" w:right="140"/>
              <w:jc w:val="left"/>
              <w:rPr>
                <w:sz w:val="20"/>
              </w:rPr>
            </w:pPr>
            <w:r>
              <w:rPr>
                <w:sz w:val="20"/>
              </w:rPr>
              <w:t>0.02 M.</w:t>
            </w:r>
          </w:p>
        </w:tc>
        <w:tc>
          <w:tcPr>
            <w:tcW w:w="1796" w:type="dxa"/>
          </w:tcPr>
          <w:p>
            <w:pPr>
              <w:pStyle w:val="TableParagraph"/>
              <w:spacing w:line="249" w:lineRule="auto" w:before="11"/>
              <w:ind w:left="201" w:right="207" w:hanging="99"/>
              <w:jc w:val="left"/>
              <w:rPr>
                <w:sz w:val="20"/>
              </w:rPr>
            </w:pPr>
            <w:r>
              <w:rPr>
                <w:sz w:val="20"/>
              </w:rPr>
              <w:t>Agua tratada con NaOH</w:t>
            </w:r>
            <w:r>
              <w:rPr>
                <w:spacing w:val="-5"/>
                <w:sz w:val="20"/>
              </w:rPr>
              <w:t> </w:t>
            </w:r>
            <w:r>
              <w:rPr>
                <w:sz w:val="20"/>
              </w:rPr>
              <w:t>0.02</w:t>
            </w:r>
          </w:p>
          <w:p>
            <w:pPr>
              <w:pStyle w:val="TableParagraph"/>
              <w:spacing w:before="1"/>
              <w:ind w:left="621" w:right="624"/>
              <w:rPr>
                <w:sz w:val="20"/>
              </w:rPr>
            </w:pPr>
            <w:r>
              <w:rPr>
                <w:sz w:val="20"/>
              </w:rPr>
              <w:t>M.</w:t>
            </w:r>
          </w:p>
        </w:tc>
      </w:tr>
      <w:tr>
        <w:trPr>
          <w:trHeight w:val="286" w:hRule="exact"/>
        </w:trPr>
        <w:tc>
          <w:tcPr>
            <w:tcW w:w="1827" w:type="dxa"/>
          </w:tcPr>
          <w:p>
            <w:pPr>
              <w:pStyle w:val="TableParagraph"/>
              <w:spacing w:line="272" w:lineRule="exact"/>
              <w:ind w:left="721" w:right="721"/>
              <w:rPr>
                <w:sz w:val="24"/>
              </w:rPr>
            </w:pPr>
            <w:r>
              <w:rPr>
                <w:sz w:val="24"/>
              </w:rPr>
              <w:t>8.5</w:t>
            </w:r>
          </w:p>
        </w:tc>
        <w:tc>
          <w:tcPr>
            <w:tcW w:w="1817" w:type="dxa"/>
          </w:tcPr>
          <w:p>
            <w:pPr>
              <w:pStyle w:val="TableParagraph"/>
              <w:spacing w:before="45"/>
              <w:ind w:left="688" w:right="688"/>
              <w:rPr>
                <w:sz w:val="20"/>
              </w:rPr>
            </w:pPr>
            <w:r>
              <w:rPr>
                <w:sz w:val="20"/>
              </w:rPr>
              <w:t>8.48</w:t>
            </w:r>
          </w:p>
        </w:tc>
        <w:tc>
          <w:tcPr>
            <w:tcW w:w="1800" w:type="dxa"/>
          </w:tcPr>
          <w:p>
            <w:pPr>
              <w:pStyle w:val="TableParagraph"/>
              <w:spacing w:before="45"/>
              <w:ind w:left="677" w:right="683"/>
              <w:rPr>
                <w:sz w:val="20"/>
              </w:rPr>
            </w:pPr>
            <w:r>
              <w:rPr>
                <w:sz w:val="20"/>
              </w:rPr>
              <w:t>8.66</w:t>
            </w:r>
          </w:p>
        </w:tc>
        <w:tc>
          <w:tcPr>
            <w:tcW w:w="1817" w:type="dxa"/>
          </w:tcPr>
          <w:p>
            <w:pPr>
              <w:pStyle w:val="TableParagraph"/>
              <w:spacing w:before="45"/>
              <w:ind w:left="631" w:right="636"/>
              <w:rPr>
                <w:sz w:val="20"/>
              </w:rPr>
            </w:pPr>
            <w:r>
              <w:rPr>
                <w:sz w:val="20"/>
              </w:rPr>
              <w:t>12.83</w:t>
            </w:r>
          </w:p>
        </w:tc>
        <w:tc>
          <w:tcPr>
            <w:tcW w:w="1796" w:type="dxa"/>
          </w:tcPr>
          <w:p>
            <w:pPr>
              <w:pStyle w:val="TableParagraph"/>
              <w:spacing w:before="45"/>
              <w:ind w:left="621" w:right="624"/>
              <w:rPr>
                <w:sz w:val="20"/>
              </w:rPr>
            </w:pPr>
            <w:r>
              <w:rPr>
                <w:sz w:val="20"/>
              </w:rPr>
              <w:t>12.86</w:t>
            </w:r>
          </w:p>
        </w:tc>
      </w:tr>
    </w:tbl>
    <w:p>
      <w:pPr>
        <w:pStyle w:val="BodyText"/>
        <w:rPr>
          <w:sz w:val="20"/>
        </w:rPr>
      </w:pPr>
    </w:p>
    <w:p>
      <w:pPr>
        <w:pStyle w:val="BodyText"/>
        <w:spacing w:before="7"/>
        <w:rPr>
          <w:sz w:val="21"/>
        </w:rPr>
      </w:pPr>
    </w:p>
    <w:p>
      <w:pPr>
        <w:pStyle w:val="BodyText"/>
        <w:spacing w:before="70"/>
        <w:ind w:left="222" w:right="240"/>
        <w:jc w:val="both"/>
      </w:pPr>
      <w:r>
        <w:rPr/>
        <w:t>El pH del agua tratada con sulfato de sodio prácticamente no cambia. Sin embargo el pH del agua tratada con hidróxido de sodio crece de 8.5 a 12.8, 5 unidades más lo cual aunque proporciona una eficiencia alta de producción de hidrógeno no es conveniente si deseamos tener un agua tratada.</w:t>
      </w:r>
    </w:p>
    <w:p>
      <w:pPr>
        <w:pStyle w:val="BodyText"/>
      </w:pPr>
    </w:p>
    <w:p>
      <w:pPr>
        <w:pStyle w:val="BodyText"/>
        <w:spacing w:before="9"/>
        <w:rPr>
          <w:sz w:val="23"/>
        </w:rPr>
      </w:pPr>
    </w:p>
    <w:p>
      <w:pPr>
        <w:pStyle w:val="ListParagraph"/>
        <w:numPr>
          <w:ilvl w:val="1"/>
          <w:numId w:val="19"/>
        </w:numPr>
        <w:tabs>
          <w:tab w:pos="1301" w:val="left" w:leader="none"/>
          <w:tab w:pos="1302" w:val="left" w:leader="none"/>
        </w:tabs>
        <w:spacing w:line="240" w:lineRule="auto" w:before="0" w:after="0"/>
        <w:ind w:left="1302" w:right="243" w:hanging="720"/>
        <w:jc w:val="left"/>
        <w:rPr>
          <w:i/>
          <w:sz w:val="24"/>
        </w:rPr>
      </w:pPr>
      <w:r>
        <w:rPr>
          <w:i/>
          <w:sz w:val="24"/>
        </w:rPr>
        <w:t>RESULTADOS DE LOS ESTUDIOS DE LA RADIACIÓN Y DE LA </w:t>
      </w:r>
      <w:r>
        <w:rPr>
          <w:i/>
          <w:sz w:val="24"/>
        </w:rPr>
        <w:t>ENERGÍA DEL SISTEMA</w:t>
      </w:r>
      <w:r>
        <w:rPr>
          <w:i/>
          <w:spacing w:val="-10"/>
          <w:sz w:val="24"/>
        </w:rPr>
        <w:t> </w:t>
      </w:r>
      <w:r>
        <w:rPr>
          <w:i/>
          <w:sz w:val="24"/>
        </w:rPr>
        <w:t>FOTOVOLTAICO.</w:t>
      </w:r>
    </w:p>
    <w:p>
      <w:pPr>
        <w:pStyle w:val="BodyText"/>
        <w:spacing w:before="2"/>
        <w:rPr>
          <w:i/>
        </w:rPr>
      </w:pPr>
    </w:p>
    <w:p>
      <w:pPr>
        <w:pStyle w:val="BodyText"/>
        <w:ind w:left="581" w:right="226"/>
      </w:pPr>
      <w:r>
        <w:rPr/>
        <w:t>En la siguiente tabla se muestran las características del sistema fotovoltaico.</w:t>
      </w:r>
    </w:p>
    <w:p>
      <w:pPr>
        <w:pStyle w:val="BodyText"/>
        <w:spacing w:before="4"/>
      </w:pPr>
    </w:p>
    <w:tbl>
      <w:tblPr>
        <w:tblW w:w="0" w:type="auto"/>
        <w:jc w:val="left"/>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22"/>
        <w:gridCol w:w="3961"/>
      </w:tblGrid>
      <w:tr>
        <w:trPr>
          <w:trHeight w:val="470" w:hRule="exact"/>
        </w:trPr>
        <w:tc>
          <w:tcPr>
            <w:tcW w:w="7783" w:type="dxa"/>
            <w:gridSpan w:val="2"/>
          </w:tcPr>
          <w:p>
            <w:pPr>
              <w:pStyle w:val="TableParagraph"/>
              <w:spacing w:line="225" w:lineRule="exact"/>
              <w:ind w:left="815"/>
              <w:jc w:val="left"/>
              <w:rPr>
                <w:b/>
                <w:sz w:val="20"/>
              </w:rPr>
            </w:pPr>
            <w:r>
              <w:rPr>
                <w:b/>
                <w:sz w:val="20"/>
              </w:rPr>
              <w:t>Tabla 20. Características del panel fotovoltaico marca Conermex</w:t>
            </w:r>
          </w:p>
        </w:tc>
      </w:tr>
      <w:tr>
        <w:trPr>
          <w:trHeight w:val="240" w:hRule="exact"/>
        </w:trPr>
        <w:tc>
          <w:tcPr>
            <w:tcW w:w="3822" w:type="dxa"/>
          </w:tcPr>
          <w:p>
            <w:pPr>
              <w:pStyle w:val="TableParagraph"/>
              <w:spacing w:line="228" w:lineRule="exact"/>
              <w:ind w:left="360" w:right="364"/>
              <w:rPr>
                <w:sz w:val="20"/>
              </w:rPr>
            </w:pPr>
            <w:r>
              <w:rPr>
                <w:sz w:val="20"/>
              </w:rPr>
              <w:t>Fecha</w:t>
            </w:r>
          </w:p>
        </w:tc>
        <w:tc>
          <w:tcPr>
            <w:tcW w:w="3961" w:type="dxa"/>
          </w:tcPr>
          <w:p>
            <w:pPr>
              <w:pStyle w:val="TableParagraph"/>
              <w:spacing w:line="228" w:lineRule="exact"/>
              <w:ind w:left="968" w:right="974"/>
              <w:rPr>
                <w:sz w:val="20"/>
              </w:rPr>
            </w:pPr>
            <w:r>
              <w:rPr>
                <w:sz w:val="20"/>
              </w:rPr>
              <w:t>22 de febrero de 2012</w:t>
            </w:r>
          </w:p>
        </w:tc>
      </w:tr>
      <w:tr>
        <w:trPr>
          <w:trHeight w:val="240" w:hRule="exact"/>
        </w:trPr>
        <w:tc>
          <w:tcPr>
            <w:tcW w:w="3822" w:type="dxa"/>
          </w:tcPr>
          <w:p>
            <w:pPr>
              <w:pStyle w:val="TableParagraph"/>
              <w:spacing w:line="227" w:lineRule="exact"/>
              <w:ind w:left="357" w:right="365"/>
              <w:rPr>
                <w:sz w:val="20"/>
              </w:rPr>
            </w:pPr>
            <w:r>
              <w:rPr>
                <w:sz w:val="20"/>
              </w:rPr>
              <w:t>Voltaje máximo a circuito abierto</w:t>
            </w:r>
          </w:p>
        </w:tc>
        <w:tc>
          <w:tcPr>
            <w:tcW w:w="3961" w:type="dxa"/>
          </w:tcPr>
          <w:p>
            <w:pPr>
              <w:pStyle w:val="TableParagraph"/>
              <w:spacing w:line="227" w:lineRule="exact"/>
              <w:ind w:left="1627"/>
              <w:jc w:val="left"/>
              <w:rPr>
                <w:sz w:val="20"/>
              </w:rPr>
            </w:pPr>
            <w:r>
              <w:rPr>
                <w:sz w:val="20"/>
              </w:rPr>
              <w:t>21.33 V</w:t>
            </w:r>
          </w:p>
        </w:tc>
      </w:tr>
      <w:tr>
        <w:trPr>
          <w:trHeight w:val="240" w:hRule="exact"/>
        </w:trPr>
        <w:tc>
          <w:tcPr>
            <w:tcW w:w="3822" w:type="dxa"/>
          </w:tcPr>
          <w:p>
            <w:pPr>
              <w:pStyle w:val="TableParagraph"/>
              <w:spacing w:line="227" w:lineRule="exact"/>
              <w:ind w:left="360" w:right="365"/>
              <w:rPr>
                <w:sz w:val="20"/>
              </w:rPr>
            </w:pPr>
            <w:r>
              <w:rPr>
                <w:sz w:val="20"/>
              </w:rPr>
              <w:t>Corriente máxima en corto circuito</w:t>
            </w:r>
          </w:p>
        </w:tc>
        <w:tc>
          <w:tcPr>
            <w:tcW w:w="3961" w:type="dxa"/>
          </w:tcPr>
          <w:p>
            <w:pPr>
              <w:pStyle w:val="TableParagraph"/>
              <w:spacing w:line="227" w:lineRule="exact"/>
              <w:ind w:left="1682"/>
              <w:jc w:val="left"/>
              <w:rPr>
                <w:sz w:val="20"/>
              </w:rPr>
            </w:pPr>
            <w:r>
              <w:rPr>
                <w:sz w:val="20"/>
              </w:rPr>
              <w:t>9.72 A</w:t>
            </w:r>
          </w:p>
        </w:tc>
      </w:tr>
      <w:tr>
        <w:trPr>
          <w:trHeight w:val="240" w:hRule="exact"/>
        </w:trPr>
        <w:tc>
          <w:tcPr>
            <w:tcW w:w="3822" w:type="dxa"/>
          </w:tcPr>
          <w:p>
            <w:pPr>
              <w:pStyle w:val="TableParagraph"/>
              <w:spacing w:line="227" w:lineRule="exact"/>
              <w:ind w:left="358" w:right="365"/>
              <w:rPr>
                <w:sz w:val="20"/>
              </w:rPr>
            </w:pPr>
            <w:r>
              <w:rPr>
                <w:sz w:val="20"/>
              </w:rPr>
              <w:t>Potencia máxima especificada</w:t>
            </w:r>
          </w:p>
        </w:tc>
        <w:tc>
          <w:tcPr>
            <w:tcW w:w="3961" w:type="dxa"/>
          </w:tcPr>
          <w:p>
            <w:pPr>
              <w:pStyle w:val="TableParagraph"/>
              <w:spacing w:line="227" w:lineRule="exact"/>
              <w:ind w:left="963" w:right="974"/>
              <w:rPr>
                <w:sz w:val="20"/>
              </w:rPr>
            </w:pPr>
            <w:r>
              <w:rPr>
                <w:sz w:val="20"/>
              </w:rPr>
              <w:t>150 W</w:t>
            </w:r>
          </w:p>
        </w:tc>
      </w:tr>
      <w:tr>
        <w:trPr>
          <w:trHeight w:val="240" w:hRule="exact"/>
        </w:trPr>
        <w:tc>
          <w:tcPr>
            <w:tcW w:w="3822" w:type="dxa"/>
          </w:tcPr>
          <w:p>
            <w:pPr>
              <w:pStyle w:val="TableParagraph"/>
              <w:spacing w:line="227" w:lineRule="exact"/>
              <w:ind w:left="360" w:right="362"/>
              <w:rPr>
                <w:sz w:val="20"/>
              </w:rPr>
            </w:pPr>
            <w:r>
              <w:rPr>
                <w:sz w:val="20"/>
              </w:rPr>
              <w:t>Largo</w:t>
            </w:r>
          </w:p>
        </w:tc>
        <w:tc>
          <w:tcPr>
            <w:tcW w:w="3961" w:type="dxa"/>
          </w:tcPr>
          <w:p>
            <w:pPr>
              <w:pStyle w:val="TableParagraph"/>
              <w:spacing w:line="227" w:lineRule="exact"/>
              <w:ind w:left="966" w:right="974"/>
              <w:rPr>
                <w:sz w:val="20"/>
              </w:rPr>
            </w:pPr>
            <w:r>
              <w:rPr>
                <w:sz w:val="20"/>
              </w:rPr>
              <w:t>126 cm</w:t>
            </w:r>
          </w:p>
        </w:tc>
      </w:tr>
      <w:tr>
        <w:trPr>
          <w:trHeight w:val="238" w:hRule="exact"/>
        </w:trPr>
        <w:tc>
          <w:tcPr>
            <w:tcW w:w="3822" w:type="dxa"/>
          </w:tcPr>
          <w:p>
            <w:pPr>
              <w:pStyle w:val="TableParagraph"/>
              <w:spacing w:line="227" w:lineRule="exact"/>
              <w:ind w:left="360" w:right="364"/>
              <w:rPr>
                <w:sz w:val="20"/>
              </w:rPr>
            </w:pPr>
            <w:r>
              <w:rPr>
                <w:sz w:val="20"/>
              </w:rPr>
              <w:t>Ancho</w:t>
            </w:r>
          </w:p>
        </w:tc>
        <w:tc>
          <w:tcPr>
            <w:tcW w:w="3961" w:type="dxa"/>
          </w:tcPr>
          <w:p>
            <w:pPr>
              <w:pStyle w:val="TableParagraph"/>
              <w:spacing w:line="227" w:lineRule="exact"/>
              <w:ind w:left="967" w:right="974"/>
              <w:rPr>
                <w:sz w:val="20"/>
              </w:rPr>
            </w:pPr>
            <w:r>
              <w:rPr>
                <w:sz w:val="20"/>
              </w:rPr>
              <w:t>80 cm</w:t>
            </w:r>
          </w:p>
        </w:tc>
      </w:tr>
      <w:tr>
        <w:trPr>
          <w:trHeight w:val="257" w:hRule="exact"/>
        </w:trPr>
        <w:tc>
          <w:tcPr>
            <w:tcW w:w="3822" w:type="dxa"/>
          </w:tcPr>
          <w:p>
            <w:pPr>
              <w:pStyle w:val="TableParagraph"/>
              <w:spacing w:line="230" w:lineRule="exact"/>
              <w:ind w:left="360" w:right="361"/>
              <w:rPr>
                <w:sz w:val="20"/>
              </w:rPr>
            </w:pPr>
            <w:r>
              <w:rPr>
                <w:sz w:val="20"/>
              </w:rPr>
              <w:t>Área</w:t>
            </w:r>
          </w:p>
        </w:tc>
        <w:tc>
          <w:tcPr>
            <w:tcW w:w="3961" w:type="dxa"/>
          </w:tcPr>
          <w:p>
            <w:pPr>
              <w:pStyle w:val="TableParagraph"/>
              <w:spacing w:line="248" w:lineRule="exact"/>
              <w:ind w:left="1343"/>
              <w:jc w:val="left"/>
              <w:rPr>
                <w:sz w:val="13"/>
              </w:rPr>
            </w:pPr>
            <w:r>
              <w:rPr>
                <w:sz w:val="20"/>
              </w:rPr>
              <w:t>1.008 m</w:t>
            </w:r>
            <w:r>
              <w:rPr>
                <w:position w:val="10"/>
                <w:sz w:val="13"/>
              </w:rPr>
              <w:t>2</w:t>
            </w:r>
            <w:r>
              <w:rPr>
                <w:rFonts w:ascii="Symbol" w:hAnsi="Symbol"/>
                <w:sz w:val="20"/>
              </w:rPr>
              <w:t></w:t>
            </w:r>
            <w:r>
              <w:rPr>
                <w:sz w:val="20"/>
              </w:rPr>
              <w:t>1m</w:t>
            </w:r>
            <w:r>
              <w:rPr>
                <w:position w:val="10"/>
                <w:sz w:val="13"/>
              </w:rPr>
              <w:t>2</w:t>
            </w:r>
          </w:p>
        </w:tc>
      </w:tr>
      <w:tr>
        <w:trPr>
          <w:trHeight w:val="240" w:hRule="exact"/>
        </w:trPr>
        <w:tc>
          <w:tcPr>
            <w:tcW w:w="3822" w:type="dxa"/>
          </w:tcPr>
          <w:p>
            <w:pPr>
              <w:pStyle w:val="TableParagraph"/>
              <w:spacing w:line="227" w:lineRule="exact"/>
              <w:ind w:left="358" w:right="365"/>
              <w:rPr>
                <w:sz w:val="20"/>
              </w:rPr>
            </w:pPr>
            <w:r>
              <w:rPr>
                <w:sz w:val="20"/>
              </w:rPr>
              <w:t>Angulo de inclinación</w:t>
            </w:r>
          </w:p>
        </w:tc>
        <w:tc>
          <w:tcPr>
            <w:tcW w:w="3961" w:type="dxa"/>
          </w:tcPr>
          <w:p>
            <w:pPr>
              <w:pStyle w:val="TableParagraph"/>
              <w:spacing w:line="227" w:lineRule="exact"/>
              <w:ind w:left="968" w:right="972"/>
              <w:rPr>
                <w:sz w:val="20"/>
              </w:rPr>
            </w:pPr>
            <w:r>
              <w:rPr>
                <w:sz w:val="20"/>
              </w:rPr>
              <w:t>16°</w:t>
            </w:r>
          </w:p>
        </w:tc>
      </w:tr>
    </w:tbl>
    <w:p>
      <w:pPr>
        <w:pStyle w:val="BodyText"/>
        <w:rPr>
          <w:sz w:val="20"/>
        </w:rPr>
      </w:pPr>
    </w:p>
    <w:p>
      <w:pPr>
        <w:pStyle w:val="BodyText"/>
        <w:spacing w:before="10"/>
        <w:rPr>
          <w:sz w:val="25"/>
        </w:rPr>
      </w:pPr>
    </w:p>
    <w:p>
      <w:pPr>
        <w:pStyle w:val="BodyText"/>
        <w:spacing w:line="276" w:lineRule="exact"/>
        <w:ind w:left="222" w:right="242"/>
        <w:jc w:val="both"/>
      </w:pPr>
      <w:r>
        <w:rPr/>
        <w:t>El área total de los paneles es de 1m</w:t>
      </w:r>
      <w:r>
        <w:rPr>
          <w:position w:val="11"/>
          <w:sz w:val="16"/>
        </w:rPr>
        <w:t>2</w:t>
      </w:r>
      <w:r>
        <w:rPr/>
        <w:t>, por lo tanto si el promedio de la radiación solar es de 1000 W/m</w:t>
      </w:r>
      <w:r>
        <w:rPr>
          <w:position w:val="11"/>
          <w:sz w:val="16"/>
        </w:rPr>
        <w:t>2 </w:t>
      </w:r>
      <w:r>
        <w:rPr/>
        <w:t>y además el fabricante garantiza una potencia de 150 W, entonces calculamos un 15% de eficiencia para el sistema fotovoltaico.</w:t>
      </w:r>
    </w:p>
    <w:p>
      <w:pPr>
        <w:spacing w:after="0" w:line="276" w:lineRule="exact"/>
        <w:jc w:val="both"/>
        <w:sectPr>
          <w:pgSz w:w="12240" w:h="15840"/>
          <w:pgMar w:header="0" w:footer="1034" w:top="1360" w:bottom="1220" w:left="1480" w:right="1460"/>
        </w:sectPr>
      </w:pPr>
    </w:p>
    <w:p>
      <w:pPr>
        <w:pStyle w:val="BodyText"/>
        <w:spacing w:before="51"/>
        <w:ind w:left="422" w:right="419"/>
        <w:jc w:val="both"/>
      </w:pPr>
      <w:r>
        <w:rPr/>
        <w:t>En la siguiente tabla se muestran las mediciones para el cálculo de la potencia del panel fotovoltaico para el 22 de febrero de 2012. Se calcula además la potencia ideal al 15% de acuerdo al valor de la radiación solar, esto es porque la eficiencia máxima de estas celdas solares es del 15%.</w:t>
      </w:r>
    </w:p>
    <w:p>
      <w:pPr>
        <w:pStyle w:val="BodyText"/>
        <w:spacing w:before="4"/>
      </w:pPr>
    </w:p>
    <w:tbl>
      <w:tblPr>
        <w:tblW w:w="0" w:type="auto"/>
        <w:jc w:val="left"/>
        <w:tblInd w:w="1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67"/>
        <w:gridCol w:w="1150"/>
        <w:gridCol w:w="1186"/>
        <w:gridCol w:w="1649"/>
        <w:gridCol w:w="1354"/>
        <w:gridCol w:w="1354"/>
        <w:gridCol w:w="2064"/>
      </w:tblGrid>
      <w:tr>
        <w:trPr>
          <w:trHeight w:val="466" w:hRule="exact"/>
        </w:trPr>
        <w:tc>
          <w:tcPr>
            <w:tcW w:w="9424" w:type="dxa"/>
            <w:gridSpan w:val="7"/>
          </w:tcPr>
          <w:p>
            <w:pPr>
              <w:pStyle w:val="TableParagraph"/>
              <w:spacing w:before="6"/>
              <w:jc w:val="left"/>
              <w:rPr>
                <w:sz w:val="18"/>
              </w:rPr>
            </w:pPr>
          </w:p>
          <w:p>
            <w:pPr>
              <w:pStyle w:val="TableParagraph"/>
              <w:ind w:left="1574"/>
              <w:jc w:val="left"/>
              <w:rPr>
                <w:b/>
                <w:sz w:val="20"/>
              </w:rPr>
            </w:pPr>
            <w:r>
              <w:rPr>
                <w:b/>
                <w:sz w:val="20"/>
              </w:rPr>
              <w:t>Tabla 21. Mediciones para el panel fotovoltaico del 22 de febrero de 2012.</w:t>
            </w:r>
          </w:p>
        </w:tc>
      </w:tr>
      <w:tr>
        <w:trPr>
          <w:trHeight w:val="857" w:hRule="exact"/>
        </w:trPr>
        <w:tc>
          <w:tcPr>
            <w:tcW w:w="667" w:type="dxa"/>
            <w:vMerge w:val="restart"/>
          </w:tcPr>
          <w:p>
            <w:pPr>
              <w:pStyle w:val="TableParagraph"/>
              <w:jc w:val="left"/>
              <w:rPr>
                <w:sz w:val="20"/>
              </w:rPr>
            </w:pPr>
          </w:p>
          <w:p>
            <w:pPr>
              <w:pStyle w:val="TableParagraph"/>
              <w:spacing w:before="1"/>
              <w:jc w:val="left"/>
              <w:rPr>
                <w:sz w:val="27"/>
              </w:rPr>
            </w:pPr>
          </w:p>
          <w:p>
            <w:pPr>
              <w:pStyle w:val="TableParagraph"/>
              <w:ind w:left="96"/>
              <w:jc w:val="left"/>
              <w:rPr>
                <w:b/>
                <w:sz w:val="20"/>
              </w:rPr>
            </w:pPr>
            <w:r>
              <w:rPr>
                <w:b/>
                <w:sz w:val="20"/>
              </w:rPr>
              <w:t>Hora</w:t>
            </w:r>
          </w:p>
        </w:tc>
        <w:tc>
          <w:tcPr>
            <w:tcW w:w="1150" w:type="dxa"/>
            <w:tcBorders>
              <w:bottom w:val="nil"/>
            </w:tcBorders>
          </w:tcPr>
          <w:p>
            <w:pPr>
              <w:pStyle w:val="TableParagraph"/>
              <w:jc w:val="left"/>
              <w:rPr>
                <w:sz w:val="20"/>
              </w:rPr>
            </w:pPr>
          </w:p>
          <w:p>
            <w:pPr>
              <w:pStyle w:val="TableParagraph"/>
              <w:spacing w:before="1"/>
              <w:jc w:val="left"/>
              <w:rPr>
                <w:sz w:val="27"/>
              </w:rPr>
            </w:pPr>
          </w:p>
          <w:p>
            <w:pPr>
              <w:pStyle w:val="TableParagraph"/>
              <w:ind w:left="67" w:right="67"/>
              <w:rPr>
                <w:b/>
                <w:sz w:val="20"/>
              </w:rPr>
            </w:pPr>
            <w:r>
              <w:rPr>
                <w:b/>
                <w:sz w:val="20"/>
              </w:rPr>
              <w:t>Radiación</w:t>
            </w:r>
          </w:p>
        </w:tc>
        <w:tc>
          <w:tcPr>
            <w:tcW w:w="1186" w:type="dxa"/>
            <w:tcBorders>
              <w:bottom w:val="nil"/>
            </w:tcBorders>
          </w:tcPr>
          <w:p>
            <w:pPr>
              <w:pStyle w:val="TableParagraph"/>
              <w:jc w:val="left"/>
              <w:rPr>
                <w:sz w:val="20"/>
              </w:rPr>
            </w:pPr>
          </w:p>
          <w:p>
            <w:pPr>
              <w:pStyle w:val="TableParagraph"/>
              <w:spacing w:before="1"/>
              <w:jc w:val="left"/>
              <w:rPr>
                <w:sz w:val="27"/>
              </w:rPr>
            </w:pPr>
          </w:p>
          <w:p>
            <w:pPr>
              <w:pStyle w:val="TableParagraph"/>
              <w:ind w:left="67" w:right="69"/>
              <w:rPr>
                <w:b/>
                <w:sz w:val="20"/>
              </w:rPr>
            </w:pPr>
            <w:r>
              <w:rPr>
                <w:b/>
                <w:sz w:val="20"/>
              </w:rPr>
              <w:t>Potencial</w:t>
            </w:r>
          </w:p>
        </w:tc>
        <w:tc>
          <w:tcPr>
            <w:tcW w:w="1649" w:type="dxa"/>
            <w:tcBorders>
              <w:bottom w:val="nil"/>
            </w:tcBorders>
          </w:tcPr>
          <w:p>
            <w:pPr>
              <w:pStyle w:val="TableParagraph"/>
              <w:jc w:val="left"/>
              <w:rPr>
                <w:sz w:val="20"/>
              </w:rPr>
            </w:pPr>
          </w:p>
          <w:p>
            <w:pPr>
              <w:pStyle w:val="TableParagraph"/>
              <w:spacing w:before="1"/>
              <w:jc w:val="left"/>
              <w:rPr>
                <w:sz w:val="27"/>
              </w:rPr>
            </w:pPr>
          </w:p>
          <w:p>
            <w:pPr>
              <w:pStyle w:val="TableParagraph"/>
              <w:ind w:left="333" w:right="333"/>
              <w:rPr>
                <w:b/>
                <w:sz w:val="20"/>
              </w:rPr>
            </w:pPr>
            <w:r>
              <w:rPr>
                <w:b/>
                <w:sz w:val="20"/>
              </w:rPr>
              <w:t>Voltaje</w:t>
            </w:r>
          </w:p>
        </w:tc>
        <w:tc>
          <w:tcPr>
            <w:tcW w:w="1354" w:type="dxa"/>
            <w:tcBorders>
              <w:bottom w:val="nil"/>
            </w:tcBorders>
          </w:tcPr>
          <w:p>
            <w:pPr>
              <w:pStyle w:val="TableParagraph"/>
              <w:jc w:val="left"/>
              <w:rPr>
                <w:sz w:val="20"/>
              </w:rPr>
            </w:pPr>
          </w:p>
          <w:p>
            <w:pPr>
              <w:pStyle w:val="TableParagraph"/>
              <w:spacing w:before="1"/>
              <w:jc w:val="left"/>
              <w:rPr>
                <w:sz w:val="27"/>
              </w:rPr>
            </w:pPr>
          </w:p>
          <w:p>
            <w:pPr>
              <w:pStyle w:val="TableParagraph"/>
              <w:ind w:left="181" w:right="186"/>
              <w:rPr>
                <w:b/>
                <w:sz w:val="20"/>
              </w:rPr>
            </w:pPr>
            <w:r>
              <w:rPr>
                <w:b/>
                <w:sz w:val="20"/>
              </w:rPr>
              <w:t>Corriente</w:t>
            </w:r>
          </w:p>
        </w:tc>
        <w:tc>
          <w:tcPr>
            <w:tcW w:w="1354" w:type="dxa"/>
            <w:tcBorders>
              <w:bottom w:val="nil"/>
            </w:tcBorders>
          </w:tcPr>
          <w:p>
            <w:pPr>
              <w:pStyle w:val="TableParagraph"/>
              <w:jc w:val="left"/>
              <w:rPr>
                <w:sz w:val="20"/>
              </w:rPr>
            </w:pPr>
          </w:p>
          <w:p>
            <w:pPr>
              <w:pStyle w:val="TableParagraph"/>
              <w:spacing w:before="1"/>
              <w:jc w:val="left"/>
              <w:rPr>
                <w:sz w:val="27"/>
              </w:rPr>
            </w:pPr>
          </w:p>
          <w:p>
            <w:pPr>
              <w:pStyle w:val="TableParagraph"/>
              <w:ind w:left="226" w:right="234"/>
              <w:rPr>
                <w:b/>
                <w:sz w:val="20"/>
              </w:rPr>
            </w:pPr>
            <w:r>
              <w:rPr>
                <w:b/>
                <w:sz w:val="20"/>
              </w:rPr>
              <w:t>Potencia</w:t>
            </w:r>
          </w:p>
        </w:tc>
        <w:tc>
          <w:tcPr>
            <w:tcW w:w="2064" w:type="dxa"/>
            <w:tcBorders>
              <w:bottom w:val="nil"/>
            </w:tcBorders>
          </w:tcPr>
          <w:p>
            <w:pPr>
              <w:pStyle w:val="TableParagraph"/>
              <w:jc w:val="left"/>
              <w:rPr>
                <w:sz w:val="20"/>
              </w:rPr>
            </w:pPr>
          </w:p>
          <w:p>
            <w:pPr>
              <w:pStyle w:val="TableParagraph"/>
              <w:spacing w:before="1"/>
              <w:jc w:val="left"/>
              <w:rPr>
                <w:sz w:val="27"/>
              </w:rPr>
            </w:pPr>
          </w:p>
          <w:p>
            <w:pPr>
              <w:pStyle w:val="TableParagraph"/>
              <w:ind w:right="608"/>
              <w:jc w:val="right"/>
              <w:rPr>
                <w:b/>
                <w:sz w:val="20"/>
              </w:rPr>
            </w:pPr>
            <w:r>
              <w:rPr>
                <w:b/>
                <w:sz w:val="20"/>
              </w:rPr>
              <w:t>Potencia</w:t>
            </w:r>
          </w:p>
        </w:tc>
      </w:tr>
      <w:tr>
        <w:trPr>
          <w:trHeight w:val="358" w:hRule="exact"/>
        </w:trPr>
        <w:tc>
          <w:tcPr>
            <w:tcW w:w="667" w:type="dxa"/>
            <w:vMerge/>
          </w:tcPr>
          <w:p>
            <w:pPr/>
          </w:p>
        </w:tc>
        <w:tc>
          <w:tcPr>
            <w:tcW w:w="1150" w:type="dxa"/>
            <w:tcBorders>
              <w:top w:val="nil"/>
              <w:bottom w:val="nil"/>
            </w:tcBorders>
          </w:tcPr>
          <w:p>
            <w:pPr>
              <w:pStyle w:val="TableParagraph"/>
              <w:spacing w:before="63"/>
              <w:ind w:left="67" w:right="66"/>
              <w:rPr>
                <w:b/>
                <w:sz w:val="20"/>
              </w:rPr>
            </w:pPr>
            <w:r>
              <w:rPr>
                <w:b/>
                <w:sz w:val="20"/>
              </w:rPr>
              <w:t>(W/m</w:t>
            </w:r>
            <w:r>
              <w:rPr>
                <w:b/>
                <w:position w:val="10"/>
                <w:sz w:val="13"/>
              </w:rPr>
              <w:t>2</w:t>
            </w:r>
            <w:r>
              <w:rPr>
                <w:b/>
                <w:sz w:val="20"/>
              </w:rPr>
              <w:t>)</w:t>
            </w:r>
          </w:p>
        </w:tc>
        <w:tc>
          <w:tcPr>
            <w:tcW w:w="1186" w:type="dxa"/>
            <w:tcBorders>
              <w:top w:val="nil"/>
              <w:bottom w:val="nil"/>
            </w:tcBorders>
          </w:tcPr>
          <w:p>
            <w:pPr>
              <w:pStyle w:val="TableParagraph"/>
              <w:spacing w:before="98"/>
              <w:ind w:left="66" w:right="69"/>
              <w:rPr>
                <w:b/>
                <w:sz w:val="20"/>
              </w:rPr>
            </w:pPr>
            <w:r>
              <w:rPr>
                <w:b/>
                <w:sz w:val="20"/>
              </w:rPr>
              <w:t>a circuito</w:t>
            </w:r>
          </w:p>
        </w:tc>
        <w:tc>
          <w:tcPr>
            <w:tcW w:w="1649" w:type="dxa"/>
            <w:tcBorders>
              <w:top w:val="nil"/>
              <w:bottom w:val="nil"/>
            </w:tcBorders>
          </w:tcPr>
          <w:p>
            <w:pPr>
              <w:pStyle w:val="TableParagraph"/>
              <w:spacing w:before="98"/>
              <w:ind w:left="333" w:right="333"/>
              <w:rPr>
                <w:b/>
                <w:sz w:val="20"/>
              </w:rPr>
            </w:pPr>
            <w:r>
              <w:rPr>
                <w:b/>
                <w:sz w:val="20"/>
              </w:rPr>
              <w:t>a la carga</w:t>
            </w:r>
          </w:p>
        </w:tc>
        <w:tc>
          <w:tcPr>
            <w:tcW w:w="1354" w:type="dxa"/>
            <w:tcBorders>
              <w:top w:val="nil"/>
              <w:bottom w:val="nil"/>
            </w:tcBorders>
          </w:tcPr>
          <w:p>
            <w:pPr>
              <w:pStyle w:val="TableParagraph"/>
              <w:spacing w:before="98"/>
              <w:ind w:left="184" w:right="186"/>
              <w:rPr>
                <w:b/>
                <w:sz w:val="20"/>
              </w:rPr>
            </w:pPr>
            <w:r>
              <w:rPr>
                <w:b/>
                <w:sz w:val="20"/>
              </w:rPr>
              <w:t>a la carga</w:t>
            </w:r>
          </w:p>
        </w:tc>
        <w:tc>
          <w:tcPr>
            <w:tcW w:w="1354" w:type="dxa"/>
            <w:tcBorders>
              <w:top w:val="nil"/>
              <w:bottom w:val="nil"/>
            </w:tcBorders>
          </w:tcPr>
          <w:p>
            <w:pPr>
              <w:pStyle w:val="TableParagraph"/>
              <w:spacing w:before="98"/>
              <w:ind w:left="226" w:right="226"/>
              <w:rPr>
                <w:b/>
                <w:sz w:val="20"/>
              </w:rPr>
            </w:pPr>
            <w:r>
              <w:rPr>
                <w:b/>
                <w:sz w:val="20"/>
              </w:rPr>
              <w:t>(W)</w:t>
            </w:r>
          </w:p>
        </w:tc>
        <w:tc>
          <w:tcPr>
            <w:tcW w:w="2064" w:type="dxa"/>
            <w:tcBorders>
              <w:top w:val="nil"/>
              <w:bottom w:val="nil"/>
            </w:tcBorders>
          </w:tcPr>
          <w:p>
            <w:pPr>
              <w:pStyle w:val="TableParagraph"/>
              <w:spacing w:before="98"/>
              <w:ind w:left="681"/>
              <w:jc w:val="left"/>
              <w:rPr>
                <w:b/>
                <w:sz w:val="20"/>
              </w:rPr>
            </w:pPr>
            <w:r>
              <w:rPr>
                <w:b/>
                <w:sz w:val="20"/>
              </w:rPr>
              <w:t>Ideal al</w:t>
            </w:r>
          </w:p>
        </w:tc>
      </w:tr>
      <w:tr>
        <w:trPr>
          <w:trHeight w:val="251" w:hRule="exact"/>
        </w:trPr>
        <w:tc>
          <w:tcPr>
            <w:tcW w:w="667" w:type="dxa"/>
            <w:vMerge/>
          </w:tcPr>
          <w:p>
            <w:pPr/>
          </w:p>
        </w:tc>
        <w:tc>
          <w:tcPr>
            <w:tcW w:w="1150" w:type="dxa"/>
            <w:tcBorders>
              <w:top w:val="nil"/>
            </w:tcBorders>
          </w:tcPr>
          <w:p>
            <w:pPr/>
          </w:p>
        </w:tc>
        <w:tc>
          <w:tcPr>
            <w:tcW w:w="1186" w:type="dxa"/>
            <w:tcBorders>
              <w:top w:val="nil"/>
            </w:tcBorders>
          </w:tcPr>
          <w:p>
            <w:pPr>
              <w:pStyle w:val="TableParagraph"/>
              <w:spacing w:before="8"/>
              <w:ind w:left="68" w:right="69"/>
              <w:rPr>
                <w:b/>
                <w:sz w:val="20"/>
              </w:rPr>
            </w:pPr>
            <w:r>
              <w:rPr>
                <w:b/>
                <w:sz w:val="20"/>
              </w:rPr>
              <w:t>abierto (V)</w:t>
            </w:r>
          </w:p>
        </w:tc>
        <w:tc>
          <w:tcPr>
            <w:tcW w:w="1649" w:type="dxa"/>
            <w:tcBorders>
              <w:top w:val="nil"/>
            </w:tcBorders>
          </w:tcPr>
          <w:p>
            <w:pPr>
              <w:pStyle w:val="TableParagraph"/>
              <w:spacing w:before="8"/>
              <w:ind w:left="332" w:right="333"/>
              <w:rPr>
                <w:b/>
                <w:sz w:val="20"/>
              </w:rPr>
            </w:pPr>
            <w:r>
              <w:rPr>
                <w:b/>
                <w:sz w:val="20"/>
              </w:rPr>
              <w:t>(V)</w:t>
            </w:r>
          </w:p>
        </w:tc>
        <w:tc>
          <w:tcPr>
            <w:tcW w:w="1354" w:type="dxa"/>
            <w:tcBorders>
              <w:top w:val="nil"/>
            </w:tcBorders>
          </w:tcPr>
          <w:p>
            <w:pPr>
              <w:pStyle w:val="TableParagraph"/>
              <w:spacing w:before="8"/>
              <w:ind w:left="180" w:right="186"/>
              <w:rPr>
                <w:b/>
                <w:sz w:val="20"/>
              </w:rPr>
            </w:pPr>
            <w:r>
              <w:rPr>
                <w:b/>
                <w:sz w:val="20"/>
              </w:rPr>
              <w:t>(A)</w:t>
            </w:r>
          </w:p>
        </w:tc>
        <w:tc>
          <w:tcPr>
            <w:tcW w:w="1354" w:type="dxa"/>
            <w:tcBorders>
              <w:top w:val="nil"/>
            </w:tcBorders>
          </w:tcPr>
          <w:p>
            <w:pPr/>
          </w:p>
        </w:tc>
        <w:tc>
          <w:tcPr>
            <w:tcW w:w="2064" w:type="dxa"/>
            <w:tcBorders>
              <w:top w:val="nil"/>
            </w:tcBorders>
          </w:tcPr>
          <w:p>
            <w:pPr>
              <w:pStyle w:val="TableParagraph"/>
              <w:spacing w:before="8"/>
              <w:ind w:right="634"/>
              <w:jc w:val="right"/>
              <w:rPr>
                <w:b/>
                <w:sz w:val="20"/>
              </w:rPr>
            </w:pPr>
            <w:r>
              <w:rPr>
                <w:b/>
                <w:sz w:val="20"/>
              </w:rPr>
              <w:t>15% (W)</w:t>
            </w:r>
          </w:p>
        </w:tc>
      </w:tr>
      <w:tr>
        <w:trPr>
          <w:trHeight w:val="425" w:hRule="exact"/>
        </w:trPr>
        <w:tc>
          <w:tcPr>
            <w:tcW w:w="667" w:type="dxa"/>
          </w:tcPr>
          <w:p>
            <w:pPr>
              <w:pStyle w:val="TableParagraph"/>
              <w:spacing w:before="173"/>
              <w:ind w:left="53" w:right="53"/>
              <w:rPr>
                <w:sz w:val="20"/>
              </w:rPr>
            </w:pPr>
            <w:r>
              <w:rPr>
                <w:sz w:val="20"/>
              </w:rPr>
              <w:t>08:30</w:t>
            </w:r>
          </w:p>
        </w:tc>
        <w:tc>
          <w:tcPr>
            <w:tcW w:w="1150" w:type="dxa"/>
          </w:tcPr>
          <w:p>
            <w:pPr>
              <w:pStyle w:val="TableParagraph"/>
              <w:spacing w:before="173"/>
              <w:ind w:left="67" w:right="67"/>
              <w:rPr>
                <w:sz w:val="20"/>
              </w:rPr>
            </w:pPr>
            <w:r>
              <w:rPr>
                <w:sz w:val="20"/>
              </w:rPr>
              <w:t>357</w:t>
            </w:r>
          </w:p>
        </w:tc>
        <w:tc>
          <w:tcPr>
            <w:tcW w:w="1186" w:type="dxa"/>
          </w:tcPr>
          <w:p>
            <w:pPr>
              <w:pStyle w:val="TableParagraph"/>
              <w:spacing w:before="173"/>
              <w:ind w:left="68" w:right="69"/>
              <w:rPr>
                <w:sz w:val="20"/>
              </w:rPr>
            </w:pPr>
            <w:r>
              <w:rPr>
                <w:sz w:val="20"/>
              </w:rPr>
              <w:t>20.9</w:t>
            </w:r>
          </w:p>
        </w:tc>
        <w:tc>
          <w:tcPr>
            <w:tcW w:w="1649" w:type="dxa"/>
          </w:tcPr>
          <w:p>
            <w:pPr>
              <w:pStyle w:val="TableParagraph"/>
              <w:spacing w:before="173"/>
              <w:ind w:left="330" w:right="333"/>
              <w:rPr>
                <w:sz w:val="20"/>
              </w:rPr>
            </w:pPr>
            <w:r>
              <w:rPr>
                <w:sz w:val="20"/>
              </w:rPr>
              <w:t>2.3</w:t>
            </w:r>
          </w:p>
        </w:tc>
        <w:tc>
          <w:tcPr>
            <w:tcW w:w="1354" w:type="dxa"/>
          </w:tcPr>
          <w:p>
            <w:pPr>
              <w:pStyle w:val="TableParagraph"/>
              <w:spacing w:before="173"/>
              <w:ind w:left="181" w:right="186"/>
              <w:rPr>
                <w:sz w:val="20"/>
              </w:rPr>
            </w:pPr>
            <w:r>
              <w:rPr>
                <w:sz w:val="20"/>
              </w:rPr>
              <w:t>1.9</w:t>
            </w:r>
          </w:p>
        </w:tc>
        <w:tc>
          <w:tcPr>
            <w:tcW w:w="1354" w:type="dxa"/>
          </w:tcPr>
          <w:p>
            <w:pPr>
              <w:pStyle w:val="TableParagraph"/>
              <w:spacing w:before="173"/>
              <w:ind w:left="226" w:right="230"/>
              <w:rPr>
                <w:sz w:val="20"/>
              </w:rPr>
            </w:pPr>
            <w:r>
              <w:rPr>
                <w:sz w:val="20"/>
              </w:rPr>
              <w:t>4.37</w:t>
            </w:r>
          </w:p>
        </w:tc>
        <w:tc>
          <w:tcPr>
            <w:tcW w:w="2064" w:type="dxa"/>
          </w:tcPr>
          <w:p>
            <w:pPr>
              <w:pStyle w:val="TableParagraph"/>
              <w:spacing w:before="173"/>
              <w:ind w:left="695" w:right="697"/>
              <w:rPr>
                <w:sz w:val="20"/>
              </w:rPr>
            </w:pPr>
            <w:r>
              <w:rPr>
                <w:sz w:val="20"/>
              </w:rPr>
              <w:t>51.408</w:t>
            </w:r>
          </w:p>
        </w:tc>
      </w:tr>
      <w:tr>
        <w:trPr>
          <w:trHeight w:val="422" w:hRule="exact"/>
        </w:trPr>
        <w:tc>
          <w:tcPr>
            <w:tcW w:w="667" w:type="dxa"/>
          </w:tcPr>
          <w:p>
            <w:pPr>
              <w:pStyle w:val="TableParagraph"/>
              <w:spacing w:before="170"/>
              <w:ind w:left="53" w:right="53"/>
              <w:rPr>
                <w:sz w:val="20"/>
              </w:rPr>
            </w:pPr>
            <w:r>
              <w:rPr>
                <w:sz w:val="20"/>
              </w:rPr>
              <w:t>09:00</w:t>
            </w:r>
          </w:p>
        </w:tc>
        <w:tc>
          <w:tcPr>
            <w:tcW w:w="1150" w:type="dxa"/>
          </w:tcPr>
          <w:p>
            <w:pPr>
              <w:pStyle w:val="TableParagraph"/>
              <w:spacing w:before="170"/>
              <w:ind w:left="67" w:right="67"/>
              <w:rPr>
                <w:sz w:val="20"/>
              </w:rPr>
            </w:pPr>
            <w:r>
              <w:rPr>
                <w:sz w:val="20"/>
              </w:rPr>
              <w:t>442</w:t>
            </w:r>
          </w:p>
        </w:tc>
        <w:tc>
          <w:tcPr>
            <w:tcW w:w="1186" w:type="dxa"/>
          </w:tcPr>
          <w:p>
            <w:pPr>
              <w:pStyle w:val="TableParagraph"/>
              <w:spacing w:before="170"/>
              <w:ind w:left="68" w:right="69"/>
              <w:rPr>
                <w:sz w:val="20"/>
              </w:rPr>
            </w:pPr>
            <w:r>
              <w:rPr>
                <w:sz w:val="20"/>
              </w:rPr>
              <w:t>20.9</w:t>
            </w:r>
          </w:p>
        </w:tc>
        <w:tc>
          <w:tcPr>
            <w:tcW w:w="1649" w:type="dxa"/>
          </w:tcPr>
          <w:p>
            <w:pPr>
              <w:pStyle w:val="TableParagraph"/>
              <w:spacing w:before="170"/>
              <w:ind w:left="330" w:right="333"/>
              <w:rPr>
                <w:sz w:val="20"/>
              </w:rPr>
            </w:pPr>
            <w:r>
              <w:rPr>
                <w:sz w:val="20"/>
              </w:rPr>
              <w:t>6.4</w:t>
            </w:r>
          </w:p>
        </w:tc>
        <w:tc>
          <w:tcPr>
            <w:tcW w:w="1354" w:type="dxa"/>
          </w:tcPr>
          <w:p>
            <w:pPr>
              <w:pStyle w:val="TableParagraph"/>
              <w:spacing w:before="170"/>
              <w:ind w:left="181" w:right="186"/>
              <w:rPr>
                <w:sz w:val="20"/>
              </w:rPr>
            </w:pPr>
            <w:r>
              <w:rPr>
                <w:sz w:val="20"/>
              </w:rPr>
              <w:t>3.8</w:t>
            </w:r>
          </w:p>
        </w:tc>
        <w:tc>
          <w:tcPr>
            <w:tcW w:w="1354" w:type="dxa"/>
          </w:tcPr>
          <w:p>
            <w:pPr>
              <w:pStyle w:val="TableParagraph"/>
              <w:spacing w:before="170"/>
              <w:ind w:left="226" w:right="233"/>
              <w:rPr>
                <w:sz w:val="20"/>
              </w:rPr>
            </w:pPr>
            <w:r>
              <w:rPr>
                <w:sz w:val="20"/>
              </w:rPr>
              <w:t>24.32</w:t>
            </w:r>
          </w:p>
        </w:tc>
        <w:tc>
          <w:tcPr>
            <w:tcW w:w="2064" w:type="dxa"/>
          </w:tcPr>
          <w:p>
            <w:pPr>
              <w:pStyle w:val="TableParagraph"/>
              <w:spacing w:before="170"/>
              <w:ind w:left="695" w:right="697"/>
              <w:rPr>
                <w:sz w:val="20"/>
              </w:rPr>
            </w:pPr>
            <w:r>
              <w:rPr>
                <w:sz w:val="20"/>
              </w:rPr>
              <w:t>63.648</w:t>
            </w:r>
          </w:p>
        </w:tc>
      </w:tr>
      <w:tr>
        <w:trPr>
          <w:trHeight w:val="422" w:hRule="exact"/>
        </w:trPr>
        <w:tc>
          <w:tcPr>
            <w:tcW w:w="667" w:type="dxa"/>
          </w:tcPr>
          <w:p>
            <w:pPr>
              <w:pStyle w:val="TableParagraph"/>
              <w:spacing w:before="170"/>
              <w:ind w:left="53" w:right="53"/>
              <w:rPr>
                <w:sz w:val="20"/>
              </w:rPr>
            </w:pPr>
            <w:r>
              <w:rPr>
                <w:sz w:val="20"/>
              </w:rPr>
              <w:t>09:30</w:t>
            </w:r>
          </w:p>
        </w:tc>
        <w:tc>
          <w:tcPr>
            <w:tcW w:w="1150" w:type="dxa"/>
          </w:tcPr>
          <w:p>
            <w:pPr>
              <w:pStyle w:val="TableParagraph"/>
              <w:spacing w:before="170"/>
              <w:ind w:left="67" w:right="67"/>
              <w:rPr>
                <w:sz w:val="20"/>
              </w:rPr>
            </w:pPr>
            <w:r>
              <w:rPr>
                <w:sz w:val="20"/>
              </w:rPr>
              <w:t>560</w:t>
            </w:r>
          </w:p>
        </w:tc>
        <w:tc>
          <w:tcPr>
            <w:tcW w:w="1186" w:type="dxa"/>
          </w:tcPr>
          <w:p>
            <w:pPr>
              <w:pStyle w:val="TableParagraph"/>
              <w:spacing w:before="170"/>
              <w:ind w:left="68" w:right="69"/>
              <w:rPr>
                <w:sz w:val="20"/>
              </w:rPr>
            </w:pPr>
            <w:r>
              <w:rPr>
                <w:sz w:val="20"/>
              </w:rPr>
              <w:t>20.9</w:t>
            </w:r>
          </w:p>
        </w:tc>
        <w:tc>
          <w:tcPr>
            <w:tcW w:w="1649" w:type="dxa"/>
          </w:tcPr>
          <w:p>
            <w:pPr>
              <w:pStyle w:val="TableParagraph"/>
              <w:spacing w:before="170"/>
              <w:ind w:left="333" w:right="333"/>
              <w:rPr>
                <w:sz w:val="20"/>
              </w:rPr>
            </w:pPr>
            <w:r>
              <w:rPr>
                <w:sz w:val="20"/>
              </w:rPr>
              <w:t>12</w:t>
            </w:r>
          </w:p>
        </w:tc>
        <w:tc>
          <w:tcPr>
            <w:tcW w:w="1354" w:type="dxa"/>
          </w:tcPr>
          <w:p>
            <w:pPr>
              <w:pStyle w:val="TableParagraph"/>
              <w:spacing w:before="170"/>
              <w:ind w:right="2"/>
              <w:rPr>
                <w:sz w:val="20"/>
              </w:rPr>
            </w:pPr>
            <w:r>
              <w:rPr>
                <w:w w:val="99"/>
                <w:sz w:val="20"/>
              </w:rPr>
              <w:t>5</w:t>
            </w:r>
          </w:p>
        </w:tc>
        <w:tc>
          <w:tcPr>
            <w:tcW w:w="1354" w:type="dxa"/>
          </w:tcPr>
          <w:p>
            <w:pPr>
              <w:pStyle w:val="TableParagraph"/>
              <w:spacing w:before="170"/>
              <w:ind w:left="226" w:right="233"/>
              <w:rPr>
                <w:sz w:val="20"/>
              </w:rPr>
            </w:pPr>
            <w:r>
              <w:rPr>
                <w:sz w:val="20"/>
              </w:rPr>
              <w:t>60</w:t>
            </w:r>
          </w:p>
        </w:tc>
        <w:tc>
          <w:tcPr>
            <w:tcW w:w="2064" w:type="dxa"/>
          </w:tcPr>
          <w:p>
            <w:pPr>
              <w:pStyle w:val="TableParagraph"/>
              <w:spacing w:before="170"/>
              <w:ind w:left="694" w:right="697"/>
              <w:rPr>
                <w:sz w:val="20"/>
              </w:rPr>
            </w:pPr>
            <w:r>
              <w:rPr>
                <w:sz w:val="20"/>
              </w:rPr>
              <w:t>80.64</w:t>
            </w:r>
          </w:p>
        </w:tc>
      </w:tr>
      <w:tr>
        <w:trPr>
          <w:trHeight w:val="422" w:hRule="exact"/>
        </w:trPr>
        <w:tc>
          <w:tcPr>
            <w:tcW w:w="667" w:type="dxa"/>
          </w:tcPr>
          <w:p>
            <w:pPr>
              <w:pStyle w:val="TableParagraph"/>
              <w:spacing w:before="172"/>
              <w:ind w:left="53" w:right="53"/>
              <w:rPr>
                <w:sz w:val="20"/>
              </w:rPr>
            </w:pPr>
            <w:r>
              <w:rPr>
                <w:sz w:val="20"/>
              </w:rPr>
              <w:t>10:00</w:t>
            </w:r>
          </w:p>
        </w:tc>
        <w:tc>
          <w:tcPr>
            <w:tcW w:w="1150" w:type="dxa"/>
          </w:tcPr>
          <w:p>
            <w:pPr>
              <w:pStyle w:val="TableParagraph"/>
              <w:spacing w:before="172"/>
              <w:ind w:left="67" w:right="67"/>
              <w:rPr>
                <w:sz w:val="20"/>
              </w:rPr>
            </w:pPr>
            <w:r>
              <w:rPr>
                <w:sz w:val="20"/>
              </w:rPr>
              <w:t>594</w:t>
            </w:r>
          </w:p>
        </w:tc>
        <w:tc>
          <w:tcPr>
            <w:tcW w:w="1186" w:type="dxa"/>
          </w:tcPr>
          <w:p>
            <w:pPr>
              <w:pStyle w:val="TableParagraph"/>
              <w:spacing w:before="172"/>
              <w:ind w:left="68" w:right="69"/>
              <w:rPr>
                <w:sz w:val="20"/>
              </w:rPr>
            </w:pPr>
            <w:r>
              <w:rPr>
                <w:sz w:val="20"/>
              </w:rPr>
              <w:t>20.9</w:t>
            </w:r>
          </w:p>
        </w:tc>
        <w:tc>
          <w:tcPr>
            <w:tcW w:w="1649" w:type="dxa"/>
          </w:tcPr>
          <w:p>
            <w:pPr>
              <w:pStyle w:val="TableParagraph"/>
              <w:spacing w:before="172"/>
              <w:ind w:left="330" w:right="333"/>
              <w:rPr>
                <w:sz w:val="20"/>
              </w:rPr>
            </w:pPr>
            <w:r>
              <w:rPr>
                <w:sz w:val="20"/>
              </w:rPr>
              <w:t>16.5</w:t>
            </w:r>
          </w:p>
        </w:tc>
        <w:tc>
          <w:tcPr>
            <w:tcW w:w="1354" w:type="dxa"/>
          </w:tcPr>
          <w:p>
            <w:pPr>
              <w:pStyle w:val="TableParagraph"/>
              <w:spacing w:before="172"/>
              <w:ind w:left="181" w:right="186"/>
              <w:rPr>
                <w:sz w:val="20"/>
              </w:rPr>
            </w:pPr>
            <w:r>
              <w:rPr>
                <w:sz w:val="20"/>
              </w:rPr>
              <w:t>5.1</w:t>
            </w:r>
          </w:p>
        </w:tc>
        <w:tc>
          <w:tcPr>
            <w:tcW w:w="1354" w:type="dxa"/>
          </w:tcPr>
          <w:p>
            <w:pPr>
              <w:pStyle w:val="TableParagraph"/>
              <w:spacing w:before="172"/>
              <w:ind w:left="226" w:right="233"/>
              <w:rPr>
                <w:sz w:val="20"/>
              </w:rPr>
            </w:pPr>
            <w:r>
              <w:rPr>
                <w:sz w:val="20"/>
              </w:rPr>
              <w:t>84.15</w:t>
            </w:r>
          </w:p>
        </w:tc>
        <w:tc>
          <w:tcPr>
            <w:tcW w:w="2064" w:type="dxa"/>
          </w:tcPr>
          <w:p>
            <w:pPr>
              <w:pStyle w:val="TableParagraph"/>
              <w:spacing w:before="172"/>
              <w:ind w:left="695" w:right="697"/>
              <w:rPr>
                <w:sz w:val="20"/>
              </w:rPr>
            </w:pPr>
            <w:r>
              <w:rPr>
                <w:sz w:val="20"/>
              </w:rPr>
              <w:t>85.536</w:t>
            </w:r>
          </w:p>
        </w:tc>
      </w:tr>
      <w:tr>
        <w:trPr>
          <w:trHeight w:val="425" w:hRule="exact"/>
        </w:trPr>
        <w:tc>
          <w:tcPr>
            <w:tcW w:w="667" w:type="dxa"/>
          </w:tcPr>
          <w:p>
            <w:pPr>
              <w:pStyle w:val="TableParagraph"/>
              <w:spacing w:before="172"/>
              <w:ind w:left="53" w:right="53"/>
              <w:rPr>
                <w:sz w:val="20"/>
              </w:rPr>
            </w:pPr>
            <w:r>
              <w:rPr>
                <w:sz w:val="20"/>
              </w:rPr>
              <w:t>10:30</w:t>
            </w:r>
          </w:p>
        </w:tc>
        <w:tc>
          <w:tcPr>
            <w:tcW w:w="1150" w:type="dxa"/>
          </w:tcPr>
          <w:p>
            <w:pPr>
              <w:pStyle w:val="TableParagraph"/>
              <w:spacing w:before="172"/>
              <w:ind w:left="67" w:right="67"/>
              <w:rPr>
                <w:sz w:val="20"/>
              </w:rPr>
            </w:pPr>
            <w:r>
              <w:rPr>
                <w:sz w:val="20"/>
              </w:rPr>
              <w:t>742</w:t>
            </w:r>
          </w:p>
        </w:tc>
        <w:tc>
          <w:tcPr>
            <w:tcW w:w="1186" w:type="dxa"/>
          </w:tcPr>
          <w:p>
            <w:pPr>
              <w:pStyle w:val="TableParagraph"/>
              <w:spacing w:before="172"/>
              <w:ind w:left="68" w:right="69"/>
              <w:rPr>
                <w:sz w:val="20"/>
              </w:rPr>
            </w:pPr>
            <w:r>
              <w:rPr>
                <w:sz w:val="20"/>
              </w:rPr>
              <w:t>21.3</w:t>
            </w:r>
          </w:p>
        </w:tc>
        <w:tc>
          <w:tcPr>
            <w:tcW w:w="1649" w:type="dxa"/>
          </w:tcPr>
          <w:p>
            <w:pPr>
              <w:pStyle w:val="TableParagraph"/>
              <w:spacing w:before="172"/>
              <w:ind w:left="330" w:right="333"/>
              <w:rPr>
                <w:sz w:val="20"/>
              </w:rPr>
            </w:pPr>
            <w:r>
              <w:rPr>
                <w:sz w:val="20"/>
              </w:rPr>
              <w:t>17.6</w:t>
            </w:r>
          </w:p>
        </w:tc>
        <w:tc>
          <w:tcPr>
            <w:tcW w:w="1354" w:type="dxa"/>
          </w:tcPr>
          <w:p>
            <w:pPr>
              <w:pStyle w:val="TableParagraph"/>
              <w:spacing w:before="172"/>
              <w:ind w:left="181" w:right="186"/>
              <w:rPr>
                <w:sz w:val="20"/>
              </w:rPr>
            </w:pPr>
            <w:r>
              <w:rPr>
                <w:sz w:val="20"/>
              </w:rPr>
              <w:t>5.3</w:t>
            </w:r>
          </w:p>
        </w:tc>
        <w:tc>
          <w:tcPr>
            <w:tcW w:w="1354" w:type="dxa"/>
          </w:tcPr>
          <w:p>
            <w:pPr>
              <w:pStyle w:val="TableParagraph"/>
              <w:spacing w:before="172"/>
              <w:ind w:left="226" w:right="233"/>
              <w:rPr>
                <w:sz w:val="20"/>
              </w:rPr>
            </w:pPr>
            <w:r>
              <w:rPr>
                <w:sz w:val="20"/>
              </w:rPr>
              <w:t>93.28</w:t>
            </w:r>
          </w:p>
        </w:tc>
        <w:tc>
          <w:tcPr>
            <w:tcW w:w="2064" w:type="dxa"/>
          </w:tcPr>
          <w:p>
            <w:pPr>
              <w:pStyle w:val="TableParagraph"/>
              <w:spacing w:before="172"/>
              <w:ind w:left="660"/>
              <w:jc w:val="left"/>
              <w:rPr>
                <w:sz w:val="20"/>
              </w:rPr>
            </w:pPr>
            <w:r>
              <w:rPr>
                <w:sz w:val="20"/>
              </w:rPr>
              <w:t>106.848</w:t>
            </w:r>
          </w:p>
        </w:tc>
      </w:tr>
      <w:tr>
        <w:trPr>
          <w:trHeight w:val="422" w:hRule="exact"/>
        </w:trPr>
        <w:tc>
          <w:tcPr>
            <w:tcW w:w="667" w:type="dxa"/>
          </w:tcPr>
          <w:p>
            <w:pPr>
              <w:pStyle w:val="TableParagraph"/>
              <w:spacing w:before="170"/>
              <w:ind w:left="53" w:right="53"/>
              <w:rPr>
                <w:sz w:val="20"/>
              </w:rPr>
            </w:pPr>
            <w:r>
              <w:rPr>
                <w:sz w:val="20"/>
              </w:rPr>
              <w:t>11:00</w:t>
            </w:r>
          </w:p>
        </w:tc>
        <w:tc>
          <w:tcPr>
            <w:tcW w:w="1150" w:type="dxa"/>
          </w:tcPr>
          <w:p>
            <w:pPr>
              <w:pStyle w:val="TableParagraph"/>
              <w:spacing w:before="170"/>
              <w:ind w:left="67" w:right="67"/>
              <w:rPr>
                <w:sz w:val="20"/>
              </w:rPr>
            </w:pPr>
            <w:r>
              <w:rPr>
                <w:sz w:val="20"/>
              </w:rPr>
              <w:t>805</w:t>
            </w:r>
          </w:p>
        </w:tc>
        <w:tc>
          <w:tcPr>
            <w:tcW w:w="1186" w:type="dxa"/>
          </w:tcPr>
          <w:p>
            <w:pPr>
              <w:pStyle w:val="TableParagraph"/>
              <w:spacing w:before="170"/>
              <w:ind w:left="68" w:right="69"/>
              <w:rPr>
                <w:sz w:val="20"/>
              </w:rPr>
            </w:pPr>
            <w:r>
              <w:rPr>
                <w:sz w:val="20"/>
              </w:rPr>
              <w:t>21.4</w:t>
            </w:r>
          </w:p>
        </w:tc>
        <w:tc>
          <w:tcPr>
            <w:tcW w:w="1649" w:type="dxa"/>
          </w:tcPr>
          <w:p>
            <w:pPr>
              <w:pStyle w:val="TableParagraph"/>
              <w:spacing w:before="170"/>
              <w:ind w:left="333" w:right="333"/>
              <w:rPr>
                <w:sz w:val="20"/>
              </w:rPr>
            </w:pPr>
            <w:r>
              <w:rPr>
                <w:sz w:val="20"/>
              </w:rPr>
              <w:t>18</w:t>
            </w:r>
          </w:p>
        </w:tc>
        <w:tc>
          <w:tcPr>
            <w:tcW w:w="1354" w:type="dxa"/>
          </w:tcPr>
          <w:p>
            <w:pPr>
              <w:pStyle w:val="TableParagraph"/>
              <w:spacing w:before="170"/>
              <w:ind w:left="181" w:right="186"/>
              <w:rPr>
                <w:sz w:val="20"/>
              </w:rPr>
            </w:pPr>
            <w:r>
              <w:rPr>
                <w:sz w:val="20"/>
              </w:rPr>
              <w:t>5.4</w:t>
            </w:r>
          </w:p>
        </w:tc>
        <w:tc>
          <w:tcPr>
            <w:tcW w:w="1354" w:type="dxa"/>
          </w:tcPr>
          <w:p>
            <w:pPr>
              <w:pStyle w:val="TableParagraph"/>
              <w:spacing w:before="170"/>
              <w:ind w:left="226" w:right="230"/>
              <w:rPr>
                <w:sz w:val="20"/>
              </w:rPr>
            </w:pPr>
            <w:r>
              <w:rPr>
                <w:sz w:val="20"/>
              </w:rPr>
              <w:t>97.2</w:t>
            </w:r>
          </w:p>
        </w:tc>
        <w:tc>
          <w:tcPr>
            <w:tcW w:w="2064" w:type="dxa"/>
          </w:tcPr>
          <w:p>
            <w:pPr>
              <w:pStyle w:val="TableParagraph"/>
              <w:spacing w:before="170"/>
              <w:ind w:left="695" w:right="697"/>
              <w:rPr>
                <w:sz w:val="20"/>
              </w:rPr>
            </w:pPr>
            <w:r>
              <w:rPr>
                <w:sz w:val="20"/>
              </w:rPr>
              <w:t>115.92</w:t>
            </w:r>
          </w:p>
        </w:tc>
      </w:tr>
      <w:tr>
        <w:trPr>
          <w:trHeight w:val="422" w:hRule="exact"/>
        </w:trPr>
        <w:tc>
          <w:tcPr>
            <w:tcW w:w="667" w:type="dxa"/>
          </w:tcPr>
          <w:p>
            <w:pPr>
              <w:pStyle w:val="TableParagraph"/>
              <w:spacing w:before="170"/>
              <w:ind w:left="53" w:right="53"/>
              <w:rPr>
                <w:sz w:val="20"/>
              </w:rPr>
            </w:pPr>
            <w:r>
              <w:rPr>
                <w:sz w:val="20"/>
              </w:rPr>
              <w:t>11:30</w:t>
            </w:r>
          </w:p>
        </w:tc>
        <w:tc>
          <w:tcPr>
            <w:tcW w:w="1150" w:type="dxa"/>
          </w:tcPr>
          <w:p>
            <w:pPr>
              <w:pStyle w:val="TableParagraph"/>
              <w:spacing w:before="170"/>
              <w:ind w:left="67" w:right="67"/>
              <w:rPr>
                <w:sz w:val="20"/>
              </w:rPr>
            </w:pPr>
            <w:r>
              <w:rPr>
                <w:sz w:val="20"/>
              </w:rPr>
              <w:t>975</w:t>
            </w:r>
          </w:p>
        </w:tc>
        <w:tc>
          <w:tcPr>
            <w:tcW w:w="1186" w:type="dxa"/>
          </w:tcPr>
          <w:p>
            <w:pPr>
              <w:pStyle w:val="TableParagraph"/>
              <w:spacing w:before="170"/>
              <w:ind w:left="68" w:right="69"/>
              <w:rPr>
                <w:sz w:val="20"/>
              </w:rPr>
            </w:pPr>
            <w:r>
              <w:rPr>
                <w:sz w:val="20"/>
              </w:rPr>
              <w:t>21.2</w:t>
            </w:r>
          </w:p>
        </w:tc>
        <w:tc>
          <w:tcPr>
            <w:tcW w:w="1649" w:type="dxa"/>
          </w:tcPr>
          <w:p>
            <w:pPr>
              <w:pStyle w:val="TableParagraph"/>
              <w:spacing w:before="170"/>
              <w:ind w:left="330" w:right="333"/>
              <w:rPr>
                <w:sz w:val="20"/>
              </w:rPr>
            </w:pPr>
            <w:r>
              <w:rPr>
                <w:sz w:val="20"/>
              </w:rPr>
              <w:t>18.4</w:t>
            </w:r>
          </w:p>
        </w:tc>
        <w:tc>
          <w:tcPr>
            <w:tcW w:w="1354" w:type="dxa"/>
          </w:tcPr>
          <w:p>
            <w:pPr>
              <w:pStyle w:val="TableParagraph"/>
              <w:spacing w:before="170"/>
              <w:ind w:left="181" w:right="186"/>
              <w:rPr>
                <w:sz w:val="20"/>
              </w:rPr>
            </w:pPr>
            <w:r>
              <w:rPr>
                <w:sz w:val="20"/>
              </w:rPr>
              <w:t>5.5</w:t>
            </w:r>
          </w:p>
        </w:tc>
        <w:tc>
          <w:tcPr>
            <w:tcW w:w="1354" w:type="dxa"/>
          </w:tcPr>
          <w:p>
            <w:pPr>
              <w:pStyle w:val="TableParagraph"/>
              <w:spacing w:before="170"/>
              <w:ind w:left="226" w:right="233"/>
              <w:rPr>
                <w:sz w:val="20"/>
              </w:rPr>
            </w:pPr>
            <w:r>
              <w:rPr>
                <w:sz w:val="20"/>
              </w:rPr>
              <w:t>101.2</w:t>
            </w:r>
          </w:p>
        </w:tc>
        <w:tc>
          <w:tcPr>
            <w:tcW w:w="2064" w:type="dxa"/>
          </w:tcPr>
          <w:p>
            <w:pPr>
              <w:pStyle w:val="TableParagraph"/>
              <w:spacing w:before="170"/>
              <w:ind w:left="694" w:right="697"/>
              <w:rPr>
                <w:sz w:val="20"/>
              </w:rPr>
            </w:pPr>
            <w:r>
              <w:rPr>
                <w:sz w:val="20"/>
              </w:rPr>
              <w:t>140.4</w:t>
            </w:r>
          </w:p>
        </w:tc>
      </w:tr>
      <w:tr>
        <w:trPr>
          <w:trHeight w:val="422" w:hRule="exact"/>
        </w:trPr>
        <w:tc>
          <w:tcPr>
            <w:tcW w:w="667" w:type="dxa"/>
          </w:tcPr>
          <w:p>
            <w:pPr>
              <w:pStyle w:val="TableParagraph"/>
              <w:spacing w:before="172"/>
              <w:ind w:left="53" w:right="53"/>
              <w:rPr>
                <w:sz w:val="20"/>
              </w:rPr>
            </w:pPr>
            <w:r>
              <w:rPr>
                <w:sz w:val="20"/>
              </w:rPr>
              <w:t>12:00</w:t>
            </w:r>
          </w:p>
        </w:tc>
        <w:tc>
          <w:tcPr>
            <w:tcW w:w="1150" w:type="dxa"/>
          </w:tcPr>
          <w:p>
            <w:pPr>
              <w:pStyle w:val="TableParagraph"/>
              <w:spacing w:before="172"/>
              <w:ind w:left="67" w:right="67"/>
              <w:rPr>
                <w:sz w:val="20"/>
              </w:rPr>
            </w:pPr>
            <w:r>
              <w:rPr>
                <w:sz w:val="20"/>
              </w:rPr>
              <w:t>1016</w:t>
            </w:r>
          </w:p>
        </w:tc>
        <w:tc>
          <w:tcPr>
            <w:tcW w:w="1186" w:type="dxa"/>
          </w:tcPr>
          <w:p>
            <w:pPr>
              <w:pStyle w:val="TableParagraph"/>
              <w:spacing w:before="172"/>
              <w:ind w:left="67" w:right="69"/>
              <w:rPr>
                <w:sz w:val="20"/>
              </w:rPr>
            </w:pPr>
            <w:r>
              <w:rPr>
                <w:sz w:val="20"/>
              </w:rPr>
              <w:t>21.06</w:t>
            </w:r>
          </w:p>
        </w:tc>
        <w:tc>
          <w:tcPr>
            <w:tcW w:w="1649" w:type="dxa"/>
          </w:tcPr>
          <w:p>
            <w:pPr>
              <w:pStyle w:val="TableParagraph"/>
              <w:spacing w:before="172"/>
              <w:ind w:left="330" w:right="333"/>
              <w:rPr>
                <w:sz w:val="20"/>
              </w:rPr>
            </w:pPr>
            <w:r>
              <w:rPr>
                <w:sz w:val="20"/>
              </w:rPr>
              <w:t>18.2</w:t>
            </w:r>
          </w:p>
        </w:tc>
        <w:tc>
          <w:tcPr>
            <w:tcW w:w="1354" w:type="dxa"/>
          </w:tcPr>
          <w:p>
            <w:pPr>
              <w:pStyle w:val="TableParagraph"/>
              <w:spacing w:before="172"/>
              <w:ind w:left="181" w:right="186"/>
              <w:rPr>
                <w:sz w:val="20"/>
              </w:rPr>
            </w:pPr>
            <w:r>
              <w:rPr>
                <w:sz w:val="20"/>
              </w:rPr>
              <w:t>5.5</w:t>
            </w:r>
          </w:p>
        </w:tc>
        <w:tc>
          <w:tcPr>
            <w:tcW w:w="1354" w:type="dxa"/>
          </w:tcPr>
          <w:p>
            <w:pPr>
              <w:pStyle w:val="TableParagraph"/>
              <w:spacing w:before="172"/>
              <w:ind w:left="226" w:right="233"/>
              <w:rPr>
                <w:sz w:val="20"/>
              </w:rPr>
            </w:pPr>
            <w:r>
              <w:rPr>
                <w:sz w:val="20"/>
              </w:rPr>
              <w:t>100.1</w:t>
            </w:r>
          </w:p>
        </w:tc>
        <w:tc>
          <w:tcPr>
            <w:tcW w:w="2064" w:type="dxa"/>
          </w:tcPr>
          <w:p>
            <w:pPr>
              <w:pStyle w:val="TableParagraph"/>
              <w:spacing w:before="172"/>
              <w:ind w:left="660"/>
              <w:jc w:val="left"/>
              <w:rPr>
                <w:sz w:val="20"/>
              </w:rPr>
            </w:pPr>
            <w:r>
              <w:rPr>
                <w:sz w:val="20"/>
              </w:rPr>
              <w:t>146.304</w:t>
            </w:r>
          </w:p>
        </w:tc>
      </w:tr>
      <w:tr>
        <w:trPr>
          <w:trHeight w:val="425" w:hRule="exact"/>
        </w:trPr>
        <w:tc>
          <w:tcPr>
            <w:tcW w:w="667" w:type="dxa"/>
          </w:tcPr>
          <w:p>
            <w:pPr>
              <w:pStyle w:val="TableParagraph"/>
              <w:spacing w:before="173"/>
              <w:ind w:left="53" w:right="53"/>
              <w:rPr>
                <w:sz w:val="20"/>
              </w:rPr>
            </w:pPr>
            <w:r>
              <w:rPr>
                <w:sz w:val="20"/>
              </w:rPr>
              <w:t>12:30</w:t>
            </w:r>
          </w:p>
        </w:tc>
        <w:tc>
          <w:tcPr>
            <w:tcW w:w="1150" w:type="dxa"/>
          </w:tcPr>
          <w:p>
            <w:pPr>
              <w:pStyle w:val="TableParagraph"/>
              <w:spacing w:before="173"/>
              <w:ind w:left="67" w:right="67"/>
              <w:rPr>
                <w:sz w:val="20"/>
              </w:rPr>
            </w:pPr>
            <w:r>
              <w:rPr>
                <w:sz w:val="20"/>
              </w:rPr>
              <w:t>1151</w:t>
            </w:r>
          </w:p>
        </w:tc>
        <w:tc>
          <w:tcPr>
            <w:tcW w:w="1186" w:type="dxa"/>
          </w:tcPr>
          <w:p>
            <w:pPr>
              <w:pStyle w:val="TableParagraph"/>
              <w:spacing w:before="173"/>
              <w:ind w:left="68" w:right="69"/>
              <w:rPr>
                <w:sz w:val="20"/>
              </w:rPr>
            </w:pPr>
            <w:r>
              <w:rPr>
                <w:sz w:val="20"/>
              </w:rPr>
              <w:t>20.8</w:t>
            </w:r>
          </w:p>
        </w:tc>
        <w:tc>
          <w:tcPr>
            <w:tcW w:w="1649" w:type="dxa"/>
          </w:tcPr>
          <w:p>
            <w:pPr>
              <w:pStyle w:val="TableParagraph"/>
              <w:spacing w:before="173"/>
              <w:ind w:left="330" w:right="333"/>
              <w:rPr>
                <w:sz w:val="20"/>
              </w:rPr>
            </w:pPr>
            <w:r>
              <w:rPr>
                <w:sz w:val="20"/>
              </w:rPr>
              <w:t>18.4</w:t>
            </w:r>
          </w:p>
        </w:tc>
        <w:tc>
          <w:tcPr>
            <w:tcW w:w="1354" w:type="dxa"/>
          </w:tcPr>
          <w:p>
            <w:pPr>
              <w:pStyle w:val="TableParagraph"/>
              <w:spacing w:before="173"/>
              <w:ind w:left="181" w:right="186"/>
              <w:rPr>
                <w:sz w:val="20"/>
              </w:rPr>
            </w:pPr>
            <w:r>
              <w:rPr>
                <w:sz w:val="20"/>
              </w:rPr>
              <w:t>5.5</w:t>
            </w:r>
          </w:p>
        </w:tc>
        <w:tc>
          <w:tcPr>
            <w:tcW w:w="1354" w:type="dxa"/>
          </w:tcPr>
          <w:p>
            <w:pPr>
              <w:pStyle w:val="TableParagraph"/>
              <w:spacing w:before="173"/>
              <w:ind w:left="226" w:right="233"/>
              <w:rPr>
                <w:sz w:val="20"/>
              </w:rPr>
            </w:pPr>
            <w:r>
              <w:rPr>
                <w:sz w:val="20"/>
              </w:rPr>
              <w:t>101.2</w:t>
            </w:r>
          </w:p>
        </w:tc>
        <w:tc>
          <w:tcPr>
            <w:tcW w:w="2064" w:type="dxa"/>
          </w:tcPr>
          <w:p>
            <w:pPr>
              <w:pStyle w:val="TableParagraph"/>
              <w:spacing w:before="173"/>
              <w:ind w:left="660"/>
              <w:jc w:val="left"/>
              <w:rPr>
                <w:sz w:val="20"/>
              </w:rPr>
            </w:pPr>
            <w:r>
              <w:rPr>
                <w:sz w:val="20"/>
              </w:rPr>
              <w:t>165.744</w:t>
            </w:r>
          </w:p>
        </w:tc>
      </w:tr>
      <w:tr>
        <w:trPr>
          <w:trHeight w:val="422" w:hRule="exact"/>
        </w:trPr>
        <w:tc>
          <w:tcPr>
            <w:tcW w:w="667" w:type="dxa"/>
          </w:tcPr>
          <w:p>
            <w:pPr>
              <w:pStyle w:val="TableParagraph"/>
              <w:spacing w:before="170"/>
              <w:ind w:left="53" w:right="53"/>
              <w:rPr>
                <w:sz w:val="20"/>
              </w:rPr>
            </w:pPr>
            <w:r>
              <w:rPr>
                <w:sz w:val="20"/>
              </w:rPr>
              <w:t>13:00</w:t>
            </w:r>
          </w:p>
        </w:tc>
        <w:tc>
          <w:tcPr>
            <w:tcW w:w="1150" w:type="dxa"/>
          </w:tcPr>
          <w:p>
            <w:pPr>
              <w:pStyle w:val="TableParagraph"/>
              <w:spacing w:before="170"/>
              <w:ind w:left="67" w:right="67"/>
              <w:rPr>
                <w:sz w:val="20"/>
              </w:rPr>
            </w:pPr>
            <w:r>
              <w:rPr>
                <w:sz w:val="20"/>
              </w:rPr>
              <w:t>1190</w:t>
            </w:r>
          </w:p>
        </w:tc>
        <w:tc>
          <w:tcPr>
            <w:tcW w:w="1186" w:type="dxa"/>
          </w:tcPr>
          <w:p>
            <w:pPr>
              <w:pStyle w:val="TableParagraph"/>
              <w:spacing w:before="170"/>
              <w:ind w:left="68" w:right="69"/>
              <w:rPr>
                <w:sz w:val="20"/>
              </w:rPr>
            </w:pPr>
            <w:r>
              <w:rPr>
                <w:sz w:val="20"/>
              </w:rPr>
              <w:t>20.9</w:t>
            </w:r>
          </w:p>
        </w:tc>
        <w:tc>
          <w:tcPr>
            <w:tcW w:w="1649" w:type="dxa"/>
          </w:tcPr>
          <w:p>
            <w:pPr>
              <w:pStyle w:val="TableParagraph"/>
              <w:spacing w:before="170"/>
              <w:ind w:left="330" w:right="333"/>
              <w:rPr>
                <w:sz w:val="20"/>
              </w:rPr>
            </w:pPr>
            <w:r>
              <w:rPr>
                <w:sz w:val="20"/>
              </w:rPr>
              <w:t>18.1</w:t>
            </w:r>
          </w:p>
        </w:tc>
        <w:tc>
          <w:tcPr>
            <w:tcW w:w="1354" w:type="dxa"/>
          </w:tcPr>
          <w:p>
            <w:pPr>
              <w:pStyle w:val="TableParagraph"/>
              <w:spacing w:before="170"/>
              <w:ind w:left="181" w:right="186"/>
              <w:rPr>
                <w:sz w:val="20"/>
              </w:rPr>
            </w:pPr>
            <w:r>
              <w:rPr>
                <w:sz w:val="20"/>
              </w:rPr>
              <w:t>5.4</w:t>
            </w:r>
          </w:p>
        </w:tc>
        <w:tc>
          <w:tcPr>
            <w:tcW w:w="1354" w:type="dxa"/>
          </w:tcPr>
          <w:p>
            <w:pPr>
              <w:pStyle w:val="TableParagraph"/>
              <w:spacing w:before="170"/>
              <w:ind w:left="226" w:right="233"/>
              <w:rPr>
                <w:sz w:val="20"/>
              </w:rPr>
            </w:pPr>
            <w:r>
              <w:rPr>
                <w:sz w:val="20"/>
              </w:rPr>
              <w:t>97.74</w:t>
            </w:r>
          </w:p>
        </w:tc>
        <w:tc>
          <w:tcPr>
            <w:tcW w:w="2064" w:type="dxa"/>
          </w:tcPr>
          <w:p>
            <w:pPr>
              <w:pStyle w:val="TableParagraph"/>
              <w:spacing w:before="170"/>
              <w:ind w:left="695" w:right="697"/>
              <w:rPr>
                <w:sz w:val="20"/>
              </w:rPr>
            </w:pPr>
            <w:r>
              <w:rPr>
                <w:sz w:val="20"/>
              </w:rPr>
              <w:t>171.36</w:t>
            </w:r>
          </w:p>
        </w:tc>
      </w:tr>
      <w:tr>
        <w:trPr>
          <w:trHeight w:val="422" w:hRule="exact"/>
        </w:trPr>
        <w:tc>
          <w:tcPr>
            <w:tcW w:w="667" w:type="dxa"/>
          </w:tcPr>
          <w:p>
            <w:pPr>
              <w:pStyle w:val="TableParagraph"/>
              <w:spacing w:before="170"/>
              <w:ind w:left="53" w:right="53"/>
              <w:rPr>
                <w:sz w:val="20"/>
              </w:rPr>
            </w:pPr>
            <w:r>
              <w:rPr>
                <w:sz w:val="20"/>
              </w:rPr>
              <w:t>13:30</w:t>
            </w:r>
          </w:p>
        </w:tc>
        <w:tc>
          <w:tcPr>
            <w:tcW w:w="1150" w:type="dxa"/>
          </w:tcPr>
          <w:p>
            <w:pPr>
              <w:pStyle w:val="TableParagraph"/>
              <w:spacing w:before="170"/>
              <w:ind w:left="67" w:right="67"/>
              <w:rPr>
                <w:sz w:val="20"/>
              </w:rPr>
            </w:pPr>
            <w:r>
              <w:rPr>
                <w:sz w:val="20"/>
              </w:rPr>
              <w:t>1112</w:t>
            </w:r>
          </w:p>
        </w:tc>
        <w:tc>
          <w:tcPr>
            <w:tcW w:w="1186" w:type="dxa"/>
          </w:tcPr>
          <w:p>
            <w:pPr>
              <w:pStyle w:val="TableParagraph"/>
              <w:spacing w:before="170"/>
              <w:ind w:left="68" w:right="69"/>
              <w:rPr>
                <w:sz w:val="20"/>
              </w:rPr>
            </w:pPr>
            <w:r>
              <w:rPr>
                <w:sz w:val="20"/>
              </w:rPr>
              <w:t>20.9</w:t>
            </w:r>
          </w:p>
        </w:tc>
        <w:tc>
          <w:tcPr>
            <w:tcW w:w="1649" w:type="dxa"/>
          </w:tcPr>
          <w:p>
            <w:pPr>
              <w:pStyle w:val="TableParagraph"/>
              <w:spacing w:before="170"/>
              <w:ind w:left="330" w:right="333"/>
              <w:rPr>
                <w:sz w:val="20"/>
              </w:rPr>
            </w:pPr>
            <w:r>
              <w:rPr>
                <w:sz w:val="20"/>
              </w:rPr>
              <w:t>18.1</w:t>
            </w:r>
          </w:p>
        </w:tc>
        <w:tc>
          <w:tcPr>
            <w:tcW w:w="1354" w:type="dxa"/>
          </w:tcPr>
          <w:p>
            <w:pPr>
              <w:pStyle w:val="TableParagraph"/>
              <w:spacing w:before="170"/>
              <w:ind w:left="181" w:right="186"/>
              <w:rPr>
                <w:sz w:val="20"/>
              </w:rPr>
            </w:pPr>
            <w:r>
              <w:rPr>
                <w:sz w:val="20"/>
              </w:rPr>
              <w:t>5.4</w:t>
            </w:r>
          </w:p>
        </w:tc>
        <w:tc>
          <w:tcPr>
            <w:tcW w:w="1354" w:type="dxa"/>
          </w:tcPr>
          <w:p>
            <w:pPr>
              <w:pStyle w:val="TableParagraph"/>
              <w:spacing w:before="170"/>
              <w:ind w:left="226" w:right="233"/>
              <w:rPr>
                <w:sz w:val="20"/>
              </w:rPr>
            </w:pPr>
            <w:r>
              <w:rPr>
                <w:sz w:val="20"/>
              </w:rPr>
              <w:t>97.74</w:t>
            </w:r>
          </w:p>
        </w:tc>
        <w:tc>
          <w:tcPr>
            <w:tcW w:w="2064" w:type="dxa"/>
          </w:tcPr>
          <w:p>
            <w:pPr>
              <w:pStyle w:val="TableParagraph"/>
              <w:spacing w:before="170"/>
              <w:ind w:left="660"/>
              <w:jc w:val="left"/>
              <w:rPr>
                <w:sz w:val="20"/>
              </w:rPr>
            </w:pPr>
            <w:r>
              <w:rPr>
                <w:sz w:val="20"/>
              </w:rPr>
              <w:t>160.128</w:t>
            </w:r>
          </w:p>
        </w:tc>
      </w:tr>
      <w:tr>
        <w:trPr>
          <w:trHeight w:val="422" w:hRule="exact"/>
        </w:trPr>
        <w:tc>
          <w:tcPr>
            <w:tcW w:w="667" w:type="dxa"/>
          </w:tcPr>
          <w:p>
            <w:pPr>
              <w:pStyle w:val="TableParagraph"/>
              <w:spacing w:before="172"/>
              <w:ind w:left="53" w:right="53"/>
              <w:rPr>
                <w:sz w:val="20"/>
              </w:rPr>
            </w:pPr>
            <w:r>
              <w:rPr>
                <w:sz w:val="20"/>
              </w:rPr>
              <w:t>14:00</w:t>
            </w:r>
          </w:p>
        </w:tc>
        <w:tc>
          <w:tcPr>
            <w:tcW w:w="1150" w:type="dxa"/>
          </w:tcPr>
          <w:p>
            <w:pPr>
              <w:pStyle w:val="TableParagraph"/>
              <w:spacing w:before="172"/>
              <w:ind w:left="67" w:right="67"/>
              <w:rPr>
                <w:sz w:val="20"/>
              </w:rPr>
            </w:pPr>
            <w:r>
              <w:rPr>
                <w:sz w:val="20"/>
              </w:rPr>
              <w:t>1056</w:t>
            </w:r>
          </w:p>
        </w:tc>
        <w:tc>
          <w:tcPr>
            <w:tcW w:w="1186" w:type="dxa"/>
          </w:tcPr>
          <w:p>
            <w:pPr>
              <w:pStyle w:val="TableParagraph"/>
              <w:spacing w:before="172"/>
              <w:ind w:left="68" w:right="69"/>
              <w:rPr>
                <w:sz w:val="20"/>
              </w:rPr>
            </w:pPr>
            <w:r>
              <w:rPr>
                <w:sz w:val="20"/>
              </w:rPr>
              <w:t>20.9</w:t>
            </w:r>
          </w:p>
        </w:tc>
        <w:tc>
          <w:tcPr>
            <w:tcW w:w="1649" w:type="dxa"/>
          </w:tcPr>
          <w:p>
            <w:pPr>
              <w:pStyle w:val="TableParagraph"/>
              <w:spacing w:before="172"/>
              <w:ind w:left="333" w:right="333"/>
              <w:rPr>
                <w:sz w:val="20"/>
              </w:rPr>
            </w:pPr>
            <w:r>
              <w:rPr>
                <w:sz w:val="20"/>
              </w:rPr>
              <w:t>18</w:t>
            </w:r>
          </w:p>
        </w:tc>
        <w:tc>
          <w:tcPr>
            <w:tcW w:w="1354" w:type="dxa"/>
          </w:tcPr>
          <w:p>
            <w:pPr>
              <w:pStyle w:val="TableParagraph"/>
              <w:spacing w:before="172"/>
              <w:ind w:left="181" w:right="186"/>
              <w:rPr>
                <w:sz w:val="20"/>
              </w:rPr>
            </w:pPr>
            <w:r>
              <w:rPr>
                <w:sz w:val="20"/>
              </w:rPr>
              <w:t>5.3</w:t>
            </w:r>
          </w:p>
        </w:tc>
        <w:tc>
          <w:tcPr>
            <w:tcW w:w="1354" w:type="dxa"/>
          </w:tcPr>
          <w:p>
            <w:pPr>
              <w:pStyle w:val="TableParagraph"/>
              <w:spacing w:before="172"/>
              <w:ind w:left="226" w:right="230"/>
              <w:rPr>
                <w:sz w:val="20"/>
              </w:rPr>
            </w:pPr>
            <w:r>
              <w:rPr>
                <w:sz w:val="20"/>
              </w:rPr>
              <w:t>95.4</w:t>
            </w:r>
          </w:p>
        </w:tc>
        <w:tc>
          <w:tcPr>
            <w:tcW w:w="2064" w:type="dxa"/>
          </w:tcPr>
          <w:p>
            <w:pPr>
              <w:pStyle w:val="TableParagraph"/>
              <w:spacing w:before="172"/>
              <w:ind w:left="660"/>
              <w:jc w:val="left"/>
              <w:rPr>
                <w:sz w:val="20"/>
              </w:rPr>
            </w:pPr>
            <w:r>
              <w:rPr>
                <w:sz w:val="20"/>
              </w:rPr>
              <w:t>152.064</w:t>
            </w:r>
          </w:p>
        </w:tc>
      </w:tr>
      <w:tr>
        <w:trPr>
          <w:trHeight w:val="425" w:hRule="exact"/>
        </w:trPr>
        <w:tc>
          <w:tcPr>
            <w:tcW w:w="667" w:type="dxa"/>
          </w:tcPr>
          <w:p>
            <w:pPr>
              <w:pStyle w:val="TableParagraph"/>
              <w:spacing w:before="172"/>
              <w:ind w:left="53" w:right="53"/>
              <w:rPr>
                <w:sz w:val="20"/>
              </w:rPr>
            </w:pPr>
            <w:r>
              <w:rPr>
                <w:sz w:val="20"/>
              </w:rPr>
              <w:t>14:30</w:t>
            </w:r>
          </w:p>
        </w:tc>
        <w:tc>
          <w:tcPr>
            <w:tcW w:w="1150" w:type="dxa"/>
          </w:tcPr>
          <w:p>
            <w:pPr>
              <w:pStyle w:val="TableParagraph"/>
              <w:spacing w:before="172"/>
              <w:ind w:left="67" w:right="67"/>
              <w:rPr>
                <w:sz w:val="20"/>
              </w:rPr>
            </w:pPr>
            <w:r>
              <w:rPr>
                <w:sz w:val="20"/>
              </w:rPr>
              <w:t>936</w:t>
            </w:r>
          </w:p>
        </w:tc>
        <w:tc>
          <w:tcPr>
            <w:tcW w:w="1186" w:type="dxa"/>
          </w:tcPr>
          <w:p>
            <w:pPr>
              <w:pStyle w:val="TableParagraph"/>
              <w:spacing w:before="172"/>
              <w:ind w:left="68" w:right="69"/>
              <w:rPr>
                <w:sz w:val="20"/>
              </w:rPr>
            </w:pPr>
            <w:r>
              <w:rPr>
                <w:sz w:val="20"/>
              </w:rPr>
              <w:t>20.9</w:t>
            </w:r>
          </w:p>
        </w:tc>
        <w:tc>
          <w:tcPr>
            <w:tcW w:w="1649" w:type="dxa"/>
          </w:tcPr>
          <w:p>
            <w:pPr>
              <w:pStyle w:val="TableParagraph"/>
              <w:spacing w:before="172"/>
              <w:ind w:left="330" w:right="333"/>
              <w:rPr>
                <w:sz w:val="20"/>
              </w:rPr>
            </w:pPr>
            <w:r>
              <w:rPr>
                <w:sz w:val="20"/>
              </w:rPr>
              <w:t>17.1</w:t>
            </w:r>
          </w:p>
        </w:tc>
        <w:tc>
          <w:tcPr>
            <w:tcW w:w="1354" w:type="dxa"/>
          </w:tcPr>
          <w:p>
            <w:pPr>
              <w:pStyle w:val="TableParagraph"/>
              <w:spacing w:before="172"/>
              <w:ind w:left="181" w:right="186"/>
              <w:rPr>
                <w:sz w:val="20"/>
              </w:rPr>
            </w:pPr>
            <w:r>
              <w:rPr>
                <w:sz w:val="20"/>
              </w:rPr>
              <w:t>5.2</w:t>
            </w:r>
          </w:p>
        </w:tc>
        <w:tc>
          <w:tcPr>
            <w:tcW w:w="1354" w:type="dxa"/>
          </w:tcPr>
          <w:p>
            <w:pPr>
              <w:pStyle w:val="TableParagraph"/>
              <w:spacing w:before="172"/>
              <w:ind w:left="226" w:right="233"/>
              <w:rPr>
                <w:sz w:val="20"/>
              </w:rPr>
            </w:pPr>
            <w:r>
              <w:rPr>
                <w:sz w:val="20"/>
              </w:rPr>
              <w:t>88.92</w:t>
            </w:r>
          </w:p>
        </w:tc>
        <w:tc>
          <w:tcPr>
            <w:tcW w:w="2064" w:type="dxa"/>
          </w:tcPr>
          <w:p>
            <w:pPr>
              <w:pStyle w:val="TableParagraph"/>
              <w:spacing w:before="172"/>
              <w:ind w:left="660"/>
              <w:jc w:val="left"/>
              <w:rPr>
                <w:sz w:val="20"/>
              </w:rPr>
            </w:pPr>
            <w:r>
              <w:rPr>
                <w:sz w:val="20"/>
              </w:rPr>
              <w:t>134.784</w:t>
            </w:r>
          </w:p>
        </w:tc>
      </w:tr>
      <w:tr>
        <w:trPr>
          <w:trHeight w:val="422" w:hRule="exact"/>
        </w:trPr>
        <w:tc>
          <w:tcPr>
            <w:tcW w:w="667" w:type="dxa"/>
          </w:tcPr>
          <w:p>
            <w:pPr>
              <w:pStyle w:val="TableParagraph"/>
              <w:spacing w:before="170"/>
              <w:ind w:left="53" w:right="53"/>
              <w:rPr>
                <w:sz w:val="20"/>
              </w:rPr>
            </w:pPr>
            <w:r>
              <w:rPr>
                <w:sz w:val="20"/>
              </w:rPr>
              <w:t>15:00</w:t>
            </w:r>
          </w:p>
        </w:tc>
        <w:tc>
          <w:tcPr>
            <w:tcW w:w="1150" w:type="dxa"/>
          </w:tcPr>
          <w:p>
            <w:pPr>
              <w:pStyle w:val="TableParagraph"/>
              <w:spacing w:before="170"/>
              <w:ind w:left="67" w:right="67"/>
              <w:rPr>
                <w:sz w:val="20"/>
              </w:rPr>
            </w:pPr>
            <w:r>
              <w:rPr>
                <w:sz w:val="20"/>
              </w:rPr>
              <w:t>815</w:t>
            </w:r>
          </w:p>
        </w:tc>
        <w:tc>
          <w:tcPr>
            <w:tcW w:w="1186" w:type="dxa"/>
          </w:tcPr>
          <w:p>
            <w:pPr>
              <w:pStyle w:val="TableParagraph"/>
              <w:spacing w:before="170"/>
              <w:ind w:left="68" w:right="69"/>
              <w:rPr>
                <w:sz w:val="20"/>
              </w:rPr>
            </w:pPr>
            <w:r>
              <w:rPr>
                <w:sz w:val="20"/>
              </w:rPr>
              <w:t>20.8</w:t>
            </w:r>
          </w:p>
        </w:tc>
        <w:tc>
          <w:tcPr>
            <w:tcW w:w="1649" w:type="dxa"/>
          </w:tcPr>
          <w:p>
            <w:pPr>
              <w:pStyle w:val="TableParagraph"/>
              <w:spacing w:before="170"/>
              <w:ind w:left="330" w:right="333"/>
              <w:rPr>
                <w:sz w:val="20"/>
              </w:rPr>
            </w:pPr>
            <w:r>
              <w:rPr>
                <w:sz w:val="20"/>
              </w:rPr>
              <w:t>15.4</w:t>
            </w:r>
          </w:p>
        </w:tc>
        <w:tc>
          <w:tcPr>
            <w:tcW w:w="1354" w:type="dxa"/>
          </w:tcPr>
          <w:p>
            <w:pPr>
              <w:pStyle w:val="TableParagraph"/>
              <w:spacing w:before="170"/>
              <w:ind w:left="181" w:right="186"/>
              <w:rPr>
                <w:sz w:val="20"/>
              </w:rPr>
            </w:pPr>
            <w:r>
              <w:rPr>
                <w:sz w:val="20"/>
              </w:rPr>
              <w:t>5.1</w:t>
            </w:r>
          </w:p>
        </w:tc>
        <w:tc>
          <w:tcPr>
            <w:tcW w:w="1354" w:type="dxa"/>
          </w:tcPr>
          <w:p>
            <w:pPr>
              <w:pStyle w:val="TableParagraph"/>
              <w:spacing w:before="170"/>
              <w:ind w:left="226" w:right="233"/>
              <w:rPr>
                <w:sz w:val="20"/>
              </w:rPr>
            </w:pPr>
            <w:r>
              <w:rPr>
                <w:sz w:val="20"/>
              </w:rPr>
              <w:t>78.54</w:t>
            </w:r>
          </w:p>
        </w:tc>
        <w:tc>
          <w:tcPr>
            <w:tcW w:w="2064" w:type="dxa"/>
          </w:tcPr>
          <w:p>
            <w:pPr>
              <w:pStyle w:val="TableParagraph"/>
              <w:spacing w:before="170"/>
              <w:ind w:left="695" w:right="697"/>
              <w:rPr>
                <w:sz w:val="20"/>
              </w:rPr>
            </w:pPr>
            <w:r>
              <w:rPr>
                <w:sz w:val="20"/>
              </w:rPr>
              <w:t>117.36</w:t>
            </w:r>
          </w:p>
        </w:tc>
      </w:tr>
      <w:tr>
        <w:trPr>
          <w:trHeight w:val="422" w:hRule="exact"/>
        </w:trPr>
        <w:tc>
          <w:tcPr>
            <w:tcW w:w="667" w:type="dxa"/>
          </w:tcPr>
          <w:p>
            <w:pPr>
              <w:pStyle w:val="TableParagraph"/>
              <w:spacing w:before="170"/>
              <w:ind w:left="53" w:right="53"/>
              <w:rPr>
                <w:sz w:val="20"/>
              </w:rPr>
            </w:pPr>
            <w:r>
              <w:rPr>
                <w:sz w:val="20"/>
              </w:rPr>
              <w:t>15:30</w:t>
            </w:r>
          </w:p>
        </w:tc>
        <w:tc>
          <w:tcPr>
            <w:tcW w:w="1150" w:type="dxa"/>
          </w:tcPr>
          <w:p>
            <w:pPr>
              <w:pStyle w:val="TableParagraph"/>
              <w:spacing w:before="170"/>
              <w:ind w:left="67" w:right="67"/>
              <w:rPr>
                <w:sz w:val="20"/>
              </w:rPr>
            </w:pPr>
            <w:r>
              <w:rPr>
                <w:sz w:val="20"/>
              </w:rPr>
              <w:t>723</w:t>
            </w:r>
          </w:p>
        </w:tc>
        <w:tc>
          <w:tcPr>
            <w:tcW w:w="1186" w:type="dxa"/>
          </w:tcPr>
          <w:p>
            <w:pPr>
              <w:pStyle w:val="TableParagraph"/>
              <w:spacing w:before="170"/>
              <w:ind w:left="68" w:right="69"/>
              <w:rPr>
                <w:sz w:val="20"/>
              </w:rPr>
            </w:pPr>
            <w:r>
              <w:rPr>
                <w:sz w:val="20"/>
              </w:rPr>
              <w:t>20.9</w:t>
            </w:r>
          </w:p>
        </w:tc>
        <w:tc>
          <w:tcPr>
            <w:tcW w:w="1649" w:type="dxa"/>
          </w:tcPr>
          <w:p>
            <w:pPr>
              <w:pStyle w:val="TableParagraph"/>
              <w:spacing w:before="170"/>
              <w:ind w:left="330" w:right="333"/>
              <w:rPr>
                <w:sz w:val="20"/>
              </w:rPr>
            </w:pPr>
            <w:r>
              <w:rPr>
                <w:sz w:val="20"/>
              </w:rPr>
              <w:t>11.5</w:t>
            </w:r>
          </w:p>
        </w:tc>
        <w:tc>
          <w:tcPr>
            <w:tcW w:w="1354" w:type="dxa"/>
          </w:tcPr>
          <w:p>
            <w:pPr>
              <w:pStyle w:val="TableParagraph"/>
              <w:spacing w:before="170"/>
              <w:ind w:left="181" w:right="186"/>
              <w:rPr>
                <w:sz w:val="20"/>
              </w:rPr>
            </w:pPr>
            <w:r>
              <w:rPr>
                <w:sz w:val="20"/>
              </w:rPr>
              <w:t>5.2</w:t>
            </w:r>
          </w:p>
        </w:tc>
        <w:tc>
          <w:tcPr>
            <w:tcW w:w="1354" w:type="dxa"/>
          </w:tcPr>
          <w:p>
            <w:pPr>
              <w:pStyle w:val="TableParagraph"/>
              <w:spacing w:before="170"/>
              <w:ind w:left="226" w:right="230"/>
              <w:rPr>
                <w:sz w:val="20"/>
              </w:rPr>
            </w:pPr>
            <w:r>
              <w:rPr>
                <w:sz w:val="20"/>
              </w:rPr>
              <w:t>59.8</w:t>
            </w:r>
          </w:p>
        </w:tc>
        <w:tc>
          <w:tcPr>
            <w:tcW w:w="2064" w:type="dxa"/>
          </w:tcPr>
          <w:p>
            <w:pPr>
              <w:pStyle w:val="TableParagraph"/>
              <w:spacing w:before="170"/>
              <w:ind w:left="660"/>
              <w:jc w:val="left"/>
              <w:rPr>
                <w:sz w:val="20"/>
              </w:rPr>
            </w:pPr>
            <w:r>
              <w:rPr>
                <w:sz w:val="20"/>
              </w:rPr>
              <w:t>104.112</w:t>
            </w:r>
          </w:p>
        </w:tc>
      </w:tr>
      <w:tr>
        <w:trPr>
          <w:trHeight w:val="422" w:hRule="exact"/>
        </w:trPr>
        <w:tc>
          <w:tcPr>
            <w:tcW w:w="667" w:type="dxa"/>
          </w:tcPr>
          <w:p>
            <w:pPr>
              <w:pStyle w:val="TableParagraph"/>
              <w:spacing w:before="172"/>
              <w:ind w:left="53" w:right="53"/>
              <w:rPr>
                <w:sz w:val="20"/>
              </w:rPr>
            </w:pPr>
            <w:r>
              <w:rPr>
                <w:sz w:val="20"/>
              </w:rPr>
              <w:t>16:00</w:t>
            </w:r>
          </w:p>
        </w:tc>
        <w:tc>
          <w:tcPr>
            <w:tcW w:w="1150" w:type="dxa"/>
          </w:tcPr>
          <w:p>
            <w:pPr>
              <w:pStyle w:val="TableParagraph"/>
              <w:spacing w:before="172"/>
              <w:ind w:left="67" w:right="67"/>
              <w:rPr>
                <w:sz w:val="20"/>
              </w:rPr>
            </w:pPr>
            <w:r>
              <w:rPr>
                <w:sz w:val="20"/>
              </w:rPr>
              <w:t>582</w:t>
            </w:r>
          </w:p>
        </w:tc>
        <w:tc>
          <w:tcPr>
            <w:tcW w:w="1186" w:type="dxa"/>
          </w:tcPr>
          <w:p>
            <w:pPr>
              <w:pStyle w:val="TableParagraph"/>
              <w:spacing w:before="172"/>
              <w:ind w:left="68" w:right="69"/>
              <w:rPr>
                <w:sz w:val="20"/>
              </w:rPr>
            </w:pPr>
            <w:r>
              <w:rPr>
                <w:sz w:val="20"/>
              </w:rPr>
              <w:t>20.9</w:t>
            </w:r>
          </w:p>
        </w:tc>
        <w:tc>
          <w:tcPr>
            <w:tcW w:w="1649" w:type="dxa"/>
          </w:tcPr>
          <w:p>
            <w:pPr>
              <w:pStyle w:val="TableParagraph"/>
              <w:spacing w:before="172"/>
              <w:rPr>
                <w:sz w:val="20"/>
              </w:rPr>
            </w:pPr>
            <w:r>
              <w:rPr>
                <w:w w:val="99"/>
                <w:sz w:val="20"/>
              </w:rPr>
              <w:t>6</w:t>
            </w:r>
          </w:p>
        </w:tc>
        <w:tc>
          <w:tcPr>
            <w:tcW w:w="1354" w:type="dxa"/>
          </w:tcPr>
          <w:p>
            <w:pPr>
              <w:pStyle w:val="TableParagraph"/>
              <w:spacing w:before="172"/>
              <w:ind w:left="181" w:right="186"/>
              <w:rPr>
                <w:sz w:val="20"/>
              </w:rPr>
            </w:pPr>
            <w:r>
              <w:rPr>
                <w:sz w:val="20"/>
              </w:rPr>
              <w:t>4.8</w:t>
            </w:r>
          </w:p>
        </w:tc>
        <w:tc>
          <w:tcPr>
            <w:tcW w:w="1354" w:type="dxa"/>
          </w:tcPr>
          <w:p>
            <w:pPr>
              <w:pStyle w:val="TableParagraph"/>
              <w:spacing w:before="172"/>
              <w:ind w:left="226" w:right="230"/>
              <w:rPr>
                <w:sz w:val="20"/>
              </w:rPr>
            </w:pPr>
            <w:r>
              <w:rPr>
                <w:sz w:val="20"/>
              </w:rPr>
              <w:t>28.8</w:t>
            </w:r>
          </w:p>
        </w:tc>
        <w:tc>
          <w:tcPr>
            <w:tcW w:w="2064" w:type="dxa"/>
          </w:tcPr>
          <w:p>
            <w:pPr>
              <w:pStyle w:val="TableParagraph"/>
              <w:spacing w:before="172"/>
              <w:ind w:left="695" w:right="697"/>
              <w:rPr>
                <w:sz w:val="20"/>
              </w:rPr>
            </w:pPr>
            <w:r>
              <w:rPr>
                <w:sz w:val="20"/>
              </w:rPr>
              <w:t>83.808</w:t>
            </w:r>
          </w:p>
        </w:tc>
      </w:tr>
      <w:tr>
        <w:trPr>
          <w:trHeight w:val="425" w:hRule="exact"/>
        </w:trPr>
        <w:tc>
          <w:tcPr>
            <w:tcW w:w="667" w:type="dxa"/>
          </w:tcPr>
          <w:p>
            <w:pPr>
              <w:pStyle w:val="TableParagraph"/>
              <w:spacing w:before="173"/>
              <w:ind w:left="53" w:right="53"/>
              <w:rPr>
                <w:sz w:val="20"/>
              </w:rPr>
            </w:pPr>
            <w:r>
              <w:rPr>
                <w:sz w:val="20"/>
              </w:rPr>
              <w:t>16:30</w:t>
            </w:r>
          </w:p>
        </w:tc>
        <w:tc>
          <w:tcPr>
            <w:tcW w:w="1150" w:type="dxa"/>
          </w:tcPr>
          <w:p>
            <w:pPr>
              <w:pStyle w:val="TableParagraph"/>
              <w:spacing w:before="173"/>
              <w:ind w:left="67" w:right="67"/>
              <w:rPr>
                <w:sz w:val="20"/>
              </w:rPr>
            </w:pPr>
            <w:r>
              <w:rPr>
                <w:sz w:val="20"/>
              </w:rPr>
              <w:t>512</w:t>
            </w:r>
          </w:p>
        </w:tc>
        <w:tc>
          <w:tcPr>
            <w:tcW w:w="1186" w:type="dxa"/>
          </w:tcPr>
          <w:p>
            <w:pPr>
              <w:pStyle w:val="TableParagraph"/>
              <w:spacing w:before="173"/>
              <w:ind w:left="68" w:right="69"/>
              <w:rPr>
                <w:sz w:val="20"/>
              </w:rPr>
            </w:pPr>
            <w:r>
              <w:rPr>
                <w:sz w:val="20"/>
              </w:rPr>
              <w:t>20.9</w:t>
            </w:r>
          </w:p>
        </w:tc>
        <w:tc>
          <w:tcPr>
            <w:tcW w:w="1649" w:type="dxa"/>
          </w:tcPr>
          <w:p>
            <w:pPr>
              <w:pStyle w:val="TableParagraph"/>
              <w:spacing w:before="173"/>
              <w:ind w:left="330" w:right="333"/>
              <w:rPr>
                <w:sz w:val="20"/>
              </w:rPr>
            </w:pPr>
            <w:r>
              <w:rPr>
                <w:sz w:val="20"/>
              </w:rPr>
              <w:t>4.4</w:t>
            </w:r>
          </w:p>
        </w:tc>
        <w:tc>
          <w:tcPr>
            <w:tcW w:w="1354" w:type="dxa"/>
          </w:tcPr>
          <w:p>
            <w:pPr>
              <w:pStyle w:val="TableParagraph"/>
              <w:spacing w:before="173"/>
              <w:ind w:left="181" w:right="186"/>
              <w:rPr>
                <w:sz w:val="20"/>
              </w:rPr>
            </w:pPr>
            <w:r>
              <w:rPr>
                <w:sz w:val="20"/>
              </w:rPr>
              <w:t>3.6</w:t>
            </w:r>
          </w:p>
        </w:tc>
        <w:tc>
          <w:tcPr>
            <w:tcW w:w="1354" w:type="dxa"/>
          </w:tcPr>
          <w:p>
            <w:pPr>
              <w:pStyle w:val="TableParagraph"/>
              <w:spacing w:before="173"/>
              <w:ind w:left="226" w:right="233"/>
              <w:rPr>
                <w:sz w:val="20"/>
              </w:rPr>
            </w:pPr>
            <w:r>
              <w:rPr>
                <w:sz w:val="20"/>
              </w:rPr>
              <w:t>15.84</w:t>
            </w:r>
          </w:p>
        </w:tc>
        <w:tc>
          <w:tcPr>
            <w:tcW w:w="2064" w:type="dxa"/>
          </w:tcPr>
          <w:p>
            <w:pPr>
              <w:pStyle w:val="TableParagraph"/>
              <w:spacing w:before="173"/>
              <w:ind w:left="695" w:right="697"/>
              <w:rPr>
                <w:sz w:val="20"/>
              </w:rPr>
            </w:pPr>
            <w:r>
              <w:rPr>
                <w:sz w:val="20"/>
              </w:rPr>
              <w:t>73.728</w:t>
            </w:r>
          </w:p>
        </w:tc>
      </w:tr>
      <w:tr>
        <w:trPr>
          <w:trHeight w:val="437" w:hRule="exact"/>
        </w:trPr>
        <w:tc>
          <w:tcPr>
            <w:tcW w:w="667" w:type="dxa"/>
          </w:tcPr>
          <w:p>
            <w:pPr>
              <w:pStyle w:val="TableParagraph"/>
              <w:jc w:val="left"/>
              <w:rPr>
                <w:sz w:val="16"/>
              </w:rPr>
            </w:pPr>
          </w:p>
          <w:p>
            <w:pPr>
              <w:pStyle w:val="TableParagraph"/>
              <w:ind w:left="53" w:right="53"/>
              <w:rPr>
                <w:sz w:val="20"/>
              </w:rPr>
            </w:pPr>
            <w:r>
              <w:rPr>
                <w:sz w:val="20"/>
              </w:rPr>
              <w:t>17:00</w:t>
            </w:r>
          </w:p>
        </w:tc>
        <w:tc>
          <w:tcPr>
            <w:tcW w:w="1150" w:type="dxa"/>
          </w:tcPr>
          <w:p>
            <w:pPr>
              <w:pStyle w:val="TableParagraph"/>
              <w:jc w:val="left"/>
              <w:rPr>
                <w:sz w:val="16"/>
              </w:rPr>
            </w:pPr>
          </w:p>
          <w:p>
            <w:pPr>
              <w:pStyle w:val="TableParagraph"/>
              <w:ind w:left="67" w:right="67"/>
              <w:rPr>
                <w:sz w:val="20"/>
              </w:rPr>
            </w:pPr>
            <w:r>
              <w:rPr>
                <w:sz w:val="20"/>
              </w:rPr>
              <w:t>410</w:t>
            </w:r>
          </w:p>
        </w:tc>
        <w:tc>
          <w:tcPr>
            <w:tcW w:w="1186" w:type="dxa"/>
          </w:tcPr>
          <w:p>
            <w:pPr>
              <w:pStyle w:val="TableParagraph"/>
              <w:jc w:val="left"/>
              <w:rPr>
                <w:sz w:val="16"/>
              </w:rPr>
            </w:pPr>
          </w:p>
          <w:p>
            <w:pPr>
              <w:pStyle w:val="TableParagraph"/>
              <w:ind w:left="68" w:right="69"/>
              <w:rPr>
                <w:sz w:val="20"/>
              </w:rPr>
            </w:pPr>
            <w:r>
              <w:rPr>
                <w:sz w:val="20"/>
              </w:rPr>
              <w:t>20.9</w:t>
            </w:r>
          </w:p>
        </w:tc>
        <w:tc>
          <w:tcPr>
            <w:tcW w:w="1649" w:type="dxa"/>
          </w:tcPr>
          <w:p>
            <w:pPr>
              <w:pStyle w:val="TableParagraph"/>
              <w:jc w:val="left"/>
              <w:rPr>
                <w:sz w:val="16"/>
              </w:rPr>
            </w:pPr>
          </w:p>
          <w:p>
            <w:pPr>
              <w:pStyle w:val="TableParagraph"/>
              <w:ind w:left="330" w:right="333"/>
              <w:rPr>
                <w:sz w:val="20"/>
              </w:rPr>
            </w:pPr>
            <w:r>
              <w:rPr>
                <w:sz w:val="20"/>
              </w:rPr>
              <w:t>2.1</w:t>
            </w:r>
          </w:p>
        </w:tc>
        <w:tc>
          <w:tcPr>
            <w:tcW w:w="1354" w:type="dxa"/>
          </w:tcPr>
          <w:p>
            <w:pPr>
              <w:pStyle w:val="TableParagraph"/>
              <w:jc w:val="left"/>
              <w:rPr>
                <w:sz w:val="16"/>
              </w:rPr>
            </w:pPr>
          </w:p>
          <w:p>
            <w:pPr>
              <w:pStyle w:val="TableParagraph"/>
              <w:ind w:left="181" w:right="186"/>
              <w:rPr>
                <w:sz w:val="20"/>
              </w:rPr>
            </w:pPr>
            <w:r>
              <w:rPr>
                <w:sz w:val="20"/>
              </w:rPr>
              <w:t>1.8</w:t>
            </w:r>
          </w:p>
        </w:tc>
        <w:tc>
          <w:tcPr>
            <w:tcW w:w="1354" w:type="dxa"/>
          </w:tcPr>
          <w:p>
            <w:pPr>
              <w:pStyle w:val="TableParagraph"/>
              <w:jc w:val="left"/>
              <w:rPr>
                <w:sz w:val="16"/>
              </w:rPr>
            </w:pPr>
          </w:p>
          <w:p>
            <w:pPr>
              <w:pStyle w:val="TableParagraph"/>
              <w:ind w:left="226" w:right="230"/>
              <w:rPr>
                <w:sz w:val="20"/>
              </w:rPr>
            </w:pPr>
            <w:r>
              <w:rPr>
                <w:sz w:val="20"/>
              </w:rPr>
              <w:t>3.78</w:t>
            </w:r>
          </w:p>
        </w:tc>
        <w:tc>
          <w:tcPr>
            <w:tcW w:w="2064" w:type="dxa"/>
          </w:tcPr>
          <w:p>
            <w:pPr>
              <w:pStyle w:val="TableParagraph"/>
              <w:jc w:val="left"/>
              <w:rPr>
                <w:sz w:val="16"/>
              </w:rPr>
            </w:pPr>
          </w:p>
          <w:p>
            <w:pPr>
              <w:pStyle w:val="TableParagraph"/>
              <w:ind w:left="694" w:right="697"/>
              <w:rPr>
                <w:sz w:val="20"/>
              </w:rPr>
            </w:pPr>
            <w:r>
              <w:rPr>
                <w:sz w:val="20"/>
              </w:rPr>
              <w:t>59.04</w:t>
            </w:r>
          </w:p>
        </w:tc>
      </w:tr>
    </w:tbl>
    <w:p>
      <w:pPr>
        <w:spacing w:after="0"/>
        <w:rPr>
          <w:sz w:val="20"/>
        </w:rPr>
        <w:sectPr>
          <w:pgSz w:w="12240" w:h="15840"/>
          <w:pgMar w:header="0" w:footer="1034" w:top="1360" w:bottom="1220" w:left="1280" w:right="1280"/>
        </w:sectPr>
      </w:pPr>
    </w:p>
    <w:p>
      <w:pPr>
        <w:pStyle w:val="BodyText"/>
        <w:spacing w:before="51"/>
        <w:ind w:left="102"/>
        <w:jc w:val="both"/>
      </w:pPr>
      <w:r>
        <w:rPr/>
        <w:pict>
          <v:group style="position:absolute;margin-left:108.5pt;margin-top:29.415833pt;width:394.5pt;height:229.35pt;mso-position-horizontal-relative:page;mso-position-vertical-relative:paragraph;z-index:-483808" coordorigin="2170,588" coordsize="7890,4587">
            <v:shape style="position:absolute;left:3050;top:1222;width:6596;height:3260" coordorigin="3050,1222" coordsize="6596,3260" path="m3050,4481l3050,1222m3050,4481l9646,4481e" filled="false" stroked="true" strokeweight=".72pt" strokecolor="#858585">
              <v:path arrowok="t"/>
            </v:shape>
            <v:shape style="position:absolute;left:3766;top:1731;width:4671;height:2647" coordorigin="3766,1731" coordsize="4671,2647" path="m3766,4362l3800,4297,3834,4236,3869,4177,3903,4118,3937,4054,3972,3985,4006,3908,4040,3820,4062,3758,4083,3691,4104,3619,4125,3543,4146,3464,4167,3383,4188,3302,4209,3220,4230,3140,4252,3062,4273,2987,4294,2916,4315,2851,4346,2762,4376,2676,4407,2594,4437,2515,4468,2441,4498,2372,4529,2307,4559,2248,4590,2195,4645,2117,4700,2059,4755,2016,4810,1981,4865,1947,4933,1910,5002,1885,5071,1864,5139,1840,5208,1810,5277,1777,5345,1749,5414,1732,5483,1731,5551,1742,5620,1755,5689,1762,5757,1755,5826,1743,5895,1732,5963,1732,6032,1749,6101,1777,6169,1806,6238,1826,6307,1831,6376,1828,6444,1823,6513,1826,6581,1834,6650,1846,6719,1864,6788,1889,6856,1923,6925,1964,6994,2011,7062,2065,7117,2111,7172,2159,7227,2213,7282,2275,7337,2347,7376,2405,7416,2466,7455,2532,7494,2603,7533,2680,7573,2764,7612,2856,7637,2922,7662,2996,7687,3075,7712,3158,7737,3244,7762,3330,7787,3414,7812,3495,7837,3570,7862,3639,7887,3698,7932,3785,7978,3853,8024,3906,8070,3953,8115,3999,8161,4050,8216,4117,8271,4183,8326,4248,8381,4313,8436,4378e" filled="false" stroked="true" strokeweight="2.16pt" strokecolor="#0d0d0d">
              <v:path arrowok="t"/>
            </v:shape>
            <v:shape style="position:absolute;left:2190;top:608;width:7850;height:4547" coordorigin="2190,608" coordsize="7850,4547" path="m2190,808l2206,730,2249,667,2312,624,2390,608,9839,608,9917,624,9981,667,10024,730,10039,808,10039,4955,10024,5033,9981,5097,9917,5139,9839,5155,2390,5155,2312,5139,2249,5097,2206,5033,2190,4955,2190,808xe" filled="false" stroked="true" strokeweight="2pt" strokecolor="#0d0d0d">
              <v:path arrowok="t"/>
            </v:shape>
            <v:shape style="position:absolute;left:2491;top:1116;width:835;height:3804" type="#_x0000_t202" filled="false" stroked="false">
              <v:textbox inset="0,0,0,0">
                <w:txbxContent>
                  <w:p>
                    <w:pPr>
                      <w:spacing w:line="226" w:lineRule="exact" w:before="0"/>
                      <w:ind w:left="-1" w:right="465" w:firstLine="0"/>
                      <w:jc w:val="center"/>
                      <w:rPr>
                        <w:sz w:val="22"/>
                      </w:rPr>
                    </w:pPr>
                    <w:r>
                      <w:rPr>
                        <w:spacing w:val="-1"/>
                        <w:sz w:val="22"/>
                      </w:rPr>
                      <w:t>120</w:t>
                    </w:r>
                  </w:p>
                  <w:p>
                    <w:pPr>
                      <w:spacing w:line="240" w:lineRule="auto" w:before="2"/>
                      <w:rPr>
                        <w:sz w:val="25"/>
                      </w:rPr>
                    </w:pPr>
                  </w:p>
                  <w:p>
                    <w:pPr>
                      <w:spacing w:before="1"/>
                      <w:ind w:left="-1" w:right="465" w:firstLine="0"/>
                      <w:jc w:val="center"/>
                      <w:rPr>
                        <w:sz w:val="22"/>
                      </w:rPr>
                    </w:pPr>
                    <w:r>
                      <w:rPr>
                        <w:spacing w:val="-1"/>
                        <w:sz w:val="22"/>
                      </w:rPr>
                      <w:t>100</w:t>
                    </w:r>
                  </w:p>
                  <w:p>
                    <w:pPr>
                      <w:spacing w:line="240" w:lineRule="auto" w:before="2"/>
                      <w:rPr>
                        <w:sz w:val="25"/>
                      </w:rPr>
                    </w:pPr>
                  </w:p>
                  <w:p>
                    <w:pPr>
                      <w:spacing w:before="1"/>
                      <w:ind w:left="105" w:right="445" w:firstLine="0"/>
                      <w:jc w:val="center"/>
                      <w:rPr>
                        <w:sz w:val="22"/>
                      </w:rPr>
                    </w:pPr>
                    <w:r>
                      <w:rPr>
                        <w:sz w:val="22"/>
                      </w:rPr>
                      <w:t>80</w:t>
                    </w:r>
                  </w:p>
                  <w:p>
                    <w:pPr>
                      <w:spacing w:line="240" w:lineRule="auto" w:before="2"/>
                      <w:rPr>
                        <w:sz w:val="25"/>
                      </w:rPr>
                    </w:pPr>
                  </w:p>
                  <w:p>
                    <w:pPr>
                      <w:spacing w:before="1"/>
                      <w:ind w:left="105" w:right="445" w:firstLine="0"/>
                      <w:jc w:val="center"/>
                      <w:rPr>
                        <w:sz w:val="22"/>
                      </w:rPr>
                    </w:pPr>
                    <w:r>
                      <w:rPr>
                        <w:sz w:val="22"/>
                      </w:rPr>
                      <w:t>60</w:t>
                    </w:r>
                  </w:p>
                  <w:p>
                    <w:pPr>
                      <w:spacing w:line="240" w:lineRule="auto" w:before="2"/>
                      <w:rPr>
                        <w:sz w:val="25"/>
                      </w:rPr>
                    </w:pPr>
                  </w:p>
                  <w:p>
                    <w:pPr>
                      <w:spacing w:before="0"/>
                      <w:ind w:left="105" w:right="445" w:firstLine="0"/>
                      <w:jc w:val="center"/>
                      <w:rPr>
                        <w:sz w:val="22"/>
                      </w:rPr>
                    </w:pPr>
                    <w:r>
                      <w:rPr>
                        <w:sz w:val="22"/>
                      </w:rPr>
                      <w:t>40</w:t>
                    </w:r>
                  </w:p>
                  <w:p>
                    <w:pPr>
                      <w:spacing w:line="240" w:lineRule="auto" w:before="2"/>
                      <w:rPr>
                        <w:sz w:val="25"/>
                      </w:rPr>
                    </w:pPr>
                  </w:p>
                  <w:p>
                    <w:pPr>
                      <w:spacing w:before="1"/>
                      <w:ind w:left="105" w:right="445" w:firstLine="0"/>
                      <w:jc w:val="center"/>
                      <w:rPr>
                        <w:sz w:val="22"/>
                      </w:rPr>
                    </w:pPr>
                    <w:r>
                      <w:rPr>
                        <w:sz w:val="22"/>
                      </w:rPr>
                      <w:t>20</w:t>
                    </w:r>
                  </w:p>
                  <w:p>
                    <w:pPr>
                      <w:spacing w:line="240" w:lineRule="auto" w:before="2"/>
                      <w:rPr>
                        <w:sz w:val="25"/>
                      </w:rPr>
                    </w:pPr>
                  </w:p>
                  <w:p>
                    <w:pPr>
                      <w:spacing w:before="1"/>
                      <w:ind w:left="0" w:right="220" w:firstLine="0"/>
                      <w:jc w:val="center"/>
                      <w:rPr>
                        <w:sz w:val="22"/>
                      </w:rPr>
                    </w:pPr>
                    <w:r>
                      <w:rPr>
                        <w:w w:val="100"/>
                        <w:sz w:val="22"/>
                      </w:rPr>
                      <w:t>0</w:t>
                    </w:r>
                  </w:p>
                  <w:p>
                    <w:pPr>
                      <w:spacing w:line="248" w:lineRule="exact" w:before="69"/>
                      <w:ind w:left="282" w:right="-18" w:firstLine="0"/>
                      <w:jc w:val="left"/>
                      <w:rPr>
                        <w:sz w:val="22"/>
                      </w:rPr>
                    </w:pPr>
                    <w:r>
                      <w:rPr>
                        <w:sz w:val="22"/>
                      </w:rPr>
                      <w:t>07:12</w:t>
                    </w:r>
                  </w:p>
                </w:txbxContent>
              </v:textbox>
              <w10:wrap type="none"/>
            </v:shape>
            <v:shape style="position:absolute;left:4092;top:4699;width:553;height:221" type="#_x0000_t202" filled="false" stroked="false">
              <v:textbox inset="0,0,0,0">
                <w:txbxContent>
                  <w:p>
                    <w:pPr>
                      <w:spacing w:line="221" w:lineRule="exact" w:before="0"/>
                      <w:ind w:left="0" w:right="-18" w:firstLine="0"/>
                      <w:jc w:val="left"/>
                      <w:rPr>
                        <w:sz w:val="22"/>
                      </w:rPr>
                    </w:pPr>
                    <w:r>
                      <w:rPr>
                        <w:sz w:val="22"/>
                      </w:rPr>
                      <w:t>09:36</w:t>
                    </w:r>
                  </w:p>
                </w:txbxContent>
              </v:textbox>
              <w10:wrap type="none"/>
            </v:shape>
            <v:shape style="position:absolute;left:5412;top:4699;width:553;height:221" type="#_x0000_t202" filled="false" stroked="false">
              <v:textbox inset="0,0,0,0">
                <w:txbxContent>
                  <w:p>
                    <w:pPr>
                      <w:spacing w:line="221" w:lineRule="exact" w:before="0"/>
                      <w:ind w:left="0" w:right="-18" w:firstLine="0"/>
                      <w:jc w:val="left"/>
                      <w:rPr>
                        <w:sz w:val="22"/>
                      </w:rPr>
                    </w:pPr>
                    <w:r>
                      <w:rPr>
                        <w:sz w:val="22"/>
                      </w:rPr>
                      <w:t>12:00</w:t>
                    </w:r>
                  </w:p>
                </w:txbxContent>
              </v:textbox>
              <w10:wrap type="none"/>
            </v:shape>
            <v:shape style="position:absolute;left:6731;top:4699;width:553;height:221" type="#_x0000_t202" filled="false" stroked="false">
              <v:textbox inset="0,0,0,0">
                <w:txbxContent>
                  <w:p>
                    <w:pPr>
                      <w:spacing w:line="221" w:lineRule="exact" w:before="0"/>
                      <w:ind w:left="0" w:right="-18" w:firstLine="0"/>
                      <w:jc w:val="left"/>
                      <w:rPr>
                        <w:sz w:val="22"/>
                      </w:rPr>
                    </w:pPr>
                    <w:r>
                      <w:rPr>
                        <w:sz w:val="22"/>
                      </w:rPr>
                      <w:t>14:24</w:t>
                    </w:r>
                  </w:p>
                </w:txbxContent>
              </v:textbox>
              <w10:wrap type="none"/>
            </v:shape>
            <v:shape style="position:absolute;left:8050;top:4699;width:553;height:221" type="#_x0000_t202" filled="false" stroked="false">
              <v:textbox inset="0,0,0,0">
                <w:txbxContent>
                  <w:p>
                    <w:pPr>
                      <w:spacing w:line="221" w:lineRule="exact" w:before="0"/>
                      <w:ind w:left="0" w:right="-18" w:firstLine="0"/>
                      <w:jc w:val="left"/>
                      <w:rPr>
                        <w:sz w:val="22"/>
                      </w:rPr>
                    </w:pPr>
                    <w:r>
                      <w:rPr>
                        <w:sz w:val="22"/>
                      </w:rPr>
                      <w:t>16:48</w:t>
                    </w:r>
                  </w:p>
                </w:txbxContent>
              </v:textbox>
              <w10:wrap type="none"/>
            </v:shape>
            <v:shape style="position:absolute;left:9370;top:4699;width:553;height:221" type="#_x0000_t202" filled="false" stroked="false">
              <v:textbox inset="0,0,0,0">
                <w:txbxContent>
                  <w:p>
                    <w:pPr>
                      <w:spacing w:line="221" w:lineRule="exact" w:before="0"/>
                      <w:ind w:left="0" w:right="-18" w:firstLine="0"/>
                      <w:jc w:val="left"/>
                      <w:rPr>
                        <w:sz w:val="22"/>
                      </w:rPr>
                    </w:pPr>
                    <w:r>
                      <w:rPr>
                        <w:sz w:val="22"/>
                      </w:rPr>
                      <w:t>19:12</w:t>
                    </w:r>
                  </w:p>
                </w:txbxContent>
              </v:textbox>
              <w10:wrap type="none"/>
            </v:shape>
            <v:shape style="position:absolute;left:5853;top:4941;width:988;height:180" type="#_x0000_t202" filled="false" stroked="false">
              <v:textbox inset="0,0,0,0">
                <w:txbxContent>
                  <w:p>
                    <w:pPr>
                      <w:spacing w:line="180" w:lineRule="exact" w:before="0"/>
                      <w:ind w:left="0" w:right="-17" w:firstLine="0"/>
                      <w:jc w:val="left"/>
                      <w:rPr>
                        <w:b/>
                        <w:sz w:val="18"/>
                      </w:rPr>
                    </w:pPr>
                    <w:r>
                      <w:rPr>
                        <w:b/>
                        <w:sz w:val="18"/>
                      </w:rPr>
                      <w:t>Tiempo</w:t>
                    </w:r>
                    <w:r>
                      <w:rPr>
                        <w:b/>
                        <w:spacing w:val="-5"/>
                        <w:sz w:val="18"/>
                      </w:rPr>
                      <w:t> </w:t>
                    </w:r>
                    <w:r>
                      <w:rPr>
                        <w:b/>
                        <w:sz w:val="18"/>
                      </w:rPr>
                      <w:t>(hr)</w:t>
                    </w:r>
                  </w:p>
                </w:txbxContent>
              </v:textbox>
              <w10:wrap type="none"/>
            </v:shape>
            <w10:wrap type="none"/>
          </v:group>
        </w:pict>
      </w:r>
      <w:r>
        <w:rPr/>
        <w:pict>
          <v:shape style="position:absolute;margin-left:111.127167pt;margin-top:114.490829pt;width:11pt;height:56.35pt;mso-position-horizontal-relative:page;mso-position-vertical-relative:paragraph;z-index:7624" type="#_x0000_t202" filled="false" stroked="false">
            <v:textbox inset="0,0,0,0" style="layout-flow:vertical;mso-layout-flow-alt:bottom-to-top">
              <w:txbxContent>
                <w:p>
                  <w:pPr>
                    <w:spacing w:line="204" w:lineRule="exact" w:before="0"/>
                    <w:ind w:left="20" w:right="-571" w:firstLine="0"/>
                    <w:jc w:val="left"/>
                    <w:rPr>
                      <w:b/>
                      <w:sz w:val="18"/>
                    </w:rPr>
                  </w:pPr>
                  <w:r>
                    <w:rPr>
                      <w:b/>
                      <w:w w:val="99"/>
                      <w:sz w:val="18"/>
                    </w:rPr>
                    <w:t>Potenc</w:t>
                  </w:r>
                  <w:r>
                    <w:rPr>
                      <w:b/>
                      <w:w w:val="99"/>
                      <w:sz w:val="18"/>
                    </w:rPr>
                    <w:t>ia</w:t>
                  </w:r>
                  <w:r>
                    <w:rPr>
                      <w:b/>
                      <w:spacing w:val="-6"/>
                      <w:sz w:val="18"/>
                    </w:rPr>
                    <w:t> </w:t>
                  </w:r>
                  <w:r>
                    <w:rPr>
                      <w:b/>
                      <w:sz w:val="18"/>
                    </w:rPr>
                    <w:t>(W)</w:t>
                  </w:r>
                </w:p>
              </w:txbxContent>
            </v:textbox>
            <w10:wrap type="none"/>
          </v:shape>
        </w:pict>
      </w:r>
      <w:r>
        <w:rPr/>
        <w:t>La gráfica de estas mediciones para la potencia se muestra en la figura 36.</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7"/>
        <w:ind w:left="1518" w:right="0" w:firstLine="0"/>
        <w:jc w:val="left"/>
        <w:rPr>
          <w:sz w:val="20"/>
        </w:rPr>
      </w:pPr>
      <w:r>
        <w:rPr>
          <w:sz w:val="20"/>
        </w:rPr>
        <w:t>Figura 36. Potencia del sistema fotovoltaico, 22 de febrero de 2012.</w:t>
      </w:r>
    </w:p>
    <w:p>
      <w:pPr>
        <w:pStyle w:val="BodyText"/>
        <w:spacing w:before="10"/>
        <w:rPr>
          <w:sz w:val="23"/>
        </w:rPr>
      </w:pPr>
    </w:p>
    <w:p>
      <w:pPr>
        <w:pStyle w:val="BodyText"/>
        <w:ind w:left="102" w:right="1698"/>
        <w:jc w:val="both"/>
      </w:pPr>
      <w:r>
        <w:rPr/>
        <w:t>En la gráfica observamos que los valores de mayor potencia se tienen en el intervalo de 5 horas como lo menciona la literatura, en este caso fue de las 10 a las 15</w:t>
      </w:r>
      <w:r>
        <w:rPr>
          <w:spacing w:val="-3"/>
        </w:rPr>
        <w:t> </w:t>
      </w:r>
      <w:r>
        <w:rPr/>
        <w:t>horas.</w:t>
      </w:r>
    </w:p>
    <w:p>
      <w:pPr>
        <w:pStyle w:val="BodyText"/>
      </w:pPr>
    </w:p>
    <w:p>
      <w:pPr>
        <w:pStyle w:val="BodyText"/>
        <w:ind w:left="102" w:right="1704"/>
        <w:jc w:val="both"/>
      </w:pPr>
      <w:r>
        <w:rPr/>
        <w:t>Se realizó la medición de la potencia para el panel fotovoltaico para el día 10 de marzo de 2012. Los valores se tienen en la tabla 22.</w:t>
      </w:r>
    </w:p>
    <w:p>
      <w:pPr>
        <w:pStyle w:val="BodyText"/>
        <w:spacing w:before="4"/>
      </w:pPr>
    </w:p>
    <w:tbl>
      <w:tblPr>
        <w:tblW w:w="0" w:type="auto"/>
        <w:jc w:val="left"/>
        <w:tblInd w:w="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5"/>
        <w:gridCol w:w="1131"/>
        <w:gridCol w:w="1265"/>
        <w:gridCol w:w="1152"/>
        <w:gridCol w:w="1154"/>
        <w:gridCol w:w="1210"/>
        <w:gridCol w:w="1208"/>
      </w:tblGrid>
      <w:tr>
        <w:trPr>
          <w:trHeight w:val="310" w:hRule="exact"/>
        </w:trPr>
        <w:tc>
          <w:tcPr>
            <w:tcW w:w="7785" w:type="dxa"/>
            <w:gridSpan w:val="7"/>
          </w:tcPr>
          <w:p>
            <w:pPr>
              <w:pStyle w:val="TableParagraph"/>
              <w:spacing w:before="28"/>
              <w:ind w:left="1099"/>
              <w:jc w:val="left"/>
              <w:rPr>
                <w:rFonts w:ascii="Calibri"/>
                <w:b/>
                <w:sz w:val="22"/>
              </w:rPr>
            </w:pPr>
            <w:r>
              <w:rPr>
                <w:rFonts w:ascii="Calibri"/>
                <w:b/>
                <w:sz w:val="22"/>
              </w:rPr>
              <w:t>Tabla 22. </w:t>
            </w:r>
            <w:r>
              <w:rPr>
                <w:b/>
                <w:sz w:val="20"/>
              </w:rPr>
              <w:t>Mediciones para el panel fotovoltaico </w:t>
            </w:r>
            <w:r>
              <w:rPr>
                <w:rFonts w:ascii="Calibri"/>
                <w:b/>
                <w:sz w:val="22"/>
              </w:rPr>
              <w:t>10/03/2012</w:t>
            </w:r>
          </w:p>
        </w:tc>
      </w:tr>
      <w:tr>
        <w:trPr>
          <w:trHeight w:val="320" w:hRule="exact"/>
        </w:trPr>
        <w:tc>
          <w:tcPr>
            <w:tcW w:w="665" w:type="dxa"/>
            <w:vMerge w:val="restart"/>
            <w:tcBorders>
              <w:left w:val="single" w:sz="8" w:space="0" w:color="000000"/>
            </w:tcBorders>
          </w:tcPr>
          <w:p>
            <w:pPr>
              <w:pStyle w:val="TableParagraph"/>
              <w:spacing w:before="30"/>
              <w:ind w:left="105"/>
              <w:jc w:val="left"/>
              <w:rPr>
                <w:rFonts w:ascii="Calibri"/>
                <w:sz w:val="22"/>
              </w:rPr>
            </w:pPr>
            <w:r>
              <w:rPr>
                <w:rFonts w:ascii="Calibri"/>
                <w:sz w:val="22"/>
              </w:rPr>
              <w:t>Hora</w:t>
            </w:r>
          </w:p>
        </w:tc>
        <w:tc>
          <w:tcPr>
            <w:tcW w:w="1131" w:type="dxa"/>
            <w:tcBorders>
              <w:bottom w:val="nil"/>
            </w:tcBorders>
          </w:tcPr>
          <w:p>
            <w:pPr>
              <w:pStyle w:val="TableParagraph"/>
              <w:spacing w:before="30"/>
              <w:ind w:left="105" w:right="105"/>
              <w:rPr>
                <w:rFonts w:ascii="Calibri" w:hAnsi="Calibri"/>
                <w:sz w:val="22"/>
              </w:rPr>
            </w:pPr>
            <w:r>
              <w:rPr>
                <w:rFonts w:ascii="Calibri" w:hAnsi="Calibri"/>
                <w:sz w:val="22"/>
              </w:rPr>
              <w:t>Radiación</w:t>
            </w:r>
          </w:p>
        </w:tc>
        <w:tc>
          <w:tcPr>
            <w:tcW w:w="1265" w:type="dxa"/>
            <w:tcBorders>
              <w:bottom w:val="nil"/>
            </w:tcBorders>
          </w:tcPr>
          <w:p>
            <w:pPr>
              <w:pStyle w:val="TableParagraph"/>
              <w:spacing w:before="30"/>
              <w:ind w:left="126" w:right="130"/>
              <w:rPr>
                <w:rFonts w:ascii="Calibri"/>
                <w:sz w:val="22"/>
              </w:rPr>
            </w:pPr>
            <w:r>
              <w:rPr>
                <w:rFonts w:ascii="Calibri"/>
                <w:sz w:val="22"/>
              </w:rPr>
              <w:t>Potencial</w:t>
            </w:r>
          </w:p>
        </w:tc>
        <w:tc>
          <w:tcPr>
            <w:tcW w:w="1152" w:type="dxa"/>
            <w:tcBorders>
              <w:bottom w:val="nil"/>
            </w:tcBorders>
          </w:tcPr>
          <w:p>
            <w:pPr>
              <w:pStyle w:val="TableParagraph"/>
              <w:spacing w:before="30"/>
              <w:ind w:left="130" w:right="128"/>
              <w:rPr>
                <w:rFonts w:ascii="Calibri"/>
                <w:sz w:val="22"/>
              </w:rPr>
            </w:pPr>
            <w:r>
              <w:rPr>
                <w:rFonts w:ascii="Calibri"/>
                <w:sz w:val="22"/>
              </w:rPr>
              <w:t>Voltaje</w:t>
            </w:r>
          </w:p>
        </w:tc>
        <w:tc>
          <w:tcPr>
            <w:tcW w:w="1154" w:type="dxa"/>
            <w:tcBorders>
              <w:bottom w:val="nil"/>
            </w:tcBorders>
          </w:tcPr>
          <w:p>
            <w:pPr>
              <w:pStyle w:val="TableParagraph"/>
              <w:spacing w:before="30"/>
              <w:ind w:left="129" w:right="129"/>
              <w:rPr>
                <w:rFonts w:ascii="Calibri"/>
                <w:sz w:val="22"/>
              </w:rPr>
            </w:pPr>
            <w:r>
              <w:rPr>
                <w:rFonts w:ascii="Calibri"/>
                <w:sz w:val="22"/>
              </w:rPr>
              <w:t>Corriente</w:t>
            </w:r>
          </w:p>
        </w:tc>
        <w:tc>
          <w:tcPr>
            <w:tcW w:w="1210" w:type="dxa"/>
            <w:tcBorders>
              <w:bottom w:val="nil"/>
            </w:tcBorders>
          </w:tcPr>
          <w:p>
            <w:pPr>
              <w:pStyle w:val="TableParagraph"/>
              <w:spacing w:before="30"/>
              <w:ind w:left="191" w:right="192"/>
              <w:rPr>
                <w:rFonts w:ascii="Calibri"/>
                <w:sz w:val="22"/>
              </w:rPr>
            </w:pPr>
            <w:r>
              <w:rPr>
                <w:rFonts w:ascii="Calibri"/>
                <w:sz w:val="22"/>
              </w:rPr>
              <w:t>Potencia</w:t>
            </w:r>
          </w:p>
        </w:tc>
        <w:tc>
          <w:tcPr>
            <w:tcW w:w="1208" w:type="dxa"/>
            <w:tcBorders>
              <w:bottom w:val="nil"/>
              <w:right w:val="single" w:sz="8" w:space="0" w:color="000000"/>
            </w:tcBorders>
          </w:tcPr>
          <w:p>
            <w:pPr>
              <w:pStyle w:val="TableParagraph"/>
              <w:spacing w:before="30"/>
              <w:ind w:left="187" w:right="187"/>
              <w:rPr>
                <w:rFonts w:ascii="Calibri"/>
                <w:sz w:val="22"/>
              </w:rPr>
            </w:pPr>
            <w:r>
              <w:rPr>
                <w:rFonts w:ascii="Calibri"/>
                <w:sz w:val="22"/>
              </w:rPr>
              <w:t>Potencia</w:t>
            </w:r>
          </w:p>
        </w:tc>
      </w:tr>
      <w:tr>
        <w:trPr>
          <w:trHeight w:val="303" w:hRule="exact"/>
        </w:trPr>
        <w:tc>
          <w:tcPr>
            <w:tcW w:w="665" w:type="dxa"/>
            <w:vMerge/>
            <w:tcBorders>
              <w:left w:val="single" w:sz="8" w:space="0" w:color="000000"/>
            </w:tcBorders>
          </w:tcPr>
          <w:p>
            <w:pPr/>
          </w:p>
        </w:tc>
        <w:tc>
          <w:tcPr>
            <w:tcW w:w="1131" w:type="dxa"/>
            <w:tcBorders>
              <w:top w:val="nil"/>
              <w:bottom w:val="nil"/>
            </w:tcBorders>
          </w:tcPr>
          <w:p>
            <w:pPr>
              <w:pStyle w:val="TableParagraph"/>
              <w:spacing w:line="284" w:lineRule="exact"/>
              <w:ind w:left="105" w:right="105"/>
              <w:rPr>
                <w:rFonts w:ascii="Calibri"/>
                <w:sz w:val="22"/>
              </w:rPr>
            </w:pPr>
            <w:r>
              <w:rPr>
                <w:rFonts w:ascii="Calibri"/>
                <w:sz w:val="22"/>
              </w:rPr>
              <w:t>(W/m</w:t>
            </w:r>
            <w:r>
              <w:rPr>
                <w:rFonts w:ascii="Calibri"/>
                <w:position w:val="10"/>
                <w:sz w:val="14"/>
              </w:rPr>
              <w:t>2</w:t>
            </w:r>
            <w:r>
              <w:rPr>
                <w:rFonts w:ascii="Calibri"/>
                <w:sz w:val="22"/>
              </w:rPr>
              <w:t>)</w:t>
            </w:r>
          </w:p>
        </w:tc>
        <w:tc>
          <w:tcPr>
            <w:tcW w:w="1265" w:type="dxa"/>
            <w:tcBorders>
              <w:top w:val="nil"/>
              <w:bottom w:val="nil"/>
            </w:tcBorders>
          </w:tcPr>
          <w:p>
            <w:pPr>
              <w:pStyle w:val="TableParagraph"/>
              <w:spacing w:before="15"/>
              <w:ind w:left="127" w:right="130"/>
              <w:rPr>
                <w:rFonts w:ascii="Calibri"/>
                <w:sz w:val="22"/>
              </w:rPr>
            </w:pPr>
            <w:r>
              <w:rPr>
                <w:rFonts w:ascii="Calibri"/>
                <w:sz w:val="22"/>
              </w:rPr>
              <w:t>aircuito</w:t>
            </w:r>
          </w:p>
        </w:tc>
        <w:tc>
          <w:tcPr>
            <w:tcW w:w="1152" w:type="dxa"/>
            <w:tcBorders>
              <w:top w:val="nil"/>
              <w:bottom w:val="nil"/>
            </w:tcBorders>
          </w:tcPr>
          <w:p>
            <w:pPr>
              <w:pStyle w:val="TableParagraph"/>
              <w:spacing w:before="15"/>
              <w:ind w:left="130" w:right="128"/>
              <w:rPr>
                <w:rFonts w:ascii="Calibri"/>
                <w:sz w:val="22"/>
              </w:rPr>
            </w:pPr>
            <w:r>
              <w:rPr>
                <w:rFonts w:ascii="Calibri"/>
                <w:sz w:val="22"/>
              </w:rPr>
              <w:t>a la carga</w:t>
            </w:r>
          </w:p>
        </w:tc>
        <w:tc>
          <w:tcPr>
            <w:tcW w:w="1154" w:type="dxa"/>
            <w:tcBorders>
              <w:top w:val="nil"/>
              <w:bottom w:val="nil"/>
            </w:tcBorders>
          </w:tcPr>
          <w:p>
            <w:pPr>
              <w:pStyle w:val="TableParagraph"/>
              <w:spacing w:before="15"/>
              <w:ind w:left="129" w:right="129"/>
              <w:rPr>
                <w:rFonts w:ascii="Calibri"/>
                <w:sz w:val="22"/>
              </w:rPr>
            </w:pPr>
            <w:r>
              <w:rPr>
                <w:rFonts w:ascii="Calibri"/>
                <w:sz w:val="22"/>
              </w:rPr>
              <w:t>a la carga</w:t>
            </w:r>
          </w:p>
        </w:tc>
        <w:tc>
          <w:tcPr>
            <w:tcW w:w="1210" w:type="dxa"/>
            <w:tcBorders>
              <w:top w:val="nil"/>
              <w:bottom w:val="nil"/>
            </w:tcBorders>
          </w:tcPr>
          <w:p>
            <w:pPr>
              <w:pStyle w:val="TableParagraph"/>
              <w:spacing w:before="15"/>
              <w:ind w:left="191" w:right="191"/>
              <w:rPr>
                <w:rFonts w:ascii="Calibri"/>
                <w:sz w:val="22"/>
              </w:rPr>
            </w:pPr>
            <w:r>
              <w:rPr>
                <w:rFonts w:ascii="Calibri"/>
                <w:sz w:val="22"/>
              </w:rPr>
              <w:t>(W)</w:t>
            </w:r>
          </w:p>
        </w:tc>
        <w:tc>
          <w:tcPr>
            <w:tcW w:w="1208" w:type="dxa"/>
            <w:tcBorders>
              <w:top w:val="nil"/>
              <w:bottom w:val="nil"/>
              <w:right w:val="single" w:sz="8" w:space="0" w:color="000000"/>
            </w:tcBorders>
          </w:tcPr>
          <w:p>
            <w:pPr>
              <w:pStyle w:val="TableParagraph"/>
              <w:spacing w:before="15"/>
              <w:ind w:left="187" w:right="187"/>
              <w:rPr>
                <w:rFonts w:ascii="Calibri"/>
                <w:sz w:val="22"/>
              </w:rPr>
            </w:pPr>
            <w:r>
              <w:rPr>
                <w:rFonts w:ascii="Calibri"/>
                <w:sz w:val="22"/>
              </w:rPr>
              <w:t>ideal al</w:t>
            </w:r>
          </w:p>
        </w:tc>
      </w:tr>
      <w:tr>
        <w:trPr>
          <w:trHeight w:val="256" w:hRule="exact"/>
        </w:trPr>
        <w:tc>
          <w:tcPr>
            <w:tcW w:w="665" w:type="dxa"/>
            <w:vMerge/>
            <w:tcBorders>
              <w:left w:val="single" w:sz="8" w:space="0" w:color="000000"/>
            </w:tcBorders>
          </w:tcPr>
          <w:p>
            <w:pPr/>
          </w:p>
        </w:tc>
        <w:tc>
          <w:tcPr>
            <w:tcW w:w="1131" w:type="dxa"/>
            <w:tcBorders>
              <w:top w:val="nil"/>
            </w:tcBorders>
          </w:tcPr>
          <w:p>
            <w:pPr/>
          </w:p>
        </w:tc>
        <w:tc>
          <w:tcPr>
            <w:tcW w:w="1265" w:type="dxa"/>
            <w:tcBorders>
              <w:top w:val="nil"/>
            </w:tcBorders>
          </w:tcPr>
          <w:p>
            <w:pPr>
              <w:pStyle w:val="TableParagraph"/>
              <w:spacing w:line="247" w:lineRule="exact"/>
              <w:ind w:left="128" w:right="130"/>
              <w:rPr>
                <w:rFonts w:ascii="Calibri"/>
                <w:sz w:val="22"/>
              </w:rPr>
            </w:pPr>
            <w:r>
              <w:rPr>
                <w:rFonts w:ascii="Calibri"/>
                <w:sz w:val="22"/>
              </w:rPr>
              <w:t>abierto (V)</w:t>
            </w:r>
          </w:p>
        </w:tc>
        <w:tc>
          <w:tcPr>
            <w:tcW w:w="1152" w:type="dxa"/>
            <w:tcBorders>
              <w:top w:val="nil"/>
            </w:tcBorders>
          </w:tcPr>
          <w:p>
            <w:pPr>
              <w:pStyle w:val="TableParagraph"/>
              <w:spacing w:line="247" w:lineRule="exact"/>
              <w:ind w:left="128" w:right="128"/>
              <w:rPr>
                <w:rFonts w:ascii="Calibri"/>
                <w:sz w:val="22"/>
              </w:rPr>
            </w:pPr>
            <w:r>
              <w:rPr>
                <w:rFonts w:ascii="Calibri"/>
                <w:sz w:val="22"/>
              </w:rPr>
              <w:t>(V)</w:t>
            </w:r>
          </w:p>
        </w:tc>
        <w:tc>
          <w:tcPr>
            <w:tcW w:w="1154" w:type="dxa"/>
            <w:tcBorders>
              <w:top w:val="nil"/>
            </w:tcBorders>
          </w:tcPr>
          <w:p>
            <w:pPr>
              <w:pStyle w:val="TableParagraph"/>
              <w:spacing w:line="247" w:lineRule="exact"/>
              <w:ind w:left="127" w:right="129"/>
              <w:rPr>
                <w:rFonts w:ascii="Calibri"/>
                <w:sz w:val="22"/>
              </w:rPr>
            </w:pPr>
            <w:r>
              <w:rPr>
                <w:rFonts w:ascii="Calibri"/>
                <w:sz w:val="22"/>
              </w:rPr>
              <w:t>(A)</w:t>
            </w:r>
          </w:p>
        </w:tc>
        <w:tc>
          <w:tcPr>
            <w:tcW w:w="1210" w:type="dxa"/>
            <w:tcBorders>
              <w:top w:val="nil"/>
            </w:tcBorders>
          </w:tcPr>
          <w:p>
            <w:pPr/>
          </w:p>
        </w:tc>
        <w:tc>
          <w:tcPr>
            <w:tcW w:w="1208" w:type="dxa"/>
            <w:tcBorders>
              <w:top w:val="nil"/>
              <w:right w:val="single" w:sz="8" w:space="0" w:color="000000"/>
            </w:tcBorders>
          </w:tcPr>
          <w:p>
            <w:pPr>
              <w:pStyle w:val="TableParagraph"/>
              <w:spacing w:line="247" w:lineRule="exact"/>
              <w:ind w:left="187" w:right="187"/>
              <w:rPr>
                <w:rFonts w:ascii="Calibri"/>
                <w:sz w:val="22"/>
              </w:rPr>
            </w:pPr>
            <w:r>
              <w:rPr>
                <w:rFonts w:ascii="Calibri"/>
                <w:sz w:val="22"/>
              </w:rPr>
              <w:t>15% (W)</w:t>
            </w:r>
          </w:p>
        </w:tc>
      </w:tr>
      <w:tr>
        <w:trPr>
          <w:trHeight w:val="312" w:hRule="exact"/>
        </w:trPr>
        <w:tc>
          <w:tcPr>
            <w:tcW w:w="665" w:type="dxa"/>
            <w:tcBorders>
              <w:left w:val="single" w:sz="8" w:space="0" w:color="000000"/>
            </w:tcBorders>
          </w:tcPr>
          <w:p>
            <w:pPr>
              <w:pStyle w:val="TableParagraph"/>
              <w:spacing w:before="30"/>
              <w:ind w:left="50" w:right="54"/>
              <w:rPr>
                <w:rFonts w:ascii="Calibri"/>
                <w:sz w:val="22"/>
              </w:rPr>
            </w:pPr>
            <w:r>
              <w:rPr>
                <w:rFonts w:ascii="Calibri"/>
                <w:sz w:val="22"/>
              </w:rPr>
              <w:t>09:00</w:t>
            </w:r>
          </w:p>
        </w:tc>
        <w:tc>
          <w:tcPr>
            <w:tcW w:w="1131" w:type="dxa"/>
          </w:tcPr>
          <w:p>
            <w:pPr>
              <w:pStyle w:val="TableParagraph"/>
              <w:spacing w:before="30"/>
              <w:ind w:left="103" w:right="105"/>
              <w:rPr>
                <w:rFonts w:ascii="Calibri"/>
                <w:sz w:val="22"/>
              </w:rPr>
            </w:pPr>
            <w:r>
              <w:rPr>
                <w:rFonts w:ascii="Calibri"/>
                <w:sz w:val="22"/>
              </w:rPr>
              <w:t>533</w:t>
            </w:r>
          </w:p>
        </w:tc>
        <w:tc>
          <w:tcPr>
            <w:tcW w:w="1265" w:type="dxa"/>
          </w:tcPr>
          <w:p>
            <w:pPr>
              <w:pStyle w:val="TableParagraph"/>
              <w:spacing w:before="30"/>
              <w:ind w:left="128" w:right="129"/>
              <w:rPr>
                <w:rFonts w:ascii="Calibri"/>
                <w:sz w:val="22"/>
              </w:rPr>
            </w:pPr>
            <w:r>
              <w:rPr>
                <w:rFonts w:ascii="Calibri"/>
                <w:sz w:val="22"/>
              </w:rPr>
              <w:t>20.1</w:t>
            </w:r>
          </w:p>
        </w:tc>
        <w:tc>
          <w:tcPr>
            <w:tcW w:w="1152" w:type="dxa"/>
          </w:tcPr>
          <w:p>
            <w:pPr>
              <w:pStyle w:val="TableParagraph"/>
              <w:spacing w:before="30"/>
              <w:ind w:left="128" w:right="128"/>
              <w:rPr>
                <w:rFonts w:ascii="Calibri"/>
                <w:sz w:val="22"/>
              </w:rPr>
            </w:pPr>
            <w:r>
              <w:rPr>
                <w:rFonts w:ascii="Calibri"/>
                <w:sz w:val="22"/>
              </w:rPr>
              <w:t>11.5</w:t>
            </w:r>
          </w:p>
        </w:tc>
        <w:tc>
          <w:tcPr>
            <w:tcW w:w="1154" w:type="dxa"/>
          </w:tcPr>
          <w:p>
            <w:pPr>
              <w:pStyle w:val="TableParagraph"/>
              <w:spacing w:before="30"/>
              <w:ind w:left="129" w:right="129"/>
              <w:rPr>
                <w:rFonts w:ascii="Calibri"/>
                <w:sz w:val="22"/>
              </w:rPr>
            </w:pPr>
            <w:r>
              <w:rPr>
                <w:rFonts w:ascii="Calibri"/>
                <w:sz w:val="22"/>
              </w:rPr>
              <w:t>4.8</w:t>
            </w:r>
          </w:p>
        </w:tc>
        <w:tc>
          <w:tcPr>
            <w:tcW w:w="1210" w:type="dxa"/>
          </w:tcPr>
          <w:p>
            <w:pPr/>
          </w:p>
        </w:tc>
        <w:tc>
          <w:tcPr>
            <w:tcW w:w="1208" w:type="dxa"/>
            <w:tcBorders>
              <w:right w:val="single" w:sz="8" w:space="0" w:color="000000"/>
            </w:tcBorders>
          </w:tcPr>
          <w:p>
            <w:pP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09:30</w:t>
            </w:r>
          </w:p>
        </w:tc>
        <w:tc>
          <w:tcPr>
            <w:tcW w:w="1131" w:type="dxa"/>
          </w:tcPr>
          <w:p>
            <w:pPr>
              <w:pStyle w:val="TableParagraph"/>
              <w:spacing w:before="28"/>
              <w:ind w:left="103" w:right="105"/>
              <w:rPr>
                <w:rFonts w:ascii="Calibri"/>
                <w:sz w:val="22"/>
              </w:rPr>
            </w:pPr>
            <w:r>
              <w:rPr>
                <w:rFonts w:ascii="Calibri"/>
                <w:sz w:val="22"/>
              </w:rPr>
              <w:t>586</w:t>
            </w:r>
          </w:p>
        </w:tc>
        <w:tc>
          <w:tcPr>
            <w:tcW w:w="1265" w:type="dxa"/>
          </w:tcPr>
          <w:p>
            <w:pPr>
              <w:pStyle w:val="TableParagraph"/>
              <w:spacing w:before="28"/>
              <w:ind w:left="128" w:right="129"/>
              <w:rPr>
                <w:rFonts w:ascii="Calibri"/>
                <w:sz w:val="22"/>
              </w:rPr>
            </w:pPr>
            <w:r>
              <w:rPr>
                <w:rFonts w:ascii="Calibri"/>
                <w:sz w:val="22"/>
              </w:rPr>
              <w:t>21.2</w:t>
            </w:r>
          </w:p>
        </w:tc>
        <w:tc>
          <w:tcPr>
            <w:tcW w:w="1152" w:type="dxa"/>
          </w:tcPr>
          <w:p>
            <w:pPr>
              <w:pStyle w:val="TableParagraph"/>
              <w:spacing w:before="28"/>
              <w:ind w:left="128" w:right="128"/>
              <w:rPr>
                <w:rFonts w:ascii="Calibri"/>
                <w:sz w:val="22"/>
              </w:rPr>
            </w:pPr>
            <w:r>
              <w:rPr>
                <w:rFonts w:ascii="Calibri"/>
                <w:sz w:val="22"/>
              </w:rPr>
              <w:t>13.6</w:t>
            </w:r>
          </w:p>
        </w:tc>
        <w:tc>
          <w:tcPr>
            <w:tcW w:w="1154" w:type="dxa"/>
          </w:tcPr>
          <w:p>
            <w:pPr>
              <w:pStyle w:val="TableParagraph"/>
              <w:spacing w:before="28"/>
              <w:ind w:left="129" w:right="129"/>
              <w:rPr>
                <w:rFonts w:ascii="Calibri"/>
                <w:sz w:val="22"/>
              </w:rPr>
            </w:pPr>
            <w:r>
              <w:rPr>
                <w:rFonts w:ascii="Calibri"/>
                <w:sz w:val="22"/>
              </w:rPr>
              <w:t>5.1</w:t>
            </w:r>
          </w:p>
        </w:tc>
        <w:tc>
          <w:tcPr>
            <w:tcW w:w="1210" w:type="dxa"/>
          </w:tcPr>
          <w:p>
            <w:pPr>
              <w:pStyle w:val="TableParagraph"/>
              <w:spacing w:before="28"/>
              <w:ind w:left="191" w:right="191"/>
              <w:rPr>
                <w:rFonts w:ascii="Calibri"/>
                <w:sz w:val="22"/>
              </w:rPr>
            </w:pPr>
            <w:r>
              <w:rPr>
                <w:rFonts w:ascii="Calibri"/>
                <w:sz w:val="22"/>
              </w:rPr>
              <w:t>69.36</w:t>
            </w:r>
          </w:p>
        </w:tc>
        <w:tc>
          <w:tcPr>
            <w:tcW w:w="1208" w:type="dxa"/>
            <w:tcBorders>
              <w:right w:val="single" w:sz="8" w:space="0" w:color="000000"/>
            </w:tcBorders>
          </w:tcPr>
          <w:p>
            <w:pPr>
              <w:pStyle w:val="TableParagraph"/>
              <w:spacing w:before="28"/>
              <w:ind w:left="187" w:right="187"/>
              <w:rPr>
                <w:rFonts w:ascii="Calibri"/>
                <w:sz w:val="22"/>
              </w:rPr>
            </w:pPr>
            <w:r>
              <w:rPr>
                <w:rFonts w:ascii="Calibri"/>
                <w:sz w:val="22"/>
              </w:rPr>
              <w:t>84.384</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10:00</w:t>
            </w:r>
          </w:p>
        </w:tc>
        <w:tc>
          <w:tcPr>
            <w:tcW w:w="1131" w:type="dxa"/>
          </w:tcPr>
          <w:p>
            <w:pPr>
              <w:pStyle w:val="TableParagraph"/>
              <w:spacing w:before="28"/>
              <w:ind w:left="103" w:right="105"/>
              <w:rPr>
                <w:rFonts w:ascii="Calibri"/>
                <w:sz w:val="22"/>
              </w:rPr>
            </w:pPr>
            <w:r>
              <w:rPr>
                <w:rFonts w:ascii="Calibri"/>
                <w:sz w:val="22"/>
              </w:rPr>
              <w:t>727</w:t>
            </w:r>
          </w:p>
        </w:tc>
        <w:tc>
          <w:tcPr>
            <w:tcW w:w="1265" w:type="dxa"/>
          </w:tcPr>
          <w:p>
            <w:pPr>
              <w:pStyle w:val="TableParagraph"/>
              <w:spacing w:before="28"/>
              <w:ind w:left="128" w:right="128"/>
              <w:rPr>
                <w:rFonts w:ascii="Calibri"/>
                <w:sz w:val="22"/>
              </w:rPr>
            </w:pPr>
            <w:r>
              <w:rPr>
                <w:rFonts w:ascii="Calibri"/>
                <w:sz w:val="22"/>
              </w:rPr>
              <w:t>21</w:t>
            </w:r>
          </w:p>
        </w:tc>
        <w:tc>
          <w:tcPr>
            <w:tcW w:w="1152" w:type="dxa"/>
          </w:tcPr>
          <w:p>
            <w:pPr>
              <w:pStyle w:val="TableParagraph"/>
              <w:spacing w:before="28"/>
              <w:ind w:left="128" w:right="128"/>
              <w:rPr>
                <w:rFonts w:ascii="Calibri"/>
                <w:sz w:val="22"/>
              </w:rPr>
            </w:pPr>
            <w:r>
              <w:rPr>
                <w:rFonts w:ascii="Calibri"/>
                <w:sz w:val="22"/>
              </w:rPr>
              <w:t>16.7</w:t>
            </w:r>
          </w:p>
        </w:tc>
        <w:tc>
          <w:tcPr>
            <w:tcW w:w="1154" w:type="dxa"/>
          </w:tcPr>
          <w:p>
            <w:pPr>
              <w:pStyle w:val="TableParagraph"/>
              <w:spacing w:before="28"/>
              <w:ind w:left="129" w:right="129"/>
              <w:rPr>
                <w:rFonts w:ascii="Calibri"/>
                <w:sz w:val="22"/>
              </w:rPr>
            </w:pPr>
            <w:r>
              <w:rPr>
                <w:rFonts w:ascii="Calibri"/>
                <w:sz w:val="22"/>
              </w:rPr>
              <w:t>5.8</w:t>
            </w:r>
          </w:p>
        </w:tc>
        <w:tc>
          <w:tcPr>
            <w:tcW w:w="1210" w:type="dxa"/>
          </w:tcPr>
          <w:p>
            <w:pPr>
              <w:pStyle w:val="TableParagraph"/>
              <w:spacing w:before="28"/>
              <w:ind w:left="191" w:right="191"/>
              <w:rPr>
                <w:rFonts w:ascii="Calibri"/>
                <w:sz w:val="22"/>
              </w:rPr>
            </w:pPr>
            <w:r>
              <w:rPr>
                <w:rFonts w:ascii="Calibri"/>
                <w:sz w:val="22"/>
              </w:rPr>
              <w:t>96.86</w:t>
            </w:r>
          </w:p>
        </w:tc>
        <w:tc>
          <w:tcPr>
            <w:tcW w:w="1208" w:type="dxa"/>
            <w:tcBorders>
              <w:right w:val="single" w:sz="8" w:space="0" w:color="000000"/>
            </w:tcBorders>
          </w:tcPr>
          <w:p>
            <w:pPr>
              <w:pStyle w:val="TableParagraph"/>
              <w:spacing w:before="28"/>
              <w:ind w:left="186" w:right="187"/>
              <w:rPr>
                <w:rFonts w:ascii="Calibri"/>
                <w:sz w:val="22"/>
              </w:rPr>
            </w:pPr>
            <w:r>
              <w:rPr>
                <w:rFonts w:ascii="Calibri"/>
                <w:sz w:val="22"/>
              </w:rPr>
              <w:t>104.688</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10:30</w:t>
            </w:r>
          </w:p>
        </w:tc>
        <w:tc>
          <w:tcPr>
            <w:tcW w:w="1131" w:type="dxa"/>
          </w:tcPr>
          <w:p>
            <w:pPr>
              <w:pStyle w:val="TableParagraph"/>
              <w:spacing w:before="28"/>
              <w:ind w:left="103" w:right="105"/>
              <w:rPr>
                <w:rFonts w:ascii="Calibri"/>
                <w:sz w:val="22"/>
              </w:rPr>
            </w:pPr>
            <w:r>
              <w:rPr>
                <w:rFonts w:ascii="Calibri"/>
                <w:sz w:val="22"/>
              </w:rPr>
              <w:t>828</w:t>
            </w:r>
          </w:p>
        </w:tc>
        <w:tc>
          <w:tcPr>
            <w:tcW w:w="1265" w:type="dxa"/>
          </w:tcPr>
          <w:p>
            <w:pPr>
              <w:pStyle w:val="TableParagraph"/>
              <w:spacing w:before="28"/>
              <w:ind w:left="128" w:right="129"/>
              <w:rPr>
                <w:rFonts w:ascii="Calibri"/>
                <w:sz w:val="22"/>
              </w:rPr>
            </w:pPr>
            <w:r>
              <w:rPr>
                <w:rFonts w:ascii="Calibri"/>
                <w:sz w:val="22"/>
              </w:rPr>
              <w:t>20.9</w:t>
            </w:r>
          </w:p>
        </w:tc>
        <w:tc>
          <w:tcPr>
            <w:tcW w:w="1152" w:type="dxa"/>
          </w:tcPr>
          <w:p>
            <w:pPr>
              <w:pStyle w:val="TableParagraph"/>
              <w:spacing w:before="28"/>
              <w:ind w:left="128" w:right="128"/>
              <w:rPr>
                <w:rFonts w:ascii="Calibri"/>
                <w:sz w:val="22"/>
              </w:rPr>
            </w:pPr>
            <w:r>
              <w:rPr>
                <w:rFonts w:ascii="Calibri"/>
                <w:sz w:val="22"/>
              </w:rPr>
              <w:t>17.4</w:t>
            </w:r>
          </w:p>
        </w:tc>
        <w:tc>
          <w:tcPr>
            <w:tcW w:w="1154" w:type="dxa"/>
          </w:tcPr>
          <w:p>
            <w:pPr>
              <w:pStyle w:val="TableParagraph"/>
              <w:spacing w:before="28"/>
              <w:rPr>
                <w:rFonts w:ascii="Calibri"/>
                <w:sz w:val="22"/>
              </w:rPr>
            </w:pPr>
            <w:r>
              <w:rPr>
                <w:rFonts w:ascii="Calibri"/>
                <w:w w:val="100"/>
                <w:sz w:val="22"/>
              </w:rPr>
              <w:t>6</w:t>
            </w:r>
          </w:p>
        </w:tc>
        <w:tc>
          <w:tcPr>
            <w:tcW w:w="1210" w:type="dxa"/>
          </w:tcPr>
          <w:p>
            <w:pPr>
              <w:pStyle w:val="TableParagraph"/>
              <w:spacing w:before="28"/>
              <w:ind w:left="191" w:right="191"/>
              <w:rPr>
                <w:rFonts w:ascii="Calibri"/>
                <w:sz w:val="22"/>
              </w:rPr>
            </w:pPr>
            <w:r>
              <w:rPr>
                <w:rFonts w:ascii="Calibri"/>
                <w:sz w:val="22"/>
              </w:rPr>
              <w:t>104.4</w:t>
            </w:r>
          </w:p>
        </w:tc>
        <w:tc>
          <w:tcPr>
            <w:tcW w:w="1208" w:type="dxa"/>
            <w:tcBorders>
              <w:right w:val="single" w:sz="8" w:space="0" w:color="000000"/>
            </w:tcBorders>
          </w:tcPr>
          <w:p>
            <w:pPr>
              <w:pStyle w:val="TableParagraph"/>
              <w:spacing w:before="28"/>
              <w:ind w:left="186" w:right="187"/>
              <w:rPr>
                <w:rFonts w:ascii="Calibri"/>
                <w:sz w:val="22"/>
              </w:rPr>
            </w:pPr>
            <w:r>
              <w:rPr>
                <w:rFonts w:ascii="Calibri"/>
                <w:sz w:val="22"/>
              </w:rPr>
              <w:t>119.232</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11:00</w:t>
            </w:r>
          </w:p>
        </w:tc>
        <w:tc>
          <w:tcPr>
            <w:tcW w:w="1131" w:type="dxa"/>
          </w:tcPr>
          <w:p>
            <w:pPr>
              <w:pStyle w:val="TableParagraph"/>
              <w:spacing w:before="28"/>
              <w:ind w:left="103" w:right="105"/>
              <w:rPr>
                <w:rFonts w:ascii="Calibri"/>
                <w:sz w:val="22"/>
              </w:rPr>
            </w:pPr>
            <w:r>
              <w:rPr>
                <w:rFonts w:ascii="Calibri"/>
                <w:sz w:val="22"/>
              </w:rPr>
              <w:t>928</w:t>
            </w:r>
          </w:p>
        </w:tc>
        <w:tc>
          <w:tcPr>
            <w:tcW w:w="1265" w:type="dxa"/>
          </w:tcPr>
          <w:p>
            <w:pPr>
              <w:pStyle w:val="TableParagraph"/>
              <w:spacing w:before="28"/>
              <w:ind w:left="128" w:right="128"/>
              <w:rPr>
                <w:rFonts w:ascii="Calibri"/>
                <w:sz w:val="22"/>
              </w:rPr>
            </w:pPr>
            <w:r>
              <w:rPr>
                <w:rFonts w:ascii="Calibri"/>
                <w:sz w:val="22"/>
              </w:rPr>
              <w:t>21</w:t>
            </w:r>
          </w:p>
        </w:tc>
        <w:tc>
          <w:tcPr>
            <w:tcW w:w="1152" w:type="dxa"/>
          </w:tcPr>
          <w:p>
            <w:pPr>
              <w:pStyle w:val="TableParagraph"/>
              <w:spacing w:before="28"/>
              <w:ind w:left="128" w:right="128"/>
              <w:rPr>
                <w:rFonts w:ascii="Calibri"/>
                <w:sz w:val="22"/>
              </w:rPr>
            </w:pPr>
            <w:r>
              <w:rPr>
                <w:rFonts w:ascii="Calibri"/>
                <w:sz w:val="22"/>
              </w:rPr>
              <w:t>17.9</w:t>
            </w:r>
          </w:p>
        </w:tc>
        <w:tc>
          <w:tcPr>
            <w:tcW w:w="1154" w:type="dxa"/>
          </w:tcPr>
          <w:p>
            <w:pPr>
              <w:pStyle w:val="TableParagraph"/>
              <w:spacing w:before="28"/>
              <w:ind w:left="129" w:right="129"/>
              <w:rPr>
                <w:rFonts w:ascii="Calibri"/>
                <w:sz w:val="22"/>
              </w:rPr>
            </w:pPr>
            <w:r>
              <w:rPr>
                <w:rFonts w:ascii="Calibri"/>
                <w:sz w:val="22"/>
              </w:rPr>
              <w:t>6.1</w:t>
            </w:r>
          </w:p>
        </w:tc>
        <w:tc>
          <w:tcPr>
            <w:tcW w:w="1210" w:type="dxa"/>
          </w:tcPr>
          <w:p>
            <w:pPr>
              <w:pStyle w:val="TableParagraph"/>
              <w:spacing w:before="28"/>
              <w:ind w:left="191" w:right="191"/>
              <w:rPr>
                <w:rFonts w:ascii="Calibri"/>
                <w:sz w:val="22"/>
              </w:rPr>
            </w:pPr>
            <w:r>
              <w:rPr>
                <w:rFonts w:ascii="Calibri"/>
                <w:sz w:val="22"/>
              </w:rPr>
              <w:t>109.19</w:t>
            </w:r>
          </w:p>
        </w:tc>
        <w:tc>
          <w:tcPr>
            <w:tcW w:w="1208" w:type="dxa"/>
            <w:tcBorders>
              <w:right w:val="single" w:sz="8" w:space="0" w:color="000000"/>
            </w:tcBorders>
          </w:tcPr>
          <w:p>
            <w:pPr>
              <w:pStyle w:val="TableParagraph"/>
              <w:spacing w:before="28"/>
              <w:ind w:left="186" w:right="187"/>
              <w:rPr>
                <w:rFonts w:ascii="Calibri"/>
                <w:sz w:val="22"/>
              </w:rPr>
            </w:pPr>
            <w:r>
              <w:rPr>
                <w:rFonts w:ascii="Calibri"/>
                <w:sz w:val="22"/>
              </w:rPr>
              <w:t>133.632</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11:30</w:t>
            </w:r>
          </w:p>
        </w:tc>
        <w:tc>
          <w:tcPr>
            <w:tcW w:w="1131" w:type="dxa"/>
          </w:tcPr>
          <w:p>
            <w:pPr>
              <w:pStyle w:val="TableParagraph"/>
              <w:spacing w:before="28"/>
              <w:ind w:left="103" w:right="105"/>
              <w:rPr>
                <w:rFonts w:ascii="Calibri"/>
                <w:sz w:val="22"/>
              </w:rPr>
            </w:pPr>
            <w:r>
              <w:rPr>
                <w:rFonts w:ascii="Calibri"/>
                <w:sz w:val="22"/>
              </w:rPr>
              <w:t>994</w:t>
            </w:r>
          </w:p>
        </w:tc>
        <w:tc>
          <w:tcPr>
            <w:tcW w:w="1265" w:type="dxa"/>
          </w:tcPr>
          <w:p>
            <w:pPr>
              <w:pStyle w:val="TableParagraph"/>
              <w:spacing w:before="28"/>
              <w:ind w:left="128" w:right="129"/>
              <w:rPr>
                <w:rFonts w:ascii="Calibri"/>
                <w:sz w:val="22"/>
              </w:rPr>
            </w:pPr>
            <w:r>
              <w:rPr>
                <w:rFonts w:ascii="Calibri"/>
                <w:sz w:val="22"/>
              </w:rPr>
              <w:t>20.8</w:t>
            </w:r>
          </w:p>
        </w:tc>
        <w:tc>
          <w:tcPr>
            <w:tcW w:w="1152" w:type="dxa"/>
          </w:tcPr>
          <w:p>
            <w:pPr>
              <w:pStyle w:val="TableParagraph"/>
              <w:spacing w:before="28"/>
              <w:ind w:left="128" w:right="128"/>
              <w:rPr>
                <w:rFonts w:ascii="Calibri"/>
                <w:sz w:val="22"/>
              </w:rPr>
            </w:pPr>
            <w:r>
              <w:rPr>
                <w:rFonts w:ascii="Calibri"/>
                <w:sz w:val="22"/>
              </w:rPr>
              <w:t>17.9</w:t>
            </w:r>
          </w:p>
        </w:tc>
        <w:tc>
          <w:tcPr>
            <w:tcW w:w="1154" w:type="dxa"/>
          </w:tcPr>
          <w:p>
            <w:pPr>
              <w:pStyle w:val="TableParagraph"/>
              <w:spacing w:before="28"/>
              <w:ind w:left="129" w:right="129"/>
              <w:rPr>
                <w:rFonts w:ascii="Calibri"/>
                <w:sz w:val="22"/>
              </w:rPr>
            </w:pPr>
            <w:r>
              <w:rPr>
                <w:rFonts w:ascii="Calibri"/>
                <w:sz w:val="22"/>
              </w:rPr>
              <w:t>6.1</w:t>
            </w:r>
          </w:p>
        </w:tc>
        <w:tc>
          <w:tcPr>
            <w:tcW w:w="1210" w:type="dxa"/>
          </w:tcPr>
          <w:p>
            <w:pPr>
              <w:pStyle w:val="TableParagraph"/>
              <w:spacing w:before="28"/>
              <w:ind w:left="191" w:right="191"/>
              <w:rPr>
                <w:rFonts w:ascii="Calibri"/>
                <w:sz w:val="22"/>
              </w:rPr>
            </w:pPr>
            <w:r>
              <w:rPr>
                <w:rFonts w:ascii="Calibri"/>
                <w:sz w:val="22"/>
              </w:rPr>
              <w:t>109.19</w:t>
            </w:r>
          </w:p>
        </w:tc>
        <w:tc>
          <w:tcPr>
            <w:tcW w:w="1208" w:type="dxa"/>
            <w:tcBorders>
              <w:right w:val="single" w:sz="8" w:space="0" w:color="000000"/>
            </w:tcBorders>
          </w:tcPr>
          <w:p>
            <w:pPr>
              <w:pStyle w:val="TableParagraph"/>
              <w:spacing w:before="28"/>
              <w:ind w:left="186" w:right="187"/>
              <w:rPr>
                <w:rFonts w:ascii="Calibri"/>
                <w:sz w:val="22"/>
              </w:rPr>
            </w:pPr>
            <w:r>
              <w:rPr>
                <w:rFonts w:ascii="Calibri"/>
                <w:sz w:val="22"/>
              </w:rPr>
              <w:t>143.136</w:t>
            </w:r>
          </w:p>
        </w:tc>
      </w:tr>
      <w:tr>
        <w:trPr>
          <w:trHeight w:val="312" w:hRule="exact"/>
        </w:trPr>
        <w:tc>
          <w:tcPr>
            <w:tcW w:w="665" w:type="dxa"/>
            <w:tcBorders>
              <w:left w:val="single" w:sz="8" w:space="0" w:color="000000"/>
            </w:tcBorders>
          </w:tcPr>
          <w:p>
            <w:pPr>
              <w:pStyle w:val="TableParagraph"/>
              <w:spacing w:before="30"/>
              <w:ind w:left="50" w:right="54"/>
              <w:rPr>
                <w:rFonts w:ascii="Calibri"/>
                <w:sz w:val="22"/>
              </w:rPr>
            </w:pPr>
            <w:r>
              <w:rPr>
                <w:rFonts w:ascii="Calibri"/>
                <w:sz w:val="22"/>
              </w:rPr>
              <w:t>12:00</w:t>
            </w:r>
          </w:p>
        </w:tc>
        <w:tc>
          <w:tcPr>
            <w:tcW w:w="1131" w:type="dxa"/>
          </w:tcPr>
          <w:p>
            <w:pPr>
              <w:pStyle w:val="TableParagraph"/>
              <w:spacing w:before="30"/>
              <w:ind w:left="104" w:right="105"/>
              <w:rPr>
                <w:rFonts w:ascii="Calibri"/>
                <w:sz w:val="22"/>
              </w:rPr>
            </w:pPr>
            <w:r>
              <w:rPr>
                <w:rFonts w:ascii="Calibri"/>
                <w:sz w:val="22"/>
              </w:rPr>
              <w:t>1048</w:t>
            </w:r>
          </w:p>
        </w:tc>
        <w:tc>
          <w:tcPr>
            <w:tcW w:w="1265" w:type="dxa"/>
          </w:tcPr>
          <w:p>
            <w:pPr>
              <w:pStyle w:val="TableParagraph"/>
              <w:spacing w:before="30"/>
              <w:ind w:left="128" w:right="129"/>
              <w:rPr>
                <w:rFonts w:ascii="Calibri"/>
                <w:sz w:val="22"/>
              </w:rPr>
            </w:pPr>
            <w:r>
              <w:rPr>
                <w:rFonts w:ascii="Calibri"/>
                <w:sz w:val="22"/>
              </w:rPr>
              <w:t>20.8</w:t>
            </w:r>
          </w:p>
        </w:tc>
        <w:tc>
          <w:tcPr>
            <w:tcW w:w="1152" w:type="dxa"/>
          </w:tcPr>
          <w:p>
            <w:pPr>
              <w:pStyle w:val="TableParagraph"/>
              <w:spacing w:before="30"/>
              <w:ind w:left="128" w:right="128"/>
              <w:rPr>
                <w:rFonts w:ascii="Calibri"/>
                <w:sz w:val="22"/>
              </w:rPr>
            </w:pPr>
            <w:r>
              <w:rPr>
                <w:rFonts w:ascii="Calibri"/>
                <w:sz w:val="22"/>
              </w:rPr>
              <w:t>18</w:t>
            </w:r>
          </w:p>
        </w:tc>
        <w:tc>
          <w:tcPr>
            <w:tcW w:w="1154" w:type="dxa"/>
          </w:tcPr>
          <w:p>
            <w:pPr>
              <w:pStyle w:val="TableParagraph"/>
              <w:spacing w:before="30"/>
              <w:ind w:left="129" w:right="129"/>
              <w:rPr>
                <w:rFonts w:ascii="Calibri"/>
                <w:sz w:val="22"/>
              </w:rPr>
            </w:pPr>
            <w:r>
              <w:rPr>
                <w:rFonts w:ascii="Calibri"/>
                <w:sz w:val="22"/>
              </w:rPr>
              <w:t>6.1</w:t>
            </w:r>
          </w:p>
        </w:tc>
        <w:tc>
          <w:tcPr>
            <w:tcW w:w="1210" w:type="dxa"/>
          </w:tcPr>
          <w:p>
            <w:pPr>
              <w:pStyle w:val="TableParagraph"/>
              <w:spacing w:before="30"/>
              <w:ind w:left="191" w:right="191"/>
              <w:rPr>
                <w:rFonts w:ascii="Calibri"/>
                <w:sz w:val="22"/>
              </w:rPr>
            </w:pPr>
            <w:r>
              <w:rPr>
                <w:rFonts w:ascii="Calibri"/>
                <w:sz w:val="22"/>
              </w:rPr>
              <w:t>109.8</w:t>
            </w:r>
          </w:p>
        </w:tc>
        <w:tc>
          <w:tcPr>
            <w:tcW w:w="1208" w:type="dxa"/>
            <w:tcBorders>
              <w:right w:val="single" w:sz="8" w:space="0" w:color="000000"/>
            </w:tcBorders>
          </w:tcPr>
          <w:p>
            <w:pPr>
              <w:pStyle w:val="TableParagraph"/>
              <w:spacing w:before="30"/>
              <w:ind w:left="186" w:right="187"/>
              <w:rPr>
                <w:rFonts w:ascii="Calibri"/>
                <w:sz w:val="22"/>
              </w:rPr>
            </w:pPr>
            <w:r>
              <w:rPr>
                <w:rFonts w:ascii="Calibri"/>
                <w:sz w:val="22"/>
              </w:rPr>
              <w:t>150.912</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12:30</w:t>
            </w:r>
          </w:p>
        </w:tc>
        <w:tc>
          <w:tcPr>
            <w:tcW w:w="1131" w:type="dxa"/>
          </w:tcPr>
          <w:p>
            <w:pPr>
              <w:pStyle w:val="TableParagraph"/>
              <w:spacing w:before="28"/>
              <w:ind w:left="104" w:right="105"/>
              <w:rPr>
                <w:rFonts w:ascii="Calibri"/>
                <w:sz w:val="22"/>
              </w:rPr>
            </w:pPr>
            <w:r>
              <w:rPr>
                <w:rFonts w:ascii="Calibri"/>
                <w:sz w:val="22"/>
              </w:rPr>
              <w:t>1098</w:t>
            </w:r>
          </w:p>
        </w:tc>
        <w:tc>
          <w:tcPr>
            <w:tcW w:w="1265" w:type="dxa"/>
          </w:tcPr>
          <w:p>
            <w:pPr>
              <w:pStyle w:val="TableParagraph"/>
              <w:spacing w:before="28"/>
              <w:ind w:left="128" w:right="129"/>
              <w:rPr>
                <w:rFonts w:ascii="Calibri"/>
                <w:sz w:val="22"/>
              </w:rPr>
            </w:pPr>
            <w:r>
              <w:rPr>
                <w:rFonts w:ascii="Calibri"/>
                <w:sz w:val="22"/>
              </w:rPr>
              <w:t>20.9</w:t>
            </w:r>
          </w:p>
        </w:tc>
        <w:tc>
          <w:tcPr>
            <w:tcW w:w="1152" w:type="dxa"/>
          </w:tcPr>
          <w:p>
            <w:pPr>
              <w:pStyle w:val="TableParagraph"/>
              <w:spacing w:before="28"/>
              <w:ind w:left="128" w:right="128"/>
              <w:rPr>
                <w:rFonts w:ascii="Calibri"/>
                <w:sz w:val="22"/>
              </w:rPr>
            </w:pPr>
            <w:r>
              <w:rPr>
                <w:rFonts w:ascii="Calibri"/>
                <w:sz w:val="22"/>
              </w:rPr>
              <w:t>18</w:t>
            </w:r>
          </w:p>
        </w:tc>
        <w:tc>
          <w:tcPr>
            <w:tcW w:w="1154" w:type="dxa"/>
          </w:tcPr>
          <w:p>
            <w:pPr>
              <w:pStyle w:val="TableParagraph"/>
              <w:spacing w:before="28"/>
              <w:ind w:left="129" w:right="129"/>
              <w:rPr>
                <w:rFonts w:ascii="Calibri"/>
                <w:sz w:val="22"/>
              </w:rPr>
            </w:pPr>
            <w:r>
              <w:rPr>
                <w:rFonts w:ascii="Calibri"/>
                <w:sz w:val="22"/>
              </w:rPr>
              <w:t>6.2</w:t>
            </w:r>
          </w:p>
        </w:tc>
        <w:tc>
          <w:tcPr>
            <w:tcW w:w="1210" w:type="dxa"/>
          </w:tcPr>
          <w:p>
            <w:pPr>
              <w:pStyle w:val="TableParagraph"/>
              <w:spacing w:before="28"/>
              <w:ind w:left="191" w:right="191"/>
              <w:rPr>
                <w:rFonts w:ascii="Calibri"/>
                <w:sz w:val="22"/>
              </w:rPr>
            </w:pPr>
            <w:r>
              <w:rPr>
                <w:rFonts w:ascii="Calibri"/>
                <w:sz w:val="22"/>
              </w:rPr>
              <w:t>111.6</w:t>
            </w:r>
          </w:p>
        </w:tc>
        <w:tc>
          <w:tcPr>
            <w:tcW w:w="1208" w:type="dxa"/>
            <w:tcBorders>
              <w:right w:val="single" w:sz="8" w:space="0" w:color="000000"/>
            </w:tcBorders>
          </w:tcPr>
          <w:p>
            <w:pPr>
              <w:pStyle w:val="TableParagraph"/>
              <w:spacing w:before="28"/>
              <w:ind w:left="186" w:right="187"/>
              <w:rPr>
                <w:rFonts w:ascii="Calibri"/>
                <w:sz w:val="22"/>
              </w:rPr>
            </w:pPr>
            <w:r>
              <w:rPr>
                <w:rFonts w:ascii="Calibri"/>
                <w:sz w:val="22"/>
              </w:rPr>
              <w:t>158.112</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13:00</w:t>
            </w:r>
          </w:p>
        </w:tc>
        <w:tc>
          <w:tcPr>
            <w:tcW w:w="1131" w:type="dxa"/>
          </w:tcPr>
          <w:p>
            <w:pPr>
              <w:pStyle w:val="TableParagraph"/>
              <w:spacing w:before="28"/>
              <w:ind w:left="104" w:right="105"/>
              <w:rPr>
                <w:rFonts w:ascii="Calibri"/>
                <w:sz w:val="22"/>
              </w:rPr>
            </w:pPr>
            <w:r>
              <w:rPr>
                <w:rFonts w:ascii="Calibri"/>
                <w:sz w:val="22"/>
              </w:rPr>
              <w:t>1120</w:t>
            </w:r>
          </w:p>
        </w:tc>
        <w:tc>
          <w:tcPr>
            <w:tcW w:w="1265" w:type="dxa"/>
          </w:tcPr>
          <w:p>
            <w:pPr>
              <w:pStyle w:val="TableParagraph"/>
              <w:spacing w:before="28"/>
              <w:ind w:left="128" w:right="129"/>
              <w:rPr>
                <w:rFonts w:ascii="Calibri"/>
                <w:sz w:val="22"/>
              </w:rPr>
            </w:pPr>
            <w:r>
              <w:rPr>
                <w:rFonts w:ascii="Calibri"/>
                <w:sz w:val="22"/>
              </w:rPr>
              <w:t>20.8</w:t>
            </w:r>
          </w:p>
        </w:tc>
        <w:tc>
          <w:tcPr>
            <w:tcW w:w="1152" w:type="dxa"/>
          </w:tcPr>
          <w:p>
            <w:pPr>
              <w:pStyle w:val="TableParagraph"/>
              <w:spacing w:before="28"/>
              <w:ind w:left="128" w:right="128"/>
              <w:rPr>
                <w:rFonts w:ascii="Calibri"/>
                <w:sz w:val="22"/>
              </w:rPr>
            </w:pPr>
            <w:r>
              <w:rPr>
                <w:rFonts w:ascii="Calibri"/>
                <w:sz w:val="22"/>
              </w:rPr>
              <w:t>18.01</w:t>
            </w:r>
          </w:p>
        </w:tc>
        <w:tc>
          <w:tcPr>
            <w:tcW w:w="1154" w:type="dxa"/>
          </w:tcPr>
          <w:p>
            <w:pPr>
              <w:pStyle w:val="TableParagraph"/>
              <w:spacing w:before="28"/>
              <w:ind w:left="129" w:right="129"/>
              <w:rPr>
                <w:rFonts w:ascii="Calibri"/>
                <w:sz w:val="22"/>
              </w:rPr>
            </w:pPr>
            <w:r>
              <w:rPr>
                <w:rFonts w:ascii="Calibri"/>
                <w:sz w:val="22"/>
              </w:rPr>
              <w:t>6.1</w:t>
            </w:r>
          </w:p>
        </w:tc>
        <w:tc>
          <w:tcPr>
            <w:tcW w:w="1210" w:type="dxa"/>
          </w:tcPr>
          <w:p>
            <w:pPr>
              <w:pStyle w:val="TableParagraph"/>
              <w:spacing w:before="28"/>
              <w:ind w:left="191" w:right="192"/>
              <w:rPr>
                <w:rFonts w:ascii="Calibri"/>
                <w:sz w:val="22"/>
              </w:rPr>
            </w:pPr>
            <w:r>
              <w:rPr>
                <w:rFonts w:ascii="Calibri"/>
                <w:sz w:val="22"/>
              </w:rPr>
              <w:t>109.861</w:t>
            </w:r>
          </w:p>
        </w:tc>
        <w:tc>
          <w:tcPr>
            <w:tcW w:w="1208" w:type="dxa"/>
            <w:tcBorders>
              <w:right w:val="single" w:sz="8" w:space="0" w:color="000000"/>
            </w:tcBorders>
          </w:tcPr>
          <w:p>
            <w:pPr>
              <w:pStyle w:val="TableParagraph"/>
              <w:spacing w:before="28"/>
              <w:ind w:left="187" w:right="187"/>
              <w:rPr>
                <w:rFonts w:ascii="Calibri"/>
                <w:sz w:val="22"/>
              </w:rPr>
            </w:pPr>
            <w:r>
              <w:rPr>
                <w:rFonts w:ascii="Calibri"/>
                <w:sz w:val="22"/>
              </w:rPr>
              <w:t>161.28</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13:30</w:t>
            </w:r>
          </w:p>
        </w:tc>
        <w:tc>
          <w:tcPr>
            <w:tcW w:w="1131" w:type="dxa"/>
          </w:tcPr>
          <w:p>
            <w:pPr>
              <w:pStyle w:val="TableParagraph"/>
              <w:spacing w:before="28"/>
              <w:ind w:left="103" w:right="105"/>
              <w:rPr>
                <w:rFonts w:ascii="Calibri"/>
                <w:sz w:val="22"/>
              </w:rPr>
            </w:pPr>
            <w:r>
              <w:rPr>
                <w:rFonts w:ascii="Calibri"/>
                <w:sz w:val="22"/>
              </w:rPr>
              <w:t>930</w:t>
            </w:r>
          </w:p>
        </w:tc>
        <w:tc>
          <w:tcPr>
            <w:tcW w:w="1265" w:type="dxa"/>
          </w:tcPr>
          <w:p>
            <w:pPr>
              <w:pStyle w:val="TableParagraph"/>
              <w:spacing w:before="28"/>
              <w:ind w:left="128" w:right="129"/>
              <w:rPr>
                <w:rFonts w:ascii="Calibri"/>
                <w:sz w:val="22"/>
              </w:rPr>
            </w:pPr>
            <w:r>
              <w:rPr>
                <w:rFonts w:ascii="Calibri"/>
                <w:sz w:val="22"/>
              </w:rPr>
              <w:t>20.1</w:t>
            </w:r>
          </w:p>
        </w:tc>
        <w:tc>
          <w:tcPr>
            <w:tcW w:w="1152" w:type="dxa"/>
          </w:tcPr>
          <w:p>
            <w:pPr>
              <w:pStyle w:val="TableParagraph"/>
              <w:spacing w:before="28"/>
              <w:ind w:left="128" w:right="128"/>
              <w:rPr>
                <w:rFonts w:ascii="Calibri"/>
                <w:sz w:val="22"/>
              </w:rPr>
            </w:pPr>
            <w:r>
              <w:rPr>
                <w:rFonts w:ascii="Calibri"/>
                <w:sz w:val="22"/>
              </w:rPr>
              <w:t>17.2</w:t>
            </w:r>
          </w:p>
        </w:tc>
        <w:tc>
          <w:tcPr>
            <w:tcW w:w="1154" w:type="dxa"/>
          </w:tcPr>
          <w:p>
            <w:pPr>
              <w:pStyle w:val="TableParagraph"/>
              <w:spacing w:before="28"/>
              <w:rPr>
                <w:rFonts w:ascii="Calibri"/>
                <w:sz w:val="22"/>
              </w:rPr>
            </w:pPr>
            <w:r>
              <w:rPr>
                <w:rFonts w:ascii="Calibri"/>
                <w:w w:val="100"/>
                <w:sz w:val="22"/>
              </w:rPr>
              <w:t>6</w:t>
            </w:r>
          </w:p>
        </w:tc>
        <w:tc>
          <w:tcPr>
            <w:tcW w:w="1210" w:type="dxa"/>
          </w:tcPr>
          <w:p>
            <w:pPr>
              <w:pStyle w:val="TableParagraph"/>
              <w:spacing w:before="28"/>
              <w:ind w:left="191" w:right="191"/>
              <w:rPr>
                <w:rFonts w:ascii="Calibri"/>
                <w:sz w:val="22"/>
              </w:rPr>
            </w:pPr>
            <w:r>
              <w:rPr>
                <w:rFonts w:ascii="Calibri"/>
                <w:sz w:val="22"/>
              </w:rPr>
              <w:t>103.2</w:t>
            </w:r>
          </w:p>
        </w:tc>
        <w:tc>
          <w:tcPr>
            <w:tcW w:w="1208" w:type="dxa"/>
            <w:tcBorders>
              <w:right w:val="single" w:sz="8" w:space="0" w:color="000000"/>
            </w:tcBorders>
          </w:tcPr>
          <w:p>
            <w:pPr>
              <w:pStyle w:val="TableParagraph"/>
              <w:spacing w:before="28"/>
              <w:ind w:left="187" w:right="187"/>
              <w:rPr>
                <w:rFonts w:ascii="Calibri"/>
                <w:sz w:val="22"/>
              </w:rPr>
            </w:pPr>
            <w:r>
              <w:rPr>
                <w:rFonts w:ascii="Calibri"/>
                <w:sz w:val="22"/>
              </w:rPr>
              <w:t>133.92</w:t>
            </w:r>
          </w:p>
        </w:tc>
      </w:tr>
      <w:tr>
        <w:trPr>
          <w:trHeight w:val="310"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14:00</w:t>
            </w:r>
          </w:p>
        </w:tc>
        <w:tc>
          <w:tcPr>
            <w:tcW w:w="1131" w:type="dxa"/>
          </w:tcPr>
          <w:p>
            <w:pPr>
              <w:pStyle w:val="TableParagraph"/>
              <w:spacing w:before="28"/>
              <w:ind w:left="103" w:right="105"/>
              <w:rPr>
                <w:rFonts w:ascii="Calibri"/>
                <w:sz w:val="22"/>
              </w:rPr>
            </w:pPr>
            <w:r>
              <w:rPr>
                <w:rFonts w:ascii="Calibri"/>
                <w:sz w:val="22"/>
              </w:rPr>
              <w:t>548</w:t>
            </w:r>
          </w:p>
        </w:tc>
        <w:tc>
          <w:tcPr>
            <w:tcW w:w="1265" w:type="dxa"/>
          </w:tcPr>
          <w:p>
            <w:pPr>
              <w:pStyle w:val="TableParagraph"/>
              <w:spacing w:before="28"/>
              <w:ind w:left="128" w:right="129"/>
              <w:rPr>
                <w:rFonts w:ascii="Calibri"/>
                <w:sz w:val="22"/>
              </w:rPr>
            </w:pPr>
            <w:r>
              <w:rPr>
                <w:rFonts w:ascii="Calibri"/>
                <w:sz w:val="22"/>
              </w:rPr>
              <w:t>20.5</w:t>
            </w:r>
          </w:p>
        </w:tc>
        <w:tc>
          <w:tcPr>
            <w:tcW w:w="1152" w:type="dxa"/>
          </w:tcPr>
          <w:p>
            <w:pPr>
              <w:pStyle w:val="TableParagraph"/>
              <w:spacing w:before="28"/>
              <w:ind w:left="128" w:right="128"/>
              <w:rPr>
                <w:rFonts w:ascii="Calibri"/>
                <w:sz w:val="22"/>
              </w:rPr>
            </w:pPr>
            <w:r>
              <w:rPr>
                <w:rFonts w:ascii="Calibri"/>
                <w:sz w:val="22"/>
              </w:rPr>
              <w:t>13.5</w:t>
            </w:r>
          </w:p>
        </w:tc>
        <w:tc>
          <w:tcPr>
            <w:tcW w:w="1154" w:type="dxa"/>
          </w:tcPr>
          <w:p>
            <w:pPr>
              <w:pStyle w:val="TableParagraph"/>
              <w:spacing w:before="28"/>
              <w:ind w:left="129" w:right="129"/>
              <w:rPr>
                <w:rFonts w:ascii="Calibri"/>
                <w:sz w:val="22"/>
              </w:rPr>
            </w:pPr>
            <w:r>
              <w:rPr>
                <w:rFonts w:ascii="Calibri"/>
                <w:sz w:val="22"/>
              </w:rPr>
              <w:t>5.2</w:t>
            </w:r>
          </w:p>
        </w:tc>
        <w:tc>
          <w:tcPr>
            <w:tcW w:w="1210" w:type="dxa"/>
          </w:tcPr>
          <w:p>
            <w:pPr>
              <w:pStyle w:val="TableParagraph"/>
              <w:spacing w:before="28"/>
              <w:ind w:left="191" w:right="191"/>
              <w:rPr>
                <w:rFonts w:ascii="Calibri"/>
                <w:sz w:val="22"/>
              </w:rPr>
            </w:pPr>
            <w:r>
              <w:rPr>
                <w:rFonts w:ascii="Calibri"/>
                <w:sz w:val="22"/>
              </w:rPr>
              <w:t>70.2</w:t>
            </w:r>
          </w:p>
        </w:tc>
        <w:tc>
          <w:tcPr>
            <w:tcW w:w="1208" w:type="dxa"/>
            <w:tcBorders>
              <w:right w:val="single" w:sz="8" w:space="0" w:color="000000"/>
            </w:tcBorders>
          </w:tcPr>
          <w:p>
            <w:pPr>
              <w:pStyle w:val="TableParagraph"/>
              <w:spacing w:before="28"/>
              <w:ind w:left="187" w:right="187"/>
              <w:rPr>
                <w:rFonts w:ascii="Calibri"/>
                <w:sz w:val="22"/>
              </w:rPr>
            </w:pPr>
            <w:r>
              <w:rPr>
                <w:rFonts w:ascii="Calibri"/>
                <w:sz w:val="22"/>
              </w:rPr>
              <w:t>78.912</w:t>
            </w:r>
          </w:p>
        </w:tc>
      </w:tr>
      <w:tr>
        <w:trPr>
          <w:trHeight w:val="312" w:hRule="exact"/>
        </w:trPr>
        <w:tc>
          <w:tcPr>
            <w:tcW w:w="665" w:type="dxa"/>
            <w:tcBorders>
              <w:left w:val="single" w:sz="8" w:space="0" w:color="000000"/>
            </w:tcBorders>
          </w:tcPr>
          <w:p>
            <w:pPr>
              <w:pStyle w:val="TableParagraph"/>
              <w:spacing w:before="28"/>
              <w:ind w:left="50" w:right="54"/>
              <w:rPr>
                <w:rFonts w:ascii="Calibri"/>
                <w:sz w:val="22"/>
              </w:rPr>
            </w:pPr>
            <w:r>
              <w:rPr>
                <w:rFonts w:ascii="Calibri"/>
                <w:sz w:val="22"/>
              </w:rPr>
              <w:t>14:30</w:t>
            </w:r>
          </w:p>
        </w:tc>
        <w:tc>
          <w:tcPr>
            <w:tcW w:w="1131" w:type="dxa"/>
          </w:tcPr>
          <w:p>
            <w:pPr>
              <w:pStyle w:val="TableParagraph"/>
              <w:spacing w:before="28"/>
              <w:ind w:left="103" w:right="105"/>
              <w:rPr>
                <w:rFonts w:ascii="Calibri"/>
                <w:sz w:val="22"/>
              </w:rPr>
            </w:pPr>
            <w:r>
              <w:rPr>
                <w:rFonts w:ascii="Calibri"/>
                <w:sz w:val="22"/>
              </w:rPr>
              <w:t>820</w:t>
            </w:r>
          </w:p>
        </w:tc>
        <w:tc>
          <w:tcPr>
            <w:tcW w:w="1265" w:type="dxa"/>
          </w:tcPr>
          <w:p>
            <w:pPr>
              <w:pStyle w:val="TableParagraph"/>
              <w:spacing w:before="28"/>
              <w:ind w:left="128" w:right="129"/>
              <w:rPr>
                <w:rFonts w:ascii="Calibri"/>
                <w:sz w:val="22"/>
              </w:rPr>
            </w:pPr>
            <w:r>
              <w:rPr>
                <w:rFonts w:ascii="Calibri"/>
                <w:sz w:val="22"/>
              </w:rPr>
              <w:t>20.8</w:t>
            </w:r>
          </w:p>
        </w:tc>
        <w:tc>
          <w:tcPr>
            <w:tcW w:w="1152" w:type="dxa"/>
          </w:tcPr>
          <w:p>
            <w:pPr>
              <w:pStyle w:val="TableParagraph"/>
              <w:spacing w:before="28"/>
              <w:ind w:left="128" w:right="128"/>
              <w:rPr>
                <w:rFonts w:ascii="Calibri"/>
                <w:sz w:val="22"/>
              </w:rPr>
            </w:pPr>
            <w:r>
              <w:rPr>
                <w:rFonts w:ascii="Calibri"/>
                <w:sz w:val="22"/>
              </w:rPr>
              <w:t>17.5</w:t>
            </w:r>
          </w:p>
        </w:tc>
        <w:tc>
          <w:tcPr>
            <w:tcW w:w="1154" w:type="dxa"/>
          </w:tcPr>
          <w:p>
            <w:pPr>
              <w:pStyle w:val="TableParagraph"/>
              <w:spacing w:before="28"/>
              <w:ind w:left="129" w:right="129"/>
              <w:rPr>
                <w:rFonts w:ascii="Calibri"/>
                <w:sz w:val="22"/>
              </w:rPr>
            </w:pPr>
            <w:r>
              <w:rPr>
                <w:rFonts w:ascii="Calibri"/>
                <w:sz w:val="22"/>
              </w:rPr>
              <w:t>6.1</w:t>
            </w:r>
          </w:p>
        </w:tc>
        <w:tc>
          <w:tcPr>
            <w:tcW w:w="1210" w:type="dxa"/>
          </w:tcPr>
          <w:p>
            <w:pPr>
              <w:pStyle w:val="TableParagraph"/>
              <w:spacing w:before="28"/>
              <w:ind w:left="191" w:right="191"/>
              <w:rPr>
                <w:rFonts w:ascii="Calibri"/>
                <w:sz w:val="22"/>
              </w:rPr>
            </w:pPr>
            <w:r>
              <w:rPr>
                <w:rFonts w:ascii="Calibri"/>
                <w:sz w:val="22"/>
              </w:rPr>
              <w:t>106.75</w:t>
            </w:r>
          </w:p>
        </w:tc>
        <w:tc>
          <w:tcPr>
            <w:tcW w:w="1208" w:type="dxa"/>
            <w:tcBorders>
              <w:right w:val="single" w:sz="8" w:space="0" w:color="000000"/>
            </w:tcBorders>
          </w:tcPr>
          <w:p>
            <w:pPr>
              <w:pStyle w:val="TableParagraph"/>
              <w:spacing w:before="28"/>
              <w:ind w:left="187" w:right="187"/>
              <w:rPr>
                <w:rFonts w:ascii="Calibri"/>
                <w:sz w:val="22"/>
              </w:rPr>
            </w:pPr>
            <w:r>
              <w:rPr>
                <w:rFonts w:ascii="Calibri"/>
                <w:sz w:val="22"/>
              </w:rPr>
              <w:t>118.08</w:t>
            </w:r>
          </w:p>
        </w:tc>
      </w:tr>
    </w:tbl>
    <w:p>
      <w:pPr>
        <w:spacing w:after="0"/>
        <w:rPr>
          <w:rFonts w:ascii="Calibri"/>
          <w:sz w:val="22"/>
        </w:rPr>
        <w:sectPr>
          <w:pgSz w:w="12240" w:h="15840"/>
          <w:pgMar w:header="0" w:footer="1034" w:top="1360" w:bottom="1220" w:left="1600" w:right="0"/>
        </w:sectPr>
      </w:pPr>
    </w:p>
    <w:p>
      <w:pPr>
        <w:pStyle w:val="BodyText"/>
        <w:spacing w:before="51"/>
        <w:ind w:left="102"/>
        <w:jc w:val="both"/>
      </w:pPr>
      <w:r>
        <w:rPr/>
        <w:pict>
          <v:group style="position:absolute;margin-left:121.550003pt;margin-top:15.615832pt;width:402.25pt;height:222.05pt;mso-position-horizontal-relative:page;mso-position-vertical-relative:paragraph;z-index:-483736" coordorigin="2431,312" coordsize="8045,4441">
            <v:shape style="position:absolute;left:3362;top:924;width:6725;height:3156" coordorigin="3362,924" coordsize="6725,3156" path="m3362,4080l3362,924m3362,4080l10087,4080e" filled="false" stroked="true" strokeweight=".72pt" strokecolor="#858585">
              <v:path arrowok="t"/>
            </v:shape>
            <v:shape style="position:absolute;left:4171;top:1418;width:5292;height:2561" coordorigin="4171,1418" coordsize="5292,2561" path="m4171,3964l4210,3901,4249,3842,4288,3785,4327,3727,4366,3666,4405,3600,4444,3525,4482,3440,4508,3375,4534,3304,4560,3227,4586,3146,4612,3063,4638,2978,4664,2892,4690,2807,4716,2725,4742,2645,4768,2571,4794,2502,4828,2416,4863,2333,4898,2253,4932,2177,4967,2106,5001,2038,5036,1976,5070,1919,5105,1867,5167,1792,5230,1736,5292,1695,5354,1660,5416,1627,5494,1592,5572,1567,5650,1547,5728,1524,5805,1495,5883,1464,5961,1436,6039,1419,6117,1418,6195,1429,6272,1442,6350,1448,6428,1442,6506,1430,6584,1419,6662,1419,6739,1436,6817,1463,6895,1491,6973,1510,7051,1515,7129,1512,7206,1508,7284,1510,7362,1519,7440,1530,7518,1547,7595,1572,7673,1604,7751,1644,7829,1690,7907,1742,7969,1786,8031,1833,8093,1885,8156,1944,8218,2015,8262,2071,8307,2130,8351,2194,8396,2262,8440,2337,8485,2418,8529,2507,8558,2571,8586,2642,8614,2719,8642,2800,8671,2882,8699,2965,8727,3047,8756,3125,8784,3198,8812,3264,8841,3322,8893,3406,8944,3471,8996,3523,9048,3568,9100,3612,9152,3662,9204,3717,9256,3770,9308,3822,9359,3875,9411,3927,9463,3979e" filled="false" stroked="true" strokeweight="2.16pt" strokecolor="#0d0d0d">
              <v:path arrowok="t"/>
            </v:shape>
            <v:shape style="position:absolute;left:2451;top:332;width:8005;height:4401" coordorigin="2451,332" coordsize="8005,4401" path="m2451,532l2467,454,2510,391,2573,348,2651,332,10256,332,10333,348,10397,391,10440,454,10456,532,10456,4533,10440,4611,10397,4674,10333,4717,10256,4733,2651,4733,2573,4717,2510,4674,2467,4611,2451,4533,2451,532xe" filled="false" stroked="true" strokeweight="2pt" strokecolor="#0d0d0d">
              <v:path arrowok="t"/>
            </v:shape>
            <v:shape style="position:absolute;left:2431;top:312;width:8045;height:4441" type="#_x0000_t202" filled="false" stroked="false">
              <v:textbox inset="0,0,0,0">
                <w:txbxContent>
                  <w:p>
                    <w:pPr>
                      <w:spacing w:line="240" w:lineRule="auto" w:before="0"/>
                      <w:rPr>
                        <w:sz w:val="20"/>
                      </w:rPr>
                    </w:pPr>
                  </w:p>
                  <w:p>
                    <w:pPr>
                      <w:spacing w:line="240" w:lineRule="auto" w:before="9"/>
                      <w:rPr>
                        <w:sz w:val="22"/>
                      </w:rPr>
                    </w:pPr>
                  </w:p>
                  <w:p>
                    <w:pPr>
                      <w:spacing w:before="0"/>
                      <w:ind w:left="395" w:right="7276" w:firstLine="0"/>
                      <w:jc w:val="center"/>
                      <w:rPr>
                        <w:sz w:val="20"/>
                      </w:rPr>
                    </w:pPr>
                    <w:r>
                      <w:rPr>
                        <w:sz w:val="20"/>
                      </w:rPr>
                      <w:t>120</w:t>
                    </w:r>
                  </w:p>
                  <w:p>
                    <w:pPr>
                      <w:spacing w:line="240" w:lineRule="auto" w:before="8"/>
                      <w:rPr>
                        <w:sz w:val="25"/>
                      </w:rPr>
                    </w:pPr>
                  </w:p>
                  <w:p>
                    <w:pPr>
                      <w:spacing w:before="0"/>
                      <w:ind w:left="395" w:right="7276" w:firstLine="0"/>
                      <w:jc w:val="center"/>
                      <w:rPr>
                        <w:sz w:val="20"/>
                      </w:rPr>
                    </w:pPr>
                    <w:r>
                      <w:rPr>
                        <w:sz w:val="20"/>
                      </w:rPr>
                      <w:t>100</w:t>
                    </w:r>
                  </w:p>
                  <w:p>
                    <w:pPr>
                      <w:spacing w:line="240" w:lineRule="auto" w:before="8"/>
                      <w:rPr>
                        <w:sz w:val="25"/>
                      </w:rPr>
                    </w:pPr>
                  </w:p>
                  <w:p>
                    <w:pPr>
                      <w:spacing w:before="0"/>
                      <w:ind w:left="395" w:right="7165" w:firstLine="0"/>
                      <w:jc w:val="center"/>
                      <w:rPr>
                        <w:sz w:val="20"/>
                      </w:rPr>
                    </w:pPr>
                    <w:r>
                      <w:rPr>
                        <w:sz w:val="20"/>
                      </w:rPr>
                      <w:t>80</w:t>
                    </w:r>
                  </w:p>
                  <w:p>
                    <w:pPr>
                      <w:spacing w:line="240" w:lineRule="auto" w:before="8"/>
                      <w:rPr>
                        <w:sz w:val="25"/>
                      </w:rPr>
                    </w:pPr>
                  </w:p>
                  <w:p>
                    <w:pPr>
                      <w:spacing w:before="0"/>
                      <w:ind w:left="395" w:right="7165" w:firstLine="0"/>
                      <w:jc w:val="center"/>
                      <w:rPr>
                        <w:sz w:val="20"/>
                      </w:rPr>
                    </w:pPr>
                    <w:r>
                      <w:rPr>
                        <w:sz w:val="20"/>
                      </w:rPr>
                      <w:t>60</w:t>
                    </w:r>
                  </w:p>
                  <w:p>
                    <w:pPr>
                      <w:spacing w:line="240" w:lineRule="auto" w:before="8"/>
                      <w:rPr>
                        <w:sz w:val="25"/>
                      </w:rPr>
                    </w:pPr>
                  </w:p>
                  <w:p>
                    <w:pPr>
                      <w:spacing w:before="0"/>
                      <w:ind w:left="395" w:right="7165" w:firstLine="0"/>
                      <w:jc w:val="center"/>
                      <w:rPr>
                        <w:sz w:val="20"/>
                      </w:rPr>
                    </w:pPr>
                    <w:r>
                      <w:rPr>
                        <w:sz w:val="20"/>
                      </w:rPr>
                      <w:t>40</w:t>
                    </w:r>
                  </w:p>
                  <w:p>
                    <w:pPr>
                      <w:spacing w:line="240" w:lineRule="auto" w:before="8"/>
                      <w:rPr>
                        <w:sz w:val="25"/>
                      </w:rPr>
                    </w:pPr>
                  </w:p>
                  <w:p>
                    <w:pPr>
                      <w:spacing w:before="0"/>
                      <w:ind w:left="395" w:right="7165" w:firstLine="0"/>
                      <w:jc w:val="center"/>
                      <w:rPr>
                        <w:sz w:val="20"/>
                      </w:rPr>
                    </w:pPr>
                    <w:r>
                      <w:rPr>
                        <w:sz w:val="20"/>
                      </w:rPr>
                      <w:t>20</w:t>
                    </w:r>
                  </w:p>
                  <w:p>
                    <w:pPr>
                      <w:spacing w:line="240" w:lineRule="auto" w:before="8"/>
                      <w:rPr>
                        <w:sz w:val="25"/>
                      </w:rPr>
                    </w:pPr>
                  </w:p>
                  <w:p>
                    <w:pPr>
                      <w:spacing w:before="0"/>
                      <w:ind w:left="0" w:right="6658" w:firstLine="0"/>
                      <w:jc w:val="center"/>
                      <w:rPr>
                        <w:sz w:val="20"/>
                      </w:rPr>
                    </w:pPr>
                    <w:r>
                      <w:rPr>
                        <w:w w:val="99"/>
                        <w:sz w:val="20"/>
                      </w:rPr>
                      <w:t>0</w:t>
                    </w:r>
                  </w:p>
                  <w:p>
                    <w:pPr>
                      <w:tabs>
                        <w:tab w:pos="1287" w:val="left" w:leader="none"/>
                        <w:tab w:pos="2035" w:val="left" w:leader="none"/>
                        <w:tab w:pos="2782" w:val="left" w:leader="none"/>
                        <w:tab w:pos="3529" w:val="left" w:leader="none"/>
                        <w:tab w:pos="4277" w:val="left" w:leader="none"/>
                        <w:tab w:pos="5024" w:val="left" w:leader="none"/>
                        <w:tab w:pos="5772" w:val="left" w:leader="none"/>
                        <w:tab w:pos="6519" w:val="left" w:leader="none"/>
                        <w:tab w:pos="7267" w:val="left" w:leader="none"/>
                      </w:tabs>
                      <w:spacing w:before="71"/>
                      <w:ind w:left="540" w:right="0" w:firstLine="0"/>
                      <w:jc w:val="center"/>
                      <w:rPr>
                        <w:sz w:val="20"/>
                      </w:rPr>
                    </w:pPr>
                    <w:r>
                      <w:rPr>
                        <w:sz w:val="20"/>
                      </w:rPr>
                      <w:t>07:12</w:t>
                      <w:tab/>
                      <w:t>08:24</w:t>
                      <w:tab/>
                      <w:t>09:36</w:t>
                      <w:tab/>
                      <w:t>10:48</w:t>
                      <w:tab/>
                      <w:t>12:00</w:t>
                      <w:tab/>
                      <w:t>13:12</w:t>
                      <w:tab/>
                      <w:t>14:24</w:t>
                      <w:tab/>
                      <w:t>15:36</w:t>
                      <w:tab/>
                      <w:t>16:48</w:t>
                      <w:tab/>
                      <w:t>18:00</w:t>
                    </w:r>
                  </w:p>
                  <w:p>
                    <w:pPr>
                      <w:spacing w:before="4"/>
                      <w:ind w:left="540" w:right="0" w:firstLine="0"/>
                      <w:jc w:val="center"/>
                      <w:rPr>
                        <w:b/>
                        <w:sz w:val="18"/>
                      </w:rPr>
                    </w:pPr>
                    <w:r>
                      <w:rPr>
                        <w:b/>
                        <w:sz w:val="18"/>
                      </w:rPr>
                      <w:t>Tiempo (hr)</w:t>
                    </w:r>
                  </w:p>
                </w:txbxContent>
              </v:textbox>
              <w10:wrap type="none"/>
            </v:shape>
            <w10:wrap type="none"/>
          </v:group>
        </w:pict>
      </w:r>
      <w:r>
        <w:rPr/>
        <w:pict>
          <v:shape style="position:absolute;margin-left:124.597168pt;margin-top:97.040833pt;width:11pt;height:56.35pt;mso-position-horizontal-relative:page;mso-position-vertical-relative:paragraph;z-index:7816" type="#_x0000_t202" filled="false" stroked="false">
            <v:textbox inset="0,0,0,0" style="layout-flow:vertical;mso-layout-flow-alt:bottom-to-top">
              <w:txbxContent>
                <w:p>
                  <w:pPr>
                    <w:spacing w:line="204" w:lineRule="exact" w:before="0"/>
                    <w:ind w:left="20" w:right="-571" w:firstLine="0"/>
                    <w:jc w:val="left"/>
                    <w:rPr>
                      <w:b/>
                      <w:sz w:val="18"/>
                    </w:rPr>
                  </w:pPr>
                  <w:r>
                    <w:rPr>
                      <w:b/>
                      <w:w w:val="99"/>
                      <w:sz w:val="18"/>
                    </w:rPr>
                    <w:t>Potenc</w:t>
                  </w:r>
                  <w:r>
                    <w:rPr>
                      <w:b/>
                      <w:w w:val="99"/>
                      <w:sz w:val="18"/>
                    </w:rPr>
                    <w:t>ia</w:t>
                  </w:r>
                  <w:r>
                    <w:rPr>
                      <w:b/>
                      <w:spacing w:val="-6"/>
                      <w:sz w:val="18"/>
                    </w:rPr>
                    <w:t> </w:t>
                  </w:r>
                  <w:r>
                    <w:rPr>
                      <w:b/>
                      <w:sz w:val="18"/>
                    </w:rPr>
                    <w:t>(W)</w:t>
                  </w:r>
                </w:p>
              </w:txbxContent>
            </v:textbox>
            <w10:wrap type="none"/>
          </v:shape>
        </w:pict>
      </w:r>
      <w:r>
        <w:rPr/>
        <w:t>La gráfica correspondiente para estos datos se muestra en la figura 37.</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3"/>
        </w:rPr>
      </w:pPr>
    </w:p>
    <w:p>
      <w:pPr>
        <w:spacing w:before="0"/>
        <w:ind w:left="383" w:right="1984" w:firstLine="0"/>
        <w:jc w:val="center"/>
        <w:rPr>
          <w:sz w:val="20"/>
        </w:rPr>
      </w:pPr>
      <w:r>
        <w:rPr>
          <w:sz w:val="20"/>
        </w:rPr>
        <w:t>Figura 37. Potencia del sistema fotovoltaico, 10 de marzo de 2012.</w:t>
      </w:r>
    </w:p>
    <w:p>
      <w:pPr>
        <w:pStyle w:val="BodyText"/>
        <w:spacing w:before="10"/>
        <w:rPr>
          <w:sz w:val="23"/>
        </w:rPr>
      </w:pPr>
    </w:p>
    <w:p>
      <w:pPr>
        <w:pStyle w:val="BodyText"/>
        <w:ind w:left="102" w:right="1699"/>
        <w:jc w:val="both"/>
      </w:pPr>
      <w:r>
        <w:rPr/>
        <w:t>El comportamiento es similar al de la figura 36, de nuevo las potencias máximas  se obtienen de las 10 a las 15</w:t>
      </w:r>
      <w:r>
        <w:rPr>
          <w:spacing w:val="-11"/>
        </w:rPr>
        <w:t> </w:t>
      </w:r>
      <w:r>
        <w:rPr/>
        <w:t>horas.</w:t>
      </w:r>
    </w:p>
    <w:p>
      <w:pPr>
        <w:pStyle w:val="BodyText"/>
      </w:pPr>
    </w:p>
    <w:p>
      <w:pPr>
        <w:pStyle w:val="BodyText"/>
        <w:ind w:left="102" w:right="1696"/>
        <w:jc w:val="both"/>
      </w:pPr>
      <w:r>
        <w:rPr/>
        <w:pict>
          <v:group style="position:absolute;margin-left:100.25pt;margin-top:68.125854pt;width:412.15pt;height:238.4pt;mso-position-horizontal-relative:page;mso-position-vertical-relative:paragraph;z-index:-483640" coordorigin="2005,1363" coordsize="8243,4768">
            <v:shape style="position:absolute;left:3310;top:1621;width:4954;height:3332" coordorigin="3310,1621" coordsize="4954,3332" path="m3310,4952l3310,1621m3310,4952l8263,4952e" filled="false" stroked="true" strokeweight=".72pt" strokecolor="#858585">
              <v:path arrowok="t"/>
            </v:shape>
            <v:shape style="position:absolute;left:3638;top:2661;width:4131;height:1262" coordorigin="3638,2661" coordsize="4131,1262" path="m3638,3611l3690,3546,3742,3478,3793,3409,3845,3340,3897,3273,3948,3211,4000,3154,4051,3105,4120,3052,4189,3011,4258,2978,4327,2949,4396,2920,4464,2887,4533,2847,4602,2803,4671,2759,4740,2719,4809,2686,4878,2665,4946,2661,5015,2669,5084,2686,5153,2705,5222,2720,5291,2726,5373,2718,5456,2699,5538,2677,5621,2663,5704,2665,5772,2685,5841,2718,5910,2757,5979,2798,6048,2833,6117,2857,6199,2868,6282,2865,6364,2857,6447,2852,6530,2857,6612,2871,6695,2889,6778,2912,6860,2944,6943,2987,7002,3025,7061,3067,7120,3114,7179,3165,7238,3221,7297,3282,7356,3347,7402,3401,7448,3460,7493,3523,7539,3588,7585,3655,7631,3723,7677,3790,7723,3857,7769,3923e" filled="false" stroked="true" strokeweight="2.16pt" strokecolor="#0d0d0d">
              <v:path arrowok="t"/>
              <v:stroke dashstyle="longDash"/>
            </v:shape>
            <v:shape style="position:absolute;left:3638;top:2087;width:3718;height:2300" coordorigin="3638,2087" coordsize="3718,2300" path="m3638,2906l3697,2845,3756,2782,3815,2718,3874,2656,3933,2595,3992,2539,4051,2487,4120,2431,4189,2377,4258,2328,4327,2284,4396,2248,4465,2221,4547,2204,4630,2203,4712,2211,4795,2219,4878,2221,4960,2217,5043,2213,5125,2207,5208,2199,5291,2187,5373,2168,5456,2142,5539,2116,5621,2096,5704,2087,5786,2089,5869,2098,5952,2116,6034,2144,6117,2184,6159,2205,6209,2228,6265,2256,6323,2292,6382,2337,6438,2394,6488,2465,6530,2554,6563,2662,6579,2730,6596,2806,6612,2888,6629,2977,6646,3070,6662,3166,6679,3266,6695,3367,6712,3469,6728,3570,6745,3670,6761,3767,6778,3861,6794,3951,6811,4035,6827,4112,6844,4182,6860,4244,6893,4337,6943,4387,6958,4378,7004,4293,7035,4195,7050,4135,7065,4068,7081,3996,7096,3918,7111,3836,7127,3749,7142,3659,7157,3566,7172,3471,7188,3373,7203,3275,7218,3176,7234,3077,7249,2979,7264,2882,7280,2786,7295,2693,7310,2603,7325,2517,7341,2434,7356,2357e" filled="false" stroked="true" strokeweight="2.16pt" strokecolor="#bd4a47">
              <v:path arrowok="t"/>
            </v:shape>
            <v:line style="position:absolute" from="8892,3555" to="9396,3555" stroked="true" strokeweight="2.16pt" strokecolor="#0d0d0d">
              <v:stroke dashstyle="longDash"/>
            </v:line>
            <v:line style="position:absolute" from="8892,3939" to="9396,3939" stroked="true" strokeweight="2.16pt" strokecolor="#bd4a47"/>
            <v:shape style="position:absolute;left:2025;top:1383;width:8203;height:4728" coordorigin="2025,1383" coordsize="8203,4728" path="m2025,1583l2041,1505,2084,1441,2147,1398,2225,1383,10027,1383,10105,1398,10169,1441,10212,1505,10227,1583,10227,5910,10212,5988,10169,6051,10105,6094,10027,6110,2225,6110,2147,6094,2084,6051,2041,5988,2025,5910,2025,1583xe" filled="false" stroked="true" strokeweight="2pt" strokecolor="#0d0d0d">
              <v:path arrowok="t"/>
            </v:shape>
            <v:shape style="position:absolute;left:2700;top:1508;width:404;height:2461" type="#_x0000_t202" filled="false" stroked="false">
              <v:textbox inset="0,0,0,0">
                <w:txbxContent>
                  <w:p>
                    <w:pPr>
                      <w:spacing w:line="245" w:lineRule="exact" w:before="0"/>
                      <w:ind w:left="0" w:right="0" w:firstLine="0"/>
                      <w:jc w:val="center"/>
                      <w:rPr>
                        <w:sz w:val="24"/>
                      </w:rPr>
                    </w:pPr>
                    <w:r>
                      <w:rPr>
                        <w:sz w:val="24"/>
                      </w:rPr>
                      <w:t>120</w:t>
                    </w:r>
                  </w:p>
                  <w:p>
                    <w:pPr>
                      <w:spacing w:line="240" w:lineRule="auto" w:before="2"/>
                      <w:rPr>
                        <w:sz w:val="24"/>
                      </w:rPr>
                    </w:pPr>
                  </w:p>
                  <w:p>
                    <w:pPr>
                      <w:spacing w:before="1"/>
                      <w:ind w:left="14" w:right="0" w:firstLine="0"/>
                      <w:jc w:val="center"/>
                      <w:rPr>
                        <w:sz w:val="24"/>
                      </w:rPr>
                    </w:pPr>
                    <w:r>
                      <w:rPr>
                        <w:spacing w:val="-6"/>
                        <w:sz w:val="24"/>
                      </w:rPr>
                      <w:t>110</w:t>
                    </w:r>
                  </w:p>
                  <w:p>
                    <w:pPr>
                      <w:spacing w:line="240" w:lineRule="auto" w:before="3"/>
                      <w:rPr>
                        <w:sz w:val="24"/>
                      </w:rPr>
                    </w:pPr>
                  </w:p>
                  <w:p>
                    <w:pPr>
                      <w:spacing w:before="0"/>
                      <w:ind w:left="0" w:right="0" w:firstLine="0"/>
                      <w:jc w:val="center"/>
                      <w:rPr>
                        <w:sz w:val="24"/>
                      </w:rPr>
                    </w:pPr>
                    <w:r>
                      <w:rPr>
                        <w:sz w:val="24"/>
                      </w:rPr>
                      <w:t>100</w:t>
                    </w:r>
                  </w:p>
                  <w:p>
                    <w:pPr>
                      <w:spacing w:line="240" w:lineRule="auto" w:before="3"/>
                      <w:rPr>
                        <w:sz w:val="24"/>
                      </w:rPr>
                    </w:pPr>
                  </w:p>
                  <w:p>
                    <w:pPr>
                      <w:spacing w:before="0"/>
                      <w:ind w:left="133" w:right="0" w:firstLine="0"/>
                      <w:jc w:val="center"/>
                      <w:rPr>
                        <w:sz w:val="24"/>
                      </w:rPr>
                    </w:pPr>
                    <w:r>
                      <w:rPr>
                        <w:sz w:val="24"/>
                      </w:rPr>
                      <w:t>90</w:t>
                    </w:r>
                  </w:p>
                  <w:p>
                    <w:pPr>
                      <w:spacing w:line="240" w:lineRule="auto" w:before="2"/>
                      <w:rPr>
                        <w:sz w:val="24"/>
                      </w:rPr>
                    </w:pPr>
                  </w:p>
                  <w:p>
                    <w:pPr>
                      <w:spacing w:line="271" w:lineRule="exact" w:before="1"/>
                      <w:ind w:left="133" w:right="0" w:firstLine="0"/>
                      <w:jc w:val="center"/>
                      <w:rPr>
                        <w:sz w:val="24"/>
                      </w:rPr>
                    </w:pPr>
                    <w:r>
                      <w:rPr>
                        <w:sz w:val="24"/>
                      </w:rPr>
                      <w:t>80</w:t>
                    </w:r>
                  </w:p>
                </w:txbxContent>
              </v:textbox>
              <w10:wrap type="none"/>
            </v:shape>
            <v:shape style="position:absolute;left:9453;top:3445;width:570;height:626" type="#_x0000_t202" filled="false" stroked="false">
              <v:textbox inset="0,0,0,0">
                <w:txbxContent>
                  <w:p>
                    <w:pPr>
                      <w:spacing w:line="245" w:lineRule="exact" w:before="0"/>
                      <w:ind w:left="0" w:right="-18" w:firstLine="0"/>
                      <w:jc w:val="left"/>
                      <w:rPr>
                        <w:sz w:val="24"/>
                      </w:rPr>
                    </w:pPr>
                    <w:r>
                      <w:rPr>
                        <w:sz w:val="24"/>
                      </w:rPr>
                      <w:t>Día</w:t>
                    </w:r>
                    <w:r>
                      <w:rPr>
                        <w:spacing w:val="-6"/>
                        <w:sz w:val="24"/>
                      </w:rPr>
                      <w:t> </w:t>
                    </w:r>
                    <w:r>
                      <w:rPr>
                        <w:sz w:val="24"/>
                      </w:rPr>
                      <w:t>1</w:t>
                    </w:r>
                  </w:p>
                  <w:p>
                    <w:pPr>
                      <w:spacing w:line="271" w:lineRule="exact" w:before="110"/>
                      <w:ind w:left="0" w:right="-11" w:firstLine="0"/>
                      <w:jc w:val="left"/>
                      <w:rPr>
                        <w:sz w:val="24"/>
                      </w:rPr>
                    </w:pPr>
                    <w:r>
                      <w:rPr>
                        <w:sz w:val="24"/>
                      </w:rPr>
                      <w:t>Dia 2</w:t>
                    </w:r>
                  </w:p>
                </w:txbxContent>
              </v:textbox>
              <w10:wrap type="none"/>
            </v:shape>
            <v:shape style="position:absolute;left:2834;top:4284;width:5732;height:1573" type="#_x0000_t202" filled="false" stroked="false">
              <v:textbox inset="0,0,0,0">
                <w:txbxContent>
                  <w:p>
                    <w:pPr>
                      <w:spacing w:line="245" w:lineRule="exact" w:before="0"/>
                      <w:ind w:left="0" w:right="0" w:firstLine="0"/>
                      <w:jc w:val="left"/>
                      <w:rPr>
                        <w:sz w:val="24"/>
                      </w:rPr>
                    </w:pPr>
                    <w:r>
                      <w:rPr>
                        <w:sz w:val="24"/>
                      </w:rPr>
                      <w:t>70</w:t>
                    </w:r>
                  </w:p>
                  <w:p>
                    <w:pPr>
                      <w:spacing w:line="240" w:lineRule="auto" w:before="3"/>
                      <w:rPr>
                        <w:sz w:val="24"/>
                      </w:rPr>
                    </w:pPr>
                  </w:p>
                  <w:p>
                    <w:pPr>
                      <w:spacing w:before="0"/>
                      <w:ind w:left="0" w:right="0" w:firstLine="0"/>
                      <w:jc w:val="left"/>
                      <w:rPr>
                        <w:sz w:val="24"/>
                      </w:rPr>
                    </w:pPr>
                    <w:r>
                      <w:rPr>
                        <w:sz w:val="24"/>
                      </w:rPr>
                      <w:t>60</w:t>
                    </w:r>
                  </w:p>
                  <w:p>
                    <w:pPr>
                      <w:tabs>
                        <w:tab w:pos="1163" w:val="left" w:leader="none"/>
                        <w:tab w:pos="2154" w:val="left" w:leader="none"/>
                        <w:tab w:pos="3145" w:val="left" w:leader="none"/>
                        <w:tab w:pos="4137" w:val="left" w:leader="none"/>
                        <w:tab w:pos="5128" w:val="left" w:leader="none"/>
                      </w:tabs>
                      <w:spacing w:before="75"/>
                      <w:ind w:left="172" w:right="0" w:firstLine="0"/>
                      <w:jc w:val="center"/>
                      <w:rPr>
                        <w:sz w:val="24"/>
                      </w:rPr>
                    </w:pPr>
                    <w:r>
                      <w:rPr>
                        <w:sz w:val="24"/>
                      </w:rPr>
                      <w:t>09:36</w:t>
                      <w:tab/>
                      <w:t>10:48</w:t>
                      <w:tab/>
                      <w:t>12:00</w:t>
                      <w:tab/>
                      <w:t>13:12</w:t>
                      <w:tab/>
                      <w:t>14:24</w:t>
                      <w:tab/>
                      <w:t>15:36</w:t>
                    </w:r>
                  </w:p>
                  <w:p>
                    <w:pPr>
                      <w:spacing w:line="271" w:lineRule="exact" w:before="150"/>
                      <w:ind w:left="174" w:right="0" w:firstLine="0"/>
                      <w:jc w:val="center"/>
                      <w:rPr>
                        <w:sz w:val="24"/>
                      </w:rPr>
                    </w:pPr>
                    <w:r>
                      <w:rPr>
                        <w:sz w:val="24"/>
                      </w:rPr>
                      <w:t>Tiempo (hr)</w:t>
                    </w:r>
                  </w:p>
                </w:txbxContent>
              </v:textbox>
              <w10:wrap type="none"/>
            </v:shape>
            <w10:wrap type="none"/>
          </v:group>
        </w:pict>
      </w:r>
      <w:r>
        <w:rPr/>
        <w:pict>
          <v:shape style="position:absolute;margin-left:114.33622pt;margin-top:128.599854pt;width:14pt;height:71.7pt;mso-position-horizontal-relative:page;mso-position-vertical-relative:paragraph;z-index:7792" type="#_x0000_t202" filled="false" stroked="false">
            <v:textbox inset="0,0,0,0" style="layout-flow:vertical;mso-layout-flow-alt:bottom-to-top">
              <w:txbxContent>
                <w:p>
                  <w:pPr>
                    <w:pStyle w:val="BodyText"/>
                    <w:spacing w:line="265" w:lineRule="exact"/>
                    <w:ind w:left="20" w:right="-695"/>
                  </w:pPr>
                  <w:r>
                    <w:rPr>
                      <w:w w:val="100"/>
                    </w:rPr>
                    <w:t>P</w:t>
                  </w:r>
                  <w:r>
                    <w:rPr>
                      <w:w w:val="99"/>
                    </w:rPr>
                    <w:t>o</w:t>
                  </w:r>
                  <w:r>
                    <w:rPr>
                      <w:w w:val="100"/>
                    </w:rPr>
                    <w:t>t</w:t>
                  </w:r>
                  <w:r>
                    <w:rPr>
                      <w:spacing w:val="1"/>
                      <w:w w:val="100"/>
                    </w:rPr>
                    <w:t>e</w:t>
                  </w:r>
                  <w:r>
                    <w:rPr>
                      <w:w w:val="99"/>
                    </w:rPr>
                    <w:t>ncia</w:t>
                  </w:r>
                  <w:r>
                    <w:rPr>
                      <w:spacing w:val="-7"/>
                    </w:rPr>
                    <w:t> </w:t>
                  </w:r>
                  <w:r>
                    <w:rPr>
                      <w:w w:val="100"/>
                    </w:rPr>
                    <w:t>(</w:t>
                  </w:r>
                  <w:r>
                    <w:rPr>
                      <w:spacing w:val="10"/>
                      <w:w w:val="100"/>
                    </w:rPr>
                    <w:t>W</w:t>
                  </w:r>
                  <w:r>
                    <w:rPr>
                      <w:w w:val="99"/>
                    </w:rPr>
                    <w:t>)</w:t>
                  </w:r>
                </w:p>
              </w:txbxContent>
            </v:textbox>
            <w10:wrap type="none"/>
          </v:shape>
        </w:pict>
      </w:r>
      <w:r>
        <w:rPr/>
        <w:t>Considerando solo las 5 horas de máxima potencia, podemos graficar los valores en la figura 38. Para el día 2 se observa una caída de la potencia debido a que se nubló el día por unos minutos y la radiación disminuyó, disminuyendo la potencia eléctrica.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8"/>
        </w:rPr>
      </w:pPr>
    </w:p>
    <w:p>
      <w:pPr>
        <w:spacing w:before="0"/>
        <w:ind w:left="387" w:right="1984" w:firstLine="0"/>
        <w:jc w:val="center"/>
        <w:rPr>
          <w:sz w:val="20"/>
        </w:rPr>
      </w:pPr>
      <w:r>
        <w:rPr>
          <w:sz w:val="20"/>
        </w:rPr>
        <w:t>Figura 38. Potencia del sistema fotovoltaico de 10 a 15 horas.</w:t>
      </w:r>
    </w:p>
    <w:p>
      <w:pPr>
        <w:spacing w:after="0"/>
        <w:jc w:val="center"/>
        <w:rPr>
          <w:sz w:val="20"/>
        </w:rPr>
        <w:sectPr>
          <w:pgSz w:w="12240" w:h="15840"/>
          <w:pgMar w:header="0" w:footer="1034" w:top="1360" w:bottom="1220" w:left="1600" w:right="0"/>
        </w:sectPr>
      </w:pPr>
    </w:p>
    <w:p>
      <w:pPr>
        <w:pStyle w:val="BodyText"/>
        <w:spacing w:before="51"/>
        <w:ind w:left="222" w:right="226"/>
      </w:pPr>
      <w:r>
        <w:rPr/>
        <w:t>Con estos valores calculamos los promedios, que se resumen en la  siguiente tabla.</w:t>
      </w:r>
    </w:p>
    <w:p>
      <w:pPr>
        <w:pStyle w:val="BodyText"/>
        <w:spacing w:before="4"/>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7"/>
        <w:gridCol w:w="2998"/>
        <w:gridCol w:w="3032"/>
      </w:tblGrid>
      <w:tr>
        <w:trPr>
          <w:trHeight w:val="240" w:hRule="exact"/>
        </w:trPr>
        <w:tc>
          <w:tcPr>
            <w:tcW w:w="9057" w:type="dxa"/>
            <w:gridSpan w:val="3"/>
          </w:tcPr>
          <w:p>
            <w:pPr>
              <w:pStyle w:val="TableParagraph"/>
              <w:spacing w:line="227" w:lineRule="exact"/>
              <w:ind w:left="2110"/>
              <w:jc w:val="left"/>
              <w:rPr>
                <w:b/>
                <w:sz w:val="20"/>
              </w:rPr>
            </w:pPr>
            <w:r>
              <w:rPr>
                <w:b/>
                <w:sz w:val="20"/>
              </w:rPr>
              <w:t>Tabla 23. Potencia promedio del panel fotovoltaico</w:t>
            </w:r>
          </w:p>
        </w:tc>
      </w:tr>
      <w:tr>
        <w:trPr>
          <w:trHeight w:val="240" w:hRule="exact"/>
        </w:trPr>
        <w:tc>
          <w:tcPr>
            <w:tcW w:w="3027" w:type="dxa"/>
          </w:tcPr>
          <w:p>
            <w:pPr>
              <w:pStyle w:val="TableParagraph"/>
              <w:spacing w:line="230" w:lineRule="exact"/>
              <w:ind w:left="103"/>
              <w:jc w:val="left"/>
              <w:rPr>
                <w:sz w:val="20"/>
              </w:rPr>
            </w:pPr>
            <w:r>
              <w:rPr>
                <w:sz w:val="20"/>
              </w:rPr>
              <w:t>Promedio</w:t>
            </w:r>
          </w:p>
        </w:tc>
        <w:tc>
          <w:tcPr>
            <w:tcW w:w="2998" w:type="dxa"/>
          </w:tcPr>
          <w:p>
            <w:pPr>
              <w:pStyle w:val="TableParagraph"/>
              <w:spacing w:line="230" w:lineRule="exact"/>
              <w:ind w:left="103"/>
              <w:jc w:val="left"/>
              <w:rPr>
                <w:sz w:val="20"/>
              </w:rPr>
            </w:pPr>
            <w:r>
              <w:rPr>
                <w:sz w:val="20"/>
              </w:rPr>
              <w:t>98.4 W</w:t>
            </w:r>
          </w:p>
        </w:tc>
        <w:tc>
          <w:tcPr>
            <w:tcW w:w="3032" w:type="dxa"/>
          </w:tcPr>
          <w:p>
            <w:pPr>
              <w:pStyle w:val="TableParagraph"/>
              <w:spacing w:line="230" w:lineRule="exact"/>
              <w:ind w:left="103"/>
              <w:jc w:val="left"/>
              <w:rPr>
                <w:sz w:val="20"/>
              </w:rPr>
            </w:pPr>
            <w:r>
              <w:rPr>
                <w:sz w:val="20"/>
              </w:rPr>
              <w:t>Rango</w:t>
            </w:r>
          </w:p>
        </w:tc>
      </w:tr>
      <w:tr>
        <w:trPr>
          <w:trHeight w:val="242" w:hRule="exact"/>
        </w:trPr>
        <w:tc>
          <w:tcPr>
            <w:tcW w:w="3027" w:type="dxa"/>
          </w:tcPr>
          <w:p>
            <w:pPr>
              <w:pStyle w:val="TableParagraph"/>
              <w:spacing w:line="230" w:lineRule="exact"/>
              <w:ind w:left="103"/>
              <w:jc w:val="left"/>
              <w:rPr>
                <w:sz w:val="20"/>
              </w:rPr>
            </w:pPr>
            <w:r>
              <w:rPr>
                <w:sz w:val="20"/>
              </w:rPr>
              <w:t>Desviación estándar</w:t>
            </w:r>
          </w:p>
        </w:tc>
        <w:tc>
          <w:tcPr>
            <w:tcW w:w="2998" w:type="dxa"/>
          </w:tcPr>
          <w:p>
            <w:pPr>
              <w:pStyle w:val="TableParagraph"/>
              <w:spacing w:line="230" w:lineRule="exact"/>
              <w:ind w:left="103"/>
              <w:jc w:val="left"/>
              <w:rPr>
                <w:sz w:val="20"/>
              </w:rPr>
            </w:pPr>
            <w:r>
              <w:rPr>
                <w:sz w:val="20"/>
              </w:rPr>
              <w:t>10.8 W</w:t>
            </w:r>
          </w:p>
        </w:tc>
        <w:tc>
          <w:tcPr>
            <w:tcW w:w="3032" w:type="dxa"/>
          </w:tcPr>
          <w:p>
            <w:pPr>
              <w:pStyle w:val="TableParagraph"/>
              <w:spacing w:line="230" w:lineRule="exact"/>
              <w:ind w:left="103"/>
              <w:jc w:val="left"/>
              <w:rPr>
                <w:sz w:val="20"/>
              </w:rPr>
            </w:pPr>
            <w:r>
              <w:rPr>
                <w:sz w:val="20"/>
              </w:rPr>
              <w:t>[87.6,109.2]</w:t>
            </w:r>
          </w:p>
        </w:tc>
      </w:tr>
    </w:tbl>
    <w:p>
      <w:pPr>
        <w:pStyle w:val="BodyText"/>
        <w:rPr>
          <w:sz w:val="20"/>
        </w:rPr>
      </w:pPr>
    </w:p>
    <w:p>
      <w:pPr>
        <w:pStyle w:val="BodyText"/>
        <w:spacing w:before="4"/>
        <w:rPr>
          <w:sz w:val="17"/>
        </w:rPr>
      </w:pPr>
    </w:p>
    <w:p>
      <w:pPr>
        <w:pStyle w:val="BodyText"/>
        <w:spacing w:before="70"/>
        <w:ind w:left="222" w:right="245"/>
        <w:jc w:val="both"/>
      </w:pPr>
      <w:r>
        <w:rPr/>
        <w:t>La potencia de valor de 98.4 W es la que se considerará para el diseño del reactor electroquímico.</w:t>
      </w:r>
    </w:p>
    <w:p>
      <w:pPr>
        <w:pStyle w:val="BodyText"/>
        <w:spacing w:before="9"/>
        <w:rPr>
          <w:sz w:val="23"/>
        </w:rPr>
      </w:pPr>
    </w:p>
    <w:p>
      <w:pPr>
        <w:pStyle w:val="ListParagraph"/>
        <w:numPr>
          <w:ilvl w:val="1"/>
          <w:numId w:val="19"/>
        </w:numPr>
        <w:tabs>
          <w:tab w:pos="1301" w:val="left" w:leader="none"/>
          <w:tab w:pos="1302" w:val="left" w:leader="none"/>
        </w:tabs>
        <w:spacing w:line="240" w:lineRule="auto" w:before="0" w:after="0"/>
        <w:ind w:left="1302" w:right="0" w:hanging="720"/>
        <w:jc w:val="left"/>
        <w:rPr>
          <w:i/>
          <w:sz w:val="24"/>
        </w:rPr>
      </w:pPr>
      <w:r>
        <w:rPr>
          <w:i/>
          <w:sz w:val="24"/>
        </w:rPr>
        <w:t>RESULTADOS DEL DISEÑO DEL REACTOR</w:t>
      </w:r>
      <w:r>
        <w:rPr>
          <w:i/>
          <w:spacing w:val="-9"/>
          <w:sz w:val="24"/>
        </w:rPr>
        <w:t> </w:t>
      </w:r>
      <w:r>
        <w:rPr>
          <w:i/>
          <w:sz w:val="24"/>
        </w:rPr>
        <w:t>ELECTROQUÍMICO.</w:t>
      </w:r>
    </w:p>
    <w:p>
      <w:pPr>
        <w:pStyle w:val="BodyText"/>
        <w:spacing w:before="3"/>
        <w:rPr>
          <w:i/>
        </w:rPr>
      </w:pPr>
    </w:p>
    <w:p>
      <w:pPr>
        <w:pStyle w:val="BodyText"/>
        <w:spacing w:after="4"/>
        <w:ind w:left="222" w:right="237"/>
        <w:jc w:val="both"/>
      </w:pPr>
      <w:r>
        <w:rPr/>
        <w:t>Para la generación de hidrógeno se diseño y se construyó un reactor electroquímico (HSOL) con pares de electrodos de aluminio y de acero inoxidable de formas cilíndricas y concéntricas como se muestra la figura 39.</w:t>
      </w:r>
    </w:p>
    <w:p>
      <w:pPr>
        <w:pStyle w:val="BodyText"/>
        <w:ind w:left="1379"/>
        <w:rPr>
          <w:sz w:val="20"/>
        </w:rPr>
      </w:pPr>
      <w:r>
        <w:rPr>
          <w:sz w:val="20"/>
        </w:rPr>
        <w:drawing>
          <wp:inline distT="0" distB="0" distL="0" distR="0">
            <wp:extent cx="4141048" cy="5172075"/>
            <wp:effectExtent l="0" t="0" r="0" b="0"/>
            <wp:docPr id="91" name="image153.png" descr=""/>
            <wp:cNvGraphicFramePr>
              <a:graphicFrameLocks noChangeAspect="1"/>
            </wp:cNvGraphicFramePr>
            <a:graphic>
              <a:graphicData uri="http://schemas.openxmlformats.org/drawingml/2006/picture">
                <pic:pic>
                  <pic:nvPicPr>
                    <pic:cNvPr id="92" name="image153.png"/>
                    <pic:cNvPicPr/>
                  </pic:nvPicPr>
                  <pic:blipFill>
                    <a:blip r:embed="rId191" cstate="print"/>
                    <a:stretch>
                      <a:fillRect/>
                    </a:stretch>
                  </pic:blipFill>
                  <pic:spPr>
                    <a:xfrm>
                      <a:off x="0" y="0"/>
                      <a:ext cx="4141048" cy="5172075"/>
                    </a:xfrm>
                    <a:prstGeom prst="rect">
                      <a:avLst/>
                    </a:prstGeom>
                  </pic:spPr>
                </pic:pic>
              </a:graphicData>
            </a:graphic>
          </wp:inline>
        </w:drawing>
      </w:r>
      <w:r>
        <w:rPr>
          <w:sz w:val="20"/>
        </w:rPr>
      </w:r>
    </w:p>
    <w:p>
      <w:pPr>
        <w:spacing w:before="47"/>
        <w:ind w:left="2341" w:right="226" w:firstLine="0"/>
        <w:jc w:val="left"/>
        <w:rPr>
          <w:sz w:val="20"/>
        </w:rPr>
      </w:pPr>
      <w:r>
        <w:rPr>
          <w:sz w:val="20"/>
        </w:rPr>
        <w:t>Figura 39. Diagrama de un par de electrodos ánodo-cátodo.</w:t>
      </w:r>
    </w:p>
    <w:p>
      <w:pPr>
        <w:spacing w:after="0"/>
        <w:jc w:val="left"/>
        <w:rPr>
          <w:sz w:val="20"/>
        </w:rPr>
        <w:sectPr>
          <w:pgSz w:w="12240" w:h="15840"/>
          <w:pgMar w:header="0" w:footer="1034" w:top="1360" w:bottom="1220" w:left="1480" w:right="1460"/>
        </w:sectPr>
      </w:pPr>
    </w:p>
    <w:p>
      <w:pPr>
        <w:pStyle w:val="BodyText"/>
        <w:spacing w:before="51"/>
        <w:ind w:left="102" w:right="117"/>
        <w:jc w:val="both"/>
      </w:pPr>
      <w:r>
        <w:rPr/>
        <w:t>El par de electrodos cilíndricos son de medidas 3.1 y 2.1 cm de diámetros exteriores con grosores de 1mm. El ánodo de acero inoxidable es el electrodo interior (1), en las superficies de este electrodo se genera gas oxígeno por la electrolisis del agua superficial cuando se aplica el potencial positivo. Este ánodo se conecta con soldadura a un cople ampliación de cobre (7).</w:t>
      </w:r>
    </w:p>
    <w:p>
      <w:pPr>
        <w:pStyle w:val="BodyText"/>
        <w:ind w:left="102" w:right="117"/>
        <w:jc w:val="both"/>
      </w:pPr>
      <w:r>
        <w:rPr/>
        <w:t>El cople ampliación (7) tiene 4 orificios (6) en los cuadrantes que permiten el paso del gas oxígeno generado en las superficies externas del ánodo. El cople ampliación (7) se conecta a un cople reducción de cobre (8) para guiar el gas oxígeno y conectarse a la tubería de salida (11). En el cople reducción (8) se tiene soldado un conector eléctrico del tipo automotriz macho (9) y hembra (10) que se conecta a un circuito al potencial positivo.</w:t>
      </w:r>
    </w:p>
    <w:p>
      <w:pPr>
        <w:pStyle w:val="BodyText"/>
        <w:ind w:left="102" w:right="115"/>
        <w:jc w:val="both"/>
      </w:pPr>
      <w:r>
        <w:rPr/>
        <w:t>El cátodo es el electrodo de aluminio cilíndrico (2) que tiene diez filas de diez orificios (4) de 1/8 de pulgada distribuidos en una red de 1 cm de lado en la superficie externa del electrodo, estos orificios permiten el escape de las burbujas del gas hidrógeno generadas en la superficie interna del electrodo. El gas hidrógeno generado se eleva de forma vertical a través del agua debido a su baja densidad y escapa de la interface del agua (13), acumulándose entre los espacios de la tapa (12) del reactor y de los cátodos. El gas hidrógeno puede fluir a la salida</w:t>
      </w:r>
    </w:p>
    <w:p>
      <w:pPr>
        <w:pStyle w:val="ListParagraph"/>
        <w:numPr>
          <w:ilvl w:val="0"/>
          <w:numId w:val="21"/>
        </w:numPr>
        <w:tabs>
          <w:tab w:pos="618" w:val="left" w:leader="none"/>
        </w:tabs>
        <w:spacing w:line="240" w:lineRule="auto" w:before="0" w:after="0"/>
        <w:ind w:left="102" w:right="114" w:firstLine="0"/>
        <w:jc w:val="both"/>
        <w:rPr>
          <w:sz w:val="24"/>
        </w:rPr>
      </w:pPr>
      <w:r>
        <w:rPr>
          <w:sz w:val="24"/>
        </w:rPr>
        <w:t>cuando se abre la válvula para destinarlo a un contenedor. La superficie del cátodo (2) está unida y sellada a la tapa del reactor (12). La superficie interna del mismo cátodo está unida a un cinturón de cobre el cual está unido a un conector macho-hembra (14) para conectarlo al circuito de potencial negativo. El reactor tiene un tubo de PVC (3) de 2.6 cm de diámetro externo para separar los gases de oxígeno e hidrógeno. El tubo de PVC tiene 1 mm de espesor y consta de 20 filas de 17 orificios cada una, distribuidos en una red cada 0.5 cm en la superficie. El tubo (3) tiene los orificios para permitir el paso de iones para la electrólisis del agua. Los pares de electrodos ánodo-cátodo se conectan a un circuito en paralelo, así los doce cátodos se conectan al potencial negativo y los ánodos al potencial positivo. La separación entre el ánodo (1) y el cátodo (2) es de </w:t>
      </w:r>
      <w:r>
        <w:rPr>
          <w:spacing w:val="3"/>
          <w:sz w:val="24"/>
        </w:rPr>
        <w:t>5-6 </w:t>
      </w:r>
      <w:r>
        <w:rPr>
          <w:sz w:val="24"/>
        </w:rPr>
        <w:t>mm, distancia óptima para los procesos de electrocoagulación-producción de</w:t>
      </w:r>
      <w:r>
        <w:rPr>
          <w:spacing w:val="-20"/>
          <w:sz w:val="24"/>
        </w:rPr>
        <w:t> </w:t>
      </w:r>
      <w:r>
        <w:rPr>
          <w:sz w:val="24"/>
        </w:rPr>
        <w:t>hidrógeno.</w:t>
      </w:r>
    </w:p>
    <w:p>
      <w:pPr>
        <w:pStyle w:val="BodyText"/>
      </w:pPr>
    </w:p>
    <w:p>
      <w:pPr>
        <w:pStyle w:val="BodyText"/>
        <w:spacing w:after="3"/>
        <w:ind w:left="102" w:right="125"/>
        <w:jc w:val="both"/>
      </w:pPr>
      <w:r>
        <w:rPr/>
        <w:t>De acuerdo a los cálculos se diseñó el reactor para doce pares de electrodos distribuidos uniformemente como se muestra la figura 40.</w:t>
      </w:r>
    </w:p>
    <w:p>
      <w:pPr>
        <w:pStyle w:val="BodyText"/>
        <w:ind w:left="1875"/>
        <w:rPr>
          <w:sz w:val="20"/>
        </w:rPr>
      </w:pPr>
      <w:r>
        <w:rPr>
          <w:sz w:val="20"/>
        </w:rPr>
        <w:drawing>
          <wp:inline distT="0" distB="0" distL="0" distR="0">
            <wp:extent cx="3334580" cy="2272284"/>
            <wp:effectExtent l="0" t="0" r="0" b="0"/>
            <wp:docPr id="93" name="image154.jpeg" descr=""/>
            <wp:cNvGraphicFramePr>
              <a:graphicFrameLocks noChangeAspect="1"/>
            </wp:cNvGraphicFramePr>
            <a:graphic>
              <a:graphicData uri="http://schemas.openxmlformats.org/drawingml/2006/picture">
                <pic:pic>
                  <pic:nvPicPr>
                    <pic:cNvPr id="94" name="image154.jpeg"/>
                    <pic:cNvPicPr/>
                  </pic:nvPicPr>
                  <pic:blipFill>
                    <a:blip r:embed="rId192" cstate="print"/>
                    <a:stretch>
                      <a:fillRect/>
                    </a:stretch>
                  </pic:blipFill>
                  <pic:spPr>
                    <a:xfrm>
                      <a:off x="0" y="0"/>
                      <a:ext cx="3334580" cy="2272284"/>
                    </a:xfrm>
                    <a:prstGeom prst="rect">
                      <a:avLst/>
                    </a:prstGeom>
                  </pic:spPr>
                </pic:pic>
              </a:graphicData>
            </a:graphic>
          </wp:inline>
        </w:drawing>
      </w:r>
      <w:r>
        <w:rPr>
          <w:sz w:val="20"/>
        </w:rPr>
      </w:r>
    </w:p>
    <w:p>
      <w:pPr>
        <w:spacing w:before="48"/>
        <w:ind w:left="2068" w:right="114" w:firstLine="0"/>
        <w:jc w:val="left"/>
        <w:rPr>
          <w:sz w:val="20"/>
        </w:rPr>
      </w:pPr>
      <w:r>
        <w:rPr>
          <w:sz w:val="20"/>
        </w:rPr>
        <w:t>Figura 40. Distribución de los pares de electrodos en el reactor.</w:t>
      </w:r>
    </w:p>
    <w:p>
      <w:pPr>
        <w:spacing w:after="0"/>
        <w:jc w:val="left"/>
        <w:rPr>
          <w:sz w:val="20"/>
        </w:rPr>
        <w:sectPr>
          <w:pgSz w:w="12240" w:h="15840"/>
          <w:pgMar w:header="0" w:footer="1034" w:top="1360" w:bottom="1220" w:left="1600" w:right="1580"/>
        </w:sectPr>
      </w:pPr>
    </w:p>
    <w:p>
      <w:pPr>
        <w:pStyle w:val="BodyText"/>
        <w:spacing w:before="51"/>
        <w:ind w:left="102" w:right="118"/>
        <w:jc w:val="both"/>
      </w:pPr>
      <w:r>
        <w:rPr/>
        <w:t>Estos doce pares de electrodos forman el corazón del reactor HSOL, también de forma cilíndrica como se muestra la figura 41. El reactor HSOL consta de válvulas de entrada (15) y salida (16) de agua con reguladores de flujo automático que evitan desniveles de agua en el interior del reactor debido a la generación de los gases. Asimismo tiene válvulas de salida del gas hidrógeno (17) y de salida del gas oxígeno (18), esta última válvula es automática y se abre a una presión determinada por encima de la presión atmosférica, presiones abajo se mantiene cerrada.</w:t>
      </w:r>
    </w:p>
    <w:p>
      <w:pPr>
        <w:pStyle w:val="BodyText"/>
        <w:rPr>
          <w:sz w:val="21"/>
        </w:rPr>
      </w:pPr>
      <w:r>
        <w:rPr/>
        <w:drawing>
          <wp:anchor distT="0" distB="0" distL="0" distR="0" allowOverlap="1" layoutInCell="1" locked="0" behindDoc="0" simplePos="0" relativeHeight="7840">
            <wp:simplePos x="0" y="0"/>
            <wp:positionH relativeFrom="page">
              <wp:posOffset>2402839</wp:posOffset>
            </wp:positionH>
            <wp:positionV relativeFrom="paragraph">
              <wp:posOffset>178397</wp:posOffset>
            </wp:positionV>
            <wp:extent cx="3652962" cy="3013710"/>
            <wp:effectExtent l="0" t="0" r="0" b="0"/>
            <wp:wrapTopAndBottom/>
            <wp:docPr id="95" name="image155.jpeg" descr=""/>
            <wp:cNvGraphicFramePr>
              <a:graphicFrameLocks noChangeAspect="1"/>
            </wp:cNvGraphicFramePr>
            <a:graphic>
              <a:graphicData uri="http://schemas.openxmlformats.org/drawingml/2006/picture">
                <pic:pic>
                  <pic:nvPicPr>
                    <pic:cNvPr id="96" name="image155.jpeg"/>
                    <pic:cNvPicPr/>
                  </pic:nvPicPr>
                  <pic:blipFill>
                    <a:blip r:embed="rId194" cstate="print"/>
                    <a:stretch>
                      <a:fillRect/>
                    </a:stretch>
                  </pic:blipFill>
                  <pic:spPr>
                    <a:xfrm>
                      <a:off x="0" y="0"/>
                      <a:ext cx="3652962" cy="3013710"/>
                    </a:xfrm>
                    <a:prstGeom prst="rect">
                      <a:avLst/>
                    </a:prstGeom>
                  </pic:spPr>
                </pic:pic>
              </a:graphicData>
            </a:graphic>
          </wp:anchor>
        </w:drawing>
      </w:r>
    </w:p>
    <w:p>
      <w:pPr>
        <w:pStyle w:val="BodyText"/>
        <w:spacing w:before="8"/>
        <w:rPr>
          <w:sz w:val="20"/>
        </w:rPr>
      </w:pPr>
    </w:p>
    <w:p>
      <w:pPr>
        <w:spacing w:before="0"/>
        <w:ind w:left="3345" w:right="114" w:firstLine="0"/>
        <w:jc w:val="left"/>
        <w:rPr>
          <w:sz w:val="20"/>
        </w:rPr>
      </w:pPr>
      <w:r>
        <w:rPr>
          <w:sz w:val="20"/>
        </w:rPr>
        <w:t>Figura 41. Reactor electroquímico.</w:t>
      </w:r>
    </w:p>
    <w:p>
      <w:pPr>
        <w:pStyle w:val="BodyText"/>
        <w:rPr>
          <w:sz w:val="20"/>
        </w:rPr>
      </w:pPr>
    </w:p>
    <w:p>
      <w:pPr>
        <w:pStyle w:val="BodyText"/>
        <w:spacing w:before="8"/>
        <w:rPr>
          <w:sz w:val="19"/>
        </w:rPr>
      </w:pPr>
    </w:p>
    <w:p>
      <w:pPr>
        <w:pStyle w:val="BodyText"/>
        <w:spacing w:before="1"/>
        <w:ind w:left="102" w:right="116"/>
        <w:jc w:val="both"/>
      </w:pPr>
      <w:r>
        <w:rPr/>
        <w:t>En la figura 42 se muestra la vista lateral del reactor con las medidas correspondientes.</w:t>
      </w:r>
    </w:p>
    <w:p>
      <w:pPr>
        <w:pStyle w:val="BodyText"/>
        <w:spacing w:before="9"/>
        <w:rPr>
          <w:sz w:val="20"/>
        </w:rPr>
      </w:pPr>
      <w:r>
        <w:rPr/>
        <w:drawing>
          <wp:anchor distT="0" distB="0" distL="0" distR="0" allowOverlap="1" layoutInCell="1" locked="0" behindDoc="0" simplePos="0" relativeHeight="7864">
            <wp:simplePos x="0" y="0"/>
            <wp:positionH relativeFrom="page">
              <wp:posOffset>2186813</wp:posOffset>
            </wp:positionH>
            <wp:positionV relativeFrom="paragraph">
              <wp:posOffset>177127</wp:posOffset>
            </wp:positionV>
            <wp:extent cx="3442435" cy="2100262"/>
            <wp:effectExtent l="0" t="0" r="0" b="0"/>
            <wp:wrapTopAndBottom/>
            <wp:docPr id="97" name="image156.jpeg" descr=""/>
            <wp:cNvGraphicFramePr>
              <a:graphicFrameLocks noChangeAspect="1"/>
            </wp:cNvGraphicFramePr>
            <a:graphic>
              <a:graphicData uri="http://schemas.openxmlformats.org/drawingml/2006/picture">
                <pic:pic>
                  <pic:nvPicPr>
                    <pic:cNvPr id="98" name="image156.jpeg"/>
                    <pic:cNvPicPr/>
                  </pic:nvPicPr>
                  <pic:blipFill>
                    <a:blip r:embed="rId195" cstate="print"/>
                    <a:stretch>
                      <a:fillRect/>
                    </a:stretch>
                  </pic:blipFill>
                  <pic:spPr>
                    <a:xfrm>
                      <a:off x="0" y="0"/>
                      <a:ext cx="3442435" cy="2100262"/>
                    </a:xfrm>
                    <a:prstGeom prst="rect">
                      <a:avLst/>
                    </a:prstGeom>
                  </pic:spPr>
                </pic:pic>
              </a:graphicData>
            </a:graphic>
          </wp:anchor>
        </w:drawing>
      </w:r>
    </w:p>
    <w:p>
      <w:pPr>
        <w:spacing w:before="0"/>
        <w:ind w:left="3352" w:right="114" w:firstLine="0"/>
        <w:jc w:val="left"/>
        <w:rPr>
          <w:sz w:val="20"/>
        </w:rPr>
      </w:pPr>
      <w:r>
        <w:rPr>
          <w:sz w:val="20"/>
        </w:rPr>
        <w:t>Figura 42. Vista lateral del reactor.</w:t>
      </w:r>
    </w:p>
    <w:p>
      <w:pPr>
        <w:spacing w:after="0"/>
        <w:jc w:val="left"/>
        <w:rPr>
          <w:sz w:val="20"/>
        </w:rPr>
        <w:sectPr>
          <w:footerReference w:type="default" r:id="rId193"/>
          <w:pgSz w:w="12240" w:h="15840"/>
          <w:pgMar w:footer="1034" w:header="0" w:top="1360" w:bottom="1220" w:left="1600" w:right="1580"/>
        </w:sectPr>
      </w:pPr>
    </w:p>
    <w:p>
      <w:pPr>
        <w:pStyle w:val="BodyText"/>
        <w:spacing w:before="51"/>
        <w:ind w:left="102" w:right="413"/>
      </w:pPr>
      <w:r>
        <w:rPr/>
        <w:t>Considerando una altura de 10 cm y las medidas de la figura 39 para los electrodos tenemos los siguientes</w:t>
      </w:r>
      <w:r>
        <w:rPr>
          <w:spacing w:val="-13"/>
        </w:rPr>
        <w:t> </w:t>
      </w:r>
      <w:r>
        <w:rPr/>
        <w:t>cálculos:</w:t>
      </w:r>
    </w:p>
    <w:p>
      <w:pPr>
        <w:pStyle w:val="ListParagraph"/>
        <w:numPr>
          <w:ilvl w:val="1"/>
          <w:numId w:val="21"/>
        </w:numPr>
        <w:tabs>
          <w:tab w:pos="1182" w:val="left" w:leader="none"/>
        </w:tabs>
        <w:spacing w:line="265" w:lineRule="exact" w:before="0" w:after="0"/>
        <w:ind w:left="1182" w:right="0" w:hanging="360"/>
        <w:jc w:val="left"/>
        <w:rPr>
          <w:sz w:val="24"/>
        </w:rPr>
      </w:pPr>
      <w:r>
        <w:rPr>
          <w:sz w:val="24"/>
        </w:rPr>
        <w:t>A</w:t>
      </w:r>
      <w:r>
        <w:rPr>
          <w:position w:val="-2"/>
          <w:sz w:val="16"/>
        </w:rPr>
        <w:t>Ai</w:t>
      </w:r>
      <w:r>
        <w:rPr>
          <w:sz w:val="24"/>
        </w:rPr>
        <w:t>: área del cátodo interior de 87.6</w:t>
      </w:r>
      <w:r>
        <w:rPr>
          <w:spacing w:val="-13"/>
          <w:sz w:val="24"/>
        </w:rPr>
        <w:t> </w:t>
      </w:r>
      <w:r>
        <w:rPr>
          <w:sz w:val="24"/>
        </w:rPr>
        <w:t>cm</w:t>
      </w:r>
      <w:r>
        <w:rPr>
          <w:position w:val="11"/>
          <w:sz w:val="16"/>
        </w:rPr>
        <w:t>2</w:t>
      </w:r>
      <w:r>
        <w:rPr>
          <w:sz w:val="24"/>
        </w:rPr>
        <w:t>.</w:t>
      </w:r>
    </w:p>
    <w:p>
      <w:pPr>
        <w:pStyle w:val="ListParagraph"/>
        <w:numPr>
          <w:ilvl w:val="1"/>
          <w:numId w:val="21"/>
        </w:numPr>
        <w:tabs>
          <w:tab w:pos="1182" w:val="left" w:leader="none"/>
        </w:tabs>
        <w:spacing w:line="276" w:lineRule="exact" w:before="0" w:after="0"/>
        <w:ind w:left="1182" w:right="0" w:hanging="360"/>
        <w:jc w:val="left"/>
        <w:rPr>
          <w:sz w:val="24"/>
        </w:rPr>
      </w:pPr>
      <w:r>
        <w:rPr>
          <w:sz w:val="24"/>
        </w:rPr>
        <w:t>A</w:t>
      </w:r>
      <w:r>
        <w:rPr>
          <w:position w:val="-2"/>
          <w:sz w:val="16"/>
        </w:rPr>
        <w:t>Ae</w:t>
      </w:r>
      <w:r>
        <w:rPr>
          <w:sz w:val="24"/>
        </w:rPr>
        <w:t>: área del cátodo exterior de 104.6</w:t>
      </w:r>
      <w:r>
        <w:rPr>
          <w:spacing w:val="-9"/>
          <w:sz w:val="24"/>
        </w:rPr>
        <w:t> </w:t>
      </w:r>
      <w:r>
        <w:rPr>
          <w:sz w:val="24"/>
        </w:rPr>
        <w:t>cm</w:t>
      </w:r>
      <w:r>
        <w:rPr>
          <w:position w:val="11"/>
          <w:sz w:val="16"/>
        </w:rPr>
        <w:t>2</w:t>
      </w:r>
      <w:r>
        <w:rPr>
          <w:sz w:val="24"/>
        </w:rPr>
        <w:t>.</w:t>
      </w:r>
    </w:p>
    <w:p>
      <w:pPr>
        <w:pStyle w:val="ListParagraph"/>
        <w:numPr>
          <w:ilvl w:val="1"/>
          <w:numId w:val="21"/>
        </w:numPr>
        <w:tabs>
          <w:tab w:pos="1182" w:val="left" w:leader="none"/>
        </w:tabs>
        <w:spacing w:line="276" w:lineRule="exact" w:before="0" w:after="0"/>
        <w:ind w:left="1182" w:right="0" w:hanging="360"/>
        <w:jc w:val="left"/>
        <w:rPr>
          <w:sz w:val="24"/>
        </w:rPr>
      </w:pPr>
      <w:r>
        <w:rPr>
          <w:sz w:val="24"/>
        </w:rPr>
        <w:t>A</w:t>
      </w:r>
      <w:r>
        <w:rPr>
          <w:position w:val="-2"/>
          <w:sz w:val="16"/>
        </w:rPr>
        <w:t>Ce</w:t>
      </w:r>
      <w:r>
        <w:rPr>
          <w:sz w:val="24"/>
        </w:rPr>
        <w:t>: área del ánodo exterior de 67.5</w:t>
      </w:r>
      <w:r>
        <w:rPr>
          <w:spacing w:val="-14"/>
          <w:sz w:val="24"/>
        </w:rPr>
        <w:t> </w:t>
      </w:r>
      <w:r>
        <w:rPr>
          <w:sz w:val="24"/>
        </w:rPr>
        <w:t>cm</w:t>
      </w:r>
      <w:r>
        <w:rPr>
          <w:position w:val="11"/>
          <w:sz w:val="16"/>
        </w:rPr>
        <w:t>2</w:t>
      </w:r>
      <w:r>
        <w:rPr>
          <w:sz w:val="24"/>
        </w:rPr>
        <w:t>.</w:t>
      </w:r>
    </w:p>
    <w:p>
      <w:pPr>
        <w:pStyle w:val="ListParagraph"/>
        <w:numPr>
          <w:ilvl w:val="1"/>
          <w:numId w:val="21"/>
        </w:numPr>
        <w:tabs>
          <w:tab w:pos="1182" w:val="left" w:leader="none"/>
        </w:tabs>
        <w:spacing w:line="276" w:lineRule="exact" w:before="0" w:after="0"/>
        <w:ind w:left="1182" w:right="0" w:hanging="360"/>
        <w:jc w:val="left"/>
        <w:rPr>
          <w:sz w:val="24"/>
        </w:rPr>
      </w:pPr>
      <w:r>
        <w:rPr>
          <w:sz w:val="24"/>
        </w:rPr>
        <w:t>A</w:t>
      </w:r>
      <w:r>
        <w:rPr>
          <w:position w:val="-2"/>
          <w:sz w:val="16"/>
        </w:rPr>
        <w:t>Ci</w:t>
      </w:r>
      <w:r>
        <w:rPr>
          <w:sz w:val="24"/>
        </w:rPr>
        <w:t>: área del ánodo interior de 54.6</w:t>
      </w:r>
      <w:r>
        <w:rPr>
          <w:spacing w:val="-12"/>
          <w:sz w:val="24"/>
        </w:rPr>
        <w:t> </w:t>
      </w:r>
      <w:r>
        <w:rPr>
          <w:sz w:val="24"/>
        </w:rPr>
        <w:t>cm</w:t>
      </w:r>
      <w:r>
        <w:rPr>
          <w:position w:val="11"/>
          <w:sz w:val="16"/>
        </w:rPr>
        <w:t>2</w:t>
      </w:r>
      <w:r>
        <w:rPr>
          <w:sz w:val="24"/>
        </w:rPr>
        <w:t>.</w:t>
      </w:r>
    </w:p>
    <w:p>
      <w:pPr>
        <w:pStyle w:val="ListParagraph"/>
        <w:numPr>
          <w:ilvl w:val="1"/>
          <w:numId w:val="21"/>
        </w:numPr>
        <w:tabs>
          <w:tab w:pos="1182" w:val="left" w:leader="none"/>
        </w:tabs>
        <w:spacing w:line="276" w:lineRule="exact" w:before="0" w:after="0"/>
        <w:ind w:left="1182" w:right="0" w:hanging="360"/>
        <w:jc w:val="left"/>
        <w:rPr>
          <w:sz w:val="24"/>
        </w:rPr>
      </w:pPr>
      <w:r>
        <w:rPr>
          <w:sz w:val="24"/>
        </w:rPr>
        <w:t>V</w:t>
      </w:r>
      <w:r>
        <w:rPr>
          <w:position w:val="-2"/>
          <w:sz w:val="16"/>
        </w:rPr>
        <w:t>C</w:t>
      </w:r>
      <w:r>
        <w:rPr>
          <w:sz w:val="24"/>
        </w:rPr>
        <w:t>: volumen del grosor del ánodo de 12.5</w:t>
      </w:r>
      <w:r>
        <w:rPr>
          <w:spacing w:val="-12"/>
          <w:sz w:val="24"/>
        </w:rPr>
        <w:t> </w:t>
      </w:r>
      <w:r>
        <w:rPr>
          <w:sz w:val="24"/>
        </w:rPr>
        <w:t>cm</w:t>
      </w:r>
      <w:r>
        <w:rPr>
          <w:position w:val="11"/>
          <w:sz w:val="16"/>
        </w:rPr>
        <w:t>3</w:t>
      </w:r>
      <w:r>
        <w:rPr>
          <w:sz w:val="24"/>
        </w:rPr>
        <w:t>.</w:t>
      </w:r>
    </w:p>
    <w:p>
      <w:pPr>
        <w:pStyle w:val="ListParagraph"/>
        <w:numPr>
          <w:ilvl w:val="1"/>
          <w:numId w:val="21"/>
        </w:numPr>
        <w:tabs>
          <w:tab w:pos="1181" w:val="left" w:leader="none"/>
          <w:tab w:pos="1182" w:val="left" w:leader="none"/>
        </w:tabs>
        <w:spacing w:line="276" w:lineRule="exact" w:before="0" w:after="0"/>
        <w:ind w:left="1182" w:right="0" w:hanging="360"/>
        <w:jc w:val="left"/>
        <w:rPr>
          <w:sz w:val="24"/>
        </w:rPr>
      </w:pPr>
      <w:r>
        <w:rPr>
          <w:sz w:val="24"/>
        </w:rPr>
        <w:t>V</w:t>
      </w:r>
      <w:r>
        <w:rPr>
          <w:position w:val="-2"/>
          <w:sz w:val="16"/>
        </w:rPr>
        <w:t>A</w:t>
      </w:r>
      <w:r>
        <w:rPr>
          <w:sz w:val="24"/>
        </w:rPr>
        <w:t>: volumen del grosor del cátodo de 25.9</w:t>
      </w:r>
      <w:r>
        <w:rPr>
          <w:spacing w:val="-13"/>
          <w:sz w:val="24"/>
        </w:rPr>
        <w:t> </w:t>
      </w:r>
      <w:r>
        <w:rPr>
          <w:sz w:val="24"/>
        </w:rPr>
        <w:t>cm</w:t>
      </w:r>
      <w:r>
        <w:rPr>
          <w:position w:val="11"/>
          <w:sz w:val="16"/>
        </w:rPr>
        <w:t>3</w:t>
      </w:r>
      <w:r>
        <w:rPr>
          <w:sz w:val="24"/>
        </w:rPr>
        <w:t>.</w:t>
      </w:r>
    </w:p>
    <w:p>
      <w:pPr>
        <w:pStyle w:val="ListParagraph"/>
        <w:numPr>
          <w:ilvl w:val="1"/>
          <w:numId w:val="21"/>
        </w:numPr>
        <w:tabs>
          <w:tab w:pos="1182" w:val="left" w:leader="none"/>
        </w:tabs>
        <w:spacing w:line="271" w:lineRule="exact" w:before="0" w:after="0"/>
        <w:ind w:left="1182" w:right="0" w:hanging="360"/>
        <w:jc w:val="left"/>
        <w:rPr>
          <w:sz w:val="24"/>
        </w:rPr>
      </w:pPr>
      <w:r>
        <w:rPr>
          <w:sz w:val="24"/>
        </w:rPr>
        <w:t>V</w:t>
      </w:r>
      <w:r>
        <w:rPr>
          <w:position w:val="-2"/>
          <w:sz w:val="16"/>
        </w:rPr>
        <w:t>pvc</w:t>
      </w:r>
      <w:r>
        <w:rPr>
          <w:sz w:val="24"/>
        </w:rPr>
        <w:t>: volumen del grosor del tubo de PVC de 13.9</w:t>
      </w:r>
      <w:r>
        <w:rPr>
          <w:spacing w:val="-12"/>
          <w:sz w:val="24"/>
        </w:rPr>
        <w:t> </w:t>
      </w:r>
      <w:r>
        <w:rPr>
          <w:sz w:val="24"/>
        </w:rPr>
        <w:t>cm</w:t>
      </w:r>
      <w:r>
        <w:rPr>
          <w:position w:val="11"/>
          <w:sz w:val="16"/>
        </w:rPr>
        <w:t>3</w:t>
      </w:r>
      <w:r>
        <w:rPr>
          <w:sz w:val="24"/>
        </w:rPr>
        <w:t>.</w:t>
      </w:r>
    </w:p>
    <w:p>
      <w:pPr>
        <w:pStyle w:val="ListParagraph"/>
        <w:numPr>
          <w:ilvl w:val="1"/>
          <w:numId w:val="21"/>
        </w:numPr>
        <w:tabs>
          <w:tab w:pos="1182" w:val="left" w:leader="none"/>
        </w:tabs>
        <w:spacing w:line="298" w:lineRule="exact" w:before="0" w:after="0"/>
        <w:ind w:left="1182" w:right="0" w:hanging="360"/>
        <w:jc w:val="left"/>
        <w:rPr>
          <w:sz w:val="24"/>
        </w:rPr>
      </w:pPr>
      <w:r>
        <w:rPr/>
        <w:pict>
          <v:shape style="position:absolute;margin-left:152.899994pt;margin-top:8.34409pt;width:3.65pt;height:6.5pt;mso-position-horizontal-relative:page;mso-position-vertical-relative:paragraph;z-index:-483520" type="#_x0000_t202" filled="false" stroked="false">
            <v:textbox inset="0,0,0,0">
              <w:txbxContent>
                <w:p>
                  <w:pPr>
                    <w:spacing w:line="130" w:lineRule="exact" w:before="0"/>
                    <w:ind w:left="0" w:right="0" w:firstLine="0"/>
                    <w:jc w:val="left"/>
                    <w:rPr>
                      <w:sz w:val="13"/>
                    </w:rPr>
                  </w:pPr>
                  <w:r>
                    <w:rPr>
                      <w:w w:val="99"/>
                      <w:sz w:val="13"/>
                    </w:rPr>
                    <w:t>2</w:t>
                  </w:r>
                </w:p>
              </w:txbxContent>
            </v:textbox>
            <w10:wrap type="none"/>
          </v:shape>
        </w:pict>
      </w:r>
      <w:r>
        <w:rPr>
          <w:sz w:val="24"/>
        </w:rPr>
        <w:t>V</w:t>
      </w:r>
      <w:r>
        <w:rPr>
          <w:position w:val="-2"/>
          <w:sz w:val="16"/>
        </w:rPr>
        <w:t>H  0</w:t>
      </w:r>
      <w:r>
        <w:rPr>
          <w:sz w:val="24"/>
        </w:rPr>
        <w:t>: volumen de agua entre ánodo-cátodo de 10.8</w:t>
      </w:r>
      <w:r>
        <w:rPr>
          <w:spacing w:val="-31"/>
          <w:sz w:val="24"/>
        </w:rPr>
        <w:t> </w:t>
      </w:r>
      <w:r>
        <w:rPr>
          <w:sz w:val="24"/>
        </w:rPr>
        <w:t>cm</w:t>
      </w:r>
      <w:r>
        <w:rPr>
          <w:position w:val="11"/>
          <w:sz w:val="16"/>
        </w:rPr>
        <w:t>3</w:t>
      </w:r>
      <w:r>
        <w:rPr>
          <w:sz w:val="24"/>
        </w:rPr>
        <w:t>.</w:t>
      </w:r>
    </w:p>
    <w:p>
      <w:pPr>
        <w:pStyle w:val="ListParagraph"/>
        <w:numPr>
          <w:ilvl w:val="1"/>
          <w:numId w:val="21"/>
        </w:numPr>
        <w:tabs>
          <w:tab w:pos="1182" w:val="left" w:leader="none"/>
        </w:tabs>
        <w:spacing w:line="230" w:lineRule="auto" w:before="2" w:after="0"/>
        <w:ind w:left="1182" w:right="122" w:hanging="360"/>
        <w:jc w:val="both"/>
        <w:rPr>
          <w:sz w:val="24"/>
        </w:rPr>
      </w:pPr>
      <w:r>
        <w:rPr>
          <w:sz w:val="24"/>
        </w:rPr>
        <w:t>SA/V: el factor de la razón del área de electrodos respecto al volumen  de agua entre estos, considerando el área del ánodo interior y el área del cátodo exterior que es donde se establece el campo eléctrico,  resulta 14.2</w:t>
      </w:r>
      <w:r>
        <w:rPr>
          <w:spacing w:val="-2"/>
          <w:sz w:val="24"/>
        </w:rPr>
        <w:t> </w:t>
      </w:r>
      <w:r>
        <w:rPr>
          <w:sz w:val="24"/>
        </w:rPr>
        <w:t>cm</w:t>
      </w:r>
      <w:r>
        <w:rPr>
          <w:position w:val="11"/>
          <w:sz w:val="16"/>
        </w:rPr>
        <w:t>2</w:t>
      </w:r>
      <w:r>
        <w:rPr>
          <w:sz w:val="24"/>
        </w:rPr>
        <w:t>/cm</w:t>
      </w:r>
      <w:r>
        <w:rPr>
          <w:position w:val="11"/>
          <w:sz w:val="16"/>
        </w:rPr>
        <w:t>3</w:t>
      </w:r>
      <w:r>
        <w:rPr>
          <w:sz w:val="24"/>
        </w:rPr>
        <w:t>.</w:t>
      </w:r>
    </w:p>
    <w:p>
      <w:pPr>
        <w:pStyle w:val="ListParagraph"/>
        <w:numPr>
          <w:ilvl w:val="1"/>
          <w:numId w:val="21"/>
        </w:numPr>
        <w:tabs>
          <w:tab w:pos="1181" w:val="left" w:leader="none"/>
          <w:tab w:pos="1182" w:val="left" w:leader="none"/>
        </w:tabs>
        <w:spacing w:line="276" w:lineRule="exact" w:before="5" w:after="0"/>
        <w:ind w:left="1182" w:right="0" w:hanging="360"/>
        <w:jc w:val="left"/>
        <w:rPr>
          <w:sz w:val="24"/>
        </w:rPr>
      </w:pPr>
      <w:r>
        <w:rPr>
          <w:rFonts w:ascii="Symbol" w:hAnsi="Symbol"/>
          <w:sz w:val="24"/>
        </w:rPr>
        <w:t></w:t>
      </w:r>
      <w:r>
        <w:rPr>
          <w:sz w:val="24"/>
        </w:rPr>
        <w:t>b: la separación entre los electrodos es de 3</w:t>
      </w:r>
      <w:r>
        <w:rPr>
          <w:spacing w:val="-14"/>
          <w:sz w:val="24"/>
        </w:rPr>
        <w:t> </w:t>
      </w:r>
      <w:r>
        <w:rPr>
          <w:sz w:val="24"/>
        </w:rPr>
        <w:t>mm.</w:t>
      </w:r>
    </w:p>
    <w:p>
      <w:pPr>
        <w:pStyle w:val="ListParagraph"/>
        <w:numPr>
          <w:ilvl w:val="1"/>
          <w:numId w:val="21"/>
        </w:numPr>
        <w:tabs>
          <w:tab w:pos="1182" w:val="left" w:leader="none"/>
        </w:tabs>
        <w:spacing w:line="299" w:lineRule="exact" w:before="0" w:after="0"/>
        <w:ind w:left="1182" w:right="0" w:hanging="360"/>
        <w:jc w:val="left"/>
        <w:rPr>
          <w:sz w:val="24"/>
        </w:rPr>
      </w:pPr>
      <w:r>
        <w:rPr>
          <w:sz w:val="24"/>
        </w:rPr>
        <w:t>V</w:t>
      </w:r>
      <w:r>
        <w:rPr>
          <w:position w:val="-2"/>
          <w:sz w:val="16"/>
        </w:rPr>
        <w:t>r</w:t>
      </w:r>
      <w:r>
        <w:rPr>
          <w:sz w:val="24"/>
        </w:rPr>
        <w:t>: volumen del reactor de 12000</w:t>
      </w:r>
      <w:r>
        <w:rPr>
          <w:spacing w:val="-10"/>
          <w:sz w:val="24"/>
        </w:rPr>
        <w:t> </w:t>
      </w:r>
      <w:r>
        <w:rPr>
          <w:sz w:val="24"/>
        </w:rPr>
        <w:t>cm</w:t>
      </w:r>
      <w:r>
        <w:rPr>
          <w:position w:val="11"/>
          <w:sz w:val="16"/>
        </w:rPr>
        <w:t>3</w:t>
      </w:r>
      <w:r>
        <w:rPr>
          <w:sz w:val="24"/>
        </w:rPr>
        <w:t>.</w:t>
      </w:r>
    </w:p>
    <w:p>
      <w:pPr>
        <w:pStyle w:val="ListParagraph"/>
        <w:numPr>
          <w:ilvl w:val="1"/>
          <w:numId w:val="21"/>
        </w:numPr>
        <w:tabs>
          <w:tab w:pos="1182" w:val="left" w:leader="none"/>
        </w:tabs>
        <w:spacing w:line="218" w:lineRule="auto" w:before="13" w:after="0"/>
        <w:ind w:left="1182" w:right="123" w:hanging="360"/>
        <w:jc w:val="both"/>
        <w:rPr>
          <w:sz w:val="24"/>
        </w:rPr>
      </w:pPr>
      <w:r>
        <w:rPr>
          <w:sz w:val="24"/>
        </w:rPr>
        <w:t>V</w:t>
      </w:r>
      <w:r>
        <w:rPr>
          <w:position w:val="-2"/>
          <w:sz w:val="16"/>
        </w:rPr>
        <w:t>ar</w:t>
      </w:r>
      <w:r>
        <w:rPr>
          <w:sz w:val="24"/>
        </w:rPr>
        <w:t>: volumen del agua en el reactor restando los volúmenes del grosor del ánodo, cátodo y del tubo PVC para 12 pares de electrodos es de 1067</w:t>
      </w:r>
      <w:r>
        <w:rPr>
          <w:spacing w:val="-2"/>
          <w:sz w:val="24"/>
        </w:rPr>
        <w:t> </w:t>
      </w:r>
      <w:r>
        <w:rPr>
          <w:sz w:val="24"/>
        </w:rPr>
        <w:t>cm</w:t>
      </w:r>
      <w:r>
        <w:rPr>
          <w:position w:val="11"/>
          <w:sz w:val="16"/>
        </w:rPr>
        <w:t>3</w:t>
      </w:r>
      <w:r>
        <w:rPr>
          <w:sz w:val="24"/>
        </w:rPr>
        <w:t>.</w:t>
      </w:r>
    </w:p>
    <w:p>
      <w:pPr>
        <w:pStyle w:val="ListParagraph"/>
        <w:numPr>
          <w:ilvl w:val="1"/>
          <w:numId w:val="21"/>
        </w:numPr>
        <w:tabs>
          <w:tab w:pos="1182" w:val="left" w:leader="none"/>
        </w:tabs>
        <w:spacing w:line="276" w:lineRule="exact" w:before="9" w:after="0"/>
        <w:ind w:left="1182" w:right="124" w:hanging="360"/>
        <w:jc w:val="both"/>
        <w:rPr>
          <w:sz w:val="24"/>
        </w:rPr>
      </w:pPr>
      <w:r>
        <w:rPr>
          <w:sz w:val="24"/>
        </w:rPr>
        <w:t>A</w:t>
      </w:r>
      <w:r>
        <w:rPr>
          <w:position w:val="-2"/>
          <w:sz w:val="16"/>
        </w:rPr>
        <w:t>T</w:t>
      </w:r>
      <w:r>
        <w:rPr>
          <w:sz w:val="24"/>
        </w:rPr>
        <w:t>: área total de las superficies de los electrodos considerando superficies internas y externas para 12 pares de electrodos es de 3143 cm</w:t>
      </w:r>
      <w:r>
        <w:rPr>
          <w:position w:val="11"/>
          <w:sz w:val="16"/>
        </w:rPr>
        <w:t>2</w:t>
      </w:r>
      <w:r>
        <w:rPr>
          <w:sz w:val="24"/>
        </w:rPr>
        <w:t>.</w:t>
      </w:r>
    </w:p>
    <w:p>
      <w:pPr>
        <w:pStyle w:val="ListParagraph"/>
        <w:numPr>
          <w:ilvl w:val="1"/>
          <w:numId w:val="21"/>
        </w:numPr>
        <w:tabs>
          <w:tab w:pos="1182" w:val="left" w:leader="none"/>
        </w:tabs>
        <w:spacing w:line="276" w:lineRule="exact" w:before="0" w:after="0"/>
        <w:ind w:left="1182" w:right="116" w:hanging="360"/>
        <w:jc w:val="both"/>
        <w:rPr>
          <w:sz w:val="24"/>
        </w:rPr>
      </w:pPr>
      <w:r>
        <w:rPr>
          <w:sz w:val="24"/>
        </w:rPr>
        <w:t>SA</w:t>
      </w:r>
      <w:r>
        <w:rPr>
          <w:position w:val="-2"/>
          <w:sz w:val="16"/>
        </w:rPr>
        <w:t>T</w:t>
      </w:r>
      <w:r>
        <w:rPr>
          <w:sz w:val="24"/>
        </w:rPr>
        <w:t>/V</w:t>
      </w:r>
      <w:r>
        <w:rPr>
          <w:position w:val="-2"/>
          <w:sz w:val="16"/>
        </w:rPr>
        <w:t>ar</w:t>
      </w:r>
      <w:r>
        <w:rPr>
          <w:sz w:val="24"/>
        </w:rPr>
        <w:t>: el factor de la razón total del área de electrodos respecto al volumen total de agua es de 2.9</w:t>
      </w:r>
      <w:r>
        <w:rPr>
          <w:spacing w:val="-10"/>
          <w:sz w:val="24"/>
        </w:rPr>
        <w:t> </w:t>
      </w:r>
      <w:r>
        <w:rPr>
          <w:sz w:val="24"/>
        </w:rPr>
        <w:t>cm</w:t>
      </w:r>
      <w:r>
        <w:rPr>
          <w:position w:val="11"/>
          <w:sz w:val="16"/>
        </w:rPr>
        <w:t>2</w:t>
      </w:r>
      <w:r>
        <w:rPr>
          <w:sz w:val="24"/>
        </w:rPr>
        <w:t>/cm</w:t>
      </w:r>
      <w:r>
        <w:rPr>
          <w:position w:val="11"/>
          <w:sz w:val="16"/>
        </w:rPr>
        <w:t>3</w:t>
      </w:r>
      <w:r>
        <w:rPr>
          <w:sz w:val="24"/>
        </w:rPr>
        <w:t>.</w:t>
      </w:r>
    </w:p>
    <w:p>
      <w:pPr>
        <w:pStyle w:val="BodyText"/>
        <w:rPr>
          <w:sz w:val="28"/>
        </w:rPr>
      </w:pPr>
    </w:p>
    <w:p>
      <w:pPr>
        <w:pStyle w:val="ListParagraph"/>
        <w:numPr>
          <w:ilvl w:val="1"/>
          <w:numId w:val="19"/>
        </w:numPr>
        <w:tabs>
          <w:tab w:pos="1181" w:val="left" w:leader="none"/>
          <w:tab w:pos="1182" w:val="left" w:leader="none"/>
          <w:tab w:pos="3192" w:val="left" w:leader="none"/>
          <w:tab w:pos="3904" w:val="left" w:leader="none"/>
          <w:tab w:pos="4583" w:val="left" w:leader="none"/>
          <w:tab w:pos="6921" w:val="left" w:leader="none"/>
          <w:tab w:pos="7770" w:val="left" w:leader="none"/>
        </w:tabs>
        <w:spacing w:line="240" w:lineRule="auto" w:before="223" w:after="0"/>
        <w:ind w:left="1182" w:right="115" w:hanging="720"/>
        <w:jc w:val="left"/>
        <w:rPr>
          <w:i/>
          <w:sz w:val="24"/>
        </w:rPr>
      </w:pPr>
      <w:r>
        <w:rPr>
          <w:i/>
          <w:sz w:val="24"/>
        </w:rPr>
        <w:t>RESULTADOS</w:t>
        <w:tab/>
        <w:t>DE</w:t>
        <w:tab/>
        <w:t>LA</w:t>
        <w:tab/>
        <w:t>CONSTRUCCIÓN</w:t>
        <w:tab/>
        <w:t>DEL</w:t>
        <w:tab/>
        <w:t>REACTOR</w:t>
      </w:r>
      <w:r>
        <w:rPr>
          <w:i/>
          <w:w w:val="99"/>
          <w:sz w:val="24"/>
        </w:rPr>
        <w:t> </w:t>
      </w:r>
      <w:r>
        <w:rPr>
          <w:i/>
          <w:sz w:val="24"/>
        </w:rPr>
        <w:t>ELECTROQUÍMICO</w:t>
      </w:r>
      <w:r>
        <w:rPr>
          <w:i/>
          <w:spacing w:val="-4"/>
          <w:sz w:val="24"/>
        </w:rPr>
        <w:t> </w:t>
      </w:r>
      <w:r>
        <w:rPr>
          <w:i/>
          <w:sz w:val="24"/>
        </w:rPr>
        <w:t>HSOL.</w:t>
      </w:r>
    </w:p>
    <w:p>
      <w:pPr>
        <w:pStyle w:val="BodyText"/>
        <w:rPr>
          <w:i/>
        </w:rPr>
      </w:pPr>
    </w:p>
    <w:p>
      <w:pPr>
        <w:pStyle w:val="ListParagraph"/>
        <w:numPr>
          <w:ilvl w:val="2"/>
          <w:numId w:val="19"/>
        </w:numPr>
        <w:tabs>
          <w:tab w:pos="1182" w:val="left" w:leader="none"/>
        </w:tabs>
        <w:spacing w:line="240" w:lineRule="auto" w:before="0" w:after="0"/>
        <w:ind w:left="1182" w:right="0" w:hanging="720"/>
        <w:jc w:val="left"/>
        <w:rPr>
          <w:i/>
          <w:sz w:val="24"/>
        </w:rPr>
      </w:pPr>
      <w:r>
        <w:rPr>
          <w:i/>
          <w:sz w:val="24"/>
        </w:rPr>
        <w:t>MATERIALES PARA LA CONSTRUCCIÓN DEL</w:t>
      </w:r>
      <w:r>
        <w:rPr>
          <w:i/>
          <w:spacing w:val="-6"/>
          <w:sz w:val="24"/>
        </w:rPr>
        <w:t> </w:t>
      </w:r>
      <w:r>
        <w:rPr>
          <w:i/>
          <w:sz w:val="24"/>
        </w:rPr>
        <w:t>REACTOR.</w:t>
      </w:r>
    </w:p>
    <w:p>
      <w:pPr>
        <w:pStyle w:val="BodyText"/>
        <w:spacing w:before="2"/>
        <w:rPr>
          <w:i/>
        </w:rPr>
      </w:pPr>
    </w:p>
    <w:p>
      <w:pPr>
        <w:pStyle w:val="BodyText"/>
        <w:ind w:left="102" w:right="413"/>
      </w:pPr>
      <w:r>
        <w:rPr/>
        <w:t>Los materiales usados para la construcción del reactor son de medidas comerciales y fueron los siguientes:</w:t>
      </w:r>
    </w:p>
    <w:p>
      <w:pPr>
        <w:pStyle w:val="BodyText"/>
        <w:ind w:left="102" w:right="114"/>
      </w:pPr>
      <w:r>
        <w:rPr/>
        <w:t>-Tubo de acrílico fue de 30 cm (12 in) de diámetro, altura de 40 cm y 6 mm de espesor.</w:t>
      </w:r>
    </w:p>
    <w:p>
      <w:pPr>
        <w:pStyle w:val="BodyText"/>
        <w:ind w:left="102" w:right="114"/>
      </w:pPr>
      <w:r>
        <w:rPr/>
        <w:t>-Placa de acrílico de 1m de ancho, 1 m de largo y 1 cm de espesor.</w:t>
      </w:r>
    </w:p>
    <w:p>
      <w:pPr>
        <w:pStyle w:val="BodyText"/>
        <w:ind w:left="102" w:right="114"/>
      </w:pPr>
      <w:r>
        <w:rPr/>
        <w:t>-1 barra de aluminio puro de 4 m de largo, 3.1 cm de diámetro y 1.5 mm de espesor.</w:t>
      </w:r>
    </w:p>
    <w:p>
      <w:pPr>
        <w:pStyle w:val="BodyText"/>
        <w:ind w:left="102" w:right="114"/>
      </w:pPr>
      <w:r>
        <w:rPr/>
        <w:t>-1 barra de tubo de acero inoxidable ASTM A312 de 4 m de largo, 2.1 cm de diámetro y 2 mm de espesor.</w:t>
      </w:r>
    </w:p>
    <w:p>
      <w:pPr>
        <w:pStyle w:val="BodyText"/>
        <w:ind w:left="102" w:right="114"/>
      </w:pPr>
      <w:r>
        <w:rPr/>
        <w:t>-1 barra de tubo de PVC de 6 m de largo, 2.56 cm de diámetro y 1mm de espesor.</w:t>
      </w:r>
    </w:p>
    <w:p>
      <w:pPr>
        <w:pStyle w:val="BodyText"/>
        <w:ind w:left="102" w:right="114"/>
      </w:pPr>
      <w:r>
        <w:rPr/>
        <w:t>-12 coples de cobre ampliación de 1.74 a 2.44 cm.</w:t>
      </w:r>
    </w:p>
    <w:p>
      <w:pPr>
        <w:pStyle w:val="BodyText"/>
        <w:ind w:left="102" w:right="114"/>
      </w:pPr>
      <w:r>
        <w:rPr/>
        <w:t>-12 coples de cobre de reducción de 2.45 a 1.5 cm.</w:t>
      </w:r>
    </w:p>
    <w:p>
      <w:pPr>
        <w:pStyle w:val="BodyText"/>
        <w:ind w:left="102" w:right="114"/>
      </w:pPr>
      <w:r>
        <w:rPr/>
        <w:t>-4 m de cable de cobre calibre 14.</w:t>
      </w:r>
    </w:p>
    <w:p>
      <w:pPr>
        <w:pStyle w:val="BodyText"/>
        <w:spacing w:line="275" w:lineRule="exact"/>
        <w:ind w:left="102" w:right="114"/>
      </w:pPr>
      <w:r>
        <w:rPr/>
        <w:t>-24 laminillas conectoras de uso automotriz.</w:t>
      </w:r>
    </w:p>
    <w:p>
      <w:pPr>
        <w:pStyle w:val="BodyText"/>
        <w:spacing w:line="275" w:lineRule="exact"/>
        <w:ind w:left="102" w:right="114"/>
      </w:pPr>
      <w:r>
        <w:rPr/>
        <w:t>-2 válvulas de plástico de 1.27 de diámetro (1/2 in).</w:t>
      </w:r>
    </w:p>
    <w:p>
      <w:pPr>
        <w:pStyle w:val="BodyText"/>
        <w:ind w:left="102" w:right="114"/>
      </w:pPr>
      <w:r>
        <w:rPr/>
        <w:t>-1 válvula de cobre para gas de 0.635 cm de diámetro (1/4 in).</w:t>
      </w:r>
    </w:p>
    <w:p>
      <w:pPr>
        <w:spacing w:after="0"/>
        <w:sectPr>
          <w:footerReference w:type="default" r:id="rId196"/>
          <w:pgSz w:w="12240" w:h="15840"/>
          <w:pgMar w:footer="1034" w:header="0" w:top="1360" w:bottom="1220" w:left="1600" w:right="1580"/>
          <w:pgNumType w:start="91"/>
        </w:sectPr>
      </w:pPr>
    </w:p>
    <w:p>
      <w:pPr>
        <w:pStyle w:val="BodyText"/>
        <w:spacing w:before="51"/>
        <w:ind w:left="102"/>
        <w:jc w:val="both"/>
      </w:pPr>
      <w:r>
        <w:rPr/>
        <w:t>-3 metros de manguera de 1.27 de diámetro (1/2 in).</w:t>
      </w:r>
    </w:p>
    <w:p>
      <w:pPr>
        <w:pStyle w:val="BodyText"/>
        <w:ind w:left="102"/>
        <w:jc w:val="both"/>
      </w:pPr>
      <w:r>
        <w:rPr/>
        <w:t>-9 conexiones T de 1.27 cm de plástico.</w:t>
      </w:r>
    </w:p>
    <w:p>
      <w:pPr>
        <w:pStyle w:val="BodyText"/>
        <w:ind w:left="102" w:right="634"/>
        <w:jc w:val="both"/>
      </w:pPr>
      <w:r>
        <w:rPr/>
        <w:t>-El reactor se construyó en los laboratorios de instrumentación del departamento de Física y Matemáticas de la Universidad Iberoamericana Campus Ciudad de México mediante el programa “Obtención de Grado para PSPD, Prestadores de Servicios Profesionales Docentes de la UIA”, correspondiente a la Convocatoria Otoño 2011 en el marco del Programa de Excelencia Académica de FICSAC. El reactor construido tiene una capacidad de 12 L, con válvulas de entrada y salida de agua, además cuenta con una salida para gas hidrógeno y una para gas oxígeno. Los electrodos están interconectados en paralelo para su alimentación de energía.</w:t>
      </w:r>
    </w:p>
    <w:p>
      <w:pPr>
        <w:pStyle w:val="BodyText"/>
        <w:rPr>
          <w:sz w:val="21"/>
        </w:rPr>
      </w:pPr>
      <w:r>
        <w:rPr/>
        <w:drawing>
          <wp:anchor distT="0" distB="0" distL="0" distR="0" allowOverlap="1" layoutInCell="1" locked="0" behindDoc="0" simplePos="0" relativeHeight="7912">
            <wp:simplePos x="0" y="0"/>
            <wp:positionH relativeFrom="page">
              <wp:posOffset>1470660</wp:posOffset>
            </wp:positionH>
            <wp:positionV relativeFrom="paragraph">
              <wp:posOffset>178143</wp:posOffset>
            </wp:positionV>
            <wp:extent cx="5542701" cy="4134516"/>
            <wp:effectExtent l="0" t="0" r="0" b="0"/>
            <wp:wrapTopAndBottom/>
            <wp:docPr id="99" name="image157.jpeg" descr=""/>
            <wp:cNvGraphicFramePr>
              <a:graphicFrameLocks noChangeAspect="1"/>
            </wp:cNvGraphicFramePr>
            <a:graphic>
              <a:graphicData uri="http://schemas.openxmlformats.org/drawingml/2006/picture">
                <pic:pic>
                  <pic:nvPicPr>
                    <pic:cNvPr id="100" name="image157.jpeg"/>
                    <pic:cNvPicPr/>
                  </pic:nvPicPr>
                  <pic:blipFill>
                    <a:blip r:embed="rId197" cstate="print"/>
                    <a:stretch>
                      <a:fillRect/>
                    </a:stretch>
                  </pic:blipFill>
                  <pic:spPr>
                    <a:xfrm>
                      <a:off x="0" y="0"/>
                      <a:ext cx="5542701" cy="4134516"/>
                    </a:xfrm>
                    <a:prstGeom prst="rect">
                      <a:avLst/>
                    </a:prstGeom>
                  </pic:spPr>
                </pic:pic>
              </a:graphicData>
            </a:graphic>
          </wp:anchor>
        </w:drawing>
      </w:r>
    </w:p>
    <w:p>
      <w:pPr>
        <w:spacing w:before="0"/>
        <w:ind w:left="3512" w:right="3336" w:firstLine="0"/>
        <w:jc w:val="center"/>
        <w:rPr>
          <w:sz w:val="20"/>
        </w:rPr>
      </w:pPr>
      <w:r>
        <w:rPr>
          <w:sz w:val="20"/>
        </w:rPr>
        <w:t>Figura 43. Reactor construido.</w:t>
      </w:r>
    </w:p>
    <w:p>
      <w:pPr>
        <w:spacing w:after="0"/>
        <w:jc w:val="center"/>
        <w:rPr>
          <w:sz w:val="20"/>
        </w:rPr>
        <w:sectPr>
          <w:pgSz w:w="12240" w:h="15840"/>
          <w:pgMar w:header="0" w:footer="1034" w:top="1360" w:bottom="1220" w:left="1600" w:right="1060"/>
        </w:sectPr>
      </w:pPr>
    </w:p>
    <w:p>
      <w:pPr>
        <w:pStyle w:val="ListParagraph"/>
        <w:numPr>
          <w:ilvl w:val="2"/>
          <w:numId w:val="19"/>
        </w:numPr>
        <w:tabs>
          <w:tab w:pos="1250" w:val="left" w:leader="none"/>
        </w:tabs>
        <w:spacing w:line="240" w:lineRule="auto" w:before="49" w:after="0"/>
        <w:ind w:left="1249" w:right="0" w:hanging="787"/>
        <w:jc w:val="left"/>
        <w:rPr>
          <w:i/>
          <w:sz w:val="24"/>
        </w:rPr>
      </w:pPr>
      <w:r>
        <w:rPr>
          <w:i/>
          <w:sz w:val="24"/>
        </w:rPr>
        <w:t>COSTO DEL REACTOR Y DEL SISTEMA</w:t>
      </w:r>
      <w:r>
        <w:rPr>
          <w:i/>
          <w:spacing w:val="-9"/>
          <w:sz w:val="24"/>
        </w:rPr>
        <w:t> </w:t>
      </w:r>
      <w:r>
        <w:rPr>
          <w:i/>
          <w:sz w:val="24"/>
        </w:rPr>
        <w:t>FOTOVOLTAICO.</w:t>
      </w:r>
    </w:p>
    <w:p>
      <w:pPr>
        <w:pStyle w:val="BodyText"/>
        <w:spacing w:before="2"/>
        <w:rPr>
          <w:i/>
        </w:rPr>
      </w:pPr>
    </w:p>
    <w:p>
      <w:pPr>
        <w:pStyle w:val="BodyText"/>
        <w:spacing w:before="1"/>
        <w:ind w:left="102" w:right="120"/>
        <w:jc w:val="both"/>
      </w:pPr>
      <w:r>
        <w:rPr/>
        <w:t>Los costos del reactor se muestran en la tabla 24. Sólo se cubrieron los costos de los materiales, el costo de manufactura fue absorbido por la Universidad Iberoamericana. Para esta investigación se requirió de la construcción del reactor, todos los materiales y equipos necesarios que ya se han mencionado anteriormente.</w:t>
      </w:r>
    </w:p>
    <w:p>
      <w:pPr>
        <w:pStyle w:val="BodyText"/>
        <w:spacing w:before="4"/>
      </w:pPr>
    </w:p>
    <w:tbl>
      <w:tblPr>
        <w:tblW w:w="0" w:type="auto"/>
        <w:jc w:val="left"/>
        <w:tblInd w:w="6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302"/>
        <w:gridCol w:w="1361"/>
      </w:tblGrid>
      <w:tr>
        <w:trPr>
          <w:trHeight w:val="317" w:hRule="exact"/>
        </w:trPr>
        <w:tc>
          <w:tcPr>
            <w:tcW w:w="7663" w:type="dxa"/>
            <w:gridSpan w:val="2"/>
            <w:tcBorders>
              <w:bottom w:val="single" w:sz="4" w:space="0" w:color="000000"/>
              <w:right w:val="single" w:sz="8" w:space="0" w:color="000000"/>
            </w:tcBorders>
          </w:tcPr>
          <w:p>
            <w:pPr>
              <w:pStyle w:val="TableParagraph"/>
              <w:spacing w:before="22"/>
              <w:ind w:left="1073"/>
              <w:jc w:val="left"/>
              <w:rPr>
                <w:sz w:val="24"/>
              </w:rPr>
            </w:pPr>
            <w:r>
              <w:rPr>
                <w:sz w:val="24"/>
              </w:rPr>
              <w:t>Tabla 24. Costo total del reactor HSOL</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Tubo de acrílico de 40 cm de alto y 30 cm de diámetro.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$ 5000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Tubo de aluminio de 3.1 cm de diámetro y 4 m de largo.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$ 300</w:t>
            </w:r>
          </w:p>
        </w:tc>
      </w:tr>
      <w:tr>
        <w:trPr>
          <w:trHeight w:val="562"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ind w:left="64" w:right="71"/>
              <w:jc w:val="left"/>
              <w:rPr>
                <w:sz w:val="24"/>
              </w:rPr>
            </w:pPr>
            <w:r>
              <w:rPr>
                <w:sz w:val="24"/>
              </w:rPr>
              <w:t>Tubo de acero inoxidable de 2.1 cm de diámetro y 4 m de largo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7"/>
              <w:jc w:val="left"/>
              <w:rPr>
                <w:sz w:val="23"/>
              </w:rPr>
            </w:pPr>
          </w:p>
          <w:p>
            <w:pPr>
              <w:pStyle w:val="TableParagraph"/>
              <w:spacing w:before="1"/>
              <w:ind w:right="64"/>
              <w:jc w:val="right"/>
              <w:rPr>
                <w:sz w:val="24"/>
              </w:rPr>
            </w:pPr>
            <w:r>
              <w:rPr>
                <w:sz w:val="24"/>
              </w:rPr>
              <w:t>$ 1400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Placa de acrílico de 1cm de grosor y 0.5 x 0.5 m de lado.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$ 1500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Tubo de PVC de 2.56 cm de diámetro y 6 m de largo.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$ 200</w:t>
            </w:r>
          </w:p>
        </w:tc>
      </w:tr>
      <w:tr>
        <w:trPr>
          <w:trHeight w:val="312"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ight="71"/>
              <w:jc w:val="left"/>
              <w:rPr>
                <w:sz w:val="24"/>
              </w:rPr>
            </w:pPr>
            <w:r>
              <w:rPr>
                <w:sz w:val="24"/>
              </w:rPr>
              <w:t>4 m de cable calibre 14.</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22"/>
              <w:ind w:right="64"/>
              <w:jc w:val="right"/>
              <w:rPr>
                <w:sz w:val="24"/>
              </w:rPr>
            </w:pPr>
            <w:r>
              <w:rPr>
                <w:sz w:val="24"/>
              </w:rPr>
              <w:t>$ 100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24 conexiones eléctricas macho-hembra.</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$ 80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2 válvulas de plástico de 1.27 cm de diámetro.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$ 116</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1 válvula para gas de 0.635 cm de diámetro.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$ 60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9 conexiones T de plástico de 1.27 cm de diámetro.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$ 90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3 m de manguera de 1.27 cm de diámetro.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$ 12</w:t>
            </w:r>
          </w:p>
        </w:tc>
      </w:tr>
      <w:tr>
        <w:trPr>
          <w:trHeight w:val="312"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22"/>
              <w:ind w:left="64" w:right="71"/>
              <w:jc w:val="left"/>
              <w:rPr>
                <w:sz w:val="24"/>
              </w:rPr>
            </w:pPr>
            <w:r>
              <w:rPr>
                <w:sz w:val="24"/>
              </w:rPr>
              <w:t>12 coples de cobre de reducción de 2.45 a 1.5 cm.</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22"/>
              <w:ind w:right="64"/>
              <w:jc w:val="right"/>
              <w:rPr>
                <w:sz w:val="24"/>
              </w:rPr>
            </w:pPr>
            <w:r>
              <w:rPr>
                <w:sz w:val="24"/>
              </w:rPr>
              <w:t>$ 120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12 coples de cobre ampliación de 1.74 a 2.44 cm.</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$ 120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20"/>
              <w:ind w:left="64" w:right="71"/>
              <w:jc w:val="left"/>
              <w:rPr>
                <w:sz w:val="24"/>
              </w:rPr>
            </w:pPr>
            <w:r>
              <w:rPr>
                <w:sz w:val="24"/>
              </w:rPr>
              <w:t>Manufactura del reactor (costo que no se efectúo).</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20"/>
              <w:ind w:right="64"/>
              <w:jc w:val="right"/>
              <w:rPr>
                <w:sz w:val="24"/>
              </w:rPr>
            </w:pPr>
            <w:r>
              <w:rPr>
                <w:sz w:val="24"/>
              </w:rPr>
              <w:t>$ 5000</w:t>
            </w:r>
          </w:p>
        </w:tc>
      </w:tr>
      <w:tr>
        <w:trPr>
          <w:trHeight w:val="310" w:hRule="exact"/>
        </w:trPr>
        <w:tc>
          <w:tcPr>
            <w:tcW w:w="6302" w:type="dxa"/>
            <w:tcBorders>
              <w:top w:val="single" w:sz="4" w:space="0" w:color="000000"/>
              <w:left w:val="single" w:sz="4" w:space="0" w:color="000000"/>
              <w:bottom w:val="single" w:sz="4" w:space="0" w:color="000000"/>
              <w:right w:val="single" w:sz="4" w:space="0" w:color="000000"/>
            </w:tcBorders>
          </w:tcPr>
          <w:p>
            <w:pPr>
              <w:pStyle w:val="TableParagraph"/>
              <w:spacing w:before="19"/>
              <w:ind w:left="64" w:right="71"/>
              <w:jc w:val="left"/>
              <w:rPr>
                <w:sz w:val="24"/>
              </w:rPr>
            </w:pPr>
            <w:r>
              <w:rPr>
                <w:sz w:val="24"/>
              </w:rPr>
              <w:t>TOTAL</w:t>
            </w:r>
          </w:p>
        </w:tc>
        <w:tc>
          <w:tcPr>
            <w:tcW w:w="1361" w:type="dxa"/>
            <w:tcBorders>
              <w:top w:val="single" w:sz="4" w:space="0" w:color="000000"/>
              <w:left w:val="single" w:sz="4" w:space="0" w:color="000000"/>
              <w:bottom w:val="single" w:sz="4" w:space="0" w:color="000000"/>
              <w:right w:val="single" w:sz="4" w:space="0" w:color="000000"/>
            </w:tcBorders>
          </w:tcPr>
          <w:p>
            <w:pPr>
              <w:pStyle w:val="TableParagraph"/>
              <w:spacing w:before="19"/>
              <w:ind w:right="64"/>
              <w:jc w:val="right"/>
              <w:rPr>
                <w:sz w:val="24"/>
              </w:rPr>
            </w:pPr>
            <w:r>
              <w:rPr>
                <w:sz w:val="24"/>
              </w:rPr>
              <w:t>$ 14098</w:t>
            </w:r>
          </w:p>
        </w:tc>
      </w:tr>
    </w:tbl>
    <w:p>
      <w:pPr>
        <w:pStyle w:val="BodyText"/>
        <w:rPr>
          <w:sz w:val="20"/>
        </w:rPr>
      </w:pPr>
    </w:p>
    <w:p>
      <w:pPr>
        <w:pStyle w:val="BodyText"/>
        <w:spacing w:before="7"/>
        <w:rPr>
          <w:sz w:val="17"/>
        </w:rPr>
      </w:pPr>
    </w:p>
    <w:p>
      <w:pPr>
        <w:pStyle w:val="BodyText"/>
        <w:spacing w:before="69"/>
        <w:ind w:left="102" w:right="117"/>
        <w:jc w:val="both"/>
      </w:pPr>
      <w:r>
        <w:rPr/>
        <w:t>Para proyectar el desarrollo del sistema de generación de hidrógeno a una realidad es necesario considerar los costos de todos los elementos. Los costos a considerar son de los paneles fotovoltaicos ($7,000), estructura metálica de los paneles ($1000), contenedor del agua ($1,500), válvulas controladoras de flujo ($3000), tanque de almacenamiento de hidrógeno ($3,000), compresor ($6,000), filtros de alta pureza para hidrógeno ($1,000), 2 multímetros ($600), parrilla eléctrica ($1500), agitadores magnéticos ($200), cromatógrafo de gases ($ 150,000), regulador de corriente ($500) y un inversor de corriente</w:t>
      </w:r>
      <w:r>
        <w:rPr>
          <w:spacing w:val="-24"/>
        </w:rPr>
        <w:t> </w:t>
      </w:r>
      <w:r>
        <w:rPr/>
        <w:t>($800).</w:t>
      </w:r>
    </w:p>
    <w:p>
      <w:pPr>
        <w:pStyle w:val="BodyText"/>
        <w:ind w:left="102" w:right="127"/>
        <w:jc w:val="both"/>
      </w:pPr>
      <w:r>
        <w:rPr/>
        <w:t>Sin considerar el costo del cromatógrafo que es muy elevado y que se podría prescindir de este al evaluar la pureza del hidrógeno en conjunto con otra institución, nos da un total de $40,198.</w:t>
      </w:r>
    </w:p>
    <w:p>
      <w:pPr>
        <w:pStyle w:val="BodyText"/>
        <w:ind w:left="102" w:right="124"/>
        <w:jc w:val="both"/>
      </w:pPr>
      <w:r>
        <w:rPr/>
        <w:t>Este costo se puede considerar viable para proyecto empresarial o social ya que además de la ventaja de generar un combustible limpio y de obtener agua tratada, el impacto ambiental de las celdas fotovoltaicas es poco, porque la operación de estos no produce contaminantes ni gases de efecto invernadero. Las cantidades de materiales contaminantes en la producción de las celdas fotovoltaicas como Cd y As son bajas, así como la energía de origen por combustible fósil tomando en cuenta la vida útil de las celdas solares de 30 años. (Andrews y Jelley,</w:t>
      </w:r>
      <w:r>
        <w:rPr>
          <w:spacing w:val="-22"/>
        </w:rPr>
        <w:t> </w:t>
      </w:r>
      <w:r>
        <w:rPr/>
        <w:t>2007).</w:t>
      </w:r>
    </w:p>
    <w:p>
      <w:pPr>
        <w:spacing w:after="0"/>
        <w:jc w:val="both"/>
        <w:sectPr>
          <w:pgSz w:w="12240" w:h="15840"/>
          <w:pgMar w:header="0" w:footer="1034" w:top="1360" w:bottom="1220" w:left="1600" w:right="1580"/>
        </w:sectPr>
      </w:pPr>
    </w:p>
    <w:p>
      <w:pPr>
        <w:pStyle w:val="ListParagraph"/>
        <w:numPr>
          <w:ilvl w:val="1"/>
          <w:numId w:val="22"/>
        </w:numPr>
        <w:tabs>
          <w:tab w:pos="1261" w:val="left" w:leader="none"/>
          <w:tab w:pos="1262" w:val="left" w:leader="none"/>
        </w:tabs>
        <w:spacing w:line="240" w:lineRule="auto" w:before="49" w:after="0"/>
        <w:ind w:left="1202" w:right="0" w:hanging="660"/>
        <w:jc w:val="left"/>
        <w:rPr>
          <w:i/>
          <w:sz w:val="24"/>
        </w:rPr>
      </w:pPr>
      <w:r>
        <w:rPr>
          <w:i/>
          <w:sz w:val="24"/>
        </w:rPr>
        <w:t>RESULTADOS Y DISCUSIÓN DEL ESTUDIO</w:t>
      </w:r>
      <w:r>
        <w:rPr>
          <w:i/>
          <w:spacing w:val="-9"/>
          <w:sz w:val="24"/>
        </w:rPr>
        <w:t> </w:t>
      </w:r>
      <w:r>
        <w:rPr>
          <w:i/>
          <w:sz w:val="24"/>
        </w:rPr>
        <w:t>HIDRODINÁMICO</w:t>
      </w:r>
    </w:p>
    <w:p>
      <w:pPr>
        <w:pStyle w:val="BodyText"/>
        <w:spacing w:before="2"/>
        <w:rPr>
          <w:i/>
        </w:rPr>
      </w:pPr>
    </w:p>
    <w:p>
      <w:pPr>
        <w:pStyle w:val="BodyText"/>
        <w:spacing w:before="1"/>
        <w:ind w:left="182" w:right="206"/>
      </w:pPr>
      <w:r>
        <w:rPr/>
        <w:t>Se muestran las velocidades angulares encontradas de la parrilla de agitación en la siguiente tabla.</w:t>
      </w:r>
    </w:p>
    <w:p>
      <w:pPr>
        <w:pStyle w:val="BodyText"/>
        <w:spacing w:before="4"/>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5"/>
        <w:gridCol w:w="1136"/>
        <w:gridCol w:w="1133"/>
        <w:gridCol w:w="1419"/>
        <w:gridCol w:w="991"/>
        <w:gridCol w:w="1217"/>
      </w:tblGrid>
      <w:tr>
        <w:trPr>
          <w:trHeight w:val="288" w:hRule="exact"/>
        </w:trPr>
        <w:tc>
          <w:tcPr>
            <w:tcW w:w="8980" w:type="dxa"/>
            <w:gridSpan w:val="6"/>
          </w:tcPr>
          <w:p>
            <w:pPr>
              <w:pStyle w:val="TableParagraph"/>
              <w:spacing w:line="274" w:lineRule="exact"/>
              <w:ind w:left="2035"/>
              <w:jc w:val="left"/>
              <w:rPr>
                <w:sz w:val="24"/>
              </w:rPr>
            </w:pPr>
            <w:r>
              <w:rPr>
                <w:sz w:val="24"/>
              </w:rPr>
              <w:t>Tabla 25. Velocidades angulares en el reactor</w:t>
            </w:r>
          </w:p>
        </w:tc>
      </w:tr>
      <w:tr>
        <w:trPr>
          <w:trHeight w:val="286" w:hRule="exact"/>
        </w:trPr>
        <w:tc>
          <w:tcPr>
            <w:tcW w:w="3085" w:type="dxa"/>
          </w:tcPr>
          <w:p>
            <w:pPr>
              <w:pStyle w:val="TableParagraph"/>
              <w:spacing w:line="272" w:lineRule="exact"/>
              <w:ind w:left="236" w:right="236"/>
              <w:rPr>
                <w:sz w:val="24"/>
              </w:rPr>
            </w:pPr>
            <w:r>
              <w:rPr>
                <w:sz w:val="24"/>
              </w:rPr>
              <w:t>Número de velocidad</w:t>
            </w:r>
          </w:p>
        </w:tc>
        <w:tc>
          <w:tcPr>
            <w:tcW w:w="1136" w:type="dxa"/>
          </w:tcPr>
          <w:p>
            <w:pPr>
              <w:pStyle w:val="TableParagraph"/>
              <w:spacing w:line="272" w:lineRule="exact"/>
              <w:ind w:right="1"/>
              <w:rPr>
                <w:sz w:val="24"/>
              </w:rPr>
            </w:pPr>
            <w:r>
              <w:rPr>
                <w:w w:val="99"/>
                <w:sz w:val="24"/>
              </w:rPr>
              <w:t>2</w:t>
            </w:r>
          </w:p>
        </w:tc>
        <w:tc>
          <w:tcPr>
            <w:tcW w:w="1133" w:type="dxa"/>
          </w:tcPr>
          <w:p>
            <w:pPr>
              <w:pStyle w:val="TableParagraph"/>
              <w:spacing w:line="272" w:lineRule="exact"/>
              <w:ind w:right="3"/>
              <w:rPr>
                <w:sz w:val="24"/>
              </w:rPr>
            </w:pPr>
            <w:r>
              <w:rPr>
                <w:w w:val="99"/>
                <w:sz w:val="24"/>
              </w:rPr>
              <w:t>3</w:t>
            </w:r>
          </w:p>
        </w:tc>
        <w:tc>
          <w:tcPr>
            <w:tcW w:w="1419" w:type="dxa"/>
          </w:tcPr>
          <w:p>
            <w:pPr>
              <w:pStyle w:val="TableParagraph"/>
              <w:spacing w:line="272" w:lineRule="exact"/>
              <w:ind w:right="1"/>
              <w:rPr>
                <w:sz w:val="24"/>
              </w:rPr>
            </w:pPr>
            <w:r>
              <w:rPr>
                <w:w w:val="99"/>
                <w:sz w:val="24"/>
              </w:rPr>
              <w:t>4</w:t>
            </w:r>
          </w:p>
        </w:tc>
        <w:tc>
          <w:tcPr>
            <w:tcW w:w="991" w:type="dxa"/>
          </w:tcPr>
          <w:p>
            <w:pPr>
              <w:pStyle w:val="TableParagraph"/>
              <w:spacing w:line="272" w:lineRule="exact"/>
              <w:ind w:right="1"/>
              <w:rPr>
                <w:sz w:val="24"/>
              </w:rPr>
            </w:pPr>
            <w:r>
              <w:rPr>
                <w:w w:val="99"/>
                <w:sz w:val="24"/>
              </w:rPr>
              <w:t>5</w:t>
            </w:r>
          </w:p>
        </w:tc>
        <w:tc>
          <w:tcPr>
            <w:tcW w:w="1217" w:type="dxa"/>
          </w:tcPr>
          <w:p>
            <w:pPr>
              <w:pStyle w:val="TableParagraph"/>
              <w:spacing w:line="272" w:lineRule="exact"/>
              <w:ind w:right="1"/>
              <w:rPr>
                <w:sz w:val="24"/>
              </w:rPr>
            </w:pPr>
            <w:r>
              <w:rPr>
                <w:w w:val="99"/>
                <w:sz w:val="24"/>
              </w:rPr>
              <w:t>7</w:t>
            </w:r>
          </w:p>
        </w:tc>
      </w:tr>
      <w:tr>
        <w:trPr>
          <w:trHeight w:val="286" w:hRule="exact"/>
        </w:trPr>
        <w:tc>
          <w:tcPr>
            <w:tcW w:w="3085" w:type="dxa"/>
          </w:tcPr>
          <w:p>
            <w:pPr>
              <w:pStyle w:val="TableParagraph"/>
              <w:spacing w:line="272" w:lineRule="exact"/>
              <w:ind w:left="236" w:right="237"/>
              <w:rPr>
                <w:sz w:val="24"/>
              </w:rPr>
            </w:pPr>
            <w:r>
              <w:rPr>
                <w:sz w:val="24"/>
              </w:rPr>
              <w:t>Velocidad angular (rpm)</w:t>
            </w:r>
          </w:p>
        </w:tc>
        <w:tc>
          <w:tcPr>
            <w:tcW w:w="1136" w:type="dxa"/>
          </w:tcPr>
          <w:p>
            <w:pPr>
              <w:pStyle w:val="TableParagraph"/>
              <w:spacing w:line="272" w:lineRule="exact"/>
              <w:ind w:left="409" w:right="409"/>
              <w:rPr>
                <w:sz w:val="24"/>
              </w:rPr>
            </w:pPr>
            <w:r>
              <w:rPr>
                <w:sz w:val="24"/>
              </w:rPr>
              <w:t>62</w:t>
            </w:r>
          </w:p>
        </w:tc>
        <w:tc>
          <w:tcPr>
            <w:tcW w:w="1133" w:type="dxa"/>
          </w:tcPr>
          <w:p>
            <w:pPr>
              <w:pStyle w:val="TableParagraph"/>
              <w:spacing w:line="272" w:lineRule="exact"/>
              <w:ind w:left="407" w:right="409"/>
              <w:rPr>
                <w:sz w:val="24"/>
              </w:rPr>
            </w:pPr>
            <w:r>
              <w:rPr>
                <w:sz w:val="24"/>
              </w:rPr>
              <w:t>92</w:t>
            </w:r>
          </w:p>
        </w:tc>
        <w:tc>
          <w:tcPr>
            <w:tcW w:w="1419" w:type="dxa"/>
          </w:tcPr>
          <w:p>
            <w:pPr>
              <w:pStyle w:val="TableParagraph"/>
              <w:spacing w:line="272" w:lineRule="exact"/>
              <w:ind w:left="485" w:right="484"/>
              <w:rPr>
                <w:sz w:val="24"/>
              </w:rPr>
            </w:pPr>
            <w:r>
              <w:rPr>
                <w:sz w:val="24"/>
              </w:rPr>
              <w:t>127</w:t>
            </w:r>
          </w:p>
        </w:tc>
        <w:tc>
          <w:tcPr>
            <w:tcW w:w="991" w:type="dxa"/>
          </w:tcPr>
          <w:p>
            <w:pPr>
              <w:pStyle w:val="TableParagraph"/>
              <w:spacing w:line="272" w:lineRule="exact"/>
              <w:ind w:left="85" w:right="83"/>
              <w:rPr>
                <w:sz w:val="24"/>
              </w:rPr>
            </w:pPr>
            <w:r>
              <w:rPr>
                <w:sz w:val="24"/>
              </w:rPr>
              <w:t>194</w:t>
            </w:r>
          </w:p>
        </w:tc>
        <w:tc>
          <w:tcPr>
            <w:tcW w:w="1217" w:type="dxa"/>
          </w:tcPr>
          <w:p>
            <w:pPr>
              <w:pStyle w:val="TableParagraph"/>
              <w:spacing w:line="272" w:lineRule="exact"/>
              <w:ind w:left="383" w:right="383"/>
              <w:rPr>
                <w:sz w:val="24"/>
              </w:rPr>
            </w:pPr>
            <w:r>
              <w:rPr>
                <w:sz w:val="24"/>
              </w:rPr>
              <w:t>400</w:t>
            </w:r>
          </w:p>
        </w:tc>
      </w:tr>
    </w:tbl>
    <w:p>
      <w:pPr>
        <w:pStyle w:val="BodyText"/>
        <w:rPr>
          <w:sz w:val="20"/>
        </w:rPr>
      </w:pPr>
    </w:p>
    <w:p>
      <w:pPr>
        <w:pStyle w:val="BodyText"/>
        <w:spacing w:before="7"/>
        <w:rPr>
          <w:sz w:val="17"/>
        </w:rPr>
      </w:pPr>
    </w:p>
    <w:p>
      <w:pPr>
        <w:pStyle w:val="BodyText"/>
        <w:spacing w:before="69"/>
        <w:ind w:left="182" w:right="195"/>
        <w:jc w:val="both"/>
      </w:pPr>
      <w:r>
        <w:rPr/>
        <w:t>Se preparó una solución estándar de 96.6 ppm del colorante y con esta se prepararon 10 soluciones a las cuales se les midió la absorbancia y los resultados se muestran en la tabla 26.</w:t>
      </w:r>
    </w:p>
    <w:p>
      <w:pPr>
        <w:pStyle w:val="BodyText"/>
        <w:spacing w:before="4" w:after="1"/>
      </w:pPr>
    </w:p>
    <w:tbl>
      <w:tblPr>
        <w:tblW w:w="0" w:type="auto"/>
        <w:jc w:val="left"/>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7"/>
        <w:gridCol w:w="365"/>
        <w:gridCol w:w="530"/>
        <w:gridCol w:w="531"/>
        <w:gridCol w:w="850"/>
        <w:gridCol w:w="530"/>
        <w:gridCol w:w="530"/>
        <w:gridCol w:w="548"/>
        <w:gridCol w:w="530"/>
        <w:gridCol w:w="530"/>
        <w:gridCol w:w="533"/>
        <w:gridCol w:w="531"/>
      </w:tblGrid>
      <w:tr>
        <w:trPr>
          <w:trHeight w:val="310" w:hRule="exact"/>
        </w:trPr>
        <w:tc>
          <w:tcPr>
            <w:tcW w:w="8385" w:type="dxa"/>
            <w:gridSpan w:val="12"/>
          </w:tcPr>
          <w:p>
            <w:pPr>
              <w:pStyle w:val="TableParagraph"/>
              <w:spacing w:before="67"/>
              <w:ind w:left="952"/>
              <w:jc w:val="left"/>
              <w:rPr>
                <w:sz w:val="20"/>
              </w:rPr>
            </w:pPr>
            <w:r>
              <w:rPr>
                <w:sz w:val="20"/>
              </w:rPr>
              <w:t>Tabla 26. Datos de la curva de calibración del colorante azul Mc Cormick</w:t>
            </w:r>
          </w:p>
        </w:tc>
      </w:tr>
      <w:tr>
        <w:trPr>
          <w:trHeight w:val="310" w:hRule="exact"/>
        </w:trPr>
        <w:tc>
          <w:tcPr>
            <w:tcW w:w="2377" w:type="dxa"/>
          </w:tcPr>
          <w:p>
            <w:pPr>
              <w:pStyle w:val="TableParagraph"/>
              <w:spacing w:before="28"/>
              <w:ind w:left="64"/>
              <w:jc w:val="left"/>
              <w:rPr>
                <w:rFonts w:ascii="Calibri"/>
                <w:sz w:val="22"/>
              </w:rPr>
            </w:pPr>
            <w:r>
              <w:rPr>
                <w:rFonts w:ascii="Calibri"/>
                <w:sz w:val="22"/>
              </w:rPr>
              <w:t>Sistema</w:t>
            </w:r>
          </w:p>
        </w:tc>
        <w:tc>
          <w:tcPr>
            <w:tcW w:w="365" w:type="dxa"/>
          </w:tcPr>
          <w:p>
            <w:pPr>
              <w:pStyle w:val="TableParagraph"/>
              <w:spacing w:before="67"/>
              <w:ind w:right="2"/>
              <w:rPr>
                <w:sz w:val="20"/>
              </w:rPr>
            </w:pPr>
            <w:r>
              <w:rPr>
                <w:w w:val="99"/>
                <w:sz w:val="20"/>
              </w:rPr>
              <w:t>1</w:t>
            </w:r>
          </w:p>
        </w:tc>
        <w:tc>
          <w:tcPr>
            <w:tcW w:w="530" w:type="dxa"/>
          </w:tcPr>
          <w:p>
            <w:pPr>
              <w:pStyle w:val="TableParagraph"/>
              <w:spacing w:before="67"/>
              <w:rPr>
                <w:sz w:val="20"/>
              </w:rPr>
            </w:pPr>
            <w:r>
              <w:rPr>
                <w:w w:val="99"/>
                <w:sz w:val="20"/>
              </w:rPr>
              <w:t>2</w:t>
            </w:r>
          </w:p>
        </w:tc>
        <w:tc>
          <w:tcPr>
            <w:tcW w:w="531" w:type="dxa"/>
          </w:tcPr>
          <w:p>
            <w:pPr>
              <w:pStyle w:val="TableParagraph"/>
              <w:spacing w:before="67"/>
              <w:rPr>
                <w:sz w:val="20"/>
              </w:rPr>
            </w:pPr>
            <w:r>
              <w:rPr>
                <w:w w:val="99"/>
                <w:sz w:val="20"/>
              </w:rPr>
              <w:t>3</w:t>
            </w:r>
          </w:p>
        </w:tc>
        <w:tc>
          <w:tcPr>
            <w:tcW w:w="850" w:type="dxa"/>
          </w:tcPr>
          <w:p>
            <w:pPr>
              <w:pStyle w:val="TableParagraph"/>
              <w:spacing w:before="67"/>
              <w:ind w:right="2"/>
              <w:rPr>
                <w:sz w:val="20"/>
              </w:rPr>
            </w:pPr>
            <w:r>
              <w:rPr>
                <w:w w:val="99"/>
                <w:sz w:val="20"/>
              </w:rPr>
              <w:t>4</w:t>
            </w:r>
          </w:p>
        </w:tc>
        <w:tc>
          <w:tcPr>
            <w:tcW w:w="530" w:type="dxa"/>
          </w:tcPr>
          <w:p>
            <w:pPr>
              <w:pStyle w:val="TableParagraph"/>
              <w:spacing w:before="67"/>
              <w:ind w:right="4"/>
              <w:rPr>
                <w:sz w:val="20"/>
              </w:rPr>
            </w:pPr>
            <w:r>
              <w:rPr>
                <w:w w:val="99"/>
                <w:sz w:val="20"/>
              </w:rPr>
              <w:t>5</w:t>
            </w:r>
          </w:p>
        </w:tc>
        <w:tc>
          <w:tcPr>
            <w:tcW w:w="530" w:type="dxa"/>
          </w:tcPr>
          <w:p>
            <w:pPr>
              <w:pStyle w:val="TableParagraph"/>
              <w:spacing w:before="67"/>
              <w:rPr>
                <w:sz w:val="20"/>
              </w:rPr>
            </w:pPr>
            <w:r>
              <w:rPr>
                <w:w w:val="99"/>
                <w:sz w:val="20"/>
              </w:rPr>
              <w:t>6</w:t>
            </w:r>
          </w:p>
        </w:tc>
        <w:tc>
          <w:tcPr>
            <w:tcW w:w="548" w:type="dxa"/>
          </w:tcPr>
          <w:p>
            <w:pPr>
              <w:pStyle w:val="TableParagraph"/>
              <w:spacing w:before="67"/>
              <w:rPr>
                <w:sz w:val="20"/>
              </w:rPr>
            </w:pPr>
            <w:r>
              <w:rPr>
                <w:w w:val="99"/>
                <w:sz w:val="20"/>
              </w:rPr>
              <w:t>7</w:t>
            </w:r>
          </w:p>
        </w:tc>
        <w:tc>
          <w:tcPr>
            <w:tcW w:w="530" w:type="dxa"/>
          </w:tcPr>
          <w:p>
            <w:pPr>
              <w:pStyle w:val="TableParagraph"/>
              <w:spacing w:before="67"/>
              <w:rPr>
                <w:sz w:val="20"/>
              </w:rPr>
            </w:pPr>
            <w:r>
              <w:rPr>
                <w:w w:val="99"/>
                <w:sz w:val="20"/>
              </w:rPr>
              <w:t>8</w:t>
            </w:r>
          </w:p>
        </w:tc>
        <w:tc>
          <w:tcPr>
            <w:tcW w:w="530" w:type="dxa"/>
          </w:tcPr>
          <w:p>
            <w:pPr>
              <w:pStyle w:val="TableParagraph"/>
              <w:spacing w:before="67"/>
              <w:rPr>
                <w:sz w:val="20"/>
              </w:rPr>
            </w:pPr>
            <w:r>
              <w:rPr>
                <w:w w:val="99"/>
                <w:sz w:val="20"/>
              </w:rPr>
              <w:t>9</w:t>
            </w:r>
          </w:p>
        </w:tc>
        <w:tc>
          <w:tcPr>
            <w:tcW w:w="533" w:type="dxa"/>
          </w:tcPr>
          <w:p>
            <w:pPr>
              <w:pStyle w:val="TableParagraph"/>
              <w:spacing w:before="67"/>
              <w:ind w:left="44" w:right="46"/>
              <w:rPr>
                <w:sz w:val="20"/>
              </w:rPr>
            </w:pPr>
            <w:r>
              <w:rPr>
                <w:sz w:val="20"/>
              </w:rPr>
              <w:t>10</w:t>
            </w:r>
          </w:p>
        </w:tc>
        <w:tc>
          <w:tcPr>
            <w:tcW w:w="531" w:type="dxa"/>
          </w:tcPr>
          <w:p>
            <w:pPr>
              <w:pStyle w:val="TableParagraph"/>
              <w:spacing w:before="67"/>
              <w:ind w:left="44" w:right="44"/>
              <w:rPr>
                <w:sz w:val="20"/>
              </w:rPr>
            </w:pPr>
            <w:r>
              <w:rPr>
                <w:sz w:val="20"/>
              </w:rPr>
              <w:t>11</w:t>
            </w:r>
          </w:p>
        </w:tc>
      </w:tr>
      <w:tr>
        <w:trPr>
          <w:trHeight w:val="310" w:hRule="exact"/>
        </w:trPr>
        <w:tc>
          <w:tcPr>
            <w:tcW w:w="2377" w:type="dxa"/>
          </w:tcPr>
          <w:p>
            <w:pPr>
              <w:pStyle w:val="TableParagraph"/>
              <w:spacing w:before="28"/>
              <w:ind w:left="64"/>
              <w:jc w:val="left"/>
              <w:rPr>
                <w:rFonts w:ascii="Calibri"/>
                <w:sz w:val="22"/>
              </w:rPr>
            </w:pPr>
            <w:r>
              <w:rPr>
                <w:rFonts w:ascii="Calibri"/>
                <w:sz w:val="22"/>
              </w:rPr>
              <w:t>colorante (mL)</w:t>
            </w:r>
          </w:p>
        </w:tc>
        <w:tc>
          <w:tcPr>
            <w:tcW w:w="365" w:type="dxa"/>
          </w:tcPr>
          <w:p>
            <w:pPr>
              <w:pStyle w:val="TableParagraph"/>
              <w:spacing w:before="67"/>
              <w:ind w:right="2"/>
              <w:rPr>
                <w:sz w:val="20"/>
              </w:rPr>
            </w:pPr>
            <w:r>
              <w:rPr>
                <w:w w:val="99"/>
                <w:sz w:val="20"/>
              </w:rPr>
              <w:t>0</w:t>
            </w:r>
          </w:p>
        </w:tc>
        <w:tc>
          <w:tcPr>
            <w:tcW w:w="530" w:type="dxa"/>
          </w:tcPr>
          <w:p>
            <w:pPr>
              <w:pStyle w:val="TableParagraph"/>
              <w:spacing w:before="67"/>
              <w:ind w:left="43" w:right="45"/>
              <w:rPr>
                <w:sz w:val="20"/>
              </w:rPr>
            </w:pPr>
            <w:r>
              <w:rPr>
                <w:sz w:val="20"/>
              </w:rPr>
              <w:t>0.2</w:t>
            </w:r>
          </w:p>
        </w:tc>
        <w:tc>
          <w:tcPr>
            <w:tcW w:w="531" w:type="dxa"/>
          </w:tcPr>
          <w:p>
            <w:pPr>
              <w:pStyle w:val="TableParagraph"/>
              <w:spacing w:before="67"/>
              <w:ind w:right="123"/>
              <w:jc w:val="right"/>
              <w:rPr>
                <w:sz w:val="20"/>
              </w:rPr>
            </w:pPr>
            <w:r>
              <w:rPr>
                <w:sz w:val="20"/>
              </w:rPr>
              <w:t>0.4</w:t>
            </w:r>
          </w:p>
        </w:tc>
        <w:tc>
          <w:tcPr>
            <w:tcW w:w="850" w:type="dxa"/>
          </w:tcPr>
          <w:p>
            <w:pPr>
              <w:pStyle w:val="TableParagraph"/>
              <w:spacing w:before="67"/>
              <w:ind w:left="105" w:right="110"/>
              <w:rPr>
                <w:sz w:val="20"/>
              </w:rPr>
            </w:pPr>
            <w:r>
              <w:rPr>
                <w:sz w:val="20"/>
              </w:rPr>
              <w:t>0.6</w:t>
            </w:r>
          </w:p>
        </w:tc>
        <w:tc>
          <w:tcPr>
            <w:tcW w:w="530" w:type="dxa"/>
          </w:tcPr>
          <w:p>
            <w:pPr>
              <w:pStyle w:val="TableParagraph"/>
              <w:spacing w:before="67"/>
              <w:ind w:right="125"/>
              <w:jc w:val="right"/>
              <w:rPr>
                <w:sz w:val="20"/>
              </w:rPr>
            </w:pPr>
            <w:r>
              <w:rPr>
                <w:sz w:val="20"/>
              </w:rPr>
              <w:t>0.8</w:t>
            </w:r>
          </w:p>
        </w:tc>
        <w:tc>
          <w:tcPr>
            <w:tcW w:w="530" w:type="dxa"/>
          </w:tcPr>
          <w:p>
            <w:pPr>
              <w:pStyle w:val="TableParagraph"/>
              <w:spacing w:before="67"/>
              <w:rPr>
                <w:sz w:val="20"/>
              </w:rPr>
            </w:pPr>
            <w:r>
              <w:rPr>
                <w:w w:val="99"/>
                <w:sz w:val="20"/>
              </w:rPr>
              <w:t>1</w:t>
            </w:r>
          </w:p>
        </w:tc>
        <w:tc>
          <w:tcPr>
            <w:tcW w:w="548" w:type="dxa"/>
          </w:tcPr>
          <w:p>
            <w:pPr>
              <w:pStyle w:val="TableParagraph"/>
              <w:spacing w:before="67"/>
              <w:ind w:left="53" w:right="54"/>
              <w:rPr>
                <w:sz w:val="20"/>
              </w:rPr>
            </w:pPr>
            <w:r>
              <w:rPr>
                <w:sz w:val="20"/>
              </w:rPr>
              <w:t>1.2</w:t>
            </w:r>
          </w:p>
        </w:tc>
        <w:tc>
          <w:tcPr>
            <w:tcW w:w="530" w:type="dxa"/>
          </w:tcPr>
          <w:p>
            <w:pPr>
              <w:pStyle w:val="TableParagraph"/>
              <w:spacing w:before="67"/>
              <w:ind w:left="43" w:right="47"/>
              <w:rPr>
                <w:sz w:val="20"/>
              </w:rPr>
            </w:pPr>
            <w:r>
              <w:rPr>
                <w:sz w:val="20"/>
              </w:rPr>
              <w:t>1.4</w:t>
            </w:r>
          </w:p>
        </w:tc>
        <w:tc>
          <w:tcPr>
            <w:tcW w:w="530" w:type="dxa"/>
          </w:tcPr>
          <w:p>
            <w:pPr>
              <w:pStyle w:val="TableParagraph"/>
              <w:spacing w:before="67"/>
              <w:ind w:right="122"/>
              <w:jc w:val="right"/>
              <w:rPr>
                <w:sz w:val="20"/>
              </w:rPr>
            </w:pPr>
            <w:r>
              <w:rPr>
                <w:sz w:val="20"/>
              </w:rPr>
              <w:t>1.6</w:t>
            </w:r>
          </w:p>
        </w:tc>
        <w:tc>
          <w:tcPr>
            <w:tcW w:w="533" w:type="dxa"/>
          </w:tcPr>
          <w:p>
            <w:pPr>
              <w:pStyle w:val="TableParagraph"/>
              <w:spacing w:before="67"/>
              <w:ind w:left="44" w:right="49"/>
              <w:rPr>
                <w:sz w:val="20"/>
              </w:rPr>
            </w:pPr>
            <w:r>
              <w:rPr>
                <w:sz w:val="20"/>
              </w:rPr>
              <w:t>1.8</w:t>
            </w:r>
          </w:p>
        </w:tc>
        <w:tc>
          <w:tcPr>
            <w:tcW w:w="531" w:type="dxa"/>
          </w:tcPr>
          <w:p>
            <w:pPr>
              <w:pStyle w:val="TableParagraph"/>
              <w:spacing w:before="67"/>
              <w:ind w:right="1"/>
              <w:rPr>
                <w:sz w:val="20"/>
              </w:rPr>
            </w:pPr>
            <w:r>
              <w:rPr>
                <w:w w:val="99"/>
                <w:sz w:val="20"/>
              </w:rPr>
              <w:t>2</w:t>
            </w:r>
          </w:p>
        </w:tc>
      </w:tr>
      <w:tr>
        <w:trPr>
          <w:trHeight w:val="310" w:hRule="exact"/>
        </w:trPr>
        <w:tc>
          <w:tcPr>
            <w:tcW w:w="2377" w:type="dxa"/>
          </w:tcPr>
          <w:p>
            <w:pPr>
              <w:pStyle w:val="TableParagraph"/>
              <w:spacing w:before="30"/>
              <w:ind w:left="64"/>
              <w:jc w:val="left"/>
              <w:rPr>
                <w:rFonts w:ascii="Calibri"/>
                <w:sz w:val="22"/>
              </w:rPr>
            </w:pPr>
            <w:r>
              <w:rPr>
                <w:rFonts w:ascii="Calibri"/>
                <w:sz w:val="22"/>
              </w:rPr>
              <w:t>Volumen (mL)</w:t>
            </w:r>
          </w:p>
        </w:tc>
        <w:tc>
          <w:tcPr>
            <w:tcW w:w="365" w:type="dxa"/>
          </w:tcPr>
          <w:p>
            <w:pPr>
              <w:pStyle w:val="TableParagraph"/>
              <w:spacing w:before="69"/>
              <w:ind w:left="45" w:right="47"/>
              <w:rPr>
                <w:sz w:val="20"/>
              </w:rPr>
            </w:pPr>
            <w:r>
              <w:rPr>
                <w:sz w:val="20"/>
              </w:rPr>
              <w:t>10</w:t>
            </w:r>
          </w:p>
        </w:tc>
        <w:tc>
          <w:tcPr>
            <w:tcW w:w="530" w:type="dxa"/>
          </w:tcPr>
          <w:p>
            <w:pPr>
              <w:pStyle w:val="TableParagraph"/>
              <w:spacing w:before="69"/>
              <w:ind w:left="43" w:right="43"/>
              <w:rPr>
                <w:sz w:val="20"/>
              </w:rPr>
            </w:pPr>
            <w:r>
              <w:rPr>
                <w:sz w:val="20"/>
              </w:rPr>
              <w:t>10</w:t>
            </w:r>
          </w:p>
        </w:tc>
        <w:tc>
          <w:tcPr>
            <w:tcW w:w="531" w:type="dxa"/>
          </w:tcPr>
          <w:p>
            <w:pPr>
              <w:pStyle w:val="TableParagraph"/>
              <w:spacing w:before="69"/>
              <w:ind w:right="149"/>
              <w:jc w:val="right"/>
              <w:rPr>
                <w:sz w:val="20"/>
              </w:rPr>
            </w:pPr>
            <w:r>
              <w:rPr>
                <w:sz w:val="20"/>
              </w:rPr>
              <w:t>10</w:t>
            </w:r>
          </w:p>
        </w:tc>
        <w:tc>
          <w:tcPr>
            <w:tcW w:w="850" w:type="dxa"/>
          </w:tcPr>
          <w:p>
            <w:pPr>
              <w:pStyle w:val="TableParagraph"/>
              <w:spacing w:before="69"/>
              <w:ind w:left="108" w:right="110"/>
              <w:rPr>
                <w:sz w:val="20"/>
              </w:rPr>
            </w:pPr>
            <w:r>
              <w:rPr>
                <w:sz w:val="20"/>
              </w:rPr>
              <w:t>10</w:t>
            </w:r>
          </w:p>
        </w:tc>
        <w:tc>
          <w:tcPr>
            <w:tcW w:w="530" w:type="dxa"/>
          </w:tcPr>
          <w:p>
            <w:pPr>
              <w:pStyle w:val="TableParagraph"/>
              <w:spacing w:before="69"/>
              <w:ind w:right="151"/>
              <w:jc w:val="right"/>
              <w:rPr>
                <w:sz w:val="20"/>
              </w:rPr>
            </w:pPr>
            <w:r>
              <w:rPr>
                <w:sz w:val="20"/>
              </w:rPr>
              <w:t>10</w:t>
            </w:r>
          </w:p>
        </w:tc>
        <w:tc>
          <w:tcPr>
            <w:tcW w:w="530" w:type="dxa"/>
          </w:tcPr>
          <w:p>
            <w:pPr>
              <w:pStyle w:val="TableParagraph"/>
              <w:spacing w:before="69"/>
              <w:ind w:left="43" w:right="43"/>
              <w:rPr>
                <w:sz w:val="20"/>
              </w:rPr>
            </w:pPr>
            <w:r>
              <w:rPr>
                <w:sz w:val="20"/>
              </w:rPr>
              <w:t>10</w:t>
            </w:r>
          </w:p>
        </w:tc>
        <w:tc>
          <w:tcPr>
            <w:tcW w:w="548" w:type="dxa"/>
          </w:tcPr>
          <w:p>
            <w:pPr>
              <w:pStyle w:val="TableParagraph"/>
              <w:spacing w:before="69"/>
              <w:ind w:left="52" w:right="54"/>
              <w:rPr>
                <w:sz w:val="20"/>
              </w:rPr>
            </w:pPr>
            <w:r>
              <w:rPr>
                <w:sz w:val="20"/>
              </w:rPr>
              <w:t>10</w:t>
            </w:r>
          </w:p>
        </w:tc>
        <w:tc>
          <w:tcPr>
            <w:tcW w:w="530" w:type="dxa"/>
          </w:tcPr>
          <w:p>
            <w:pPr>
              <w:pStyle w:val="TableParagraph"/>
              <w:spacing w:before="69"/>
              <w:ind w:left="43" w:right="43"/>
              <w:rPr>
                <w:sz w:val="20"/>
              </w:rPr>
            </w:pPr>
            <w:r>
              <w:rPr>
                <w:sz w:val="20"/>
              </w:rPr>
              <w:t>10</w:t>
            </w:r>
          </w:p>
        </w:tc>
        <w:tc>
          <w:tcPr>
            <w:tcW w:w="530" w:type="dxa"/>
          </w:tcPr>
          <w:p>
            <w:pPr>
              <w:pStyle w:val="TableParagraph"/>
              <w:spacing w:before="69"/>
              <w:ind w:right="149"/>
              <w:jc w:val="right"/>
              <w:rPr>
                <w:sz w:val="20"/>
              </w:rPr>
            </w:pPr>
            <w:r>
              <w:rPr>
                <w:sz w:val="20"/>
              </w:rPr>
              <w:t>10</w:t>
            </w:r>
          </w:p>
        </w:tc>
        <w:tc>
          <w:tcPr>
            <w:tcW w:w="533" w:type="dxa"/>
          </w:tcPr>
          <w:p>
            <w:pPr>
              <w:pStyle w:val="TableParagraph"/>
              <w:spacing w:before="69"/>
              <w:ind w:left="44" w:right="46"/>
              <w:rPr>
                <w:sz w:val="20"/>
              </w:rPr>
            </w:pPr>
            <w:r>
              <w:rPr>
                <w:sz w:val="20"/>
              </w:rPr>
              <w:t>10</w:t>
            </w:r>
          </w:p>
        </w:tc>
        <w:tc>
          <w:tcPr>
            <w:tcW w:w="531" w:type="dxa"/>
          </w:tcPr>
          <w:p>
            <w:pPr>
              <w:pStyle w:val="TableParagraph"/>
              <w:spacing w:before="69"/>
              <w:ind w:left="44" w:right="44"/>
              <w:rPr>
                <w:sz w:val="20"/>
              </w:rPr>
            </w:pPr>
            <w:r>
              <w:rPr>
                <w:sz w:val="20"/>
              </w:rPr>
              <w:t>10</w:t>
            </w:r>
          </w:p>
        </w:tc>
      </w:tr>
      <w:tr>
        <w:trPr>
          <w:trHeight w:val="547" w:hRule="exact"/>
        </w:trPr>
        <w:tc>
          <w:tcPr>
            <w:tcW w:w="2377" w:type="dxa"/>
          </w:tcPr>
          <w:p>
            <w:pPr>
              <w:pStyle w:val="TableParagraph"/>
              <w:ind w:left="64" w:right="1087"/>
              <w:jc w:val="left"/>
              <w:rPr>
                <w:rFonts w:ascii="Calibri"/>
                <w:sz w:val="22"/>
              </w:rPr>
            </w:pPr>
            <w:r>
              <w:rPr>
                <w:rFonts w:ascii="Calibri"/>
                <w:sz w:val="22"/>
              </w:rPr>
              <w:t>Respuesta de absorbancia</w:t>
            </w:r>
          </w:p>
        </w:tc>
        <w:tc>
          <w:tcPr>
            <w:tcW w:w="365" w:type="dxa"/>
          </w:tcPr>
          <w:p>
            <w:pPr>
              <w:pStyle w:val="TableParagraph"/>
              <w:spacing w:before="7"/>
              <w:jc w:val="left"/>
              <w:rPr>
                <w:sz w:val="26"/>
              </w:rPr>
            </w:pPr>
          </w:p>
          <w:p>
            <w:pPr>
              <w:pStyle w:val="TableParagraph"/>
              <w:spacing w:before="1"/>
              <w:ind w:right="2"/>
              <w:rPr>
                <w:sz w:val="20"/>
              </w:rPr>
            </w:pPr>
            <w:r>
              <w:rPr>
                <w:w w:val="99"/>
                <w:sz w:val="20"/>
              </w:rPr>
              <w:t>0</w:t>
            </w:r>
          </w:p>
        </w:tc>
        <w:tc>
          <w:tcPr>
            <w:tcW w:w="530" w:type="dxa"/>
          </w:tcPr>
          <w:p>
            <w:pPr>
              <w:pStyle w:val="TableParagraph"/>
              <w:spacing w:before="7"/>
              <w:jc w:val="left"/>
              <w:rPr>
                <w:sz w:val="26"/>
              </w:rPr>
            </w:pPr>
          </w:p>
          <w:p>
            <w:pPr>
              <w:pStyle w:val="TableParagraph"/>
              <w:spacing w:before="1"/>
              <w:ind w:left="43" w:right="47"/>
              <w:rPr>
                <w:sz w:val="20"/>
              </w:rPr>
            </w:pPr>
            <w:r>
              <w:rPr>
                <w:sz w:val="20"/>
              </w:rPr>
              <w:t>0.26</w:t>
            </w:r>
          </w:p>
        </w:tc>
        <w:tc>
          <w:tcPr>
            <w:tcW w:w="531" w:type="dxa"/>
          </w:tcPr>
          <w:p>
            <w:pPr>
              <w:pStyle w:val="TableParagraph"/>
              <w:spacing w:before="7"/>
              <w:jc w:val="left"/>
              <w:rPr>
                <w:sz w:val="26"/>
              </w:rPr>
            </w:pPr>
          </w:p>
          <w:p>
            <w:pPr>
              <w:pStyle w:val="TableParagraph"/>
              <w:spacing w:before="1"/>
              <w:ind w:right="68"/>
              <w:jc w:val="right"/>
              <w:rPr>
                <w:sz w:val="20"/>
              </w:rPr>
            </w:pPr>
            <w:r>
              <w:rPr>
                <w:sz w:val="20"/>
              </w:rPr>
              <w:t>0.51</w:t>
            </w:r>
          </w:p>
        </w:tc>
        <w:tc>
          <w:tcPr>
            <w:tcW w:w="850" w:type="dxa"/>
          </w:tcPr>
          <w:p>
            <w:pPr>
              <w:pStyle w:val="TableParagraph"/>
              <w:spacing w:before="7"/>
              <w:jc w:val="left"/>
              <w:rPr>
                <w:sz w:val="26"/>
              </w:rPr>
            </w:pPr>
          </w:p>
          <w:p>
            <w:pPr>
              <w:pStyle w:val="TableParagraph"/>
              <w:spacing w:before="1"/>
              <w:ind w:left="105" w:right="110"/>
              <w:rPr>
                <w:sz w:val="20"/>
              </w:rPr>
            </w:pPr>
            <w:r>
              <w:rPr>
                <w:sz w:val="20"/>
              </w:rPr>
              <w:t>0.75</w:t>
            </w:r>
          </w:p>
        </w:tc>
        <w:tc>
          <w:tcPr>
            <w:tcW w:w="530" w:type="dxa"/>
          </w:tcPr>
          <w:p>
            <w:pPr>
              <w:pStyle w:val="TableParagraph"/>
              <w:spacing w:before="7"/>
              <w:jc w:val="left"/>
              <w:rPr>
                <w:sz w:val="26"/>
              </w:rPr>
            </w:pPr>
          </w:p>
          <w:p>
            <w:pPr>
              <w:pStyle w:val="TableParagraph"/>
              <w:spacing w:before="1"/>
              <w:ind w:right="70"/>
              <w:jc w:val="right"/>
              <w:rPr>
                <w:sz w:val="20"/>
              </w:rPr>
            </w:pPr>
            <w:r>
              <w:rPr>
                <w:sz w:val="20"/>
              </w:rPr>
              <w:t>0.96</w:t>
            </w:r>
          </w:p>
        </w:tc>
        <w:tc>
          <w:tcPr>
            <w:tcW w:w="530" w:type="dxa"/>
          </w:tcPr>
          <w:p>
            <w:pPr>
              <w:pStyle w:val="TableParagraph"/>
              <w:spacing w:before="7"/>
              <w:jc w:val="left"/>
              <w:rPr>
                <w:sz w:val="26"/>
              </w:rPr>
            </w:pPr>
          </w:p>
          <w:p>
            <w:pPr>
              <w:pStyle w:val="TableParagraph"/>
              <w:spacing w:before="1"/>
              <w:ind w:left="43" w:right="47"/>
              <w:rPr>
                <w:sz w:val="20"/>
              </w:rPr>
            </w:pPr>
            <w:r>
              <w:rPr>
                <w:sz w:val="20"/>
              </w:rPr>
              <w:t>1.18</w:t>
            </w:r>
          </w:p>
        </w:tc>
        <w:tc>
          <w:tcPr>
            <w:tcW w:w="548" w:type="dxa"/>
          </w:tcPr>
          <w:p>
            <w:pPr>
              <w:pStyle w:val="TableParagraph"/>
              <w:spacing w:before="7"/>
              <w:jc w:val="left"/>
              <w:rPr>
                <w:sz w:val="26"/>
              </w:rPr>
            </w:pPr>
          </w:p>
          <w:p>
            <w:pPr>
              <w:pStyle w:val="TableParagraph"/>
              <w:spacing w:before="1"/>
              <w:ind w:left="53" w:right="54"/>
              <w:rPr>
                <w:sz w:val="20"/>
              </w:rPr>
            </w:pPr>
            <w:r>
              <w:rPr>
                <w:sz w:val="20"/>
              </w:rPr>
              <w:t>1.4</w:t>
            </w:r>
          </w:p>
        </w:tc>
        <w:tc>
          <w:tcPr>
            <w:tcW w:w="530" w:type="dxa"/>
          </w:tcPr>
          <w:p>
            <w:pPr>
              <w:pStyle w:val="TableParagraph"/>
              <w:spacing w:before="7"/>
              <w:jc w:val="left"/>
              <w:rPr>
                <w:sz w:val="26"/>
              </w:rPr>
            </w:pPr>
          </w:p>
          <w:p>
            <w:pPr>
              <w:pStyle w:val="TableParagraph"/>
              <w:spacing w:before="1"/>
              <w:ind w:left="43" w:right="47"/>
              <w:rPr>
                <w:sz w:val="20"/>
              </w:rPr>
            </w:pPr>
            <w:r>
              <w:rPr>
                <w:sz w:val="20"/>
              </w:rPr>
              <w:t>1.6</w:t>
            </w:r>
          </w:p>
        </w:tc>
        <w:tc>
          <w:tcPr>
            <w:tcW w:w="530" w:type="dxa"/>
          </w:tcPr>
          <w:p>
            <w:pPr>
              <w:pStyle w:val="TableParagraph"/>
              <w:spacing w:before="7"/>
              <w:jc w:val="left"/>
              <w:rPr>
                <w:sz w:val="26"/>
              </w:rPr>
            </w:pPr>
          </w:p>
          <w:p>
            <w:pPr>
              <w:pStyle w:val="TableParagraph"/>
              <w:spacing w:before="1"/>
              <w:ind w:right="67"/>
              <w:jc w:val="right"/>
              <w:rPr>
                <w:sz w:val="20"/>
              </w:rPr>
            </w:pPr>
            <w:r>
              <w:rPr>
                <w:sz w:val="20"/>
              </w:rPr>
              <w:t>1.77</w:t>
            </w:r>
          </w:p>
        </w:tc>
        <w:tc>
          <w:tcPr>
            <w:tcW w:w="533" w:type="dxa"/>
          </w:tcPr>
          <w:p>
            <w:pPr>
              <w:pStyle w:val="TableParagraph"/>
              <w:spacing w:before="7"/>
              <w:jc w:val="left"/>
              <w:rPr>
                <w:sz w:val="26"/>
              </w:rPr>
            </w:pPr>
          </w:p>
          <w:p>
            <w:pPr>
              <w:pStyle w:val="TableParagraph"/>
              <w:spacing w:before="1"/>
              <w:ind w:left="44" w:right="49"/>
              <w:rPr>
                <w:sz w:val="20"/>
              </w:rPr>
            </w:pPr>
            <w:r>
              <w:rPr>
                <w:sz w:val="20"/>
              </w:rPr>
              <w:t>1.98</w:t>
            </w:r>
          </w:p>
        </w:tc>
        <w:tc>
          <w:tcPr>
            <w:tcW w:w="531" w:type="dxa"/>
          </w:tcPr>
          <w:p>
            <w:pPr>
              <w:pStyle w:val="TableParagraph"/>
              <w:spacing w:before="7"/>
              <w:jc w:val="left"/>
              <w:rPr>
                <w:sz w:val="26"/>
              </w:rPr>
            </w:pPr>
          </w:p>
          <w:p>
            <w:pPr>
              <w:pStyle w:val="TableParagraph"/>
              <w:spacing w:before="1"/>
              <w:ind w:left="44" w:right="47"/>
              <w:rPr>
                <w:sz w:val="20"/>
              </w:rPr>
            </w:pPr>
            <w:r>
              <w:rPr>
                <w:sz w:val="20"/>
              </w:rPr>
              <w:t>2.24</w:t>
            </w:r>
          </w:p>
        </w:tc>
      </w:tr>
      <w:tr>
        <w:trPr>
          <w:trHeight w:val="612" w:hRule="exact"/>
        </w:trPr>
        <w:tc>
          <w:tcPr>
            <w:tcW w:w="2377" w:type="dxa"/>
          </w:tcPr>
          <w:p>
            <w:pPr>
              <w:pStyle w:val="TableParagraph"/>
              <w:spacing w:before="30"/>
              <w:ind w:left="64"/>
              <w:jc w:val="left"/>
              <w:rPr>
                <w:rFonts w:ascii="Calibri" w:hAnsi="Calibri"/>
                <w:sz w:val="22"/>
              </w:rPr>
            </w:pPr>
            <w:r>
              <w:rPr>
                <w:rFonts w:ascii="Calibri" w:hAnsi="Calibri"/>
                <w:sz w:val="22"/>
              </w:rPr>
              <w:t>Concentración (ppm)</w:t>
            </w:r>
          </w:p>
        </w:tc>
        <w:tc>
          <w:tcPr>
            <w:tcW w:w="365" w:type="dxa"/>
          </w:tcPr>
          <w:p>
            <w:pPr>
              <w:pStyle w:val="TableParagraph"/>
              <w:spacing w:before="69"/>
              <w:ind w:right="2"/>
              <w:rPr>
                <w:sz w:val="20"/>
              </w:rPr>
            </w:pPr>
            <w:r>
              <w:rPr>
                <w:w w:val="99"/>
                <w:sz w:val="20"/>
              </w:rPr>
              <w:t>0</w:t>
            </w:r>
          </w:p>
        </w:tc>
        <w:tc>
          <w:tcPr>
            <w:tcW w:w="530" w:type="dxa"/>
          </w:tcPr>
          <w:p>
            <w:pPr>
              <w:pStyle w:val="TableParagraph"/>
              <w:spacing w:before="69"/>
              <w:ind w:left="43" w:right="47"/>
              <w:rPr>
                <w:sz w:val="20"/>
              </w:rPr>
            </w:pPr>
            <w:r>
              <w:rPr>
                <w:sz w:val="20"/>
              </w:rPr>
              <w:t>1.93</w:t>
            </w:r>
          </w:p>
        </w:tc>
        <w:tc>
          <w:tcPr>
            <w:tcW w:w="531" w:type="dxa"/>
          </w:tcPr>
          <w:p>
            <w:pPr>
              <w:pStyle w:val="TableParagraph"/>
              <w:spacing w:before="69"/>
              <w:ind w:right="68"/>
              <w:jc w:val="right"/>
              <w:rPr>
                <w:sz w:val="20"/>
              </w:rPr>
            </w:pPr>
            <w:r>
              <w:rPr>
                <w:sz w:val="20"/>
              </w:rPr>
              <w:t>3.86</w:t>
            </w:r>
          </w:p>
        </w:tc>
        <w:tc>
          <w:tcPr>
            <w:tcW w:w="850" w:type="dxa"/>
          </w:tcPr>
          <w:p>
            <w:pPr>
              <w:pStyle w:val="TableParagraph"/>
              <w:spacing w:before="69"/>
              <w:ind w:left="105" w:right="110"/>
              <w:rPr>
                <w:sz w:val="20"/>
              </w:rPr>
            </w:pPr>
            <w:r>
              <w:rPr>
                <w:sz w:val="20"/>
              </w:rPr>
              <w:t>5.79</w:t>
            </w:r>
          </w:p>
        </w:tc>
        <w:tc>
          <w:tcPr>
            <w:tcW w:w="530" w:type="dxa"/>
          </w:tcPr>
          <w:p>
            <w:pPr>
              <w:pStyle w:val="TableParagraph"/>
              <w:spacing w:before="69"/>
              <w:ind w:right="70"/>
              <w:jc w:val="right"/>
              <w:rPr>
                <w:sz w:val="20"/>
              </w:rPr>
            </w:pPr>
            <w:r>
              <w:rPr>
                <w:sz w:val="20"/>
              </w:rPr>
              <w:t>7.73</w:t>
            </w:r>
          </w:p>
        </w:tc>
        <w:tc>
          <w:tcPr>
            <w:tcW w:w="530" w:type="dxa"/>
          </w:tcPr>
          <w:p>
            <w:pPr>
              <w:pStyle w:val="TableParagraph"/>
              <w:spacing w:before="69"/>
              <w:ind w:left="43" w:right="47"/>
              <w:rPr>
                <w:sz w:val="20"/>
              </w:rPr>
            </w:pPr>
            <w:r>
              <w:rPr>
                <w:sz w:val="20"/>
              </w:rPr>
              <w:t>9.66</w:t>
            </w:r>
          </w:p>
        </w:tc>
        <w:tc>
          <w:tcPr>
            <w:tcW w:w="548" w:type="dxa"/>
          </w:tcPr>
          <w:p>
            <w:pPr>
              <w:pStyle w:val="TableParagraph"/>
              <w:spacing w:before="69"/>
              <w:ind w:left="53" w:right="54"/>
              <w:rPr>
                <w:sz w:val="20"/>
              </w:rPr>
            </w:pPr>
            <w:r>
              <w:rPr>
                <w:sz w:val="20"/>
              </w:rPr>
              <w:t>11.6</w:t>
            </w:r>
          </w:p>
        </w:tc>
        <w:tc>
          <w:tcPr>
            <w:tcW w:w="530" w:type="dxa"/>
          </w:tcPr>
          <w:p>
            <w:pPr>
              <w:pStyle w:val="TableParagraph"/>
              <w:spacing w:before="69"/>
              <w:ind w:left="43" w:right="47"/>
              <w:rPr>
                <w:sz w:val="20"/>
              </w:rPr>
            </w:pPr>
            <w:r>
              <w:rPr>
                <w:sz w:val="20"/>
              </w:rPr>
              <w:t>13.5</w:t>
            </w:r>
          </w:p>
        </w:tc>
        <w:tc>
          <w:tcPr>
            <w:tcW w:w="530" w:type="dxa"/>
          </w:tcPr>
          <w:p>
            <w:pPr>
              <w:pStyle w:val="TableParagraph"/>
              <w:spacing w:before="69"/>
              <w:ind w:right="67"/>
              <w:jc w:val="right"/>
              <w:rPr>
                <w:sz w:val="20"/>
              </w:rPr>
            </w:pPr>
            <w:r>
              <w:rPr>
                <w:sz w:val="20"/>
              </w:rPr>
              <w:t>15.5</w:t>
            </w:r>
          </w:p>
        </w:tc>
        <w:tc>
          <w:tcPr>
            <w:tcW w:w="533" w:type="dxa"/>
          </w:tcPr>
          <w:p>
            <w:pPr>
              <w:pStyle w:val="TableParagraph"/>
              <w:spacing w:before="69"/>
              <w:ind w:left="44" w:right="49"/>
              <w:rPr>
                <w:sz w:val="20"/>
              </w:rPr>
            </w:pPr>
            <w:r>
              <w:rPr>
                <w:sz w:val="20"/>
              </w:rPr>
              <w:t>17.4</w:t>
            </w:r>
          </w:p>
        </w:tc>
        <w:tc>
          <w:tcPr>
            <w:tcW w:w="531" w:type="dxa"/>
          </w:tcPr>
          <w:p>
            <w:pPr>
              <w:pStyle w:val="TableParagraph"/>
              <w:spacing w:before="69"/>
              <w:ind w:left="44" w:right="47"/>
              <w:rPr>
                <w:sz w:val="20"/>
              </w:rPr>
            </w:pPr>
            <w:r>
              <w:rPr>
                <w:sz w:val="20"/>
              </w:rPr>
              <w:t>19.3</w:t>
            </w:r>
          </w:p>
        </w:tc>
      </w:tr>
    </w:tbl>
    <w:p>
      <w:pPr>
        <w:pStyle w:val="BodyText"/>
        <w:rPr>
          <w:sz w:val="20"/>
        </w:rPr>
      </w:pPr>
    </w:p>
    <w:p>
      <w:pPr>
        <w:pStyle w:val="BodyText"/>
        <w:spacing w:before="7"/>
        <w:rPr>
          <w:sz w:val="17"/>
        </w:rPr>
      </w:pPr>
    </w:p>
    <w:p>
      <w:pPr>
        <w:pStyle w:val="BodyText"/>
        <w:spacing w:before="70"/>
        <w:ind w:left="182" w:right="198"/>
        <w:jc w:val="both"/>
      </w:pPr>
      <w:r>
        <w:rPr/>
        <w:pict>
          <v:group style="position:absolute;margin-left:85.550003pt;margin-top:57.785873pt;width:443.9pt;height:216.5pt;mso-position-horizontal-relative:page;mso-position-vertical-relative:paragraph;z-index:-483232" coordorigin="1711,1156" coordsize="8878,4330">
            <v:shape style="position:absolute;left:2885;top:1412;width:7354;height:2914" coordorigin="2885,1412" coordsize="7354,2914" path="m2885,4326l2885,1412m2885,4326l10238,4326e" filled="false" stroked="true" strokeweight=".72pt" strokecolor="#858585">
              <v:path arrowok="t"/>
            </v:shape>
            <v:shape style="position:absolute;left:2885;top:1712;width:5684;height:2614" coordorigin="2885,1712" coordsize="5684,2614" path="m2885,4326l3454,4026,4022,3726,4589,3440,5158,3205,6295,2691,6864,2466,7430,2262,7999,2019,8568,1712e" filled="false" stroked="true" strokeweight="2.16pt" strokecolor="#497dba">
              <v:path arrowok="t"/>
            </v:shape>
            <v:shape style="position:absolute;left:2808;top:4248;width:154;height:154" type="#_x0000_t75" stroked="false">
              <v:imagedata r:id="rId124" o:title=""/>
            </v:shape>
            <v:shape style="position:absolute;left:3376;top:3947;width:154;height:154" type="#_x0000_t75" stroked="false">
              <v:imagedata r:id="rId121" o:title=""/>
            </v:shape>
            <v:shape style="position:absolute;left:3944;top:3649;width:154;height:154" type="#_x0000_t75" stroked="false">
              <v:imagedata r:id="rId124" o:title=""/>
            </v:shape>
            <v:shape style="position:absolute;left:4513;top:3363;width:154;height:154" type="#_x0000_t75" stroked="false">
              <v:imagedata r:id="rId198" o:title=""/>
            </v:shape>
            <v:shape style="position:absolute;left:5081;top:3129;width:154;height:154" type="#_x0000_t75" stroked="false">
              <v:imagedata r:id="rId121" o:title=""/>
            </v:shape>
            <v:shape style="position:absolute;left:6217;top:2614;width:154;height:154" type="#_x0000_t75" stroked="false">
              <v:imagedata r:id="rId124" o:title=""/>
            </v:shape>
            <v:shape style="position:absolute;left:6786;top:2389;width:154;height:154" type="#_x0000_t75" stroked="false">
              <v:imagedata r:id="rId199" o:title=""/>
            </v:shape>
            <v:shape style="position:absolute;left:7354;top:2186;width:154;height:154" type="#_x0000_t75" stroked="false">
              <v:imagedata r:id="rId122" o:title=""/>
            </v:shape>
            <v:shape style="position:absolute;left:7922;top:1943;width:154;height:154" type="#_x0000_t75" stroked="false">
              <v:imagedata r:id="rId121" o:title=""/>
            </v:shape>
            <v:shape style="position:absolute;left:8490;top:1635;width:154;height:154" type="#_x0000_t75" stroked="false">
              <v:imagedata r:id="rId121" o:title=""/>
            </v:shape>
            <v:line style="position:absolute" from="2885,4259" to="8568,1719" stroked="true" strokeweight=".72pt" strokecolor="#000000"/>
            <v:shape style="position:absolute;left:1731;top:1176;width:8838;height:4290" coordorigin="1731,1176" coordsize="8838,4290" path="m1731,1376l1747,1298,1790,1234,1853,1191,1931,1176,10369,1176,10447,1191,10510,1234,10553,1298,10569,1376,10569,5266,10553,5344,10510,5407,10447,5450,10369,5466,1931,5466,1853,5450,1790,5407,1747,5344,1731,5266,1731,1376xe" filled="false" stroked="true" strokeweight="2pt" strokecolor="#0d0d0d">
              <v:path arrowok="t"/>
            </v:shape>
            <v:shape style="position:absolute;left:2400;top:1308;width:281;height:805" type="#_x0000_t202" filled="false" stroked="false">
              <v:textbox inset="0,0,0,0">
                <w:txbxContent>
                  <w:p>
                    <w:pPr>
                      <w:spacing w:line="225" w:lineRule="exact" w:before="0"/>
                      <w:ind w:left="0" w:right="0" w:firstLine="0"/>
                      <w:jc w:val="center"/>
                      <w:rPr>
                        <w:rFonts w:ascii="Calibri"/>
                        <w:sz w:val="22"/>
                      </w:rPr>
                    </w:pPr>
                    <w:r>
                      <w:rPr>
                        <w:rFonts w:ascii="Calibri"/>
                        <w:sz w:val="22"/>
                      </w:rPr>
                      <w:t>2.5</w:t>
                    </w:r>
                  </w:p>
                  <w:p>
                    <w:pPr>
                      <w:spacing w:line="240" w:lineRule="auto" w:before="4"/>
                      <w:rPr>
                        <w:sz w:val="27"/>
                      </w:rPr>
                    </w:pPr>
                  </w:p>
                  <w:p>
                    <w:pPr>
                      <w:spacing w:line="265" w:lineRule="exact" w:before="0"/>
                      <w:ind w:left="166" w:right="0" w:firstLine="0"/>
                      <w:jc w:val="center"/>
                      <w:rPr>
                        <w:rFonts w:ascii="Calibri"/>
                        <w:sz w:val="22"/>
                      </w:rPr>
                    </w:pPr>
                    <w:r>
                      <w:rPr>
                        <w:rFonts w:ascii="Calibri"/>
                        <w:w w:val="100"/>
                        <w:sz w:val="22"/>
                      </w:rPr>
                      <w:t>2</w:t>
                    </w:r>
                  </w:p>
                </w:txbxContent>
              </v:textbox>
              <w10:wrap type="none"/>
            </v:shape>
            <v:shape style="position:absolute;left:4632;top:1605;width:1674;height:430" type="#_x0000_t202" filled="false" stroked="false">
              <v:textbox inset="0,0,0,0">
                <w:txbxContent>
                  <w:p>
                    <w:pPr>
                      <w:spacing w:line="204" w:lineRule="exact" w:before="0"/>
                      <w:ind w:left="0" w:right="0" w:firstLine="0"/>
                      <w:jc w:val="center"/>
                      <w:rPr>
                        <w:sz w:val="20"/>
                      </w:rPr>
                    </w:pPr>
                    <w:r>
                      <w:rPr>
                        <w:sz w:val="20"/>
                      </w:rPr>
                      <w:t>A = 0.112C+</w:t>
                    </w:r>
                    <w:r>
                      <w:rPr>
                        <w:spacing w:val="-8"/>
                        <w:sz w:val="20"/>
                      </w:rPr>
                      <w:t> </w:t>
                    </w:r>
                    <w:r>
                      <w:rPr>
                        <w:sz w:val="20"/>
                      </w:rPr>
                      <w:t>0.061</w:t>
                    </w:r>
                  </w:p>
                  <w:p>
                    <w:pPr>
                      <w:spacing w:line="225" w:lineRule="exact" w:before="0"/>
                      <w:ind w:left="0" w:right="0" w:firstLine="0"/>
                      <w:jc w:val="center"/>
                      <w:rPr>
                        <w:sz w:val="20"/>
                      </w:rPr>
                    </w:pPr>
                    <w:r>
                      <w:rPr>
                        <w:sz w:val="20"/>
                      </w:rPr>
                      <w:t>R² = 0.9976</w:t>
                    </w:r>
                  </w:p>
                </w:txbxContent>
              </v:textbox>
              <w10:wrap type="none"/>
            </v:shape>
            <v:shape style="position:absolute;left:2400;top:2474;width:281;height:1970" type="#_x0000_t202" filled="false" stroked="false">
              <v:textbox inset="0,0,0,0">
                <w:txbxContent>
                  <w:p>
                    <w:pPr>
                      <w:spacing w:line="225" w:lineRule="exact" w:before="0"/>
                      <w:ind w:left="0" w:right="0" w:firstLine="0"/>
                      <w:jc w:val="center"/>
                      <w:rPr>
                        <w:rFonts w:ascii="Calibri"/>
                        <w:sz w:val="22"/>
                      </w:rPr>
                    </w:pPr>
                    <w:r>
                      <w:rPr>
                        <w:rFonts w:ascii="Calibri"/>
                        <w:sz w:val="22"/>
                      </w:rPr>
                      <w:t>1.5</w:t>
                    </w:r>
                  </w:p>
                  <w:p>
                    <w:pPr>
                      <w:spacing w:line="240" w:lineRule="auto" w:before="4"/>
                      <w:rPr>
                        <w:sz w:val="27"/>
                      </w:rPr>
                    </w:pPr>
                  </w:p>
                  <w:p>
                    <w:pPr>
                      <w:spacing w:before="0"/>
                      <w:ind w:left="166" w:right="0" w:firstLine="0"/>
                      <w:jc w:val="center"/>
                      <w:rPr>
                        <w:rFonts w:ascii="Calibri"/>
                        <w:sz w:val="22"/>
                      </w:rPr>
                    </w:pPr>
                    <w:r>
                      <w:rPr>
                        <w:rFonts w:ascii="Calibri"/>
                        <w:w w:val="100"/>
                        <w:sz w:val="22"/>
                      </w:rPr>
                      <w:t>1</w:t>
                    </w:r>
                  </w:p>
                  <w:p>
                    <w:pPr>
                      <w:spacing w:line="240" w:lineRule="auto" w:before="3"/>
                      <w:rPr>
                        <w:sz w:val="27"/>
                      </w:rPr>
                    </w:pPr>
                  </w:p>
                  <w:p>
                    <w:pPr>
                      <w:spacing w:before="0"/>
                      <w:ind w:left="0" w:right="0" w:firstLine="0"/>
                      <w:jc w:val="center"/>
                      <w:rPr>
                        <w:rFonts w:ascii="Calibri"/>
                        <w:sz w:val="22"/>
                      </w:rPr>
                    </w:pPr>
                    <w:r>
                      <w:rPr>
                        <w:rFonts w:ascii="Calibri"/>
                        <w:sz w:val="22"/>
                      </w:rPr>
                      <w:t>0.5</w:t>
                    </w:r>
                  </w:p>
                  <w:p>
                    <w:pPr>
                      <w:spacing w:line="240" w:lineRule="auto" w:before="4"/>
                      <w:rPr>
                        <w:sz w:val="27"/>
                      </w:rPr>
                    </w:pPr>
                  </w:p>
                  <w:p>
                    <w:pPr>
                      <w:spacing w:line="265" w:lineRule="exact" w:before="0"/>
                      <w:ind w:left="166" w:right="0" w:firstLine="0"/>
                      <w:jc w:val="center"/>
                      <w:rPr>
                        <w:rFonts w:ascii="Calibri"/>
                        <w:sz w:val="22"/>
                      </w:rPr>
                    </w:pPr>
                    <w:r>
                      <w:rPr>
                        <w:rFonts w:ascii="Calibri"/>
                        <w:w w:val="100"/>
                        <w:sz w:val="22"/>
                      </w:rPr>
                      <w:t>0</w:t>
                    </w:r>
                  </w:p>
                </w:txbxContent>
              </v:textbox>
              <w10:wrap type="none"/>
            </v:shape>
            <v:shape style="position:absolute;left:2827;top:4573;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0</w:t>
                    </w:r>
                  </w:p>
                </w:txbxContent>
              </v:textbox>
              <w10:wrap type="none"/>
            </v:shape>
            <v:shape style="position:absolute;left:4298;top:4573;width:112;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5</w:t>
                    </w:r>
                  </w:p>
                </w:txbxContent>
              </v:textbox>
              <w10:wrap type="none"/>
            </v:shape>
            <v:shape style="position:absolute;left:5712;top:4573;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10</w:t>
                    </w:r>
                  </w:p>
                </w:txbxContent>
              </v:textbox>
              <w10:wrap type="none"/>
            </v:shape>
            <v:shape style="position:absolute;left:7184;top:4573;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15</w:t>
                    </w:r>
                  </w:p>
                </w:txbxContent>
              </v:textbox>
              <w10:wrap type="none"/>
            </v:shape>
            <v:shape style="position:absolute;left:8655;top:4573;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20</w:t>
                    </w:r>
                  </w:p>
                </w:txbxContent>
              </v:textbox>
              <w10:wrap type="none"/>
            </v:shape>
            <v:shape style="position:absolute;left:10126;top:4573;width:226;height:221" type="#_x0000_t202" filled="false" stroked="false">
              <v:textbox inset="0,0,0,0">
                <w:txbxContent>
                  <w:p>
                    <w:pPr>
                      <w:spacing w:line="221" w:lineRule="exact" w:before="0"/>
                      <w:ind w:left="0" w:right="-17" w:firstLine="0"/>
                      <w:jc w:val="left"/>
                      <w:rPr>
                        <w:rFonts w:ascii="Calibri"/>
                        <w:sz w:val="22"/>
                      </w:rPr>
                    </w:pPr>
                    <w:r>
                      <w:rPr>
                        <w:rFonts w:ascii="Calibri"/>
                        <w:sz w:val="22"/>
                      </w:rPr>
                      <w:t>25</w:t>
                    </w:r>
                  </w:p>
                </w:txbxContent>
              </v:textbox>
              <w10:wrap type="none"/>
            </v:shape>
            <v:shape style="position:absolute;left:5601;top:4993;width:1919;height:221" type="#_x0000_t202" filled="false" stroked="false">
              <v:textbox inset="0,0,0,0">
                <w:txbxContent>
                  <w:p>
                    <w:pPr>
                      <w:spacing w:line="221" w:lineRule="exact" w:before="0"/>
                      <w:ind w:left="0" w:right="-12" w:firstLine="0"/>
                      <w:jc w:val="left"/>
                      <w:rPr>
                        <w:rFonts w:ascii="Calibri" w:hAnsi="Calibri"/>
                        <w:b/>
                        <w:sz w:val="22"/>
                      </w:rPr>
                    </w:pPr>
                    <w:r>
                      <w:rPr>
                        <w:rFonts w:ascii="Calibri" w:hAnsi="Calibri"/>
                        <w:b/>
                        <w:sz w:val="22"/>
                      </w:rPr>
                      <w:t>Concentración</w:t>
                    </w:r>
                    <w:r>
                      <w:rPr>
                        <w:rFonts w:ascii="Calibri" w:hAnsi="Calibri"/>
                        <w:b/>
                        <w:spacing w:val="-11"/>
                        <w:sz w:val="22"/>
                      </w:rPr>
                      <w:t> </w:t>
                    </w:r>
                    <w:r>
                      <w:rPr>
                        <w:rFonts w:ascii="Calibri" w:hAnsi="Calibri"/>
                        <w:b/>
                        <w:sz w:val="22"/>
                      </w:rPr>
                      <w:t>(ppm)</w:t>
                    </w:r>
                  </w:p>
                </w:txbxContent>
              </v:textbox>
              <w10:wrap type="none"/>
            </v:shape>
            <w10:wrap type="none"/>
          </v:group>
        </w:pict>
      </w:r>
      <w:r>
        <w:rPr/>
        <w:pict>
          <v:shape style="position:absolute;margin-left:100.230003pt;margin-top:113.978508pt;width:13.05pt;height:58.95pt;mso-position-horizontal-relative:page;mso-position-vertical-relative:paragraph;z-index:8200" type="#_x0000_t202" filled="false" stroked="false">
            <v:textbox inset="0,0,0,0" style="layout-flow:vertical;mso-layout-flow-alt:bottom-to-top">
              <w:txbxContent>
                <w:p>
                  <w:pPr>
                    <w:spacing w:line="245" w:lineRule="exact" w:before="0"/>
                    <w:ind w:left="20" w:right="-915" w:firstLine="0"/>
                    <w:jc w:val="left"/>
                    <w:rPr>
                      <w:rFonts w:ascii="Calibri"/>
                      <w:b/>
                      <w:sz w:val="22"/>
                    </w:rPr>
                  </w:pPr>
                  <w:r>
                    <w:rPr>
                      <w:rFonts w:ascii="Calibri"/>
                      <w:b/>
                      <w:w w:val="100"/>
                      <w:sz w:val="22"/>
                    </w:rPr>
                    <w:t>Abs</w:t>
                  </w:r>
                  <w:r>
                    <w:rPr>
                      <w:rFonts w:ascii="Calibri"/>
                      <w:b/>
                      <w:spacing w:val="-1"/>
                      <w:w w:val="100"/>
                      <w:sz w:val="22"/>
                    </w:rPr>
                    <w:t>o</w:t>
                  </w:r>
                  <w:r>
                    <w:rPr>
                      <w:rFonts w:ascii="Calibri"/>
                      <w:b/>
                      <w:w w:val="100"/>
                      <w:sz w:val="22"/>
                    </w:rPr>
                    <w:t>r</w:t>
                  </w:r>
                  <w:r>
                    <w:rPr>
                      <w:rFonts w:ascii="Calibri"/>
                      <w:b/>
                      <w:spacing w:val="-1"/>
                      <w:w w:val="100"/>
                      <w:sz w:val="22"/>
                    </w:rPr>
                    <w:t>b</w:t>
                  </w:r>
                  <w:r>
                    <w:rPr>
                      <w:rFonts w:ascii="Calibri"/>
                      <w:b/>
                      <w:spacing w:val="-2"/>
                      <w:w w:val="100"/>
                      <w:sz w:val="22"/>
                    </w:rPr>
                    <w:t>a</w:t>
                  </w:r>
                  <w:r>
                    <w:rPr>
                      <w:rFonts w:ascii="Calibri"/>
                      <w:b/>
                      <w:spacing w:val="-1"/>
                      <w:w w:val="100"/>
                      <w:sz w:val="22"/>
                    </w:rPr>
                    <w:t>n</w:t>
                  </w:r>
                  <w:r>
                    <w:rPr>
                      <w:rFonts w:ascii="Calibri"/>
                      <w:b/>
                      <w:spacing w:val="1"/>
                      <w:w w:val="100"/>
                      <w:sz w:val="22"/>
                    </w:rPr>
                    <w:t>c</w:t>
                  </w:r>
                  <w:r>
                    <w:rPr>
                      <w:rFonts w:ascii="Calibri"/>
                      <w:b/>
                      <w:w w:val="100"/>
                      <w:sz w:val="22"/>
                    </w:rPr>
                    <w:t>ia</w:t>
                  </w:r>
                </w:p>
              </w:txbxContent>
            </v:textbox>
            <w10:wrap type="none"/>
          </v:shape>
        </w:pict>
      </w:r>
      <w:r>
        <w:rPr/>
        <w:t>La curva de calibración siguiente tiene un excelente coeficiente de correlación por lo que el modelo es confiable para calcular las respectivas concentraciones del estudio hidrodinámico.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51"/>
        <w:ind w:left="1814" w:right="0" w:firstLine="0"/>
        <w:jc w:val="left"/>
        <w:rPr>
          <w:sz w:val="20"/>
        </w:rPr>
      </w:pPr>
      <w:r>
        <w:rPr>
          <w:sz w:val="20"/>
        </w:rPr>
        <w:t>Figura 44. Curva de calibración del colorante azul Mc Cormick.</w:t>
      </w:r>
    </w:p>
    <w:p>
      <w:pPr>
        <w:spacing w:after="0"/>
        <w:jc w:val="left"/>
        <w:rPr>
          <w:sz w:val="20"/>
        </w:rPr>
        <w:sectPr>
          <w:pgSz w:w="12240" w:h="15840"/>
          <w:pgMar w:header="0" w:footer="1034" w:top="1360" w:bottom="1220" w:left="1520" w:right="1500"/>
        </w:sectPr>
      </w:pPr>
    </w:p>
    <w:p>
      <w:pPr>
        <w:pStyle w:val="BodyText"/>
        <w:spacing w:before="51"/>
        <w:ind w:left="222" w:right="316"/>
        <w:jc w:val="both"/>
      </w:pPr>
      <w:r>
        <w:rPr/>
        <w:t>La velocidad de agitación en este caso fue de 194 rpm, con el flujo de entrada de 250 mL/min, la entrada fue a 2 cm respecto de la base del reactor. En la figura 45 se muestra la evolución del colorante vegetal de color azul en el reactor, evidentemente bajo estas condiciones de operación se notan zonas muertas del trazador en las figuras e y f.</w:t>
      </w:r>
    </w:p>
    <w:p>
      <w:pPr>
        <w:pStyle w:val="BodyText"/>
        <w:spacing w:before="6"/>
        <w:rPr>
          <w:sz w:val="27"/>
        </w:rPr>
      </w:pPr>
    </w:p>
    <w:p>
      <w:pPr>
        <w:pStyle w:val="BodyText"/>
        <w:tabs>
          <w:tab w:pos="4950" w:val="left" w:leader="none"/>
        </w:tabs>
        <w:spacing w:before="74"/>
        <w:ind w:left="298"/>
      </w:pPr>
      <w:r>
        <w:rPr/>
        <w:pict>
          <v:group style="position:absolute;margin-left:79.454002pt;margin-top:-2.074165pt;width:457.8pt;height:548.4pt;mso-position-horizontal-relative:page;mso-position-vertical-relative:paragraph;z-index:-483184" coordorigin="1589,-41" coordsize="9156,10968">
            <v:line style="position:absolute" from="1599,-32" to="6088,-32" stroked="true" strokeweight=".48pt" strokecolor="#000000"/>
            <v:line style="position:absolute" from="6097,-32" to="10646,-32" stroked="true" strokeweight=".48pt" strokecolor="#000000"/>
            <v:line style="position:absolute" from="1599,3571" to="6088,3571" stroked="true" strokeweight=".48001pt" strokecolor="#000000"/>
            <v:line style="position:absolute" from="6097,3571" to="10646,3571" stroked="true" strokeweight=".48001pt" strokecolor="#000000"/>
            <v:line style="position:absolute" from="1599,7222" to="6088,7222" stroked="true" strokeweight=".47998pt" strokecolor="#000000"/>
            <v:line style="position:absolute" from="6097,7222" to="10646,7222" stroked="true" strokeweight=".47998pt" strokecolor="#000000"/>
            <v:line style="position:absolute" from="1594,-36" to="1594,10921" stroked="true" strokeweight=".48pt" strokecolor="#000000"/>
            <v:line style="position:absolute" from="1599,10916" to="6088,10916" stroked="true" strokeweight=".48004pt" strokecolor="#000000"/>
            <v:line style="position:absolute" from="6093,-36" to="6093,10921" stroked="true" strokeweight=".48001pt" strokecolor="#000000"/>
            <v:line style="position:absolute" from="6097,10916" to="10646,10916" stroked="true" strokeweight=".48004pt" strokecolor="#000000"/>
            <v:line style="position:absolute" from="10651,-36" to="10651,10921" stroked="true" strokeweight=".47998pt" strokecolor="#000000"/>
            <v:shape style="position:absolute;left:1731;top:-25;width:4318;height:3590" type="#_x0000_t75" stroked="false">
              <v:imagedata r:id="rId200" o:title=""/>
            </v:shape>
            <v:shape style="position:absolute;left:6228;top:-25;width:4490;height:3590" type="#_x0000_t75" stroked="false">
              <v:imagedata r:id="rId201" o:title=""/>
            </v:shape>
            <v:shape style="position:absolute;left:6228;top:3576;width:4517;height:3614" type="#_x0000_t75" stroked="false">
              <v:imagedata r:id="rId202" o:title=""/>
            </v:shape>
            <v:shape style="position:absolute;left:1731;top:3576;width:4456;height:7211" type="#_x0000_t75" stroked="false">
              <v:imagedata r:id="rId203" o:title=""/>
            </v:shape>
            <v:shape style="position:absolute;left:6228;top:7228;width:4517;height:3682" type="#_x0000_t75" stroked="false">
              <v:imagedata r:id="rId204" o:title=""/>
            </v:shape>
            <v:rect style="position:absolute;left:1626;top:-9;width:1245;height:444" filled="true" fillcolor="#ffffff" stroked="false">
              <v:fill type="solid"/>
            </v:rect>
            <v:rect style="position:absolute;left:1626;top:-9;width:1245;height:444" filled="false" stroked="true" strokeweight=".75pt" strokecolor="#000000"/>
            <v:rect style="position:absolute;left:6278;top:8;width:1317;height:435" filled="true" fillcolor="#ffffff" stroked="false">
              <v:fill type="solid"/>
            </v:rect>
            <v:rect style="position:absolute;left:6278;top:8;width:1317;height:435" filled="false" stroked="true" strokeweight=".75pt" strokecolor="#000000"/>
            <v:rect style="position:absolute;left:1621;top:3585;width:1248;height:435" filled="true" fillcolor="#ffffff" stroked="false">
              <v:fill type="solid"/>
            </v:rect>
            <v:rect style="position:absolute;left:1621;top:3585;width:1248;height:435" filled="false" stroked="true" strokeweight=".75pt" strokecolor="#000000"/>
            <v:rect style="position:absolute;left:6084;top:3593;width:1251;height:435" filled="true" fillcolor="#ffffff" stroked="false">
              <v:fill type="solid"/>
            </v:rect>
            <v:rect style="position:absolute;left:6084;top:3593;width:1251;height:435" filled="false" stroked="true" strokeweight=".75pt" strokecolor="#000000"/>
            <v:rect style="position:absolute;left:1631;top:7237;width:1395;height:435" filled="true" fillcolor="#ffffff" stroked="false">
              <v:fill type="solid"/>
            </v:rect>
            <v:rect style="position:absolute;left:1631;top:7237;width:1395;height:435" filled="false" stroked="true" strokeweight=".75pt" strokecolor="#000000"/>
            <v:rect style="position:absolute;left:6092;top:7245;width:1239;height:435" filled="true" fillcolor="#ffffff" stroked="false">
              <v:fill type="solid"/>
            </v:rect>
            <v:rect style="position:absolute;left:6092;top:7245;width:1239;height:435" filled="false" stroked="true" strokeweight=".75pt" strokecolor="#000000"/>
            <w10:wrap type="none"/>
          </v:group>
        </w:pict>
      </w:r>
      <w:r>
        <w:rPr>
          <w:position w:val="1"/>
        </w:rPr>
        <w:t>a)</w:t>
      </w:r>
      <w:r>
        <w:rPr>
          <w:spacing w:val="-1"/>
          <w:position w:val="1"/>
        </w:rPr>
        <w:t> </w:t>
      </w:r>
      <w:r>
        <w:rPr>
          <w:position w:val="1"/>
        </w:rPr>
        <w:t>0</w:t>
      </w:r>
      <w:r>
        <w:rPr>
          <w:spacing w:val="-2"/>
          <w:position w:val="1"/>
        </w:rPr>
        <w:t> </w:t>
      </w:r>
      <w:r>
        <w:rPr>
          <w:position w:val="1"/>
        </w:rPr>
        <w:t>min</w:t>
        <w:tab/>
      </w:r>
      <w:r>
        <w:rPr/>
        <w:t>b) 1</w:t>
      </w:r>
      <w:r>
        <w:rPr>
          <w:spacing w:val="-3"/>
        </w:rPr>
        <w:t> </w:t>
      </w:r>
      <w:r>
        <w:rPr/>
        <w:t>min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p>
    <w:p>
      <w:pPr>
        <w:pStyle w:val="BodyText"/>
        <w:tabs>
          <w:tab w:pos="4756" w:val="left" w:leader="none"/>
        </w:tabs>
        <w:spacing w:before="69"/>
        <w:ind w:left="294"/>
      </w:pPr>
      <w:r>
        <w:rPr>
          <w:position w:val="1"/>
        </w:rPr>
        <w:t>c)</w:t>
      </w:r>
      <w:r>
        <w:rPr>
          <w:spacing w:val="-1"/>
          <w:position w:val="1"/>
        </w:rPr>
        <w:t> </w:t>
      </w:r>
      <w:r>
        <w:rPr>
          <w:position w:val="1"/>
        </w:rPr>
        <w:t>2 min</w:t>
        <w:tab/>
      </w:r>
      <w:r>
        <w:rPr/>
        <w:t>d) 3</w:t>
      </w:r>
      <w:r>
        <w:rPr>
          <w:spacing w:val="-3"/>
        </w:rPr>
        <w:t> </w:t>
      </w:r>
      <w:r>
        <w:rPr/>
        <w:t>min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tabs>
          <w:tab w:pos="4766" w:val="left" w:leader="none"/>
        </w:tabs>
        <w:spacing w:before="67"/>
        <w:ind w:left="303"/>
      </w:pPr>
      <w:r>
        <w:rPr>
          <w:position w:val="1"/>
        </w:rPr>
        <w:t>e)</w:t>
      </w:r>
      <w:r>
        <w:rPr>
          <w:spacing w:val="-1"/>
          <w:position w:val="1"/>
        </w:rPr>
        <w:t> </w:t>
      </w:r>
      <w:r>
        <w:rPr>
          <w:position w:val="1"/>
        </w:rPr>
        <w:t>4</w:t>
      </w:r>
      <w:r>
        <w:rPr>
          <w:spacing w:val="-2"/>
          <w:position w:val="1"/>
        </w:rPr>
        <w:t> </w:t>
      </w:r>
      <w:r>
        <w:rPr>
          <w:position w:val="1"/>
        </w:rPr>
        <w:t>min</w:t>
        <w:tab/>
      </w:r>
      <w:r>
        <w:rPr/>
        <w:t>f) 5</w:t>
      </w:r>
      <w:r>
        <w:rPr>
          <w:spacing w:val="-4"/>
        </w:rPr>
        <w:t> </w:t>
      </w:r>
      <w:r>
        <w:rPr/>
        <w:t>min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spacing w:before="74"/>
        <w:ind w:left="1998" w:right="0" w:firstLine="0"/>
        <w:jc w:val="left"/>
        <w:rPr>
          <w:sz w:val="20"/>
        </w:rPr>
      </w:pPr>
      <w:r>
        <w:rPr>
          <w:sz w:val="20"/>
        </w:rPr>
        <w:t>Figura 45. Evolución del trazador vegetal azul en el reactor.</w:t>
      </w:r>
    </w:p>
    <w:p>
      <w:pPr>
        <w:spacing w:after="0"/>
        <w:jc w:val="left"/>
        <w:rPr>
          <w:sz w:val="20"/>
        </w:rPr>
        <w:sectPr>
          <w:pgSz w:w="12240" w:h="15840"/>
          <w:pgMar w:header="0" w:footer="1034" w:top="1360" w:bottom="1220" w:left="1480" w:right="1380"/>
        </w:sectPr>
      </w:pPr>
    </w:p>
    <w:p>
      <w:pPr>
        <w:pStyle w:val="BodyText"/>
        <w:spacing w:before="51"/>
        <w:ind w:left="122" w:right="1058"/>
        <w:jc w:val="both"/>
      </w:pPr>
      <w:r>
        <w:rPr/>
        <w:t>Los datos del estudio hidrodinámico del colorante vegetal azul se muestran en la siguiente tabla. Del modelo de la curva de calibración despejamos la concentración y</w:t>
      </w:r>
      <w:r>
        <w:rPr>
          <w:spacing w:val="-10"/>
        </w:rPr>
        <w:t> </w:t>
      </w:r>
      <w:r>
        <w:rPr/>
        <w:t>queda:</w:t>
      </w:r>
    </w:p>
    <w:p>
      <w:pPr>
        <w:tabs>
          <w:tab w:pos="6406" w:val="left" w:leader="none"/>
        </w:tabs>
        <w:spacing w:line="274" w:lineRule="exact" w:before="0"/>
        <w:ind w:left="2805" w:right="545" w:firstLine="0"/>
        <w:jc w:val="left"/>
        <w:rPr>
          <w:i/>
          <w:sz w:val="24"/>
        </w:rPr>
      </w:pPr>
      <w:r>
        <w:rPr>
          <w:i/>
          <w:sz w:val="24"/>
        </w:rPr>
        <w:t>C =</w:t>
      </w:r>
      <w:r>
        <w:rPr>
          <w:i/>
          <w:spacing w:val="-4"/>
          <w:sz w:val="24"/>
        </w:rPr>
        <w:t> </w:t>
      </w:r>
      <w:r>
        <w:rPr>
          <w:i/>
          <w:sz w:val="24"/>
        </w:rPr>
        <w:t>(A-</w:t>
      </w:r>
      <w:r>
        <w:rPr>
          <w:i/>
          <w:spacing w:val="-3"/>
          <w:sz w:val="24"/>
        </w:rPr>
        <w:t> </w:t>
      </w:r>
      <w:r>
        <w:rPr>
          <w:i/>
          <w:sz w:val="24"/>
        </w:rPr>
        <w:t>0.0615)/0.1127</w:t>
        <w:tab/>
        <w:t>ec.44</w:t>
      </w:r>
    </w:p>
    <w:p>
      <w:pPr>
        <w:pStyle w:val="BodyText"/>
        <w:spacing w:before="2" w:after="4"/>
        <w:ind w:left="122" w:right="545"/>
      </w:pPr>
      <w:r>
        <w:rPr/>
        <w:t>Con las absorbancias medidas y la ecuación 44 se calculó la columna de la concentración.</w:t>
      </w: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1"/>
        <w:gridCol w:w="1658"/>
        <w:gridCol w:w="2622"/>
        <w:gridCol w:w="1699"/>
        <w:gridCol w:w="1781"/>
      </w:tblGrid>
      <w:tr>
        <w:trPr>
          <w:trHeight w:val="432" w:hRule="exact"/>
        </w:trPr>
        <w:tc>
          <w:tcPr>
            <w:tcW w:w="9782" w:type="dxa"/>
            <w:gridSpan w:val="5"/>
          </w:tcPr>
          <w:p>
            <w:pPr>
              <w:pStyle w:val="TableParagraph"/>
              <w:spacing w:before="5"/>
              <w:jc w:val="left"/>
              <w:rPr>
                <w:sz w:val="16"/>
              </w:rPr>
            </w:pPr>
          </w:p>
          <w:p>
            <w:pPr>
              <w:pStyle w:val="TableParagraph"/>
              <w:ind w:left="1391"/>
              <w:jc w:val="left"/>
              <w:rPr>
                <w:sz w:val="20"/>
              </w:rPr>
            </w:pPr>
            <w:r>
              <w:rPr>
                <w:sz w:val="20"/>
              </w:rPr>
              <w:t>Tabla 27. Datos del estudio hidrodinámico con trazador azul del reactor HSOL.</w:t>
            </w:r>
          </w:p>
        </w:tc>
      </w:tr>
      <w:tr>
        <w:trPr>
          <w:trHeight w:val="430" w:hRule="exact"/>
        </w:trPr>
        <w:tc>
          <w:tcPr>
            <w:tcW w:w="2021" w:type="dxa"/>
          </w:tcPr>
          <w:p>
            <w:pPr>
              <w:pStyle w:val="TableParagraph"/>
              <w:spacing w:before="2"/>
              <w:jc w:val="left"/>
              <w:rPr>
                <w:sz w:val="16"/>
              </w:rPr>
            </w:pPr>
          </w:p>
          <w:p>
            <w:pPr>
              <w:pStyle w:val="TableParagraph"/>
              <w:spacing w:before="1"/>
              <w:ind w:left="395" w:right="397"/>
              <w:rPr>
                <w:sz w:val="20"/>
              </w:rPr>
            </w:pPr>
            <w:r>
              <w:rPr>
                <w:sz w:val="20"/>
              </w:rPr>
              <w:t>Tiempo (min)</w:t>
            </w:r>
          </w:p>
        </w:tc>
        <w:tc>
          <w:tcPr>
            <w:tcW w:w="1658" w:type="dxa"/>
          </w:tcPr>
          <w:p>
            <w:pPr>
              <w:pStyle w:val="TableParagraph"/>
              <w:spacing w:before="2"/>
              <w:jc w:val="left"/>
              <w:rPr>
                <w:sz w:val="16"/>
              </w:rPr>
            </w:pPr>
          </w:p>
          <w:p>
            <w:pPr>
              <w:pStyle w:val="TableParagraph"/>
              <w:spacing w:before="1"/>
              <w:ind w:left="248" w:right="248"/>
              <w:rPr>
                <w:sz w:val="20"/>
              </w:rPr>
            </w:pPr>
            <w:r>
              <w:rPr>
                <w:sz w:val="20"/>
              </w:rPr>
              <w:t>Absorbancia</w:t>
            </w:r>
          </w:p>
        </w:tc>
        <w:tc>
          <w:tcPr>
            <w:tcW w:w="2622" w:type="dxa"/>
          </w:tcPr>
          <w:p>
            <w:pPr>
              <w:pStyle w:val="TableParagraph"/>
              <w:spacing w:before="2"/>
              <w:jc w:val="left"/>
              <w:rPr>
                <w:sz w:val="16"/>
              </w:rPr>
            </w:pPr>
          </w:p>
          <w:p>
            <w:pPr>
              <w:pStyle w:val="TableParagraph"/>
              <w:spacing w:before="1"/>
              <w:ind w:left="157" w:right="157"/>
              <w:rPr>
                <w:sz w:val="20"/>
              </w:rPr>
            </w:pPr>
            <w:r>
              <w:rPr>
                <w:sz w:val="20"/>
              </w:rPr>
              <w:t>Concentración C(t) (ppm)</w:t>
            </w:r>
          </w:p>
        </w:tc>
        <w:tc>
          <w:tcPr>
            <w:tcW w:w="1699" w:type="dxa"/>
          </w:tcPr>
          <w:p>
            <w:pPr>
              <w:pStyle w:val="TableParagraph"/>
              <w:spacing w:before="152"/>
              <w:ind w:left="322" w:right="322"/>
              <w:rPr>
                <w:sz w:val="13"/>
              </w:rPr>
            </w:pPr>
            <w:r>
              <w:rPr>
                <w:sz w:val="20"/>
              </w:rPr>
              <w:t>E (t) (min)</w:t>
            </w:r>
            <w:r>
              <w:rPr>
                <w:position w:val="10"/>
                <w:sz w:val="13"/>
              </w:rPr>
              <w:t>-1</w:t>
            </w:r>
          </w:p>
        </w:tc>
        <w:tc>
          <w:tcPr>
            <w:tcW w:w="1781" w:type="dxa"/>
          </w:tcPr>
          <w:p>
            <w:pPr>
              <w:pStyle w:val="TableParagraph"/>
              <w:spacing w:before="2"/>
              <w:jc w:val="left"/>
              <w:rPr>
                <w:sz w:val="16"/>
              </w:rPr>
            </w:pPr>
          </w:p>
          <w:p>
            <w:pPr>
              <w:pStyle w:val="TableParagraph"/>
              <w:spacing w:before="1"/>
              <w:ind w:left="647" w:right="650"/>
              <w:rPr>
                <w:sz w:val="20"/>
              </w:rPr>
            </w:pPr>
            <w:r>
              <w:rPr>
                <w:sz w:val="20"/>
              </w:rPr>
              <w:t>t E(t)</w:t>
            </w:r>
          </w:p>
        </w:tc>
      </w:tr>
      <w:tr>
        <w:trPr>
          <w:trHeight w:val="226" w:hRule="exact"/>
        </w:trPr>
        <w:tc>
          <w:tcPr>
            <w:tcW w:w="2021" w:type="dxa"/>
          </w:tcPr>
          <w:p>
            <w:pPr>
              <w:pStyle w:val="TableParagraph"/>
              <w:spacing w:before="30"/>
              <w:ind w:left="395" w:right="395"/>
              <w:rPr>
                <w:sz w:val="16"/>
              </w:rPr>
            </w:pPr>
            <w:r>
              <w:rPr>
                <w:sz w:val="16"/>
              </w:rPr>
              <w:t>0.000</w:t>
            </w:r>
          </w:p>
        </w:tc>
        <w:tc>
          <w:tcPr>
            <w:tcW w:w="1658" w:type="dxa"/>
          </w:tcPr>
          <w:p>
            <w:pPr>
              <w:pStyle w:val="TableParagraph"/>
              <w:spacing w:before="30"/>
              <w:ind w:left="248" w:right="248"/>
              <w:rPr>
                <w:sz w:val="16"/>
              </w:rPr>
            </w:pPr>
            <w:r>
              <w:rPr>
                <w:sz w:val="16"/>
              </w:rPr>
              <w:t>0.000</w:t>
            </w:r>
          </w:p>
        </w:tc>
        <w:tc>
          <w:tcPr>
            <w:tcW w:w="2622" w:type="dxa"/>
          </w:tcPr>
          <w:p>
            <w:pPr>
              <w:pStyle w:val="TableParagraph"/>
              <w:spacing w:before="30"/>
              <w:ind w:left="157" w:right="157"/>
              <w:rPr>
                <w:sz w:val="16"/>
              </w:rPr>
            </w:pPr>
            <w:r>
              <w:rPr>
                <w:sz w:val="16"/>
              </w:rPr>
              <w:t>-0.545</w:t>
            </w:r>
          </w:p>
        </w:tc>
        <w:tc>
          <w:tcPr>
            <w:tcW w:w="1699" w:type="dxa"/>
          </w:tcPr>
          <w:p>
            <w:pPr>
              <w:pStyle w:val="TableParagraph"/>
              <w:spacing w:before="30"/>
              <w:ind w:left="322" w:right="322"/>
              <w:rPr>
                <w:sz w:val="16"/>
              </w:rPr>
            </w:pPr>
            <w:r>
              <w:rPr>
                <w:sz w:val="16"/>
              </w:rPr>
              <w:t>-0.001</w:t>
            </w:r>
          </w:p>
        </w:tc>
        <w:tc>
          <w:tcPr>
            <w:tcW w:w="1781" w:type="dxa"/>
          </w:tcPr>
          <w:p>
            <w:pPr>
              <w:pStyle w:val="TableParagraph"/>
              <w:spacing w:before="30"/>
              <w:ind w:right="1"/>
              <w:rPr>
                <w:sz w:val="16"/>
              </w:rPr>
            </w:pPr>
            <w:r>
              <w:rPr>
                <w:w w:val="100"/>
                <w:sz w:val="16"/>
              </w:rPr>
              <w:t>0</w:t>
            </w:r>
          </w:p>
        </w:tc>
      </w:tr>
      <w:tr>
        <w:trPr>
          <w:trHeight w:val="238" w:hRule="exact"/>
        </w:trPr>
        <w:tc>
          <w:tcPr>
            <w:tcW w:w="2021" w:type="dxa"/>
          </w:tcPr>
          <w:p>
            <w:pPr>
              <w:pStyle w:val="TableParagraph"/>
              <w:spacing w:before="39"/>
              <w:ind w:left="395" w:right="395"/>
              <w:rPr>
                <w:sz w:val="16"/>
              </w:rPr>
            </w:pPr>
            <w:r>
              <w:rPr>
                <w:sz w:val="16"/>
              </w:rPr>
              <w:t>0.167</w:t>
            </w:r>
          </w:p>
        </w:tc>
        <w:tc>
          <w:tcPr>
            <w:tcW w:w="1658" w:type="dxa"/>
          </w:tcPr>
          <w:p>
            <w:pPr>
              <w:pStyle w:val="TableParagraph"/>
              <w:spacing w:before="39"/>
              <w:ind w:left="248" w:right="248"/>
              <w:rPr>
                <w:sz w:val="16"/>
              </w:rPr>
            </w:pPr>
            <w:r>
              <w:rPr>
                <w:sz w:val="16"/>
              </w:rPr>
              <w:t>0.048</w:t>
            </w:r>
          </w:p>
        </w:tc>
        <w:tc>
          <w:tcPr>
            <w:tcW w:w="2622" w:type="dxa"/>
          </w:tcPr>
          <w:p>
            <w:pPr>
              <w:pStyle w:val="TableParagraph"/>
              <w:spacing w:before="39"/>
              <w:ind w:left="157" w:right="157"/>
              <w:rPr>
                <w:sz w:val="16"/>
              </w:rPr>
            </w:pPr>
            <w:r>
              <w:rPr>
                <w:sz w:val="16"/>
              </w:rPr>
              <w:t>-0.119</w:t>
            </w:r>
          </w:p>
        </w:tc>
        <w:tc>
          <w:tcPr>
            <w:tcW w:w="1699" w:type="dxa"/>
          </w:tcPr>
          <w:p>
            <w:pPr>
              <w:pStyle w:val="TableParagraph"/>
              <w:spacing w:before="39"/>
              <w:ind w:right="1"/>
              <w:rPr>
                <w:sz w:val="16"/>
              </w:rPr>
            </w:pPr>
            <w:r>
              <w:rPr>
                <w:w w:val="100"/>
                <w:sz w:val="16"/>
              </w:rPr>
              <w:t>0</w:t>
            </w:r>
          </w:p>
        </w:tc>
        <w:tc>
          <w:tcPr>
            <w:tcW w:w="1781" w:type="dxa"/>
          </w:tcPr>
          <w:p>
            <w:pPr>
              <w:pStyle w:val="TableParagraph"/>
              <w:spacing w:before="39"/>
              <w:ind w:right="1"/>
              <w:rPr>
                <w:sz w:val="16"/>
              </w:rPr>
            </w:pPr>
            <w:r>
              <w:rPr>
                <w:w w:val="100"/>
                <w:sz w:val="16"/>
              </w:rPr>
              <w:t>0</w:t>
            </w:r>
          </w:p>
        </w:tc>
      </w:tr>
      <w:tr>
        <w:trPr>
          <w:trHeight w:val="238" w:hRule="exact"/>
        </w:trPr>
        <w:tc>
          <w:tcPr>
            <w:tcW w:w="2021" w:type="dxa"/>
          </w:tcPr>
          <w:p>
            <w:pPr>
              <w:pStyle w:val="TableParagraph"/>
              <w:spacing w:before="39"/>
              <w:ind w:left="395" w:right="395"/>
              <w:rPr>
                <w:sz w:val="16"/>
              </w:rPr>
            </w:pPr>
            <w:r>
              <w:rPr>
                <w:sz w:val="16"/>
              </w:rPr>
              <w:t>0.333</w:t>
            </w:r>
          </w:p>
        </w:tc>
        <w:tc>
          <w:tcPr>
            <w:tcW w:w="1658" w:type="dxa"/>
          </w:tcPr>
          <w:p>
            <w:pPr>
              <w:pStyle w:val="TableParagraph"/>
              <w:spacing w:before="39"/>
              <w:ind w:left="248" w:right="248"/>
              <w:rPr>
                <w:sz w:val="16"/>
              </w:rPr>
            </w:pPr>
            <w:r>
              <w:rPr>
                <w:sz w:val="16"/>
              </w:rPr>
              <w:t>0.049</w:t>
            </w:r>
          </w:p>
        </w:tc>
        <w:tc>
          <w:tcPr>
            <w:tcW w:w="2622" w:type="dxa"/>
          </w:tcPr>
          <w:p>
            <w:pPr>
              <w:pStyle w:val="TableParagraph"/>
              <w:spacing w:before="39"/>
              <w:ind w:left="157" w:right="157"/>
              <w:rPr>
                <w:sz w:val="16"/>
              </w:rPr>
            </w:pPr>
            <w:r>
              <w:rPr>
                <w:sz w:val="16"/>
              </w:rPr>
              <w:t>-0.110</w:t>
            </w:r>
          </w:p>
        </w:tc>
        <w:tc>
          <w:tcPr>
            <w:tcW w:w="1699" w:type="dxa"/>
          </w:tcPr>
          <w:p>
            <w:pPr>
              <w:pStyle w:val="TableParagraph"/>
              <w:spacing w:before="39"/>
              <w:ind w:right="1"/>
              <w:rPr>
                <w:sz w:val="16"/>
              </w:rPr>
            </w:pPr>
            <w:r>
              <w:rPr>
                <w:w w:val="100"/>
                <w:sz w:val="16"/>
              </w:rPr>
              <w:t>0</w:t>
            </w:r>
          </w:p>
        </w:tc>
        <w:tc>
          <w:tcPr>
            <w:tcW w:w="1781" w:type="dxa"/>
          </w:tcPr>
          <w:p>
            <w:pPr>
              <w:pStyle w:val="TableParagraph"/>
              <w:spacing w:before="39"/>
              <w:ind w:right="1"/>
              <w:rPr>
                <w:sz w:val="16"/>
              </w:rPr>
            </w:pPr>
            <w:r>
              <w:rPr>
                <w:w w:val="100"/>
                <w:sz w:val="16"/>
              </w:rPr>
              <w:t>0</w:t>
            </w:r>
          </w:p>
        </w:tc>
      </w:tr>
      <w:tr>
        <w:trPr>
          <w:trHeight w:val="238" w:hRule="exact"/>
        </w:trPr>
        <w:tc>
          <w:tcPr>
            <w:tcW w:w="2021" w:type="dxa"/>
          </w:tcPr>
          <w:p>
            <w:pPr>
              <w:pStyle w:val="TableParagraph"/>
              <w:spacing w:before="39"/>
              <w:ind w:left="395" w:right="395"/>
              <w:rPr>
                <w:sz w:val="16"/>
              </w:rPr>
            </w:pPr>
            <w:r>
              <w:rPr>
                <w:sz w:val="16"/>
              </w:rPr>
              <w:t>0.500</w:t>
            </w:r>
          </w:p>
        </w:tc>
        <w:tc>
          <w:tcPr>
            <w:tcW w:w="1658" w:type="dxa"/>
          </w:tcPr>
          <w:p>
            <w:pPr>
              <w:pStyle w:val="TableParagraph"/>
              <w:spacing w:before="39"/>
              <w:ind w:left="248" w:right="248"/>
              <w:rPr>
                <w:sz w:val="16"/>
              </w:rPr>
            </w:pPr>
            <w:r>
              <w:rPr>
                <w:sz w:val="16"/>
              </w:rPr>
              <w:t>0.054</w:t>
            </w:r>
          </w:p>
        </w:tc>
        <w:tc>
          <w:tcPr>
            <w:tcW w:w="2622" w:type="dxa"/>
          </w:tcPr>
          <w:p>
            <w:pPr>
              <w:pStyle w:val="TableParagraph"/>
              <w:spacing w:before="39"/>
              <w:ind w:left="157" w:right="157"/>
              <w:rPr>
                <w:sz w:val="16"/>
              </w:rPr>
            </w:pPr>
            <w:r>
              <w:rPr>
                <w:sz w:val="16"/>
              </w:rPr>
              <w:t>-0.066</w:t>
            </w:r>
          </w:p>
        </w:tc>
        <w:tc>
          <w:tcPr>
            <w:tcW w:w="1699" w:type="dxa"/>
          </w:tcPr>
          <w:p>
            <w:pPr>
              <w:pStyle w:val="TableParagraph"/>
              <w:spacing w:before="39"/>
              <w:ind w:right="1"/>
              <w:rPr>
                <w:sz w:val="16"/>
              </w:rPr>
            </w:pPr>
            <w:r>
              <w:rPr>
                <w:w w:val="100"/>
                <w:sz w:val="16"/>
              </w:rPr>
              <w:t>0</w:t>
            </w:r>
          </w:p>
        </w:tc>
        <w:tc>
          <w:tcPr>
            <w:tcW w:w="1781" w:type="dxa"/>
          </w:tcPr>
          <w:p>
            <w:pPr>
              <w:pStyle w:val="TableParagraph"/>
              <w:spacing w:before="39"/>
              <w:ind w:right="1"/>
              <w:rPr>
                <w:sz w:val="16"/>
              </w:rPr>
            </w:pPr>
            <w:r>
              <w:rPr>
                <w:w w:val="100"/>
                <w:sz w:val="16"/>
              </w:rPr>
              <w:t>0</w:t>
            </w:r>
          </w:p>
        </w:tc>
      </w:tr>
      <w:tr>
        <w:trPr>
          <w:trHeight w:val="236" w:hRule="exact"/>
        </w:trPr>
        <w:tc>
          <w:tcPr>
            <w:tcW w:w="2021" w:type="dxa"/>
          </w:tcPr>
          <w:p>
            <w:pPr>
              <w:pStyle w:val="TableParagraph"/>
              <w:spacing w:before="40"/>
              <w:ind w:left="395" w:right="395"/>
              <w:rPr>
                <w:sz w:val="16"/>
              </w:rPr>
            </w:pPr>
            <w:r>
              <w:rPr>
                <w:sz w:val="16"/>
              </w:rPr>
              <w:t>0.667</w:t>
            </w:r>
          </w:p>
        </w:tc>
        <w:tc>
          <w:tcPr>
            <w:tcW w:w="1658" w:type="dxa"/>
          </w:tcPr>
          <w:p>
            <w:pPr>
              <w:pStyle w:val="TableParagraph"/>
              <w:spacing w:before="40"/>
              <w:ind w:left="248" w:right="248"/>
              <w:rPr>
                <w:sz w:val="16"/>
              </w:rPr>
            </w:pPr>
            <w:r>
              <w:rPr>
                <w:sz w:val="16"/>
              </w:rPr>
              <w:t>0.063</w:t>
            </w:r>
          </w:p>
        </w:tc>
        <w:tc>
          <w:tcPr>
            <w:tcW w:w="2622" w:type="dxa"/>
          </w:tcPr>
          <w:p>
            <w:pPr>
              <w:pStyle w:val="TableParagraph"/>
              <w:spacing w:before="40"/>
              <w:ind w:left="157" w:right="157"/>
              <w:rPr>
                <w:sz w:val="16"/>
              </w:rPr>
            </w:pPr>
            <w:r>
              <w:rPr>
                <w:sz w:val="16"/>
              </w:rPr>
              <w:t>0.014</w:t>
            </w:r>
          </w:p>
        </w:tc>
        <w:tc>
          <w:tcPr>
            <w:tcW w:w="1699" w:type="dxa"/>
          </w:tcPr>
          <w:p>
            <w:pPr>
              <w:pStyle w:val="TableParagraph"/>
              <w:spacing w:before="40"/>
              <w:ind w:right="1"/>
              <w:rPr>
                <w:sz w:val="16"/>
              </w:rPr>
            </w:pPr>
            <w:r>
              <w:rPr>
                <w:w w:val="100"/>
                <w:sz w:val="16"/>
              </w:rPr>
              <w:t>0</w:t>
            </w:r>
          </w:p>
        </w:tc>
        <w:tc>
          <w:tcPr>
            <w:tcW w:w="1781" w:type="dxa"/>
          </w:tcPr>
          <w:p>
            <w:pPr>
              <w:pStyle w:val="TableParagraph"/>
              <w:spacing w:before="40"/>
              <w:ind w:right="1"/>
              <w:rPr>
                <w:sz w:val="16"/>
              </w:rPr>
            </w:pPr>
            <w:r>
              <w:rPr>
                <w:w w:val="100"/>
                <w:sz w:val="16"/>
              </w:rPr>
              <w:t>0</w:t>
            </w:r>
          </w:p>
        </w:tc>
      </w:tr>
      <w:tr>
        <w:trPr>
          <w:trHeight w:val="238" w:hRule="exact"/>
        </w:trPr>
        <w:tc>
          <w:tcPr>
            <w:tcW w:w="2021" w:type="dxa"/>
          </w:tcPr>
          <w:p>
            <w:pPr>
              <w:pStyle w:val="TableParagraph"/>
              <w:spacing w:before="39"/>
              <w:rPr>
                <w:sz w:val="16"/>
              </w:rPr>
            </w:pPr>
            <w:r>
              <w:rPr>
                <w:w w:val="100"/>
                <w:sz w:val="16"/>
              </w:rPr>
              <w:t>1</w:t>
            </w:r>
          </w:p>
        </w:tc>
        <w:tc>
          <w:tcPr>
            <w:tcW w:w="1658" w:type="dxa"/>
          </w:tcPr>
          <w:p>
            <w:pPr>
              <w:pStyle w:val="TableParagraph"/>
              <w:spacing w:before="39"/>
              <w:ind w:left="248" w:right="248"/>
              <w:rPr>
                <w:sz w:val="16"/>
              </w:rPr>
            </w:pPr>
            <w:r>
              <w:rPr>
                <w:sz w:val="16"/>
              </w:rPr>
              <w:t>0.076</w:t>
            </w:r>
          </w:p>
        </w:tc>
        <w:tc>
          <w:tcPr>
            <w:tcW w:w="2622" w:type="dxa"/>
          </w:tcPr>
          <w:p>
            <w:pPr>
              <w:pStyle w:val="TableParagraph"/>
              <w:spacing w:before="39"/>
              <w:ind w:left="157" w:right="157"/>
              <w:rPr>
                <w:sz w:val="16"/>
              </w:rPr>
            </w:pPr>
            <w:r>
              <w:rPr>
                <w:sz w:val="16"/>
              </w:rPr>
              <w:t>0.129</w:t>
            </w:r>
          </w:p>
        </w:tc>
        <w:tc>
          <w:tcPr>
            <w:tcW w:w="1699" w:type="dxa"/>
          </w:tcPr>
          <w:p>
            <w:pPr>
              <w:pStyle w:val="TableParagraph"/>
              <w:spacing w:before="39"/>
              <w:ind w:right="1"/>
              <w:rPr>
                <w:sz w:val="16"/>
              </w:rPr>
            </w:pPr>
            <w:r>
              <w:rPr>
                <w:w w:val="100"/>
                <w:sz w:val="16"/>
              </w:rPr>
              <w:t>0</w:t>
            </w:r>
          </w:p>
        </w:tc>
        <w:tc>
          <w:tcPr>
            <w:tcW w:w="1781" w:type="dxa"/>
          </w:tcPr>
          <w:p>
            <w:pPr>
              <w:pStyle w:val="TableParagraph"/>
              <w:spacing w:before="39"/>
              <w:ind w:right="1"/>
              <w:rPr>
                <w:sz w:val="16"/>
              </w:rPr>
            </w:pPr>
            <w:r>
              <w:rPr>
                <w:w w:val="100"/>
                <w:sz w:val="16"/>
              </w:rPr>
              <w:t>0</w:t>
            </w:r>
          </w:p>
        </w:tc>
      </w:tr>
      <w:tr>
        <w:trPr>
          <w:trHeight w:val="238" w:hRule="exact"/>
        </w:trPr>
        <w:tc>
          <w:tcPr>
            <w:tcW w:w="2021" w:type="dxa"/>
          </w:tcPr>
          <w:p>
            <w:pPr>
              <w:pStyle w:val="TableParagraph"/>
              <w:spacing w:before="39"/>
              <w:ind w:left="395" w:right="395"/>
              <w:rPr>
                <w:sz w:val="16"/>
              </w:rPr>
            </w:pPr>
            <w:r>
              <w:rPr>
                <w:sz w:val="16"/>
              </w:rPr>
              <w:t>1.333</w:t>
            </w:r>
          </w:p>
        </w:tc>
        <w:tc>
          <w:tcPr>
            <w:tcW w:w="1658" w:type="dxa"/>
          </w:tcPr>
          <w:p>
            <w:pPr>
              <w:pStyle w:val="TableParagraph"/>
              <w:spacing w:before="39"/>
              <w:ind w:left="248" w:right="248"/>
              <w:rPr>
                <w:sz w:val="16"/>
              </w:rPr>
            </w:pPr>
            <w:r>
              <w:rPr>
                <w:sz w:val="16"/>
              </w:rPr>
              <w:t>0.089</w:t>
            </w:r>
          </w:p>
        </w:tc>
        <w:tc>
          <w:tcPr>
            <w:tcW w:w="2622" w:type="dxa"/>
          </w:tcPr>
          <w:p>
            <w:pPr>
              <w:pStyle w:val="TableParagraph"/>
              <w:spacing w:before="39"/>
              <w:ind w:left="157" w:right="157"/>
              <w:rPr>
                <w:sz w:val="16"/>
              </w:rPr>
            </w:pPr>
            <w:r>
              <w:rPr>
                <w:sz w:val="16"/>
              </w:rPr>
              <w:t>0.245</w:t>
            </w:r>
          </w:p>
        </w:tc>
        <w:tc>
          <w:tcPr>
            <w:tcW w:w="1699" w:type="dxa"/>
          </w:tcPr>
          <w:p>
            <w:pPr>
              <w:pStyle w:val="TableParagraph"/>
              <w:spacing w:before="39"/>
              <w:ind w:right="1"/>
              <w:rPr>
                <w:sz w:val="16"/>
              </w:rPr>
            </w:pPr>
            <w:r>
              <w:rPr>
                <w:w w:val="100"/>
                <w:sz w:val="16"/>
              </w:rPr>
              <w:t>0</w:t>
            </w:r>
          </w:p>
        </w:tc>
        <w:tc>
          <w:tcPr>
            <w:tcW w:w="1781" w:type="dxa"/>
          </w:tcPr>
          <w:p>
            <w:pPr>
              <w:pStyle w:val="TableParagraph"/>
              <w:spacing w:before="39"/>
              <w:ind w:left="647" w:right="648"/>
              <w:rPr>
                <w:sz w:val="16"/>
              </w:rPr>
            </w:pPr>
            <w:r>
              <w:rPr>
                <w:sz w:val="16"/>
              </w:rPr>
              <w:t>0.001</w:t>
            </w:r>
          </w:p>
        </w:tc>
      </w:tr>
      <w:tr>
        <w:trPr>
          <w:trHeight w:val="238" w:hRule="exact"/>
        </w:trPr>
        <w:tc>
          <w:tcPr>
            <w:tcW w:w="2021" w:type="dxa"/>
          </w:tcPr>
          <w:p>
            <w:pPr>
              <w:pStyle w:val="TableParagraph"/>
              <w:spacing w:before="39"/>
              <w:ind w:left="395" w:right="395"/>
              <w:rPr>
                <w:sz w:val="16"/>
              </w:rPr>
            </w:pPr>
            <w:r>
              <w:rPr>
                <w:sz w:val="16"/>
              </w:rPr>
              <w:t>1.667</w:t>
            </w:r>
          </w:p>
        </w:tc>
        <w:tc>
          <w:tcPr>
            <w:tcW w:w="1658" w:type="dxa"/>
          </w:tcPr>
          <w:p>
            <w:pPr>
              <w:pStyle w:val="TableParagraph"/>
              <w:spacing w:before="39"/>
              <w:ind w:left="248" w:right="248"/>
              <w:rPr>
                <w:sz w:val="16"/>
              </w:rPr>
            </w:pPr>
            <w:r>
              <w:rPr>
                <w:sz w:val="16"/>
              </w:rPr>
              <w:t>0.192</w:t>
            </w:r>
          </w:p>
        </w:tc>
        <w:tc>
          <w:tcPr>
            <w:tcW w:w="2622" w:type="dxa"/>
          </w:tcPr>
          <w:p>
            <w:pPr>
              <w:pStyle w:val="TableParagraph"/>
              <w:spacing w:before="39"/>
              <w:ind w:left="157" w:right="157"/>
              <w:rPr>
                <w:sz w:val="16"/>
              </w:rPr>
            </w:pPr>
            <w:r>
              <w:rPr>
                <w:sz w:val="16"/>
              </w:rPr>
              <w:t>1.159</w:t>
            </w:r>
          </w:p>
        </w:tc>
        <w:tc>
          <w:tcPr>
            <w:tcW w:w="1699" w:type="dxa"/>
          </w:tcPr>
          <w:p>
            <w:pPr>
              <w:pStyle w:val="TableParagraph"/>
              <w:spacing w:before="39"/>
              <w:ind w:left="322" w:right="322"/>
              <w:rPr>
                <w:sz w:val="16"/>
              </w:rPr>
            </w:pPr>
            <w:r>
              <w:rPr>
                <w:sz w:val="16"/>
              </w:rPr>
              <w:t>0.002</w:t>
            </w:r>
          </w:p>
        </w:tc>
        <w:tc>
          <w:tcPr>
            <w:tcW w:w="1781" w:type="dxa"/>
          </w:tcPr>
          <w:p>
            <w:pPr>
              <w:pStyle w:val="TableParagraph"/>
              <w:spacing w:before="39"/>
              <w:ind w:left="647" w:right="648"/>
              <w:rPr>
                <w:sz w:val="16"/>
              </w:rPr>
            </w:pPr>
            <w:r>
              <w:rPr>
                <w:sz w:val="16"/>
              </w:rPr>
              <w:t>0.004</w:t>
            </w:r>
          </w:p>
        </w:tc>
      </w:tr>
      <w:tr>
        <w:trPr>
          <w:trHeight w:val="235" w:hRule="exact"/>
        </w:trPr>
        <w:tc>
          <w:tcPr>
            <w:tcW w:w="2021" w:type="dxa"/>
          </w:tcPr>
          <w:p>
            <w:pPr>
              <w:pStyle w:val="TableParagraph"/>
              <w:spacing w:before="39"/>
              <w:ind w:left="395" w:right="395"/>
              <w:rPr>
                <w:sz w:val="16"/>
              </w:rPr>
            </w:pPr>
            <w:r>
              <w:rPr>
                <w:sz w:val="16"/>
              </w:rPr>
              <w:t>2.333</w:t>
            </w:r>
          </w:p>
        </w:tc>
        <w:tc>
          <w:tcPr>
            <w:tcW w:w="1658" w:type="dxa"/>
          </w:tcPr>
          <w:p>
            <w:pPr>
              <w:pStyle w:val="TableParagraph"/>
              <w:spacing w:before="39"/>
              <w:ind w:left="248" w:right="248"/>
              <w:rPr>
                <w:sz w:val="16"/>
              </w:rPr>
            </w:pPr>
            <w:r>
              <w:rPr>
                <w:sz w:val="16"/>
              </w:rPr>
              <w:t>0.612</w:t>
            </w:r>
          </w:p>
        </w:tc>
        <w:tc>
          <w:tcPr>
            <w:tcW w:w="2622" w:type="dxa"/>
          </w:tcPr>
          <w:p>
            <w:pPr>
              <w:pStyle w:val="TableParagraph"/>
              <w:spacing w:before="39"/>
              <w:ind w:left="157" w:right="157"/>
              <w:rPr>
                <w:sz w:val="16"/>
              </w:rPr>
            </w:pPr>
            <w:r>
              <w:rPr>
                <w:sz w:val="16"/>
              </w:rPr>
              <w:t>4.885</w:t>
            </w:r>
          </w:p>
        </w:tc>
        <w:tc>
          <w:tcPr>
            <w:tcW w:w="1699" w:type="dxa"/>
          </w:tcPr>
          <w:p>
            <w:pPr>
              <w:pStyle w:val="TableParagraph"/>
              <w:spacing w:before="39"/>
              <w:ind w:left="322" w:right="322"/>
              <w:rPr>
                <w:sz w:val="16"/>
              </w:rPr>
            </w:pPr>
            <w:r>
              <w:rPr>
                <w:sz w:val="16"/>
              </w:rPr>
              <w:t>0.009</w:t>
            </w:r>
          </w:p>
        </w:tc>
        <w:tc>
          <w:tcPr>
            <w:tcW w:w="1781" w:type="dxa"/>
          </w:tcPr>
          <w:p>
            <w:pPr>
              <w:pStyle w:val="TableParagraph"/>
              <w:spacing w:before="39"/>
              <w:ind w:left="647" w:right="648"/>
              <w:rPr>
                <w:sz w:val="16"/>
              </w:rPr>
            </w:pPr>
            <w:r>
              <w:rPr>
                <w:sz w:val="16"/>
              </w:rPr>
              <w:t>0.021</w:t>
            </w:r>
          </w:p>
        </w:tc>
      </w:tr>
      <w:tr>
        <w:trPr>
          <w:trHeight w:val="238" w:hRule="exact"/>
        </w:trPr>
        <w:tc>
          <w:tcPr>
            <w:tcW w:w="2021" w:type="dxa"/>
          </w:tcPr>
          <w:p>
            <w:pPr>
              <w:pStyle w:val="TableParagraph"/>
              <w:spacing w:before="39"/>
              <w:ind w:left="395" w:right="395"/>
              <w:rPr>
                <w:sz w:val="16"/>
              </w:rPr>
            </w:pPr>
            <w:r>
              <w:rPr>
                <w:sz w:val="16"/>
              </w:rPr>
              <w:t>2.667</w:t>
            </w:r>
          </w:p>
        </w:tc>
        <w:tc>
          <w:tcPr>
            <w:tcW w:w="1658" w:type="dxa"/>
          </w:tcPr>
          <w:p>
            <w:pPr>
              <w:pStyle w:val="TableParagraph"/>
              <w:spacing w:before="39"/>
              <w:ind w:left="248" w:right="248"/>
              <w:rPr>
                <w:sz w:val="16"/>
              </w:rPr>
            </w:pPr>
            <w:r>
              <w:rPr>
                <w:sz w:val="16"/>
              </w:rPr>
              <w:t>0.918</w:t>
            </w:r>
          </w:p>
        </w:tc>
        <w:tc>
          <w:tcPr>
            <w:tcW w:w="2622" w:type="dxa"/>
          </w:tcPr>
          <w:p>
            <w:pPr>
              <w:pStyle w:val="TableParagraph"/>
              <w:spacing w:before="39"/>
              <w:ind w:left="157" w:right="157"/>
              <w:rPr>
                <w:sz w:val="16"/>
              </w:rPr>
            </w:pPr>
            <w:r>
              <w:rPr>
                <w:sz w:val="16"/>
              </w:rPr>
              <w:t>7.601</w:t>
            </w:r>
          </w:p>
        </w:tc>
        <w:tc>
          <w:tcPr>
            <w:tcW w:w="1699" w:type="dxa"/>
          </w:tcPr>
          <w:p>
            <w:pPr>
              <w:pStyle w:val="TableParagraph"/>
              <w:spacing w:before="39"/>
              <w:ind w:left="322" w:right="322"/>
              <w:rPr>
                <w:sz w:val="16"/>
              </w:rPr>
            </w:pPr>
            <w:r>
              <w:rPr>
                <w:sz w:val="16"/>
              </w:rPr>
              <w:t>0.014</w:t>
            </w:r>
          </w:p>
        </w:tc>
        <w:tc>
          <w:tcPr>
            <w:tcW w:w="1781" w:type="dxa"/>
          </w:tcPr>
          <w:p>
            <w:pPr>
              <w:pStyle w:val="TableParagraph"/>
              <w:spacing w:before="39"/>
              <w:ind w:left="647" w:right="648"/>
              <w:rPr>
                <w:sz w:val="16"/>
              </w:rPr>
            </w:pPr>
            <w:r>
              <w:rPr>
                <w:sz w:val="16"/>
              </w:rPr>
              <w:t>0.038</w:t>
            </w:r>
          </w:p>
        </w:tc>
      </w:tr>
      <w:tr>
        <w:trPr>
          <w:trHeight w:val="238" w:hRule="exact"/>
        </w:trPr>
        <w:tc>
          <w:tcPr>
            <w:tcW w:w="2021" w:type="dxa"/>
          </w:tcPr>
          <w:p>
            <w:pPr>
              <w:pStyle w:val="TableParagraph"/>
              <w:spacing w:before="39"/>
              <w:rPr>
                <w:sz w:val="16"/>
              </w:rPr>
            </w:pPr>
            <w:r>
              <w:rPr>
                <w:w w:val="100"/>
                <w:sz w:val="16"/>
              </w:rPr>
              <w:t>3</w:t>
            </w:r>
          </w:p>
        </w:tc>
        <w:tc>
          <w:tcPr>
            <w:tcW w:w="1658" w:type="dxa"/>
          </w:tcPr>
          <w:p>
            <w:pPr>
              <w:pStyle w:val="TableParagraph"/>
              <w:spacing w:before="39"/>
              <w:ind w:left="248" w:right="248"/>
              <w:rPr>
                <w:sz w:val="16"/>
              </w:rPr>
            </w:pPr>
            <w:r>
              <w:rPr>
                <w:sz w:val="16"/>
              </w:rPr>
              <w:t>0.944</w:t>
            </w:r>
          </w:p>
        </w:tc>
        <w:tc>
          <w:tcPr>
            <w:tcW w:w="2622" w:type="dxa"/>
          </w:tcPr>
          <w:p>
            <w:pPr>
              <w:pStyle w:val="TableParagraph"/>
              <w:spacing w:before="39"/>
              <w:ind w:left="157" w:right="157"/>
              <w:rPr>
                <w:sz w:val="16"/>
              </w:rPr>
            </w:pPr>
            <w:r>
              <w:rPr>
                <w:sz w:val="16"/>
              </w:rPr>
              <w:t>7.831</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0.044</w:t>
            </w:r>
          </w:p>
        </w:tc>
      </w:tr>
      <w:tr>
        <w:trPr>
          <w:trHeight w:val="238" w:hRule="exact"/>
        </w:trPr>
        <w:tc>
          <w:tcPr>
            <w:tcW w:w="2021" w:type="dxa"/>
          </w:tcPr>
          <w:p>
            <w:pPr>
              <w:pStyle w:val="TableParagraph"/>
              <w:spacing w:before="39"/>
              <w:ind w:left="395" w:right="395"/>
              <w:rPr>
                <w:sz w:val="16"/>
              </w:rPr>
            </w:pPr>
            <w:r>
              <w:rPr>
                <w:sz w:val="16"/>
              </w:rPr>
              <w:t>3.333</w:t>
            </w:r>
          </w:p>
        </w:tc>
        <w:tc>
          <w:tcPr>
            <w:tcW w:w="1658" w:type="dxa"/>
          </w:tcPr>
          <w:p>
            <w:pPr>
              <w:pStyle w:val="TableParagraph"/>
              <w:spacing w:before="39"/>
              <w:ind w:left="248" w:right="248"/>
              <w:rPr>
                <w:sz w:val="16"/>
              </w:rPr>
            </w:pPr>
            <w:r>
              <w:rPr>
                <w:sz w:val="16"/>
              </w:rPr>
              <w:t>0.962</w:t>
            </w:r>
          </w:p>
        </w:tc>
        <w:tc>
          <w:tcPr>
            <w:tcW w:w="2622" w:type="dxa"/>
          </w:tcPr>
          <w:p>
            <w:pPr>
              <w:pStyle w:val="TableParagraph"/>
              <w:spacing w:before="39"/>
              <w:ind w:left="157" w:right="157"/>
              <w:rPr>
                <w:sz w:val="16"/>
              </w:rPr>
            </w:pPr>
            <w:r>
              <w:rPr>
                <w:sz w:val="16"/>
              </w:rPr>
              <w:t>7.993</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0.050</w:t>
            </w:r>
          </w:p>
        </w:tc>
      </w:tr>
      <w:tr>
        <w:trPr>
          <w:trHeight w:val="235" w:hRule="exact"/>
        </w:trPr>
        <w:tc>
          <w:tcPr>
            <w:tcW w:w="2021" w:type="dxa"/>
          </w:tcPr>
          <w:p>
            <w:pPr>
              <w:pStyle w:val="TableParagraph"/>
              <w:spacing w:before="39"/>
              <w:ind w:left="395" w:right="395"/>
              <w:rPr>
                <w:sz w:val="16"/>
              </w:rPr>
            </w:pPr>
            <w:r>
              <w:rPr>
                <w:sz w:val="16"/>
              </w:rPr>
              <w:t>3.667</w:t>
            </w:r>
          </w:p>
        </w:tc>
        <w:tc>
          <w:tcPr>
            <w:tcW w:w="1658" w:type="dxa"/>
          </w:tcPr>
          <w:p>
            <w:pPr>
              <w:pStyle w:val="TableParagraph"/>
              <w:spacing w:before="39"/>
              <w:ind w:left="248" w:right="248"/>
              <w:rPr>
                <w:sz w:val="16"/>
              </w:rPr>
            </w:pPr>
            <w:r>
              <w:rPr>
                <w:sz w:val="16"/>
              </w:rPr>
              <w:t>0.955</w:t>
            </w:r>
          </w:p>
        </w:tc>
        <w:tc>
          <w:tcPr>
            <w:tcW w:w="2622" w:type="dxa"/>
          </w:tcPr>
          <w:p>
            <w:pPr>
              <w:pStyle w:val="TableParagraph"/>
              <w:spacing w:before="39"/>
              <w:ind w:left="157" w:right="157"/>
              <w:rPr>
                <w:sz w:val="16"/>
              </w:rPr>
            </w:pPr>
            <w:r>
              <w:rPr>
                <w:sz w:val="16"/>
              </w:rPr>
              <w:t>7.929</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0.055</w:t>
            </w:r>
          </w:p>
        </w:tc>
      </w:tr>
      <w:tr>
        <w:trPr>
          <w:trHeight w:val="238" w:hRule="exact"/>
        </w:trPr>
        <w:tc>
          <w:tcPr>
            <w:tcW w:w="2021" w:type="dxa"/>
          </w:tcPr>
          <w:p>
            <w:pPr>
              <w:pStyle w:val="TableParagraph"/>
              <w:spacing w:before="39"/>
              <w:rPr>
                <w:sz w:val="16"/>
              </w:rPr>
            </w:pPr>
            <w:r>
              <w:rPr>
                <w:w w:val="100"/>
                <w:sz w:val="16"/>
              </w:rPr>
              <w:t>4</w:t>
            </w:r>
          </w:p>
        </w:tc>
        <w:tc>
          <w:tcPr>
            <w:tcW w:w="1658" w:type="dxa"/>
          </w:tcPr>
          <w:p>
            <w:pPr>
              <w:pStyle w:val="TableParagraph"/>
              <w:spacing w:before="39"/>
              <w:ind w:left="248" w:right="248"/>
              <w:rPr>
                <w:sz w:val="16"/>
              </w:rPr>
            </w:pPr>
            <w:r>
              <w:rPr>
                <w:sz w:val="16"/>
              </w:rPr>
              <w:t>0.954</w:t>
            </w:r>
          </w:p>
        </w:tc>
        <w:tc>
          <w:tcPr>
            <w:tcW w:w="2622" w:type="dxa"/>
          </w:tcPr>
          <w:p>
            <w:pPr>
              <w:pStyle w:val="TableParagraph"/>
              <w:spacing w:before="39"/>
              <w:ind w:left="157" w:right="157"/>
              <w:rPr>
                <w:sz w:val="16"/>
              </w:rPr>
            </w:pPr>
            <w:r>
              <w:rPr>
                <w:sz w:val="16"/>
              </w:rPr>
              <w:t>7.920</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0.060</w:t>
            </w:r>
          </w:p>
        </w:tc>
      </w:tr>
      <w:tr>
        <w:trPr>
          <w:trHeight w:val="238" w:hRule="exact"/>
        </w:trPr>
        <w:tc>
          <w:tcPr>
            <w:tcW w:w="2021" w:type="dxa"/>
          </w:tcPr>
          <w:p>
            <w:pPr>
              <w:pStyle w:val="TableParagraph"/>
              <w:spacing w:before="39"/>
              <w:ind w:left="395" w:right="395"/>
              <w:rPr>
                <w:sz w:val="16"/>
              </w:rPr>
            </w:pPr>
            <w:r>
              <w:rPr>
                <w:sz w:val="16"/>
              </w:rPr>
              <w:t>4.333</w:t>
            </w:r>
          </w:p>
        </w:tc>
        <w:tc>
          <w:tcPr>
            <w:tcW w:w="1658" w:type="dxa"/>
          </w:tcPr>
          <w:p>
            <w:pPr>
              <w:pStyle w:val="TableParagraph"/>
              <w:spacing w:before="39"/>
              <w:ind w:left="248" w:right="248"/>
              <w:rPr>
                <w:sz w:val="16"/>
              </w:rPr>
            </w:pPr>
            <w:r>
              <w:rPr>
                <w:sz w:val="16"/>
              </w:rPr>
              <w:t>0.957</w:t>
            </w:r>
          </w:p>
        </w:tc>
        <w:tc>
          <w:tcPr>
            <w:tcW w:w="2622" w:type="dxa"/>
          </w:tcPr>
          <w:p>
            <w:pPr>
              <w:pStyle w:val="TableParagraph"/>
              <w:spacing w:before="39"/>
              <w:ind w:left="157" w:right="157"/>
              <w:rPr>
                <w:sz w:val="16"/>
              </w:rPr>
            </w:pPr>
            <w:r>
              <w:rPr>
                <w:sz w:val="16"/>
              </w:rPr>
              <w:t>7.947</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0.065</w:t>
            </w:r>
          </w:p>
        </w:tc>
      </w:tr>
      <w:tr>
        <w:trPr>
          <w:trHeight w:val="238" w:hRule="exact"/>
        </w:trPr>
        <w:tc>
          <w:tcPr>
            <w:tcW w:w="2021" w:type="dxa"/>
          </w:tcPr>
          <w:p>
            <w:pPr>
              <w:pStyle w:val="TableParagraph"/>
              <w:spacing w:before="39"/>
              <w:ind w:left="395" w:right="395"/>
              <w:rPr>
                <w:sz w:val="16"/>
              </w:rPr>
            </w:pPr>
            <w:r>
              <w:rPr>
                <w:sz w:val="16"/>
              </w:rPr>
              <w:t>4.667</w:t>
            </w:r>
          </w:p>
        </w:tc>
        <w:tc>
          <w:tcPr>
            <w:tcW w:w="1658" w:type="dxa"/>
          </w:tcPr>
          <w:p>
            <w:pPr>
              <w:pStyle w:val="TableParagraph"/>
              <w:spacing w:before="39"/>
              <w:ind w:left="248" w:right="248"/>
              <w:rPr>
                <w:sz w:val="16"/>
              </w:rPr>
            </w:pPr>
            <w:r>
              <w:rPr>
                <w:sz w:val="16"/>
              </w:rPr>
              <w:t>0.987</w:t>
            </w:r>
          </w:p>
        </w:tc>
        <w:tc>
          <w:tcPr>
            <w:tcW w:w="2622" w:type="dxa"/>
          </w:tcPr>
          <w:p>
            <w:pPr>
              <w:pStyle w:val="TableParagraph"/>
              <w:spacing w:before="39"/>
              <w:ind w:left="157" w:right="157"/>
              <w:rPr>
                <w:sz w:val="16"/>
              </w:rPr>
            </w:pPr>
            <w:r>
              <w:rPr>
                <w:sz w:val="16"/>
              </w:rPr>
              <w:t>8.213</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0.072</w:t>
            </w:r>
          </w:p>
        </w:tc>
      </w:tr>
      <w:tr>
        <w:trPr>
          <w:trHeight w:val="235" w:hRule="exact"/>
        </w:trPr>
        <w:tc>
          <w:tcPr>
            <w:tcW w:w="2021" w:type="dxa"/>
          </w:tcPr>
          <w:p>
            <w:pPr>
              <w:pStyle w:val="TableParagraph"/>
              <w:spacing w:before="39"/>
              <w:rPr>
                <w:sz w:val="16"/>
              </w:rPr>
            </w:pPr>
            <w:r>
              <w:rPr>
                <w:w w:val="100"/>
                <w:sz w:val="16"/>
              </w:rPr>
              <w:t>5</w:t>
            </w:r>
          </w:p>
        </w:tc>
        <w:tc>
          <w:tcPr>
            <w:tcW w:w="1658" w:type="dxa"/>
          </w:tcPr>
          <w:p>
            <w:pPr>
              <w:pStyle w:val="TableParagraph"/>
              <w:spacing w:before="39"/>
              <w:ind w:left="248" w:right="248"/>
              <w:rPr>
                <w:sz w:val="16"/>
              </w:rPr>
            </w:pPr>
            <w:r>
              <w:rPr>
                <w:sz w:val="16"/>
              </w:rPr>
              <w:t>1.003</w:t>
            </w:r>
          </w:p>
        </w:tc>
        <w:tc>
          <w:tcPr>
            <w:tcW w:w="2622" w:type="dxa"/>
          </w:tcPr>
          <w:p>
            <w:pPr>
              <w:pStyle w:val="TableParagraph"/>
              <w:spacing w:before="39"/>
              <w:ind w:left="157" w:right="157"/>
              <w:rPr>
                <w:sz w:val="16"/>
              </w:rPr>
            </w:pPr>
            <w:r>
              <w:rPr>
                <w:sz w:val="16"/>
              </w:rPr>
              <w:t>8.355</w:t>
            </w:r>
          </w:p>
        </w:tc>
        <w:tc>
          <w:tcPr>
            <w:tcW w:w="1699" w:type="dxa"/>
          </w:tcPr>
          <w:p>
            <w:pPr>
              <w:pStyle w:val="TableParagraph"/>
              <w:spacing w:before="39"/>
              <w:ind w:left="322" w:right="322"/>
              <w:rPr>
                <w:sz w:val="16"/>
              </w:rPr>
            </w:pPr>
            <w:r>
              <w:rPr>
                <w:sz w:val="16"/>
              </w:rPr>
              <w:t>0.016</w:t>
            </w:r>
          </w:p>
        </w:tc>
        <w:tc>
          <w:tcPr>
            <w:tcW w:w="1781" w:type="dxa"/>
          </w:tcPr>
          <w:p>
            <w:pPr>
              <w:pStyle w:val="TableParagraph"/>
              <w:spacing w:before="39"/>
              <w:ind w:left="647" w:right="648"/>
              <w:rPr>
                <w:sz w:val="16"/>
              </w:rPr>
            </w:pPr>
            <w:r>
              <w:rPr>
                <w:sz w:val="16"/>
              </w:rPr>
              <w:t>0.078</w:t>
            </w:r>
          </w:p>
        </w:tc>
      </w:tr>
      <w:tr>
        <w:trPr>
          <w:trHeight w:val="238" w:hRule="exact"/>
        </w:trPr>
        <w:tc>
          <w:tcPr>
            <w:tcW w:w="2021" w:type="dxa"/>
          </w:tcPr>
          <w:p>
            <w:pPr>
              <w:pStyle w:val="TableParagraph"/>
              <w:spacing w:before="39"/>
              <w:rPr>
                <w:sz w:val="16"/>
              </w:rPr>
            </w:pPr>
            <w:r>
              <w:rPr>
                <w:w w:val="100"/>
                <w:sz w:val="16"/>
              </w:rPr>
              <w:t>6</w:t>
            </w:r>
          </w:p>
        </w:tc>
        <w:tc>
          <w:tcPr>
            <w:tcW w:w="1658" w:type="dxa"/>
          </w:tcPr>
          <w:p>
            <w:pPr>
              <w:pStyle w:val="TableParagraph"/>
              <w:spacing w:before="39"/>
              <w:ind w:left="248" w:right="248"/>
              <w:rPr>
                <w:sz w:val="16"/>
              </w:rPr>
            </w:pPr>
            <w:r>
              <w:rPr>
                <w:sz w:val="16"/>
              </w:rPr>
              <w:t>0.920</w:t>
            </w:r>
          </w:p>
        </w:tc>
        <w:tc>
          <w:tcPr>
            <w:tcW w:w="2622" w:type="dxa"/>
          </w:tcPr>
          <w:p>
            <w:pPr>
              <w:pStyle w:val="TableParagraph"/>
              <w:spacing w:before="39"/>
              <w:ind w:left="157" w:right="157"/>
              <w:rPr>
                <w:sz w:val="16"/>
              </w:rPr>
            </w:pPr>
            <w:r>
              <w:rPr>
                <w:sz w:val="16"/>
              </w:rPr>
              <w:t>7.618</w:t>
            </w:r>
          </w:p>
        </w:tc>
        <w:tc>
          <w:tcPr>
            <w:tcW w:w="1699" w:type="dxa"/>
          </w:tcPr>
          <w:p>
            <w:pPr>
              <w:pStyle w:val="TableParagraph"/>
              <w:spacing w:before="39"/>
              <w:ind w:left="322" w:right="322"/>
              <w:rPr>
                <w:sz w:val="16"/>
              </w:rPr>
            </w:pPr>
            <w:r>
              <w:rPr>
                <w:sz w:val="16"/>
              </w:rPr>
              <w:t>0.014</w:t>
            </w:r>
          </w:p>
        </w:tc>
        <w:tc>
          <w:tcPr>
            <w:tcW w:w="1781" w:type="dxa"/>
          </w:tcPr>
          <w:p>
            <w:pPr>
              <w:pStyle w:val="TableParagraph"/>
              <w:spacing w:before="39"/>
              <w:ind w:left="647" w:right="648"/>
              <w:rPr>
                <w:sz w:val="16"/>
              </w:rPr>
            </w:pPr>
            <w:r>
              <w:rPr>
                <w:sz w:val="16"/>
              </w:rPr>
              <w:t>0.086</w:t>
            </w:r>
          </w:p>
        </w:tc>
      </w:tr>
      <w:tr>
        <w:trPr>
          <w:trHeight w:val="238" w:hRule="exact"/>
        </w:trPr>
        <w:tc>
          <w:tcPr>
            <w:tcW w:w="2021" w:type="dxa"/>
          </w:tcPr>
          <w:p>
            <w:pPr>
              <w:pStyle w:val="TableParagraph"/>
              <w:spacing w:before="39"/>
              <w:rPr>
                <w:sz w:val="16"/>
              </w:rPr>
            </w:pPr>
            <w:r>
              <w:rPr>
                <w:w w:val="100"/>
                <w:sz w:val="16"/>
              </w:rPr>
              <w:t>7</w:t>
            </w:r>
          </w:p>
        </w:tc>
        <w:tc>
          <w:tcPr>
            <w:tcW w:w="1658" w:type="dxa"/>
          </w:tcPr>
          <w:p>
            <w:pPr>
              <w:pStyle w:val="TableParagraph"/>
              <w:spacing w:before="39"/>
              <w:ind w:left="248" w:right="248"/>
              <w:rPr>
                <w:sz w:val="16"/>
              </w:rPr>
            </w:pPr>
            <w:r>
              <w:rPr>
                <w:sz w:val="16"/>
              </w:rPr>
              <w:t>0.938</w:t>
            </w:r>
          </w:p>
        </w:tc>
        <w:tc>
          <w:tcPr>
            <w:tcW w:w="2622" w:type="dxa"/>
          </w:tcPr>
          <w:p>
            <w:pPr>
              <w:pStyle w:val="TableParagraph"/>
              <w:spacing w:before="39"/>
              <w:ind w:left="157" w:right="157"/>
              <w:rPr>
                <w:sz w:val="16"/>
              </w:rPr>
            </w:pPr>
            <w:r>
              <w:rPr>
                <w:sz w:val="16"/>
              </w:rPr>
              <w:t>7.778</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0.102</w:t>
            </w:r>
          </w:p>
        </w:tc>
      </w:tr>
      <w:tr>
        <w:trPr>
          <w:trHeight w:val="238" w:hRule="exact"/>
        </w:trPr>
        <w:tc>
          <w:tcPr>
            <w:tcW w:w="2021" w:type="dxa"/>
          </w:tcPr>
          <w:p>
            <w:pPr>
              <w:pStyle w:val="TableParagraph"/>
              <w:spacing w:before="39"/>
              <w:rPr>
                <w:sz w:val="16"/>
              </w:rPr>
            </w:pPr>
            <w:r>
              <w:rPr>
                <w:w w:val="100"/>
                <w:sz w:val="16"/>
              </w:rPr>
              <w:t>8</w:t>
            </w:r>
          </w:p>
        </w:tc>
        <w:tc>
          <w:tcPr>
            <w:tcW w:w="1658" w:type="dxa"/>
          </w:tcPr>
          <w:p>
            <w:pPr>
              <w:pStyle w:val="TableParagraph"/>
              <w:spacing w:before="39"/>
              <w:ind w:left="248" w:right="248"/>
              <w:rPr>
                <w:sz w:val="16"/>
              </w:rPr>
            </w:pPr>
            <w:r>
              <w:rPr>
                <w:sz w:val="16"/>
              </w:rPr>
              <w:t>0.927</w:t>
            </w:r>
          </w:p>
        </w:tc>
        <w:tc>
          <w:tcPr>
            <w:tcW w:w="2622" w:type="dxa"/>
          </w:tcPr>
          <w:p>
            <w:pPr>
              <w:pStyle w:val="TableParagraph"/>
              <w:spacing w:before="39"/>
              <w:ind w:left="157" w:right="157"/>
              <w:rPr>
                <w:sz w:val="16"/>
              </w:rPr>
            </w:pPr>
            <w:r>
              <w:rPr>
                <w:sz w:val="16"/>
              </w:rPr>
              <w:t>7.680</w:t>
            </w:r>
          </w:p>
        </w:tc>
        <w:tc>
          <w:tcPr>
            <w:tcW w:w="1699" w:type="dxa"/>
          </w:tcPr>
          <w:p>
            <w:pPr>
              <w:pStyle w:val="TableParagraph"/>
              <w:spacing w:before="39"/>
              <w:ind w:left="322" w:right="322"/>
              <w:rPr>
                <w:sz w:val="16"/>
              </w:rPr>
            </w:pPr>
            <w:r>
              <w:rPr>
                <w:sz w:val="16"/>
              </w:rPr>
              <w:t>0.014</w:t>
            </w:r>
          </w:p>
        </w:tc>
        <w:tc>
          <w:tcPr>
            <w:tcW w:w="1781" w:type="dxa"/>
          </w:tcPr>
          <w:p>
            <w:pPr>
              <w:pStyle w:val="TableParagraph"/>
              <w:spacing w:before="39"/>
              <w:ind w:left="647" w:right="648"/>
              <w:rPr>
                <w:sz w:val="16"/>
              </w:rPr>
            </w:pPr>
            <w:r>
              <w:rPr>
                <w:sz w:val="16"/>
              </w:rPr>
              <w:t>0.115</w:t>
            </w:r>
          </w:p>
        </w:tc>
      </w:tr>
      <w:tr>
        <w:trPr>
          <w:trHeight w:val="235" w:hRule="exact"/>
        </w:trPr>
        <w:tc>
          <w:tcPr>
            <w:tcW w:w="2021" w:type="dxa"/>
          </w:tcPr>
          <w:p>
            <w:pPr>
              <w:pStyle w:val="TableParagraph"/>
              <w:spacing w:before="39"/>
              <w:rPr>
                <w:sz w:val="16"/>
              </w:rPr>
            </w:pPr>
            <w:r>
              <w:rPr>
                <w:w w:val="100"/>
                <w:sz w:val="16"/>
              </w:rPr>
              <w:t>9</w:t>
            </w:r>
          </w:p>
        </w:tc>
        <w:tc>
          <w:tcPr>
            <w:tcW w:w="1658" w:type="dxa"/>
          </w:tcPr>
          <w:p>
            <w:pPr>
              <w:pStyle w:val="TableParagraph"/>
              <w:spacing w:before="39"/>
              <w:ind w:left="248" w:right="248"/>
              <w:rPr>
                <w:sz w:val="16"/>
              </w:rPr>
            </w:pPr>
            <w:r>
              <w:rPr>
                <w:sz w:val="16"/>
              </w:rPr>
              <w:t>0.937</w:t>
            </w:r>
          </w:p>
        </w:tc>
        <w:tc>
          <w:tcPr>
            <w:tcW w:w="2622" w:type="dxa"/>
          </w:tcPr>
          <w:p>
            <w:pPr>
              <w:pStyle w:val="TableParagraph"/>
              <w:spacing w:before="39"/>
              <w:ind w:left="157" w:right="157"/>
              <w:rPr>
                <w:sz w:val="16"/>
              </w:rPr>
            </w:pPr>
            <w:r>
              <w:rPr>
                <w:sz w:val="16"/>
              </w:rPr>
              <w:t>7.769</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0.131</w:t>
            </w:r>
          </w:p>
        </w:tc>
      </w:tr>
      <w:tr>
        <w:trPr>
          <w:trHeight w:val="238" w:hRule="exact"/>
        </w:trPr>
        <w:tc>
          <w:tcPr>
            <w:tcW w:w="2021" w:type="dxa"/>
          </w:tcPr>
          <w:p>
            <w:pPr>
              <w:pStyle w:val="TableParagraph"/>
              <w:spacing w:before="39"/>
              <w:ind w:left="394" w:right="397"/>
              <w:rPr>
                <w:sz w:val="16"/>
              </w:rPr>
            </w:pPr>
            <w:r>
              <w:rPr>
                <w:sz w:val="16"/>
              </w:rPr>
              <w:t>10</w:t>
            </w:r>
          </w:p>
        </w:tc>
        <w:tc>
          <w:tcPr>
            <w:tcW w:w="1658" w:type="dxa"/>
          </w:tcPr>
          <w:p>
            <w:pPr>
              <w:pStyle w:val="TableParagraph"/>
              <w:spacing w:before="39"/>
              <w:ind w:left="248" w:right="248"/>
              <w:rPr>
                <w:sz w:val="16"/>
              </w:rPr>
            </w:pPr>
            <w:r>
              <w:rPr>
                <w:sz w:val="16"/>
              </w:rPr>
              <w:t>0.990</w:t>
            </w:r>
          </w:p>
        </w:tc>
        <w:tc>
          <w:tcPr>
            <w:tcW w:w="2622" w:type="dxa"/>
          </w:tcPr>
          <w:p>
            <w:pPr>
              <w:pStyle w:val="TableParagraph"/>
              <w:spacing w:before="39"/>
              <w:ind w:left="157" w:right="157"/>
              <w:rPr>
                <w:sz w:val="16"/>
              </w:rPr>
            </w:pPr>
            <w:r>
              <w:rPr>
                <w:sz w:val="16"/>
              </w:rPr>
              <w:t>8.239</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0.155</w:t>
            </w:r>
          </w:p>
        </w:tc>
      </w:tr>
      <w:tr>
        <w:trPr>
          <w:trHeight w:val="238" w:hRule="exact"/>
        </w:trPr>
        <w:tc>
          <w:tcPr>
            <w:tcW w:w="2021" w:type="dxa"/>
          </w:tcPr>
          <w:p>
            <w:pPr>
              <w:pStyle w:val="TableParagraph"/>
              <w:spacing w:before="39"/>
              <w:ind w:left="394" w:right="397"/>
              <w:rPr>
                <w:sz w:val="16"/>
              </w:rPr>
            </w:pPr>
            <w:r>
              <w:rPr>
                <w:sz w:val="16"/>
              </w:rPr>
              <w:t>11</w:t>
            </w:r>
          </w:p>
        </w:tc>
        <w:tc>
          <w:tcPr>
            <w:tcW w:w="1658" w:type="dxa"/>
          </w:tcPr>
          <w:p>
            <w:pPr>
              <w:pStyle w:val="TableParagraph"/>
              <w:spacing w:before="39"/>
              <w:ind w:left="248" w:right="248"/>
              <w:rPr>
                <w:sz w:val="16"/>
              </w:rPr>
            </w:pPr>
            <w:r>
              <w:rPr>
                <w:sz w:val="16"/>
              </w:rPr>
              <w:t>0.990</w:t>
            </w:r>
          </w:p>
        </w:tc>
        <w:tc>
          <w:tcPr>
            <w:tcW w:w="2622" w:type="dxa"/>
          </w:tcPr>
          <w:p>
            <w:pPr>
              <w:pStyle w:val="TableParagraph"/>
              <w:spacing w:before="39"/>
              <w:ind w:left="157" w:right="157"/>
              <w:rPr>
                <w:sz w:val="16"/>
              </w:rPr>
            </w:pPr>
            <w:r>
              <w:rPr>
                <w:sz w:val="16"/>
              </w:rPr>
              <w:t>8.239</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0.170</w:t>
            </w:r>
          </w:p>
        </w:tc>
      </w:tr>
      <w:tr>
        <w:trPr>
          <w:trHeight w:val="238" w:hRule="exact"/>
        </w:trPr>
        <w:tc>
          <w:tcPr>
            <w:tcW w:w="2021" w:type="dxa"/>
          </w:tcPr>
          <w:p>
            <w:pPr>
              <w:pStyle w:val="TableParagraph"/>
              <w:spacing w:before="39"/>
              <w:ind w:left="394" w:right="397"/>
              <w:rPr>
                <w:sz w:val="16"/>
              </w:rPr>
            </w:pPr>
            <w:r>
              <w:rPr>
                <w:sz w:val="16"/>
              </w:rPr>
              <w:t>12</w:t>
            </w:r>
          </w:p>
        </w:tc>
        <w:tc>
          <w:tcPr>
            <w:tcW w:w="1658" w:type="dxa"/>
          </w:tcPr>
          <w:p>
            <w:pPr>
              <w:pStyle w:val="TableParagraph"/>
              <w:spacing w:before="39"/>
              <w:ind w:left="248" w:right="248"/>
              <w:rPr>
                <w:sz w:val="16"/>
              </w:rPr>
            </w:pPr>
            <w:r>
              <w:rPr>
                <w:sz w:val="16"/>
              </w:rPr>
              <w:t>0.957</w:t>
            </w:r>
          </w:p>
        </w:tc>
        <w:tc>
          <w:tcPr>
            <w:tcW w:w="2622" w:type="dxa"/>
          </w:tcPr>
          <w:p>
            <w:pPr>
              <w:pStyle w:val="TableParagraph"/>
              <w:spacing w:before="39"/>
              <w:ind w:left="157" w:right="157"/>
              <w:rPr>
                <w:sz w:val="16"/>
              </w:rPr>
            </w:pPr>
            <w:r>
              <w:rPr>
                <w:sz w:val="16"/>
              </w:rPr>
              <w:t>7.947</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0.179</w:t>
            </w:r>
          </w:p>
        </w:tc>
      </w:tr>
      <w:tr>
        <w:trPr>
          <w:trHeight w:val="235" w:hRule="exact"/>
        </w:trPr>
        <w:tc>
          <w:tcPr>
            <w:tcW w:w="2021" w:type="dxa"/>
          </w:tcPr>
          <w:p>
            <w:pPr>
              <w:pStyle w:val="TableParagraph"/>
              <w:spacing w:before="39"/>
              <w:ind w:left="394" w:right="397"/>
              <w:rPr>
                <w:sz w:val="16"/>
              </w:rPr>
            </w:pPr>
            <w:r>
              <w:rPr>
                <w:sz w:val="16"/>
              </w:rPr>
              <w:t>13</w:t>
            </w:r>
          </w:p>
        </w:tc>
        <w:tc>
          <w:tcPr>
            <w:tcW w:w="1658" w:type="dxa"/>
          </w:tcPr>
          <w:p>
            <w:pPr>
              <w:pStyle w:val="TableParagraph"/>
              <w:spacing w:before="39"/>
              <w:ind w:left="248" w:right="248"/>
              <w:rPr>
                <w:sz w:val="16"/>
              </w:rPr>
            </w:pPr>
            <w:r>
              <w:rPr>
                <w:sz w:val="16"/>
              </w:rPr>
              <w:t>1.000</w:t>
            </w:r>
          </w:p>
        </w:tc>
        <w:tc>
          <w:tcPr>
            <w:tcW w:w="2622" w:type="dxa"/>
          </w:tcPr>
          <w:p>
            <w:pPr>
              <w:pStyle w:val="TableParagraph"/>
              <w:spacing w:before="39"/>
              <w:ind w:left="157" w:right="157"/>
              <w:rPr>
                <w:sz w:val="16"/>
              </w:rPr>
            </w:pPr>
            <w:r>
              <w:rPr>
                <w:sz w:val="16"/>
              </w:rPr>
              <w:t>8.328</w:t>
            </w:r>
          </w:p>
        </w:tc>
        <w:tc>
          <w:tcPr>
            <w:tcW w:w="1699" w:type="dxa"/>
          </w:tcPr>
          <w:p>
            <w:pPr>
              <w:pStyle w:val="TableParagraph"/>
              <w:spacing w:before="39"/>
              <w:ind w:left="322" w:right="322"/>
              <w:rPr>
                <w:sz w:val="16"/>
              </w:rPr>
            </w:pPr>
            <w:r>
              <w:rPr>
                <w:sz w:val="16"/>
              </w:rPr>
              <w:t>0.016</w:t>
            </w:r>
          </w:p>
        </w:tc>
        <w:tc>
          <w:tcPr>
            <w:tcW w:w="1781" w:type="dxa"/>
          </w:tcPr>
          <w:p>
            <w:pPr>
              <w:pStyle w:val="TableParagraph"/>
              <w:spacing w:before="39"/>
              <w:ind w:left="647" w:right="648"/>
              <w:rPr>
                <w:sz w:val="16"/>
              </w:rPr>
            </w:pPr>
            <w:r>
              <w:rPr>
                <w:sz w:val="16"/>
              </w:rPr>
              <w:t>0.203</w:t>
            </w:r>
          </w:p>
        </w:tc>
      </w:tr>
      <w:tr>
        <w:trPr>
          <w:trHeight w:val="238" w:hRule="exact"/>
        </w:trPr>
        <w:tc>
          <w:tcPr>
            <w:tcW w:w="2021" w:type="dxa"/>
          </w:tcPr>
          <w:p>
            <w:pPr>
              <w:pStyle w:val="TableParagraph"/>
              <w:spacing w:before="39"/>
              <w:ind w:left="394" w:right="397"/>
              <w:rPr>
                <w:sz w:val="16"/>
              </w:rPr>
            </w:pPr>
            <w:r>
              <w:rPr>
                <w:sz w:val="16"/>
              </w:rPr>
              <w:t>14</w:t>
            </w:r>
          </w:p>
        </w:tc>
        <w:tc>
          <w:tcPr>
            <w:tcW w:w="1658" w:type="dxa"/>
          </w:tcPr>
          <w:p>
            <w:pPr>
              <w:pStyle w:val="TableParagraph"/>
              <w:spacing w:before="39"/>
              <w:ind w:left="248" w:right="248"/>
              <w:rPr>
                <w:sz w:val="16"/>
              </w:rPr>
            </w:pPr>
            <w:r>
              <w:rPr>
                <w:sz w:val="16"/>
              </w:rPr>
              <w:t>0.975</w:t>
            </w:r>
          </w:p>
        </w:tc>
        <w:tc>
          <w:tcPr>
            <w:tcW w:w="2622" w:type="dxa"/>
          </w:tcPr>
          <w:p>
            <w:pPr>
              <w:pStyle w:val="TableParagraph"/>
              <w:spacing w:before="39"/>
              <w:ind w:left="157" w:right="157"/>
              <w:rPr>
                <w:sz w:val="16"/>
              </w:rPr>
            </w:pPr>
            <w:r>
              <w:rPr>
                <w:sz w:val="16"/>
              </w:rPr>
              <w:t>8.106</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0.213</w:t>
            </w:r>
          </w:p>
        </w:tc>
      </w:tr>
      <w:tr>
        <w:trPr>
          <w:trHeight w:val="238" w:hRule="exact"/>
        </w:trPr>
        <w:tc>
          <w:tcPr>
            <w:tcW w:w="2021" w:type="dxa"/>
          </w:tcPr>
          <w:p>
            <w:pPr>
              <w:pStyle w:val="TableParagraph"/>
              <w:spacing w:before="39"/>
              <w:ind w:left="394" w:right="397"/>
              <w:rPr>
                <w:sz w:val="16"/>
              </w:rPr>
            </w:pPr>
            <w:r>
              <w:rPr>
                <w:sz w:val="16"/>
              </w:rPr>
              <w:t>15</w:t>
            </w:r>
          </w:p>
        </w:tc>
        <w:tc>
          <w:tcPr>
            <w:tcW w:w="1658" w:type="dxa"/>
          </w:tcPr>
          <w:p>
            <w:pPr>
              <w:pStyle w:val="TableParagraph"/>
              <w:spacing w:before="39"/>
              <w:ind w:left="248" w:right="248"/>
              <w:rPr>
                <w:sz w:val="16"/>
              </w:rPr>
            </w:pPr>
            <w:r>
              <w:rPr>
                <w:sz w:val="16"/>
              </w:rPr>
              <w:t>0.949</w:t>
            </w:r>
          </w:p>
        </w:tc>
        <w:tc>
          <w:tcPr>
            <w:tcW w:w="2622" w:type="dxa"/>
          </w:tcPr>
          <w:p>
            <w:pPr>
              <w:pStyle w:val="TableParagraph"/>
              <w:spacing w:before="39"/>
              <w:ind w:left="157" w:right="157"/>
              <w:rPr>
                <w:sz w:val="16"/>
              </w:rPr>
            </w:pPr>
            <w:r>
              <w:rPr>
                <w:sz w:val="16"/>
              </w:rPr>
              <w:t>7.876</w:t>
            </w:r>
          </w:p>
        </w:tc>
        <w:tc>
          <w:tcPr>
            <w:tcW w:w="1699" w:type="dxa"/>
          </w:tcPr>
          <w:p>
            <w:pPr>
              <w:pStyle w:val="TableParagraph"/>
              <w:spacing w:before="39"/>
              <w:ind w:left="322" w:right="322"/>
              <w:rPr>
                <w:sz w:val="16"/>
              </w:rPr>
            </w:pPr>
            <w:r>
              <w:rPr>
                <w:sz w:val="16"/>
              </w:rPr>
              <w:t>0.015</w:t>
            </w:r>
          </w:p>
        </w:tc>
        <w:tc>
          <w:tcPr>
            <w:tcW w:w="1781" w:type="dxa"/>
          </w:tcPr>
          <w:p>
            <w:pPr>
              <w:pStyle w:val="TableParagraph"/>
              <w:spacing w:before="39"/>
              <w:ind w:left="647" w:right="648"/>
              <w:rPr>
                <w:sz w:val="16"/>
              </w:rPr>
            </w:pPr>
            <w:r>
              <w:rPr>
                <w:sz w:val="16"/>
              </w:rPr>
              <w:t>0.222</w:t>
            </w:r>
          </w:p>
        </w:tc>
      </w:tr>
      <w:tr>
        <w:trPr>
          <w:trHeight w:val="238" w:hRule="exact"/>
        </w:trPr>
        <w:tc>
          <w:tcPr>
            <w:tcW w:w="2021" w:type="dxa"/>
          </w:tcPr>
          <w:p>
            <w:pPr>
              <w:pStyle w:val="TableParagraph"/>
              <w:spacing w:before="39"/>
              <w:ind w:left="394" w:right="397"/>
              <w:rPr>
                <w:sz w:val="16"/>
              </w:rPr>
            </w:pPr>
            <w:r>
              <w:rPr>
                <w:sz w:val="16"/>
              </w:rPr>
              <w:t>16</w:t>
            </w:r>
          </w:p>
        </w:tc>
        <w:tc>
          <w:tcPr>
            <w:tcW w:w="1658" w:type="dxa"/>
          </w:tcPr>
          <w:p>
            <w:pPr>
              <w:pStyle w:val="TableParagraph"/>
              <w:spacing w:before="39"/>
              <w:ind w:left="248" w:right="248"/>
              <w:rPr>
                <w:sz w:val="16"/>
              </w:rPr>
            </w:pPr>
            <w:r>
              <w:rPr>
                <w:sz w:val="16"/>
              </w:rPr>
              <w:t>0.923</w:t>
            </w:r>
          </w:p>
        </w:tc>
        <w:tc>
          <w:tcPr>
            <w:tcW w:w="2622" w:type="dxa"/>
          </w:tcPr>
          <w:p>
            <w:pPr>
              <w:pStyle w:val="TableParagraph"/>
              <w:spacing w:before="39"/>
              <w:ind w:left="157" w:right="157"/>
              <w:rPr>
                <w:sz w:val="16"/>
              </w:rPr>
            </w:pPr>
            <w:r>
              <w:rPr>
                <w:sz w:val="16"/>
              </w:rPr>
              <w:t>7.645</w:t>
            </w:r>
          </w:p>
        </w:tc>
        <w:tc>
          <w:tcPr>
            <w:tcW w:w="1699" w:type="dxa"/>
          </w:tcPr>
          <w:p>
            <w:pPr>
              <w:pStyle w:val="TableParagraph"/>
              <w:spacing w:before="39"/>
              <w:ind w:left="322" w:right="322"/>
              <w:rPr>
                <w:sz w:val="16"/>
              </w:rPr>
            </w:pPr>
            <w:r>
              <w:rPr>
                <w:sz w:val="16"/>
              </w:rPr>
              <w:t>0.014</w:t>
            </w:r>
          </w:p>
        </w:tc>
        <w:tc>
          <w:tcPr>
            <w:tcW w:w="1781" w:type="dxa"/>
          </w:tcPr>
          <w:p>
            <w:pPr>
              <w:pStyle w:val="TableParagraph"/>
              <w:spacing w:before="39"/>
              <w:ind w:left="647" w:right="648"/>
              <w:rPr>
                <w:sz w:val="16"/>
              </w:rPr>
            </w:pPr>
            <w:r>
              <w:rPr>
                <w:sz w:val="16"/>
              </w:rPr>
              <w:t>0.230</w:t>
            </w:r>
          </w:p>
        </w:tc>
      </w:tr>
      <w:tr>
        <w:trPr>
          <w:trHeight w:val="235" w:hRule="exact"/>
        </w:trPr>
        <w:tc>
          <w:tcPr>
            <w:tcW w:w="2021" w:type="dxa"/>
          </w:tcPr>
          <w:p>
            <w:pPr>
              <w:pStyle w:val="TableParagraph"/>
              <w:spacing w:before="39"/>
              <w:ind w:left="394" w:right="397"/>
              <w:rPr>
                <w:sz w:val="16"/>
              </w:rPr>
            </w:pPr>
            <w:r>
              <w:rPr>
                <w:sz w:val="16"/>
              </w:rPr>
              <w:t>18</w:t>
            </w:r>
          </w:p>
        </w:tc>
        <w:tc>
          <w:tcPr>
            <w:tcW w:w="1658" w:type="dxa"/>
          </w:tcPr>
          <w:p>
            <w:pPr>
              <w:pStyle w:val="TableParagraph"/>
              <w:spacing w:before="39"/>
              <w:ind w:left="248" w:right="248"/>
              <w:rPr>
                <w:sz w:val="16"/>
              </w:rPr>
            </w:pPr>
            <w:r>
              <w:rPr>
                <w:sz w:val="16"/>
              </w:rPr>
              <w:t>0.923</w:t>
            </w:r>
          </w:p>
        </w:tc>
        <w:tc>
          <w:tcPr>
            <w:tcW w:w="2622" w:type="dxa"/>
          </w:tcPr>
          <w:p>
            <w:pPr>
              <w:pStyle w:val="TableParagraph"/>
              <w:spacing w:before="39"/>
              <w:ind w:left="157" w:right="157"/>
              <w:rPr>
                <w:sz w:val="16"/>
              </w:rPr>
            </w:pPr>
            <w:r>
              <w:rPr>
                <w:sz w:val="16"/>
              </w:rPr>
              <w:t>7.645</w:t>
            </w:r>
          </w:p>
        </w:tc>
        <w:tc>
          <w:tcPr>
            <w:tcW w:w="1699" w:type="dxa"/>
          </w:tcPr>
          <w:p>
            <w:pPr>
              <w:pStyle w:val="TableParagraph"/>
              <w:spacing w:before="39"/>
              <w:ind w:left="322" w:right="322"/>
              <w:rPr>
                <w:sz w:val="16"/>
              </w:rPr>
            </w:pPr>
            <w:r>
              <w:rPr>
                <w:sz w:val="16"/>
              </w:rPr>
              <w:t>0.014</w:t>
            </w:r>
          </w:p>
        </w:tc>
        <w:tc>
          <w:tcPr>
            <w:tcW w:w="1781" w:type="dxa"/>
          </w:tcPr>
          <w:p>
            <w:pPr>
              <w:pStyle w:val="TableParagraph"/>
              <w:spacing w:before="39"/>
              <w:ind w:left="647" w:right="648"/>
              <w:rPr>
                <w:sz w:val="16"/>
              </w:rPr>
            </w:pPr>
            <w:r>
              <w:rPr>
                <w:sz w:val="16"/>
              </w:rPr>
              <w:t>0.258</w:t>
            </w:r>
          </w:p>
        </w:tc>
      </w:tr>
      <w:tr>
        <w:trPr>
          <w:trHeight w:val="238" w:hRule="exact"/>
        </w:trPr>
        <w:tc>
          <w:tcPr>
            <w:tcW w:w="2021" w:type="dxa"/>
          </w:tcPr>
          <w:p>
            <w:pPr>
              <w:pStyle w:val="TableParagraph"/>
              <w:spacing w:before="39"/>
              <w:ind w:left="394" w:right="397"/>
              <w:rPr>
                <w:sz w:val="16"/>
              </w:rPr>
            </w:pPr>
            <w:r>
              <w:rPr>
                <w:sz w:val="16"/>
              </w:rPr>
              <w:t>20</w:t>
            </w:r>
          </w:p>
        </w:tc>
        <w:tc>
          <w:tcPr>
            <w:tcW w:w="1658" w:type="dxa"/>
          </w:tcPr>
          <w:p>
            <w:pPr>
              <w:pStyle w:val="TableParagraph"/>
              <w:spacing w:before="39"/>
              <w:ind w:left="248" w:right="248"/>
              <w:rPr>
                <w:sz w:val="16"/>
              </w:rPr>
            </w:pPr>
            <w:r>
              <w:rPr>
                <w:sz w:val="16"/>
              </w:rPr>
              <w:t>0.917</w:t>
            </w:r>
          </w:p>
        </w:tc>
        <w:tc>
          <w:tcPr>
            <w:tcW w:w="2622" w:type="dxa"/>
          </w:tcPr>
          <w:p>
            <w:pPr>
              <w:pStyle w:val="TableParagraph"/>
              <w:spacing w:before="39"/>
              <w:ind w:left="157" w:right="157"/>
              <w:rPr>
                <w:sz w:val="16"/>
              </w:rPr>
            </w:pPr>
            <w:r>
              <w:rPr>
                <w:sz w:val="16"/>
              </w:rPr>
              <w:t>7.592</w:t>
            </w:r>
          </w:p>
        </w:tc>
        <w:tc>
          <w:tcPr>
            <w:tcW w:w="1699" w:type="dxa"/>
          </w:tcPr>
          <w:p>
            <w:pPr>
              <w:pStyle w:val="TableParagraph"/>
              <w:spacing w:before="39"/>
              <w:ind w:left="322" w:right="322"/>
              <w:rPr>
                <w:sz w:val="16"/>
              </w:rPr>
            </w:pPr>
            <w:r>
              <w:rPr>
                <w:sz w:val="16"/>
              </w:rPr>
              <w:t>0.014</w:t>
            </w:r>
          </w:p>
        </w:tc>
        <w:tc>
          <w:tcPr>
            <w:tcW w:w="1781" w:type="dxa"/>
          </w:tcPr>
          <w:p>
            <w:pPr>
              <w:pStyle w:val="TableParagraph"/>
              <w:spacing w:before="39"/>
              <w:ind w:left="647" w:right="648"/>
              <w:rPr>
                <w:sz w:val="16"/>
              </w:rPr>
            </w:pPr>
            <w:r>
              <w:rPr>
                <w:sz w:val="16"/>
              </w:rPr>
              <w:t>0.285</w:t>
            </w:r>
          </w:p>
        </w:tc>
      </w:tr>
      <w:tr>
        <w:trPr>
          <w:trHeight w:val="238" w:hRule="exact"/>
        </w:trPr>
        <w:tc>
          <w:tcPr>
            <w:tcW w:w="2021" w:type="dxa"/>
          </w:tcPr>
          <w:p>
            <w:pPr>
              <w:pStyle w:val="TableParagraph"/>
              <w:spacing w:before="39"/>
              <w:ind w:left="394" w:right="397"/>
              <w:rPr>
                <w:sz w:val="16"/>
              </w:rPr>
            </w:pPr>
            <w:r>
              <w:rPr>
                <w:sz w:val="16"/>
              </w:rPr>
              <w:t>22</w:t>
            </w:r>
          </w:p>
        </w:tc>
        <w:tc>
          <w:tcPr>
            <w:tcW w:w="1658" w:type="dxa"/>
          </w:tcPr>
          <w:p>
            <w:pPr>
              <w:pStyle w:val="TableParagraph"/>
              <w:spacing w:before="39"/>
              <w:ind w:left="248" w:right="248"/>
              <w:rPr>
                <w:sz w:val="16"/>
              </w:rPr>
            </w:pPr>
            <w:r>
              <w:rPr>
                <w:sz w:val="16"/>
              </w:rPr>
              <w:t>0.845</w:t>
            </w:r>
          </w:p>
        </w:tc>
        <w:tc>
          <w:tcPr>
            <w:tcW w:w="2622" w:type="dxa"/>
          </w:tcPr>
          <w:p>
            <w:pPr>
              <w:pStyle w:val="TableParagraph"/>
              <w:spacing w:before="39"/>
              <w:ind w:left="157" w:right="157"/>
              <w:rPr>
                <w:sz w:val="16"/>
              </w:rPr>
            </w:pPr>
            <w:r>
              <w:rPr>
                <w:sz w:val="16"/>
              </w:rPr>
              <w:t>6.953</w:t>
            </w:r>
          </w:p>
        </w:tc>
        <w:tc>
          <w:tcPr>
            <w:tcW w:w="1699" w:type="dxa"/>
          </w:tcPr>
          <w:p>
            <w:pPr>
              <w:pStyle w:val="TableParagraph"/>
              <w:spacing w:before="39"/>
              <w:ind w:left="322" w:right="322"/>
              <w:rPr>
                <w:sz w:val="16"/>
              </w:rPr>
            </w:pPr>
            <w:r>
              <w:rPr>
                <w:sz w:val="16"/>
              </w:rPr>
              <w:t>0.013</w:t>
            </w:r>
          </w:p>
        </w:tc>
        <w:tc>
          <w:tcPr>
            <w:tcW w:w="1781" w:type="dxa"/>
          </w:tcPr>
          <w:p>
            <w:pPr>
              <w:pStyle w:val="TableParagraph"/>
              <w:spacing w:before="39"/>
              <w:ind w:left="647" w:right="648"/>
              <w:rPr>
                <w:sz w:val="16"/>
              </w:rPr>
            </w:pPr>
            <w:r>
              <w:rPr>
                <w:sz w:val="16"/>
              </w:rPr>
              <w:t>0.287</w:t>
            </w:r>
          </w:p>
        </w:tc>
      </w:tr>
      <w:tr>
        <w:trPr>
          <w:trHeight w:val="238" w:hRule="exact"/>
        </w:trPr>
        <w:tc>
          <w:tcPr>
            <w:tcW w:w="2021" w:type="dxa"/>
          </w:tcPr>
          <w:p>
            <w:pPr>
              <w:pStyle w:val="TableParagraph"/>
              <w:spacing w:before="39"/>
              <w:ind w:left="394" w:right="397"/>
              <w:rPr>
                <w:sz w:val="16"/>
              </w:rPr>
            </w:pPr>
            <w:r>
              <w:rPr>
                <w:sz w:val="16"/>
              </w:rPr>
              <w:t>24</w:t>
            </w:r>
          </w:p>
        </w:tc>
        <w:tc>
          <w:tcPr>
            <w:tcW w:w="1658" w:type="dxa"/>
          </w:tcPr>
          <w:p>
            <w:pPr>
              <w:pStyle w:val="TableParagraph"/>
              <w:spacing w:before="39"/>
              <w:ind w:left="248" w:right="248"/>
              <w:rPr>
                <w:sz w:val="16"/>
              </w:rPr>
            </w:pPr>
            <w:r>
              <w:rPr>
                <w:sz w:val="16"/>
              </w:rPr>
              <w:t>0.816</w:t>
            </w:r>
          </w:p>
        </w:tc>
        <w:tc>
          <w:tcPr>
            <w:tcW w:w="2622" w:type="dxa"/>
          </w:tcPr>
          <w:p>
            <w:pPr>
              <w:pStyle w:val="TableParagraph"/>
              <w:spacing w:before="39"/>
              <w:ind w:left="157" w:right="157"/>
              <w:rPr>
                <w:sz w:val="16"/>
              </w:rPr>
            </w:pPr>
            <w:r>
              <w:rPr>
                <w:sz w:val="16"/>
              </w:rPr>
              <w:t>6.695</w:t>
            </w:r>
          </w:p>
        </w:tc>
        <w:tc>
          <w:tcPr>
            <w:tcW w:w="1699" w:type="dxa"/>
          </w:tcPr>
          <w:p>
            <w:pPr>
              <w:pStyle w:val="TableParagraph"/>
              <w:spacing w:before="39"/>
              <w:ind w:left="322" w:right="322"/>
              <w:rPr>
                <w:sz w:val="16"/>
              </w:rPr>
            </w:pPr>
            <w:r>
              <w:rPr>
                <w:sz w:val="16"/>
              </w:rPr>
              <w:t>0.013</w:t>
            </w:r>
          </w:p>
        </w:tc>
        <w:tc>
          <w:tcPr>
            <w:tcW w:w="1781" w:type="dxa"/>
          </w:tcPr>
          <w:p>
            <w:pPr>
              <w:pStyle w:val="TableParagraph"/>
              <w:spacing w:before="39"/>
              <w:ind w:left="647" w:right="648"/>
              <w:rPr>
                <w:sz w:val="16"/>
              </w:rPr>
            </w:pPr>
            <w:r>
              <w:rPr>
                <w:sz w:val="16"/>
              </w:rPr>
              <w:t>0.302</w:t>
            </w:r>
          </w:p>
        </w:tc>
      </w:tr>
      <w:tr>
        <w:trPr>
          <w:trHeight w:val="235" w:hRule="exact"/>
        </w:trPr>
        <w:tc>
          <w:tcPr>
            <w:tcW w:w="2021" w:type="dxa"/>
          </w:tcPr>
          <w:p>
            <w:pPr>
              <w:pStyle w:val="TableParagraph"/>
              <w:spacing w:before="39"/>
              <w:ind w:left="394" w:right="397"/>
              <w:rPr>
                <w:sz w:val="16"/>
              </w:rPr>
            </w:pPr>
            <w:r>
              <w:rPr>
                <w:sz w:val="16"/>
              </w:rPr>
              <w:t>26</w:t>
            </w:r>
          </w:p>
        </w:tc>
        <w:tc>
          <w:tcPr>
            <w:tcW w:w="1658" w:type="dxa"/>
          </w:tcPr>
          <w:p>
            <w:pPr>
              <w:pStyle w:val="TableParagraph"/>
              <w:spacing w:before="39"/>
              <w:ind w:left="248" w:right="248"/>
              <w:rPr>
                <w:sz w:val="16"/>
              </w:rPr>
            </w:pPr>
            <w:r>
              <w:rPr>
                <w:sz w:val="16"/>
              </w:rPr>
              <w:t>0.828</w:t>
            </w:r>
          </w:p>
        </w:tc>
        <w:tc>
          <w:tcPr>
            <w:tcW w:w="2622" w:type="dxa"/>
          </w:tcPr>
          <w:p>
            <w:pPr>
              <w:pStyle w:val="TableParagraph"/>
              <w:spacing w:before="39"/>
              <w:ind w:left="157" w:right="157"/>
              <w:rPr>
                <w:sz w:val="16"/>
              </w:rPr>
            </w:pPr>
            <w:r>
              <w:rPr>
                <w:sz w:val="16"/>
              </w:rPr>
              <w:t>6.802</w:t>
            </w:r>
          </w:p>
        </w:tc>
        <w:tc>
          <w:tcPr>
            <w:tcW w:w="1699" w:type="dxa"/>
          </w:tcPr>
          <w:p>
            <w:pPr>
              <w:pStyle w:val="TableParagraph"/>
              <w:spacing w:before="39"/>
              <w:ind w:left="322" w:right="322"/>
              <w:rPr>
                <w:sz w:val="16"/>
              </w:rPr>
            </w:pPr>
            <w:r>
              <w:rPr>
                <w:sz w:val="16"/>
              </w:rPr>
              <w:t>0.013</w:t>
            </w:r>
          </w:p>
        </w:tc>
        <w:tc>
          <w:tcPr>
            <w:tcW w:w="1781" w:type="dxa"/>
          </w:tcPr>
          <w:p>
            <w:pPr>
              <w:pStyle w:val="TableParagraph"/>
              <w:spacing w:before="39"/>
              <w:ind w:left="647" w:right="648"/>
              <w:rPr>
                <w:sz w:val="16"/>
              </w:rPr>
            </w:pPr>
            <w:r>
              <w:rPr>
                <w:sz w:val="16"/>
              </w:rPr>
              <w:t>0.332</w:t>
            </w:r>
          </w:p>
        </w:tc>
      </w:tr>
      <w:tr>
        <w:trPr>
          <w:trHeight w:val="238" w:hRule="exact"/>
        </w:trPr>
        <w:tc>
          <w:tcPr>
            <w:tcW w:w="2021" w:type="dxa"/>
          </w:tcPr>
          <w:p>
            <w:pPr>
              <w:pStyle w:val="TableParagraph"/>
              <w:spacing w:before="40"/>
              <w:ind w:left="394" w:right="397"/>
              <w:rPr>
                <w:sz w:val="16"/>
              </w:rPr>
            </w:pPr>
            <w:r>
              <w:rPr>
                <w:sz w:val="16"/>
              </w:rPr>
              <w:t>28</w:t>
            </w:r>
          </w:p>
        </w:tc>
        <w:tc>
          <w:tcPr>
            <w:tcW w:w="1658" w:type="dxa"/>
          </w:tcPr>
          <w:p>
            <w:pPr>
              <w:pStyle w:val="TableParagraph"/>
              <w:spacing w:before="40"/>
              <w:ind w:left="248" w:right="248"/>
              <w:rPr>
                <w:sz w:val="16"/>
              </w:rPr>
            </w:pPr>
            <w:r>
              <w:rPr>
                <w:sz w:val="16"/>
              </w:rPr>
              <w:t>0.812</w:t>
            </w:r>
          </w:p>
        </w:tc>
        <w:tc>
          <w:tcPr>
            <w:tcW w:w="2622" w:type="dxa"/>
          </w:tcPr>
          <w:p>
            <w:pPr>
              <w:pStyle w:val="TableParagraph"/>
              <w:spacing w:before="40"/>
              <w:ind w:left="157" w:right="157"/>
              <w:rPr>
                <w:sz w:val="16"/>
              </w:rPr>
            </w:pPr>
            <w:r>
              <w:rPr>
                <w:sz w:val="16"/>
              </w:rPr>
              <w:t>6.660</w:t>
            </w:r>
          </w:p>
        </w:tc>
        <w:tc>
          <w:tcPr>
            <w:tcW w:w="1699" w:type="dxa"/>
          </w:tcPr>
          <w:p>
            <w:pPr>
              <w:pStyle w:val="TableParagraph"/>
              <w:spacing w:before="40"/>
              <w:ind w:left="322" w:right="322"/>
              <w:rPr>
                <w:sz w:val="16"/>
              </w:rPr>
            </w:pPr>
            <w:r>
              <w:rPr>
                <w:sz w:val="16"/>
              </w:rPr>
              <w:t>0.013</w:t>
            </w:r>
          </w:p>
        </w:tc>
        <w:tc>
          <w:tcPr>
            <w:tcW w:w="1781" w:type="dxa"/>
          </w:tcPr>
          <w:p>
            <w:pPr>
              <w:pStyle w:val="TableParagraph"/>
              <w:spacing w:before="40"/>
              <w:ind w:left="647" w:right="648"/>
              <w:rPr>
                <w:sz w:val="16"/>
              </w:rPr>
            </w:pPr>
            <w:r>
              <w:rPr>
                <w:sz w:val="16"/>
              </w:rPr>
              <w:t>0.350</w:t>
            </w:r>
          </w:p>
        </w:tc>
      </w:tr>
      <w:tr>
        <w:trPr>
          <w:trHeight w:val="238" w:hRule="exact"/>
        </w:trPr>
        <w:tc>
          <w:tcPr>
            <w:tcW w:w="2021" w:type="dxa"/>
          </w:tcPr>
          <w:p>
            <w:pPr>
              <w:pStyle w:val="TableParagraph"/>
              <w:spacing w:before="39"/>
              <w:ind w:left="394" w:right="397"/>
              <w:rPr>
                <w:sz w:val="16"/>
              </w:rPr>
            </w:pPr>
            <w:r>
              <w:rPr>
                <w:sz w:val="16"/>
              </w:rPr>
              <w:t>30</w:t>
            </w:r>
          </w:p>
        </w:tc>
        <w:tc>
          <w:tcPr>
            <w:tcW w:w="1658" w:type="dxa"/>
          </w:tcPr>
          <w:p>
            <w:pPr>
              <w:pStyle w:val="TableParagraph"/>
              <w:spacing w:before="39"/>
              <w:ind w:left="248" w:right="248"/>
              <w:rPr>
                <w:sz w:val="16"/>
              </w:rPr>
            </w:pPr>
            <w:r>
              <w:rPr>
                <w:sz w:val="16"/>
              </w:rPr>
              <w:t>0.795</w:t>
            </w:r>
          </w:p>
        </w:tc>
        <w:tc>
          <w:tcPr>
            <w:tcW w:w="2622" w:type="dxa"/>
          </w:tcPr>
          <w:p>
            <w:pPr>
              <w:pStyle w:val="TableParagraph"/>
              <w:spacing w:before="39"/>
              <w:ind w:left="157" w:right="157"/>
              <w:rPr>
                <w:sz w:val="16"/>
              </w:rPr>
            </w:pPr>
            <w:r>
              <w:rPr>
                <w:sz w:val="16"/>
              </w:rPr>
              <w:t>6.509</w:t>
            </w:r>
          </w:p>
        </w:tc>
        <w:tc>
          <w:tcPr>
            <w:tcW w:w="1699" w:type="dxa"/>
          </w:tcPr>
          <w:p>
            <w:pPr>
              <w:pStyle w:val="TableParagraph"/>
              <w:spacing w:before="39"/>
              <w:ind w:left="322" w:right="322"/>
              <w:rPr>
                <w:sz w:val="16"/>
              </w:rPr>
            </w:pPr>
            <w:r>
              <w:rPr>
                <w:sz w:val="16"/>
              </w:rPr>
              <w:t>0.012</w:t>
            </w:r>
          </w:p>
        </w:tc>
        <w:tc>
          <w:tcPr>
            <w:tcW w:w="1781" w:type="dxa"/>
          </w:tcPr>
          <w:p>
            <w:pPr>
              <w:pStyle w:val="TableParagraph"/>
              <w:spacing w:before="39"/>
              <w:ind w:left="647" w:right="648"/>
              <w:rPr>
                <w:sz w:val="16"/>
              </w:rPr>
            </w:pPr>
            <w:r>
              <w:rPr>
                <w:sz w:val="16"/>
              </w:rPr>
              <w:t>0.367</w:t>
            </w:r>
          </w:p>
        </w:tc>
      </w:tr>
      <w:tr>
        <w:trPr>
          <w:trHeight w:val="238" w:hRule="exact"/>
        </w:trPr>
        <w:tc>
          <w:tcPr>
            <w:tcW w:w="2021" w:type="dxa"/>
          </w:tcPr>
          <w:p>
            <w:pPr>
              <w:pStyle w:val="TableParagraph"/>
              <w:spacing w:before="39"/>
              <w:ind w:left="394" w:right="397"/>
              <w:rPr>
                <w:sz w:val="16"/>
              </w:rPr>
            </w:pPr>
            <w:r>
              <w:rPr>
                <w:sz w:val="16"/>
              </w:rPr>
              <w:t>40</w:t>
            </w:r>
          </w:p>
        </w:tc>
        <w:tc>
          <w:tcPr>
            <w:tcW w:w="1658" w:type="dxa"/>
          </w:tcPr>
          <w:p>
            <w:pPr>
              <w:pStyle w:val="TableParagraph"/>
              <w:spacing w:before="39"/>
              <w:ind w:left="248" w:right="248"/>
              <w:rPr>
                <w:sz w:val="16"/>
              </w:rPr>
            </w:pPr>
            <w:r>
              <w:rPr>
                <w:sz w:val="16"/>
              </w:rPr>
              <w:t>0.628</w:t>
            </w:r>
          </w:p>
        </w:tc>
        <w:tc>
          <w:tcPr>
            <w:tcW w:w="2622" w:type="dxa"/>
          </w:tcPr>
          <w:p>
            <w:pPr>
              <w:pStyle w:val="TableParagraph"/>
              <w:spacing w:before="39"/>
              <w:ind w:left="157" w:right="157"/>
              <w:rPr>
                <w:sz w:val="16"/>
              </w:rPr>
            </w:pPr>
            <w:r>
              <w:rPr>
                <w:sz w:val="16"/>
              </w:rPr>
              <w:t>5.027</w:t>
            </w:r>
          </w:p>
        </w:tc>
        <w:tc>
          <w:tcPr>
            <w:tcW w:w="1699" w:type="dxa"/>
          </w:tcPr>
          <w:p>
            <w:pPr>
              <w:pStyle w:val="TableParagraph"/>
              <w:spacing w:before="39"/>
              <w:ind w:left="322" w:right="322"/>
              <w:rPr>
                <w:sz w:val="16"/>
              </w:rPr>
            </w:pPr>
            <w:r>
              <w:rPr>
                <w:sz w:val="16"/>
              </w:rPr>
              <w:t>0.009</w:t>
            </w:r>
          </w:p>
        </w:tc>
        <w:tc>
          <w:tcPr>
            <w:tcW w:w="1781" w:type="dxa"/>
          </w:tcPr>
          <w:p>
            <w:pPr>
              <w:pStyle w:val="TableParagraph"/>
              <w:spacing w:before="39"/>
              <w:ind w:left="647" w:right="648"/>
              <w:rPr>
                <w:sz w:val="16"/>
              </w:rPr>
            </w:pPr>
            <w:r>
              <w:rPr>
                <w:sz w:val="16"/>
              </w:rPr>
              <w:t>0.378</w:t>
            </w:r>
          </w:p>
        </w:tc>
      </w:tr>
      <w:tr>
        <w:trPr>
          <w:trHeight w:val="235" w:hRule="exact"/>
        </w:trPr>
        <w:tc>
          <w:tcPr>
            <w:tcW w:w="2021" w:type="dxa"/>
          </w:tcPr>
          <w:p>
            <w:pPr>
              <w:pStyle w:val="TableParagraph"/>
              <w:spacing w:before="39"/>
              <w:ind w:left="394" w:right="397"/>
              <w:rPr>
                <w:sz w:val="16"/>
              </w:rPr>
            </w:pPr>
            <w:r>
              <w:rPr>
                <w:sz w:val="16"/>
              </w:rPr>
              <w:t>60</w:t>
            </w:r>
          </w:p>
        </w:tc>
        <w:tc>
          <w:tcPr>
            <w:tcW w:w="1658" w:type="dxa"/>
          </w:tcPr>
          <w:p>
            <w:pPr>
              <w:pStyle w:val="TableParagraph"/>
              <w:spacing w:before="39"/>
              <w:ind w:left="248" w:right="248"/>
              <w:rPr>
                <w:sz w:val="16"/>
              </w:rPr>
            </w:pPr>
            <w:r>
              <w:rPr>
                <w:sz w:val="16"/>
              </w:rPr>
              <w:t>0.508</w:t>
            </w:r>
          </w:p>
        </w:tc>
        <w:tc>
          <w:tcPr>
            <w:tcW w:w="2622" w:type="dxa"/>
          </w:tcPr>
          <w:p>
            <w:pPr>
              <w:pStyle w:val="TableParagraph"/>
              <w:spacing w:before="39"/>
              <w:ind w:left="157" w:right="157"/>
              <w:rPr>
                <w:sz w:val="16"/>
              </w:rPr>
            </w:pPr>
            <w:r>
              <w:rPr>
                <w:sz w:val="16"/>
              </w:rPr>
              <w:t>3.963</w:t>
            </w:r>
          </w:p>
        </w:tc>
        <w:tc>
          <w:tcPr>
            <w:tcW w:w="1699" w:type="dxa"/>
          </w:tcPr>
          <w:p>
            <w:pPr>
              <w:pStyle w:val="TableParagraph"/>
              <w:spacing w:before="39"/>
              <w:ind w:left="322" w:right="322"/>
              <w:rPr>
                <w:sz w:val="16"/>
              </w:rPr>
            </w:pPr>
            <w:r>
              <w:rPr>
                <w:sz w:val="16"/>
              </w:rPr>
              <w:t>0.007</w:t>
            </w:r>
          </w:p>
        </w:tc>
        <w:tc>
          <w:tcPr>
            <w:tcW w:w="1781" w:type="dxa"/>
          </w:tcPr>
          <w:p>
            <w:pPr>
              <w:pStyle w:val="TableParagraph"/>
              <w:spacing w:before="39"/>
              <w:ind w:left="647" w:right="648"/>
              <w:rPr>
                <w:sz w:val="16"/>
              </w:rPr>
            </w:pPr>
            <w:r>
              <w:rPr>
                <w:sz w:val="16"/>
              </w:rPr>
              <w:t>0.447</w:t>
            </w:r>
          </w:p>
        </w:tc>
      </w:tr>
      <w:tr>
        <w:trPr>
          <w:trHeight w:val="238" w:hRule="exact"/>
        </w:trPr>
        <w:tc>
          <w:tcPr>
            <w:tcW w:w="2021" w:type="dxa"/>
          </w:tcPr>
          <w:p>
            <w:pPr>
              <w:pStyle w:val="TableParagraph"/>
              <w:spacing w:before="39"/>
              <w:ind w:left="394" w:right="397"/>
              <w:rPr>
                <w:sz w:val="16"/>
              </w:rPr>
            </w:pPr>
            <w:r>
              <w:rPr>
                <w:sz w:val="16"/>
              </w:rPr>
              <w:t>80</w:t>
            </w:r>
          </w:p>
        </w:tc>
        <w:tc>
          <w:tcPr>
            <w:tcW w:w="1658" w:type="dxa"/>
          </w:tcPr>
          <w:p>
            <w:pPr>
              <w:pStyle w:val="TableParagraph"/>
              <w:spacing w:before="39"/>
              <w:ind w:left="248" w:right="248"/>
              <w:rPr>
                <w:sz w:val="16"/>
              </w:rPr>
            </w:pPr>
            <w:r>
              <w:rPr>
                <w:sz w:val="16"/>
              </w:rPr>
              <w:t>0.387</w:t>
            </w:r>
          </w:p>
        </w:tc>
        <w:tc>
          <w:tcPr>
            <w:tcW w:w="2622" w:type="dxa"/>
          </w:tcPr>
          <w:p>
            <w:pPr>
              <w:pStyle w:val="TableParagraph"/>
              <w:spacing w:before="39"/>
              <w:ind w:left="157" w:right="157"/>
              <w:rPr>
                <w:sz w:val="16"/>
              </w:rPr>
            </w:pPr>
            <w:r>
              <w:rPr>
                <w:sz w:val="16"/>
              </w:rPr>
              <w:t>2.889</w:t>
            </w:r>
          </w:p>
        </w:tc>
        <w:tc>
          <w:tcPr>
            <w:tcW w:w="1699" w:type="dxa"/>
          </w:tcPr>
          <w:p>
            <w:pPr>
              <w:pStyle w:val="TableParagraph"/>
              <w:spacing w:before="39"/>
              <w:ind w:left="322" w:right="322"/>
              <w:rPr>
                <w:sz w:val="16"/>
              </w:rPr>
            </w:pPr>
            <w:r>
              <w:rPr>
                <w:sz w:val="16"/>
              </w:rPr>
              <w:t>0.005</w:t>
            </w:r>
          </w:p>
        </w:tc>
        <w:tc>
          <w:tcPr>
            <w:tcW w:w="1781" w:type="dxa"/>
          </w:tcPr>
          <w:p>
            <w:pPr>
              <w:pStyle w:val="TableParagraph"/>
              <w:spacing w:before="39"/>
              <w:ind w:left="647" w:right="648"/>
              <w:rPr>
                <w:sz w:val="16"/>
              </w:rPr>
            </w:pPr>
            <w:r>
              <w:rPr>
                <w:sz w:val="16"/>
              </w:rPr>
              <w:t>0.434</w:t>
            </w:r>
          </w:p>
        </w:tc>
      </w:tr>
      <w:tr>
        <w:trPr>
          <w:trHeight w:val="238" w:hRule="exact"/>
        </w:trPr>
        <w:tc>
          <w:tcPr>
            <w:tcW w:w="2021" w:type="dxa"/>
          </w:tcPr>
          <w:p>
            <w:pPr>
              <w:pStyle w:val="TableParagraph"/>
              <w:spacing w:before="39"/>
              <w:ind w:left="395" w:right="396"/>
              <w:rPr>
                <w:sz w:val="16"/>
              </w:rPr>
            </w:pPr>
            <w:r>
              <w:rPr>
                <w:sz w:val="16"/>
              </w:rPr>
              <w:t>100</w:t>
            </w:r>
          </w:p>
        </w:tc>
        <w:tc>
          <w:tcPr>
            <w:tcW w:w="1658" w:type="dxa"/>
          </w:tcPr>
          <w:p>
            <w:pPr>
              <w:pStyle w:val="TableParagraph"/>
              <w:spacing w:before="39"/>
              <w:ind w:left="248" w:right="248"/>
              <w:rPr>
                <w:sz w:val="16"/>
              </w:rPr>
            </w:pPr>
            <w:r>
              <w:rPr>
                <w:sz w:val="16"/>
              </w:rPr>
              <w:t>0.271</w:t>
            </w:r>
          </w:p>
        </w:tc>
        <w:tc>
          <w:tcPr>
            <w:tcW w:w="2622" w:type="dxa"/>
          </w:tcPr>
          <w:p>
            <w:pPr>
              <w:pStyle w:val="TableParagraph"/>
              <w:spacing w:before="39"/>
              <w:ind w:left="157" w:right="157"/>
              <w:rPr>
                <w:sz w:val="16"/>
              </w:rPr>
            </w:pPr>
            <w:r>
              <w:rPr>
                <w:sz w:val="16"/>
              </w:rPr>
              <w:t>1.860</w:t>
            </w:r>
          </w:p>
        </w:tc>
        <w:tc>
          <w:tcPr>
            <w:tcW w:w="1699" w:type="dxa"/>
          </w:tcPr>
          <w:p>
            <w:pPr>
              <w:pStyle w:val="TableParagraph"/>
              <w:spacing w:before="39"/>
              <w:ind w:left="322" w:right="322"/>
              <w:rPr>
                <w:sz w:val="16"/>
              </w:rPr>
            </w:pPr>
            <w:r>
              <w:rPr>
                <w:sz w:val="16"/>
              </w:rPr>
              <w:t>0.003</w:t>
            </w:r>
          </w:p>
        </w:tc>
        <w:tc>
          <w:tcPr>
            <w:tcW w:w="1781" w:type="dxa"/>
          </w:tcPr>
          <w:p>
            <w:pPr>
              <w:pStyle w:val="TableParagraph"/>
              <w:spacing w:before="39"/>
              <w:ind w:left="647" w:right="648"/>
              <w:rPr>
                <w:sz w:val="16"/>
              </w:rPr>
            </w:pPr>
            <w:r>
              <w:rPr>
                <w:sz w:val="16"/>
              </w:rPr>
              <w:t>0.349</w:t>
            </w:r>
          </w:p>
        </w:tc>
      </w:tr>
      <w:tr>
        <w:trPr>
          <w:trHeight w:val="238" w:hRule="exact"/>
        </w:trPr>
        <w:tc>
          <w:tcPr>
            <w:tcW w:w="2021" w:type="dxa"/>
          </w:tcPr>
          <w:p>
            <w:pPr>
              <w:pStyle w:val="TableParagraph"/>
              <w:spacing w:before="39"/>
              <w:ind w:left="395" w:right="396"/>
              <w:rPr>
                <w:sz w:val="16"/>
              </w:rPr>
            </w:pPr>
            <w:r>
              <w:rPr>
                <w:sz w:val="16"/>
              </w:rPr>
              <w:t>120</w:t>
            </w:r>
          </w:p>
        </w:tc>
        <w:tc>
          <w:tcPr>
            <w:tcW w:w="1658" w:type="dxa"/>
          </w:tcPr>
          <w:p>
            <w:pPr>
              <w:pStyle w:val="TableParagraph"/>
              <w:spacing w:before="39"/>
              <w:ind w:left="248" w:right="248"/>
              <w:rPr>
                <w:sz w:val="16"/>
              </w:rPr>
            </w:pPr>
            <w:r>
              <w:rPr>
                <w:sz w:val="16"/>
              </w:rPr>
              <w:t>0.222</w:t>
            </w:r>
          </w:p>
        </w:tc>
        <w:tc>
          <w:tcPr>
            <w:tcW w:w="2622" w:type="dxa"/>
          </w:tcPr>
          <w:p>
            <w:pPr>
              <w:pStyle w:val="TableParagraph"/>
              <w:spacing w:before="39"/>
              <w:ind w:left="157" w:right="157"/>
              <w:rPr>
                <w:sz w:val="16"/>
              </w:rPr>
            </w:pPr>
            <w:r>
              <w:rPr>
                <w:sz w:val="16"/>
              </w:rPr>
              <w:t>1.425</w:t>
            </w:r>
          </w:p>
        </w:tc>
        <w:tc>
          <w:tcPr>
            <w:tcW w:w="1699" w:type="dxa"/>
          </w:tcPr>
          <w:p>
            <w:pPr>
              <w:pStyle w:val="TableParagraph"/>
              <w:spacing w:before="39"/>
              <w:ind w:left="322" w:right="322"/>
              <w:rPr>
                <w:sz w:val="16"/>
              </w:rPr>
            </w:pPr>
            <w:r>
              <w:rPr>
                <w:sz w:val="16"/>
              </w:rPr>
              <w:t>0.003</w:t>
            </w:r>
          </w:p>
        </w:tc>
        <w:tc>
          <w:tcPr>
            <w:tcW w:w="1781" w:type="dxa"/>
          </w:tcPr>
          <w:p>
            <w:pPr>
              <w:pStyle w:val="TableParagraph"/>
              <w:spacing w:before="39"/>
              <w:ind w:left="647" w:right="648"/>
              <w:rPr>
                <w:sz w:val="16"/>
              </w:rPr>
            </w:pPr>
            <w:r>
              <w:rPr>
                <w:sz w:val="16"/>
              </w:rPr>
              <w:t>0.321</w:t>
            </w:r>
          </w:p>
        </w:tc>
      </w:tr>
      <w:tr>
        <w:trPr>
          <w:trHeight w:val="235" w:hRule="exact"/>
        </w:trPr>
        <w:tc>
          <w:tcPr>
            <w:tcW w:w="2021" w:type="dxa"/>
          </w:tcPr>
          <w:p>
            <w:pPr>
              <w:pStyle w:val="TableParagraph"/>
              <w:spacing w:before="39"/>
              <w:ind w:left="395" w:right="396"/>
              <w:rPr>
                <w:sz w:val="16"/>
              </w:rPr>
            </w:pPr>
            <w:r>
              <w:rPr>
                <w:sz w:val="16"/>
              </w:rPr>
              <w:t>140</w:t>
            </w:r>
          </w:p>
        </w:tc>
        <w:tc>
          <w:tcPr>
            <w:tcW w:w="1658" w:type="dxa"/>
          </w:tcPr>
          <w:p>
            <w:pPr>
              <w:pStyle w:val="TableParagraph"/>
              <w:spacing w:before="39"/>
              <w:ind w:left="248" w:right="248"/>
              <w:rPr>
                <w:sz w:val="16"/>
              </w:rPr>
            </w:pPr>
            <w:r>
              <w:rPr>
                <w:sz w:val="16"/>
              </w:rPr>
              <w:t>0.141</w:t>
            </w:r>
          </w:p>
        </w:tc>
        <w:tc>
          <w:tcPr>
            <w:tcW w:w="2622" w:type="dxa"/>
          </w:tcPr>
          <w:p>
            <w:pPr>
              <w:pStyle w:val="TableParagraph"/>
              <w:spacing w:before="39"/>
              <w:ind w:left="157" w:right="157"/>
              <w:rPr>
                <w:sz w:val="16"/>
              </w:rPr>
            </w:pPr>
            <w:r>
              <w:rPr>
                <w:sz w:val="16"/>
              </w:rPr>
              <w:t>0.706</w:t>
            </w:r>
          </w:p>
        </w:tc>
        <w:tc>
          <w:tcPr>
            <w:tcW w:w="1699" w:type="dxa"/>
          </w:tcPr>
          <w:p>
            <w:pPr>
              <w:pStyle w:val="TableParagraph"/>
              <w:spacing w:before="39"/>
              <w:ind w:left="322" w:right="322"/>
              <w:rPr>
                <w:sz w:val="16"/>
              </w:rPr>
            </w:pPr>
            <w:r>
              <w:rPr>
                <w:sz w:val="16"/>
              </w:rPr>
              <w:t>0.001</w:t>
            </w:r>
          </w:p>
        </w:tc>
        <w:tc>
          <w:tcPr>
            <w:tcW w:w="1781" w:type="dxa"/>
          </w:tcPr>
          <w:p>
            <w:pPr>
              <w:pStyle w:val="TableParagraph"/>
              <w:spacing w:before="39"/>
              <w:ind w:left="647" w:right="648"/>
              <w:rPr>
                <w:sz w:val="16"/>
              </w:rPr>
            </w:pPr>
            <w:r>
              <w:rPr>
                <w:sz w:val="16"/>
              </w:rPr>
              <w:t>0.186</w:t>
            </w:r>
          </w:p>
        </w:tc>
      </w:tr>
      <w:tr>
        <w:trPr>
          <w:trHeight w:val="238" w:hRule="exact"/>
        </w:trPr>
        <w:tc>
          <w:tcPr>
            <w:tcW w:w="2021" w:type="dxa"/>
          </w:tcPr>
          <w:p>
            <w:pPr>
              <w:pStyle w:val="TableParagraph"/>
              <w:spacing w:before="39"/>
              <w:ind w:left="395" w:right="396"/>
              <w:rPr>
                <w:sz w:val="16"/>
              </w:rPr>
            </w:pPr>
            <w:r>
              <w:rPr>
                <w:sz w:val="16"/>
              </w:rPr>
              <w:t>150</w:t>
            </w:r>
          </w:p>
        </w:tc>
        <w:tc>
          <w:tcPr>
            <w:tcW w:w="1658" w:type="dxa"/>
          </w:tcPr>
          <w:p>
            <w:pPr>
              <w:pStyle w:val="TableParagraph"/>
              <w:spacing w:before="39"/>
              <w:ind w:left="248" w:right="248"/>
              <w:rPr>
                <w:sz w:val="16"/>
              </w:rPr>
            </w:pPr>
            <w:r>
              <w:rPr>
                <w:sz w:val="16"/>
              </w:rPr>
              <w:t>0.140</w:t>
            </w:r>
          </w:p>
        </w:tc>
        <w:tc>
          <w:tcPr>
            <w:tcW w:w="2622" w:type="dxa"/>
          </w:tcPr>
          <w:p>
            <w:pPr>
              <w:pStyle w:val="TableParagraph"/>
              <w:spacing w:before="39"/>
              <w:ind w:left="157" w:right="157"/>
              <w:rPr>
                <w:sz w:val="16"/>
              </w:rPr>
            </w:pPr>
            <w:r>
              <w:rPr>
                <w:sz w:val="16"/>
              </w:rPr>
              <w:t>0.697</w:t>
            </w:r>
          </w:p>
        </w:tc>
        <w:tc>
          <w:tcPr>
            <w:tcW w:w="1699" w:type="dxa"/>
          </w:tcPr>
          <w:p>
            <w:pPr>
              <w:pStyle w:val="TableParagraph"/>
              <w:spacing w:before="39"/>
              <w:ind w:left="322" w:right="322"/>
              <w:rPr>
                <w:sz w:val="16"/>
              </w:rPr>
            </w:pPr>
            <w:r>
              <w:rPr>
                <w:sz w:val="16"/>
              </w:rPr>
              <w:t>0.001</w:t>
            </w:r>
          </w:p>
        </w:tc>
        <w:tc>
          <w:tcPr>
            <w:tcW w:w="1781" w:type="dxa"/>
          </w:tcPr>
          <w:p>
            <w:pPr>
              <w:pStyle w:val="TableParagraph"/>
              <w:spacing w:before="39"/>
              <w:ind w:left="647" w:right="648"/>
              <w:rPr>
                <w:sz w:val="16"/>
              </w:rPr>
            </w:pPr>
            <w:r>
              <w:rPr>
                <w:sz w:val="16"/>
              </w:rPr>
              <w:t>0.196</w:t>
            </w:r>
          </w:p>
        </w:tc>
      </w:tr>
    </w:tbl>
    <w:p>
      <w:pPr>
        <w:spacing w:after="0"/>
        <w:rPr>
          <w:sz w:val="16"/>
        </w:rPr>
        <w:sectPr>
          <w:pgSz w:w="12240" w:h="15840"/>
          <w:pgMar w:header="0" w:footer="1034" w:top="1360" w:bottom="1220" w:left="1580" w:right="640"/>
        </w:sectPr>
      </w:pPr>
    </w:p>
    <w:p>
      <w:pPr>
        <w:pStyle w:val="BodyText"/>
        <w:spacing w:before="51"/>
        <w:ind w:left="102" w:right="99"/>
      </w:pPr>
      <w:r>
        <w:rPr/>
        <w:t>Con los datos de la concentración se realiza la gráfica y se obtiene el área bajo la curva como se muestra en la figura 46.</w:t>
      </w:r>
    </w:p>
    <w:p>
      <w:pPr>
        <w:pStyle w:val="BodyText"/>
        <w:rPr>
          <w:sz w:val="21"/>
        </w:rPr>
      </w:pPr>
      <w:r>
        <w:rPr/>
        <w:drawing>
          <wp:anchor distT="0" distB="0" distL="0" distR="0" allowOverlap="1" layoutInCell="1" locked="0" behindDoc="0" simplePos="0" relativeHeight="8248">
            <wp:simplePos x="0" y="0"/>
            <wp:positionH relativeFrom="page">
              <wp:posOffset>1212430</wp:posOffset>
            </wp:positionH>
            <wp:positionV relativeFrom="paragraph">
              <wp:posOffset>178397</wp:posOffset>
            </wp:positionV>
            <wp:extent cx="5282722" cy="3371564"/>
            <wp:effectExtent l="0" t="0" r="0" b="0"/>
            <wp:wrapTopAndBottom/>
            <wp:docPr id="101" name="image165.png" descr=""/>
            <wp:cNvGraphicFramePr>
              <a:graphicFrameLocks noChangeAspect="1"/>
            </wp:cNvGraphicFramePr>
            <a:graphic>
              <a:graphicData uri="http://schemas.openxmlformats.org/drawingml/2006/picture">
                <pic:pic>
                  <pic:nvPicPr>
                    <pic:cNvPr id="102" name="image165.png"/>
                    <pic:cNvPicPr/>
                  </pic:nvPicPr>
                  <pic:blipFill>
                    <a:blip r:embed="rId205" cstate="print"/>
                    <a:stretch>
                      <a:fillRect/>
                    </a:stretch>
                  </pic:blipFill>
                  <pic:spPr>
                    <a:xfrm>
                      <a:off x="0" y="0"/>
                      <a:ext cx="5282722" cy="3371564"/>
                    </a:xfrm>
                    <a:prstGeom prst="rect">
                      <a:avLst/>
                    </a:prstGeom>
                  </pic:spPr>
                </pic:pic>
              </a:graphicData>
            </a:graphic>
          </wp:anchor>
        </w:drawing>
      </w:r>
    </w:p>
    <w:p>
      <w:pPr>
        <w:spacing w:before="47"/>
        <w:ind w:left="900" w:right="899" w:firstLine="0"/>
        <w:jc w:val="center"/>
        <w:rPr>
          <w:sz w:val="22"/>
        </w:rPr>
      </w:pPr>
      <w:r>
        <w:rPr>
          <w:sz w:val="22"/>
        </w:rPr>
        <w:t>Figura 46. Concentración del trazador azul en el reactor HSOL.</w:t>
      </w:r>
    </w:p>
    <w:p>
      <w:pPr>
        <w:pStyle w:val="BodyText"/>
        <w:spacing w:before="8"/>
        <w:rPr>
          <w:sz w:val="23"/>
        </w:rPr>
      </w:pPr>
    </w:p>
    <w:p>
      <w:pPr>
        <w:pStyle w:val="BodyText"/>
        <w:ind w:left="102" w:right="98"/>
        <w:jc w:val="both"/>
      </w:pPr>
      <w:r>
        <w:rPr/>
        <w:pict>
          <v:group style="position:absolute;margin-left:113pt;margin-top:54.415863pt;width:386.3pt;height:207.25pt;mso-position-horizontal-relative:page;mso-position-vertical-relative:paragraph;z-index:-482896" coordorigin="2260,1088" coordsize="7726,4145">
            <v:shape style="position:absolute;left:3614;top:1331;width:5981;height:3195" coordorigin="3614,1331" coordsize="5981,3195" path="m3614,4525l3614,1331m3614,4206l9595,4206e" filled="false" stroked="true" strokeweight=".72pt" strokecolor="#858585">
              <v:path arrowok="t"/>
            </v:shape>
            <v:shape style="position:absolute;left:3614;top:1698;width:5609;height:2672" coordorigin="3614,1698" coordsize="5609,2672" path="m3614,4369l3622,4242,3626,4239,3634,4225,3638,4201,3653,4167,3665,4131,3677,3858,3701,2739,3715,1923,3727,1854,3739,1806,3751,1825,3763,1827,3778,1820,3790,1741,3802,1698,3838,1919,3876,1871,3914,1899,3950,1873,3989,1731,4025,1731,4063,1820,4102,1705,4138,1772,4176,1842,4212,1911,4286,1911,4363,1926,4438,2118,4512,2197,4586,2163,4661,2207,4735,2252,5110,2696,5858,3015,6605,3339,7354,3647,8102,3779,8849,3995,9223,3997e" filled="false" stroked="true" strokeweight="2.16pt" strokecolor="#497dba">
              <v:path arrowok="t"/>
            </v:shape>
            <v:shape style="position:absolute;left:3538;top:4054;width:204;height:391" type="#_x0000_t75" stroked="false">
              <v:imagedata r:id="rId206" o:title=""/>
            </v:shape>
            <v:shape style="position:absolute;left:3600;top:3780;width:154;height:154" type="#_x0000_t75" stroked="false">
              <v:imagedata r:id="rId124" o:title=""/>
            </v:shape>
            <v:shape style="position:absolute;left:3625;top:2662;width:154;height:154" type="#_x0000_t75" stroked="false">
              <v:imagedata r:id="rId121" o:title=""/>
            </v:shape>
            <v:shape style="position:absolute;left:3644;top:1855;width:141;height:140" coordorigin="3644,1855" coordsize="141,140" path="m3715,1855l3644,1924,3715,1994,3785,1924,3715,1855xe" filled="true" fillcolor="#4f81bc" stroked="false">
              <v:path arrowok="t"/>
              <v:fill type="solid"/>
            </v:shape>
            <v:shape style="position:absolute;left:3644;top:1855;width:141;height:140" coordorigin="3644,1855" coordsize="141,140" path="m3715,1994l3644,1924,3715,1855,3785,1924,3715,1994e" filled="false" stroked="true" strokeweight=".72pt" strokecolor="#497dba">
              <v:path arrowok="t"/>
            </v:shape>
            <v:shape style="position:absolute;left:3657;top:1785;width:140;height:140" coordorigin="3657,1785" coordsize="140,140" path="m3727,1785l3657,1855,3727,1925,3797,1855,3727,1785xe" filled="true" fillcolor="#4f81bc" stroked="false">
              <v:path arrowok="t"/>
              <v:fill type="solid"/>
            </v:shape>
            <v:shape style="position:absolute;left:3657;top:1785;width:140;height:140" coordorigin="3657,1785" coordsize="140,140" path="m3727,1925l3657,1855,3727,1785,3797,1855,3727,1925e" filled="false" stroked="true" strokeweight=".72pt" strokecolor="#497dba">
              <v:path arrowok="t"/>
            </v:shape>
            <v:shape style="position:absolute;left:3669;top:1737;width:140;height:140" coordorigin="3669,1737" coordsize="140,140" path="m3739,1737l3669,1807,3739,1877,3809,1807,3739,1737xe" filled="true" fillcolor="#4f81bc" stroked="false">
              <v:path arrowok="t"/>
              <v:fill type="solid"/>
            </v:shape>
            <v:shape style="position:absolute;left:3669;top:1737;width:140;height:140" coordorigin="3669,1737" coordsize="140,140" path="m3739,1877l3669,1807,3739,1737,3809,1807,3739,1877e" filled="false" stroked="true" strokeweight=".72pt" strokecolor="#497dba">
              <v:path arrowok="t"/>
            </v:shape>
            <v:shape style="position:absolute;left:3682;top:1756;width:141;height:140" coordorigin="3682,1756" coordsize="141,140" path="m3752,1756l3682,1826,3752,1896,3822,1826,3752,1756xe" filled="true" fillcolor="#4f81bc" stroked="false">
              <v:path arrowok="t"/>
              <v:fill type="solid"/>
            </v:shape>
            <v:shape style="position:absolute;left:3682;top:1756;width:141;height:140" coordorigin="3682,1756" coordsize="141,140" path="m3752,1896l3682,1826,3752,1756,3822,1826,3752,1896e" filled="false" stroked="true" strokeweight=".72pt" strokecolor="#497dba">
              <v:path arrowok="t"/>
            </v:shape>
            <v:shape style="position:absolute;left:3694;top:1759;width:140;height:140" coordorigin="3694,1759" coordsize="140,140" path="m3764,1759l3694,1829,3764,1899,3834,1829,3764,1759xe" filled="true" fillcolor="#4f81bc" stroked="false">
              <v:path arrowok="t"/>
              <v:fill type="solid"/>
            </v:shape>
            <v:shape style="position:absolute;left:3694;top:1759;width:140;height:140" coordorigin="3694,1759" coordsize="140,140" path="m3764,1899l3694,1829,3764,1759,3834,1829,3764,1899e" filled="false" stroked="true" strokeweight=".72pt" strokecolor="#497dba">
              <v:path arrowok="t"/>
            </v:shape>
            <v:shape style="position:absolute;left:3707;top:1751;width:140;height:140" coordorigin="3707,1751" coordsize="140,140" path="m3777,1751l3707,1821,3777,1891,3847,1821,3777,1751xe" filled="true" fillcolor="#4f81bc" stroked="false">
              <v:path arrowok="t"/>
              <v:fill type="solid"/>
            </v:shape>
            <v:shape style="position:absolute;left:3707;top:1751;width:140;height:140" coordorigin="3707,1751" coordsize="140,140" path="m3777,1891l3707,1821,3777,1751,3847,1821,3777,1891e" filled="false" stroked="true" strokeweight=".72pt" strokecolor="#497dba">
              <v:path arrowok="t"/>
            </v:shape>
            <v:shape style="position:absolute;left:3719;top:1671;width:140;height:140" coordorigin="3719,1671" coordsize="140,140" path="m3789,1671l3719,1741,3789,1811,3859,1741,3789,1671xe" filled="true" fillcolor="#4f81bc" stroked="false">
              <v:path arrowok="t"/>
              <v:fill type="solid"/>
            </v:shape>
            <v:shape style="position:absolute;left:3719;top:1671;width:140;height:140" coordorigin="3719,1671" coordsize="140,140" path="m3789,1811l3719,1741,3789,1671,3859,1741,3789,1811e" filled="false" stroked="true" strokeweight=".72pt" strokecolor="#497dba">
              <v:path arrowok="t"/>
            </v:shape>
            <v:shape style="position:absolute;left:3732;top:1628;width:140;height:140" coordorigin="3732,1628" coordsize="140,140" path="m3802,1628l3732,1698,3802,1768,3872,1698,3802,1628xe" filled="true" fillcolor="#4f81bc" stroked="false">
              <v:path arrowok="t"/>
              <v:fill type="solid"/>
            </v:shape>
            <v:shape style="position:absolute;left:3732;top:1628;width:140;height:140" coordorigin="3732,1628" coordsize="140,140" path="m3802,1768l3732,1698,3802,1628,3872,1698,3802,1768e" filled="false" stroked="true" strokeweight=".72pt" strokecolor="#497dba">
              <v:path arrowok="t"/>
            </v:shape>
            <v:shape style="position:absolute;left:3769;top:1849;width:140;height:140" coordorigin="3769,1849" coordsize="140,140" path="m3839,1849l3769,1919,3839,1989,3909,1919,3839,1849xe" filled="true" fillcolor="#4f81bc" stroked="false">
              <v:path arrowok="t"/>
              <v:fill type="solid"/>
            </v:shape>
            <v:shape style="position:absolute;left:3769;top:1849;width:140;height:140" coordorigin="3769,1849" coordsize="140,140" path="m3839,1989l3769,1919,3839,1849,3909,1919,3839,1989e" filled="false" stroked="true" strokeweight=".72pt" strokecolor="#497dba">
              <v:path arrowok="t"/>
            </v:shape>
            <v:shape style="position:absolute;left:3807;top:1801;width:140;height:140" coordorigin="3807,1801" coordsize="140,140" path="m3877,1801l3807,1871,3877,1941,3947,1871,3877,1801xe" filled="true" fillcolor="#4f81bc" stroked="false">
              <v:path arrowok="t"/>
              <v:fill type="solid"/>
            </v:shape>
            <v:shape style="position:absolute;left:3807;top:1801;width:140;height:140" coordorigin="3807,1801" coordsize="140,140" path="m3877,1941l3807,1871,3877,1801,3947,1871,3877,1941e" filled="false" stroked="true" strokeweight=".72pt" strokecolor="#497dba">
              <v:path arrowok="t"/>
            </v:shape>
            <v:shape style="position:absolute;left:3844;top:1831;width:141;height:140" coordorigin="3844,1831" coordsize="141,140" path="m3914,1831l3844,1901,3914,1970,3984,1901,3914,1831xe" filled="true" fillcolor="#4f81bc" stroked="false">
              <v:path arrowok="t"/>
              <v:fill type="solid"/>
            </v:shape>
            <v:shape style="position:absolute;left:3844;top:1831;width:141;height:140" coordorigin="3844,1831" coordsize="141,140" path="m3914,1970l3844,1901,3914,1831,3984,1901,3914,1970e" filled="false" stroked="true" strokeweight=".72pt" strokecolor="#497dba">
              <v:path arrowok="t"/>
            </v:shape>
            <v:shape style="position:absolute;left:3881;top:1804;width:140;height:140" coordorigin="3881,1804" coordsize="140,140" path="m3951,1804l3881,1874,3951,1944,4021,1874,3951,1804xe" filled="true" fillcolor="#4f81bc" stroked="false">
              <v:path arrowok="t"/>
              <v:fill type="solid"/>
            </v:shape>
            <v:shape style="position:absolute;left:3881;top:1804;width:140;height:140" coordorigin="3881,1804" coordsize="140,140" path="m3951,1944l3881,1874,3951,1804,4021,1874,3951,1944e" filled="false" stroked="true" strokeweight=".72pt" strokecolor="#497dba">
              <v:path arrowok="t"/>
            </v:shape>
            <v:shape style="position:absolute;left:3919;top:1663;width:140;height:140" coordorigin="3919,1663" coordsize="140,140" path="m3989,1663l3919,1733,3989,1803,4059,1733,3989,1663xe" filled="true" fillcolor="#4f81bc" stroked="false">
              <v:path arrowok="t"/>
              <v:fill type="solid"/>
            </v:shape>
            <v:shape style="position:absolute;left:3919;top:1663;width:140;height:140" coordorigin="3919,1663" coordsize="140,140" path="m3989,1803l3919,1733,3989,1663,4059,1733,3989,1803e" filled="false" stroked="true" strokeweight=".72pt" strokecolor="#497dba">
              <v:path arrowok="t"/>
            </v:shape>
            <v:shape style="position:absolute;left:3956;top:1663;width:140;height:140" coordorigin="3956,1663" coordsize="140,140" path="m4026,1663l3956,1733,4026,1803,4096,1733,4026,1663xe" filled="true" fillcolor="#4f81bc" stroked="false">
              <v:path arrowok="t"/>
              <v:fill type="solid"/>
            </v:shape>
            <v:shape style="position:absolute;left:3956;top:1663;width:140;height:140" coordorigin="3956,1663" coordsize="140,140" path="m4026,1803l3956,1733,4026,1663,4096,1733,4026,1803e" filled="false" stroked="true" strokeweight=".72pt" strokecolor="#497dba">
              <v:path arrowok="t"/>
            </v:shape>
            <v:shape style="position:absolute;left:3993;top:1751;width:140;height:140" coordorigin="3993,1751" coordsize="140,140" path="m4063,1751l3993,1821,4063,1891,4133,1821,4063,1751xe" filled="true" fillcolor="#4f81bc" stroked="false">
              <v:path arrowok="t"/>
              <v:fill type="solid"/>
            </v:shape>
            <v:shape style="position:absolute;left:3993;top:1751;width:140;height:140" coordorigin="3993,1751" coordsize="140,140" path="m4063,1891l3993,1821,4063,1751,4133,1821,4063,1891e" filled="false" stroked="true" strokeweight=".72pt" strokecolor="#497dba">
              <v:path arrowok="t"/>
            </v:shape>
            <v:shape style="position:absolute;left:4031;top:1636;width:140;height:140" coordorigin="4031,1636" coordsize="140,140" path="m4101,1636l4031,1706,4101,1776,4171,1706,4101,1636xe" filled="true" fillcolor="#4f81bc" stroked="false">
              <v:path arrowok="t"/>
              <v:fill type="solid"/>
            </v:shape>
            <v:shape style="position:absolute;left:4031;top:1636;width:140;height:140" coordorigin="4031,1636" coordsize="140,140" path="m4101,1776l4031,1706,4101,1636,4171,1706,4101,1776e" filled="false" stroked="true" strokeweight=".72pt" strokecolor="#497dba">
              <v:path arrowok="t"/>
            </v:shape>
            <v:shape style="position:absolute;left:4068;top:1703;width:140;height:140" coordorigin="4068,1703" coordsize="140,140" path="m4138,1703l4068,1773,4138,1843,4208,1773,4138,1703xe" filled="true" fillcolor="#4f81bc" stroked="false">
              <v:path arrowok="t"/>
              <v:fill type="solid"/>
            </v:shape>
            <v:shape style="position:absolute;left:4068;top:1703;width:140;height:140" coordorigin="4068,1703" coordsize="140,140" path="m4138,1843l4068,1773,4138,1703,4208,1773,4138,1843e" filled="false" stroked="true" strokeweight=".72pt" strokecolor="#497dba">
              <v:path arrowok="t"/>
            </v:shape>
            <v:shape style="position:absolute;left:4106;top:1772;width:140;height:140" coordorigin="4106,1772" coordsize="140,140" path="m4176,1772l4106,1842,4176,1912,4246,1842,4176,1772xe" filled="true" fillcolor="#4f81bc" stroked="false">
              <v:path arrowok="t"/>
              <v:fill type="solid"/>
            </v:shape>
            <v:shape style="position:absolute;left:4106;top:1772;width:140;height:140" coordorigin="4106,1772" coordsize="140,140" path="m4176,1912l4106,1842,4176,1772,4246,1842,4176,1912e" filled="false" stroked="true" strokeweight=".72pt" strokecolor="#497dba">
              <v:path arrowok="t"/>
            </v:shape>
            <v:shape style="position:absolute;left:4143;top:1841;width:140;height:140" coordorigin="4143,1841" coordsize="140,140" path="m4213,1841l4143,1911,4213,1981,4283,1911,4213,1841xe" filled="true" fillcolor="#4f81bc" stroked="false">
              <v:path arrowok="t"/>
              <v:fill type="solid"/>
            </v:shape>
            <v:shape style="position:absolute;left:4143;top:1841;width:140;height:140" coordorigin="4143,1841" coordsize="140,140" path="m4213,1981l4143,1911,4213,1841,4283,1911,4213,1981e" filled="false" stroked="true" strokeweight=".72pt" strokecolor="#497dba">
              <v:path arrowok="t"/>
            </v:shape>
            <v:shape style="position:absolute;left:4218;top:1841;width:140;height:140" coordorigin="4218,1841" coordsize="140,140" path="m4288,1841l4218,1911,4288,1981,4358,1911,4288,1841xe" filled="true" fillcolor="#4f81bc" stroked="false">
              <v:path arrowok="t"/>
              <v:fill type="solid"/>
            </v:shape>
            <v:shape style="position:absolute;left:4218;top:1841;width:140;height:140" coordorigin="4218,1841" coordsize="140,140" path="m4288,1981l4218,1911,4288,1841,4358,1911,4288,1981e" filled="false" stroked="true" strokeweight=".72pt" strokecolor="#497dba">
              <v:path arrowok="t"/>
            </v:shape>
            <v:shape style="position:absolute;left:4293;top:1857;width:140;height:140" coordorigin="4293,1857" coordsize="140,140" path="m4363,1857l4293,1927,4363,1997,4433,1927,4363,1857xe" filled="true" fillcolor="#4f81bc" stroked="false">
              <v:path arrowok="t"/>
              <v:fill type="solid"/>
            </v:shape>
            <v:shape style="position:absolute;left:4293;top:1857;width:140;height:140" coordorigin="4293,1857" coordsize="140,140" path="m4363,1997l4293,1927,4363,1857,4433,1927,4363,1997e" filled="false" stroked="true" strokeweight=".72pt" strokecolor="#497dba">
              <v:path arrowok="t"/>
            </v:shape>
            <v:shape style="position:absolute;left:4360;top:2042;width:453;height:288" type="#_x0000_t75" stroked="false">
              <v:imagedata r:id="rId207" o:title=""/>
            </v:shape>
            <v:shape style="position:absolute;left:5033;top:2619;width:154;height:154" type="#_x0000_t75" stroked="false">
              <v:imagedata r:id="rId124" o:title=""/>
            </v:shape>
            <v:shape style="position:absolute;left:5781;top:2939;width:154;height:154" type="#_x0000_t75" stroked="false">
              <v:imagedata r:id="rId208" o:title=""/>
            </v:shape>
            <v:shape style="position:absolute;left:6529;top:3261;width:154;height:154" type="#_x0000_t75" stroked="false">
              <v:imagedata r:id="rId121" o:title=""/>
            </v:shape>
            <v:shape style="position:absolute;left:7276;top:3570;width:154;height:154" type="#_x0000_t75" stroked="false">
              <v:imagedata r:id="rId209" o:title=""/>
            </v:shape>
            <v:shape style="position:absolute;left:8024;top:3700;width:154;height:154" type="#_x0000_t75" stroked="false">
              <v:imagedata r:id="rId123" o:title=""/>
            </v:shape>
            <v:shape style="position:absolute;left:8772;top:3916;width:154;height:154" type="#_x0000_t75" stroked="false">
              <v:imagedata r:id="rId122" o:title=""/>
            </v:shape>
            <v:shape style="position:absolute;left:9146;top:3919;width:154;height:154" type="#_x0000_t75" stroked="false">
              <v:imagedata r:id="rId210" o:title=""/>
            </v:shape>
            <v:shape style="position:absolute;left:2280;top:1108;width:7686;height:4105" coordorigin="2280,1108" coordsize="7686,4105" path="m2280,1308l2296,1230,2339,1167,2402,1124,2480,1108,9766,1108,9844,1124,9907,1167,9950,1230,9966,1308,9966,5013,9950,5091,9907,5155,9844,5198,9766,5213,2480,5213,2402,5198,2339,5155,2296,5091,2280,5013,2280,1308xe" filled="false" stroked="true" strokeweight="2pt" strokecolor="#0d0d0d">
              <v:path arrowok="t"/>
            </v:shape>
            <v:shape style="position:absolute;left:2912;top:1239;width:752;height:3396" type="#_x0000_t202" filled="false" stroked="false">
              <v:textbox inset="0,0,0,0">
                <w:txbxContent>
                  <w:p>
                    <w:pPr>
                      <w:spacing w:line="203" w:lineRule="exact" w:before="0"/>
                      <w:ind w:left="61" w:right="0" w:firstLine="0"/>
                      <w:jc w:val="left"/>
                      <w:rPr>
                        <w:rFonts w:ascii="Calibri"/>
                        <w:sz w:val="20"/>
                      </w:rPr>
                    </w:pPr>
                    <w:r>
                      <w:rPr>
                        <w:rFonts w:ascii="Calibri"/>
                        <w:sz w:val="20"/>
                      </w:rPr>
                      <w:t>0.018</w:t>
                    </w:r>
                  </w:p>
                  <w:p>
                    <w:pPr>
                      <w:spacing w:before="75"/>
                      <w:ind w:left="61" w:right="0" w:firstLine="0"/>
                      <w:jc w:val="left"/>
                      <w:rPr>
                        <w:rFonts w:ascii="Calibri"/>
                        <w:sz w:val="20"/>
                      </w:rPr>
                    </w:pPr>
                    <w:r>
                      <w:rPr>
                        <w:rFonts w:ascii="Calibri"/>
                        <w:sz w:val="20"/>
                      </w:rPr>
                      <w:t>0.016</w:t>
                    </w:r>
                  </w:p>
                  <w:p>
                    <w:pPr>
                      <w:spacing w:before="75"/>
                      <w:ind w:left="61" w:right="0" w:firstLine="0"/>
                      <w:jc w:val="left"/>
                      <w:rPr>
                        <w:rFonts w:ascii="Calibri"/>
                        <w:sz w:val="20"/>
                      </w:rPr>
                    </w:pPr>
                    <w:r>
                      <w:rPr>
                        <w:rFonts w:ascii="Calibri"/>
                        <w:sz w:val="20"/>
                      </w:rPr>
                      <w:t>0.014</w:t>
                    </w:r>
                  </w:p>
                  <w:p>
                    <w:pPr>
                      <w:spacing w:before="75"/>
                      <w:ind w:left="61" w:right="0" w:firstLine="0"/>
                      <w:jc w:val="left"/>
                      <w:rPr>
                        <w:rFonts w:ascii="Calibri"/>
                        <w:sz w:val="20"/>
                      </w:rPr>
                    </w:pPr>
                    <w:r>
                      <w:rPr>
                        <w:rFonts w:ascii="Calibri"/>
                        <w:sz w:val="20"/>
                      </w:rPr>
                      <w:t>0.012</w:t>
                    </w:r>
                  </w:p>
                  <w:p>
                    <w:pPr>
                      <w:spacing w:before="75"/>
                      <w:ind w:left="61" w:right="0" w:firstLine="0"/>
                      <w:jc w:val="left"/>
                      <w:rPr>
                        <w:rFonts w:ascii="Calibri"/>
                        <w:sz w:val="20"/>
                      </w:rPr>
                    </w:pPr>
                    <w:r>
                      <w:rPr>
                        <w:rFonts w:ascii="Calibri"/>
                        <w:sz w:val="20"/>
                      </w:rPr>
                      <w:t>0.010</w:t>
                    </w:r>
                  </w:p>
                  <w:p>
                    <w:pPr>
                      <w:spacing w:before="75"/>
                      <w:ind w:left="61" w:right="0" w:firstLine="0"/>
                      <w:jc w:val="left"/>
                      <w:rPr>
                        <w:rFonts w:ascii="Calibri"/>
                        <w:sz w:val="20"/>
                      </w:rPr>
                    </w:pPr>
                    <w:r>
                      <w:rPr>
                        <w:rFonts w:ascii="Calibri"/>
                        <w:sz w:val="20"/>
                      </w:rPr>
                      <w:t>0.008</w:t>
                    </w:r>
                  </w:p>
                  <w:p>
                    <w:pPr>
                      <w:spacing w:before="75"/>
                      <w:ind w:left="61" w:right="0" w:firstLine="0"/>
                      <w:jc w:val="left"/>
                      <w:rPr>
                        <w:rFonts w:ascii="Calibri"/>
                        <w:sz w:val="20"/>
                      </w:rPr>
                    </w:pPr>
                    <w:r>
                      <w:rPr>
                        <w:rFonts w:ascii="Calibri"/>
                        <w:sz w:val="20"/>
                      </w:rPr>
                      <w:t>0.006</w:t>
                    </w:r>
                  </w:p>
                  <w:p>
                    <w:pPr>
                      <w:spacing w:before="75"/>
                      <w:ind w:left="61" w:right="0" w:firstLine="0"/>
                      <w:jc w:val="left"/>
                      <w:rPr>
                        <w:rFonts w:ascii="Calibri"/>
                        <w:sz w:val="20"/>
                      </w:rPr>
                    </w:pPr>
                    <w:r>
                      <w:rPr>
                        <w:rFonts w:ascii="Calibri"/>
                        <w:sz w:val="20"/>
                      </w:rPr>
                      <w:t>0.004</w:t>
                    </w:r>
                  </w:p>
                  <w:p>
                    <w:pPr>
                      <w:spacing w:before="75"/>
                      <w:ind w:left="61" w:right="0" w:firstLine="0"/>
                      <w:jc w:val="left"/>
                      <w:rPr>
                        <w:rFonts w:ascii="Calibri"/>
                        <w:sz w:val="20"/>
                      </w:rPr>
                    </w:pPr>
                    <w:r>
                      <w:rPr>
                        <w:rFonts w:ascii="Calibri"/>
                        <w:sz w:val="20"/>
                      </w:rPr>
                      <w:t>0.002</w:t>
                    </w:r>
                  </w:p>
                  <w:p>
                    <w:pPr>
                      <w:spacing w:before="75"/>
                      <w:ind w:left="61" w:right="0" w:firstLine="0"/>
                      <w:jc w:val="left"/>
                      <w:rPr>
                        <w:rFonts w:ascii="Calibri"/>
                        <w:sz w:val="20"/>
                      </w:rPr>
                    </w:pPr>
                    <w:r>
                      <w:rPr>
                        <w:rFonts w:ascii="Calibri"/>
                        <w:sz w:val="20"/>
                      </w:rPr>
                      <w:t>0.000</w:t>
                    </w:r>
                  </w:p>
                  <w:p>
                    <w:pPr>
                      <w:spacing w:line="240" w:lineRule="exact" w:before="75"/>
                      <w:ind w:left="0" w:right="0" w:firstLine="0"/>
                      <w:jc w:val="left"/>
                      <w:rPr>
                        <w:rFonts w:ascii="Calibri"/>
                        <w:sz w:val="20"/>
                      </w:rPr>
                    </w:pPr>
                    <w:r>
                      <w:rPr>
                        <w:rFonts w:ascii="Calibri"/>
                        <w:sz w:val="20"/>
                      </w:rPr>
                      <w:t>-0.002  0</w:t>
                    </w:r>
                  </w:p>
                </w:txbxContent>
              </v:textbox>
              <w10:wrap type="none"/>
            </v:shape>
            <v:shape style="position:absolute;left:4260;top:443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5008;top:443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756;top:443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504;top:4435;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7200;top:443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7948;top:443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8696;top:443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9444;top:443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v:shape style="position:absolute;left:5940;top:4928;width:1178;height:200" type="#_x0000_t202" filled="false" stroked="false">
              <v:textbox inset="0,0,0,0">
                <w:txbxContent>
                  <w:p>
                    <w:pPr>
                      <w:spacing w:line="199" w:lineRule="exact" w:before="0"/>
                      <w:ind w:left="0" w:right="-20" w:firstLine="0"/>
                      <w:jc w:val="left"/>
                      <w:rPr>
                        <w:sz w:val="20"/>
                      </w:rPr>
                    </w:pPr>
                    <w:r>
                      <w:rPr>
                        <w:sz w:val="20"/>
                      </w:rPr>
                      <w:t>Tiempo (min)</w:t>
                    </w:r>
                  </w:p>
                </w:txbxContent>
              </v:textbox>
              <w10:wrap type="none"/>
            </v:shape>
            <w10:wrap type="none"/>
          </v:group>
        </w:pict>
      </w:r>
      <w:r>
        <w:rPr/>
        <w:pict>
          <v:shape style="position:absolute;margin-left:126.819267pt;margin-top:137.520264pt;width:12pt;height:18.05pt;mso-position-horizontal-relative:page;mso-position-vertical-relative:paragraph;z-index:8536" type="#_x0000_t202" filled="false" stroked="false">
            <v:textbox inset="0,0,0,0" style="layout-flow:vertical;mso-layout-flow-alt:bottom-to-top">
              <w:txbxContent>
                <w:p>
                  <w:pPr>
                    <w:spacing w:line="224" w:lineRule="exact" w:before="0"/>
                    <w:ind w:left="20" w:right="-120" w:firstLine="0"/>
                    <w:jc w:val="left"/>
                    <w:rPr>
                      <w:sz w:val="20"/>
                    </w:rPr>
                  </w:pPr>
                  <w:r>
                    <w:rPr>
                      <w:spacing w:val="-1"/>
                      <w:w w:val="99"/>
                      <w:sz w:val="20"/>
                    </w:rPr>
                    <w:t>E</w:t>
                  </w:r>
                  <w:r>
                    <w:rPr>
                      <w:w w:val="99"/>
                      <w:sz w:val="20"/>
                    </w:rPr>
                    <w:t>(</w:t>
                  </w:r>
                  <w:r>
                    <w:rPr>
                      <w:w w:val="99"/>
                      <w:sz w:val="20"/>
                    </w:rPr>
                    <w:t>t)</w:t>
                  </w:r>
                </w:p>
              </w:txbxContent>
            </v:textbox>
            <w10:wrap type="none"/>
          </v:shape>
        </w:pict>
      </w:r>
      <w:r>
        <w:rPr/>
        <w:t>El área obtenida es de 534.1 (ppm*min), este valor se utilizó para obtener la función de distribución de acuerdo a la ecuación 32. Los datos se representan en la figura</w:t>
      </w:r>
      <w:r>
        <w:rPr>
          <w:spacing w:val="-2"/>
        </w:rPr>
        <w:t> </w:t>
      </w:r>
      <w:r>
        <w:rPr/>
        <w:t>47.</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1"/>
        </w:rPr>
      </w:pPr>
    </w:p>
    <w:p>
      <w:pPr>
        <w:spacing w:before="0"/>
        <w:ind w:left="900" w:right="906" w:firstLine="0"/>
        <w:jc w:val="center"/>
        <w:rPr>
          <w:sz w:val="20"/>
        </w:rPr>
      </w:pPr>
      <w:r>
        <w:rPr>
          <w:sz w:val="20"/>
        </w:rPr>
        <w:t>Figura 47. Función de distribución de los tiempos de residencia del trazador azul.</w:t>
      </w:r>
    </w:p>
    <w:p>
      <w:pPr>
        <w:spacing w:after="0"/>
        <w:jc w:val="center"/>
        <w:rPr>
          <w:sz w:val="20"/>
        </w:rPr>
        <w:sectPr>
          <w:pgSz w:w="12240" w:h="15840"/>
          <w:pgMar w:header="0" w:footer="1034" w:top="1360" w:bottom="1220" w:left="1600" w:right="1600"/>
        </w:sectPr>
      </w:pPr>
    </w:p>
    <w:p>
      <w:pPr>
        <w:pStyle w:val="BodyText"/>
        <w:spacing w:before="51"/>
        <w:ind w:left="102" w:right="453"/>
      </w:pPr>
      <w:r>
        <w:rPr/>
        <w:t>Se comprueba que efectivamente hay zonas muestras y se traduce en una cola larga de la función de distribución.</w:t>
      </w:r>
    </w:p>
    <w:p>
      <w:pPr>
        <w:pStyle w:val="BodyText"/>
      </w:pPr>
    </w:p>
    <w:p>
      <w:pPr>
        <w:pStyle w:val="BodyText"/>
        <w:ind w:left="102" w:right="117"/>
        <w:jc w:val="both"/>
      </w:pPr>
      <w:r>
        <w:rPr/>
        <w:pict>
          <v:group style="position:absolute;margin-left:92pt;margin-top:54.435848pt;width:428pt;height:374pt;mso-position-horizontal-relative:page;mso-position-vertical-relative:paragraph;z-index:-482320" coordorigin="1840,1089" coordsize="8560,7480">
            <v:shape style="position:absolute;left:3108;top:1331;width:6903;height:6694" coordorigin="3108,1331" coordsize="6903,6694" path="m3108,8025l3108,1331m3108,7415l10010,7415e" filled="false" stroked="true" strokeweight=".72pt" strokecolor="#858585">
              <v:path arrowok="t"/>
            </v:shape>
            <v:shape style="position:absolute;left:3108;top:1925;width:6471;height:5490" coordorigin="3108,1925" coordsize="6471,5490" path="m3108,7414l3110,7414,3113,7415,3115,7415,3118,7415,3120,7415,3122,7415,3125,7415,3127,7415,3130,7415,3132,7415,3133,7415,3137,7414,3140,7413,3146,7413,3151,7411,3155,7410,3161,7413,3166,7407,3186,7328,3202,7211,3213,7099,3220,6992,3223,6951,3226,6926,3230,6908,3234,6892,3237,6877,3241,6859,3245,6840,3248,6822,3252,6805,3255,6790,3259,6777,3263,6764,3266,6750,3270,6735,3273,6720,3277,6705,3281,6690,3284,6675,3299,6607,3306,6560,3309,6538,3312,6518,3315,6499,3318,6480,3324,6460,3332,6440,3343,6422,3355,6400,3367,6370,3378,6326,3388,6274,3399,6220,3410,6170,3421,6128,3432,6090,3442,6051,3453,6010,3475,5921,3496,5816,3507,5749,3518,5673,3529,5598,3539,5531,3561,5426,3582,5343,3604,5295,3615,5270,3626,5235,3636,5170,3647,5088,3658,5006,3669,4940,3679,4900,3690,4870,3702,4845,3712,4821,3744,4740,3775,4677,3787,4652,3798,4619,3813,4565,3830,4496,3848,4419,3866,4342,3884,4269,3906,4179,3928,4087,3949,4004,3971,3944,3990,3927,4014,3925,4038,3927,4057,3919,4100,3852,4143,3742,4160,3678,4178,3601,4195,3519,4212,3440,4230,3373,4251,3307,4273,3252,4294,3203,4316,3153,4329,3099,4337,3047,4356,2997,4402,2952,4446,2935,4506,2926,4577,2918,4657,2903,4744,2872,4833,2819,4921,2741,4969,2691,5019,2635,5071,2576,5125,2512,5181,2447,5238,2382,5296,2317,5354,2253,5412,2193,5470,2137,5528,2087,5585,2043,5641,2007,5696,1981,5768,1956,5840,1939,5912,1928,5984,1925,6056,1929,6128,1940,6199,1957,6271,1980,6343,2009,6415,2045,6487,2086,6559,2133,6610,2171,6660,2218,6711,2271,6762,2329,6813,2393,6863,2459,6914,2529,6965,2600,7016,2673,7066,2745,7117,2816,7168,2884,7219,2950,7269,3012,7320,3069,7371,3120,7422,3164,7479,3204,7537,3234,7594,3256,7709,3281,7824,3294,7882,3300,7997,3321,8054,3340,8112,3366,8169,3401,8227,3447,8284,3507,8358,3604,8395,3662,8433,3726,8471,3795,8510,3869,8549,3946,8588,4025,8627,4107,8666,4191,8704,4276,8743,4360,8781,4445,8818,4528,8855,4610,8891,4689,8927,4765,8962,4837,8995,4905,9028,4968,9060,5025,9119,5119,9204,5200,9262,5211,9322,5197,9381,5165,9438,5124,9490,5081,9538,5045,9578,5024e" filled="false" stroked="true" strokeweight="2.16pt" strokecolor="#0d0d0d">
              <v:path arrowok="t"/>
            </v:shape>
            <v:shape style="position:absolute;left:1860;top:1109;width:8520;height:7440" coordorigin="1860,1109" coordsize="8520,7440" path="m1860,1309l1876,1231,1919,1167,1982,1124,2060,1109,10180,1109,10258,1124,10321,1167,10364,1231,10380,1309,10380,8349,10364,8427,10321,8490,10258,8533,10180,8549,2060,8549,1982,8533,1919,8490,1876,8427,1860,8349,1860,1309xe" filled="false" stroked="true" strokeweight="2.0pt" strokecolor="#0d0d0d">
              <v:path arrowok="t"/>
            </v:shape>
            <v:shape style="position:absolute;left:2667;top:123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0.5</w:t>
                    </w:r>
                  </w:p>
                </w:txbxContent>
              </v:textbox>
              <w10:wrap type="none"/>
            </v:shape>
            <v:shape style="position:absolute;left:2566;top:1847;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0.45</w:t>
                    </w:r>
                  </w:p>
                </w:txbxContent>
              </v:textbox>
              <w10:wrap type="none"/>
            </v:shape>
            <v:shape style="position:absolute;left:2667;top:2456;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0.4</w:t>
                    </w:r>
                  </w:p>
                </w:txbxContent>
              </v:textbox>
              <w10:wrap type="none"/>
            </v:shape>
            <v:shape style="position:absolute;left:2566;top:3064;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0.35</w:t>
                    </w:r>
                  </w:p>
                </w:txbxContent>
              </v:textbox>
              <w10:wrap type="none"/>
            </v:shape>
            <v:shape style="position:absolute;left:2667;top:3673;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0.3</w:t>
                    </w:r>
                  </w:p>
                </w:txbxContent>
              </v:textbox>
              <w10:wrap type="none"/>
            </v:shape>
            <v:shape style="position:absolute;left:2566;top:4282;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0.25</w:t>
                    </w:r>
                  </w:p>
                </w:txbxContent>
              </v:textbox>
              <w10:wrap type="none"/>
            </v:shape>
            <v:shape style="position:absolute;left:2667;top:4890;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0.2</w:t>
                    </w:r>
                  </w:p>
                </w:txbxContent>
              </v:textbox>
              <w10:wrap type="none"/>
            </v:shape>
            <v:shape style="position:absolute;left:2566;top:5499;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0.15</w:t>
                    </w:r>
                  </w:p>
                </w:txbxContent>
              </v:textbox>
              <w10:wrap type="none"/>
            </v:shape>
            <v:shape style="position:absolute;left:2667;top:6108;width:253;height:200" type="#_x0000_t202" filled="false" stroked="false">
              <v:textbox inset="0,0,0,0">
                <w:txbxContent>
                  <w:p>
                    <w:pPr>
                      <w:spacing w:line="199" w:lineRule="exact" w:before="0"/>
                      <w:ind w:left="0" w:right="-8" w:firstLine="0"/>
                      <w:jc w:val="left"/>
                      <w:rPr>
                        <w:rFonts w:ascii="Calibri"/>
                        <w:sz w:val="20"/>
                      </w:rPr>
                    </w:pPr>
                    <w:r>
                      <w:rPr>
                        <w:rFonts w:ascii="Calibri"/>
                        <w:w w:val="95"/>
                        <w:sz w:val="20"/>
                      </w:rPr>
                      <w:t>0.1</w:t>
                    </w:r>
                  </w:p>
                </w:txbxContent>
              </v:textbox>
              <w10:wrap type="none"/>
            </v:shape>
            <v:shape style="position:absolute;left:2566;top:6716;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0.05</w:t>
                    </w:r>
                  </w:p>
                </w:txbxContent>
              </v:textbox>
              <w10:wrap type="none"/>
            </v:shape>
            <v:shape style="position:absolute;left:2820;top:732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056;top:7644;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868;top:764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731;top:764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594;top:764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457;top:764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7270;top:764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8133;top:764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8996;top:764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9859;top:764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v:shape style="position:absolute;left:2506;top:7933;width:414;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-0.05</w:t>
                    </w:r>
                  </w:p>
                </w:txbxContent>
              </v:textbox>
              <w10:wrap type="none"/>
            </v:shape>
            <v:shape style="position:absolute;left:6001;top:8096;width:1113;height:200" type="#_x0000_t202" filled="false" stroked="false">
              <v:textbox inset="0,0,0,0">
                <w:txbxContent>
                  <w:p>
                    <w:pPr>
                      <w:spacing w:line="199" w:lineRule="exact" w:before="0"/>
                      <w:ind w:left="0" w:right="-13" w:firstLine="0"/>
                      <w:jc w:val="left"/>
                      <w:rPr>
                        <w:rFonts w:ascii="Calibri"/>
                        <w:b/>
                        <w:sz w:val="20"/>
                      </w:rPr>
                    </w:pPr>
                    <w:r>
                      <w:rPr>
                        <w:rFonts w:ascii="Calibri"/>
                        <w:b/>
                        <w:sz w:val="20"/>
                      </w:rPr>
                      <w:t>Tiempo</w:t>
                    </w:r>
                    <w:r>
                      <w:rPr>
                        <w:rFonts w:ascii="Calibri"/>
                        <w:b/>
                        <w:spacing w:val="-10"/>
                        <w:sz w:val="20"/>
                      </w:rPr>
                      <w:t> </w:t>
                    </w:r>
                    <w:r>
                      <w:rPr>
                        <w:rFonts w:ascii="Calibri"/>
                        <w:b/>
                        <w:sz w:val="20"/>
                      </w:rPr>
                      <w:t>(min)</w:t>
                    </w:r>
                  </w:p>
                </w:txbxContent>
              </v:textbox>
              <w10:wrap type="none"/>
            </v:shape>
            <w10:wrap type="none"/>
          </v:group>
        </w:pict>
      </w:r>
      <w:r>
        <w:rPr/>
        <w:pict>
          <v:shape style="position:absolute;margin-left:106.540001pt;margin-top:223.962799pt;width:12pt;height:20pt;mso-position-horizontal-relative:page;mso-position-vertical-relative:paragraph;z-index:9112" type="#_x0000_t202" filled="false" stroked="false">
            <v:textbox inset="0,0,0,0" style="layout-flow:vertical;mso-layout-flow-alt:bottom-to-top">
              <w:txbxContent>
                <w:p>
                  <w:pPr>
                    <w:spacing w:line="223" w:lineRule="exact" w:before="0"/>
                    <w:ind w:left="20" w:right="-159" w:firstLine="0"/>
                    <w:jc w:val="left"/>
                    <w:rPr>
                      <w:rFonts w:ascii="Calibri"/>
                      <w:b/>
                      <w:sz w:val="20"/>
                    </w:rPr>
                  </w:pPr>
                  <w:r>
                    <w:rPr>
                      <w:rFonts w:ascii="Calibri"/>
                      <w:b/>
                      <w:w w:val="99"/>
                      <w:sz w:val="20"/>
                    </w:rPr>
                    <w:t>t</w:t>
                  </w:r>
                  <w:r>
                    <w:rPr>
                      <w:rFonts w:ascii="Calibri"/>
                      <w:b/>
                      <w:spacing w:val="-1"/>
                      <w:w w:val="99"/>
                      <w:sz w:val="20"/>
                    </w:rPr>
                    <w:t>E</w:t>
                  </w:r>
                  <w:r>
                    <w:rPr>
                      <w:rFonts w:ascii="Calibri"/>
                      <w:b/>
                      <w:w w:val="99"/>
                      <w:sz w:val="20"/>
                    </w:rPr>
                    <w:t>(t)</w:t>
                  </w:r>
                </w:p>
              </w:txbxContent>
            </v:textbox>
            <w10:wrap type="none"/>
          </v:shape>
        </w:pict>
      </w:r>
      <w:r>
        <w:rPr/>
        <w:t>Con estos datos calculamos la función tE(t) que nos permite calcular el tiempo de residencia medio dado por la ecuación 34. La gráfica de esta función se muestra en la figura 48.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3"/>
        </w:rPr>
      </w:pPr>
    </w:p>
    <w:p>
      <w:pPr>
        <w:spacing w:before="0"/>
        <w:ind w:left="1919" w:right="114" w:firstLine="0"/>
        <w:jc w:val="left"/>
        <w:rPr>
          <w:sz w:val="20"/>
        </w:rPr>
      </w:pPr>
      <w:r>
        <w:rPr>
          <w:sz w:val="20"/>
        </w:rPr>
        <w:t>Figura 48. Función tE(t) para el trazador azul en el reactor.</w:t>
      </w:r>
    </w:p>
    <w:p>
      <w:pPr>
        <w:pStyle w:val="BodyText"/>
        <w:spacing w:before="10"/>
        <w:rPr>
          <w:sz w:val="23"/>
        </w:rPr>
      </w:pPr>
    </w:p>
    <w:p>
      <w:pPr>
        <w:pStyle w:val="BodyText"/>
        <w:ind w:left="102" w:right="122"/>
        <w:jc w:val="both"/>
      </w:pPr>
      <w:r>
        <w:rPr/>
        <w:t>De acuerdo a la ecuación 34, se calculó el área bajo la curva el cual significa el tiempo de residencia medio de 44.03 minutos, este tiempo de residencia es muy aproximado al tiempo teórico de 40 minutos sin embargo estas condiciones no son las ideales para un mezclado perfecto.</w:t>
      </w:r>
    </w:p>
    <w:p>
      <w:pPr>
        <w:pStyle w:val="BodyText"/>
      </w:pPr>
    </w:p>
    <w:p>
      <w:pPr>
        <w:pStyle w:val="BodyText"/>
        <w:ind w:left="102" w:right="125"/>
        <w:jc w:val="both"/>
      </w:pPr>
      <w:r>
        <w:rPr/>
        <w:t>Continuamos la discusión con los resultados de los experimentos en los que se usó cloruro de sodio como trazador. Para el primer bloque de experimentos de A a E, la entrada del flujo se designó en la válvula que se encuentra a 15 cm de la base del reactor y por lo tanto la salida del flujo fue a 2 cm de la base del mismo. El flujo se estableció nuevamente a 250 mL/min y el volumen del reactor de 10  </w:t>
      </w:r>
      <w:r>
        <w:rPr>
          <w:spacing w:val="22"/>
        </w:rPr>
        <w:t> </w:t>
      </w:r>
      <w:r>
        <w:rPr/>
        <w:t>L.</w:t>
      </w:r>
    </w:p>
    <w:p>
      <w:pPr>
        <w:spacing w:after="0"/>
        <w:jc w:val="both"/>
        <w:sectPr>
          <w:pgSz w:w="12240" w:h="15840"/>
          <w:pgMar w:header="0" w:footer="1034" w:top="1360" w:bottom="1220" w:left="1600" w:right="1580"/>
        </w:sectPr>
      </w:pPr>
    </w:p>
    <w:p>
      <w:pPr>
        <w:pStyle w:val="BodyText"/>
        <w:spacing w:before="51"/>
        <w:ind w:left="162" w:right="159"/>
      </w:pPr>
      <w:r>
        <w:rPr/>
        <w:t>De estos 5 experimentos se varió la velocidad angular de agitación. Los resultados de estos experimentos se muestran en la tabla siguiente.</w:t>
      </w:r>
    </w:p>
    <w:p>
      <w:pPr>
        <w:pStyle w:val="BodyText"/>
        <w:rPr>
          <w:sz w:val="20"/>
        </w:rPr>
      </w:pPr>
    </w:p>
    <w:p>
      <w:pPr>
        <w:pStyle w:val="BodyText"/>
        <w:spacing w:before="4"/>
        <w:rPr>
          <w:sz w:val="28"/>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6"/>
        <w:gridCol w:w="1505"/>
        <w:gridCol w:w="1426"/>
        <w:gridCol w:w="1526"/>
        <w:gridCol w:w="1486"/>
        <w:gridCol w:w="1486"/>
      </w:tblGrid>
      <w:tr>
        <w:trPr>
          <w:trHeight w:val="240" w:hRule="exact"/>
        </w:trPr>
        <w:tc>
          <w:tcPr>
            <w:tcW w:w="8916" w:type="dxa"/>
            <w:gridSpan w:val="6"/>
          </w:tcPr>
          <w:p>
            <w:pPr>
              <w:pStyle w:val="TableParagraph"/>
              <w:spacing w:line="230" w:lineRule="exact"/>
              <w:ind w:left="1180"/>
              <w:jc w:val="left"/>
              <w:rPr>
                <w:sz w:val="20"/>
              </w:rPr>
            </w:pPr>
            <w:r>
              <w:rPr>
                <w:sz w:val="20"/>
              </w:rPr>
              <w:t>Tabla 28. Conductividad del efluente del reactor de los experimentos A-E.</w:t>
            </w:r>
          </w:p>
        </w:tc>
      </w:tr>
      <w:tr>
        <w:trPr>
          <w:trHeight w:val="240" w:hRule="exact"/>
        </w:trPr>
        <w:tc>
          <w:tcPr>
            <w:tcW w:w="1486" w:type="dxa"/>
          </w:tcPr>
          <w:p>
            <w:pPr>
              <w:pStyle w:val="TableParagraph"/>
              <w:spacing w:line="230" w:lineRule="exact"/>
              <w:ind w:left="384" w:right="384"/>
              <w:rPr>
                <w:sz w:val="20"/>
              </w:rPr>
            </w:pPr>
            <w:r>
              <w:rPr>
                <w:sz w:val="20"/>
              </w:rPr>
              <w:t>Tiempo</w:t>
            </w:r>
          </w:p>
        </w:tc>
        <w:tc>
          <w:tcPr>
            <w:tcW w:w="1505" w:type="dxa"/>
          </w:tcPr>
          <w:p>
            <w:pPr>
              <w:pStyle w:val="TableParagraph"/>
              <w:spacing w:line="230" w:lineRule="exact"/>
              <w:ind w:left="255" w:right="256"/>
              <w:rPr>
                <w:sz w:val="20"/>
              </w:rPr>
            </w:pPr>
            <w:r>
              <w:rPr>
                <w:sz w:val="20"/>
              </w:rPr>
              <w:t>A (62 rpm)</w:t>
            </w:r>
          </w:p>
        </w:tc>
        <w:tc>
          <w:tcPr>
            <w:tcW w:w="1426" w:type="dxa"/>
          </w:tcPr>
          <w:p>
            <w:pPr>
              <w:pStyle w:val="TableParagraph"/>
              <w:spacing w:line="230" w:lineRule="exact"/>
              <w:ind w:left="215" w:right="216"/>
              <w:rPr>
                <w:sz w:val="20"/>
              </w:rPr>
            </w:pPr>
            <w:r>
              <w:rPr>
                <w:sz w:val="20"/>
              </w:rPr>
              <w:t>B (92 rpm)</w:t>
            </w:r>
          </w:p>
        </w:tc>
        <w:tc>
          <w:tcPr>
            <w:tcW w:w="1526" w:type="dxa"/>
          </w:tcPr>
          <w:p>
            <w:pPr>
              <w:pStyle w:val="TableParagraph"/>
              <w:spacing w:line="230" w:lineRule="exact"/>
              <w:ind w:left="204" w:right="205"/>
              <w:rPr>
                <w:sz w:val="20"/>
              </w:rPr>
            </w:pPr>
            <w:r>
              <w:rPr>
                <w:sz w:val="20"/>
              </w:rPr>
              <w:t>C (127 rpm)</w:t>
            </w:r>
          </w:p>
        </w:tc>
        <w:tc>
          <w:tcPr>
            <w:tcW w:w="1486" w:type="dxa"/>
          </w:tcPr>
          <w:p>
            <w:pPr>
              <w:pStyle w:val="TableParagraph"/>
              <w:spacing w:line="230" w:lineRule="exact"/>
              <w:ind w:left="183" w:right="186"/>
              <w:rPr>
                <w:sz w:val="20"/>
              </w:rPr>
            </w:pPr>
            <w:r>
              <w:rPr>
                <w:sz w:val="20"/>
              </w:rPr>
              <w:t>D (194 rpm)</w:t>
            </w:r>
          </w:p>
        </w:tc>
        <w:tc>
          <w:tcPr>
            <w:tcW w:w="1486" w:type="dxa"/>
          </w:tcPr>
          <w:p>
            <w:pPr>
              <w:pStyle w:val="TableParagraph"/>
              <w:spacing w:line="230" w:lineRule="exact"/>
              <w:ind w:left="190" w:right="190"/>
              <w:rPr>
                <w:sz w:val="20"/>
              </w:rPr>
            </w:pPr>
            <w:r>
              <w:rPr>
                <w:sz w:val="20"/>
              </w:rPr>
              <w:t>E (400 rpm)</w:t>
            </w:r>
          </w:p>
        </w:tc>
      </w:tr>
      <w:tr>
        <w:trPr>
          <w:trHeight w:val="240" w:hRule="exact"/>
        </w:trPr>
        <w:tc>
          <w:tcPr>
            <w:tcW w:w="1486" w:type="dxa"/>
          </w:tcPr>
          <w:p>
            <w:pPr>
              <w:pStyle w:val="TableParagraph"/>
              <w:spacing w:line="230" w:lineRule="exact"/>
              <w:ind w:left="383" w:right="384"/>
              <w:rPr>
                <w:sz w:val="20"/>
              </w:rPr>
            </w:pPr>
            <w:r>
              <w:rPr>
                <w:sz w:val="20"/>
              </w:rPr>
              <w:t>(min)</w:t>
            </w:r>
          </w:p>
        </w:tc>
        <w:tc>
          <w:tcPr>
            <w:tcW w:w="7430" w:type="dxa"/>
            <w:gridSpan w:val="5"/>
          </w:tcPr>
          <w:p>
            <w:pPr>
              <w:pStyle w:val="TableParagraph"/>
              <w:spacing w:line="230" w:lineRule="exact"/>
              <w:ind w:left="3312" w:right="3312"/>
              <w:rPr>
                <w:sz w:val="20"/>
              </w:rPr>
            </w:pPr>
            <w:r>
              <w:rPr>
                <w:sz w:val="20"/>
              </w:rPr>
              <w:t>(mS/cm)</w:t>
            </w:r>
          </w:p>
        </w:tc>
      </w:tr>
      <w:tr>
        <w:trPr>
          <w:trHeight w:val="218" w:hRule="exact"/>
        </w:trPr>
        <w:tc>
          <w:tcPr>
            <w:tcW w:w="1486" w:type="dxa"/>
          </w:tcPr>
          <w:p>
            <w:pPr>
              <w:pStyle w:val="TableParagraph"/>
              <w:spacing w:before="1"/>
              <w:ind w:right="1"/>
              <w:rPr>
                <w:sz w:val="18"/>
              </w:rPr>
            </w:pPr>
            <w:r>
              <w:rPr>
                <w:w w:val="99"/>
                <w:sz w:val="18"/>
              </w:rPr>
              <w:t>0</w:t>
            </w:r>
          </w:p>
        </w:tc>
        <w:tc>
          <w:tcPr>
            <w:tcW w:w="1505" w:type="dxa"/>
          </w:tcPr>
          <w:p>
            <w:pPr>
              <w:pStyle w:val="TableParagraph"/>
              <w:spacing w:before="1"/>
              <w:ind w:left="255" w:right="255"/>
              <w:rPr>
                <w:sz w:val="18"/>
              </w:rPr>
            </w:pPr>
            <w:r>
              <w:rPr>
                <w:sz w:val="18"/>
              </w:rPr>
              <w:t>7.6</w:t>
            </w:r>
          </w:p>
        </w:tc>
        <w:tc>
          <w:tcPr>
            <w:tcW w:w="1426" w:type="dxa"/>
          </w:tcPr>
          <w:p>
            <w:pPr>
              <w:pStyle w:val="TableParagraph"/>
              <w:spacing w:before="1"/>
              <w:ind w:left="215" w:right="215"/>
              <w:rPr>
                <w:sz w:val="18"/>
              </w:rPr>
            </w:pPr>
            <w:r>
              <w:rPr>
                <w:sz w:val="18"/>
              </w:rPr>
              <w:t>8.3</w:t>
            </w:r>
          </w:p>
        </w:tc>
        <w:tc>
          <w:tcPr>
            <w:tcW w:w="1526" w:type="dxa"/>
          </w:tcPr>
          <w:p>
            <w:pPr>
              <w:pStyle w:val="TableParagraph"/>
              <w:spacing w:before="1"/>
              <w:ind w:left="204" w:right="205"/>
              <w:rPr>
                <w:sz w:val="18"/>
              </w:rPr>
            </w:pPr>
            <w:r>
              <w:rPr>
                <w:sz w:val="18"/>
              </w:rPr>
              <w:t>6.8</w:t>
            </w:r>
          </w:p>
        </w:tc>
        <w:tc>
          <w:tcPr>
            <w:tcW w:w="1486" w:type="dxa"/>
          </w:tcPr>
          <w:p>
            <w:pPr>
              <w:pStyle w:val="TableParagraph"/>
              <w:spacing w:before="1"/>
              <w:ind w:left="183" w:right="186"/>
              <w:rPr>
                <w:sz w:val="18"/>
              </w:rPr>
            </w:pPr>
            <w:r>
              <w:rPr>
                <w:sz w:val="18"/>
              </w:rPr>
              <w:t>5.4</w:t>
            </w:r>
          </w:p>
        </w:tc>
        <w:tc>
          <w:tcPr>
            <w:tcW w:w="1486" w:type="dxa"/>
          </w:tcPr>
          <w:p>
            <w:pPr>
              <w:pStyle w:val="TableParagraph"/>
              <w:spacing w:before="1"/>
              <w:ind w:left="189" w:right="190"/>
              <w:rPr>
                <w:sz w:val="18"/>
              </w:rPr>
            </w:pPr>
            <w:r>
              <w:rPr>
                <w:sz w:val="18"/>
              </w:rPr>
              <w:t>4.9</w:t>
            </w:r>
          </w:p>
        </w:tc>
      </w:tr>
      <w:tr>
        <w:trPr>
          <w:trHeight w:val="216" w:hRule="exact"/>
        </w:trPr>
        <w:tc>
          <w:tcPr>
            <w:tcW w:w="1486" w:type="dxa"/>
          </w:tcPr>
          <w:p>
            <w:pPr>
              <w:pStyle w:val="TableParagraph"/>
              <w:spacing w:line="206" w:lineRule="exact"/>
              <w:ind w:left="383" w:right="384"/>
              <w:rPr>
                <w:sz w:val="18"/>
              </w:rPr>
            </w:pPr>
            <w:r>
              <w:rPr>
                <w:sz w:val="18"/>
              </w:rPr>
              <w:t>0.5</w:t>
            </w:r>
          </w:p>
        </w:tc>
        <w:tc>
          <w:tcPr>
            <w:tcW w:w="1505" w:type="dxa"/>
          </w:tcPr>
          <w:p>
            <w:pPr>
              <w:pStyle w:val="TableParagraph"/>
              <w:spacing w:line="206" w:lineRule="exact"/>
              <w:ind w:left="255" w:right="255"/>
              <w:rPr>
                <w:sz w:val="18"/>
              </w:rPr>
            </w:pPr>
            <w:r>
              <w:rPr>
                <w:sz w:val="18"/>
              </w:rPr>
              <w:t>7.7</w:t>
            </w:r>
          </w:p>
        </w:tc>
        <w:tc>
          <w:tcPr>
            <w:tcW w:w="1426" w:type="dxa"/>
          </w:tcPr>
          <w:p>
            <w:pPr>
              <w:pStyle w:val="TableParagraph"/>
              <w:spacing w:line="206" w:lineRule="exact"/>
              <w:ind w:left="215" w:right="215"/>
              <w:rPr>
                <w:sz w:val="18"/>
              </w:rPr>
            </w:pPr>
            <w:r>
              <w:rPr>
                <w:sz w:val="18"/>
              </w:rPr>
              <w:t>8.5</w:t>
            </w:r>
          </w:p>
        </w:tc>
        <w:tc>
          <w:tcPr>
            <w:tcW w:w="1526" w:type="dxa"/>
          </w:tcPr>
          <w:p>
            <w:pPr>
              <w:pStyle w:val="TableParagraph"/>
              <w:spacing w:line="206" w:lineRule="exact"/>
              <w:ind w:left="204" w:right="205"/>
              <w:rPr>
                <w:sz w:val="18"/>
              </w:rPr>
            </w:pPr>
            <w:r>
              <w:rPr>
                <w:sz w:val="18"/>
              </w:rPr>
              <w:t>7.9</w:t>
            </w:r>
          </w:p>
        </w:tc>
        <w:tc>
          <w:tcPr>
            <w:tcW w:w="1486" w:type="dxa"/>
          </w:tcPr>
          <w:p>
            <w:pPr>
              <w:pStyle w:val="TableParagraph"/>
              <w:spacing w:line="206" w:lineRule="exact"/>
              <w:ind w:left="183" w:right="186"/>
              <w:rPr>
                <w:sz w:val="18"/>
              </w:rPr>
            </w:pPr>
            <w:r>
              <w:rPr>
                <w:sz w:val="18"/>
              </w:rPr>
              <w:t>6.3</w:t>
            </w:r>
          </w:p>
        </w:tc>
        <w:tc>
          <w:tcPr>
            <w:tcW w:w="1486" w:type="dxa"/>
          </w:tcPr>
          <w:p>
            <w:pPr>
              <w:pStyle w:val="TableParagraph"/>
              <w:spacing w:line="206" w:lineRule="exact"/>
              <w:ind w:left="189" w:right="190"/>
              <w:rPr>
                <w:sz w:val="18"/>
              </w:rPr>
            </w:pPr>
            <w:r>
              <w:rPr>
                <w:sz w:val="18"/>
              </w:rPr>
              <w:t>4.63</w:t>
            </w:r>
          </w:p>
        </w:tc>
      </w:tr>
      <w:tr>
        <w:trPr>
          <w:trHeight w:val="218" w:hRule="exact"/>
        </w:trPr>
        <w:tc>
          <w:tcPr>
            <w:tcW w:w="1486" w:type="dxa"/>
          </w:tcPr>
          <w:p>
            <w:pPr>
              <w:pStyle w:val="TableParagraph"/>
              <w:spacing w:line="206" w:lineRule="exact"/>
              <w:ind w:right="1"/>
              <w:rPr>
                <w:sz w:val="18"/>
              </w:rPr>
            </w:pPr>
            <w:r>
              <w:rPr>
                <w:w w:val="99"/>
                <w:sz w:val="18"/>
              </w:rPr>
              <w:t>1</w:t>
            </w:r>
          </w:p>
        </w:tc>
        <w:tc>
          <w:tcPr>
            <w:tcW w:w="1505" w:type="dxa"/>
          </w:tcPr>
          <w:p>
            <w:pPr>
              <w:pStyle w:val="TableParagraph"/>
              <w:spacing w:line="206" w:lineRule="exact"/>
              <w:ind w:left="255" w:right="255"/>
              <w:rPr>
                <w:sz w:val="18"/>
              </w:rPr>
            </w:pPr>
            <w:r>
              <w:rPr>
                <w:sz w:val="18"/>
              </w:rPr>
              <w:t>7.7</w:t>
            </w:r>
          </w:p>
        </w:tc>
        <w:tc>
          <w:tcPr>
            <w:tcW w:w="1426" w:type="dxa"/>
          </w:tcPr>
          <w:p>
            <w:pPr>
              <w:pStyle w:val="TableParagraph"/>
              <w:spacing w:line="206" w:lineRule="exact"/>
              <w:ind w:left="215" w:right="215"/>
              <w:rPr>
                <w:sz w:val="18"/>
              </w:rPr>
            </w:pPr>
            <w:r>
              <w:rPr>
                <w:sz w:val="18"/>
              </w:rPr>
              <w:t>8.5</w:t>
            </w:r>
          </w:p>
        </w:tc>
        <w:tc>
          <w:tcPr>
            <w:tcW w:w="1526" w:type="dxa"/>
          </w:tcPr>
          <w:p>
            <w:pPr>
              <w:pStyle w:val="TableParagraph"/>
              <w:spacing w:line="206" w:lineRule="exact"/>
              <w:ind w:left="204" w:right="205"/>
              <w:rPr>
                <w:sz w:val="18"/>
              </w:rPr>
            </w:pPr>
            <w:r>
              <w:rPr>
                <w:sz w:val="18"/>
              </w:rPr>
              <w:t>7.9</w:t>
            </w:r>
          </w:p>
        </w:tc>
        <w:tc>
          <w:tcPr>
            <w:tcW w:w="1486" w:type="dxa"/>
          </w:tcPr>
          <w:p>
            <w:pPr>
              <w:pStyle w:val="TableParagraph"/>
              <w:spacing w:line="206" w:lineRule="exact"/>
              <w:ind w:left="183" w:right="186"/>
              <w:rPr>
                <w:sz w:val="18"/>
              </w:rPr>
            </w:pPr>
            <w:r>
              <w:rPr>
                <w:sz w:val="18"/>
              </w:rPr>
              <w:t>6.4</w:t>
            </w:r>
          </w:p>
        </w:tc>
        <w:tc>
          <w:tcPr>
            <w:tcW w:w="1486" w:type="dxa"/>
          </w:tcPr>
          <w:p>
            <w:pPr>
              <w:pStyle w:val="TableParagraph"/>
              <w:spacing w:line="206" w:lineRule="exact"/>
              <w:ind w:left="189" w:right="190"/>
              <w:rPr>
                <w:sz w:val="18"/>
              </w:rPr>
            </w:pPr>
            <w:r>
              <w:rPr>
                <w:sz w:val="18"/>
              </w:rPr>
              <w:t>4.4</w:t>
            </w:r>
          </w:p>
        </w:tc>
      </w:tr>
      <w:tr>
        <w:trPr>
          <w:trHeight w:val="216" w:hRule="exact"/>
        </w:trPr>
        <w:tc>
          <w:tcPr>
            <w:tcW w:w="1486" w:type="dxa"/>
          </w:tcPr>
          <w:p>
            <w:pPr>
              <w:pStyle w:val="TableParagraph"/>
              <w:spacing w:line="206" w:lineRule="exact"/>
              <w:ind w:left="383" w:right="384"/>
              <w:rPr>
                <w:sz w:val="18"/>
              </w:rPr>
            </w:pPr>
            <w:r>
              <w:rPr>
                <w:sz w:val="18"/>
              </w:rPr>
              <w:t>1.5</w:t>
            </w:r>
          </w:p>
        </w:tc>
        <w:tc>
          <w:tcPr>
            <w:tcW w:w="1505" w:type="dxa"/>
          </w:tcPr>
          <w:p>
            <w:pPr>
              <w:pStyle w:val="TableParagraph"/>
              <w:spacing w:line="206" w:lineRule="exact"/>
              <w:ind w:left="255" w:right="255"/>
              <w:rPr>
                <w:sz w:val="18"/>
              </w:rPr>
            </w:pPr>
            <w:r>
              <w:rPr>
                <w:sz w:val="18"/>
              </w:rPr>
              <w:t>7.75</w:t>
            </w:r>
          </w:p>
        </w:tc>
        <w:tc>
          <w:tcPr>
            <w:tcW w:w="1426" w:type="dxa"/>
          </w:tcPr>
          <w:p>
            <w:pPr>
              <w:pStyle w:val="TableParagraph"/>
              <w:spacing w:line="206" w:lineRule="exact"/>
              <w:ind w:left="215" w:right="215"/>
              <w:rPr>
                <w:sz w:val="18"/>
              </w:rPr>
            </w:pPr>
            <w:r>
              <w:rPr>
                <w:sz w:val="18"/>
              </w:rPr>
              <w:t>8.6</w:t>
            </w:r>
          </w:p>
        </w:tc>
        <w:tc>
          <w:tcPr>
            <w:tcW w:w="1526" w:type="dxa"/>
          </w:tcPr>
          <w:p>
            <w:pPr>
              <w:pStyle w:val="TableParagraph"/>
              <w:spacing w:line="206" w:lineRule="exact"/>
              <w:ind w:right="3"/>
              <w:rPr>
                <w:sz w:val="18"/>
              </w:rPr>
            </w:pPr>
            <w:r>
              <w:rPr>
                <w:w w:val="99"/>
                <w:sz w:val="18"/>
              </w:rPr>
              <w:t>8</w:t>
            </w:r>
          </w:p>
        </w:tc>
        <w:tc>
          <w:tcPr>
            <w:tcW w:w="1486" w:type="dxa"/>
          </w:tcPr>
          <w:p>
            <w:pPr>
              <w:pStyle w:val="TableParagraph"/>
              <w:spacing w:line="206" w:lineRule="exact"/>
              <w:ind w:left="183" w:right="186"/>
              <w:rPr>
                <w:sz w:val="18"/>
              </w:rPr>
            </w:pPr>
            <w:r>
              <w:rPr>
                <w:sz w:val="18"/>
              </w:rPr>
              <w:t>6.3</w:t>
            </w:r>
          </w:p>
        </w:tc>
        <w:tc>
          <w:tcPr>
            <w:tcW w:w="1486" w:type="dxa"/>
          </w:tcPr>
          <w:p>
            <w:pPr>
              <w:pStyle w:val="TableParagraph"/>
              <w:spacing w:line="206" w:lineRule="exact"/>
              <w:ind w:left="189" w:right="190"/>
              <w:rPr>
                <w:sz w:val="18"/>
              </w:rPr>
            </w:pPr>
            <w:r>
              <w:rPr>
                <w:sz w:val="18"/>
              </w:rPr>
              <w:t>4.4</w:t>
            </w:r>
          </w:p>
        </w:tc>
      </w:tr>
      <w:tr>
        <w:trPr>
          <w:trHeight w:val="216" w:hRule="exact"/>
        </w:trPr>
        <w:tc>
          <w:tcPr>
            <w:tcW w:w="1486" w:type="dxa"/>
          </w:tcPr>
          <w:p>
            <w:pPr>
              <w:pStyle w:val="TableParagraph"/>
              <w:spacing w:line="206" w:lineRule="exact"/>
              <w:ind w:right="1"/>
              <w:rPr>
                <w:sz w:val="18"/>
              </w:rPr>
            </w:pPr>
            <w:r>
              <w:rPr>
                <w:w w:val="99"/>
                <w:sz w:val="18"/>
              </w:rPr>
              <w:t>2</w:t>
            </w:r>
          </w:p>
        </w:tc>
        <w:tc>
          <w:tcPr>
            <w:tcW w:w="1505" w:type="dxa"/>
          </w:tcPr>
          <w:p>
            <w:pPr>
              <w:pStyle w:val="TableParagraph"/>
              <w:spacing w:line="206" w:lineRule="exact"/>
              <w:ind w:left="255" w:right="255"/>
              <w:rPr>
                <w:sz w:val="18"/>
              </w:rPr>
            </w:pPr>
            <w:r>
              <w:rPr>
                <w:sz w:val="18"/>
              </w:rPr>
              <w:t>7.76</w:t>
            </w:r>
          </w:p>
        </w:tc>
        <w:tc>
          <w:tcPr>
            <w:tcW w:w="1426" w:type="dxa"/>
          </w:tcPr>
          <w:p>
            <w:pPr>
              <w:pStyle w:val="TableParagraph"/>
              <w:spacing w:line="206" w:lineRule="exact"/>
              <w:ind w:left="215" w:right="215"/>
              <w:rPr>
                <w:sz w:val="18"/>
              </w:rPr>
            </w:pPr>
            <w:r>
              <w:rPr>
                <w:sz w:val="18"/>
              </w:rPr>
              <w:t>8.5</w:t>
            </w:r>
          </w:p>
        </w:tc>
        <w:tc>
          <w:tcPr>
            <w:tcW w:w="1526" w:type="dxa"/>
          </w:tcPr>
          <w:p>
            <w:pPr>
              <w:pStyle w:val="TableParagraph"/>
              <w:spacing w:line="206" w:lineRule="exact"/>
              <w:ind w:right="3"/>
              <w:rPr>
                <w:sz w:val="18"/>
              </w:rPr>
            </w:pPr>
            <w:r>
              <w:rPr>
                <w:w w:val="99"/>
                <w:sz w:val="18"/>
              </w:rPr>
              <w:t>8</w:t>
            </w:r>
          </w:p>
        </w:tc>
        <w:tc>
          <w:tcPr>
            <w:tcW w:w="1486" w:type="dxa"/>
          </w:tcPr>
          <w:p>
            <w:pPr>
              <w:pStyle w:val="TableParagraph"/>
              <w:spacing w:line="206" w:lineRule="exact"/>
              <w:ind w:left="183" w:right="186"/>
              <w:rPr>
                <w:sz w:val="18"/>
              </w:rPr>
            </w:pPr>
            <w:r>
              <w:rPr>
                <w:sz w:val="18"/>
              </w:rPr>
              <w:t>6.2</w:t>
            </w:r>
          </w:p>
        </w:tc>
        <w:tc>
          <w:tcPr>
            <w:tcW w:w="1486" w:type="dxa"/>
          </w:tcPr>
          <w:p>
            <w:pPr>
              <w:pStyle w:val="TableParagraph"/>
              <w:spacing w:line="206" w:lineRule="exact"/>
              <w:ind w:left="189" w:right="190"/>
              <w:rPr>
                <w:sz w:val="18"/>
              </w:rPr>
            </w:pPr>
            <w:r>
              <w:rPr>
                <w:sz w:val="18"/>
              </w:rPr>
              <w:t>4.4</w:t>
            </w:r>
          </w:p>
        </w:tc>
      </w:tr>
      <w:tr>
        <w:trPr>
          <w:trHeight w:val="218" w:hRule="exact"/>
        </w:trPr>
        <w:tc>
          <w:tcPr>
            <w:tcW w:w="1486" w:type="dxa"/>
          </w:tcPr>
          <w:p>
            <w:pPr>
              <w:pStyle w:val="TableParagraph"/>
              <w:spacing w:before="1"/>
              <w:ind w:left="383" w:right="384"/>
              <w:rPr>
                <w:sz w:val="18"/>
              </w:rPr>
            </w:pPr>
            <w:r>
              <w:rPr>
                <w:sz w:val="18"/>
              </w:rPr>
              <w:t>2.5</w:t>
            </w:r>
          </w:p>
        </w:tc>
        <w:tc>
          <w:tcPr>
            <w:tcW w:w="1505" w:type="dxa"/>
          </w:tcPr>
          <w:p>
            <w:pPr>
              <w:pStyle w:val="TableParagraph"/>
              <w:spacing w:before="1"/>
              <w:ind w:left="255" w:right="255"/>
              <w:rPr>
                <w:sz w:val="18"/>
              </w:rPr>
            </w:pPr>
            <w:r>
              <w:rPr>
                <w:sz w:val="18"/>
              </w:rPr>
              <w:t>7.77</w:t>
            </w:r>
          </w:p>
        </w:tc>
        <w:tc>
          <w:tcPr>
            <w:tcW w:w="1426" w:type="dxa"/>
          </w:tcPr>
          <w:p>
            <w:pPr>
              <w:pStyle w:val="TableParagraph"/>
              <w:spacing w:before="1"/>
              <w:ind w:left="215" w:right="215"/>
              <w:rPr>
                <w:sz w:val="18"/>
              </w:rPr>
            </w:pPr>
            <w:r>
              <w:rPr>
                <w:sz w:val="18"/>
              </w:rPr>
              <w:t>8.5</w:t>
            </w:r>
          </w:p>
        </w:tc>
        <w:tc>
          <w:tcPr>
            <w:tcW w:w="1526" w:type="dxa"/>
          </w:tcPr>
          <w:p>
            <w:pPr>
              <w:pStyle w:val="TableParagraph"/>
              <w:spacing w:before="1"/>
              <w:ind w:right="3"/>
              <w:rPr>
                <w:sz w:val="18"/>
              </w:rPr>
            </w:pPr>
            <w:r>
              <w:rPr>
                <w:w w:val="99"/>
                <w:sz w:val="18"/>
              </w:rPr>
              <w:t>8</w:t>
            </w:r>
          </w:p>
        </w:tc>
        <w:tc>
          <w:tcPr>
            <w:tcW w:w="1486" w:type="dxa"/>
          </w:tcPr>
          <w:p>
            <w:pPr>
              <w:pStyle w:val="TableParagraph"/>
              <w:spacing w:before="1"/>
              <w:ind w:left="183" w:right="186"/>
              <w:rPr>
                <w:sz w:val="18"/>
              </w:rPr>
            </w:pPr>
            <w:r>
              <w:rPr>
                <w:sz w:val="18"/>
              </w:rPr>
              <w:t>6.1</w:t>
            </w:r>
          </w:p>
        </w:tc>
        <w:tc>
          <w:tcPr>
            <w:tcW w:w="1486" w:type="dxa"/>
          </w:tcPr>
          <w:p>
            <w:pPr>
              <w:pStyle w:val="TableParagraph"/>
              <w:spacing w:before="1"/>
              <w:ind w:left="189" w:right="190"/>
              <w:rPr>
                <w:sz w:val="18"/>
              </w:rPr>
            </w:pPr>
            <w:r>
              <w:rPr>
                <w:sz w:val="18"/>
              </w:rPr>
              <w:t>4.5</w:t>
            </w:r>
          </w:p>
        </w:tc>
      </w:tr>
      <w:tr>
        <w:trPr>
          <w:trHeight w:val="216" w:hRule="exact"/>
        </w:trPr>
        <w:tc>
          <w:tcPr>
            <w:tcW w:w="1486" w:type="dxa"/>
          </w:tcPr>
          <w:p>
            <w:pPr>
              <w:pStyle w:val="TableParagraph"/>
              <w:spacing w:line="206" w:lineRule="exact"/>
              <w:ind w:right="1"/>
              <w:rPr>
                <w:sz w:val="18"/>
              </w:rPr>
            </w:pPr>
            <w:r>
              <w:rPr>
                <w:w w:val="99"/>
                <w:sz w:val="18"/>
              </w:rPr>
              <w:t>3</w:t>
            </w:r>
          </w:p>
        </w:tc>
        <w:tc>
          <w:tcPr>
            <w:tcW w:w="1505" w:type="dxa"/>
          </w:tcPr>
          <w:p>
            <w:pPr>
              <w:pStyle w:val="TableParagraph"/>
              <w:spacing w:line="206" w:lineRule="exact"/>
              <w:ind w:left="255" w:right="255"/>
              <w:rPr>
                <w:sz w:val="18"/>
              </w:rPr>
            </w:pPr>
            <w:r>
              <w:rPr>
                <w:sz w:val="18"/>
              </w:rPr>
              <w:t>7.79</w:t>
            </w:r>
          </w:p>
        </w:tc>
        <w:tc>
          <w:tcPr>
            <w:tcW w:w="1426" w:type="dxa"/>
          </w:tcPr>
          <w:p>
            <w:pPr>
              <w:pStyle w:val="TableParagraph"/>
              <w:spacing w:line="206" w:lineRule="exact"/>
              <w:ind w:left="215" w:right="215"/>
              <w:rPr>
                <w:sz w:val="18"/>
              </w:rPr>
            </w:pPr>
            <w:r>
              <w:rPr>
                <w:sz w:val="18"/>
              </w:rPr>
              <w:t>8.5</w:t>
            </w:r>
          </w:p>
        </w:tc>
        <w:tc>
          <w:tcPr>
            <w:tcW w:w="1526" w:type="dxa"/>
          </w:tcPr>
          <w:p>
            <w:pPr>
              <w:pStyle w:val="TableParagraph"/>
              <w:spacing w:line="206" w:lineRule="exact"/>
              <w:ind w:left="204" w:right="205"/>
              <w:rPr>
                <w:sz w:val="18"/>
              </w:rPr>
            </w:pPr>
            <w:r>
              <w:rPr>
                <w:sz w:val="18"/>
              </w:rPr>
              <w:t>7.9</w:t>
            </w:r>
          </w:p>
        </w:tc>
        <w:tc>
          <w:tcPr>
            <w:tcW w:w="1486" w:type="dxa"/>
          </w:tcPr>
          <w:p>
            <w:pPr>
              <w:pStyle w:val="TableParagraph"/>
              <w:spacing w:line="206" w:lineRule="exact"/>
              <w:ind w:right="5"/>
              <w:rPr>
                <w:sz w:val="18"/>
              </w:rPr>
            </w:pPr>
            <w:r>
              <w:rPr>
                <w:w w:val="99"/>
                <w:sz w:val="18"/>
              </w:rPr>
              <w:t>6</w:t>
            </w:r>
          </w:p>
        </w:tc>
        <w:tc>
          <w:tcPr>
            <w:tcW w:w="1486" w:type="dxa"/>
          </w:tcPr>
          <w:p>
            <w:pPr>
              <w:pStyle w:val="TableParagraph"/>
              <w:spacing w:line="206" w:lineRule="exact"/>
              <w:ind w:left="189" w:right="190"/>
              <w:rPr>
                <w:sz w:val="18"/>
              </w:rPr>
            </w:pPr>
            <w:r>
              <w:rPr>
                <w:sz w:val="18"/>
              </w:rPr>
              <w:t>4.5</w:t>
            </w:r>
          </w:p>
        </w:tc>
      </w:tr>
      <w:tr>
        <w:trPr>
          <w:trHeight w:val="218" w:hRule="exact"/>
        </w:trPr>
        <w:tc>
          <w:tcPr>
            <w:tcW w:w="1486" w:type="dxa"/>
          </w:tcPr>
          <w:p>
            <w:pPr>
              <w:pStyle w:val="TableParagraph"/>
              <w:spacing w:line="206" w:lineRule="exact"/>
              <w:ind w:left="383" w:right="384"/>
              <w:rPr>
                <w:sz w:val="18"/>
              </w:rPr>
            </w:pPr>
            <w:r>
              <w:rPr>
                <w:sz w:val="18"/>
              </w:rPr>
              <w:t>3.5</w:t>
            </w:r>
          </w:p>
        </w:tc>
        <w:tc>
          <w:tcPr>
            <w:tcW w:w="1505" w:type="dxa"/>
          </w:tcPr>
          <w:p>
            <w:pPr>
              <w:pStyle w:val="TableParagraph"/>
              <w:spacing w:line="206" w:lineRule="exact"/>
              <w:ind w:left="255" w:right="255"/>
              <w:rPr>
                <w:sz w:val="18"/>
              </w:rPr>
            </w:pPr>
            <w:r>
              <w:rPr>
                <w:sz w:val="18"/>
              </w:rPr>
              <w:t>7.718</w:t>
            </w:r>
          </w:p>
        </w:tc>
        <w:tc>
          <w:tcPr>
            <w:tcW w:w="1426" w:type="dxa"/>
          </w:tcPr>
          <w:p>
            <w:pPr>
              <w:pStyle w:val="TableParagraph"/>
              <w:spacing w:line="206" w:lineRule="exact"/>
              <w:ind w:left="215" w:right="215"/>
              <w:rPr>
                <w:sz w:val="18"/>
              </w:rPr>
            </w:pPr>
            <w:r>
              <w:rPr>
                <w:sz w:val="18"/>
              </w:rPr>
              <w:t>8.4</w:t>
            </w:r>
          </w:p>
        </w:tc>
        <w:tc>
          <w:tcPr>
            <w:tcW w:w="1526" w:type="dxa"/>
          </w:tcPr>
          <w:p>
            <w:pPr>
              <w:pStyle w:val="TableParagraph"/>
              <w:spacing w:line="206" w:lineRule="exact"/>
              <w:ind w:left="204" w:right="205"/>
              <w:rPr>
                <w:sz w:val="18"/>
              </w:rPr>
            </w:pPr>
            <w:r>
              <w:rPr>
                <w:sz w:val="18"/>
              </w:rPr>
              <w:t>7.8</w:t>
            </w:r>
          </w:p>
        </w:tc>
        <w:tc>
          <w:tcPr>
            <w:tcW w:w="1486" w:type="dxa"/>
          </w:tcPr>
          <w:p>
            <w:pPr>
              <w:pStyle w:val="TableParagraph"/>
              <w:spacing w:line="206" w:lineRule="exact"/>
              <w:ind w:left="183" w:right="186"/>
              <w:rPr>
                <w:sz w:val="18"/>
              </w:rPr>
            </w:pPr>
            <w:r>
              <w:rPr>
                <w:sz w:val="18"/>
              </w:rPr>
              <w:t>5.9</w:t>
            </w:r>
          </w:p>
        </w:tc>
        <w:tc>
          <w:tcPr>
            <w:tcW w:w="1486" w:type="dxa"/>
          </w:tcPr>
          <w:p>
            <w:pPr>
              <w:pStyle w:val="TableParagraph"/>
              <w:spacing w:line="206" w:lineRule="exact"/>
              <w:ind w:left="189" w:right="190"/>
              <w:rPr>
                <w:sz w:val="18"/>
              </w:rPr>
            </w:pPr>
            <w:r>
              <w:rPr>
                <w:sz w:val="18"/>
              </w:rPr>
              <w:t>4.5</w:t>
            </w:r>
          </w:p>
        </w:tc>
      </w:tr>
      <w:tr>
        <w:trPr>
          <w:trHeight w:val="217" w:hRule="exact"/>
        </w:trPr>
        <w:tc>
          <w:tcPr>
            <w:tcW w:w="1486" w:type="dxa"/>
          </w:tcPr>
          <w:p>
            <w:pPr>
              <w:pStyle w:val="TableParagraph"/>
              <w:spacing w:line="207" w:lineRule="exact"/>
              <w:ind w:right="1"/>
              <w:rPr>
                <w:sz w:val="18"/>
              </w:rPr>
            </w:pPr>
            <w:r>
              <w:rPr>
                <w:w w:val="99"/>
                <w:sz w:val="18"/>
              </w:rPr>
              <w:t>4</w:t>
            </w:r>
          </w:p>
        </w:tc>
        <w:tc>
          <w:tcPr>
            <w:tcW w:w="1505" w:type="dxa"/>
          </w:tcPr>
          <w:p>
            <w:pPr>
              <w:pStyle w:val="TableParagraph"/>
              <w:spacing w:line="207" w:lineRule="exact"/>
              <w:ind w:left="255" w:right="255"/>
              <w:rPr>
                <w:sz w:val="18"/>
              </w:rPr>
            </w:pPr>
            <w:r>
              <w:rPr>
                <w:sz w:val="18"/>
              </w:rPr>
              <w:t>7.74</w:t>
            </w:r>
          </w:p>
        </w:tc>
        <w:tc>
          <w:tcPr>
            <w:tcW w:w="1426" w:type="dxa"/>
          </w:tcPr>
          <w:p>
            <w:pPr>
              <w:pStyle w:val="TableParagraph"/>
              <w:spacing w:line="207" w:lineRule="exact"/>
              <w:ind w:left="215" w:right="215"/>
              <w:rPr>
                <w:sz w:val="18"/>
              </w:rPr>
            </w:pPr>
            <w:r>
              <w:rPr>
                <w:sz w:val="18"/>
              </w:rPr>
              <w:t>8.5</w:t>
            </w:r>
          </w:p>
        </w:tc>
        <w:tc>
          <w:tcPr>
            <w:tcW w:w="1526" w:type="dxa"/>
          </w:tcPr>
          <w:p>
            <w:pPr>
              <w:pStyle w:val="TableParagraph"/>
              <w:spacing w:line="207" w:lineRule="exact"/>
              <w:ind w:left="204" w:right="205"/>
              <w:rPr>
                <w:sz w:val="18"/>
              </w:rPr>
            </w:pPr>
            <w:r>
              <w:rPr>
                <w:sz w:val="18"/>
              </w:rPr>
              <w:t>7.8</w:t>
            </w:r>
          </w:p>
        </w:tc>
        <w:tc>
          <w:tcPr>
            <w:tcW w:w="1486" w:type="dxa"/>
          </w:tcPr>
          <w:p>
            <w:pPr>
              <w:pStyle w:val="TableParagraph"/>
              <w:spacing w:line="207" w:lineRule="exact"/>
              <w:ind w:left="183" w:right="186"/>
              <w:rPr>
                <w:sz w:val="18"/>
              </w:rPr>
            </w:pPr>
            <w:r>
              <w:rPr>
                <w:sz w:val="18"/>
              </w:rPr>
              <w:t>5.8</w:t>
            </w:r>
          </w:p>
        </w:tc>
        <w:tc>
          <w:tcPr>
            <w:tcW w:w="1486" w:type="dxa"/>
          </w:tcPr>
          <w:p>
            <w:pPr>
              <w:pStyle w:val="TableParagraph"/>
              <w:spacing w:line="207" w:lineRule="exact"/>
              <w:ind w:left="189" w:right="190"/>
              <w:rPr>
                <w:sz w:val="18"/>
              </w:rPr>
            </w:pPr>
            <w:r>
              <w:rPr>
                <w:sz w:val="18"/>
              </w:rPr>
              <w:t>4.5</w:t>
            </w:r>
          </w:p>
        </w:tc>
      </w:tr>
      <w:tr>
        <w:trPr>
          <w:trHeight w:val="216" w:hRule="exact"/>
        </w:trPr>
        <w:tc>
          <w:tcPr>
            <w:tcW w:w="1486" w:type="dxa"/>
          </w:tcPr>
          <w:p>
            <w:pPr>
              <w:pStyle w:val="TableParagraph"/>
              <w:spacing w:line="206" w:lineRule="exact"/>
              <w:ind w:left="383" w:right="384"/>
              <w:rPr>
                <w:sz w:val="18"/>
              </w:rPr>
            </w:pPr>
            <w:r>
              <w:rPr>
                <w:sz w:val="18"/>
              </w:rPr>
              <w:t>4.5</w:t>
            </w:r>
          </w:p>
        </w:tc>
        <w:tc>
          <w:tcPr>
            <w:tcW w:w="1505" w:type="dxa"/>
          </w:tcPr>
          <w:p>
            <w:pPr>
              <w:pStyle w:val="TableParagraph"/>
              <w:spacing w:line="206" w:lineRule="exact"/>
              <w:ind w:left="255" w:right="255"/>
              <w:rPr>
                <w:sz w:val="18"/>
              </w:rPr>
            </w:pPr>
            <w:r>
              <w:rPr>
                <w:sz w:val="18"/>
              </w:rPr>
              <w:t>7.7</w:t>
            </w:r>
          </w:p>
        </w:tc>
        <w:tc>
          <w:tcPr>
            <w:tcW w:w="1426" w:type="dxa"/>
          </w:tcPr>
          <w:p>
            <w:pPr>
              <w:pStyle w:val="TableParagraph"/>
              <w:spacing w:line="206" w:lineRule="exact"/>
              <w:ind w:left="215" w:right="215"/>
              <w:rPr>
                <w:sz w:val="18"/>
              </w:rPr>
            </w:pPr>
            <w:r>
              <w:rPr>
                <w:sz w:val="18"/>
              </w:rPr>
              <w:t>8.4</w:t>
            </w:r>
          </w:p>
        </w:tc>
        <w:tc>
          <w:tcPr>
            <w:tcW w:w="1526" w:type="dxa"/>
          </w:tcPr>
          <w:p>
            <w:pPr>
              <w:pStyle w:val="TableParagraph"/>
              <w:spacing w:line="206" w:lineRule="exact"/>
              <w:ind w:left="204" w:right="205"/>
              <w:rPr>
                <w:sz w:val="18"/>
              </w:rPr>
            </w:pPr>
            <w:r>
              <w:rPr>
                <w:sz w:val="18"/>
              </w:rPr>
              <w:t>7.7</w:t>
            </w:r>
          </w:p>
        </w:tc>
        <w:tc>
          <w:tcPr>
            <w:tcW w:w="1486" w:type="dxa"/>
          </w:tcPr>
          <w:p>
            <w:pPr>
              <w:pStyle w:val="TableParagraph"/>
              <w:spacing w:line="206" w:lineRule="exact"/>
              <w:ind w:left="183" w:right="186"/>
              <w:rPr>
                <w:sz w:val="18"/>
              </w:rPr>
            </w:pPr>
            <w:r>
              <w:rPr>
                <w:sz w:val="18"/>
              </w:rPr>
              <w:t>5.7</w:t>
            </w:r>
          </w:p>
        </w:tc>
        <w:tc>
          <w:tcPr>
            <w:tcW w:w="1486" w:type="dxa"/>
          </w:tcPr>
          <w:p>
            <w:pPr>
              <w:pStyle w:val="TableParagraph"/>
              <w:spacing w:line="206" w:lineRule="exact"/>
              <w:ind w:left="189" w:right="190"/>
              <w:rPr>
                <w:sz w:val="18"/>
              </w:rPr>
            </w:pPr>
            <w:r>
              <w:rPr>
                <w:sz w:val="18"/>
              </w:rPr>
              <w:t>4.5</w:t>
            </w:r>
          </w:p>
        </w:tc>
      </w:tr>
      <w:tr>
        <w:trPr>
          <w:trHeight w:val="218" w:hRule="exact"/>
        </w:trPr>
        <w:tc>
          <w:tcPr>
            <w:tcW w:w="1486" w:type="dxa"/>
          </w:tcPr>
          <w:p>
            <w:pPr>
              <w:pStyle w:val="TableParagraph"/>
              <w:spacing w:before="1"/>
              <w:ind w:right="1"/>
              <w:rPr>
                <w:sz w:val="18"/>
              </w:rPr>
            </w:pPr>
            <w:r>
              <w:rPr>
                <w:w w:val="99"/>
                <w:sz w:val="18"/>
              </w:rPr>
              <w:t>5</w:t>
            </w:r>
          </w:p>
        </w:tc>
        <w:tc>
          <w:tcPr>
            <w:tcW w:w="1505" w:type="dxa"/>
          </w:tcPr>
          <w:p>
            <w:pPr>
              <w:pStyle w:val="TableParagraph"/>
              <w:spacing w:before="1"/>
              <w:ind w:left="255" w:right="255"/>
              <w:rPr>
                <w:sz w:val="18"/>
              </w:rPr>
            </w:pPr>
            <w:r>
              <w:rPr>
                <w:sz w:val="18"/>
              </w:rPr>
              <w:t>7.64</w:t>
            </w:r>
          </w:p>
        </w:tc>
        <w:tc>
          <w:tcPr>
            <w:tcW w:w="1426" w:type="dxa"/>
          </w:tcPr>
          <w:p>
            <w:pPr>
              <w:pStyle w:val="TableParagraph"/>
              <w:spacing w:before="1"/>
              <w:ind w:left="215" w:right="215"/>
              <w:rPr>
                <w:sz w:val="18"/>
              </w:rPr>
            </w:pPr>
            <w:r>
              <w:rPr>
                <w:sz w:val="18"/>
              </w:rPr>
              <w:t>8.3</w:t>
            </w:r>
          </w:p>
        </w:tc>
        <w:tc>
          <w:tcPr>
            <w:tcW w:w="1526" w:type="dxa"/>
          </w:tcPr>
          <w:p>
            <w:pPr>
              <w:pStyle w:val="TableParagraph"/>
              <w:spacing w:before="1"/>
              <w:ind w:left="204" w:right="205"/>
              <w:rPr>
                <w:sz w:val="18"/>
              </w:rPr>
            </w:pPr>
            <w:r>
              <w:rPr>
                <w:sz w:val="18"/>
              </w:rPr>
              <w:t>7.7</w:t>
            </w:r>
          </w:p>
        </w:tc>
        <w:tc>
          <w:tcPr>
            <w:tcW w:w="1486" w:type="dxa"/>
          </w:tcPr>
          <w:p>
            <w:pPr>
              <w:pStyle w:val="TableParagraph"/>
              <w:spacing w:before="1"/>
              <w:ind w:left="183" w:right="186"/>
              <w:rPr>
                <w:sz w:val="18"/>
              </w:rPr>
            </w:pPr>
            <w:r>
              <w:rPr>
                <w:sz w:val="18"/>
              </w:rPr>
              <w:t>5.6</w:t>
            </w:r>
          </w:p>
        </w:tc>
        <w:tc>
          <w:tcPr>
            <w:tcW w:w="1486" w:type="dxa"/>
          </w:tcPr>
          <w:p>
            <w:pPr>
              <w:pStyle w:val="TableParagraph"/>
              <w:spacing w:before="1"/>
              <w:ind w:left="189" w:right="190"/>
              <w:rPr>
                <w:sz w:val="18"/>
              </w:rPr>
            </w:pPr>
            <w:r>
              <w:rPr>
                <w:sz w:val="18"/>
              </w:rPr>
              <w:t>4.5</w:t>
            </w:r>
          </w:p>
        </w:tc>
      </w:tr>
      <w:tr>
        <w:trPr>
          <w:trHeight w:val="216" w:hRule="exact"/>
        </w:trPr>
        <w:tc>
          <w:tcPr>
            <w:tcW w:w="1486" w:type="dxa"/>
          </w:tcPr>
          <w:p>
            <w:pPr>
              <w:pStyle w:val="TableParagraph"/>
              <w:spacing w:line="206" w:lineRule="exact"/>
              <w:ind w:right="1"/>
              <w:rPr>
                <w:sz w:val="18"/>
              </w:rPr>
            </w:pPr>
            <w:r>
              <w:rPr>
                <w:w w:val="99"/>
                <w:sz w:val="18"/>
              </w:rPr>
              <w:t>6</w:t>
            </w:r>
          </w:p>
        </w:tc>
        <w:tc>
          <w:tcPr>
            <w:tcW w:w="1505" w:type="dxa"/>
          </w:tcPr>
          <w:p>
            <w:pPr>
              <w:pStyle w:val="TableParagraph"/>
              <w:spacing w:line="206" w:lineRule="exact"/>
              <w:ind w:left="255" w:right="255"/>
              <w:rPr>
                <w:sz w:val="18"/>
              </w:rPr>
            </w:pPr>
            <w:r>
              <w:rPr>
                <w:sz w:val="18"/>
              </w:rPr>
              <w:t>7.61</w:t>
            </w:r>
          </w:p>
        </w:tc>
        <w:tc>
          <w:tcPr>
            <w:tcW w:w="1426" w:type="dxa"/>
          </w:tcPr>
          <w:p>
            <w:pPr>
              <w:pStyle w:val="TableParagraph"/>
              <w:spacing w:line="206" w:lineRule="exact"/>
              <w:ind w:left="215" w:right="215"/>
              <w:rPr>
                <w:sz w:val="18"/>
              </w:rPr>
            </w:pPr>
            <w:r>
              <w:rPr>
                <w:sz w:val="18"/>
              </w:rPr>
              <w:t>8.2</w:t>
            </w:r>
          </w:p>
        </w:tc>
        <w:tc>
          <w:tcPr>
            <w:tcW w:w="1526" w:type="dxa"/>
          </w:tcPr>
          <w:p>
            <w:pPr>
              <w:pStyle w:val="TableParagraph"/>
              <w:spacing w:line="206" w:lineRule="exact"/>
              <w:ind w:left="204" w:right="205"/>
              <w:rPr>
                <w:sz w:val="18"/>
              </w:rPr>
            </w:pPr>
            <w:r>
              <w:rPr>
                <w:sz w:val="18"/>
              </w:rPr>
              <w:t>7.6</w:t>
            </w:r>
          </w:p>
        </w:tc>
        <w:tc>
          <w:tcPr>
            <w:tcW w:w="1486" w:type="dxa"/>
          </w:tcPr>
          <w:p>
            <w:pPr>
              <w:pStyle w:val="TableParagraph"/>
              <w:spacing w:line="206" w:lineRule="exact"/>
              <w:ind w:left="183" w:right="186"/>
              <w:rPr>
                <w:sz w:val="18"/>
              </w:rPr>
            </w:pPr>
            <w:r>
              <w:rPr>
                <w:sz w:val="18"/>
              </w:rPr>
              <w:t>5.5</w:t>
            </w:r>
          </w:p>
        </w:tc>
        <w:tc>
          <w:tcPr>
            <w:tcW w:w="1486" w:type="dxa"/>
          </w:tcPr>
          <w:p>
            <w:pPr>
              <w:pStyle w:val="TableParagraph"/>
              <w:spacing w:line="206" w:lineRule="exact"/>
              <w:ind w:left="189" w:right="190"/>
              <w:rPr>
                <w:sz w:val="18"/>
              </w:rPr>
            </w:pPr>
            <w:r>
              <w:rPr>
                <w:sz w:val="18"/>
              </w:rPr>
              <w:t>4.5</w:t>
            </w:r>
          </w:p>
        </w:tc>
      </w:tr>
      <w:tr>
        <w:trPr>
          <w:trHeight w:val="218" w:hRule="exact"/>
        </w:trPr>
        <w:tc>
          <w:tcPr>
            <w:tcW w:w="1486" w:type="dxa"/>
          </w:tcPr>
          <w:p>
            <w:pPr>
              <w:pStyle w:val="TableParagraph"/>
              <w:spacing w:line="206" w:lineRule="exact"/>
              <w:ind w:right="1"/>
              <w:rPr>
                <w:sz w:val="18"/>
              </w:rPr>
            </w:pPr>
            <w:r>
              <w:rPr>
                <w:w w:val="99"/>
                <w:sz w:val="18"/>
              </w:rPr>
              <w:t>7</w:t>
            </w:r>
          </w:p>
        </w:tc>
        <w:tc>
          <w:tcPr>
            <w:tcW w:w="1505" w:type="dxa"/>
          </w:tcPr>
          <w:p>
            <w:pPr>
              <w:pStyle w:val="TableParagraph"/>
              <w:spacing w:line="206" w:lineRule="exact"/>
              <w:ind w:left="255" w:right="255"/>
              <w:rPr>
                <w:sz w:val="18"/>
              </w:rPr>
            </w:pPr>
            <w:r>
              <w:rPr>
                <w:sz w:val="18"/>
              </w:rPr>
              <w:t>7.48</w:t>
            </w:r>
          </w:p>
        </w:tc>
        <w:tc>
          <w:tcPr>
            <w:tcW w:w="1426" w:type="dxa"/>
          </w:tcPr>
          <w:p>
            <w:pPr>
              <w:pStyle w:val="TableParagraph"/>
              <w:spacing w:line="206" w:lineRule="exact"/>
              <w:ind w:left="215" w:right="215"/>
              <w:rPr>
                <w:sz w:val="18"/>
              </w:rPr>
            </w:pPr>
            <w:r>
              <w:rPr>
                <w:sz w:val="18"/>
              </w:rPr>
              <w:t>8.1</w:t>
            </w:r>
          </w:p>
        </w:tc>
        <w:tc>
          <w:tcPr>
            <w:tcW w:w="1526" w:type="dxa"/>
          </w:tcPr>
          <w:p>
            <w:pPr>
              <w:pStyle w:val="TableParagraph"/>
              <w:spacing w:line="206" w:lineRule="exact"/>
              <w:ind w:left="204" w:right="205"/>
              <w:rPr>
                <w:sz w:val="18"/>
              </w:rPr>
            </w:pPr>
            <w:r>
              <w:rPr>
                <w:sz w:val="18"/>
              </w:rPr>
              <w:t>7.4</w:t>
            </w:r>
          </w:p>
        </w:tc>
        <w:tc>
          <w:tcPr>
            <w:tcW w:w="1486" w:type="dxa"/>
          </w:tcPr>
          <w:p>
            <w:pPr>
              <w:pStyle w:val="TableParagraph"/>
              <w:spacing w:line="206" w:lineRule="exact"/>
              <w:ind w:left="183" w:right="186"/>
              <w:rPr>
                <w:sz w:val="18"/>
              </w:rPr>
            </w:pPr>
            <w:r>
              <w:rPr>
                <w:sz w:val="18"/>
              </w:rPr>
              <w:t>5.3</w:t>
            </w:r>
          </w:p>
        </w:tc>
        <w:tc>
          <w:tcPr>
            <w:tcW w:w="1486" w:type="dxa"/>
          </w:tcPr>
          <w:p>
            <w:pPr>
              <w:pStyle w:val="TableParagraph"/>
              <w:spacing w:line="206" w:lineRule="exact"/>
              <w:ind w:left="189" w:right="190"/>
              <w:rPr>
                <w:sz w:val="18"/>
              </w:rPr>
            </w:pPr>
            <w:r>
              <w:rPr>
                <w:sz w:val="18"/>
              </w:rPr>
              <w:t>4.67</w:t>
            </w:r>
          </w:p>
        </w:tc>
      </w:tr>
      <w:tr>
        <w:trPr>
          <w:trHeight w:val="216" w:hRule="exact"/>
        </w:trPr>
        <w:tc>
          <w:tcPr>
            <w:tcW w:w="1486" w:type="dxa"/>
          </w:tcPr>
          <w:p>
            <w:pPr>
              <w:pStyle w:val="TableParagraph"/>
              <w:spacing w:line="206" w:lineRule="exact"/>
              <w:ind w:right="1"/>
              <w:rPr>
                <w:sz w:val="18"/>
              </w:rPr>
            </w:pPr>
            <w:r>
              <w:rPr>
                <w:w w:val="99"/>
                <w:sz w:val="18"/>
              </w:rPr>
              <w:t>8</w:t>
            </w:r>
          </w:p>
        </w:tc>
        <w:tc>
          <w:tcPr>
            <w:tcW w:w="1505" w:type="dxa"/>
          </w:tcPr>
          <w:p>
            <w:pPr>
              <w:pStyle w:val="TableParagraph"/>
              <w:spacing w:line="206" w:lineRule="exact"/>
              <w:ind w:left="255" w:right="255"/>
              <w:rPr>
                <w:sz w:val="18"/>
              </w:rPr>
            </w:pPr>
            <w:r>
              <w:rPr>
                <w:sz w:val="18"/>
              </w:rPr>
              <w:t>7.23</w:t>
            </w:r>
          </w:p>
        </w:tc>
        <w:tc>
          <w:tcPr>
            <w:tcW w:w="1426" w:type="dxa"/>
          </w:tcPr>
          <w:p>
            <w:pPr>
              <w:pStyle w:val="TableParagraph"/>
              <w:spacing w:line="206" w:lineRule="exact"/>
              <w:ind w:left="215" w:right="215"/>
              <w:rPr>
                <w:sz w:val="18"/>
              </w:rPr>
            </w:pPr>
            <w:r>
              <w:rPr>
                <w:sz w:val="18"/>
              </w:rPr>
              <w:t>7.7</w:t>
            </w:r>
          </w:p>
        </w:tc>
        <w:tc>
          <w:tcPr>
            <w:tcW w:w="1526" w:type="dxa"/>
          </w:tcPr>
          <w:p>
            <w:pPr>
              <w:pStyle w:val="TableParagraph"/>
              <w:spacing w:line="206" w:lineRule="exact"/>
              <w:ind w:left="204" w:right="205"/>
              <w:rPr>
                <w:sz w:val="18"/>
              </w:rPr>
            </w:pPr>
            <w:r>
              <w:rPr>
                <w:sz w:val="18"/>
              </w:rPr>
              <w:t>7.2</w:t>
            </w:r>
          </w:p>
        </w:tc>
        <w:tc>
          <w:tcPr>
            <w:tcW w:w="1486" w:type="dxa"/>
          </w:tcPr>
          <w:p>
            <w:pPr>
              <w:pStyle w:val="TableParagraph"/>
              <w:spacing w:line="206" w:lineRule="exact"/>
              <w:ind w:left="183" w:right="186"/>
              <w:rPr>
                <w:sz w:val="18"/>
              </w:rPr>
            </w:pPr>
            <w:r>
              <w:rPr>
                <w:sz w:val="18"/>
              </w:rPr>
              <w:t>5.1</w:t>
            </w:r>
          </w:p>
        </w:tc>
        <w:tc>
          <w:tcPr>
            <w:tcW w:w="1486" w:type="dxa"/>
          </w:tcPr>
          <w:p>
            <w:pPr>
              <w:pStyle w:val="TableParagraph"/>
              <w:spacing w:line="206" w:lineRule="exact"/>
              <w:ind w:left="189" w:right="190"/>
              <w:rPr>
                <w:sz w:val="18"/>
              </w:rPr>
            </w:pPr>
            <w:r>
              <w:rPr>
                <w:sz w:val="18"/>
              </w:rPr>
              <w:t>4.66</w:t>
            </w:r>
          </w:p>
        </w:tc>
      </w:tr>
      <w:tr>
        <w:trPr>
          <w:trHeight w:val="216" w:hRule="exact"/>
        </w:trPr>
        <w:tc>
          <w:tcPr>
            <w:tcW w:w="1486" w:type="dxa"/>
          </w:tcPr>
          <w:p>
            <w:pPr>
              <w:pStyle w:val="TableParagraph"/>
              <w:spacing w:line="206" w:lineRule="exact"/>
              <w:ind w:right="1"/>
              <w:rPr>
                <w:sz w:val="18"/>
              </w:rPr>
            </w:pPr>
            <w:r>
              <w:rPr>
                <w:w w:val="99"/>
                <w:sz w:val="18"/>
              </w:rPr>
              <w:t>9</w:t>
            </w:r>
          </w:p>
        </w:tc>
        <w:tc>
          <w:tcPr>
            <w:tcW w:w="1505" w:type="dxa"/>
          </w:tcPr>
          <w:p>
            <w:pPr>
              <w:pStyle w:val="TableParagraph"/>
              <w:spacing w:line="206" w:lineRule="exact"/>
              <w:ind w:left="255" w:right="255"/>
              <w:rPr>
                <w:sz w:val="18"/>
              </w:rPr>
            </w:pPr>
            <w:r>
              <w:rPr>
                <w:sz w:val="18"/>
              </w:rPr>
              <w:t>7.31</w:t>
            </w:r>
          </w:p>
        </w:tc>
        <w:tc>
          <w:tcPr>
            <w:tcW w:w="1426" w:type="dxa"/>
          </w:tcPr>
          <w:p>
            <w:pPr>
              <w:pStyle w:val="TableParagraph"/>
              <w:spacing w:line="206" w:lineRule="exact"/>
              <w:ind w:left="215" w:right="215"/>
              <w:rPr>
                <w:sz w:val="18"/>
              </w:rPr>
            </w:pPr>
            <w:r>
              <w:rPr>
                <w:sz w:val="18"/>
              </w:rPr>
              <w:t>7.5</w:t>
            </w:r>
          </w:p>
        </w:tc>
        <w:tc>
          <w:tcPr>
            <w:tcW w:w="1526" w:type="dxa"/>
          </w:tcPr>
          <w:p>
            <w:pPr>
              <w:pStyle w:val="TableParagraph"/>
              <w:spacing w:line="206" w:lineRule="exact"/>
              <w:ind w:left="204" w:right="205"/>
              <w:rPr>
                <w:sz w:val="18"/>
              </w:rPr>
            </w:pPr>
            <w:r>
              <w:rPr>
                <w:sz w:val="18"/>
              </w:rPr>
              <w:t>7.1</w:t>
            </w:r>
          </w:p>
        </w:tc>
        <w:tc>
          <w:tcPr>
            <w:tcW w:w="1486" w:type="dxa"/>
          </w:tcPr>
          <w:p>
            <w:pPr>
              <w:pStyle w:val="TableParagraph"/>
              <w:spacing w:line="206" w:lineRule="exact"/>
              <w:ind w:right="5"/>
              <w:rPr>
                <w:sz w:val="18"/>
              </w:rPr>
            </w:pPr>
            <w:r>
              <w:rPr>
                <w:w w:val="99"/>
                <w:sz w:val="18"/>
              </w:rPr>
              <w:t>5</w:t>
            </w:r>
          </w:p>
        </w:tc>
        <w:tc>
          <w:tcPr>
            <w:tcW w:w="1486" w:type="dxa"/>
          </w:tcPr>
          <w:p>
            <w:pPr>
              <w:pStyle w:val="TableParagraph"/>
              <w:spacing w:line="206" w:lineRule="exact"/>
              <w:ind w:left="189" w:right="190"/>
              <w:rPr>
                <w:sz w:val="18"/>
              </w:rPr>
            </w:pPr>
            <w:r>
              <w:rPr>
                <w:sz w:val="18"/>
              </w:rPr>
              <w:t>4.5</w:t>
            </w:r>
          </w:p>
        </w:tc>
      </w:tr>
      <w:tr>
        <w:trPr>
          <w:trHeight w:val="218" w:hRule="exact"/>
        </w:trPr>
        <w:tc>
          <w:tcPr>
            <w:tcW w:w="1486" w:type="dxa"/>
          </w:tcPr>
          <w:p>
            <w:pPr>
              <w:pStyle w:val="TableParagraph"/>
              <w:spacing w:before="1"/>
              <w:ind w:left="384" w:right="384"/>
              <w:rPr>
                <w:sz w:val="18"/>
              </w:rPr>
            </w:pPr>
            <w:r>
              <w:rPr>
                <w:sz w:val="18"/>
              </w:rPr>
              <w:t>10</w:t>
            </w:r>
          </w:p>
        </w:tc>
        <w:tc>
          <w:tcPr>
            <w:tcW w:w="1505" w:type="dxa"/>
          </w:tcPr>
          <w:p>
            <w:pPr>
              <w:pStyle w:val="TableParagraph"/>
              <w:spacing w:before="1"/>
              <w:ind w:left="255" w:right="255"/>
              <w:rPr>
                <w:sz w:val="18"/>
              </w:rPr>
            </w:pPr>
            <w:r>
              <w:rPr>
                <w:sz w:val="18"/>
              </w:rPr>
              <w:t>7.18</w:t>
            </w:r>
          </w:p>
        </w:tc>
        <w:tc>
          <w:tcPr>
            <w:tcW w:w="1426" w:type="dxa"/>
          </w:tcPr>
          <w:p>
            <w:pPr>
              <w:pStyle w:val="TableParagraph"/>
              <w:spacing w:before="1"/>
              <w:ind w:left="215" w:right="215"/>
              <w:rPr>
                <w:sz w:val="18"/>
              </w:rPr>
            </w:pPr>
            <w:r>
              <w:rPr>
                <w:sz w:val="18"/>
              </w:rPr>
              <w:t>7.1</w:t>
            </w:r>
          </w:p>
        </w:tc>
        <w:tc>
          <w:tcPr>
            <w:tcW w:w="1526" w:type="dxa"/>
          </w:tcPr>
          <w:p>
            <w:pPr>
              <w:pStyle w:val="TableParagraph"/>
              <w:spacing w:before="1"/>
              <w:ind w:left="204" w:right="205"/>
              <w:rPr>
                <w:sz w:val="18"/>
              </w:rPr>
            </w:pPr>
            <w:r>
              <w:rPr>
                <w:sz w:val="18"/>
              </w:rPr>
              <w:t>6.9</w:t>
            </w:r>
          </w:p>
        </w:tc>
        <w:tc>
          <w:tcPr>
            <w:tcW w:w="1486" w:type="dxa"/>
          </w:tcPr>
          <w:p>
            <w:pPr>
              <w:pStyle w:val="TableParagraph"/>
              <w:spacing w:before="1"/>
              <w:ind w:left="183" w:right="186"/>
              <w:rPr>
                <w:sz w:val="18"/>
              </w:rPr>
            </w:pPr>
            <w:r>
              <w:rPr>
                <w:sz w:val="18"/>
              </w:rPr>
              <w:t>4.8</w:t>
            </w:r>
          </w:p>
        </w:tc>
        <w:tc>
          <w:tcPr>
            <w:tcW w:w="1486" w:type="dxa"/>
          </w:tcPr>
          <w:p>
            <w:pPr>
              <w:pStyle w:val="TableParagraph"/>
              <w:spacing w:before="1"/>
              <w:ind w:left="189" w:right="190"/>
              <w:rPr>
                <w:sz w:val="18"/>
              </w:rPr>
            </w:pPr>
            <w:r>
              <w:rPr>
                <w:sz w:val="18"/>
              </w:rPr>
              <w:t>4.4</w:t>
            </w:r>
          </w:p>
        </w:tc>
      </w:tr>
      <w:tr>
        <w:trPr>
          <w:trHeight w:val="216" w:hRule="exact"/>
        </w:trPr>
        <w:tc>
          <w:tcPr>
            <w:tcW w:w="1486" w:type="dxa"/>
          </w:tcPr>
          <w:p>
            <w:pPr>
              <w:pStyle w:val="TableParagraph"/>
              <w:spacing w:line="206" w:lineRule="exact"/>
              <w:ind w:left="384" w:right="384"/>
              <w:rPr>
                <w:sz w:val="18"/>
              </w:rPr>
            </w:pPr>
            <w:r>
              <w:rPr>
                <w:sz w:val="18"/>
              </w:rPr>
              <w:t>11</w:t>
            </w:r>
          </w:p>
        </w:tc>
        <w:tc>
          <w:tcPr>
            <w:tcW w:w="1505" w:type="dxa"/>
          </w:tcPr>
          <w:p>
            <w:pPr>
              <w:pStyle w:val="TableParagraph"/>
              <w:spacing w:line="206" w:lineRule="exact"/>
              <w:rPr>
                <w:sz w:val="18"/>
              </w:rPr>
            </w:pPr>
            <w:r>
              <w:rPr>
                <w:w w:val="99"/>
                <w:sz w:val="18"/>
              </w:rPr>
              <w:t>7</w:t>
            </w:r>
          </w:p>
        </w:tc>
        <w:tc>
          <w:tcPr>
            <w:tcW w:w="1426" w:type="dxa"/>
          </w:tcPr>
          <w:p>
            <w:pPr>
              <w:pStyle w:val="TableParagraph"/>
              <w:spacing w:line="206" w:lineRule="exact"/>
              <w:ind w:left="215" w:right="215"/>
              <w:rPr>
                <w:sz w:val="18"/>
              </w:rPr>
            </w:pPr>
            <w:r>
              <w:rPr>
                <w:sz w:val="18"/>
              </w:rPr>
              <w:t>6.8</w:t>
            </w:r>
          </w:p>
        </w:tc>
        <w:tc>
          <w:tcPr>
            <w:tcW w:w="1526" w:type="dxa"/>
          </w:tcPr>
          <w:p>
            <w:pPr>
              <w:pStyle w:val="TableParagraph"/>
              <w:spacing w:line="206" w:lineRule="exact"/>
              <w:ind w:left="204" w:right="205"/>
              <w:rPr>
                <w:sz w:val="18"/>
              </w:rPr>
            </w:pPr>
            <w:r>
              <w:rPr>
                <w:sz w:val="18"/>
              </w:rPr>
              <w:t>6.6</w:t>
            </w:r>
          </w:p>
        </w:tc>
        <w:tc>
          <w:tcPr>
            <w:tcW w:w="1486" w:type="dxa"/>
          </w:tcPr>
          <w:p>
            <w:pPr>
              <w:pStyle w:val="TableParagraph"/>
              <w:spacing w:line="206" w:lineRule="exact"/>
              <w:ind w:left="183" w:right="186"/>
              <w:rPr>
                <w:sz w:val="18"/>
              </w:rPr>
            </w:pPr>
            <w:r>
              <w:rPr>
                <w:sz w:val="18"/>
              </w:rPr>
              <w:t>4.6</w:t>
            </w:r>
          </w:p>
        </w:tc>
        <w:tc>
          <w:tcPr>
            <w:tcW w:w="1486" w:type="dxa"/>
          </w:tcPr>
          <w:p>
            <w:pPr>
              <w:pStyle w:val="TableParagraph"/>
              <w:spacing w:line="206" w:lineRule="exact"/>
              <w:ind w:left="189" w:right="190"/>
              <w:rPr>
                <w:sz w:val="18"/>
              </w:rPr>
            </w:pPr>
            <w:r>
              <w:rPr>
                <w:sz w:val="18"/>
              </w:rPr>
              <w:t>4.3</w:t>
            </w:r>
          </w:p>
        </w:tc>
      </w:tr>
      <w:tr>
        <w:trPr>
          <w:trHeight w:val="218" w:hRule="exact"/>
        </w:trPr>
        <w:tc>
          <w:tcPr>
            <w:tcW w:w="1486" w:type="dxa"/>
          </w:tcPr>
          <w:p>
            <w:pPr>
              <w:pStyle w:val="TableParagraph"/>
              <w:spacing w:line="206" w:lineRule="exact"/>
              <w:ind w:left="384" w:right="384"/>
              <w:rPr>
                <w:sz w:val="18"/>
              </w:rPr>
            </w:pPr>
            <w:r>
              <w:rPr>
                <w:sz w:val="18"/>
              </w:rPr>
              <w:t>12</w:t>
            </w:r>
          </w:p>
        </w:tc>
        <w:tc>
          <w:tcPr>
            <w:tcW w:w="1505" w:type="dxa"/>
          </w:tcPr>
          <w:p>
            <w:pPr>
              <w:pStyle w:val="TableParagraph"/>
              <w:spacing w:line="206" w:lineRule="exact"/>
              <w:ind w:left="255" w:right="255"/>
              <w:rPr>
                <w:sz w:val="18"/>
              </w:rPr>
            </w:pPr>
            <w:r>
              <w:rPr>
                <w:sz w:val="18"/>
              </w:rPr>
              <w:t>6.91</w:t>
            </w:r>
          </w:p>
        </w:tc>
        <w:tc>
          <w:tcPr>
            <w:tcW w:w="1426" w:type="dxa"/>
          </w:tcPr>
          <w:p>
            <w:pPr>
              <w:pStyle w:val="TableParagraph"/>
              <w:spacing w:line="206" w:lineRule="exact"/>
              <w:ind w:left="215" w:right="215"/>
              <w:rPr>
                <w:sz w:val="18"/>
              </w:rPr>
            </w:pPr>
            <w:r>
              <w:rPr>
                <w:sz w:val="18"/>
              </w:rPr>
              <w:t>6.5</w:t>
            </w:r>
          </w:p>
        </w:tc>
        <w:tc>
          <w:tcPr>
            <w:tcW w:w="1526" w:type="dxa"/>
          </w:tcPr>
          <w:p>
            <w:pPr>
              <w:pStyle w:val="TableParagraph"/>
              <w:spacing w:line="206" w:lineRule="exact"/>
              <w:ind w:left="204" w:right="205"/>
              <w:rPr>
                <w:sz w:val="18"/>
              </w:rPr>
            </w:pPr>
            <w:r>
              <w:rPr>
                <w:sz w:val="18"/>
              </w:rPr>
              <w:t>6.5</w:t>
            </w:r>
          </w:p>
        </w:tc>
        <w:tc>
          <w:tcPr>
            <w:tcW w:w="1486" w:type="dxa"/>
          </w:tcPr>
          <w:p>
            <w:pPr>
              <w:pStyle w:val="TableParagraph"/>
              <w:spacing w:line="206" w:lineRule="exact"/>
              <w:ind w:left="183" w:right="186"/>
              <w:rPr>
                <w:sz w:val="18"/>
              </w:rPr>
            </w:pPr>
            <w:r>
              <w:rPr>
                <w:sz w:val="18"/>
              </w:rPr>
              <w:t>4.5</w:t>
            </w:r>
          </w:p>
        </w:tc>
        <w:tc>
          <w:tcPr>
            <w:tcW w:w="1486" w:type="dxa"/>
          </w:tcPr>
          <w:p>
            <w:pPr>
              <w:pStyle w:val="TableParagraph"/>
              <w:spacing w:line="206" w:lineRule="exact"/>
              <w:ind w:left="189" w:right="190"/>
              <w:rPr>
                <w:sz w:val="18"/>
              </w:rPr>
            </w:pPr>
            <w:r>
              <w:rPr>
                <w:sz w:val="18"/>
              </w:rPr>
              <w:t>4.2</w:t>
            </w:r>
          </w:p>
        </w:tc>
      </w:tr>
      <w:tr>
        <w:trPr>
          <w:trHeight w:val="216" w:hRule="exact"/>
        </w:trPr>
        <w:tc>
          <w:tcPr>
            <w:tcW w:w="1486" w:type="dxa"/>
          </w:tcPr>
          <w:p>
            <w:pPr>
              <w:pStyle w:val="TableParagraph"/>
              <w:spacing w:line="206" w:lineRule="exact"/>
              <w:ind w:left="384" w:right="384"/>
              <w:rPr>
                <w:sz w:val="18"/>
              </w:rPr>
            </w:pPr>
            <w:r>
              <w:rPr>
                <w:sz w:val="18"/>
              </w:rPr>
              <w:t>13</w:t>
            </w:r>
          </w:p>
        </w:tc>
        <w:tc>
          <w:tcPr>
            <w:tcW w:w="1505" w:type="dxa"/>
          </w:tcPr>
          <w:p>
            <w:pPr>
              <w:pStyle w:val="TableParagraph"/>
              <w:spacing w:line="206" w:lineRule="exact"/>
              <w:ind w:left="255" w:right="255"/>
              <w:rPr>
                <w:sz w:val="18"/>
              </w:rPr>
            </w:pPr>
            <w:r>
              <w:rPr>
                <w:sz w:val="18"/>
              </w:rPr>
              <w:t>6.75</w:t>
            </w:r>
          </w:p>
        </w:tc>
        <w:tc>
          <w:tcPr>
            <w:tcW w:w="1426" w:type="dxa"/>
          </w:tcPr>
          <w:p>
            <w:pPr>
              <w:pStyle w:val="TableParagraph"/>
              <w:spacing w:line="206" w:lineRule="exact"/>
              <w:ind w:left="215" w:right="215"/>
              <w:rPr>
                <w:sz w:val="18"/>
              </w:rPr>
            </w:pPr>
            <w:r>
              <w:rPr>
                <w:sz w:val="18"/>
              </w:rPr>
              <w:t>6.2</w:t>
            </w:r>
          </w:p>
        </w:tc>
        <w:tc>
          <w:tcPr>
            <w:tcW w:w="1526" w:type="dxa"/>
          </w:tcPr>
          <w:p>
            <w:pPr>
              <w:pStyle w:val="TableParagraph"/>
              <w:spacing w:line="206" w:lineRule="exact"/>
              <w:ind w:left="204" w:right="205"/>
              <w:rPr>
                <w:sz w:val="18"/>
              </w:rPr>
            </w:pPr>
            <w:r>
              <w:rPr>
                <w:sz w:val="18"/>
              </w:rPr>
              <w:t>6.2</w:t>
            </w:r>
          </w:p>
        </w:tc>
        <w:tc>
          <w:tcPr>
            <w:tcW w:w="1486" w:type="dxa"/>
          </w:tcPr>
          <w:p>
            <w:pPr>
              <w:pStyle w:val="TableParagraph"/>
              <w:spacing w:line="206" w:lineRule="exact"/>
              <w:ind w:left="183" w:right="186"/>
              <w:rPr>
                <w:sz w:val="18"/>
              </w:rPr>
            </w:pPr>
            <w:r>
              <w:rPr>
                <w:sz w:val="18"/>
              </w:rPr>
              <w:t>4.3</w:t>
            </w:r>
          </w:p>
        </w:tc>
        <w:tc>
          <w:tcPr>
            <w:tcW w:w="1486" w:type="dxa"/>
          </w:tcPr>
          <w:p>
            <w:pPr>
              <w:pStyle w:val="TableParagraph"/>
              <w:spacing w:line="206" w:lineRule="exact"/>
              <w:ind w:left="189" w:right="190"/>
              <w:rPr>
                <w:sz w:val="18"/>
              </w:rPr>
            </w:pPr>
            <w:r>
              <w:rPr>
                <w:sz w:val="18"/>
              </w:rPr>
              <w:t>4.2</w:t>
            </w:r>
          </w:p>
        </w:tc>
      </w:tr>
      <w:tr>
        <w:trPr>
          <w:trHeight w:val="218" w:hRule="exact"/>
        </w:trPr>
        <w:tc>
          <w:tcPr>
            <w:tcW w:w="1486" w:type="dxa"/>
          </w:tcPr>
          <w:p>
            <w:pPr>
              <w:pStyle w:val="TableParagraph"/>
              <w:spacing w:line="206" w:lineRule="exact"/>
              <w:ind w:left="384" w:right="384"/>
              <w:rPr>
                <w:sz w:val="18"/>
              </w:rPr>
            </w:pPr>
            <w:r>
              <w:rPr>
                <w:sz w:val="18"/>
              </w:rPr>
              <w:t>14</w:t>
            </w:r>
          </w:p>
        </w:tc>
        <w:tc>
          <w:tcPr>
            <w:tcW w:w="1505" w:type="dxa"/>
          </w:tcPr>
          <w:p>
            <w:pPr>
              <w:pStyle w:val="TableParagraph"/>
              <w:spacing w:line="206" w:lineRule="exact"/>
              <w:ind w:left="255" w:right="255"/>
              <w:rPr>
                <w:sz w:val="18"/>
              </w:rPr>
            </w:pPr>
            <w:r>
              <w:rPr>
                <w:sz w:val="18"/>
              </w:rPr>
              <w:t>6.49</w:t>
            </w:r>
          </w:p>
        </w:tc>
        <w:tc>
          <w:tcPr>
            <w:tcW w:w="1426" w:type="dxa"/>
          </w:tcPr>
          <w:p>
            <w:pPr>
              <w:pStyle w:val="TableParagraph"/>
              <w:spacing w:line="206" w:lineRule="exact"/>
              <w:ind w:left="215" w:right="215"/>
              <w:rPr>
                <w:sz w:val="18"/>
              </w:rPr>
            </w:pPr>
            <w:r>
              <w:rPr>
                <w:sz w:val="18"/>
              </w:rPr>
              <w:t>5.8</w:t>
            </w:r>
          </w:p>
        </w:tc>
        <w:tc>
          <w:tcPr>
            <w:tcW w:w="1526" w:type="dxa"/>
          </w:tcPr>
          <w:p>
            <w:pPr>
              <w:pStyle w:val="TableParagraph"/>
              <w:spacing w:line="206" w:lineRule="exact"/>
              <w:ind w:right="3"/>
              <w:rPr>
                <w:sz w:val="18"/>
              </w:rPr>
            </w:pPr>
            <w:r>
              <w:rPr>
                <w:w w:val="99"/>
                <w:sz w:val="18"/>
              </w:rPr>
              <w:t>6</w:t>
            </w:r>
          </w:p>
        </w:tc>
        <w:tc>
          <w:tcPr>
            <w:tcW w:w="1486" w:type="dxa"/>
          </w:tcPr>
          <w:p>
            <w:pPr>
              <w:pStyle w:val="TableParagraph"/>
              <w:spacing w:line="206" w:lineRule="exact"/>
              <w:ind w:left="183" w:right="186"/>
              <w:rPr>
                <w:sz w:val="18"/>
              </w:rPr>
            </w:pPr>
            <w:r>
              <w:rPr>
                <w:sz w:val="18"/>
              </w:rPr>
              <w:t>4.2</w:t>
            </w:r>
          </w:p>
        </w:tc>
        <w:tc>
          <w:tcPr>
            <w:tcW w:w="1486" w:type="dxa"/>
          </w:tcPr>
          <w:p>
            <w:pPr>
              <w:pStyle w:val="TableParagraph"/>
              <w:spacing w:line="206" w:lineRule="exact"/>
              <w:ind w:left="189" w:right="190"/>
              <w:rPr>
                <w:sz w:val="18"/>
              </w:rPr>
            </w:pPr>
            <w:r>
              <w:rPr>
                <w:sz w:val="18"/>
              </w:rPr>
              <w:t>4.1</w:t>
            </w:r>
          </w:p>
        </w:tc>
      </w:tr>
      <w:tr>
        <w:trPr>
          <w:trHeight w:val="216" w:hRule="exact"/>
        </w:trPr>
        <w:tc>
          <w:tcPr>
            <w:tcW w:w="1486" w:type="dxa"/>
          </w:tcPr>
          <w:p>
            <w:pPr>
              <w:pStyle w:val="TableParagraph"/>
              <w:spacing w:line="206" w:lineRule="exact"/>
              <w:ind w:left="384" w:right="384"/>
              <w:rPr>
                <w:sz w:val="18"/>
              </w:rPr>
            </w:pPr>
            <w:r>
              <w:rPr>
                <w:sz w:val="18"/>
              </w:rPr>
              <w:t>15</w:t>
            </w:r>
          </w:p>
        </w:tc>
        <w:tc>
          <w:tcPr>
            <w:tcW w:w="1505" w:type="dxa"/>
          </w:tcPr>
          <w:p>
            <w:pPr>
              <w:pStyle w:val="TableParagraph"/>
              <w:spacing w:line="206" w:lineRule="exact"/>
              <w:ind w:left="255" w:right="255"/>
              <w:rPr>
                <w:sz w:val="18"/>
              </w:rPr>
            </w:pPr>
            <w:r>
              <w:rPr>
                <w:sz w:val="18"/>
              </w:rPr>
              <w:t>6.34</w:t>
            </w:r>
          </w:p>
        </w:tc>
        <w:tc>
          <w:tcPr>
            <w:tcW w:w="1426" w:type="dxa"/>
          </w:tcPr>
          <w:p>
            <w:pPr>
              <w:pStyle w:val="TableParagraph"/>
              <w:spacing w:line="206" w:lineRule="exact"/>
              <w:ind w:left="215" w:right="215"/>
              <w:rPr>
                <w:sz w:val="18"/>
              </w:rPr>
            </w:pPr>
            <w:r>
              <w:rPr>
                <w:sz w:val="18"/>
              </w:rPr>
              <w:t>5.4</w:t>
            </w:r>
          </w:p>
        </w:tc>
        <w:tc>
          <w:tcPr>
            <w:tcW w:w="1526" w:type="dxa"/>
          </w:tcPr>
          <w:p>
            <w:pPr>
              <w:pStyle w:val="TableParagraph"/>
              <w:spacing w:line="206" w:lineRule="exact"/>
              <w:ind w:left="204" w:right="205"/>
              <w:rPr>
                <w:sz w:val="18"/>
              </w:rPr>
            </w:pPr>
            <w:r>
              <w:rPr>
                <w:sz w:val="18"/>
              </w:rPr>
              <w:t>5.7</w:t>
            </w:r>
          </w:p>
        </w:tc>
        <w:tc>
          <w:tcPr>
            <w:tcW w:w="1486" w:type="dxa"/>
          </w:tcPr>
          <w:p>
            <w:pPr>
              <w:pStyle w:val="TableParagraph"/>
              <w:spacing w:line="206" w:lineRule="exact"/>
              <w:ind w:right="5"/>
              <w:rPr>
                <w:sz w:val="18"/>
              </w:rPr>
            </w:pPr>
            <w:r>
              <w:rPr>
                <w:w w:val="99"/>
                <w:sz w:val="18"/>
              </w:rPr>
              <w:t>4</w:t>
            </w:r>
          </w:p>
        </w:tc>
        <w:tc>
          <w:tcPr>
            <w:tcW w:w="1486" w:type="dxa"/>
          </w:tcPr>
          <w:p>
            <w:pPr>
              <w:pStyle w:val="TableParagraph"/>
              <w:spacing w:line="206" w:lineRule="exact"/>
              <w:ind w:left="189" w:right="190"/>
              <w:rPr>
                <w:sz w:val="18"/>
              </w:rPr>
            </w:pPr>
            <w:r>
              <w:rPr>
                <w:sz w:val="18"/>
              </w:rPr>
              <w:t>4.1</w:t>
            </w:r>
          </w:p>
        </w:tc>
      </w:tr>
      <w:tr>
        <w:trPr>
          <w:trHeight w:val="216" w:hRule="exact"/>
        </w:trPr>
        <w:tc>
          <w:tcPr>
            <w:tcW w:w="1486" w:type="dxa"/>
          </w:tcPr>
          <w:p>
            <w:pPr>
              <w:pStyle w:val="TableParagraph"/>
              <w:spacing w:line="206" w:lineRule="exact"/>
              <w:ind w:left="384" w:right="384"/>
              <w:rPr>
                <w:sz w:val="18"/>
              </w:rPr>
            </w:pPr>
            <w:r>
              <w:rPr>
                <w:sz w:val="18"/>
              </w:rPr>
              <w:t>16</w:t>
            </w:r>
          </w:p>
        </w:tc>
        <w:tc>
          <w:tcPr>
            <w:tcW w:w="1505" w:type="dxa"/>
          </w:tcPr>
          <w:p>
            <w:pPr>
              <w:pStyle w:val="TableParagraph"/>
              <w:spacing w:line="206" w:lineRule="exact"/>
              <w:ind w:left="255" w:right="255"/>
              <w:rPr>
                <w:sz w:val="18"/>
              </w:rPr>
            </w:pPr>
            <w:r>
              <w:rPr>
                <w:sz w:val="18"/>
              </w:rPr>
              <w:t>6.1</w:t>
            </w:r>
          </w:p>
        </w:tc>
        <w:tc>
          <w:tcPr>
            <w:tcW w:w="1426" w:type="dxa"/>
          </w:tcPr>
          <w:p>
            <w:pPr>
              <w:pStyle w:val="TableParagraph"/>
              <w:spacing w:line="206" w:lineRule="exact"/>
              <w:ind w:right="1"/>
              <w:rPr>
                <w:sz w:val="18"/>
              </w:rPr>
            </w:pPr>
            <w:r>
              <w:rPr>
                <w:w w:val="99"/>
                <w:sz w:val="18"/>
              </w:rPr>
              <w:t>5</w:t>
            </w:r>
          </w:p>
        </w:tc>
        <w:tc>
          <w:tcPr>
            <w:tcW w:w="1526" w:type="dxa"/>
          </w:tcPr>
          <w:p>
            <w:pPr>
              <w:pStyle w:val="TableParagraph"/>
              <w:spacing w:line="206" w:lineRule="exact"/>
              <w:ind w:left="204" w:right="205"/>
              <w:rPr>
                <w:sz w:val="18"/>
              </w:rPr>
            </w:pPr>
            <w:r>
              <w:rPr>
                <w:sz w:val="18"/>
              </w:rPr>
              <w:t>5.4</w:t>
            </w:r>
          </w:p>
        </w:tc>
        <w:tc>
          <w:tcPr>
            <w:tcW w:w="1486" w:type="dxa"/>
          </w:tcPr>
          <w:p>
            <w:pPr>
              <w:pStyle w:val="TableParagraph"/>
              <w:spacing w:line="206" w:lineRule="exact"/>
              <w:ind w:left="183" w:right="186"/>
              <w:rPr>
                <w:sz w:val="18"/>
              </w:rPr>
            </w:pPr>
            <w:r>
              <w:rPr>
                <w:sz w:val="18"/>
              </w:rPr>
              <w:t>3.9</w:t>
            </w:r>
          </w:p>
        </w:tc>
        <w:tc>
          <w:tcPr>
            <w:tcW w:w="1486" w:type="dxa"/>
          </w:tcPr>
          <w:p>
            <w:pPr>
              <w:pStyle w:val="TableParagraph"/>
              <w:spacing w:line="206" w:lineRule="exact"/>
              <w:ind w:right="1"/>
              <w:rPr>
                <w:sz w:val="18"/>
              </w:rPr>
            </w:pPr>
            <w:r>
              <w:rPr>
                <w:w w:val="99"/>
                <w:sz w:val="18"/>
              </w:rPr>
              <w:t>4</w:t>
            </w:r>
          </w:p>
        </w:tc>
      </w:tr>
      <w:tr>
        <w:trPr>
          <w:trHeight w:val="218" w:hRule="exact"/>
        </w:trPr>
        <w:tc>
          <w:tcPr>
            <w:tcW w:w="1486" w:type="dxa"/>
          </w:tcPr>
          <w:p>
            <w:pPr>
              <w:pStyle w:val="TableParagraph"/>
              <w:spacing w:before="1"/>
              <w:ind w:left="384" w:right="384"/>
              <w:rPr>
                <w:sz w:val="18"/>
              </w:rPr>
            </w:pPr>
            <w:r>
              <w:rPr>
                <w:sz w:val="18"/>
              </w:rPr>
              <w:t>17</w:t>
            </w:r>
          </w:p>
        </w:tc>
        <w:tc>
          <w:tcPr>
            <w:tcW w:w="1505" w:type="dxa"/>
          </w:tcPr>
          <w:p>
            <w:pPr>
              <w:pStyle w:val="TableParagraph"/>
              <w:spacing w:before="1"/>
              <w:ind w:left="255" w:right="255"/>
              <w:rPr>
                <w:sz w:val="18"/>
              </w:rPr>
            </w:pPr>
            <w:r>
              <w:rPr>
                <w:sz w:val="18"/>
              </w:rPr>
              <w:t>5.83</w:t>
            </w:r>
          </w:p>
        </w:tc>
        <w:tc>
          <w:tcPr>
            <w:tcW w:w="1426" w:type="dxa"/>
          </w:tcPr>
          <w:p>
            <w:pPr>
              <w:pStyle w:val="TableParagraph"/>
              <w:spacing w:before="1"/>
              <w:ind w:left="215" w:right="215"/>
              <w:rPr>
                <w:sz w:val="18"/>
              </w:rPr>
            </w:pPr>
            <w:r>
              <w:rPr>
                <w:sz w:val="18"/>
              </w:rPr>
              <w:t>4.6</w:t>
            </w:r>
          </w:p>
        </w:tc>
        <w:tc>
          <w:tcPr>
            <w:tcW w:w="1526" w:type="dxa"/>
          </w:tcPr>
          <w:p>
            <w:pPr>
              <w:pStyle w:val="TableParagraph"/>
              <w:spacing w:before="1"/>
              <w:ind w:left="204" w:right="205"/>
              <w:rPr>
                <w:sz w:val="18"/>
              </w:rPr>
            </w:pPr>
            <w:r>
              <w:rPr>
                <w:sz w:val="18"/>
              </w:rPr>
              <w:t>5.2</w:t>
            </w:r>
          </w:p>
        </w:tc>
        <w:tc>
          <w:tcPr>
            <w:tcW w:w="1486" w:type="dxa"/>
          </w:tcPr>
          <w:p>
            <w:pPr>
              <w:pStyle w:val="TableParagraph"/>
              <w:spacing w:before="1"/>
              <w:ind w:left="183" w:right="186"/>
              <w:rPr>
                <w:sz w:val="18"/>
              </w:rPr>
            </w:pPr>
            <w:r>
              <w:rPr>
                <w:sz w:val="18"/>
              </w:rPr>
              <w:t>3.7</w:t>
            </w:r>
          </w:p>
        </w:tc>
        <w:tc>
          <w:tcPr>
            <w:tcW w:w="1486" w:type="dxa"/>
          </w:tcPr>
          <w:p>
            <w:pPr>
              <w:pStyle w:val="TableParagraph"/>
              <w:spacing w:before="1"/>
              <w:ind w:left="189" w:right="190"/>
              <w:rPr>
                <w:sz w:val="18"/>
              </w:rPr>
            </w:pPr>
            <w:r>
              <w:rPr>
                <w:sz w:val="18"/>
              </w:rPr>
              <w:t>3.8</w:t>
            </w:r>
          </w:p>
        </w:tc>
      </w:tr>
      <w:tr>
        <w:trPr>
          <w:trHeight w:val="216" w:hRule="exact"/>
        </w:trPr>
        <w:tc>
          <w:tcPr>
            <w:tcW w:w="1486" w:type="dxa"/>
          </w:tcPr>
          <w:p>
            <w:pPr>
              <w:pStyle w:val="TableParagraph"/>
              <w:spacing w:line="207" w:lineRule="exact"/>
              <w:ind w:left="384" w:right="384"/>
              <w:rPr>
                <w:sz w:val="18"/>
              </w:rPr>
            </w:pPr>
            <w:r>
              <w:rPr>
                <w:sz w:val="18"/>
              </w:rPr>
              <w:t>18</w:t>
            </w:r>
          </w:p>
        </w:tc>
        <w:tc>
          <w:tcPr>
            <w:tcW w:w="1505" w:type="dxa"/>
          </w:tcPr>
          <w:p>
            <w:pPr>
              <w:pStyle w:val="TableParagraph"/>
              <w:spacing w:line="207" w:lineRule="exact"/>
              <w:ind w:left="255" w:right="255"/>
              <w:rPr>
                <w:sz w:val="18"/>
              </w:rPr>
            </w:pPr>
            <w:r>
              <w:rPr>
                <w:sz w:val="18"/>
              </w:rPr>
              <w:t>5.66</w:t>
            </w:r>
          </w:p>
        </w:tc>
        <w:tc>
          <w:tcPr>
            <w:tcW w:w="1426" w:type="dxa"/>
          </w:tcPr>
          <w:p>
            <w:pPr>
              <w:pStyle w:val="TableParagraph"/>
              <w:spacing w:line="207" w:lineRule="exact"/>
              <w:ind w:left="215" w:right="215"/>
              <w:rPr>
                <w:sz w:val="18"/>
              </w:rPr>
            </w:pPr>
            <w:r>
              <w:rPr>
                <w:sz w:val="18"/>
              </w:rPr>
              <w:t>4.2</w:t>
            </w:r>
          </w:p>
        </w:tc>
        <w:tc>
          <w:tcPr>
            <w:tcW w:w="1526" w:type="dxa"/>
          </w:tcPr>
          <w:p>
            <w:pPr>
              <w:pStyle w:val="TableParagraph"/>
              <w:spacing w:line="207" w:lineRule="exact"/>
              <w:ind w:left="204" w:right="205"/>
              <w:rPr>
                <w:sz w:val="18"/>
              </w:rPr>
            </w:pPr>
            <w:r>
              <w:rPr>
                <w:sz w:val="18"/>
              </w:rPr>
              <w:t>4.9</w:t>
            </w:r>
          </w:p>
        </w:tc>
        <w:tc>
          <w:tcPr>
            <w:tcW w:w="1486" w:type="dxa"/>
          </w:tcPr>
          <w:p>
            <w:pPr>
              <w:pStyle w:val="TableParagraph"/>
              <w:spacing w:line="207" w:lineRule="exact"/>
              <w:ind w:left="183" w:right="186"/>
              <w:rPr>
                <w:sz w:val="18"/>
              </w:rPr>
            </w:pPr>
            <w:r>
              <w:rPr>
                <w:sz w:val="18"/>
              </w:rPr>
              <w:t>3.6</w:t>
            </w:r>
          </w:p>
        </w:tc>
        <w:tc>
          <w:tcPr>
            <w:tcW w:w="1486" w:type="dxa"/>
          </w:tcPr>
          <w:p>
            <w:pPr>
              <w:pStyle w:val="TableParagraph"/>
              <w:spacing w:line="207" w:lineRule="exact"/>
              <w:ind w:left="189" w:right="190"/>
              <w:rPr>
                <w:sz w:val="18"/>
              </w:rPr>
            </w:pPr>
            <w:r>
              <w:rPr>
                <w:sz w:val="18"/>
              </w:rPr>
              <w:t>3.7</w:t>
            </w:r>
          </w:p>
        </w:tc>
      </w:tr>
      <w:tr>
        <w:trPr>
          <w:trHeight w:val="218" w:hRule="exact"/>
        </w:trPr>
        <w:tc>
          <w:tcPr>
            <w:tcW w:w="1486" w:type="dxa"/>
          </w:tcPr>
          <w:p>
            <w:pPr>
              <w:pStyle w:val="TableParagraph"/>
              <w:spacing w:line="206" w:lineRule="exact"/>
              <w:ind w:left="384" w:right="384"/>
              <w:rPr>
                <w:sz w:val="18"/>
              </w:rPr>
            </w:pPr>
            <w:r>
              <w:rPr>
                <w:sz w:val="18"/>
              </w:rPr>
              <w:t>19</w:t>
            </w:r>
          </w:p>
        </w:tc>
        <w:tc>
          <w:tcPr>
            <w:tcW w:w="1505" w:type="dxa"/>
          </w:tcPr>
          <w:p>
            <w:pPr>
              <w:pStyle w:val="TableParagraph"/>
              <w:spacing w:line="206" w:lineRule="exact"/>
              <w:ind w:left="255" w:right="255"/>
              <w:rPr>
                <w:sz w:val="18"/>
              </w:rPr>
            </w:pPr>
            <w:r>
              <w:rPr>
                <w:sz w:val="18"/>
              </w:rPr>
              <w:t>5.4</w:t>
            </w:r>
          </w:p>
        </w:tc>
        <w:tc>
          <w:tcPr>
            <w:tcW w:w="1426" w:type="dxa"/>
          </w:tcPr>
          <w:p>
            <w:pPr>
              <w:pStyle w:val="TableParagraph"/>
              <w:spacing w:line="206" w:lineRule="exact"/>
              <w:ind w:right="1"/>
              <w:rPr>
                <w:sz w:val="18"/>
              </w:rPr>
            </w:pPr>
            <w:r>
              <w:rPr>
                <w:w w:val="99"/>
                <w:sz w:val="18"/>
              </w:rPr>
              <w:t>4</w:t>
            </w:r>
          </w:p>
        </w:tc>
        <w:tc>
          <w:tcPr>
            <w:tcW w:w="1526" w:type="dxa"/>
          </w:tcPr>
          <w:p>
            <w:pPr>
              <w:pStyle w:val="TableParagraph"/>
              <w:spacing w:line="206" w:lineRule="exact"/>
              <w:ind w:left="204" w:right="205"/>
              <w:rPr>
                <w:sz w:val="18"/>
              </w:rPr>
            </w:pPr>
            <w:r>
              <w:rPr>
                <w:sz w:val="18"/>
              </w:rPr>
              <w:t>4.7</w:t>
            </w:r>
          </w:p>
        </w:tc>
        <w:tc>
          <w:tcPr>
            <w:tcW w:w="1486" w:type="dxa"/>
          </w:tcPr>
          <w:p>
            <w:pPr>
              <w:pStyle w:val="TableParagraph"/>
              <w:spacing w:line="206" w:lineRule="exact"/>
              <w:ind w:left="183" w:right="186"/>
              <w:rPr>
                <w:sz w:val="18"/>
              </w:rPr>
            </w:pPr>
            <w:r>
              <w:rPr>
                <w:sz w:val="18"/>
              </w:rPr>
              <w:t>3.4</w:t>
            </w:r>
          </w:p>
        </w:tc>
        <w:tc>
          <w:tcPr>
            <w:tcW w:w="1486" w:type="dxa"/>
          </w:tcPr>
          <w:p>
            <w:pPr>
              <w:pStyle w:val="TableParagraph"/>
              <w:spacing w:line="206" w:lineRule="exact"/>
              <w:ind w:left="189" w:right="190"/>
              <w:rPr>
                <w:sz w:val="18"/>
              </w:rPr>
            </w:pPr>
            <w:r>
              <w:rPr>
                <w:sz w:val="18"/>
              </w:rPr>
              <w:t>3.7</w:t>
            </w:r>
          </w:p>
        </w:tc>
      </w:tr>
      <w:tr>
        <w:trPr>
          <w:trHeight w:val="216" w:hRule="exact"/>
        </w:trPr>
        <w:tc>
          <w:tcPr>
            <w:tcW w:w="1486" w:type="dxa"/>
          </w:tcPr>
          <w:p>
            <w:pPr>
              <w:pStyle w:val="TableParagraph"/>
              <w:spacing w:line="206" w:lineRule="exact"/>
              <w:ind w:left="384" w:right="384"/>
              <w:rPr>
                <w:sz w:val="18"/>
              </w:rPr>
            </w:pPr>
            <w:r>
              <w:rPr>
                <w:sz w:val="18"/>
              </w:rPr>
              <w:t>20</w:t>
            </w:r>
          </w:p>
        </w:tc>
        <w:tc>
          <w:tcPr>
            <w:tcW w:w="1505" w:type="dxa"/>
          </w:tcPr>
          <w:p>
            <w:pPr>
              <w:pStyle w:val="TableParagraph"/>
              <w:spacing w:line="206" w:lineRule="exact"/>
              <w:ind w:left="255" w:right="255"/>
              <w:rPr>
                <w:sz w:val="18"/>
              </w:rPr>
            </w:pPr>
            <w:r>
              <w:rPr>
                <w:sz w:val="18"/>
              </w:rPr>
              <w:t>5.07</w:t>
            </w:r>
          </w:p>
        </w:tc>
        <w:tc>
          <w:tcPr>
            <w:tcW w:w="1426" w:type="dxa"/>
          </w:tcPr>
          <w:p>
            <w:pPr>
              <w:pStyle w:val="TableParagraph"/>
              <w:spacing w:line="206" w:lineRule="exact"/>
              <w:ind w:left="215" w:right="215"/>
              <w:rPr>
                <w:sz w:val="18"/>
              </w:rPr>
            </w:pPr>
            <w:r>
              <w:rPr>
                <w:sz w:val="18"/>
              </w:rPr>
              <w:t>3.6</w:t>
            </w:r>
          </w:p>
        </w:tc>
        <w:tc>
          <w:tcPr>
            <w:tcW w:w="1526" w:type="dxa"/>
          </w:tcPr>
          <w:p>
            <w:pPr>
              <w:pStyle w:val="TableParagraph"/>
              <w:spacing w:line="206" w:lineRule="exact"/>
              <w:ind w:left="204" w:right="205"/>
              <w:rPr>
                <w:sz w:val="18"/>
              </w:rPr>
            </w:pPr>
            <w:r>
              <w:rPr>
                <w:sz w:val="18"/>
              </w:rPr>
              <w:t>4.4</w:t>
            </w:r>
          </w:p>
        </w:tc>
        <w:tc>
          <w:tcPr>
            <w:tcW w:w="1486" w:type="dxa"/>
          </w:tcPr>
          <w:p>
            <w:pPr>
              <w:pStyle w:val="TableParagraph"/>
              <w:spacing w:line="206" w:lineRule="exact"/>
              <w:ind w:left="183" w:right="186"/>
              <w:rPr>
                <w:sz w:val="18"/>
              </w:rPr>
            </w:pPr>
            <w:r>
              <w:rPr>
                <w:sz w:val="18"/>
              </w:rPr>
              <w:t>3.3</w:t>
            </w:r>
          </w:p>
        </w:tc>
        <w:tc>
          <w:tcPr>
            <w:tcW w:w="1486" w:type="dxa"/>
          </w:tcPr>
          <w:p>
            <w:pPr>
              <w:pStyle w:val="TableParagraph"/>
              <w:spacing w:line="206" w:lineRule="exact"/>
              <w:ind w:left="189" w:right="190"/>
              <w:rPr>
                <w:sz w:val="18"/>
              </w:rPr>
            </w:pPr>
            <w:r>
              <w:rPr>
                <w:sz w:val="18"/>
              </w:rPr>
              <w:t>3.6</w:t>
            </w:r>
          </w:p>
        </w:tc>
      </w:tr>
      <w:tr>
        <w:trPr>
          <w:trHeight w:val="216" w:hRule="exact"/>
        </w:trPr>
        <w:tc>
          <w:tcPr>
            <w:tcW w:w="1486" w:type="dxa"/>
          </w:tcPr>
          <w:p>
            <w:pPr>
              <w:pStyle w:val="TableParagraph"/>
              <w:spacing w:line="206" w:lineRule="exact"/>
              <w:ind w:left="384" w:right="384"/>
              <w:rPr>
                <w:sz w:val="18"/>
              </w:rPr>
            </w:pPr>
            <w:r>
              <w:rPr>
                <w:sz w:val="18"/>
              </w:rPr>
              <w:t>22</w:t>
            </w:r>
          </w:p>
        </w:tc>
        <w:tc>
          <w:tcPr>
            <w:tcW w:w="1505" w:type="dxa"/>
          </w:tcPr>
          <w:p>
            <w:pPr>
              <w:pStyle w:val="TableParagraph"/>
              <w:spacing w:line="206" w:lineRule="exact"/>
              <w:ind w:left="255" w:right="255"/>
              <w:rPr>
                <w:sz w:val="18"/>
              </w:rPr>
            </w:pPr>
            <w:r>
              <w:rPr>
                <w:sz w:val="18"/>
              </w:rPr>
              <w:t>4.45</w:t>
            </w:r>
          </w:p>
        </w:tc>
        <w:tc>
          <w:tcPr>
            <w:tcW w:w="1426" w:type="dxa"/>
          </w:tcPr>
          <w:p>
            <w:pPr>
              <w:pStyle w:val="TableParagraph"/>
              <w:spacing w:line="206" w:lineRule="exact"/>
              <w:ind w:left="215" w:right="215"/>
              <w:rPr>
                <w:sz w:val="18"/>
              </w:rPr>
            </w:pPr>
            <w:r>
              <w:rPr>
                <w:sz w:val="18"/>
              </w:rPr>
              <w:t>3.1</w:t>
            </w:r>
          </w:p>
        </w:tc>
        <w:tc>
          <w:tcPr>
            <w:tcW w:w="1526" w:type="dxa"/>
          </w:tcPr>
          <w:p>
            <w:pPr>
              <w:pStyle w:val="TableParagraph"/>
              <w:spacing w:line="206" w:lineRule="exact"/>
              <w:ind w:left="204" w:right="205"/>
              <w:rPr>
                <w:sz w:val="18"/>
              </w:rPr>
            </w:pPr>
            <w:r>
              <w:rPr>
                <w:sz w:val="18"/>
              </w:rPr>
              <w:t>3.9</w:t>
            </w:r>
          </w:p>
        </w:tc>
        <w:tc>
          <w:tcPr>
            <w:tcW w:w="1486" w:type="dxa"/>
          </w:tcPr>
          <w:p>
            <w:pPr>
              <w:pStyle w:val="TableParagraph"/>
              <w:spacing w:line="206" w:lineRule="exact"/>
              <w:ind w:left="183" w:right="186"/>
              <w:rPr>
                <w:sz w:val="18"/>
              </w:rPr>
            </w:pPr>
            <w:r>
              <w:rPr>
                <w:sz w:val="18"/>
              </w:rPr>
              <w:t>3.1</w:t>
            </w:r>
          </w:p>
        </w:tc>
        <w:tc>
          <w:tcPr>
            <w:tcW w:w="1486" w:type="dxa"/>
          </w:tcPr>
          <w:p>
            <w:pPr>
              <w:pStyle w:val="TableParagraph"/>
              <w:spacing w:line="206" w:lineRule="exact"/>
              <w:ind w:left="189" w:right="190"/>
              <w:rPr>
                <w:sz w:val="18"/>
              </w:rPr>
            </w:pPr>
            <w:r>
              <w:rPr>
                <w:sz w:val="18"/>
              </w:rPr>
              <w:t>3.6</w:t>
            </w:r>
          </w:p>
        </w:tc>
      </w:tr>
      <w:tr>
        <w:trPr>
          <w:trHeight w:val="218" w:hRule="exact"/>
        </w:trPr>
        <w:tc>
          <w:tcPr>
            <w:tcW w:w="1486" w:type="dxa"/>
          </w:tcPr>
          <w:p>
            <w:pPr>
              <w:pStyle w:val="TableParagraph"/>
              <w:spacing w:before="1"/>
              <w:ind w:left="384" w:right="384"/>
              <w:rPr>
                <w:sz w:val="18"/>
              </w:rPr>
            </w:pPr>
            <w:r>
              <w:rPr>
                <w:sz w:val="18"/>
              </w:rPr>
              <w:t>24</w:t>
            </w:r>
          </w:p>
        </w:tc>
        <w:tc>
          <w:tcPr>
            <w:tcW w:w="1505" w:type="dxa"/>
          </w:tcPr>
          <w:p>
            <w:pPr>
              <w:pStyle w:val="TableParagraph"/>
              <w:spacing w:before="1"/>
              <w:ind w:left="255" w:right="255"/>
              <w:rPr>
                <w:sz w:val="18"/>
              </w:rPr>
            </w:pPr>
            <w:r>
              <w:rPr>
                <w:sz w:val="18"/>
              </w:rPr>
              <w:t>3.89</w:t>
            </w:r>
          </w:p>
        </w:tc>
        <w:tc>
          <w:tcPr>
            <w:tcW w:w="1426" w:type="dxa"/>
          </w:tcPr>
          <w:p>
            <w:pPr>
              <w:pStyle w:val="TableParagraph"/>
              <w:spacing w:before="1"/>
              <w:ind w:left="215" w:right="215"/>
              <w:rPr>
                <w:sz w:val="18"/>
              </w:rPr>
            </w:pPr>
            <w:r>
              <w:rPr>
                <w:sz w:val="18"/>
              </w:rPr>
              <w:t>2.5</w:t>
            </w:r>
          </w:p>
        </w:tc>
        <w:tc>
          <w:tcPr>
            <w:tcW w:w="1526" w:type="dxa"/>
          </w:tcPr>
          <w:p>
            <w:pPr>
              <w:pStyle w:val="TableParagraph"/>
              <w:spacing w:before="1"/>
              <w:ind w:left="204" w:right="205"/>
              <w:rPr>
                <w:sz w:val="18"/>
              </w:rPr>
            </w:pPr>
            <w:r>
              <w:rPr>
                <w:sz w:val="18"/>
              </w:rPr>
              <w:t>3.4</w:t>
            </w:r>
          </w:p>
        </w:tc>
        <w:tc>
          <w:tcPr>
            <w:tcW w:w="1486" w:type="dxa"/>
          </w:tcPr>
          <w:p>
            <w:pPr>
              <w:pStyle w:val="TableParagraph"/>
              <w:spacing w:before="1"/>
              <w:ind w:left="183" w:right="186"/>
              <w:rPr>
                <w:sz w:val="18"/>
              </w:rPr>
            </w:pPr>
            <w:r>
              <w:rPr>
                <w:sz w:val="18"/>
              </w:rPr>
              <w:t>2.9</w:t>
            </w:r>
          </w:p>
        </w:tc>
        <w:tc>
          <w:tcPr>
            <w:tcW w:w="1486" w:type="dxa"/>
          </w:tcPr>
          <w:p>
            <w:pPr>
              <w:pStyle w:val="TableParagraph"/>
              <w:spacing w:before="1"/>
              <w:ind w:left="189" w:right="190"/>
              <w:rPr>
                <w:sz w:val="18"/>
              </w:rPr>
            </w:pPr>
            <w:r>
              <w:rPr>
                <w:sz w:val="18"/>
              </w:rPr>
              <w:t>3.5</w:t>
            </w:r>
          </w:p>
        </w:tc>
      </w:tr>
      <w:tr>
        <w:trPr>
          <w:trHeight w:val="216" w:hRule="exact"/>
        </w:trPr>
        <w:tc>
          <w:tcPr>
            <w:tcW w:w="1486" w:type="dxa"/>
          </w:tcPr>
          <w:p>
            <w:pPr>
              <w:pStyle w:val="TableParagraph"/>
              <w:spacing w:line="206" w:lineRule="exact"/>
              <w:ind w:left="384" w:right="384"/>
              <w:rPr>
                <w:sz w:val="18"/>
              </w:rPr>
            </w:pPr>
            <w:r>
              <w:rPr>
                <w:sz w:val="18"/>
              </w:rPr>
              <w:t>26</w:t>
            </w:r>
          </w:p>
        </w:tc>
        <w:tc>
          <w:tcPr>
            <w:tcW w:w="1505" w:type="dxa"/>
          </w:tcPr>
          <w:p>
            <w:pPr>
              <w:pStyle w:val="TableParagraph"/>
              <w:spacing w:line="206" w:lineRule="exact"/>
              <w:ind w:left="255" w:right="255"/>
              <w:rPr>
                <w:sz w:val="18"/>
              </w:rPr>
            </w:pPr>
            <w:r>
              <w:rPr>
                <w:sz w:val="18"/>
              </w:rPr>
              <w:t>3.39</w:t>
            </w:r>
          </w:p>
        </w:tc>
        <w:tc>
          <w:tcPr>
            <w:tcW w:w="1426" w:type="dxa"/>
          </w:tcPr>
          <w:p>
            <w:pPr>
              <w:pStyle w:val="TableParagraph"/>
              <w:spacing w:line="206" w:lineRule="exact"/>
              <w:ind w:left="215" w:right="215"/>
              <w:rPr>
                <w:sz w:val="18"/>
              </w:rPr>
            </w:pPr>
            <w:r>
              <w:rPr>
                <w:sz w:val="18"/>
              </w:rPr>
              <w:t>2.3</w:t>
            </w:r>
          </w:p>
        </w:tc>
        <w:tc>
          <w:tcPr>
            <w:tcW w:w="1526" w:type="dxa"/>
          </w:tcPr>
          <w:p>
            <w:pPr>
              <w:pStyle w:val="TableParagraph"/>
              <w:spacing w:line="206" w:lineRule="exact"/>
              <w:ind w:right="3"/>
              <w:rPr>
                <w:sz w:val="18"/>
              </w:rPr>
            </w:pPr>
            <w:r>
              <w:rPr>
                <w:w w:val="99"/>
                <w:sz w:val="18"/>
              </w:rPr>
              <w:t>3</w:t>
            </w:r>
          </w:p>
        </w:tc>
        <w:tc>
          <w:tcPr>
            <w:tcW w:w="1486" w:type="dxa"/>
          </w:tcPr>
          <w:p>
            <w:pPr>
              <w:pStyle w:val="TableParagraph"/>
              <w:spacing w:line="206" w:lineRule="exact"/>
              <w:ind w:left="183" w:right="186"/>
              <w:rPr>
                <w:sz w:val="18"/>
              </w:rPr>
            </w:pPr>
            <w:r>
              <w:rPr>
                <w:sz w:val="18"/>
              </w:rPr>
              <w:t>2.7</w:t>
            </w:r>
          </w:p>
        </w:tc>
        <w:tc>
          <w:tcPr>
            <w:tcW w:w="1486" w:type="dxa"/>
          </w:tcPr>
          <w:p>
            <w:pPr>
              <w:pStyle w:val="TableParagraph"/>
              <w:spacing w:line="206" w:lineRule="exact"/>
              <w:ind w:left="189" w:right="190"/>
              <w:rPr>
                <w:sz w:val="18"/>
              </w:rPr>
            </w:pPr>
            <w:r>
              <w:rPr>
                <w:sz w:val="18"/>
              </w:rPr>
              <w:t>3.3</w:t>
            </w:r>
          </w:p>
        </w:tc>
      </w:tr>
      <w:tr>
        <w:trPr>
          <w:trHeight w:val="218" w:hRule="exact"/>
        </w:trPr>
        <w:tc>
          <w:tcPr>
            <w:tcW w:w="1486" w:type="dxa"/>
          </w:tcPr>
          <w:p>
            <w:pPr>
              <w:pStyle w:val="TableParagraph"/>
              <w:spacing w:line="206" w:lineRule="exact"/>
              <w:ind w:left="384" w:right="384"/>
              <w:rPr>
                <w:sz w:val="18"/>
              </w:rPr>
            </w:pPr>
            <w:r>
              <w:rPr>
                <w:sz w:val="18"/>
              </w:rPr>
              <w:t>28</w:t>
            </w:r>
          </w:p>
        </w:tc>
        <w:tc>
          <w:tcPr>
            <w:tcW w:w="1505" w:type="dxa"/>
          </w:tcPr>
          <w:p>
            <w:pPr>
              <w:pStyle w:val="TableParagraph"/>
              <w:spacing w:line="206" w:lineRule="exact"/>
              <w:ind w:left="255" w:right="255"/>
              <w:rPr>
                <w:sz w:val="18"/>
              </w:rPr>
            </w:pPr>
            <w:r>
              <w:rPr>
                <w:sz w:val="18"/>
              </w:rPr>
              <w:t>2.82</w:t>
            </w:r>
          </w:p>
        </w:tc>
        <w:tc>
          <w:tcPr>
            <w:tcW w:w="1426" w:type="dxa"/>
          </w:tcPr>
          <w:p>
            <w:pPr>
              <w:pStyle w:val="TableParagraph"/>
              <w:spacing w:line="206" w:lineRule="exact"/>
              <w:ind w:left="215" w:right="215"/>
              <w:rPr>
                <w:sz w:val="18"/>
              </w:rPr>
            </w:pPr>
            <w:r>
              <w:rPr>
                <w:sz w:val="18"/>
              </w:rPr>
              <w:t>1.8</w:t>
            </w:r>
          </w:p>
        </w:tc>
        <w:tc>
          <w:tcPr>
            <w:tcW w:w="1526" w:type="dxa"/>
          </w:tcPr>
          <w:p>
            <w:pPr>
              <w:pStyle w:val="TableParagraph"/>
              <w:spacing w:line="206" w:lineRule="exact"/>
              <w:ind w:left="204" w:right="205"/>
              <w:rPr>
                <w:sz w:val="18"/>
              </w:rPr>
            </w:pPr>
            <w:r>
              <w:rPr>
                <w:sz w:val="18"/>
              </w:rPr>
              <w:t>2.7</w:t>
            </w:r>
          </w:p>
        </w:tc>
        <w:tc>
          <w:tcPr>
            <w:tcW w:w="1486" w:type="dxa"/>
          </w:tcPr>
          <w:p>
            <w:pPr>
              <w:pStyle w:val="TableParagraph"/>
              <w:spacing w:line="206" w:lineRule="exact"/>
              <w:ind w:left="183" w:right="186"/>
              <w:rPr>
                <w:sz w:val="18"/>
              </w:rPr>
            </w:pPr>
            <w:r>
              <w:rPr>
                <w:sz w:val="18"/>
              </w:rPr>
              <w:t>2.6</w:t>
            </w:r>
          </w:p>
        </w:tc>
        <w:tc>
          <w:tcPr>
            <w:tcW w:w="1486" w:type="dxa"/>
          </w:tcPr>
          <w:p>
            <w:pPr>
              <w:pStyle w:val="TableParagraph"/>
              <w:spacing w:line="206" w:lineRule="exact"/>
              <w:ind w:left="189" w:right="190"/>
              <w:rPr>
                <w:sz w:val="18"/>
              </w:rPr>
            </w:pPr>
            <w:r>
              <w:rPr>
                <w:sz w:val="18"/>
              </w:rPr>
              <w:t>3.3</w:t>
            </w:r>
          </w:p>
        </w:tc>
      </w:tr>
      <w:tr>
        <w:trPr>
          <w:trHeight w:val="216" w:hRule="exact"/>
        </w:trPr>
        <w:tc>
          <w:tcPr>
            <w:tcW w:w="1486" w:type="dxa"/>
          </w:tcPr>
          <w:p>
            <w:pPr>
              <w:pStyle w:val="TableParagraph"/>
              <w:spacing w:line="206" w:lineRule="exact"/>
              <w:ind w:left="384" w:right="384"/>
              <w:rPr>
                <w:sz w:val="18"/>
              </w:rPr>
            </w:pPr>
            <w:r>
              <w:rPr>
                <w:sz w:val="18"/>
              </w:rPr>
              <w:t>30</w:t>
            </w:r>
          </w:p>
        </w:tc>
        <w:tc>
          <w:tcPr>
            <w:tcW w:w="1505" w:type="dxa"/>
          </w:tcPr>
          <w:p>
            <w:pPr>
              <w:pStyle w:val="TableParagraph"/>
              <w:spacing w:line="206" w:lineRule="exact"/>
              <w:rPr>
                <w:sz w:val="18"/>
              </w:rPr>
            </w:pPr>
            <w:r>
              <w:rPr>
                <w:w w:val="99"/>
                <w:sz w:val="18"/>
              </w:rPr>
              <w:t>2</w:t>
            </w:r>
          </w:p>
        </w:tc>
        <w:tc>
          <w:tcPr>
            <w:tcW w:w="1426" w:type="dxa"/>
          </w:tcPr>
          <w:p>
            <w:pPr>
              <w:pStyle w:val="TableParagraph"/>
              <w:spacing w:line="206" w:lineRule="exact"/>
              <w:ind w:left="215" w:right="215"/>
              <w:rPr>
                <w:sz w:val="18"/>
              </w:rPr>
            </w:pPr>
            <w:r>
              <w:rPr>
                <w:sz w:val="18"/>
              </w:rPr>
              <w:t>1.4</w:t>
            </w:r>
          </w:p>
        </w:tc>
        <w:tc>
          <w:tcPr>
            <w:tcW w:w="1526" w:type="dxa"/>
          </w:tcPr>
          <w:p>
            <w:pPr>
              <w:pStyle w:val="TableParagraph"/>
              <w:spacing w:line="206" w:lineRule="exact"/>
              <w:ind w:left="204" w:right="205"/>
              <w:rPr>
                <w:sz w:val="18"/>
              </w:rPr>
            </w:pPr>
            <w:r>
              <w:rPr>
                <w:sz w:val="18"/>
              </w:rPr>
              <w:t>2.3</w:t>
            </w:r>
          </w:p>
        </w:tc>
        <w:tc>
          <w:tcPr>
            <w:tcW w:w="1486" w:type="dxa"/>
          </w:tcPr>
          <w:p>
            <w:pPr>
              <w:pStyle w:val="TableParagraph"/>
              <w:spacing w:line="206" w:lineRule="exact"/>
              <w:ind w:left="183" w:right="186"/>
              <w:rPr>
                <w:sz w:val="18"/>
              </w:rPr>
            </w:pPr>
            <w:r>
              <w:rPr>
                <w:sz w:val="18"/>
              </w:rPr>
              <w:t>2.5</w:t>
            </w:r>
          </w:p>
        </w:tc>
        <w:tc>
          <w:tcPr>
            <w:tcW w:w="1486" w:type="dxa"/>
          </w:tcPr>
          <w:p>
            <w:pPr>
              <w:pStyle w:val="TableParagraph"/>
              <w:spacing w:line="206" w:lineRule="exact"/>
              <w:ind w:left="189" w:right="190"/>
              <w:rPr>
                <w:sz w:val="18"/>
              </w:rPr>
            </w:pPr>
            <w:r>
              <w:rPr>
                <w:sz w:val="18"/>
              </w:rPr>
              <w:t>3.3</w:t>
            </w:r>
          </w:p>
        </w:tc>
      </w:tr>
      <w:tr>
        <w:trPr>
          <w:trHeight w:val="216" w:hRule="exact"/>
        </w:trPr>
        <w:tc>
          <w:tcPr>
            <w:tcW w:w="1486" w:type="dxa"/>
          </w:tcPr>
          <w:p>
            <w:pPr>
              <w:pStyle w:val="TableParagraph"/>
              <w:spacing w:line="206" w:lineRule="exact"/>
              <w:ind w:left="384" w:right="384"/>
              <w:rPr>
                <w:sz w:val="18"/>
              </w:rPr>
            </w:pPr>
            <w:r>
              <w:rPr>
                <w:sz w:val="18"/>
              </w:rPr>
              <w:t>32</w:t>
            </w:r>
          </w:p>
        </w:tc>
        <w:tc>
          <w:tcPr>
            <w:tcW w:w="1505" w:type="dxa"/>
          </w:tcPr>
          <w:p>
            <w:pPr>
              <w:pStyle w:val="TableParagraph"/>
              <w:spacing w:line="206" w:lineRule="exact"/>
              <w:rPr>
                <w:sz w:val="18"/>
              </w:rPr>
            </w:pPr>
            <w:r>
              <w:rPr>
                <w:w w:val="99"/>
                <w:sz w:val="18"/>
              </w:rPr>
              <w:t>2</w:t>
            </w:r>
          </w:p>
        </w:tc>
        <w:tc>
          <w:tcPr>
            <w:tcW w:w="1426" w:type="dxa"/>
          </w:tcPr>
          <w:p>
            <w:pPr>
              <w:pStyle w:val="TableParagraph"/>
              <w:spacing w:line="206" w:lineRule="exact"/>
              <w:ind w:left="215" w:right="215"/>
              <w:rPr>
                <w:sz w:val="18"/>
              </w:rPr>
            </w:pPr>
            <w:r>
              <w:rPr>
                <w:sz w:val="18"/>
              </w:rPr>
              <w:t>1.2</w:t>
            </w:r>
          </w:p>
        </w:tc>
        <w:tc>
          <w:tcPr>
            <w:tcW w:w="1526" w:type="dxa"/>
          </w:tcPr>
          <w:p>
            <w:pPr>
              <w:pStyle w:val="TableParagraph"/>
              <w:spacing w:line="206" w:lineRule="exact"/>
              <w:ind w:right="3"/>
              <w:rPr>
                <w:sz w:val="18"/>
              </w:rPr>
            </w:pPr>
            <w:r>
              <w:rPr>
                <w:w w:val="99"/>
                <w:sz w:val="18"/>
              </w:rPr>
              <w:t>2</w:t>
            </w:r>
          </w:p>
        </w:tc>
        <w:tc>
          <w:tcPr>
            <w:tcW w:w="1486" w:type="dxa"/>
          </w:tcPr>
          <w:p>
            <w:pPr>
              <w:pStyle w:val="TableParagraph"/>
              <w:spacing w:line="206" w:lineRule="exact"/>
              <w:ind w:left="183" w:right="186"/>
              <w:rPr>
                <w:sz w:val="18"/>
              </w:rPr>
            </w:pPr>
            <w:r>
              <w:rPr>
                <w:sz w:val="18"/>
              </w:rPr>
              <w:t>2.4</w:t>
            </w:r>
          </w:p>
        </w:tc>
        <w:tc>
          <w:tcPr>
            <w:tcW w:w="1486" w:type="dxa"/>
          </w:tcPr>
          <w:p>
            <w:pPr>
              <w:pStyle w:val="TableParagraph"/>
              <w:spacing w:line="206" w:lineRule="exact"/>
              <w:ind w:left="189" w:right="190"/>
              <w:rPr>
                <w:sz w:val="18"/>
              </w:rPr>
            </w:pPr>
            <w:r>
              <w:rPr>
                <w:sz w:val="18"/>
              </w:rPr>
              <w:t>3.16</w:t>
            </w:r>
          </w:p>
        </w:tc>
      </w:tr>
      <w:tr>
        <w:trPr>
          <w:trHeight w:val="218" w:hRule="exact"/>
        </w:trPr>
        <w:tc>
          <w:tcPr>
            <w:tcW w:w="1486" w:type="dxa"/>
          </w:tcPr>
          <w:p>
            <w:pPr>
              <w:pStyle w:val="TableParagraph"/>
              <w:spacing w:before="1"/>
              <w:ind w:left="384" w:right="384"/>
              <w:rPr>
                <w:sz w:val="18"/>
              </w:rPr>
            </w:pPr>
            <w:r>
              <w:rPr>
                <w:sz w:val="18"/>
              </w:rPr>
              <w:t>34</w:t>
            </w:r>
          </w:p>
        </w:tc>
        <w:tc>
          <w:tcPr>
            <w:tcW w:w="1505" w:type="dxa"/>
          </w:tcPr>
          <w:p>
            <w:pPr>
              <w:pStyle w:val="TableParagraph"/>
              <w:spacing w:before="1"/>
              <w:ind w:left="255" w:right="255"/>
              <w:rPr>
                <w:sz w:val="18"/>
              </w:rPr>
            </w:pPr>
            <w:r>
              <w:rPr>
                <w:sz w:val="18"/>
              </w:rPr>
              <w:t>1.53</w:t>
            </w:r>
          </w:p>
        </w:tc>
        <w:tc>
          <w:tcPr>
            <w:tcW w:w="1426" w:type="dxa"/>
          </w:tcPr>
          <w:p>
            <w:pPr>
              <w:pStyle w:val="TableParagraph"/>
              <w:spacing w:before="1"/>
              <w:ind w:left="215" w:right="215"/>
              <w:rPr>
                <w:sz w:val="18"/>
              </w:rPr>
            </w:pPr>
            <w:r>
              <w:rPr>
                <w:sz w:val="18"/>
              </w:rPr>
              <w:t>1.1</w:t>
            </w:r>
          </w:p>
        </w:tc>
        <w:tc>
          <w:tcPr>
            <w:tcW w:w="1526" w:type="dxa"/>
          </w:tcPr>
          <w:p>
            <w:pPr>
              <w:pStyle w:val="TableParagraph"/>
              <w:spacing w:before="1"/>
              <w:ind w:left="204" w:right="205"/>
              <w:rPr>
                <w:sz w:val="18"/>
              </w:rPr>
            </w:pPr>
            <w:r>
              <w:rPr>
                <w:sz w:val="18"/>
              </w:rPr>
              <w:t>1.8</w:t>
            </w:r>
          </w:p>
        </w:tc>
        <w:tc>
          <w:tcPr>
            <w:tcW w:w="1486" w:type="dxa"/>
          </w:tcPr>
          <w:p>
            <w:pPr>
              <w:pStyle w:val="TableParagraph"/>
              <w:spacing w:before="1"/>
              <w:ind w:left="183" w:right="186"/>
              <w:rPr>
                <w:sz w:val="18"/>
              </w:rPr>
            </w:pPr>
            <w:r>
              <w:rPr>
                <w:sz w:val="18"/>
              </w:rPr>
              <w:t>2.3</w:t>
            </w:r>
          </w:p>
        </w:tc>
        <w:tc>
          <w:tcPr>
            <w:tcW w:w="1486" w:type="dxa"/>
          </w:tcPr>
          <w:p>
            <w:pPr>
              <w:pStyle w:val="TableParagraph"/>
              <w:spacing w:before="1"/>
              <w:ind w:left="189" w:right="190"/>
              <w:rPr>
                <w:sz w:val="18"/>
              </w:rPr>
            </w:pPr>
            <w:r>
              <w:rPr>
                <w:sz w:val="18"/>
              </w:rPr>
              <w:t>2.99</w:t>
            </w:r>
          </w:p>
        </w:tc>
      </w:tr>
      <w:tr>
        <w:trPr>
          <w:trHeight w:val="216" w:hRule="exact"/>
        </w:trPr>
        <w:tc>
          <w:tcPr>
            <w:tcW w:w="1486" w:type="dxa"/>
          </w:tcPr>
          <w:p>
            <w:pPr>
              <w:pStyle w:val="TableParagraph"/>
              <w:spacing w:line="206" w:lineRule="exact"/>
              <w:ind w:left="384" w:right="384"/>
              <w:rPr>
                <w:sz w:val="18"/>
              </w:rPr>
            </w:pPr>
            <w:r>
              <w:rPr>
                <w:sz w:val="18"/>
              </w:rPr>
              <w:t>36</w:t>
            </w:r>
          </w:p>
        </w:tc>
        <w:tc>
          <w:tcPr>
            <w:tcW w:w="1505" w:type="dxa"/>
          </w:tcPr>
          <w:p>
            <w:pPr>
              <w:pStyle w:val="TableParagraph"/>
              <w:spacing w:line="206" w:lineRule="exact"/>
              <w:ind w:left="255" w:right="255"/>
              <w:rPr>
                <w:sz w:val="18"/>
              </w:rPr>
            </w:pPr>
            <w:r>
              <w:rPr>
                <w:sz w:val="18"/>
              </w:rPr>
              <w:t>1.34</w:t>
            </w:r>
          </w:p>
        </w:tc>
        <w:tc>
          <w:tcPr>
            <w:tcW w:w="1426" w:type="dxa"/>
          </w:tcPr>
          <w:p>
            <w:pPr>
              <w:pStyle w:val="TableParagraph"/>
              <w:spacing w:line="206" w:lineRule="exact"/>
              <w:ind w:right="1"/>
              <w:rPr>
                <w:sz w:val="18"/>
              </w:rPr>
            </w:pPr>
            <w:r>
              <w:rPr>
                <w:w w:val="99"/>
                <w:sz w:val="18"/>
              </w:rPr>
              <w:t>1</w:t>
            </w:r>
          </w:p>
        </w:tc>
        <w:tc>
          <w:tcPr>
            <w:tcW w:w="1526" w:type="dxa"/>
          </w:tcPr>
          <w:p>
            <w:pPr>
              <w:pStyle w:val="TableParagraph"/>
              <w:spacing w:line="206" w:lineRule="exact"/>
              <w:ind w:left="204" w:right="205"/>
              <w:rPr>
                <w:sz w:val="18"/>
              </w:rPr>
            </w:pPr>
            <w:r>
              <w:rPr>
                <w:sz w:val="18"/>
              </w:rPr>
              <w:t>1.8</w:t>
            </w:r>
          </w:p>
        </w:tc>
        <w:tc>
          <w:tcPr>
            <w:tcW w:w="1486" w:type="dxa"/>
          </w:tcPr>
          <w:p>
            <w:pPr>
              <w:pStyle w:val="TableParagraph"/>
              <w:spacing w:line="206" w:lineRule="exact"/>
              <w:ind w:left="183" w:right="186"/>
              <w:rPr>
                <w:sz w:val="18"/>
              </w:rPr>
            </w:pPr>
            <w:r>
              <w:rPr>
                <w:sz w:val="18"/>
              </w:rPr>
              <w:t>2.2</w:t>
            </w:r>
          </w:p>
        </w:tc>
        <w:tc>
          <w:tcPr>
            <w:tcW w:w="1486" w:type="dxa"/>
          </w:tcPr>
          <w:p>
            <w:pPr>
              <w:pStyle w:val="TableParagraph"/>
              <w:spacing w:line="206" w:lineRule="exact"/>
              <w:ind w:left="189" w:right="190"/>
              <w:rPr>
                <w:sz w:val="18"/>
              </w:rPr>
            </w:pPr>
            <w:r>
              <w:rPr>
                <w:sz w:val="18"/>
              </w:rPr>
              <w:t>2.8</w:t>
            </w:r>
          </w:p>
        </w:tc>
      </w:tr>
      <w:tr>
        <w:trPr>
          <w:trHeight w:val="218" w:hRule="exact"/>
        </w:trPr>
        <w:tc>
          <w:tcPr>
            <w:tcW w:w="1486" w:type="dxa"/>
          </w:tcPr>
          <w:p>
            <w:pPr>
              <w:pStyle w:val="TableParagraph"/>
              <w:spacing w:line="206" w:lineRule="exact"/>
              <w:ind w:left="384" w:right="384"/>
              <w:rPr>
                <w:sz w:val="18"/>
              </w:rPr>
            </w:pPr>
            <w:r>
              <w:rPr>
                <w:sz w:val="18"/>
              </w:rPr>
              <w:t>38</w:t>
            </w:r>
          </w:p>
        </w:tc>
        <w:tc>
          <w:tcPr>
            <w:tcW w:w="1505" w:type="dxa"/>
          </w:tcPr>
          <w:p>
            <w:pPr>
              <w:pStyle w:val="TableParagraph"/>
              <w:spacing w:line="206" w:lineRule="exact"/>
              <w:ind w:left="255" w:right="255"/>
              <w:rPr>
                <w:sz w:val="18"/>
              </w:rPr>
            </w:pPr>
            <w:r>
              <w:rPr>
                <w:sz w:val="18"/>
              </w:rPr>
              <w:t>1.16</w:t>
            </w:r>
          </w:p>
        </w:tc>
        <w:tc>
          <w:tcPr>
            <w:tcW w:w="1426" w:type="dxa"/>
          </w:tcPr>
          <w:p>
            <w:pPr>
              <w:pStyle w:val="TableParagraph"/>
              <w:spacing w:line="206" w:lineRule="exact"/>
              <w:ind w:left="215" w:right="215"/>
              <w:rPr>
                <w:sz w:val="18"/>
              </w:rPr>
            </w:pPr>
            <w:r>
              <w:rPr>
                <w:sz w:val="18"/>
              </w:rPr>
              <w:t>0.8</w:t>
            </w:r>
          </w:p>
        </w:tc>
        <w:tc>
          <w:tcPr>
            <w:tcW w:w="1526" w:type="dxa"/>
          </w:tcPr>
          <w:p>
            <w:pPr>
              <w:pStyle w:val="TableParagraph"/>
              <w:spacing w:line="206" w:lineRule="exact"/>
              <w:ind w:left="204" w:right="205"/>
              <w:rPr>
                <w:sz w:val="18"/>
              </w:rPr>
            </w:pPr>
            <w:r>
              <w:rPr>
                <w:sz w:val="18"/>
              </w:rPr>
              <w:t>1.3</w:t>
            </w:r>
          </w:p>
        </w:tc>
        <w:tc>
          <w:tcPr>
            <w:tcW w:w="1486" w:type="dxa"/>
          </w:tcPr>
          <w:p>
            <w:pPr>
              <w:pStyle w:val="TableParagraph"/>
              <w:spacing w:line="206" w:lineRule="exact"/>
              <w:ind w:left="183" w:right="186"/>
              <w:rPr>
                <w:sz w:val="18"/>
              </w:rPr>
            </w:pPr>
            <w:r>
              <w:rPr>
                <w:sz w:val="18"/>
              </w:rPr>
              <w:t>2.1</w:t>
            </w:r>
          </w:p>
        </w:tc>
        <w:tc>
          <w:tcPr>
            <w:tcW w:w="1486" w:type="dxa"/>
          </w:tcPr>
          <w:p>
            <w:pPr>
              <w:pStyle w:val="TableParagraph"/>
              <w:spacing w:line="206" w:lineRule="exact"/>
              <w:ind w:left="189" w:right="190"/>
              <w:rPr>
                <w:sz w:val="18"/>
              </w:rPr>
            </w:pPr>
            <w:r>
              <w:rPr>
                <w:sz w:val="18"/>
              </w:rPr>
              <w:t>2.8</w:t>
            </w:r>
          </w:p>
        </w:tc>
      </w:tr>
      <w:tr>
        <w:trPr>
          <w:trHeight w:val="216" w:hRule="exact"/>
        </w:trPr>
        <w:tc>
          <w:tcPr>
            <w:tcW w:w="1486" w:type="dxa"/>
          </w:tcPr>
          <w:p>
            <w:pPr>
              <w:pStyle w:val="TableParagraph"/>
              <w:spacing w:line="206" w:lineRule="exact"/>
              <w:ind w:left="384" w:right="384"/>
              <w:rPr>
                <w:sz w:val="18"/>
              </w:rPr>
            </w:pPr>
            <w:r>
              <w:rPr>
                <w:sz w:val="18"/>
              </w:rPr>
              <w:t>40</w:t>
            </w:r>
          </w:p>
        </w:tc>
        <w:tc>
          <w:tcPr>
            <w:tcW w:w="1505" w:type="dxa"/>
          </w:tcPr>
          <w:p>
            <w:pPr>
              <w:pStyle w:val="TableParagraph"/>
              <w:spacing w:line="206" w:lineRule="exact"/>
              <w:ind w:left="255" w:right="255"/>
              <w:rPr>
                <w:sz w:val="18"/>
              </w:rPr>
            </w:pPr>
            <w:r>
              <w:rPr>
                <w:sz w:val="18"/>
              </w:rPr>
              <w:t>1.01</w:t>
            </w:r>
          </w:p>
        </w:tc>
        <w:tc>
          <w:tcPr>
            <w:tcW w:w="1426" w:type="dxa"/>
          </w:tcPr>
          <w:p>
            <w:pPr>
              <w:pStyle w:val="TableParagraph"/>
              <w:spacing w:line="206" w:lineRule="exact"/>
              <w:ind w:left="215" w:right="215"/>
              <w:rPr>
                <w:sz w:val="18"/>
              </w:rPr>
            </w:pPr>
            <w:r>
              <w:rPr>
                <w:sz w:val="18"/>
              </w:rPr>
              <w:t>0.7</w:t>
            </w:r>
          </w:p>
        </w:tc>
        <w:tc>
          <w:tcPr>
            <w:tcW w:w="1526" w:type="dxa"/>
          </w:tcPr>
          <w:p>
            <w:pPr>
              <w:pStyle w:val="TableParagraph"/>
              <w:spacing w:line="206" w:lineRule="exact"/>
              <w:ind w:left="204" w:right="205"/>
              <w:rPr>
                <w:sz w:val="18"/>
              </w:rPr>
            </w:pPr>
            <w:r>
              <w:rPr>
                <w:sz w:val="18"/>
              </w:rPr>
              <w:t>1.1</w:t>
            </w:r>
          </w:p>
        </w:tc>
        <w:tc>
          <w:tcPr>
            <w:tcW w:w="1486" w:type="dxa"/>
          </w:tcPr>
          <w:p>
            <w:pPr>
              <w:pStyle w:val="TableParagraph"/>
              <w:spacing w:line="206" w:lineRule="exact"/>
              <w:ind w:left="183" w:right="186"/>
              <w:rPr>
                <w:sz w:val="18"/>
              </w:rPr>
            </w:pPr>
            <w:r>
              <w:rPr>
                <w:sz w:val="18"/>
              </w:rPr>
              <w:t>1.9</w:t>
            </w:r>
          </w:p>
        </w:tc>
        <w:tc>
          <w:tcPr>
            <w:tcW w:w="1486" w:type="dxa"/>
          </w:tcPr>
          <w:p>
            <w:pPr>
              <w:pStyle w:val="TableParagraph"/>
              <w:spacing w:line="206" w:lineRule="exact"/>
              <w:ind w:left="189" w:right="190"/>
              <w:rPr>
                <w:sz w:val="18"/>
              </w:rPr>
            </w:pPr>
            <w:r>
              <w:rPr>
                <w:sz w:val="18"/>
              </w:rPr>
              <w:t>2.7</w:t>
            </w:r>
          </w:p>
        </w:tc>
      </w:tr>
      <w:tr>
        <w:trPr>
          <w:trHeight w:val="216" w:hRule="exact"/>
        </w:trPr>
        <w:tc>
          <w:tcPr>
            <w:tcW w:w="1486" w:type="dxa"/>
          </w:tcPr>
          <w:p>
            <w:pPr>
              <w:pStyle w:val="TableParagraph"/>
              <w:spacing w:line="206" w:lineRule="exact"/>
              <w:ind w:left="384" w:right="384"/>
              <w:rPr>
                <w:sz w:val="18"/>
              </w:rPr>
            </w:pPr>
            <w:r>
              <w:rPr>
                <w:sz w:val="18"/>
              </w:rPr>
              <w:t>50</w:t>
            </w:r>
          </w:p>
        </w:tc>
        <w:tc>
          <w:tcPr>
            <w:tcW w:w="1505" w:type="dxa"/>
          </w:tcPr>
          <w:p>
            <w:pPr>
              <w:pStyle w:val="TableParagraph"/>
              <w:spacing w:line="206" w:lineRule="exact"/>
              <w:ind w:left="255" w:right="255"/>
              <w:rPr>
                <w:sz w:val="18"/>
              </w:rPr>
            </w:pPr>
            <w:r>
              <w:rPr>
                <w:sz w:val="18"/>
              </w:rPr>
              <w:t>0.56</w:t>
            </w:r>
          </w:p>
        </w:tc>
        <w:tc>
          <w:tcPr>
            <w:tcW w:w="1426" w:type="dxa"/>
          </w:tcPr>
          <w:p>
            <w:pPr>
              <w:pStyle w:val="TableParagraph"/>
              <w:spacing w:line="206" w:lineRule="exact"/>
              <w:ind w:left="215" w:right="215"/>
              <w:rPr>
                <w:sz w:val="18"/>
              </w:rPr>
            </w:pPr>
            <w:r>
              <w:rPr>
                <w:sz w:val="18"/>
              </w:rPr>
              <w:t>0.3</w:t>
            </w:r>
          </w:p>
        </w:tc>
        <w:tc>
          <w:tcPr>
            <w:tcW w:w="1526" w:type="dxa"/>
          </w:tcPr>
          <w:p>
            <w:pPr>
              <w:pStyle w:val="TableParagraph"/>
              <w:spacing w:line="206" w:lineRule="exact"/>
              <w:ind w:left="204" w:right="205"/>
              <w:rPr>
                <w:sz w:val="18"/>
              </w:rPr>
            </w:pPr>
            <w:r>
              <w:rPr>
                <w:sz w:val="18"/>
              </w:rPr>
              <w:t>0.7</w:t>
            </w:r>
          </w:p>
        </w:tc>
        <w:tc>
          <w:tcPr>
            <w:tcW w:w="1486" w:type="dxa"/>
          </w:tcPr>
          <w:p>
            <w:pPr>
              <w:pStyle w:val="TableParagraph"/>
              <w:spacing w:line="206" w:lineRule="exact"/>
              <w:ind w:left="183" w:right="186"/>
              <w:rPr>
                <w:sz w:val="18"/>
              </w:rPr>
            </w:pPr>
            <w:r>
              <w:rPr>
                <w:sz w:val="18"/>
              </w:rPr>
              <w:t>1.8</w:t>
            </w:r>
          </w:p>
        </w:tc>
        <w:tc>
          <w:tcPr>
            <w:tcW w:w="1486" w:type="dxa"/>
          </w:tcPr>
          <w:p>
            <w:pPr>
              <w:pStyle w:val="TableParagraph"/>
              <w:spacing w:line="206" w:lineRule="exact"/>
              <w:ind w:left="189" w:right="190"/>
              <w:rPr>
                <w:sz w:val="18"/>
              </w:rPr>
            </w:pPr>
            <w:r>
              <w:rPr>
                <w:sz w:val="18"/>
              </w:rPr>
              <w:t>2.4</w:t>
            </w:r>
          </w:p>
        </w:tc>
      </w:tr>
      <w:tr>
        <w:trPr>
          <w:trHeight w:val="218" w:hRule="exact"/>
        </w:trPr>
        <w:tc>
          <w:tcPr>
            <w:tcW w:w="1486" w:type="dxa"/>
          </w:tcPr>
          <w:p>
            <w:pPr>
              <w:pStyle w:val="TableParagraph"/>
              <w:spacing w:before="1"/>
              <w:ind w:left="384" w:right="384"/>
              <w:rPr>
                <w:sz w:val="18"/>
              </w:rPr>
            </w:pPr>
            <w:r>
              <w:rPr>
                <w:sz w:val="18"/>
              </w:rPr>
              <w:t>60</w:t>
            </w:r>
          </w:p>
        </w:tc>
        <w:tc>
          <w:tcPr>
            <w:tcW w:w="1505" w:type="dxa"/>
          </w:tcPr>
          <w:p>
            <w:pPr>
              <w:pStyle w:val="TableParagraph"/>
              <w:spacing w:before="1"/>
              <w:ind w:left="255" w:right="255"/>
              <w:rPr>
                <w:sz w:val="18"/>
              </w:rPr>
            </w:pPr>
            <w:r>
              <w:rPr>
                <w:sz w:val="18"/>
              </w:rPr>
              <w:t>0.26</w:t>
            </w:r>
          </w:p>
        </w:tc>
        <w:tc>
          <w:tcPr>
            <w:tcW w:w="1426" w:type="dxa"/>
          </w:tcPr>
          <w:p>
            <w:pPr>
              <w:pStyle w:val="TableParagraph"/>
              <w:spacing w:before="1"/>
              <w:ind w:left="215" w:right="215"/>
              <w:rPr>
                <w:sz w:val="18"/>
              </w:rPr>
            </w:pPr>
            <w:r>
              <w:rPr>
                <w:sz w:val="18"/>
              </w:rPr>
              <w:t>0.3</w:t>
            </w:r>
          </w:p>
        </w:tc>
        <w:tc>
          <w:tcPr>
            <w:tcW w:w="1526" w:type="dxa"/>
          </w:tcPr>
          <w:p>
            <w:pPr>
              <w:pStyle w:val="TableParagraph"/>
              <w:spacing w:before="1"/>
              <w:ind w:left="204" w:right="205"/>
              <w:rPr>
                <w:sz w:val="18"/>
              </w:rPr>
            </w:pPr>
            <w:r>
              <w:rPr>
                <w:sz w:val="18"/>
              </w:rPr>
              <w:t>0.55</w:t>
            </w:r>
          </w:p>
        </w:tc>
        <w:tc>
          <w:tcPr>
            <w:tcW w:w="1486" w:type="dxa"/>
          </w:tcPr>
          <w:p>
            <w:pPr>
              <w:pStyle w:val="TableParagraph"/>
              <w:spacing w:before="1"/>
              <w:ind w:left="183" w:right="186"/>
              <w:rPr>
                <w:sz w:val="18"/>
              </w:rPr>
            </w:pPr>
            <w:r>
              <w:rPr>
                <w:sz w:val="18"/>
              </w:rPr>
              <w:t>1.5</w:t>
            </w:r>
          </w:p>
        </w:tc>
        <w:tc>
          <w:tcPr>
            <w:tcW w:w="1486" w:type="dxa"/>
          </w:tcPr>
          <w:p>
            <w:pPr>
              <w:pStyle w:val="TableParagraph"/>
              <w:spacing w:before="1"/>
              <w:ind w:left="189" w:right="190"/>
              <w:rPr>
                <w:sz w:val="18"/>
              </w:rPr>
            </w:pPr>
            <w:r>
              <w:rPr>
                <w:sz w:val="18"/>
              </w:rPr>
              <w:t>1.9</w:t>
            </w:r>
          </w:p>
        </w:tc>
      </w:tr>
      <w:tr>
        <w:trPr>
          <w:trHeight w:val="216" w:hRule="exact"/>
        </w:trPr>
        <w:tc>
          <w:tcPr>
            <w:tcW w:w="1486" w:type="dxa"/>
          </w:tcPr>
          <w:p>
            <w:pPr>
              <w:pStyle w:val="TableParagraph"/>
              <w:spacing w:line="206" w:lineRule="exact"/>
              <w:ind w:left="384" w:right="384"/>
              <w:rPr>
                <w:sz w:val="18"/>
              </w:rPr>
            </w:pPr>
            <w:r>
              <w:rPr>
                <w:sz w:val="18"/>
              </w:rPr>
              <w:t>70</w:t>
            </w:r>
          </w:p>
        </w:tc>
        <w:tc>
          <w:tcPr>
            <w:tcW w:w="1505" w:type="dxa"/>
          </w:tcPr>
          <w:p>
            <w:pPr>
              <w:pStyle w:val="TableParagraph"/>
              <w:spacing w:line="206" w:lineRule="exact"/>
              <w:ind w:left="255" w:right="255"/>
              <w:rPr>
                <w:sz w:val="18"/>
              </w:rPr>
            </w:pPr>
            <w:r>
              <w:rPr>
                <w:sz w:val="18"/>
              </w:rPr>
              <w:t>0.19</w:t>
            </w:r>
          </w:p>
        </w:tc>
        <w:tc>
          <w:tcPr>
            <w:tcW w:w="1426" w:type="dxa"/>
          </w:tcPr>
          <w:p>
            <w:pPr>
              <w:pStyle w:val="TableParagraph"/>
              <w:spacing w:line="206" w:lineRule="exact"/>
              <w:ind w:left="215" w:right="215"/>
              <w:rPr>
                <w:sz w:val="18"/>
              </w:rPr>
            </w:pPr>
            <w:r>
              <w:rPr>
                <w:sz w:val="18"/>
              </w:rPr>
              <w:t>0.2</w:t>
            </w:r>
          </w:p>
        </w:tc>
        <w:tc>
          <w:tcPr>
            <w:tcW w:w="1526" w:type="dxa"/>
          </w:tcPr>
          <w:p>
            <w:pPr>
              <w:pStyle w:val="TableParagraph"/>
              <w:spacing w:line="206" w:lineRule="exact"/>
              <w:ind w:left="204" w:right="205"/>
              <w:rPr>
                <w:sz w:val="18"/>
              </w:rPr>
            </w:pPr>
            <w:r>
              <w:rPr>
                <w:sz w:val="18"/>
              </w:rPr>
              <w:t>0.4</w:t>
            </w:r>
          </w:p>
        </w:tc>
        <w:tc>
          <w:tcPr>
            <w:tcW w:w="1486" w:type="dxa"/>
          </w:tcPr>
          <w:p>
            <w:pPr>
              <w:pStyle w:val="TableParagraph"/>
              <w:spacing w:line="206" w:lineRule="exact"/>
              <w:ind w:left="183" w:right="186"/>
              <w:rPr>
                <w:sz w:val="18"/>
              </w:rPr>
            </w:pPr>
            <w:r>
              <w:rPr>
                <w:sz w:val="18"/>
              </w:rPr>
              <w:t>1.3</w:t>
            </w:r>
          </w:p>
        </w:tc>
        <w:tc>
          <w:tcPr>
            <w:tcW w:w="1486" w:type="dxa"/>
          </w:tcPr>
          <w:p>
            <w:pPr>
              <w:pStyle w:val="TableParagraph"/>
              <w:spacing w:line="206" w:lineRule="exact"/>
              <w:ind w:left="189" w:right="190"/>
              <w:rPr>
                <w:sz w:val="18"/>
              </w:rPr>
            </w:pPr>
            <w:r>
              <w:rPr>
                <w:sz w:val="18"/>
              </w:rPr>
              <w:t>1.8</w:t>
            </w:r>
          </w:p>
        </w:tc>
      </w:tr>
      <w:tr>
        <w:trPr>
          <w:trHeight w:val="219" w:hRule="exact"/>
        </w:trPr>
        <w:tc>
          <w:tcPr>
            <w:tcW w:w="1486" w:type="dxa"/>
          </w:tcPr>
          <w:p>
            <w:pPr>
              <w:pStyle w:val="TableParagraph"/>
              <w:spacing w:line="207" w:lineRule="exact"/>
              <w:ind w:left="384" w:right="384"/>
              <w:rPr>
                <w:sz w:val="18"/>
              </w:rPr>
            </w:pPr>
            <w:r>
              <w:rPr>
                <w:sz w:val="18"/>
              </w:rPr>
              <w:t>80</w:t>
            </w:r>
          </w:p>
        </w:tc>
        <w:tc>
          <w:tcPr>
            <w:tcW w:w="1505" w:type="dxa"/>
          </w:tcPr>
          <w:p>
            <w:pPr>
              <w:pStyle w:val="TableParagraph"/>
              <w:spacing w:line="207" w:lineRule="exact"/>
              <w:ind w:left="255" w:right="255"/>
              <w:rPr>
                <w:sz w:val="18"/>
              </w:rPr>
            </w:pPr>
            <w:r>
              <w:rPr>
                <w:sz w:val="18"/>
              </w:rPr>
              <w:t>0.15</w:t>
            </w:r>
          </w:p>
        </w:tc>
        <w:tc>
          <w:tcPr>
            <w:tcW w:w="1426" w:type="dxa"/>
          </w:tcPr>
          <w:p>
            <w:pPr>
              <w:pStyle w:val="TableParagraph"/>
              <w:spacing w:line="207" w:lineRule="exact"/>
              <w:ind w:left="215" w:right="215"/>
              <w:rPr>
                <w:sz w:val="18"/>
              </w:rPr>
            </w:pPr>
            <w:r>
              <w:rPr>
                <w:sz w:val="18"/>
              </w:rPr>
              <w:t>0.2</w:t>
            </w:r>
          </w:p>
        </w:tc>
        <w:tc>
          <w:tcPr>
            <w:tcW w:w="1526" w:type="dxa"/>
          </w:tcPr>
          <w:p>
            <w:pPr>
              <w:pStyle w:val="TableParagraph"/>
              <w:spacing w:line="207" w:lineRule="exact"/>
              <w:ind w:left="204" w:right="205"/>
              <w:rPr>
                <w:sz w:val="18"/>
              </w:rPr>
            </w:pPr>
            <w:r>
              <w:rPr>
                <w:sz w:val="18"/>
              </w:rPr>
              <w:t>0.3</w:t>
            </w:r>
          </w:p>
        </w:tc>
        <w:tc>
          <w:tcPr>
            <w:tcW w:w="1486" w:type="dxa"/>
          </w:tcPr>
          <w:p>
            <w:pPr>
              <w:pStyle w:val="TableParagraph"/>
              <w:spacing w:line="207" w:lineRule="exact"/>
              <w:ind w:left="183" w:right="186"/>
              <w:rPr>
                <w:sz w:val="18"/>
              </w:rPr>
            </w:pPr>
            <w:r>
              <w:rPr>
                <w:sz w:val="18"/>
              </w:rPr>
              <w:t>1.1</w:t>
            </w:r>
          </w:p>
        </w:tc>
        <w:tc>
          <w:tcPr>
            <w:tcW w:w="1486" w:type="dxa"/>
          </w:tcPr>
          <w:p>
            <w:pPr>
              <w:pStyle w:val="TableParagraph"/>
              <w:spacing w:line="207" w:lineRule="exact"/>
              <w:ind w:left="189" w:right="190"/>
              <w:rPr>
                <w:sz w:val="18"/>
              </w:rPr>
            </w:pPr>
            <w:r>
              <w:rPr>
                <w:sz w:val="18"/>
              </w:rPr>
              <w:t>1.3</w:t>
            </w:r>
          </w:p>
        </w:tc>
      </w:tr>
      <w:tr>
        <w:trPr>
          <w:trHeight w:val="216" w:hRule="exact"/>
        </w:trPr>
        <w:tc>
          <w:tcPr>
            <w:tcW w:w="1486" w:type="dxa"/>
          </w:tcPr>
          <w:p>
            <w:pPr>
              <w:pStyle w:val="TableParagraph"/>
              <w:spacing w:line="206" w:lineRule="exact"/>
              <w:ind w:left="384" w:right="384"/>
              <w:rPr>
                <w:sz w:val="18"/>
              </w:rPr>
            </w:pPr>
            <w:r>
              <w:rPr>
                <w:sz w:val="18"/>
              </w:rPr>
              <w:t>90</w:t>
            </w:r>
          </w:p>
        </w:tc>
        <w:tc>
          <w:tcPr>
            <w:tcW w:w="1505" w:type="dxa"/>
          </w:tcPr>
          <w:p>
            <w:pPr>
              <w:pStyle w:val="TableParagraph"/>
              <w:spacing w:line="206" w:lineRule="exact"/>
              <w:ind w:left="255" w:right="255"/>
              <w:rPr>
                <w:sz w:val="18"/>
              </w:rPr>
            </w:pPr>
            <w:r>
              <w:rPr>
                <w:sz w:val="18"/>
              </w:rPr>
              <w:t>0.12</w:t>
            </w:r>
          </w:p>
        </w:tc>
        <w:tc>
          <w:tcPr>
            <w:tcW w:w="1426" w:type="dxa"/>
          </w:tcPr>
          <w:p>
            <w:pPr>
              <w:pStyle w:val="TableParagraph"/>
              <w:spacing w:line="206" w:lineRule="exact"/>
              <w:ind w:left="215" w:right="215"/>
              <w:rPr>
                <w:sz w:val="18"/>
              </w:rPr>
            </w:pPr>
            <w:r>
              <w:rPr>
                <w:sz w:val="18"/>
              </w:rPr>
              <w:t>0.2</w:t>
            </w:r>
          </w:p>
        </w:tc>
        <w:tc>
          <w:tcPr>
            <w:tcW w:w="1526" w:type="dxa"/>
          </w:tcPr>
          <w:p>
            <w:pPr>
              <w:pStyle w:val="TableParagraph"/>
              <w:spacing w:line="206" w:lineRule="exact"/>
              <w:ind w:left="204" w:right="205"/>
              <w:rPr>
                <w:sz w:val="18"/>
              </w:rPr>
            </w:pPr>
            <w:r>
              <w:rPr>
                <w:sz w:val="18"/>
              </w:rPr>
              <w:t>0.3</w:t>
            </w:r>
          </w:p>
        </w:tc>
        <w:tc>
          <w:tcPr>
            <w:tcW w:w="1486" w:type="dxa"/>
          </w:tcPr>
          <w:p>
            <w:pPr>
              <w:pStyle w:val="TableParagraph"/>
              <w:spacing w:line="206" w:lineRule="exact"/>
              <w:ind w:right="5"/>
              <w:rPr>
                <w:sz w:val="18"/>
              </w:rPr>
            </w:pPr>
            <w:r>
              <w:rPr>
                <w:w w:val="99"/>
                <w:sz w:val="18"/>
              </w:rPr>
              <w:t>1</w:t>
            </w:r>
          </w:p>
        </w:tc>
        <w:tc>
          <w:tcPr>
            <w:tcW w:w="1486" w:type="dxa"/>
          </w:tcPr>
          <w:p>
            <w:pPr>
              <w:pStyle w:val="TableParagraph"/>
              <w:spacing w:line="206" w:lineRule="exact"/>
              <w:ind w:left="189" w:right="190"/>
              <w:rPr>
                <w:sz w:val="18"/>
              </w:rPr>
            </w:pPr>
            <w:r>
              <w:rPr>
                <w:sz w:val="18"/>
              </w:rPr>
              <w:t>1.1</w:t>
            </w:r>
          </w:p>
        </w:tc>
      </w:tr>
      <w:tr>
        <w:trPr>
          <w:trHeight w:val="218" w:hRule="exact"/>
        </w:trPr>
        <w:tc>
          <w:tcPr>
            <w:tcW w:w="1486" w:type="dxa"/>
          </w:tcPr>
          <w:p>
            <w:pPr>
              <w:pStyle w:val="TableParagraph"/>
              <w:spacing w:line="206" w:lineRule="exact"/>
              <w:ind w:left="384" w:right="384"/>
              <w:rPr>
                <w:sz w:val="18"/>
              </w:rPr>
            </w:pPr>
            <w:r>
              <w:rPr>
                <w:sz w:val="18"/>
              </w:rPr>
              <w:t>100</w:t>
            </w:r>
          </w:p>
        </w:tc>
        <w:tc>
          <w:tcPr>
            <w:tcW w:w="1505" w:type="dxa"/>
          </w:tcPr>
          <w:p>
            <w:pPr>
              <w:pStyle w:val="TableParagraph"/>
              <w:spacing w:line="206" w:lineRule="exact"/>
              <w:ind w:left="255" w:right="255"/>
              <w:rPr>
                <w:sz w:val="18"/>
              </w:rPr>
            </w:pPr>
            <w:r>
              <w:rPr>
                <w:sz w:val="18"/>
              </w:rPr>
              <w:t>0.11</w:t>
            </w:r>
          </w:p>
        </w:tc>
        <w:tc>
          <w:tcPr>
            <w:tcW w:w="1426" w:type="dxa"/>
          </w:tcPr>
          <w:p>
            <w:pPr>
              <w:pStyle w:val="TableParagraph"/>
              <w:spacing w:line="206" w:lineRule="exact"/>
              <w:ind w:left="215" w:right="215"/>
              <w:rPr>
                <w:sz w:val="18"/>
              </w:rPr>
            </w:pPr>
            <w:r>
              <w:rPr>
                <w:sz w:val="18"/>
              </w:rPr>
              <w:t>0.1</w:t>
            </w:r>
          </w:p>
        </w:tc>
        <w:tc>
          <w:tcPr>
            <w:tcW w:w="1526" w:type="dxa"/>
          </w:tcPr>
          <w:p>
            <w:pPr>
              <w:pStyle w:val="TableParagraph"/>
              <w:spacing w:line="206" w:lineRule="exact"/>
              <w:ind w:left="204" w:right="205"/>
              <w:rPr>
                <w:sz w:val="18"/>
              </w:rPr>
            </w:pPr>
            <w:r>
              <w:rPr>
                <w:sz w:val="18"/>
              </w:rPr>
              <w:t>0.2</w:t>
            </w:r>
          </w:p>
        </w:tc>
        <w:tc>
          <w:tcPr>
            <w:tcW w:w="1486" w:type="dxa"/>
          </w:tcPr>
          <w:p>
            <w:pPr>
              <w:pStyle w:val="TableParagraph"/>
              <w:spacing w:line="206" w:lineRule="exact"/>
              <w:ind w:left="183" w:right="186"/>
              <w:rPr>
                <w:sz w:val="18"/>
              </w:rPr>
            </w:pPr>
            <w:r>
              <w:rPr>
                <w:sz w:val="18"/>
              </w:rPr>
              <w:t>0.9</w:t>
            </w:r>
          </w:p>
        </w:tc>
        <w:tc>
          <w:tcPr>
            <w:tcW w:w="1486" w:type="dxa"/>
          </w:tcPr>
          <w:p>
            <w:pPr>
              <w:pStyle w:val="TableParagraph"/>
              <w:spacing w:line="206" w:lineRule="exact"/>
              <w:ind w:left="189" w:right="190"/>
              <w:rPr>
                <w:sz w:val="18"/>
              </w:rPr>
            </w:pPr>
            <w:r>
              <w:rPr>
                <w:sz w:val="18"/>
              </w:rPr>
              <w:t>0.9</w:t>
            </w:r>
          </w:p>
        </w:tc>
      </w:tr>
      <w:tr>
        <w:trPr>
          <w:trHeight w:val="216" w:hRule="exact"/>
        </w:trPr>
        <w:tc>
          <w:tcPr>
            <w:tcW w:w="1486" w:type="dxa"/>
          </w:tcPr>
          <w:p>
            <w:pPr>
              <w:pStyle w:val="TableParagraph"/>
              <w:spacing w:line="206" w:lineRule="exact"/>
              <w:ind w:left="384" w:right="384"/>
              <w:rPr>
                <w:sz w:val="18"/>
              </w:rPr>
            </w:pPr>
            <w:r>
              <w:rPr>
                <w:sz w:val="18"/>
              </w:rPr>
              <w:t>110</w:t>
            </w:r>
          </w:p>
        </w:tc>
        <w:tc>
          <w:tcPr>
            <w:tcW w:w="1505" w:type="dxa"/>
          </w:tcPr>
          <w:p>
            <w:pPr>
              <w:pStyle w:val="TableParagraph"/>
              <w:spacing w:line="206" w:lineRule="exact"/>
              <w:ind w:left="255" w:right="255"/>
              <w:rPr>
                <w:sz w:val="18"/>
              </w:rPr>
            </w:pPr>
            <w:r>
              <w:rPr>
                <w:sz w:val="18"/>
              </w:rPr>
              <w:t>0.09</w:t>
            </w:r>
          </w:p>
        </w:tc>
        <w:tc>
          <w:tcPr>
            <w:tcW w:w="1426" w:type="dxa"/>
          </w:tcPr>
          <w:p>
            <w:pPr>
              <w:pStyle w:val="TableParagraph"/>
              <w:spacing w:line="206" w:lineRule="exact"/>
              <w:ind w:left="215" w:right="215"/>
              <w:rPr>
                <w:sz w:val="18"/>
              </w:rPr>
            </w:pPr>
            <w:r>
              <w:rPr>
                <w:sz w:val="18"/>
              </w:rPr>
              <w:t>0.1</w:t>
            </w:r>
          </w:p>
        </w:tc>
        <w:tc>
          <w:tcPr>
            <w:tcW w:w="1526" w:type="dxa"/>
          </w:tcPr>
          <w:p>
            <w:pPr>
              <w:pStyle w:val="TableParagraph"/>
              <w:spacing w:line="206" w:lineRule="exact"/>
              <w:ind w:left="204" w:right="205"/>
              <w:rPr>
                <w:sz w:val="18"/>
              </w:rPr>
            </w:pPr>
            <w:r>
              <w:rPr>
                <w:sz w:val="18"/>
              </w:rPr>
              <w:t>0.2</w:t>
            </w:r>
          </w:p>
        </w:tc>
        <w:tc>
          <w:tcPr>
            <w:tcW w:w="1486" w:type="dxa"/>
          </w:tcPr>
          <w:p>
            <w:pPr>
              <w:pStyle w:val="TableParagraph"/>
              <w:spacing w:line="206" w:lineRule="exact"/>
              <w:ind w:left="183" w:right="186"/>
              <w:rPr>
                <w:sz w:val="18"/>
              </w:rPr>
            </w:pPr>
            <w:r>
              <w:rPr>
                <w:sz w:val="18"/>
              </w:rPr>
              <w:t>0.7</w:t>
            </w:r>
          </w:p>
        </w:tc>
        <w:tc>
          <w:tcPr>
            <w:tcW w:w="1486" w:type="dxa"/>
          </w:tcPr>
          <w:p>
            <w:pPr>
              <w:pStyle w:val="TableParagraph"/>
              <w:spacing w:line="206" w:lineRule="exact"/>
              <w:ind w:left="189" w:right="190"/>
              <w:rPr>
                <w:sz w:val="18"/>
              </w:rPr>
            </w:pPr>
            <w:r>
              <w:rPr>
                <w:sz w:val="18"/>
              </w:rPr>
              <w:t>0.7</w:t>
            </w:r>
          </w:p>
        </w:tc>
      </w:tr>
      <w:tr>
        <w:trPr>
          <w:trHeight w:val="216" w:hRule="exact"/>
        </w:trPr>
        <w:tc>
          <w:tcPr>
            <w:tcW w:w="1486" w:type="dxa"/>
          </w:tcPr>
          <w:p>
            <w:pPr>
              <w:pStyle w:val="TableParagraph"/>
              <w:spacing w:line="206" w:lineRule="exact"/>
              <w:ind w:left="384" w:right="384"/>
              <w:rPr>
                <w:sz w:val="18"/>
              </w:rPr>
            </w:pPr>
            <w:r>
              <w:rPr>
                <w:sz w:val="18"/>
              </w:rPr>
              <w:t>120</w:t>
            </w:r>
          </w:p>
        </w:tc>
        <w:tc>
          <w:tcPr>
            <w:tcW w:w="1505" w:type="dxa"/>
          </w:tcPr>
          <w:p>
            <w:pPr>
              <w:pStyle w:val="TableParagraph"/>
              <w:spacing w:line="206" w:lineRule="exact"/>
              <w:ind w:left="255" w:right="255"/>
              <w:rPr>
                <w:sz w:val="18"/>
              </w:rPr>
            </w:pPr>
            <w:r>
              <w:rPr>
                <w:sz w:val="18"/>
              </w:rPr>
              <w:t>0.08</w:t>
            </w:r>
          </w:p>
        </w:tc>
        <w:tc>
          <w:tcPr>
            <w:tcW w:w="1426" w:type="dxa"/>
          </w:tcPr>
          <w:p>
            <w:pPr>
              <w:pStyle w:val="TableParagraph"/>
              <w:spacing w:line="206" w:lineRule="exact"/>
              <w:ind w:left="215" w:right="215"/>
              <w:rPr>
                <w:sz w:val="18"/>
              </w:rPr>
            </w:pPr>
            <w:r>
              <w:rPr>
                <w:sz w:val="18"/>
              </w:rPr>
              <w:t>0.1</w:t>
            </w:r>
          </w:p>
        </w:tc>
        <w:tc>
          <w:tcPr>
            <w:tcW w:w="1526" w:type="dxa"/>
          </w:tcPr>
          <w:p>
            <w:pPr>
              <w:pStyle w:val="TableParagraph"/>
              <w:spacing w:line="206" w:lineRule="exact"/>
              <w:ind w:left="204" w:right="205"/>
              <w:rPr>
                <w:sz w:val="18"/>
              </w:rPr>
            </w:pPr>
            <w:r>
              <w:rPr>
                <w:sz w:val="18"/>
              </w:rPr>
              <w:t>0.1</w:t>
            </w:r>
          </w:p>
        </w:tc>
        <w:tc>
          <w:tcPr>
            <w:tcW w:w="1486" w:type="dxa"/>
          </w:tcPr>
          <w:p>
            <w:pPr>
              <w:pStyle w:val="TableParagraph"/>
              <w:spacing w:line="206" w:lineRule="exact"/>
              <w:ind w:left="183" w:right="186"/>
              <w:rPr>
                <w:sz w:val="18"/>
              </w:rPr>
            </w:pPr>
            <w:r>
              <w:rPr>
                <w:sz w:val="18"/>
              </w:rPr>
              <w:t>0.6</w:t>
            </w:r>
          </w:p>
        </w:tc>
        <w:tc>
          <w:tcPr>
            <w:tcW w:w="1486" w:type="dxa"/>
          </w:tcPr>
          <w:p>
            <w:pPr>
              <w:pStyle w:val="TableParagraph"/>
              <w:spacing w:line="206" w:lineRule="exact"/>
              <w:ind w:left="189" w:right="190"/>
              <w:rPr>
                <w:sz w:val="18"/>
              </w:rPr>
            </w:pPr>
            <w:r>
              <w:rPr>
                <w:sz w:val="18"/>
              </w:rPr>
              <w:t>0.6</w:t>
            </w:r>
          </w:p>
        </w:tc>
      </w:tr>
      <w:tr>
        <w:trPr>
          <w:trHeight w:val="218" w:hRule="exact"/>
        </w:trPr>
        <w:tc>
          <w:tcPr>
            <w:tcW w:w="1486" w:type="dxa"/>
          </w:tcPr>
          <w:p>
            <w:pPr>
              <w:pStyle w:val="TableParagraph"/>
              <w:spacing w:before="1"/>
              <w:ind w:left="384" w:right="384"/>
              <w:rPr>
                <w:sz w:val="18"/>
              </w:rPr>
            </w:pPr>
            <w:r>
              <w:rPr>
                <w:sz w:val="18"/>
              </w:rPr>
              <w:t>130</w:t>
            </w:r>
          </w:p>
        </w:tc>
        <w:tc>
          <w:tcPr>
            <w:tcW w:w="1505" w:type="dxa"/>
          </w:tcPr>
          <w:p>
            <w:pPr>
              <w:pStyle w:val="TableParagraph"/>
              <w:spacing w:before="1"/>
              <w:ind w:left="255" w:right="255"/>
              <w:rPr>
                <w:sz w:val="18"/>
              </w:rPr>
            </w:pPr>
            <w:r>
              <w:rPr>
                <w:sz w:val="18"/>
              </w:rPr>
              <w:t>0.06</w:t>
            </w:r>
          </w:p>
        </w:tc>
        <w:tc>
          <w:tcPr>
            <w:tcW w:w="1426" w:type="dxa"/>
          </w:tcPr>
          <w:p>
            <w:pPr>
              <w:pStyle w:val="TableParagraph"/>
              <w:spacing w:before="1"/>
              <w:ind w:right="1"/>
              <w:rPr>
                <w:sz w:val="18"/>
              </w:rPr>
            </w:pPr>
            <w:r>
              <w:rPr>
                <w:w w:val="99"/>
                <w:sz w:val="18"/>
              </w:rPr>
              <w:t>0</w:t>
            </w:r>
          </w:p>
        </w:tc>
        <w:tc>
          <w:tcPr>
            <w:tcW w:w="1526" w:type="dxa"/>
          </w:tcPr>
          <w:p>
            <w:pPr>
              <w:pStyle w:val="TableParagraph"/>
              <w:spacing w:before="1"/>
              <w:ind w:right="3"/>
              <w:rPr>
                <w:sz w:val="18"/>
              </w:rPr>
            </w:pPr>
            <w:r>
              <w:rPr>
                <w:w w:val="99"/>
                <w:sz w:val="18"/>
              </w:rPr>
              <w:t>0</w:t>
            </w:r>
          </w:p>
        </w:tc>
        <w:tc>
          <w:tcPr>
            <w:tcW w:w="1486" w:type="dxa"/>
          </w:tcPr>
          <w:p>
            <w:pPr>
              <w:pStyle w:val="TableParagraph"/>
              <w:spacing w:before="1"/>
              <w:ind w:left="183" w:right="186"/>
              <w:rPr>
                <w:sz w:val="18"/>
              </w:rPr>
            </w:pPr>
            <w:r>
              <w:rPr>
                <w:sz w:val="18"/>
              </w:rPr>
              <w:t>0.5</w:t>
            </w:r>
          </w:p>
        </w:tc>
        <w:tc>
          <w:tcPr>
            <w:tcW w:w="1486" w:type="dxa"/>
          </w:tcPr>
          <w:p>
            <w:pPr>
              <w:pStyle w:val="TableParagraph"/>
              <w:spacing w:before="1"/>
              <w:ind w:left="189" w:right="190"/>
              <w:rPr>
                <w:sz w:val="18"/>
              </w:rPr>
            </w:pPr>
            <w:r>
              <w:rPr>
                <w:sz w:val="18"/>
              </w:rPr>
              <w:t>0.5</w:t>
            </w:r>
          </w:p>
        </w:tc>
      </w:tr>
      <w:tr>
        <w:trPr>
          <w:trHeight w:val="216" w:hRule="exact"/>
        </w:trPr>
        <w:tc>
          <w:tcPr>
            <w:tcW w:w="1486" w:type="dxa"/>
          </w:tcPr>
          <w:p>
            <w:pPr>
              <w:pStyle w:val="TableParagraph"/>
              <w:spacing w:line="206" w:lineRule="exact"/>
              <w:ind w:left="384" w:right="384"/>
              <w:rPr>
                <w:sz w:val="18"/>
              </w:rPr>
            </w:pPr>
            <w:r>
              <w:rPr>
                <w:sz w:val="18"/>
              </w:rPr>
              <w:t>140</w:t>
            </w:r>
          </w:p>
        </w:tc>
        <w:tc>
          <w:tcPr>
            <w:tcW w:w="1505" w:type="dxa"/>
          </w:tcPr>
          <w:p>
            <w:pPr>
              <w:pStyle w:val="TableParagraph"/>
              <w:spacing w:line="206" w:lineRule="exact"/>
              <w:ind w:left="255" w:right="255"/>
              <w:rPr>
                <w:sz w:val="18"/>
              </w:rPr>
            </w:pPr>
            <w:r>
              <w:rPr>
                <w:sz w:val="18"/>
              </w:rPr>
              <w:t>0.05</w:t>
            </w:r>
          </w:p>
        </w:tc>
        <w:tc>
          <w:tcPr>
            <w:tcW w:w="1426" w:type="dxa"/>
          </w:tcPr>
          <w:p>
            <w:pPr>
              <w:pStyle w:val="TableParagraph"/>
              <w:spacing w:line="206" w:lineRule="exact"/>
              <w:ind w:right="1"/>
              <w:rPr>
                <w:sz w:val="18"/>
              </w:rPr>
            </w:pPr>
            <w:r>
              <w:rPr>
                <w:w w:val="99"/>
                <w:sz w:val="18"/>
              </w:rPr>
              <w:t>0</w:t>
            </w:r>
          </w:p>
        </w:tc>
        <w:tc>
          <w:tcPr>
            <w:tcW w:w="1526" w:type="dxa"/>
          </w:tcPr>
          <w:p>
            <w:pPr>
              <w:pStyle w:val="TableParagraph"/>
              <w:spacing w:line="206" w:lineRule="exact"/>
              <w:ind w:right="3"/>
              <w:rPr>
                <w:sz w:val="18"/>
              </w:rPr>
            </w:pPr>
            <w:r>
              <w:rPr>
                <w:w w:val="99"/>
                <w:sz w:val="18"/>
              </w:rPr>
              <w:t>0</w:t>
            </w:r>
          </w:p>
        </w:tc>
        <w:tc>
          <w:tcPr>
            <w:tcW w:w="1486" w:type="dxa"/>
          </w:tcPr>
          <w:p>
            <w:pPr>
              <w:pStyle w:val="TableParagraph"/>
              <w:spacing w:line="206" w:lineRule="exact"/>
              <w:ind w:left="183" w:right="186"/>
              <w:rPr>
                <w:sz w:val="18"/>
              </w:rPr>
            </w:pPr>
            <w:r>
              <w:rPr>
                <w:sz w:val="18"/>
              </w:rPr>
              <w:t>0.4</w:t>
            </w:r>
          </w:p>
        </w:tc>
        <w:tc>
          <w:tcPr>
            <w:tcW w:w="1486" w:type="dxa"/>
          </w:tcPr>
          <w:p>
            <w:pPr>
              <w:pStyle w:val="TableParagraph"/>
              <w:spacing w:line="206" w:lineRule="exact"/>
              <w:ind w:left="189" w:right="190"/>
              <w:rPr>
                <w:sz w:val="18"/>
              </w:rPr>
            </w:pPr>
            <w:r>
              <w:rPr>
                <w:sz w:val="18"/>
              </w:rPr>
              <w:t>0.4</w:t>
            </w:r>
          </w:p>
        </w:tc>
      </w:tr>
      <w:tr>
        <w:trPr>
          <w:trHeight w:val="218" w:hRule="exact"/>
        </w:trPr>
        <w:tc>
          <w:tcPr>
            <w:tcW w:w="1486" w:type="dxa"/>
          </w:tcPr>
          <w:p>
            <w:pPr>
              <w:pStyle w:val="TableParagraph"/>
              <w:spacing w:line="206" w:lineRule="exact"/>
              <w:ind w:left="384" w:right="384"/>
              <w:rPr>
                <w:sz w:val="18"/>
              </w:rPr>
            </w:pPr>
            <w:r>
              <w:rPr>
                <w:sz w:val="18"/>
              </w:rPr>
              <w:t>150</w:t>
            </w:r>
          </w:p>
        </w:tc>
        <w:tc>
          <w:tcPr>
            <w:tcW w:w="1505" w:type="dxa"/>
          </w:tcPr>
          <w:p>
            <w:pPr>
              <w:pStyle w:val="TableParagraph"/>
              <w:spacing w:line="206" w:lineRule="exact"/>
              <w:ind w:left="255" w:right="255"/>
              <w:rPr>
                <w:sz w:val="18"/>
              </w:rPr>
            </w:pPr>
            <w:r>
              <w:rPr>
                <w:sz w:val="18"/>
              </w:rPr>
              <w:t>0.04</w:t>
            </w:r>
          </w:p>
        </w:tc>
        <w:tc>
          <w:tcPr>
            <w:tcW w:w="1426" w:type="dxa"/>
          </w:tcPr>
          <w:p>
            <w:pPr>
              <w:pStyle w:val="TableParagraph"/>
              <w:spacing w:line="206" w:lineRule="exact"/>
              <w:ind w:right="1"/>
              <w:rPr>
                <w:sz w:val="18"/>
              </w:rPr>
            </w:pPr>
            <w:r>
              <w:rPr>
                <w:w w:val="99"/>
                <w:sz w:val="18"/>
              </w:rPr>
              <w:t>0</w:t>
            </w:r>
          </w:p>
        </w:tc>
        <w:tc>
          <w:tcPr>
            <w:tcW w:w="1526" w:type="dxa"/>
          </w:tcPr>
          <w:p>
            <w:pPr>
              <w:pStyle w:val="TableParagraph"/>
              <w:spacing w:line="206" w:lineRule="exact"/>
              <w:ind w:right="3"/>
              <w:rPr>
                <w:sz w:val="18"/>
              </w:rPr>
            </w:pPr>
            <w:r>
              <w:rPr>
                <w:w w:val="99"/>
                <w:sz w:val="18"/>
              </w:rPr>
              <w:t>0</w:t>
            </w:r>
          </w:p>
        </w:tc>
        <w:tc>
          <w:tcPr>
            <w:tcW w:w="1486" w:type="dxa"/>
          </w:tcPr>
          <w:p>
            <w:pPr>
              <w:pStyle w:val="TableParagraph"/>
              <w:spacing w:line="206" w:lineRule="exact"/>
              <w:ind w:left="183" w:right="186"/>
              <w:rPr>
                <w:sz w:val="18"/>
              </w:rPr>
            </w:pPr>
            <w:r>
              <w:rPr>
                <w:sz w:val="18"/>
              </w:rPr>
              <w:t>0.3</w:t>
            </w:r>
          </w:p>
        </w:tc>
        <w:tc>
          <w:tcPr>
            <w:tcW w:w="1486" w:type="dxa"/>
          </w:tcPr>
          <w:p>
            <w:pPr>
              <w:pStyle w:val="TableParagraph"/>
              <w:spacing w:line="206" w:lineRule="exact"/>
              <w:ind w:left="189" w:right="190"/>
              <w:rPr>
                <w:sz w:val="18"/>
              </w:rPr>
            </w:pPr>
            <w:r>
              <w:rPr>
                <w:sz w:val="18"/>
              </w:rPr>
              <w:t>0.3</w:t>
            </w:r>
          </w:p>
        </w:tc>
      </w:tr>
    </w:tbl>
    <w:p>
      <w:pPr>
        <w:spacing w:after="0" w:line="206" w:lineRule="exact"/>
        <w:rPr>
          <w:sz w:val="18"/>
        </w:rPr>
        <w:sectPr>
          <w:pgSz w:w="12240" w:h="15840"/>
          <w:pgMar w:header="0" w:footer="1034" w:top="1360" w:bottom="1220" w:left="1540" w:right="1540"/>
        </w:sectPr>
      </w:pPr>
    </w:p>
    <w:p>
      <w:pPr>
        <w:pStyle w:val="BodyText"/>
        <w:spacing w:before="51"/>
        <w:ind w:left="102" w:right="116"/>
        <w:jc w:val="both"/>
      </w:pPr>
      <w:r>
        <w:rPr/>
        <w:pict>
          <v:group style="position:absolute;margin-left:101.75pt;margin-top:126.005829pt;width:408.05pt;height:369.55pt;mso-position-horizontal-relative:page;mso-position-vertical-relative:paragraph;z-index:-481936" coordorigin="2035,2520" coordsize="8161,7391">
            <v:shape style="position:absolute;left:2952;top:3271;width:6569;height:5782" coordorigin="2952,3271" coordsize="6569,5782" path="m2952,9053l2952,3271m2952,9053l9521,9053e" filled="false" stroked="true" strokeweight=".72pt" strokecolor="#858585">
              <v:path arrowok="t"/>
            </v:shape>
            <v:shape style="position:absolute;left:2952;top:4548;width:6159;height:4481" coordorigin="2952,4548" coordsize="6159,4481" path="m2952,4659l2974,4601,2993,4601,3014,4572,3034,4565,3055,4560,3074,4548,3096,4589,3115,4577,3137,4601,3158,4635,3199,4651,3240,4728,3281,4872,3322,4827,3362,4901,3403,5004,3444,5057,3485,5151,3526,5299,3569,5386,3610,5525,3650,5681,3691,5779,3732,5931,3773,6120,3854,6480,3938,6804,4020,7092,4102,7421,4183,7896,4265,7896,4349,8167,4430,8278,4512,8381,4594,8467,5004,8729,5414,8902,5825,8943,6238,8967,6648,8983,7058,8988,7469,9000,7879,9005,8290,9017,8700,9024,9110,9029e" filled="false" stroked="true" strokeweight="2.16pt" strokecolor="#0d0d0d">
              <v:path arrowok="t"/>
              <v:stroke dashstyle="dash"/>
            </v:shape>
            <v:shape style="position:absolute;left:2952;top:4080;width:6159;height:4973" coordorigin="2952,4080" coordsize="6159,4973" path="m2952,4253l2974,4138,2993,4138,3014,4080,3034,4138,3055,4138,3074,4138,3096,4195,3115,4138,3137,4195,3158,4253,3199,4311,3240,4368,3281,4601,3322,4716,3362,4947,3403,5122,3444,5295,3485,5467,3526,5700,3569,5931,3610,6161,3650,6394,3691,6624,3732,6739,3773,6972,3854,7260,3938,7608,4020,7723,4102,8011,4183,8244,4265,8359,4349,8417,4430,8475,4512,8590,4594,8647,5004,8880,5414,8880,5825,8938,6238,8938,6648,8938,7058,8995,7469,8995,7879,8995,8290,9053,8700,9053,9110,9053e" filled="false" stroked="true" strokeweight="1.44pt" strokecolor="#0d0d0d">
              <v:path arrowok="t"/>
            </v:shape>
            <v:shape style="position:absolute;left:2952;top:4428;width:6159;height:4625" coordorigin="2952,4428" coordsize="6159,4625" path="m2952,5122l2974,4486,2993,4486,3014,4428,3034,4428,3055,4428,3074,4486,3096,4543,3115,4543,3137,4601,3158,4601,3199,4659,3240,4776,3281,4891,3322,4949,3362,5064,3403,5237,3444,5295,3485,5470,3526,5585,3569,5758,3610,5931,3650,6046,3691,6221,3732,6336,3773,6509,3854,6799,3938,7087,4020,7318,4102,7493,4183,7723,4265,7896,4349,8011,4430,8011,4512,8302,4594,8417,5004,8647,5414,8736,5825,8823,6238,8880,6648,8880,7058,8938,7469,8938,7879,8995,8290,9053,8700,9053,9110,9053e" filled="false" stroked="true" strokeweight="1.92pt" strokecolor="#0d0d0d">
              <v:path arrowok="t"/>
              <v:stroke dashstyle="dash"/>
            </v:shape>
            <v:shape style="position:absolute;left:2952;top:5352;width:6159;height:3526" coordorigin="2952,5352" coordsize="6159,3526" path="m2952,5931l2974,5410,2993,5352,3014,5410,3034,5467,3055,5525,3074,5583,3096,5640,3115,5698,3137,5758,3158,5815,3199,5873,3240,5988,3281,6103,3322,6161,3362,6276,3403,6391,3444,6451,3485,6567,3526,6624,3569,6739,3610,6797,3650,6912,3691,6970,3732,7085,3773,7145,3854,7260,3938,7375,4020,7491,4102,7548,4183,7606,4265,7663,4349,7721,4430,7779,4512,7839,4594,7954,5004,8011,5414,8184,5825,8299,6238,8415,6648,8472,7058,8532,7469,8647,7879,8705,8290,8763,8700,8820,9110,8878e" filled="false" stroked="true" strokeweight="1.44pt" strokecolor="#0d0d0d">
              <v:path arrowok="t"/>
              <v:stroke dashstyle="longDash"/>
            </v:shape>
            <v:shape style="position:absolute;left:2952;top:6219;width:6159;height:2660" coordorigin="2952,6219" coordsize="6159,2660" path="m2952,6219l2974,6375,2993,6507,3014,6507,3034,6507,3055,6449,3074,6449,3096,6449,3115,6449,3137,6449,3158,6449,3199,6449,3240,6351,3281,6358,3322,6449,3362,6507,3403,6567,3444,6624,3485,6624,3526,6682,3569,6682,3610,6739,3650,6855,3691,6912,3732,6912,3773,6970,3854,6970,3938,7027,4020,7143,4102,7143,4183,7143,4265,7224,4349,7323,4430,7433,4512,7433,4594,7491,5004,7663,5414,7954,5825,8011,6238,8299,6648,8415,7058,8530,7469,8647,7879,8705,8290,8763,8700,8820,9110,8878e" filled="false" stroked="true" strokeweight="1.92pt" strokecolor="#0d0d0d">
              <v:path arrowok="t"/>
              <v:stroke dashstyle="longDash"/>
            </v:shape>
            <v:line style="position:absolute" from="6506,4203" to="7010,4203" stroked="true" strokeweight="1.92pt" strokecolor="#0d0d0d">
              <v:stroke dashstyle="dash"/>
            </v:line>
            <v:line style="position:absolute" from="6506,4831" to="7010,4831" stroked="true" strokeweight="1.92pt" strokecolor="#0d0d0d">
              <v:stroke dashstyle="dash"/>
            </v:line>
            <v:line style="position:absolute" from="6506,5146" to="7010,5146" stroked="true" strokeweight="1.44pt" strokecolor="#0d0d0d">
              <v:stroke dashstyle="longDash"/>
            </v:line>
            <v:line style="position:absolute" from="6506,5460" to="7010,5460" stroked="true" strokeweight="1.92pt" strokecolor="#0d0d0d">
              <v:stroke dashstyle="longDash"/>
            </v:line>
            <v:shape style="position:absolute;left:2055;top:2540;width:8121;height:7351" coordorigin="2055,2540" coordsize="8121,7351" path="m2055,2740l2071,2662,2114,2599,2177,2556,2255,2540,9976,2540,10054,2556,10117,2599,10160,2662,10176,2740,10176,9691,10160,9769,10117,9832,10054,9875,9976,9891,2255,9891,2177,9875,2114,9832,2071,9769,2055,9691,2055,2740xe" filled="false" stroked="true" strokeweight="2pt" strokecolor="#0d0d0d">
              <v:path arrowok="t"/>
            </v:shape>
            <v:shape style="position:absolute;left:2563;top:3180;width:203;height:2512" type="#_x0000_t202" filled="false" stroked="false">
              <v:textbox inset="0,0,0,0">
                <w:txbxContent>
                  <w:p>
                    <w:pPr>
                      <w:spacing w:line="203" w:lineRule="exact" w:before="0"/>
                      <w:ind w:left="0" w:right="0" w:firstLine="0"/>
                      <w:jc w:val="center"/>
                      <w:rPr>
                        <w:rFonts w:ascii="Calibri"/>
                        <w:sz w:val="20"/>
                      </w:rPr>
                    </w:pPr>
                    <w:r>
                      <w:rPr>
                        <w:rFonts w:ascii="Calibri"/>
                        <w:sz w:val="20"/>
                      </w:rPr>
                      <w:t>10</w:t>
                    </w:r>
                  </w:p>
                  <w:p>
                    <w:pPr>
                      <w:spacing w:line="240" w:lineRule="auto" w:before="0"/>
                      <w:rPr>
                        <w:sz w:val="29"/>
                      </w:rPr>
                    </w:pPr>
                  </w:p>
                  <w:p>
                    <w:pPr>
                      <w:spacing w:before="0"/>
                      <w:ind w:left="101" w:right="0" w:firstLine="0"/>
                      <w:jc w:val="center"/>
                      <w:rPr>
                        <w:rFonts w:ascii="Calibri"/>
                        <w:sz w:val="20"/>
                      </w:rPr>
                    </w:pPr>
                    <w:r>
                      <w:rPr>
                        <w:rFonts w:ascii="Calibri"/>
                        <w:w w:val="99"/>
                        <w:sz w:val="20"/>
                      </w:rPr>
                      <w:t>9</w:t>
                    </w:r>
                  </w:p>
                  <w:p>
                    <w:pPr>
                      <w:spacing w:line="240" w:lineRule="auto" w:before="0"/>
                      <w:rPr>
                        <w:sz w:val="29"/>
                      </w:rPr>
                    </w:pPr>
                  </w:p>
                  <w:p>
                    <w:pPr>
                      <w:spacing w:before="0"/>
                      <w:ind w:left="101" w:right="0" w:firstLine="0"/>
                      <w:jc w:val="center"/>
                      <w:rPr>
                        <w:rFonts w:ascii="Calibri"/>
                        <w:sz w:val="20"/>
                      </w:rPr>
                    </w:pPr>
                    <w:r>
                      <w:rPr>
                        <w:rFonts w:ascii="Calibri"/>
                        <w:w w:val="99"/>
                        <w:sz w:val="20"/>
                      </w:rPr>
                      <w:t>8</w:t>
                    </w:r>
                  </w:p>
                  <w:p>
                    <w:pPr>
                      <w:spacing w:line="240" w:lineRule="auto" w:before="0"/>
                      <w:rPr>
                        <w:sz w:val="29"/>
                      </w:rPr>
                    </w:pPr>
                  </w:p>
                  <w:p>
                    <w:pPr>
                      <w:spacing w:before="0"/>
                      <w:ind w:left="101" w:right="0" w:firstLine="0"/>
                      <w:jc w:val="center"/>
                      <w:rPr>
                        <w:rFonts w:ascii="Calibri"/>
                        <w:sz w:val="20"/>
                      </w:rPr>
                    </w:pPr>
                    <w:r>
                      <w:rPr>
                        <w:rFonts w:ascii="Calibri"/>
                        <w:w w:val="99"/>
                        <w:sz w:val="20"/>
                      </w:rPr>
                      <w:t>7</w:t>
                    </w:r>
                  </w:p>
                  <w:p>
                    <w:pPr>
                      <w:spacing w:line="240" w:lineRule="auto" w:before="0"/>
                      <w:rPr>
                        <w:sz w:val="29"/>
                      </w:rPr>
                    </w:pPr>
                  </w:p>
                  <w:p>
                    <w:pPr>
                      <w:spacing w:line="240" w:lineRule="exact" w:before="0"/>
                      <w:ind w:left="101" w:right="0" w:firstLine="0"/>
                      <w:jc w:val="center"/>
                      <w:rPr>
                        <w:rFonts w:ascii="Calibri"/>
                        <w:sz w:val="20"/>
                      </w:rPr>
                    </w:pPr>
                    <w:r>
                      <w:rPr>
                        <w:rFonts w:ascii="Calibri"/>
                        <w:w w:val="99"/>
                        <w:sz w:val="20"/>
                      </w:rPr>
                      <w:t>6</w:t>
                    </w:r>
                  </w:p>
                </w:txbxContent>
              </v:textbox>
              <w10:wrap type="none"/>
            </v:shape>
            <v:shape style="position:absolute;left:6506;top:4111;width:1243;height:1458" type="#_x0000_t202" filled="false" stroked="false">
              <v:textbox inset="0,0,0,0">
                <w:txbxContent>
                  <w:p>
                    <w:pPr>
                      <w:tabs>
                        <w:tab w:pos="560" w:val="left" w:leader="none"/>
                      </w:tabs>
                      <w:spacing w:line="203" w:lineRule="exact" w:before="0"/>
                      <w:ind w:left="0" w:right="0" w:firstLine="0"/>
                      <w:jc w:val="left"/>
                      <w:rPr>
                        <w:rFonts w:ascii="Calibri"/>
                        <w:sz w:val="20"/>
                      </w:rPr>
                    </w:pPr>
                    <w:r>
                      <w:rPr>
                        <w:rFonts w:ascii="Calibri"/>
                        <w:w w:val="99"/>
                        <w:sz w:val="20"/>
                      </w:rPr>
                      <w:t> </w:t>
                    </w:r>
                    <w:r>
                      <w:rPr>
                        <w:rFonts w:ascii="Calibri"/>
                        <w:sz w:val="20"/>
                      </w:rPr>
                      <w:tab/>
                      <w:t>62</w:t>
                    </w:r>
                    <w:r>
                      <w:rPr>
                        <w:rFonts w:ascii="Calibri"/>
                        <w:spacing w:val="-6"/>
                        <w:sz w:val="20"/>
                      </w:rPr>
                      <w:t> </w:t>
                    </w:r>
                    <w:r>
                      <w:rPr>
                        <w:rFonts w:ascii="Calibri"/>
                        <w:sz w:val="20"/>
                      </w:rPr>
                      <w:t>rpm</w:t>
                    </w:r>
                  </w:p>
                  <w:p>
                    <w:pPr>
                      <w:tabs>
                        <w:tab w:pos="544" w:val="left" w:leader="none"/>
                      </w:tabs>
                      <w:spacing w:before="70"/>
                      <w:ind w:left="0" w:right="0" w:firstLine="0"/>
                      <w:jc w:val="left"/>
                      <w:rPr>
                        <w:rFonts w:ascii="Calibri"/>
                        <w:sz w:val="20"/>
                      </w:rPr>
                    </w:pPr>
                    <w:r>
                      <w:rPr>
                        <w:rFonts w:ascii="Calibri"/>
                        <w:w w:val="99"/>
                        <w:position w:val="9"/>
                        <w:sz w:val="20"/>
                        <w:u w:val="thick" w:color="0D0D0D"/>
                      </w:rPr>
                      <w:t> </w:t>
                    </w:r>
                    <w:r>
                      <w:rPr>
                        <w:rFonts w:ascii="Calibri"/>
                        <w:position w:val="9"/>
                        <w:sz w:val="20"/>
                        <w:u w:val="thick" w:color="0D0D0D"/>
                      </w:rPr>
                      <w:tab/>
                    </w:r>
                    <w:r>
                      <w:rPr>
                        <w:rFonts w:ascii="Calibri"/>
                        <w:sz w:val="20"/>
                      </w:rPr>
                      <w:t>92</w:t>
                    </w:r>
                    <w:r>
                      <w:rPr>
                        <w:rFonts w:ascii="Calibri"/>
                        <w:spacing w:val="-6"/>
                        <w:sz w:val="20"/>
                      </w:rPr>
                      <w:t> </w:t>
                    </w:r>
                    <w:r>
                      <w:rPr>
                        <w:rFonts w:ascii="Calibri"/>
                        <w:sz w:val="20"/>
                      </w:rPr>
                      <w:t>rpm</w:t>
                    </w:r>
                  </w:p>
                  <w:p>
                    <w:pPr>
                      <w:tabs>
                        <w:tab w:pos="560" w:val="left" w:leader="none"/>
                      </w:tabs>
                      <w:spacing w:before="70"/>
                      <w:ind w:left="0" w:right="0" w:firstLine="0"/>
                      <w:jc w:val="left"/>
                      <w:rPr>
                        <w:rFonts w:ascii="Calibri"/>
                        <w:sz w:val="20"/>
                      </w:rPr>
                    </w:pPr>
                    <w:r>
                      <w:rPr>
                        <w:rFonts w:ascii="Calibri"/>
                        <w:w w:val="99"/>
                        <w:sz w:val="20"/>
                      </w:rPr>
                      <w:t> </w:t>
                    </w:r>
                    <w:r>
                      <w:rPr>
                        <w:rFonts w:ascii="Calibri"/>
                        <w:sz w:val="20"/>
                      </w:rPr>
                      <w:tab/>
                      <w:t>127</w:t>
                    </w:r>
                    <w:r>
                      <w:rPr>
                        <w:rFonts w:ascii="Calibri"/>
                        <w:spacing w:val="-4"/>
                        <w:sz w:val="20"/>
                      </w:rPr>
                      <w:t> </w:t>
                    </w:r>
                    <w:r>
                      <w:rPr>
                        <w:rFonts w:ascii="Calibri"/>
                        <w:sz w:val="20"/>
                      </w:rPr>
                      <w:t>rpm</w:t>
                    </w:r>
                  </w:p>
                  <w:p>
                    <w:pPr>
                      <w:tabs>
                        <w:tab w:pos="560" w:val="left" w:leader="none"/>
                      </w:tabs>
                      <w:spacing w:before="71"/>
                      <w:ind w:left="0" w:right="0" w:firstLine="0"/>
                      <w:jc w:val="left"/>
                      <w:rPr>
                        <w:rFonts w:ascii="Calibri"/>
                        <w:sz w:val="20"/>
                      </w:rPr>
                    </w:pPr>
                    <w:r>
                      <w:rPr>
                        <w:rFonts w:ascii="Calibri"/>
                        <w:w w:val="99"/>
                        <w:sz w:val="20"/>
                      </w:rPr>
                      <w:t> </w:t>
                    </w:r>
                    <w:r>
                      <w:rPr>
                        <w:rFonts w:ascii="Calibri"/>
                        <w:sz w:val="20"/>
                      </w:rPr>
                      <w:tab/>
                      <w:t>194</w:t>
                    </w:r>
                    <w:r>
                      <w:rPr>
                        <w:rFonts w:ascii="Calibri"/>
                        <w:spacing w:val="-4"/>
                        <w:sz w:val="20"/>
                      </w:rPr>
                      <w:t> </w:t>
                    </w:r>
                    <w:r>
                      <w:rPr>
                        <w:rFonts w:ascii="Calibri"/>
                        <w:sz w:val="20"/>
                      </w:rPr>
                      <w:t>rpm</w:t>
                    </w:r>
                  </w:p>
                  <w:p>
                    <w:pPr>
                      <w:tabs>
                        <w:tab w:pos="560" w:val="left" w:leader="none"/>
                      </w:tabs>
                      <w:spacing w:line="240" w:lineRule="exact" w:before="70"/>
                      <w:ind w:left="0" w:right="0" w:firstLine="0"/>
                      <w:jc w:val="left"/>
                      <w:rPr>
                        <w:rFonts w:ascii="Calibri"/>
                        <w:sz w:val="20"/>
                      </w:rPr>
                    </w:pPr>
                    <w:r>
                      <w:rPr>
                        <w:rFonts w:ascii="Calibri"/>
                        <w:w w:val="99"/>
                        <w:sz w:val="20"/>
                      </w:rPr>
                      <w:t> </w:t>
                    </w:r>
                    <w:r>
                      <w:rPr>
                        <w:rFonts w:ascii="Calibri"/>
                        <w:sz w:val="20"/>
                      </w:rPr>
                      <w:tab/>
                      <w:t>400</w:t>
                    </w:r>
                    <w:r>
                      <w:rPr>
                        <w:rFonts w:ascii="Calibri"/>
                        <w:spacing w:val="-4"/>
                        <w:sz w:val="20"/>
                      </w:rPr>
                      <w:t> </w:t>
                    </w:r>
                    <w:r>
                      <w:rPr>
                        <w:rFonts w:ascii="Calibri"/>
                        <w:sz w:val="20"/>
                      </w:rPr>
                      <w:t>rpm</w:t>
                    </w:r>
                  </w:p>
                </w:txbxContent>
              </v:textbox>
              <w10:wrap type="none"/>
            </v:shape>
            <v:shape style="position:absolute;left:2664;top:6071;width:101;height:2512" type="#_x0000_t202" filled="false" stroked="false">
              <v:textbox inset="0,0,0,0">
                <w:txbxContent>
                  <w:p>
                    <w:pPr>
                      <w:spacing w:line="203" w:lineRule="exact" w:before="0"/>
                      <w:ind w:left="0" w:right="0" w:firstLine="0"/>
                      <w:jc w:val="left"/>
                      <w:rPr>
                        <w:rFonts w:ascii="Calibri"/>
                        <w:sz w:val="20"/>
                      </w:rPr>
                    </w:pPr>
                    <w:r>
                      <w:rPr>
                        <w:rFonts w:ascii="Calibri"/>
                        <w:w w:val="99"/>
                        <w:sz w:val="20"/>
                      </w:rPr>
                      <w:t>5</w:t>
                    </w:r>
                  </w:p>
                  <w:p>
                    <w:pPr>
                      <w:spacing w:line="240" w:lineRule="auto" w:before="0"/>
                      <w:rPr>
                        <w:sz w:val="29"/>
                      </w:rPr>
                    </w:pPr>
                  </w:p>
                  <w:p>
                    <w:pPr>
                      <w:spacing w:before="0"/>
                      <w:ind w:left="0" w:right="0" w:firstLine="0"/>
                      <w:jc w:val="left"/>
                      <w:rPr>
                        <w:rFonts w:ascii="Calibri"/>
                        <w:sz w:val="20"/>
                      </w:rPr>
                    </w:pPr>
                    <w:r>
                      <w:rPr>
                        <w:rFonts w:ascii="Calibri"/>
                        <w:w w:val="99"/>
                        <w:sz w:val="20"/>
                      </w:rPr>
                      <w:t>4</w:t>
                    </w:r>
                  </w:p>
                  <w:p>
                    <w:pPr>
                      <w:spacing w:line="240" w:lineRule="auto" w:before="0"/>
                      <w:rPr>
                        <w:sz w:val="29"/>
                      </w:rPr>
                    </w:pPr>
                  </w:p>
                  <w:p>
                    <w:pPr>
                      <w:spacing w:before="0"/>
                      <w:ind w:left="0" w:right="0" w:firstLine="0"/>
                      <w:jc w:val="left"/>
                      <w:rPr>
                        <w:rFonts w:ascii="Calibri"/>
                        <w:sz w:val="20"/>
                      </w:rPr>
                    </w:pPr>
                    <w:r>
                      <w:rPr>
                        <w:rFonts w:ascii="Calibri"/>
                        <w:w w:val="99"/>
                        <w:sz w:val="20"/>
                      </w:rPr>
                      <w:t>3</w:t>
                    </w:r>
                  </w:p>
                  <w:p>
                    <w:pPr>
                      <w:spacing w:line="240" w:lineRule="auto" w:before="0"/>
                      <w:rPr>
                        <w:sz w:val="29"/>
                      </w:rPr>
                    </w:pPr>
                  </w:p>
                  <w:p>
                    <w:pPr>
                      <w:spacing w:before="0"/>
                      <w:ind w:left="0" w:right="0" w:firstLine="0"/>
                      <w:jc w:val="left"/>
                      <w:rPr>
                        <w:rFonts w:ascii="Calibri"/>
                        <w:sz w:val="20"/>
                      </w:rPr>
                    </w:pPr>
                    <w:r>
                      <w:rPr>
                        <w:rFonts w:ascii="Calibri"/>
                        <w:w w:val="99"/>
                        <w:sz w:val="20"/>
                      </w:rPr>
                      <w:t>2</w:t>
                    </w:r>
                  </w:p>
                  <w:p>
                    <w:pPr>
                      <w:spacing w:line="240" w:lineRule="auto" w:before="0"/>
                      <w:rPr>
                        <w:sz w:val="29"/>
                      </w:rPr>
                    </w:pPr>
                  </w:p>
                  <w:p>
                    <w:pPr>
                      <w:spacing w:line="240" w:lineRule="exact" w:before="0"/>
                      <w:ind w:left="0" w:right="0" w:firstLine="0"/>
                      <w:jc w:val="left"/>
                      <w:rPr>
                        <w:rFonts w:ascii="Calibri"/>
                        <w:sz w:val="20"/>
                      </w:rPr>
                    </w:pPr>
                    <w:r>
                      <w:rPr>
                        <w:rFonts w:ascii="Calibri"/>
                        <w:w w:val="99"/>
                        <w:sz w:val="20"/>
                      </w:rPr>
                      <w:t>1</w:t>
                    </w:r>
                  </w:p>
                </w:txbxContent>
              </v:textbox>
              <w10:wrap type="none"/>
            </v:shape>
            <v:shape style="position:absolute;left:9000;top:8361;width:1113;height:200" type="#_x0000_t202" filled="false" stroked="false">
              <v:textbox inset="0,0,0,0">
                <w:txbxContent>
                  <w:p>
                    <w:pPr>
                      <w:spacing w:line="199" w:lineRule="exact" w:before="0"/>
                      <w:ind w:left="0" w:right="-13" w:firstLine="0"/>
                      <w:jc w:val="left"/>
                      <w:rPr>
                        <w:rFonts w:ascii="Calibri"/>
                        <w:b/>
                        <w:sz w:val="20"/>
                      </w:rPr>
                    </w:pPr>
                    <w:r>
                      <w:rPr>
                        <w:rFonts w:ascii="Calibri"/>
                        <w:b/>
                        <w:sz w:val="20"/>
                      </w:rPr>
                      <w:t>Tiempo</w:t>
                    </w:r>
                    <w:r>
                      <w:rPr>
                        <w:rFonts w:ascii="Calibri"/>
                        <w:b/>
                        <w:spacing w:val="-10"/>
                        <w:sz w:val="20"/>
                      </w:rPr>
                      <w:t> </w:t>
                    </w:r>
                    <w:r>
                      <w:rPr>
                        <w:rFonts w:ascii="Calibri"/>
                        <w:b/>
                        <w:sz w:val="20"/>
                      </w:rPr>
                      <w:t>(min)</w:t>
                    </w:r>
                  </w:p>
                </w:txbxContent>
              </v:textbox>
              <w10:wrap type="none"/>
            </v:shape>
            <v:shape style="position:absolute;left:2664;top:896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2901;top:928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672;top:928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493;top:928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314;top:928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135;top:928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6906;top:928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7727;top:928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8548;top:928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9370;top:928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w10:wrap type="none"/>
          </v:group>
        </w:pict>
      </w:r>
      <w:r>
        <w:rPr/>
        <w:pict>
          <v:shape style="position:absolute;margin-left:109.419998pt;margin-top:283.978149pt;width:12pt;height:48.6pt;mso-position-horizontal-relative:page;mso-position-vertical-relative:paragraph;z-index:9496" type="#_x0000_t202" filled="false" stroked="false">
            <v:textbox inset="0,0,0,0" style="layout-flow:vertical;mso-layout-flow-alt:bottom-to-top">
              <w:txbxContent>
                <w:p>
                  <w:pPr>
                    <w:spacing w:line="223" w:lineRule="exact" w:before="0"/>
                    <w:ind w:left="20" w:right="-387" w:firstLine="0"/>
                    <w:jc w:val="left"/>
                    <w:rPr>
                      <w:rFonts w:ascii="Calibri"/>
                      <w:b/>
                      <w:sz w:val="20"/>
                    </w:rPr>
                  </w:pPr>
                  <w:r>
                    <w:rPr>
                      <w:rFonts w:ascii="Calibri"/>
                      <w:b/>
                      <w:spacing w:val="-1"/>
                      <w:w w:val="99"/>
                      <w:sz w:val="20"/>
                    </w:rPr>
                    <w:t>C(</w:t>
                  </w:r>
                  <w:r>
                    <w:rPr>
                      <w:rFonts w:ascii="Calibri"/>
                      <w:b/>
                      <w:spacing w:val="1"/>
                      <w:w w:val="99"/>
                      <w:sz w:val="20"/>
                    </w:rPr>
                    <w:t>t</w:t>
                  </w:r>
                  <w:r>
                    <w:rPr>
                      <w:rFonts w:ascii="Calibri"/>
                      <w:b/>
                      <w:w w:val="99"/>
                      <w:sz w:val="20"/>
                    </w:rPr>
                    <w:t>)</w:t>
                  </w:r>
                  <w:r>
                    <w:rPr>
                      <w:rFonts w:ascii="Calibri"/>
                      <w:b/>
                      <w:spacing w:val="-2"/>
                      <w:sz w:val="20"/>
                    </w:rPr>
                    <w:t> </w:t>
                  </w:r>
                  <w:r>
                    <w:rPr>
                      <w:rFonts w:ascii="Calibri"/>
                      <w:b/>
                      <w:w w:val="99"/>
                      <w:sz w:val="20"/>
                    </w:rPr>
                    <w:t>m</w:t>
                  </w:r>
                  <w:r>
                    <w:rPr>
                      <w:rFonts w:ascii="Calibri"/>
                      <w:b/>
                      <w:spacing w:val="-1"/>
                      <w:w w:val="99"/>
                      <w:sz w:val="20"/>
                    </w:rPr>
                    <w:t>S</w:t>
                  </w:r>
                  <w:r>
                    <w:rPr>
                      <w:rFonts w:ascii="Calibri"/>
                      <w:b/>
                      <w:w w:val="99"/>
                      <w:sz w:val="20"/>
                    </w:rPr>
                    <w:t>/cm</w:t>
                  </w:r>
                </w:p>
              </w:txbxContent>
            </v:textbox>
            <w10:wrap type="none"/>
          </v:shape>
        </w:pict>
      </w:r>
      <w:r>
        <w:rPr/>
        <w:t>Al graficar los datos de la tabla 28 en la figura 49, notamos varias tendencias, primero las graficas tienen un comportamiento característico de un reactor tipo CSTR (Alcocer et al., 2012). Segundo las curvas tienen cola corta lo que significa que en estos casos no tenemos zonas muertas. Sin embargo los picos de máxima concentración de estas tres primeras curvas están alrededor de 8 mS/cm comparada con las dos restantes que están alrededor de 5 y 6 mS/cm, por lo tanto es posible afirmar que en las primeras se tienen cortocircuitos lo cual no permite un mezclado</w:t>
      </w:r>
      <w:r>
        <w:rPr>
          <w:spacing w:val="-11"/>
        </w:rPr>
        <w:t> </w:t>
      </w:r>
      <w:r>
        <w:rPr/>
        <w:t>perfecto.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78"/>
        <w:ind w:left="1095" w:right="114" w:firstLine="0"/>
        <w:jc w:val="left"/>
        <w:rPr>
          <w:sz w:val="20"/>
        </w:rPr>
      </w:pPr>
      <w:r>
        <w:rPr>
          <w:sz w:val="20"/>
        </w:rPr>
        <w:t>Figura 49. Conductividad del efluente del reactor CSTR con entrada a 15 cm.</w:t>
      </w:r>
    </w:p>
    <w:p>
      <w:pPr>
        <w:pStyle w:val="BodyText"/>
        <w:spacing w:before="3"/>
      </w:pPr>
    </w:p>
    <w:p>
      <w:pPr>
        <w:pStyle w:val="BodyText"/>
        <w:spacing w:line="276" w:lineRule="exact" w:before="1"/>
        <w:ind w:left="102" w:right="117"/>
        <w:jc w:val="both"/>
      </w:pPr>
      <w:r>
        <w:rPr/>
        <w:t>Para el segundo bloque de experimentos se muestran las curvas de conductividad en la figura 50. A diferencia de las curvas de la figura 49, se nota que la forma de las curvas para velocidades de 62, 92, y 194 rpm el tiempo inicial t</w:t>
      </w:r>
      <w:r>
        <w:rPr>
          <w:position w:val="-2"/>
          <w:sz w:val="16"/>
        </w:rPr>
        <w:t>i </w:t>
      </w:r>
      <w:r>
        <w:rPr/>
        <w:t>en el </w:t>
      </w:r>
      <w:r>
        <w:rPr>
          <w:spacing w:val="-2"/>
        </w:rPr>
        <w:t>que </w:t>
      </w:r>
      <w:r>
        <w:rPr/>
        <w:t>aparece el trazador en el efluente es mayor que cero, 13, 13 y 9 minutos respectivamente, este tiempo obviamente afecta el tiempo de residencia medio. La cola de las curvas son amplias en comparación a las curvas anteriores lo que indica probables zonas muertas. Los picos de máxima concentración están entre 4 y 5 mS/cm muy por debajo de los 8 mS/cm correspondiente a las curvas  anteriores indicando que no se tienen</w:t>
      </w:r>
      <w:r>
        <w:rPr>
          <w:spacing w:val="-16"/>
        </w:rPr>
        <w:t> </w:t>
      </w:r>
      <w:r>
        <w:rPr/>
        <w:t>cortocircuitos.</w:t>
      </w:r>
    </w:p>
    <w:p>
      <w:pPr>
        <w:spacing w:after="0" w:line="276" w:lineRule="exact"/>
        <w:jc w:val="both"/>
        <w:sectPr>
          <w:footerReference w:type="default" r:id="rId211"/>
          <w:pgSz w:w="12240" w:h="15840"/>
          <w:pgMar w:footer="1034" w:header="0"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7"/>
        </w:rPr>
      </w:pPr>
    </w:p>
    <w:p>
      <w:pPr>
        <w:spacing w:before="74"/>
        <w:ind w:left="389" w:right="1984" w:firstLine="0"/>
        <w:jc w:val="center"/>
        <w:rPr>
          <w:sz w:val="20"/>
        </w:rPr>
      </w:pPr>
      <w:r>
        <w:rPr/>
        <w:pict>
          <v:group style="position:absolute;margin-left:118.25pt;margin-top:-211.720108pt;width:375.5pt;height:216.5pt;mso-position-horizontal-relative:page;mso-position-vertical-relative:paragraph;z-index:-481600" coordorigin="2365,-4234" coordsize="7510,4330">
            <v:shape style="position:absolute;left:3185;top:-3704;width:6159;height:3128" coordorigin="3185,-3704" coordsize="6159,3128" path="m3185,-577l3185,-3704m3185,-577l9343,-577e" filled="false" stroked="true" strokeweight=".72pt" strokecolor="#858585">
              <v:path arrowok="t"/>
            </v:shape>
            <v:shape style="position:absolute;left:3185;top:-3267;width:5772;height:2686" coordorigin="3185,-3267" coordsize="5772,2686" path="m3185,-587l3204,-591,3223,-591,3242,-599,3262,-603,3281,-599,3300,-599,3319,-599,3338,-591,3358,-599,3377,-599,3415,-591,3454,-587,3492,-591,3530,-587,3569,-587,3607,-582,3646,-591,3684,-635,3722,-618,3761,-723,3802,-733,3878,-786,3955,-2975,4032,-3236,4109,-3267,4186,-3152,4262,-3080,4339,-3027,4531,-2610,4723,-2454,5110,-1827,5494,-1307,5878,-1151,6264,-942,6648,-822,7032,-738,7418,-692,7802,-649,8186,-618,8573,-603,8957,-591e" filled="false" stroked="true" strokeweight="2.16pt" strokecolor="#0d0d0d">
              <v:path arrowok="t"/>
              <v:stroke dashstyle="dash"/>
            </v:shape>
            <v:shape style="position:absolute;left:3185;top:-3135;width:5772;height:2523" coordorigin="3185,-3135" coordsize="5772,2523" path="m3185,-613l3204,-632,3223,-632,3242,-637,3262,-639,3281,-639,3300,-644,3319,-644,3338,-644,3358,-644,3377,-644,3415,-649,3454,-639,3492,-644,3530,-644,3569,-661,3607,-654,3646,-649,3684,-649,3722,-675,3761,-695,3802,-764,3840,-911,3878,-1035,3917,-1191,3955,-1333,4032,-2171,4109,-2615,4186,-3056,4262,-3135,4339,-3020,4416,-2912,4493,-2886,4570,-2713,4646,-2610,4723,-2557,5110,-2151,5494,-1827,5878,-1515,6264,-1254,6648,-1045,7032,-848,7418,-738,7802,-644,8186,-635,8573,-630,8957,-630e" filled="false" stroked="true" strokeweight="1.44pt" strokecolor="#0d0d0d">
              <v:path arrowok="t"/>
            </v:shape>
            <v:shape style="position:absolute;left:3185;top:-3027;width:5772;height:2415" coordorigin="3185,-3027" coordsize="5772,2415" path="m3185,-613l3204,-618,3223,-623,3242,-630,3262,-630,3281,-630,3300,-630,3319,-630,3338,-635,3358,-635,3377,-635,3415,-639,3454,-639,3492,-661,3530,-738,3569,-963,3607,-1667,3646,-2631,3684,-2903,3722,-3027,3761,-3027,3802,-2965,3840,-2948,3878,-2855,3917,-2715,3955,-2610,4032,-2557,4109,-2557,4186,-2507,4262,-2401,4339,-2298,4416,-2298,4493,-2142,4570,-1880,4646,-1777,4723,-1515,5110,-1410,5494,-1359,5878,-1254,6264,-1151,6648,-1045,7032,-942,7418,-836,7802,-733,8186,-680,8573,-630,8957,-630e" filled="false" stroked="true" strokeweight="1.68pt" strokecolor="#0d0d0d">
              <v:path arrowok="t"/>
              <v:stroke dashstyle="dash"/>
            </v:shape>
            <v:shape style="position:absolute;left:3185;top:-2871;width:5772;height:2242" coordorigin="3185,-2871" coordsize="5772,2242" path="m3185,-1203l3204,-2559,3223,-2871,3242,-2845,3262,-2835,3281,-2809,3300,-2809,3319,-2778,3338,-2725,3358,-2699,3377,-2742,3415,-2715,3454,-2715,3492,-2610,3530,-2610,3569,-2600,3607,-2586,3646,-2559,3684,-2547,3722,-2543,3761,-2516,3802,-2490,3840,-2466,3878,-2454,3917,-2403,3955,-2403,4032,-2403,4109,-2298,4186,-2298,4262,-2245,4339,-2245,4416,-2142,4493,-2036,4570,-1933,4646,-1880,4723,-1880,5110,-1830,5494,-1621,5878,-1359,6264,-1256,6648,-1151,7032,-1047,7418,-942,7802,-839,8186,-733,8573,-683,8957,-630e" filled="false" stroked="true" strokeweight="1.68pt" strokecolor="#0d0d0d">
              <v:path arrowok="t"/>
              <v:stroke dashstyle="longDash"/>
            </v:shape>
            <v:line style="position:absolute" from="7169,-3306" to="7673,-3306" stroked="true" strokeweight="1.92pt" strokecolor="#0d0d0d">
              <v:stroke dashstyle="dash"/>
            </v:line>
            <v:line style="position:absolute" from="7169,-3092" to="7673,-3092" stroked="true" strokeweight="1.44pt" strokecolor="#0d0d0d"/>
            <v:line style="position:absolute" from="7169,-2879" to="7673,-2879" stroked="true" strokeweight="1.68pt" strokecolor="#0d0d0d">
              <v:stroke dashstyle="dash"/>
            </v:line>
            <v:line style="position:absolute" from="7169,-2665" to="7673,-2665" stroked="true" strokeweight="1.68pt" strokecolor="#0d0d0d">
              <v:stroke dashstyle="longDash"/>
            </v:line>
            <v:shape style="position:absolute;left:2385;top:-4214;width:7470;height:4290" coordorigin="2385,-4214" coordsize="7470,4290" path="m2385,-4014l2401,-4092,2444,-4156,2507,-4199,2585,-4214,9655,-4214,9733,-4199,9796,-4156,9839,-4092,9855,-4014,9855,-124,9839,-47,9796,17,9733,60,9655,76,2585,76,2507,60,2444,17,2401,-47,2385,-124,2385,-4014xe" filled="false" stroked="true" strokeweight="2pt" strokecolor="#0d0d0d">
              <v:path arrowok="t"/>
            </v:shape>
            <v:shape style="position:absolute;left:2898;top:-3796;width:101;height:1243" type="#_x0000_t202" filled="false" stroked="false">
              <v:textbox inset="0,0,0,0">
                <w:txbxContent>
                  <w:p>
                    <w:pPr>
                      <w:spacing w:line="203" w:lineRule="exact" w:before="0"/>
                      <w:ind w:left="0" w:right="0" w:firstLine="0"/>
                      <w:jc w:val="left"/>
                      <w:rPr>
                        <w:rFonts w:ascii="Calibri"/>
                        <w:sz w:val="20"/>
                      </w:rPr>
                    </w:pPr>
                    <w:r>
                      <w:rPr>
                        <w:rFonts w:ascii="Calibri"/>
                        <w:w w:val="99"/>
                        <w:sz w:val="20"/>
                      </w:rPr>
                      <w:t>6</w:t>
                    </w:r>
                  </w:p>
                  <w:p>
                    <w:pPr>
                      <w:spacing w:line="240" w:lineRule="auto" w:before="1"/>
                      <w:rPr>
                        <w:sz w:val="24"/>
                      </w:rPr>
                    </w:pPr>
                  </w:p>
                  <w:p>
                    <w:pPr>
                      <w:spacing w:before="0"/>
                      <w:ind w:left="0" w:right="0" w:firstLine="0"/>
                      <w:jc w:val="left"/>
                      <w:rPr>
                        <w:rFonts w:ascii="Calibri"/>
                        <w:sz w:val="20"/>
                      </w:rPr>
                    </w:pPr>
                    <w:r>
                      <w:rPr>
                        <w:rFonts w:ascii="Calibri"/>
                        <w:w w:val="99"/>
                        <w:sz w:val="20"/>
                      </w:rPr>
                      <w:t>5</w:t>
                    </w:r>
                  </w:p>
                  <w:p>
                    <w:pPr>
                      <w:spacing w:line="240" w:lineRule="auto" w:before="1"/>
                      <w:rPr>
                        <w:sz w:val="24"/>
                      </w:rPr>
                    </w:pPr>
                  </w:p>
                  <w:p>
                    <w:pPr>
                      <w:spacing w:line="240" w:lineRule="exact" w:before="0"/>
                      <w:ind w:left="0" w:right="0" w:firstLine="0"/>
                      <w:jc w:val="left"/>
                      <w:rPr>
                        <w:rFonts w:ascii="Calibri"/>
                        <w:sz w:val="20"/>
                      </w:rPr>
                    </w:pPr>
                    <w:r>
                      <w:rPr>
                        <w:rFonts w:ascii="Calibri"/>
                        <w:w w:val="99"/>
                        <w:sz w:val="20"/>
                      </w:rPr>
                      <w:t>4</w:t>
                    </w:r>
                  </w:p>
                </w:txbxContent>
              </v:textbox>
              <w10:wrap type="none"/>
            </v:shape>
            <v:shape style="position:absolute;left:7169;top:-3399;width:1244;height:842" type="#_x0000_t202" filled="false" stroked="false">
              <v:textbox inset="0,0,0,0">
                <w:txbxContent>
                  <w:p>
                    <w:pPr>
                      <w:tabs>
                        <w:tab w:pos="561" w:val="left" w:leader="none"/>
                      </w:tabs>
                      <w:spacing w:line="188" w:lineRule="exact" w:before="0"/>
                      <w:ind w:left="0" w:right="0" w:firstLine="0"/>
                      <w:jc w:val="left"/>
                      <w:rPr>
                        <w:rFonts w:ascii="Calibri"/>
                        <w:sz w:val="20"/>
                      </w:rPr>
                    </w:pPr>
                    <w:r>
                      <w:rPr>
                        <w:rFonts w:ascii="Calibri"/>
                        <w:w w:val="99"/>
                        <w:sz w:val="20"/>
                      </w:rPr>
                      <w:t> </w:t>
                    </w:r>
                    <w:r>
                      <w:rPr>
                        <w:rFonts w:ascii="Calibri"/>
                        <w:sz w:val="20"/>
                      </w:rPr>
                      <w:tab/>
                      <w:t>62</w:t>
                    </w:r>
                    <w:r>
                      <w:rPr>
                        <w:rFonts w:ascii="Calibri"/>
                        <w:spacing w:val="-6"/>
                        <w:sz w:val="20"/>
                      </w:rPr>
                      <w:t> </w:t>
                    </w:r>
                    <w:r>
                      <w:rPr>
                        <w:rFonts w:ascii="Calibri"/>
                        <w:sz w:val="20"/>
                      </w:rPr>
                      <w:t>rpm</w:t>
                    </w:r>
                  </w:p>
                  <w:p>
                    <w:pPr>
                      <w:spacing w:line="214" w:lineRule="exact" w:before="0"/>
                      <w:ind w:left="561" w:right="0" w:firstLine="0"/>
                      <w:jc w:val="left"/>
                      <w:rPr>
                        <w:rFonts w:ascii="Calibri"/>
                        <w:sz w:val="20"/>
                      </w:rPr>
                    </w:pPr>
                    <w:r>
                      <w:rPr>
                        <w:rFonts w:ascii="Calibri"/>
                        <w:sz w:val="20"/>
                      </w:rPr>
                      <w:t>92 rpm</w:t>
                    </w:r>
                  </w:p>
                  <w:p>
                    <w:pPr>
                      <w:tabs>
                        <w:tab w:pos="561" w:val="left" w:leader="none"/>
                      </w:tabs>
                      <w:spacing w:line="214" w:lineRule="exact" w:before="0"/>
                      <w:ind w:left="0" w:right="0" w:firstLine="0"/>
                      <w:jc w:val="left"/>
                      <w:rPr>
                        <w:rFonts w:ascii="Calibri"/>
                        <w:sz w:val="20"/>
                      </w:rPr>
                    </w:pPr>
                    <w:r>
                      <w:rPr>
                        <w:rFonts w:ascii="Calibri"/>
                        <w:w w:val="99"/>
                        <w:sz w:val="20"/>
                      </w:rPr>
                      <w:t> </w:t>
                    </w:r>
                    <w:r>
                      <w:rPr>
                        <w:rFonts w:ascii="Calibri"/>
                        <w:sz w:val="20"/>
                      </w:rPr>
                      <w:tab/>
                      <w:t>194</w:t>
                    </w:r>
                    <w:r>
                      <w:rPr>
                        <w:rFonts w:ascii="Calibri"/>
                        <w:spacing w:val="-4"/>
                        <w:sz w:val="20"/>
                      </w:rPr>
                      <w:t> </w:t>
                    </w:r>
                    <w:r>
                      <w:rPr>
                        <w:rFonts w:ascii="Calibri"/>
                        <w:sz w:val="20"/>
                      </w:rPr>
                      <w:t>rpm</w:t>
                    </w:r>
                  </w:p>
                  <w:p>
                    <w:pPr>
                      <w:tabs>
                        <w:tab w:pos="561" w:val="left" w:leader="none"/>
                      </w:tabs>
                      <w:spacing w:line="225" w:lineRule="exact" w:before="0"/>
                      <w:ind w:left="0" w:right="0" w:firstLine="0"/>
                      <w:jc w:val="left"/>
                      <w:rPr>
                        <w:rFonts w:ascii="Calibri"/>
                        <w:sz w:val="20"/>
                      </w:rPr>
                    </w:pPr>
                    <w:r>
                      <w:rPr>
                        <w:rFonts w:ascii="Calibri"/>
                        <w:w w:val="99"/>
                        <w:sz w:val="20"/>
                      </w:rPr>
                      <w:t> </w:t>
                    </w:r>
                    <w:r>
                      <w:rPr>
                        <w:rFonts w:ascii="Calibri"/>
                        <w:sz w:val="20"/>
                      </w:rPr>
                      <w:tab/>
                      <w:t>400</w:t>
                    </w:r>
                    <w:r>
                      <w:rPr>
                        <w:rFonts w:ascii="Calibri"/>
                        <w:spacing w:val="-4"/>
                        <w:sz w:val="20"/>
                      </w:rPr>
                      <w:t> </w:t>
                    </w:r>
                    <w:r>
                      <w:rPr>
                        <w:rFonts w:ascii="Calibri"/>
                        <w:sz w:val="20"/>
                      </w:rPr>
                      <w:t>rpm</w:t>
                    </w:r>
                  </w:p>
                </w:txbxContent>
              </v:textbox>
              <w10:wrap type="none"/>
            </v:shape>
            <v:shape style="position:absolute;left:2898;top:-2232;width:101;height:1763" type="#_x0000_t202" filled="false" stroked="false">
              <v:textbox inset="0,0,0,0">
                <w:txbxContent>
                  <w:p>
                    <w:pPr>
                      <w:spacing w:line="203" w:lineRule="exact" w:before="0"/>
                      <w:ind w:left="0" w:right="0" w:firstLine="0"/>
                      <w:jc w:val="left"/>
                      <w:rPr>
                        <w:rFonts w:ascii="Calibri"/>
                        <w:sz w:val="20"/>
                      </w:rPr>
                    </w:pPr>
                    <w:r>
                      <w:rPr>
                        <w:rFonts w:ascii="Calibri"/>
                        <w:w w:val="99"/>
                        <w:sz w:val="20"/>
                      </w:rPr>
                      <w:t>3</w:t>
                    </w:r>
                  </w:p>
                  <w:p>
                    <w:pPr>
                      <w:spacing w:line="240" w:lineRule="auto" w:before="1"/>
                      <w:rPr>
                        <w:sz w:val="24"/>
                      </w:rPr>
                    </w:pPr>
                  </w:p>
                  <w:p>
                    <w:pPr>
                      <w:spacing w:before="0"/>
                      <w:ind w:left="0" w:right="0" w:firstLine="0"/>
                      <w:jc w:val="left"/>
                      <w:rPr>
                        <w:rFonts w:ascii="Calibri"/>
                        <w:sz w:val="20"/>
                      </w:rPr>
                    </w:pPr>
                    <w:r>
                      <w:rPr>
                        <w:rFonts w:ascii="Calibri"/>
                        <w:w w:val="99"/>
                        <w:sz w:val="20"/>
                      </w:rPr>
                      <w:t>2</w:t>
                    </w:r>
                  </w:p>
                  <w:p>
                    <w:pPr>
                      <w:spacing w:line="240" w:lineRule="auto" w:before="1"/>
                      <w:rPr>
                        <w:sz w:val="24"/>
                      </w:rPr>
                    </w:pPr>
                  </w:p>
                  <w:p>
                    <w:pPr>
                      <w:spacing w:before="0"/>
                      <w:ind w:left="0" w:right="0" w:firstLine="0"/>
                      <w:jc w:val="left"/>
                      <w:rPr>
                        <w:rFonts w:ascii="Calibri"/>
                        <w:sz w:val="20"/>
                      </w:rPr>
                    </w:pPr>
                    <w:r>
                      <w:rPr>
                        <w:rFonts w:ascii="Calibri"/>
                        <w:w w:val="99"/>
                        <w:sz w:val="20"/>
                      </w:rPr>
                      <w:t>1</w:t>
                    </w:r>
                  </w:p>
                  <w:p>
                    <w:pPr>
                      <w:spacing w:line="240" w:lineRule="auto" w:before="1"/>
                      <w:rPr>
                        <w:sz w:val="24"/>
                      </w:rPr>
                    </w:pPr>
                  </w:p>
                  <w:p>
                    <w:pPr>
                      <w:spacing w:line="240" w:lineRule="exact" w:before="0"/>
                      <w:ind w:left="0" w:right="0" w:firstLine="0"/>
                      <w:jc w:val="left"/>
                      <w:rPr>
                        <w:rFonts w:ascii="Calibri"/>
                        <w:sz w:val="20"/>
                      </w:rPr>
                    </w:pPr>
                    <w:r>
                      <w:rPr>
                        <w:rFonts w:ascii="Calibri"/>
                        <w:w w:val="99"/>
                        <w:sz w:val="20"/>
                      </w:rPr>
                      <w:t>0</w:t>
                    </w:r>
                  </w:p>
                </w:txbxContent>
              </v:textbox>
              <w10:wrap type="none"/>
            </v:shape>
            <v:shape style="position:absolute;left:3134;top:-35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853;top:-35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623;top:-35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393;top:-350;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698;top:-350;width:1130;height:392" type="#_x0000_t202" filled="false" stroked="false">
              <v:textbox inset="0,0,0,0">
                <w:txbxContent>
                  <w:p>
                    <w:pPr>
                      <w:spacing w:line="196" w:lineRule="exact" w:before="0"/>
                      <w:ind w:left="2" w:right="0" w:firstLine="0"/>
                      <w:jc w:val="center"/>
                      <w:rPr>
                        <w:rFonts w:ascii="Calibri"/>
                        <w:sz w:val="20"/>
                      </w:rPr>
                    </w:pPr>
                    <w:r>
                      <w:rPr>
                        <w:rFonts w:ascii="Calibri"/>
                        <w:sz w:val="20"/>
                      </w:rPr>
                      <w:t>80</w:t>
                    </w:r>
                  </w:p>
                  <w:p>
                    <w:pPr>
                      <w:spacing w:line="196" w:lineRule="exact" w:before="0"/>
                      <w:ind w:left="0" w:right="0" w:firstLine="0"/>
                      <w:jc w:val="center"/>
                      <w:rPr>
                        <w:b/>
                        <w:sz w:val="18"/>
                      </w:rPr>
                    </w:pPr>
                    <w:r>
                      <w:rPr>
                        <w:b/>
                        <w:sz w:val="18"/>
                      </w:rPr>
                      <w:t>Tiempo (min)</w:t>
                    </w:r>
                  </w:p>
                </w:txbxContent>
              </v:textbox>
              <w10:wrap type="none"/>
            </v:shape>
            <v:shape style="position:absolute;left:6882;top:-35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7652;top:-35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8422;top:-35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9192;top:-35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w10:wrap type="none"/>
          </v:group>
        </w:pict>
      </w:r>
      <w:r>
        <w:rPr/>
        <w:pict>
          <v:shape style="position:absolute;margin-left:127.167168pt;margin-top:-131.865112pt;width:11pt;height:49.7pt;mso-position-horizontal-relative:page;mso-position-vertical-relative:paragraph;z-index:9976" type="#_x0000_t202" filled="false" stroked="false">
            <v:textbox inset="0,0,0,0" style="layout-flow:vertical;mso-layout-flow-alt:bottom-to-top">
              <w:txbxContent>
                <w:p>
                  <w:pPr>
                    <w:spacing w:line="204" w:lineRule="exact" w:before="0"/>
                    <w:ind w:left="20" w:right="-414" w:firstLine="0"/>
                    <w:jc w:val="left"/>
                    <w:rPr>
                      <w:b/>
                      <w:sz w:val="18"/>
                    </w:rPr>
                  </w:pPr>
                  <w:r>
                    <w:rPr>
                      <w:b/>
                      <w:w w:val="99"/>
                      <w:sz w:val="18"/>
                    </w:rPr>
                    <w:t>C(</w:t>
                  </w:r>
                  <w:r>
                    <w:rPr>
                      <w:b/>
                      <w:w w:val="99"/>
                      <w:sz w:val="18"/>
                    </w:rPr>
                    <w:t>t)</w:t>
                  </w:r>
                  <w:r>
                    <w:rPr>
                      <w:b/>
                      <w:spacing w:val="-1"/>
                      <w:w w:val="99"/>
                      <w:sz w:val="18"/>
                    </w:rPr>
                    <w:t> </w:t>
                  </w:r>
                  <w:r>
                    <w:rPr>
                      <w:b/>
                      <w:spacing w:val="1"/>
                      <w:w w:val="99"/>
                      <w:sz w:val="18"/>
                    </w:rPr>
                    <w:t>m</w:t>
                  </w:r>
                  <w:r>
                    <w:rPr>
                      <w:b/>
                      <w:sz w:val="18"/>
                    </w:rPr>
                    <w:t>S</w:t>
                  </w:r>
                  <w:r>
                    <w:rPr>
                      <w:b/>
                      <w:spacing w:val="1"/>
                      <w:sz w:val="18"/>
                    </w:rPr>
                    <w:t>/</w:t>
                  </w:r>
                  <w:r>
                    <w:rPr>
                      <w:b/>
                      <w:spacing w:val="1"/>
                      <w:w w:val="99"/>
                      <w:sz w:val="18"/>
                    </w:rPr>
                    <w:t>c</w:t>
                  </w:r>
                  <w:r>
                    <w:rPr>
                      <w:b/>
                      <w:w w:val="99"/>
                      <w:sz w:val="18"/>
                    </w:rPr>
                    <w:t>m</w:t>
                  </w:r>
                </w:p>
              </w:txbxContent>
            </v:textbox>
            <w10:wrap type="none"/>
          </v:shape>
        </w:pict>
      </w:r>
      <w:r>
        <w:rPr>
          <w:sz w:val="20"/>
        </w:rPr>
        <w:t>Figura 50. Conductividad del efluente del reactor con flujo de entrada a 2 cm.</w:t>
      </w:r>
    </w:p>
    <w:p>
      <w:pPr>
        <w:pStyle w:val="BodyText"/>
        <w:spacing w:before="10"/>
        <w:rPr>
          <w:sz w:val="23"/>
        </w:rPr>
      </w:pPr>
    </w:p>
    <w:p>
      <w:pPr>
        <w:pStyle w:val="BodyText"/>
        <w:ind w:left="102" w:right="1697"/>
        <w:jc w:val="both"/>
      </w:pPr>
      <w:r>
        <w:rPr/>
        <w:pict>
          <v:group style="position:absolute;margin-left:92pt;margin-top:54.325871pt;width:428pt;height:239.8pt;mso-position-horizontal-relative:page;mso-position-vertical-relative:paragraph;z-index:-481480" coordorigin="1840,1087" coordsize="8560,4796">
            <v:shape style="position:absolute;left:2894;top:1369;width:6629;height:3939" coordorigin="2894,1369" coordsize="6629,3939" path="m2894,5307l2894,1369m2894,5307l9523,5307e" filled="false" stroked="true" strokeweight=".72pt" strokecolor="#858585">
              <v:path arrowok="t"/>
            </v:shape>
            <v:shape style="position:absolute;left:2894;top:2403;width:6216;height:2890" coordorigin="2894,2403" coordsize="6216,2890" path="m2894,2477l2900,2467,2905,2456,2910,2447,2915,2440,2922,2434,2929,2443,2936,2440,2943,2437,2950,2425,2957,2422,2963,2418,2970,2419,2977,2418,2984,2417,2991,2416,2998,2414,3005,2412,3012,2403,3019,2407,3026,2410,3033,2430,3039,2433,3046,2437,3053,2424,3060,2425,3067,2426,3074,2434,3081,2440,3088,2446,3091,2457,3102,2462,3111,2465,3121,2466,3132,2468,3184,2522,3205,2573,3216,2599,3226,2615,3236,2614,3247,2603,3257,2590,3267,2585,3309,2634,3330,2668,3340,2686,3350,2701,3361,2711,3371,2718,3381,2725,3392,2734,3433,2794,3454,2843,3464,2869,3475,2891,3485,2907,3495,2919,3506,2931,3516,2947,3547,3012,3578,3088,3588,3114,3599,3137,3609,3154,3620,3168,3630,3183,3640,3200,3671,3270,3700,3350,3710,3381,3723,3420,3762,3530,3784,3592,3806,3651,3848,3758,3889,3859,3930,3952,3951,3997,3993,4094,4034,4197,4055,4258,4076,4335,4096,4424,4117,4506,4138,4563,4156,4575,4179,4569,4202,4559,4220,4563,4241,4597,4262,4646,4283,4697,4303,4738,4324,4763,4345,4780,4366,4794,4386,4809,4407,4826,4428,4843,4448,4860,4469,4876,4482,4886,4552,4932,4666,4981,4738,5012,4816,5043,4893,5073,4966,5099,5049,5127,5132,5152,5215,5175,5298,5195,5381,5211,5464,5222,5547,5228,5629,5232,5712,5234,5795,5237,5878,5241,5961,5244,6044,5247,6127,5249,6210,5252,6292,5255,6375,5257,6458,5259,6541,5261,6624,5263,6707,5264,6790,5265,6873,5265,6956,5266,7038,5267,7121,5268,7204,5270,7287,5271,7370,5273,7453,5274,7536,5275,7619,5276,7701,5276,7784,5277,7867,5278,7950,5279,8033,5281,8116,5283,8199,5284,8282,5286,8364,5286,8447,5287,8530,5288,8613,5288,8696,5289,8779,5290,8862,5291,8945,5291,9028,5292,9110,5293e" filled="false" stroked="true" strokeweight="2.16pt" strokecolor="#0d0d0d">
              <v:path arrowok="t"/>
              <v:stroke dashstyle="dash"/>
            </v:shape>
            <v:shape style="position:absolute;left:2894;top:1715;width:6216;height:3593" coordorigin="2894,1715" coordsize="6216,3593" path="m2894,1839l2916,1755,2935,1755,2957,1715,2978,1755,2998,1755,3019,1755,3038,1799,3060,1755,3082,1799,3101,1839,3144,1883,3185,1923,3226,2091,3266,2173,3310,2341,3350,2466,3391,2593,3432,2718,3475,2883,3516,3051,3557,3219,3600,3385,3641,3553,3682,3637,3722,3803,3806,4011,3888,4263,3972,4347,4054,4556,4138,4722,4222,4806,4303,4849,4387,4890,4469,4974,4553,5015,4966,5183,5381,5183,5796,5223,6209,5223,6624,5223,7039,5267,7452,5267,7867,5267,8282,5307,8695,5307,9110,5307e" filled="false" stroked="true" strokeweight="1.44pt" strokecolor="#0d0d0d">
              <v:path arrowok="t"/>
            </v:shape>
            <v:shape style="position:absolute;left:2894;top:2384;width:6216;height:2924" coordorigin="2894,2384" coordsize="6216,2924" path="m2894,2823l2916,2420,2935,2420,2957,2384,2978,2384,2998,2384,3019,2420,3038,2456,3060,2456,3082,2495,3101,2495,3144,2531,3185,2603,3226,2677,3266,2713,3310,2785,3350,2895,3391,2931,3432,3042,3475,3114,3516,3224,3557,3335,3600,3407,3641,3517,3682,3589,3722,3699,3806,3882,3888,4064,3972,4211,4054,4321,4138,4467,4222,4575,4303,4650,4387,4650,4469,4832,4553,4907,4966,5051,5381,5106,5796,5161,6209,5197,6624,5197,7039,5235,7452,5235,7867,5271,8282,5307,8695,5307,9110,5307e" filled="false" stroked="true" strokeweight="1.68pt" strokecolor="#0d0d0d">
              <v:path arrowok="t"/>
              <v:stroke dashstyle="dash"/>
            </v:shape>
            <v:shape style="position:absolute;left:2894;top:3342;width:6216;height:1875" coordorigin="2894,3342" coordsize="6216,1875" path="m2894,3649l2916,3373,2935,3342,2957,3373,2978,3404,2998,3433,3019,3464,3038,3495,3060,3527,3082,3558,3101,3587,3144,3618,3185,3680,3226,3740,3266,3771,3310,3834,3350,3894,3391,3925,3432,3987,3475,4019,3516,4079,3557,4110,3600,4172,3641,4201,3682,4263,3722,4295,3806,4357,3888,4417,3972,4479,4054,4511,4138,4539,4222,4571,4303,4602,4387,4633,4469,4664,4553,4724,4966,4755,5381,4847,5796,4909,6209,4971,6624,5000,7039,5031,7452,5094,7867,5125,8282,5154,8695,5185,9110,5216e" filled="false" stroked="true" strokeweight="1.68pt" strokecolor="#0d0d0d">
              <v:path arrowok="t"/>
              <v:stroke dashstyle="longDash"/>
            </v:shape>
            <v:shape style="position:absolute;left:2894;top:3930;width:6216;height:1294" coordorigin="2894,3930" coordsize="6216,1294" path="m2894,3930l2916,4007,2935,4071,2957,4071,2978,4071,2998,4043,3019,4043,3038,4043,3060,4043,3082,4043,3101,4043,3144,4043,3185,3995,3226,3997,3266,4043,3310,4071,3350,4098,3391,4127,3432,4127,3475,4155,3516,4155,3557,4182,3600,4239,3641,4268,3682,4268,3722,4295,3806,4295,3888,4323,3972,4379,4054,4379,4138,4379,4222,4419,4303,4467,4387,4520,4469,4520,4553,4549,4966,4633,5381,4775,5796,4801,6209,4943,6624,4998,7039,5055,7452,5111,7867,5139,8282,5168,8695,5195,9110,5223e" filled="false" stroked="true" strokeweight="1.44pt" strokecolor="#0d0d0d">
              <v:path arrowok="t"/>
              <v:stroke dashstyle="longDash"/>
            </v:shape>
            <v:line style="position:absolute" from="6233,2391" to="6737,2391" stroked="true" strokeweight="1.92pt" strokecolor="#0d0d0d">
              <v:stroke dashstyle="dash"/>
            </v:line>
            <v:line style="position:absolute" from="6233,2828" to="6737,2828" stroked="true" strokeweight="1.68pt" strokecolor="#0d0d0d">
              <v:stroke dashstyle="dash"/>
            </v:line>
            <v:line style="position:absolute" from="6233,3047" to="6737,3047" stroked="true" strokeweight="1.68pt" strokecolor="#0d0d0d">
              <v:stroke dashstyle="longDash"/>
            </v:line>
            <v:line style="position:absolute" from="6233,3265" to="6737,3265" stroked="true" strokeweight="1.44pt" strokecolor="#0d0d0d">
              <v:stroke dashstyle="longDash"/>
            </v:line>
            <v:shape style="position:absolute;left:1860;top:1107;width:8520;height:4756" coordorigin="1860,1107" coordsize="8520,4756" path="m1860,1307l1876,1229,1919,1165,1982,1122,2060,1107,10180,1107,10258,1122,10321,1165,10364,1229,10380,1307,10380,5663,10364,5740,10321,5804,10258,5847,10180,5863,2060,5863,1982,5847,1919,5804,1876,5740,1860,5663,1860,1307xe" filled="false" stroked="true" strokeweight="2pt" strokecolor="#0d0d0d">
              <v:path arrowok="t"/>
            </v:shape>
            <v:shape style="position:absolute;left:2251;top:1276;width:457;height:4140" type="#_x0000_t202" filled="false" stroked="false">
              <v:textbox inset="0,0,0,0">
                <w:txbxContent>
                  <w:p>
                    <w:pPr>
                      <w:spacing w:line="203" w:lineRule="exact" w:before="0"/>
                      <w:ind w:left="99" w:right="0" w:firstLine="0"/>
                      <w:jc w:val="center"/>
                      <w:rPr>
                        <w:rFonts w:ascii="Calibri"/>
                        <w:sz w:val="20"/>
                      </w:rPr>
                    </w:pPr>
                    <w:r>
                      <w:rPr>
                        <w:rFonts w:ascii="Calibri"/>
                        <w:sz w:val="20"/>
                      </w:rPr>
                      <w:t>0.05</w:t>
                    </w:r>
                  </w:p>
                  <w:p>
                    <w:pPr>
                      <w:spacing w:before="150"/>
                      <w:ind w:left="-1" w:right="1" w:firstLine="0"/>
                      <w:jc w:val="center"/>
                      <w:rPr>
                        <w:rFonts w:ascii="Calibri"/>
                        <w:sz w:val="20"/>
                      </w:rPr>
                    </w:pPr>
                    <w:r>
                      <w:rPr>
                        <w:rFonts w:ascii="Calibri"/>
                        <w:w w:val="95"/>
                        <w:sz w:val="20"/>
                      </w:rPr>
                      <w:t>0.045</w:t>
                    </w:r>
                  </w:p>
                  <w:p>
                    <w:pPr>
                      <w:spacing w:before="150"/>
                      <w:ind w:left="99" w:right="0" w:firstLine="0"/>
                      <w:jc w:val="center"/>
                      <w:rPr>
                        <w:rFonts w:ascii="Calibri"/>
                        <w:sz w:val="20"/>
                      </w:rPr>
                    </w:pPr>
                    <w:r>
                      <w:rPr>
                        <w:rFonts w:ascii="Calibri"/>
                        <w:sz w:val="20"/>
                      </w:rPr>
                      <w:t>0.04</w:t>
                    </w:r>
                  </w:p>
                  <w:p>
                    <w:pPr>
                      <w:spacing w:before="149"/>
                      <w:ind w:left="-1" w:right="1" w:firstLine="0"/>
                      <w:jc w:val="center"/>
                      <w:rPr>
                        <w:rFonts w:ascii="Calibri"/>
                        <w:sz w:val="20"/>
                      </w:rPr>
                    </w:pPr>
                    <w:r>
                      <w:rPr>
                        <w:rFonts w:ascii="Calibri"/>
                        <w:w w:val="95"/>
                        <w:sz w:val="20"/>
                      </w:rPr>
                      <w:t>0.035</w:t>
                    </w:r>
                  </w:p>
                  <w:p>
                    <w:pPr>
                      <w:spacing w:before="150"/>
                      <w:ind w:left="99" w:right="0" w:firstLine="0"/>
                      <w:jc w:val="center"/>
                      <w:rPr>
                        <w:rFonts w:ascii="Calibri"/>
                        <w:sz w:val="20"/>
                      </w:rPr>
                    </w:pPr>
                    <w:r>
                      <w:rPr>
                        <w:rFonts w:ascii="Calibri"/>
                        <w:sz w:val="20"/>
                      </w:rPr>
                      <w:t>0.03</w:t>
                    </w:r>
                  </w:p>
                  <w:p>
                    <w:pPr>
                      <w:spacing w:before="150"/>
                      <w:ind w:left="-1" w:right="1" w:firstLine="0"/>
                      <w:jc w:val="center"/>
                      <w:rPr>
                        <w:rFonts w:ascii="Calibri"/>
                        <w:sz w:val="20"/>
                      </w:rPr>
                    </w:pPr>
                    <w:r>
                      <w:rPr>
                        <w:rFonts w:ascii="Calibri"/>
                        <w:w w:val="95"/>
                        <w:sz w:val="20"/>
                      </w:rPr>
                      <w:t>0.025</w:t>
                    </w:r>
                  </w:p>
                  <w:p>
                    <w:pPr>
                      <w:spacing w:before="150"/>
                      <w:ind w:left="99" w:right="0" w:firstLine="0"/>
                      <w:jc w:val="center"/>
                      <w:rPr>
                        <w:rFonts w:ascii="Calibri"/>
                        <w:sz w:val="20"/>
                      </w:rPr>
                    </w:pPr>
                    <w:r>
                      <w:rPr>
                        <w:rFonts w:ascii="Calibri"/>
                        <w:sz w:val="20"/>
                      </w:rPr>
                      <w:t>0.02</w:t>
                    </w:r>
                  </w:p>
                  <w:p>
                    <w:pPr>
                      <w:spacing w:before="150"/>
                      <w:ind w:left="-1" w:right="1" w:firstLine="0"/>
                      <w:jc w:val="center"/>
                      <w:rPr>
                        <w:rFonts w:ascii="Calibri"/>
                        <w:sz w:val="20"/>
                      </w:rPr>
                    </w:pPr>
                    <w:r>
                      <w:rPr>
                        <w:rFonts w:ascii="Calibri"/>
                        <w:w w:val="95"/>
                        <w:sz w:val="20"/>
                      </w:rPr>
                      <w:t>0.015</w:t>
                    </w:r>
                  </w:p>
                  <w:p>
                    <w:pPr>
                      <w:spacing w:before="150"/>
                      <w:ind w:left="99" w:right="0" w:firstLine="0"/>
                      <w:jc w:val="center"/>
                      <w:rPr>
                        <w:rFonts w:ascii="Calibri"/>
                        <w:sz w:val="20"/>
                      </w:rPr>
                    </w:pPr>
                    <w:r>
                      <w:rPr>
                        <w:rFonts w:ascii="Calibri"/>
                        <w:sz w:val="20"/>
                      </w:rPr>
                      <w:t>0.01</w:t>
                    </w:r>
                  </w:p>
                  <w:p>
                    <w:pPr>
                      <w:spacing w:before="150"/>
                      <w:ind w:left="-1" w:right="1" w:firstLine="0"/>
                      <w:jc w:val="center"/>
                      <w:rPr>
                        <w:rFonts w:ascii="Calibri"/>
                        <w:sz w:val="20"/>
                      </w:rPr>
                    </w:pPr>
                    <w:r>
                      <w:rPr>
                        <w:rFonts w:ascii="Calibri"/>
                        <w:w w:val="95"/>
                        <w:sz w:val="20"/>
                      </w:rPr>
                      <w:t>0.005</w:t>
                    </w:r>
                  </w:p>
                  <w:p>
                    <w:pPr>
                      <w:spacing w:line="240" w:lineRule="exact" w:before="150"/>
                      <w:ind w:left="0" w:right="0" w:firstLine="0"/>
                      <w:jc w:val="right"/>
                      <w:rPr>
                        <w:rFonts w:ascii="Calibri"/>
                        <w:sz w:val="20"/>
                      </w:rPr>
                    </w:pPr>
                    <w:r>
                      <w:rPr>
                        <w:rFonts w:ascii="Calibri"/>
                        <w:w w:val="99"/>
                        <w:sz w:val="20"/>
                      </w:rPr>
                      <w:t>0</w:t>
                    </w:r>
                  </w:p>
                </w:txbxContent>
              </v:textbox>
              <w10:wrap type="none"/>
            </v:shape>
            <v:shape style="position:absolute;left:6233;top:2298;width:1242;height:1075" type="#_x0000_t202" filled="false" stroked="false">
              <v:textbox inset="0,0,0,0">
                <w:txbxContent>
                  <w:p>
                    <w:pPr>
                      <w:tabs>
                        <w:tab w:pos="558" w:val="left" w:leader="none"/>
                      </w:tabs>
                      <w:spacing w:line="190" w:lineRule="exact" w:before="0"/>
                      <w:ind w:left="0" w:right="0" w:firstLine="0"/>
                      <w:jc w:val="left"/>
                      <w:rPr>
                        <w:rFonts w:ascii="Calibri"/>
                        <w:sz w:val="20"/>
                      </w:rPr>
                    </w:pPr>
                    <w:r>
                      <w:rPr>
                        <w:rFonts w:ascii="Calibri"/>
                        <w:w w:val="99"/>
                        <w:sz w:val="20"/>
                      </w:rPr>
                      <w:t> </w:t>
                    </w:r>
                    <w:r>
                      <w:rPr>
                        <w:rFonts w:ascii="Calibri"/>
                        <w:sz w:val="20"/>
                      </w:rPr>
                      <w:tab/>
                      <w:t>62</w:t>
                    </w:r>
                    <w:r>
                      <w:rPr>
                        <w:rFonts w:ascii="Calibri"/>
                        <w:spacing w:val="-6"/>
                        <w:sz w:val="20"/>
                      </w:rPr>
                      <w:t> </w:t>
                    </w:r>
                    <w:r>
                      <w:rPr>
                        <w:rFonts w:ascii="Calibri"/>
                        <w:sz w:val="20"/>
                      </w:rPr>
                      <w:t>RPM</w:t>
                    </w:r>
                  </w:p>
                  <w:p>
                    <w:pPr>
                      <w:tabs>
                        <w:tab w:pos="544" w:val="left" w:leader="none"/>
                      </w:tabs>
                      <w:spacing w:line="219" w:lineRule="exact" w:before="0"/>
                      <w:ind w:left="0" w:right="0" w:firstLine="0"/>
                      <w:jc w:val="left"/>
                      <w:rPr>
                        <w:rFonts w:ascii="Calibri"/>
                        <w:sz w:val="20"/>
                      </w:rPr>
                    </w:pPr>
                    <w:r>
                      <w:rPr>
                        <w:rFonts w:ascii="Calibri"/>
                        <w:w w:val="99"/>
                        <w:position w:val="6"/>
                        <w:sz w:val="20"/>
                        <w:u w:val="thick" w:color="0D0D0D"/>
                      </w:rPr>
                      <w:t> </w:t>
                    </w:r>
                    <w:r>
                      <w:rPr>
                        <w:rFonts w:ascii="Calibri"/>
                        <w:position w:val="6"/>
                        <w:sz w:val="20"/>
                        <w:u w:val="thick" w:color="0D0D0D"/>
                      </w:rPr>
                      <w:tab/>
                    </w:r>
                    <w:r>
                      <w:rPr>
                        <w:rFonts w:ascii="Calibri"/>
                        <w:sz w:val="20"/>
                      </w:rPr>
                      <w:t>92</w:t>
                    </w:r>
                    <w:r>
                      <w:rPr>
                        <w:rFonts w:ascii="Calibri"/>
                        <w:spacing w:val="-6"/>
                        <w:sz w:val="20"/>
                      </w:rPr>
                      <w:t> </w:t>
                    </w:r>
                    <w:r>
                      <w:rPr>
                        <w:rFonts w:ascii="Calibri"/>
                        <w:sz w:val="20"/>
                      </w:rPr>
                      <w:t>rpm</w:t>
                    </w:r>
                  </w:p>
                  <w:p>
                    <w:pPr>
                      <w:tabs>
                        <w:tab w:pos="558" w:val="left" w:leader="none"/>
                      </w:tabs>
                      <w:spacing w:line="219" w:lineRule="exact" w:before="0"/>
                      <w:ind w:left="0" w:right="0" w:firstLine="0"/>
                      <w:jc w:val="left"/>
                      <w:rPr>
                        <w:rFonts w:ascii="Calibri"/>
                        <w:sz w:val="20"/>
                      </w:rPr>
                    </w:pPr>
                    <w:r>
                      <w:rPr>
                        <w:rFonts w:ascii="Calibri"/>
                        <w:w w:val="99"/>
                        <w:sz w:val="20"/>
                      </w:rPr>
                      <w:t> </w:t>
                    </w:r>
                    <w:r>
                      <w:rPr>
                        <w:rFonts w:ascii="Calibri"/>
                        <w:sz w:val="20"/>
                      </w:rPr>
                      <w:tab/>
                      <w:t>127</w:t>
                    </w:r>
                    <w:r>
                      <w:rPr>
                        <w:rFonts w:ascii="Calibri"/>
                        <w:spacing w:val="-4"/>
                        <w:sz w:val="20"/>
                      </w:rPr>
                      <w:t> </w:t>
                    </w:r>
                    <w:r>
                      <w:rPr>
                        <w:rFonts w:ascii="Calibri"/>
                        <w:sz w:val="20"/>
                      </w:rPr>
                      <w:t>rpm</w:t>
                    </w:r>
                  </w:p>
                  <w:p>
                    <w:pPr>
                      <w:tabs>
                        <w:tab w:pos="558" w:val="left" w:leader="none"/>
                      </w:tabs>
                      <w:spacing w:line="219" w:lineRule="exact" w:before="0"/>
                      <w:ind w:left="0" w:right="0" w:firstLine="0"/>
                      <w:jc w:val="left"/>
                      <w:rPr>
                        <w:rFonts w:ascii="Calibri"/>
                        <w:sz w:val="20"/>
                      </w:rPr>
                    </w:pPr>
                    <w:r>
                      <w:rPr>
                        <w:rFonts w:ascii="Calibri"/>
                        <w:w w:val="99"/>
                        <w:sz w:val="20"/>
                      </w:rPr>
                      <w:t> </w:t>
                    </w:r>
                    <w:r>
                      <w:rPr>
                        <w:rFonts w:ascii="Calibri"/>
                        <w:sz w:val="20"/>
                      </w:rPr>
                      <w:tab/>
                      <w:t>194</w:t>
                    </w:r>
                    <w:r>
                      <w:rPr>
                        <w:rFonts w:ascii="Calibri"/>
                        <w:spacing w:val="-4"/>
                        <w:sz w:val="20"/>
                      </w:rPr>
                      <w:t> </w:t>
                    </w:r>
                    <w:r>
                      <w:rPr>
                        <w:rFonts w:ascii="Calibri"/>
                        <w:sz w:val="20"/>
                      </w:rPr>
                      <w:t>rpm</w:t>
                    </w:r>
                  </w:p>
                  <w:p>
                    <w:pPr>
                      <w:tabs>
                        <w:tab w:pos="558" w:val="left" w:leader="none"/>
                      </w:tabs>
                      <w:spacing w:line="228" w:lineRule="exact" w:before="0"/>
                      <w:ind w:left="0" w:right="0" w:firstLine="0"/>
                      <w:jc w:val="left"/>
                      <w:rPr>
                        <w:rFonts w:ascii="Calibri"/>
                        <w:sz w:val="20"/>
                      </w:rPr>
                    </w:pPr>
                    <w:r>
                      <w:rPr>
                        <w:rFonts w:ascii="Calibri"/>
                        <w:w w:val="99"/>
                        <w:sz w:val="20"/>
                      </w:rPr>
                      <w:t> </w:t>
                    </w:r>
                    <w:r>
                      <w:rPr>
                        <w:rFonts w:ascii="Calibri"/>
                        <w:sz w:val="20"/>
                      </w:rPr>
                      <w:tab/>
                      <w:t>400</w:t>
                    </w:r>
                    <w:r>
                      <w:rPr>
                        <w:rFonts w:ascii="Calibri"/>
                        <w:spacing w:val="-4"/>
                        <w:sz w:val="20"/>
                      </w:rPr>
                      <w:t> </w:t>
                    </w:r>
                    <w:r>
                      <w:rPr>
                        <w:rFonts w:ascii="Calibri"/>
                        <w:sz w:val="20"/>
                      </w:rPr>
                      <w:t>rpm</w:t>
                    </w:r>
                  </w:p>
                </w:txbxContent>
              </v:textbox>
              <w10:wrap type="none"/>
            </v:shape>
            <v:shape style="position:absolute;left:9190;top:5012;width:1130;height:180" type="#_x0000_t202" filled="false" stroked="false">
              <v:textbox inset="0,0,0,0">
                <w:txbxContent>
                  <w:p>
                    <w:pPr>
                      <w:spacing w:line="180" w:lineRule="exact" w:before="0"/>
                      <w:ind w:left="0" w:right="-20" w:firstLine="0"/>
                      <w:jc w:val="left"/>
                      <w:rPr>
                        <w:b/>
                        <w:sz w:val="18"/>
                      </w:rPr>
                    </w:pPr>
                    <w:r>
                      <w:rPr>
                        <w:b/>
                        <w:sz w:val="18"/>
                      </w:rPr>
                      <w:t>Tiempo (min)</w:t>
                    </w:r>
                  </w:p>
                </w:txbxContent>
              </v:textbox>
              <w10:wrap type="none"/>
            </v:shape>
            <v:shape style="position:absolute;left:2842;top:5535;width:6833;height:200" type="#_x0000_t202" filled="false" stroked="false">
              <v:textbox inset="0,0,0,0">
                <w:txbxContent>
                  <w:p>
                    <w:pPr>
                      <w:tabs>
                        <w:tab w:pos="778" w:val="left" w:leader="none"/>
                        <w:tab w:pos="1607" w:val="left" w:leader="none"/>
                        <w:tab w:pos="2436" w:val="left" w:leader="none"/>
                        <w:tab w:pos="3265" w:val="left" w:leader="none"/>
                        <w:tab w:pos="4043" w:val="left" w:leader="none"/>
                        <w:tab w:pos="4872" w:val="left" w:leader="none"/>
                        <w:tab w:pos="5701" w:val="left" w:leader="none"/>
                        <w:tab w:pos="6530" w:val="left" w:leader="none"/>
                      </w:tabs>
                      <w:spacing w:line="199" w:lineRule="exact" w:before="0"/>
                      <w:ind w:left="0" w:right="0" w:firstLine="0"/>
                      <w:jc w:val="left"/>
                      <w:rPr>
                        <w:rFonts w:ascii="Calibri"/>
                        <w:sz w:val="20"/>
                      </w:rPr>
                    </w:pPr>
                    <w:r>
                      <w:rPr>
                        <w:rFonts w:ascii="Calibri"/>
                        <w:sz w:val="20"/>
                      </w:rPr>
                      <w:t>0</w:t>
                      <w:tab/>
                      <w:t>20</w:t>
                      <w:tab/>
                      <w:t>40</w:t>
                      <w:tab/>
                      <w:t>60</w:t>
                      <w:tab/>
                      <w:t>80</w:t>
                      <w:tab/>
                      <w:t>100</w:t>
                      <w:tab/>
                      <w:t>120</w:t>
                      <w:tab/>
                      <w:t>140</w:t>
                      <w:tab/>
                    </w:r>
                    <w:r>
                      <w:rPr>
                        <w:rFonts w:ascii="Calibri"/>
                        <w:spacing w:val="-1"/>
                        <w:sz w:val="20"/>
                      </w:rPr>
                      <w:t>160</w:t>
                    </w:r>
                  </w:p>
                </w:txbxContent>
              </v:textbox>
              <w10:wrap type="none"/>
            </v:shape>
            <w10:wrap type="none"/>
          </v:group>
        </w:pict>
      </w:r>
      <w:r>
        <w:rPr/>
        <w:pict>
          <v:shape style="position:absolute;margin-left:94.807167pt;margin-top:158.377792pt;width:11pt;height:17.1pt;mso-position-horizontal-relative:page;mso-position-vertical-relative:paragraph;z-index:9952" type="#_x0000_t202" filled="false" stroked="false">
            <v:textbox inset="0,0,0,0" style="layout-flow:vertical;mso-layout-flow-alt:bottom-to-top">
              <w:txbxContent>
                <w:p>
                  <w:pPr>
                    <w:spacing w:line="204" w:lineRule="exact" w:before="0"/>
                    <w:ind w:left="20" w:right="-120" w:firstLine="0"/>
                    <w:jc w:val="left"/>
                    <w:rPr>
                      <w:b/>
                      <w:sz w:val="18"/>
                    </w:rPr>
                  </w:pPr>
                  <w:r>
                    <w:rPr>
                      <w:b/>
                      <w:w w:val="99"/>
                      <w:sz w:val="18"/>
                    </w:rPr>
                    <w:t>E(t)</w:t>
                  </w:r>
                </w:p>
              </w:txbxContent>
            </v:textbox>
            <w10:wrap type="none"/>
          </v:shape>
        </w:pict>
      </w:r>
      <w:r>
        <w:rPr/>
        <w:t>De acuerdo a la ecuación 32 y con los datos de la tabla 28, se calculan los valores de la función de distribución de los tiempos de residencia E(t), los cuales se representan en la figura 51.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0"/>
        </w:rPr>
      </w:pPr>
    </w:p>
    <w:p>
      <w:pPr>
        <w:spacing w:before="0"/>
        <w:ind w:left="389" w:right="1984" w:firstLine="0"/>
        <w:jc w:val="center"/>
        <w:rPr>
          <w:sz w:val="20"/>
        </w:rPr>
      </w:pPr>
      <w:r>
        <w:rPr>
          <w:sz w:val="20"/>
        </w:rPr>
        <w:t>Figura 51. Distribución de los tiempos de residencia del reactor con flujo de entrada a 15 cm.</w:t>
      </w:r>
    </w:p>
    <w:p>
      <w:pPr>
        <w:pStyle w:val="BodyText"/>
        <w:spacing w:before="10"/>
        <w:rPr>
          <w:sz w:val="23"/>
        </w:rPr>
      </w:pPr>
    </w:p>
    <w:p>
      <w:pPr>
        <w:pStyle w:val="BodyText"/>
        <w:ind w:left="102" w:right="1698"/>
        <w:jc w:val="both"/>
      </w:pPr>
      <w:r>
        <w:rPr/>
        <w:t>Las curvas se ajustaron al modelo ideal según la ecuación 33 para el tipo de reactor CSTR para analizar en qué casos se tiene la mejor aproximación al modelo. En estas ecuaciones se observan como coeficientes los valores del tiempo de residencia medio. También se obtuvo el tiempo de residencia medio a partir de la ecuación 34, este método es el mejor porque se obtiene independientemente del comportamiento del reactor. Los datos se muestran en </w:t>
      </w:r>
      <w:r>
        <w:rPr>
          <w:spacing w:val="35"/>
        </w:rPr>
        <w:t> </w:t>
      </w:r>
      <w:r>
        <w:rPr/>
        <w:t>la</w:t>
      </w:r>
    </w:p>
    <w:p>
      <w:pPr>
        <w:spacing w:after="0"/>
        <w:jc w:val="both"/>
        <w:sectPr>
          <w:footerReference w:type="default" r:id="rId212"/>
          <w:pgSz w:w="12240" w:h="15840"/>
          <w:pgMar w:footer="974" w:header="0" w:top="1400" w:bottom="1160" w:left="1600" w:right="0"/>
          <w:pgNumType w:start="101"/>
        </w:sectPr>
      </w:pPr>
    </w:p>
    <w:p>
      <w:pPr>
        <w:pStyle w:val="BodyText"/>
        <w:spacing w:line="296" w:lineRule="exact" w:before="40"/>
        <w:ind w:left="922" w:right="492"/>
      </w:pPr>
      <w:r>
        <w:rPr/>
        <w:drawing>
          <wp:anchor distT="0" distB="0" distL="0" distR="0" allowOverlap="1" layoutInCell="1" locked="0" behindDoc="0" simplePos="0" relativeHeight="10120">
            <wp:simplePos x="0" y="0"/>
            <wp:positionH relativeFrom="page">
              <wp:posOffset>2868802</wp:posOffset>
            </wp:positionH>
            <wp:positionV relativeFrom="paragraph">
              <wp:posOffset>1346453</wp:posOffset>
            </wp:positionV>
            <wp:extent cx="162846" cy="142875"/>
            <wp:effectExtent l="0" t="0" r="0" b="0"/>
            <wp:wrapNone/>
            <wp:docPr id="103" name="image22.png" descr=""/>
            <wp:cNvGraphicFramePr>
              <a:graphicFrameLocks noChangeAspect="1"/>
            </wp:cNvGraphicFramePr>
            <a:graphic>
              <a:graphicData uri="http://schemas.openxmlformats.org/drawingml/2006/picture">
                <pic:pic>
                  <pic:nvPicPr>
                    <pic:cNvPr id="104" name="image22.png"/>
                    <pic:cNvPicPr/>
                  </pic:nvPicPr>
                  <pic:blipFill>
                    <a:blip r:embed="rId41" cstate="print"/>
                    <a:stretch>
                      <a:fillRect/>
                    </a:stretch>
                  </pic:blipFill>
                  <pic:spPr>
                    <a:xfrm>
                      <a:off x="0" y="0"/>
                      <a:ext cx="162846" cy="142875"/>
                    </a:xfrm>
                    <a:prstGeom prst="rect">
                      <a:avLst/>
                    </a:prstGeom>
                  </pic:spPr>
                </pic:pic>
              </a:graphicData>
            </a:graphic>
          </wp:anchor>
        </w:drawing>
      </w:r>
      <w:r>
        <w:rPr/>
        <w:pict>
          <v:group style="position:absolute;margin-left:243.585007pt;margin-top:109.854973pt;width:8.0500pt;height:3.4pt;mso-position-horizontal-relative:page;mso-position-vertical-relative:paragraph;z-index:-481264" coordorigin="4872,2197" coordsize="161,68">
            <v:line style="position:absolute" from="4880,2206" to="5024,2206" stroked="true" strokeweight=".84pt" strokecolor="#000000"/>
            <v:line style="position:absolute" from="4880,2256" to="5024,2256" stroked="true" strokeweight=".84pt" strokecolor="#000000"/>
            <w10:wrap type="none"/>
          </v:group>
        </w:pict>
      </w:r>
      <w:r>
        <w:rPr/>
        <w:drawing>
          <wp:anchor distT="0" distB="0" distL="0" distR="0" allowOverlap="1" layoutInCell="1" locked="0" behindDoc="0" simplePos="0" relativeHeight="10192">
            <wp:simplePos x="0" y="0"/>
            <wp:positionH relativeFrom="page">
              <wp:posOffset>3727830</wp:posOffset>
            </wp:positionH>
            <wp:positionV relativeFrom="paragraph">
              <wp:posOffset>1328165</wp:posOffset>
            </wp:positionV>
            <wp:extent cx="445440" cy="100012"/>
            <wp:effectExtent l="0" t="0" r="0" b="0"/>
            <wp:wrapNone/>
            <wp:docPr id="105" name="image171.png" descr=""/>
            <wp:cNvGraphicFramePr>
              <a:graphicFrameLocks noChangeAspect="1"/>
            </wp:cNvGraphicFramePr>
            <a:graphic>
              <a:graphicData uri="http://schemas.openxmlformats.org/drawingml/2006/picture">
                <pic:pic>
                  <pic:nvPicPr>
                    <pic:cNvPr id="106" name="image171.png"/>
                    <pic:cNvPicPr/>
                  </pic:nvPicPr>
                  <pic:blipFill>
                    <a:blip r:embed="rId213" cstate="print"/>
                    <a:stretch>
                      <a:fillRect/>
                    </a:stretch>
                  </pic:blipFill>
                  <pic:spPr>
                    <a:xfrm>
                      <a:off x="0" y="0"/>
                      <a:ext cx="445440" cy="100012"/>
                    </a:xfrm>
                    <a:prstGeom prst="rect">
                      <a:avLst/>
                    </a:prstGeom>
                  </pic:spPr>
                </pic:pic>
              </a:graphicData>
            </a:graphic>
          </wp:anchor>
        </w:drawing>
      </w:r>
      <w:r>
        <w:rPr/>
        <w:t>tabla 29, se incluye además la varianza y su normalización de acuerdo al tiempo teórico de residencia de 40 min mediante la razón </w:t>
      </w:r>
      <w:r>
        <w:rPr>
          <w:rFonts w:ascii="Symbol" w:hAnsi="Symbol"/>
        </w:rPr>
        <w:t></w:t>
      </w:r>
      <w:r>
        <w:rPr>
          <w:rFonts w:ascii="Symbol" w:hAnsi="Symbol"/>
          <w:position w:val="-2"/>
          <w:sz w:val="16"/>
        </w:rPr>
        <w:t></w:t>
      </w:r>
      <w:r>
        <w:rPr>
          <w:position w:val="11"/>
          <w:sz w:val="16"/>
        </w:rPr>
        <w:t>2 </w:t>
      </w:r>
      <w:r>
        <w:rPr/>
        <w:t>=</w:t>
      </w:r>
      <w:r>
        <w:rPr>
          <w:rFonts w:ascii="Symbol" w:hAnsi="Symbol"/>
        </w:rPr>
        <w:t></w:t>
      </w:r>
      <w:r>
        <w:rPr>
          <w:position w:val="11"/>
          <w:sz w:val="16"/>
        </w:rPr>
        <w:t>2</w:t>
      </w:r>
      <w:r>
        <w:rPr/>
        <w:t>/</w:t>
      </w:r>
      <w:r>
        <w:rPr>
          <w:rFonts w:ascii="Symbol" w:hAnsi="Symbol"/>
        </w:rPr>
        <w:t></w:t>
      </w:r>
      <w:r>
        <w:rPr>
          <w:position w:val="11"/>
          <w:sz w:val="16"/>
        </w:rPr>
        <w:t>2</w:t>
      </w:r>
      <w:r>
        <w:rPr/>
        <w:t>.</w:t>
      </w:r>
    </w:p>
    <w:p>
      <w:pPr>
        <w:pStyle w:val="BodyText"/>
        <w:spacing w:before="7"/>
        <w:rPr>
          <w:sz w:val="23"/>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86"/>
        <w:gridCol w:w="1702"/>
        <w:gridCol w:w="2739"/>
        <w:gridCol w:w="1186"/>
        <w:gridCol w:w="1087"/>
        <w:gridCol w:w="2240"/>
      </w:tblGrid>
      <w:tr>
        <w:trPr>
          <w:trHeight w:val="310" w:hRule="exact"/>
        </w:trPr>
        <w:tc>
          <w:tcPr>
            <w:tcW w:w="10440" w:type="dxa"/>
            <w:gridSpan w:val="6"/>
          </w:tcPr>
          <w:p>
            <w:pPr>
              <w:pStyle w:val="TableParagraph"/>
              <w:spacing w:before="67"/>
              <w:ind w:left="1267"/>
              <w:jc w:val="left"/>
              <w:rPr>
                <w:sz w:val="20"/>
              </w:rPr>
            </w:pPr>
            <w:r>
              <w:rPr>
                <w:sz w:val="20"/>
              </w:rPr>
              <w:t>Tabla 29. Datos característicos de las funciones de distribución de los experimentos A-E.</w:t>
            </w:r>
          </w:p>
        </w:tc>
      </w:tr>
      <w:tr>
        <w:trPr>
          <w:trHeight w:val="701" w:hRule="exact"/>
        </w:trPr>
        <w:tc>
          <w:tcPr>
            <w:tcW w:w="1486" w:type="dxa"/>
          </w:tcPr>
          <w:p>
            <w:pPr>
              <w:pStyle w:val="TableParagraph"/>
              <w:spacing w:line="227" w:lineRule="exact"/>
              <w:ind w:left="188" w:right="190"/>
              <w:rPr>
                <w:sz w:val="20"/>
              </w:rPr>
            </w:pPr>
            <w:r>
              <w:rPr>
                <w:sz w:val="20"/>
              </w:rPr>
              <w:t>Velocidad</w:t>
            </w:r>
          </w:p>
          <w:p>
            <w:pPr>
              <w:pStyle w:val="TableParagraph"/>
              <w:jc w:val="left"/>
              <w:rPr>
                <w:sz w:val="20"/>
              </w:rPr>
            </w:pPr>
          </w:p>
          <w:p>
            <w:pPr>
              <w:pStyle w:val="TableParagraph"/>
              <w:spacing w:before="1"/>
              <w:ind w:left="190" w:right="188"/>
              <w:rPr>
                <w:sz w:val="20"/>
              </w:rPr>
            </w:pPr>
            <w:r>
              <w:rPr>
                <w:sz w:val="20"/>
              </w:rPr>
              <w:t>(rpm)</w:t>
            </w:r>
          </w:p>
        </w:tc>
        <w:tc>
          <w:tcPr>
            <w:tcW w:w="1702" w:type="dxa"/>
          </w:tcPr>
          <w:p>
            <w:pPr>
              <w:pStyle w:val="TableParagraph"/>
              <w:ind w:left="88" w:right="92" w:firstLine="1"/>
              <w:rPr>
                <w:sz w:val="20"/>
              </w:rPr>
            </w:pPr>
            <w:r>
              <w:rPr>
                <w:sz w:val="20"/>
              </w:rPr>
              <w:t>Tiempo de residencia medio (min)</w:t>
            </w:r>
          </w:p>
        </w:tc>
        <w:tc>
          <w:tcPr>
            <w:tcW w:w="2739" w:type="dxa"/>
          </w:tcPr>
          <w:p>
            <w:pPr>
              <w:pStyle w:val="TableParagraph"/>
              <w:spacing w:line="227" w:lineRule="exact"/>
              <w:ind w:left="794"/>
              <w:jc w:val="left"/>
              <w:rPr>
                <w:sz w:val="20"/>
              </w:rPr>
            </w:pPr>
            <w:r>
              <w:rPr>
                <w:sz w:val="20"/>
              </w:rPr>
              <w:t>Modelo ideal</w:t>
            </w:r>
          </w:p>
        </w:tc>
        <w:tc>
          <w:tcPr>
            <w:tcW w:w="1186" w:type="dxa"/>
          </w:tcPr>
          <w:p>
            <w:pPr>
              <w:pStyle w:val="TableParagraph"/>
              <w:ind w:left="64" w:right="66"/>
              <w:rPr>
                <w:sz w:val="20"/>
              </w:rPr>
            </w:pPr>
            <w:r>
              <w:rPr>
                <w:sz w:val="20"/>
              </w:rPr>
              <w:t>Error medio cuadrático (RSME)</w:t>
            </w:r>
          </w:p>
        </w:tc>
        <w:tc>
          <w:tcPr>
            <w:tcW w:w="1087" w:type="dxa"/>
          </w:tcPr>
          <w:p>
            <w:pPr>
              <w:pStyle w:val="TableParagraph"/>
              <w:spacing w:line="227" w:lineRule="exact"/>
              <w:ind w:left="124" w:right="124"/>
              <w:rPr>
                <w:sz w:val="20"/>
              </w:rPr>
            </w:pPr>
            <w:r>
              <w:rPr>
                <w:sz w:val="20"/>
              </w:rPr>
              <w:t>Varianza</w:t>
            </w:r>
          </w:p>
          <w:p>
            <w:pPr>
              <w:pStyle w:val="TableParagraph"/>
              <w:spacing w:before="1"/>
              <w:jc w:val="left"/>
              <w:rPr>
                <w:sz w:val="17"/>
              </w:rPr>
            </w:pPr>
          </w:p>
          <w:p>
            <w:pPr>
              <w:pStyle w:val="TableParagraph"/>
              <w:ind w:left="123" w:right="124"/>
              <w:rPr>
                <w:sz w:val="20"/>
              </w:rPr>
            </w:pPr>
            <w:r>
              <w:rPr>
                <w:sz w:val="20"/>
              </w:rPr>
              <w:t>(min</w:t>
            </w:r>
            <w:r>
              <w:rPr>
                <w:position w:val="10"/>
                <w:sz w:val="13"/>
              </w:rPr>
              <w:t>2</w:t>
            </w:r>
            <w:r>
              <w:rPr>
                <w:sz w:val="20"/>
              </w:rPr>
              <w:t>)</w:t>
            </w:r>
          </w:p>
        </w:tc>
        <w:tc>
          <w:tcPr>
            <w:tcW w:w="2240" w:type="dxa"/>
          </w:tcPr>
          <w:p>
            <w:pPr>
              <w:pStyle w:val="TableParagraph"/>
              <w:spacing w:line="227" w:lineRule="exact"/>
              <w:ind w:left="546" w:right="551"/>
              <w:rPr>
                <w:sz w:val="20"/>
              </w:rPr>
            </w:pPr>
            <w:r>
              <w:rPr>
                <w:sz w:val="20"/>
              </w:rPr>
              <w:t>Varianza</w:t>
            </w:r>
          </w:p>
          <w:p>
            <w:pPr>
              <w:pStyle w:val="TableParagraph"/>
              <w:jc w:val="left"/>
              <w:rPr>
                <w:sz w:val="20"/>
              </w:rPr>
            </w:pPr>
          </w:p>
          <w:p>
            <w:pPr>
              <w:pStyle w:val="TableParagraph"/>
              <w:spacing w:before="1"/>
              <w:ind w:left="548" w:right="551"/>
              <w:rPr>
                <w:sz w:val="20"/>
              </w:rPr>
            </w:pPr>
            <w:r>
              <w:rPr>
                <w:sz w:val="20"/>
              </w:rPr>
              <w:t>normalizada</w:t>
            </w:r>
          </w:p>
        </w:tc>
      </w:tr>
      <w:tr>
        <w:trPr>
          <w:trHeight w:val="550" w:hRule="exact"/>
        </w:trPr>
        <w:tc>
          <w:tcPr>
            <w:tcW w:w="1486" w:type="dxa"/>
          </w:tcPr>
          <w:p>
            <w:pPr>
              <w:pStyle w:val="TableParagraph"/>
              <w:spacing w:before="7"/>
              <w:jc w:val="left"/>
              <w:rPr>
                <w:sz w:val="26"/>
              </w:rPr>
            </w:pPr>
          </w:p>
          <w:p>
            <w:pPr>
              <w:pStyle w:val="TableParagraph"/>
              <w:spacing w:before="1"/>
              <w:ind w:left="189" w:right="190"/>
              <w:rPr>
                <w:sz w:val="20"/>
              </w:rPr>
            </w:pPr>
            <w:r>
              <w:rPr>
                <w:sz w:val="20"/>
              </w:rPr>
              <w:t>62</w:t>
            </w:r>
          </w:p>
        </w:tc>
        <w:tc>
          <w:tcPr>
            <w:tcW w:w="1702" w:type="dxa"/>
          </w:tcPr>
          <w:p>
            <w:pPr>
              <w:pStyle w:val="TableParagraph"/>
              <w:spacing w:before="7"/>
              <w:jc w:val="left"/>
              <w:rPr>
                <w:sz w:val="26"/>
              </w:rPr>
            </w:pPr>
          </w:p>
          <w:p>
            <w:pPr>
              <w:pStyle w:val="TableParagraph"/>
              <w:spacing w:before="1"/>
              <w:ind w:left="573" w:right="576"/>
              <w:rPr>
                <w:sz w:val="20"/>
              </w:rPr>
            </w:pPr>
            <w:r>
              <w:rPr>
                <w:sz w:val="20"/>
              </w:rPr>
              <w:t>19.7</w:t>
            </w:r>
          </w:p>
        </w:tc>
        <w:tc>
          <w:tcPr>
            <w:tcW w:w="2739" w:type="dxa"/>
          </w:tcPr>
          <w:p>
            <w:pPr>
              <w:pStyle w:val="TableParagraph"/>
              <w:spacing w:before="8"/>
              <w:jc w:val="left"/>
              <w:rPr>
                <w:sz w:val="2"/>
              </w:rPr>
            </w:pPr>
          </w:p>
          <w:p>
            <w:pPr>
              <w:pStyle w:val="TableParagraph"/>
              <w:tabs>
                <w:tab w:pos="1255" w:val="left" w:leader="none"/>
              </w:tabs>
              <w:ind w:left="249"/>
              <w:jc w:val="left"/>
              <w:rPr>
                <w:sz w:val="20"/>
              </w:rPr>
            </w:pPr>
            <w:r>
              <w:rPr/>
              <w:tab/>
            </w:r>
            <w:r>
              <w:rPr>
                <w:position w:val="18"/>
                <w:sz w:val="20"/>
              </w:rPr>
              <w:pict>
                <v:group style="width:4.8pt;height:8.2pt;mso-position-horizontal-relative:char;mso-position-vertical-relative:line" coordorigin="0,0" coordsize="96,164">
                  <v:shape style="position:absolute;left:0;top:0;width:96;height:164" coordorigin="0,0" coordsize="96,164" path="m96,154l7,154,7,163,96,163,96,154xm74,151l26,151,22,154,77,154,74,151xm62,29l38,29,38,31,41,31,41,142,38,144,38,146,34,151,70,151,65,146,65,144,62,142,62,29xm62,0l58,0,0,34,5,43,12,38,19,36,24,31,29,29,62,29,62,0xe" filled="true" fillcolor="#000000" stroked="false">
                    <v:path arrowok="t"/>
                    <v:fill type="solid"/>
                  </v:shape>
                </v:group>
              </w:pict>
            </w:r>
            <w:r>
              <w:rPr>
                <w:position w:val="18"/>
                <w:sz w:val="20"/>
              </w:rPr>
            </w:r>
            <w:r>
              <w:rPr>
                <w:sz w:val="20"/>
              </w:rPr>
              <w:drawing>
                <wp:inline distT="0" distB="0" distL="0" distR="0">
                  <wp:extent cx="88309" cy="102012"/>
                  <wp:effectExtent l="0" t="0" r="0" b="0"/>
                  <wp:docPr id="107" name="image172.png" descr=""/>
                  <wp:cNvGraphicFramePr>
                    <a:graphicFrameLocks noChangeAspect="1"/>
                  </wp:cNvGraphicFramePr>
                  <a:graphic>
                    <a:graphicData uri="http://schemas.openxmlformats.org/drawingml/2006/picture">
                      <pic:pic>
                        <pic:nvPicPr>
                          <pic:cNvPr id="108" name="image172.png"/>
                          <pic:cNvPicPr/>
                        </pic:nvPicPr>
                        <pic:blipFill>
                          <a:blip r:embed="rId214" cstate="print"/>
                          <a:stretch>
                            <a:fillRect/>
                          </a:stretch>
                        </pic:blipFill>
                        <pic:spPr>
                          <a:xfrm>
                            <a:off x="0" y="0"/>
                            <a:ext cx="88309" cy="102012"/>
                          </a:xfrm>
                          <a:prstGeom prst="rect">
                            <a:avLst/>
                          </a:prstGeom>
                        </pic:spPr>
                      </pic:pic>
                    </a:graphicData>
                  </a:graphic>
                </wp:inline>
              </w:drawing>
            </w:r>
            <w:r>
              <w:rPr>
                <w:sz w:val="20"/>
              </w:rPr>
            </w:r>
          </w:p>
        </w:tc>
        <w:tc>
          <w:tcPr>
            <w:tcW w:w="1186" w:type="dxa"/>
          </w:tcPr>
          <w:p>
            <w:pPr>
              <w:pStyle w:val="TableParagraph"/>
              <w:spacing w:before="7"/>
              <w:jc w:val="left"/>
              <w:rPr>
                <w:sz w:val="26"/>
              </w:rPr>
            </w:pPr>
          </w:p>
          <w:p>
            <w:pPr>
              <w:pStyle w:val="TableParagraph"/>
              <w:spacing w:before="1"/>
              <w:ind w:left="63" w:right="66"/>
              <w:rPr>
                <w:sz w:val="20"/>
              </w:rPr>
            </w:pPr>
            <w:r>
              <w:rPr>
                <w:sz w:val="20"/>
              </w:rPr>
              <w:t>0.004</w:t>
            </w:r>
          </w:p>
        </w:tc>
        <w:tc>
          <w:tcPr>
            <w:tcW w:w="1087" w:type="dxa"/>
          </w:tcPr>
          <w:p>
            <w:pPr>
              <w:pStyle w:val="TableParagraph"/>
              <w:spacing w:line="227" w:lineRule="exact"/>
              <w:ind w:left="124" w:right="124"/>
              <w:rPr>
                <w:sz w:val="20"/>
              </w:rPr>
            </w:pPr>
            <w:r>
              <w:rPr>
                <w:sz w:val="20"/>
              </w:rPr>
              <w:t>433.4</w:t>
            </w:r>
          </w:p>
        </w:tc>
        <w:tc>
          <w:tcPr>
            <w:tcW w:w="2240" w:type="dxa"/>
          </w:tcPr>
          <w:p>
            <w:pPr>
              <w:pStyle w:val="TableParagraph"/>
              <w:spacing w:line="227" w:lineRule="exact"/>
              <w:ind w:left="919"/>
              <w:jc w:val="left"/>
              <w:rPr>
                <w:sz w:val="20"/>
              </w:rPr>
            </w:pPr>
            <w:r>
              <w:rPr>
                <w:sz w:val="20"/>
              </w:rPr>
              <w:t>0.27</w:t>
            </w:r>
          </w:p>
        </w:tc>
      </w:tr>
      <w:tr>
        <w:trPr>
          <w:trHeight w:val="552" w:hRule="exact"/>
        </w:trPr>
        <w:tc>
          <w:tcPr>
            <w:tcW w:w="1486" w:type="dxa"/>
          </w:tcPr>
          <w:p>
            <w:pPr>
              <w:pStyle w:val="TableParagraph"/>
              <w:spacing w:before="10"/>
              <w:jc w:val="left"/>
              <w:rPr>
                <w:sz w:val="26"/>
              </w:rPr>
            </w:pPr>
          </w:p>
          <w:p>
            <w:pPr>
              <w:pStyle w:val="TableParagraph"/>
              <w:ind w:left="189" w:right="190"/>
              <w:rPr>
                <w:sz w:val="20"/>
              </w:rPr>
            </w:pPr>
            <w:r>
              <w:rPr>
                <w:sz w:val="20"/>
              </w:rPr>
              <w:t>92</w:t>
            </w:r>
          </w:p>
        </w:tc>
        <w:tc>
          <w:tcPr>
            <w:tcW w:w="1702" w:type="dxa"/>
          </w:tcPr>
          <w:p>
            <w:pPr>
              <w:pStyle w:val="TableParagraph"/>
              <w:spacing w:before="10"/>
              <w:jc w:val="left"/>
              <w:rPr>
                <w:sz w:val="26"/>
              </w:rPr>
            </w:pPr>
          </w:p>
          <w:p>
            <w:pPr>
              <w:pStyle w:val="TableParagraph"/>
              <w:ind w:left="573" w:right="578"/>
              <w:rPr>
                <w:sz w:val="20"/>
              </w:rPr>
            </w:pPr>
            <w:r>
              <w:rPr>
                <w:sz w:val="20"/>
              </w:rPr>
              <w:t>18.02</w:t>
            </w:r>
          </w:p>
        </w:tc>
        <w:tc>
          <w:tcPr>
            <w:tcW w:w="2739" w:type="dxa"/>
          </w:tcPr>
          <w:p>
            <w:pPr>
              <w:pStyle w:val="TableParagraph"/>
              <w:spacing w:before="7"/>
              <w:jc w:val="left"/>
              <w:rPr>
                <w:sz w:val="14"/>
              </w:rPr>
            </w:pPr>
          </w:p>
          <w:p>
            <w:pPr>
              <w:pStyle w:val="TableParagraph"/>
              <w:tabs>
                <w:tab w:pos="1775" w:val="left" w:leader="none"/>
              </w:tabs>
              <w:ind w:left="249"/>
              <w:jc w:val="left"/>
              <w:rPr>
                <w:sz w:val="20"/>
              </w:rPr>
            </w:pPr>
            <w:r>
              <w:rPr>
                <w:position w:val="5"/>
                <w:sz w:val="20"/>
              </w:rPr>
              <w:drawing>
                <wp:inline distT="0" distB="0" distL="0" distR="0">
                  <wp:extent cx="88309" cy="102012"/>
                  <wp:effectExtent l="0" t="0" r="0" b="0"/>
                  <wp:docPr id="109" name="image172.png" descr=""/>
                  <wp:cNvGraphicFramePr>
                    <a:graphicFrameLocks noChangeAspect="1"/>
                  </wp:cNvGraphicFramePr>
                  <a:graphic>
                    <a:graphicData uri="http://schemas.openxmlformats.org/drawingml/2006/picture">
                      <pic:pic>
                        <pic:nvPicPr>
                          <pic:cNvPr id="110" name="image172.png"/>
                          <pic:cNvPicPr/>
                        </pic:nvPicPr>
                        <pic:blipFill>
                          <a:blip r:embed="rId214" cstate="print"/>
                          <a:stretch>
                            <a:fillRect/>
                          </a:stretch>
                        </pic:blipFill>
                        <pic:spPr>
                          <a:xfrm>
                            <a:off x="0" y="0"/>
                            <a:ext cx="88309" cy="102012"/>
                          </a:xfrm>
                          <a:prstGeom prst="rect">
                            <a:avLst/>
                          </a:prstGeom>
                        </pic:spPr>
                      </pic:pic>
                    </a:graphicData>
                  </a:graphic>
                </wp:inline>
              </w:drawing>
            </w:r>
            <w:r>
              <w:rPr>
                <w:position w:val="5"/>
                <w:sz w:val="20"/>
              </w:rPr>
            </w:r>
            <w:r>
              <w:rPr>
                <w:rFonts w:ascii="Times New Roman"/>
                <w:spacing w:val="-17"/>
                <w:position w:val="5"/>
                <w:sz w:val="20"/>
              </w:rPr>
              <w:t> </w:t>
            </w:r>
            <w:r>
              <w:rPr>
                <w:spacing w:val="-17"/>
                <w:sz w:val="20"/>
              </w:rPr>
              <w:drawing>
                <wp:inline distT="0" distB="0" distL="0" distR="0">
                  <wp:extent cx="162846" cy="142875"/>
                  <wp:effectExtent l="0" t="0" r="0" b="0"/>
                  <wp:docPr id="111" name="image22.png" descr=""/>
                  <wp:cNvGraphicFramePr>
                    <a:graphicFrameLocks noChangeAspect="1"/>
                  </wp:cNvGraphicFramePr>
                  <a:graphic>
                    <a:graphicData uri="http://schemas.openxmlformats.org/drawingml/2006/picture">
                      <pic:pic>
                        <pic:nvPicPr>
                          <pic:cNvPr id="112" name="image22.png"/>
                          <pic:cNvPicPr/>
                        </pic:nvPicPr>
                        <pic:blipFill>
                          <a:blip r:embed="rId41" cstate="print"/>
                          <a:stretch>
                            <a:fillRect/>
                          </a:stretch>
                        </pic:blipFill>
                        <pic:spPr>
                          <a:xfrm>
                            <a:off x="0" y="0"/>
                            <a:ext cx="162846" cy="142875"/>
                          </a:xfrm>
                          <a:prstGeom prst="rect">
                            <a:avLst/>
                          </a:prstGeom>
                        </pic:spPr>
                      </pic:pic>
                    </a:graphicData>
                  </a:graphic>
                </wp:inline>
              </w:drawing>
            </w:r>
            <w:r>
              <w:rPr>
                <w:spacing w:val="-17"/>
                <w:sz w:val="20"/>
              </w:rPr>
            </w:r>
            <w:r>
              <w:rPr>
                <w:rFonts w:ascii="Times New Roman"/>
                <w:spacing w:val="82"/>
                <w:sz w:val="6"/>
              </w:rPr>
              <w:t> </w:t>
            </w:r>
            <w:r>
              <w:rPr>
                <w:spacing w:val="82"/>
                <w:position w:val="8"/>
                <w:sz w:val="20"/>
              </w:rPr>
              <w:pict>
                <v:group style="width:8.0500pt;height:3.4pt;mso-position-horizontal-relative:char;mso-position-vertical-relative:line" coordorigin="0,0" coordsize="161,68">
                  <v:line style="position:absolute" from="9,9" to="153,9" stroked="true" strokeweight=".84pt" strokecolor="#000000"/>
                  <v:line style="position:absolute" from="9,59" to="153,59" stroked="true" strokeweight=".84pt" strokecolor="#000000"/>
                </v:group>
              </w:pict>
            </w:r>
            <w:r>
              <w:rPr>
                <w:spacing w:val="82"/>
                <w:position w:val="8"/>
                <w:sz w:val="20"/>
              </w:rPr>
            </w:r>
            <w:r>
              <w:rPr>
                <w:spacing w:val="82"/>
                <w:position w:val="8"/>
                <w:sz w:val="20"/>
              </w:rPr>
              <w:tab/>
            </w:r>
            <w:r>
              <w:rPr>
                <w:spacing w:val="82"/>
                <w:position w:val="10"/>
                <w:sz w:val="20"/>
              </w:rPr>
              <w:drawing>
                <wp:inline distT="0" distB="0" distL="0" distR="0">
                  <wp:extent cx="440824" cy="100012"/>
                  <wp:effectExtent l="0" t="0" r="0" b="0"/>
                  <wp:docPr id="113" name="image173.png" descr=""/>
                  <wp:cNvGraphicFramePr>
                    <a:graphicFrameLocks noChangeAspect="1"/>
                  </wp:cNvGraphicFramePr>
                  <a:graphic>
                    <a:graphicData uri="http://schemas.openxmlformats.org/drawingml/2006/picture">
                      <pic:pic>
                        <pic:nvPicPr>
                          <pic:cNvPr id="114" name="image173.png"/>
                          <pic:cNvPicPr/>
                        </pic:nvPicPr>
                        <pic:blipFill>
                          <a:blip r:embed="rId215" cstate="print"/>
                          <a:stretch>
                            <a:fillRect/>
                          </a:stretch>
                        </pic:blipFill>
                        <pic:spPr>
                          <a:xfrm>
                            <a:off x="0" y="0"/>
                            <a:ext cx="440824" cy="100012"/>
                          </a:xfrm>
                          <a:prstGeom prst="rect">
                            <a:avLst/>
                          </a:prstGeom>
                        </pic:spPr>
                      </pic:pic>
                    </a:graphicData>
                  </a:graphic>
                </wp:inline>
              </w:drawing>
            </w:r>
            <w:r>
              <w:rPr>
                <w:spacing w:val="82"/>
                <w:position w:val="10"/>
                <w:sz w:val="20"/>
              </w:rPr>
            </w:r>
          </w:p>
        </w:tc>
        <w:tc>
          <w:tcPr>
            <w:tcW w:w="1186" w:type="dxa"/>
          </w:tcPr>
          <w:p>
            <w:pPr>
              <w:pStyle w:val="TableParagraph"/>
              <w:spacing w:before="10"/>
              <w:jc w:val="left"/>
              <w:rPr>
                <w:sz w:val="26"/>
              </w:rPr>
            </w:pPr>
          </w:p>
          <w:p>
            <w:pPr>
              <w:pStyle w:val="TableParagraph"/>
              <w:ind w:left="63" w:right="66"/>
              <w:rPr>
                <w:sz w:val="20"/>
              </w:rPr>
            </w:pPr>
            <w:r>
              <w:rPr>
                <w:sz w:val="20"/>
              </w:rPr>
              <w:t>0.003</w:t>
            </w:r>
          </w:p>
        </w:tc>
        <w:tc>
          <w:tcPr>
            <w:tcW w:w="1087" w:type="dxa"/>
          </w:tcPr>
          <w:p>
            <w:pPr>
              <w:pStyle w:val="TableParagraph"/>
              <w:spacing w:line="227" w:lineRule="exact"/>
              <w:ind w:left="124" w:right="124"/>
              <w:rPr>
                <w:sz w:val="20"/>
              </w:rPr>
            </w:pPr>
            <w:r>
              <w:rPr>
                <w:sz w:val="20"/>
              </w:rPr>
              <w:t>418.8</w:t>
            </w:r>
          </w:p>
        </w:tc>
        <w:tc>
          <w:tcPr>
            <w:tcW w:w="2240" w:type="dxa"/>
          </w:tcPr>
          <w:p>
            <w:pPr>
              <w:pStyle w:val="TableParagraph"/>
              <w:spacing w:line="227" w:lineRule="exact"/>
              <w:ind w:left="919"/>
              <w:jc w:val="left"/>
              <w:rPr>
                <w:sz w:val="20"/>
              </w:rPr>
            </w:pPr>
            <w:r>
              <w:rPr>
                <w:sz w:val="20"/>
              </w:rPr>
              <w:t>0.26</w:t>
            </w:r>
          </w:p>
        </w:tc>
      </w:tr>
      <w:tr>
        <w:trPr>
          <w:trHeight w:val="552" w:hRule="exact"/>
        </w:trPr>
        <w:tc>
          <w:tcPr>
            <w:tcW w:w="1486" w:type="dxa"/>
          </w:tcPr>
          <w:p>
            <w:pPr>
              <w:pStyle w:val="TableParagraph"/>
              <w:spacing w:before="10"/>
              <w:jc w:val="left"/>
              <w:rPr>
                <w:sz w:val="26"/>
              </w:rPr>
            </w:pPr>
          </w:p>
          <w:p>
            <w:pPr>
              <w:pStyle w:val="TableParagraph"/>
              <w:ind w:left="189" w:right="190"/>
              <w:rPr>
                <w:sz w:val="20"/>
              </w:rPr>
            </w:pPr>
            <w:r>
              <w:rPr>
                <w:sz w:val="20"/>
              </w:rPr>
              <w:t>127</w:t>
            </w:r>
          </w:p>
        </w:tc>
        <w:tc>
          <w:tcPr>
            <w:tcW w:w="1702" w:type="dxa"/>
          </w:tcPr>
          <w:p>
            <w:pPr>
              <w:pStyle w:val="TableParagraph"/>
              <w:spacing w:before="10"/>
              <w:jc w:val="left"/>
              <w:rPr>
                <w:sz w:val="26"/>
              </w:rPr>
            </w:pPr>
          </w:p>
          <w:p>
            <w:pPr>
              <w:pStyle w:val="TableParagraph"/>
              <w:ind w:left="573" w:right="578"/>
              <w:rPr>
                <w:sz w:val="20"/>
              </w:rPr>
            </w:pPr>
            <w:r>
              <w:rPr>
                <w:sz w:val="20"/>
              </w:rPr>
              <w:t>22.38</w:t>
            </w:r>
          </w:p>
        </w:tc>
        <w:tc>
          <w:tcPr>
            <w:tcW w:w="2739" w:type="dxa"/>
          </w:tcPr>
          <w:p>
            <w:pPr>
              <w:pStyle w:val="TableParagraph"/>
              <w:spacing w:before="7"/>
              <w:jc w:val="left"/>
              <w:rPr>
                <w:sz w:val="14"/>
              </w:rPr>
            </w:pPr>
          </w:p>
          <w:p>
            <w:pPr>
              <w:pStyle w:val="TableParagraph"/>
              <w:tabs>
                <w:tab w:pos="1772" w:val="left" w:leader="none"/>
              </w:tabs>
              <w:ind w:left="247"/>
              <w:jc w:val="left"/>
              <w:rPr>
                <w:sz w:val="20"/>
              </w:rPr>
            </w:pPr>
            <w:r>
              <w:rPr>
                <w:position w:val="4"/>
                <w:sz w:val="20"/>
              </w:rPr>
              <w:drawing>
                <wp:inline distT="0" distB="0" distL="0" distR="0">
                  <wp:extent cx="88886" cy="102679"/>
                  <wp:effectExtent l="0" t="0" r="0" b="0"/>
                  <wp:docPr id="115" name="image29.png" descr=""/>
                  <wp:cNvGraphicFramePr>
                    <a:graphicFrameLocks noChangeAspect="1"/>
                  </wp:cNvGraphicFramePr>
                  <a:graphic>
                    <a:graphicData uri="http://schemas.openxmlformats.org/drawingml/2006/picture">
                      <pic:pic>
                        <pic:nvPicPr>
                          <pic:cNvPr id="116" name="image29.png"/>
                          <pic:cNvPicPr/>
                        </pic:nvPicPr>
                        <pic:blipFill>
                          <a:blip r:embed="rId48" cstate="print"/>
                          <a:stretch>
                            <a:fillRect/>
                          </a:stretch>
                        </pic:blipFill>
                        <pic:spPr>
                          <a:xfrm>
                            <a:off x="0" y="0"/>
                            <a:ext cx="88886" cy="102679"/>
                          </a:xfrm>
                          <a:prstGeom prst="rect">
                            <a:avLst/>
                          </a:prstGeom>
                        </pic:spPr>
                      </pic:pic>
                    </a:graphicData>
                  </a:graphic>
                </wp:inline>
              </w:drawing>
            </w:r>
            <w:r>
              <w:rPr>
                <w:position w:val="4"/>
                <w:sz w:val="20"/>
              </w:rPr>
            </w:r>
            <w:r>
              <w:rPr>
                <w:rFonts w:ascii="Times New Roman"/>
                <w:spacing w:val="-18"/>
                <w:position w:val="4"/>
                <w:sz w:val="20"/>
              </w:rPr>
              <w:t> </w:t>
            </w:r>
            <w:r>
              <w:rPr>
                <w:spacing w:val="-18"/>
                <w:sz w:val="20"/>
              </w:rPr>
              <w:drawing>
                <wp:inline distT="0" distB="0" distL="0" distR="0">
                  <wp:extent cx="162846" cy="142875"/>
                  <wp:effectExtent l="0" t="0" r="0" b="0"/>
                  <wp:docPr id="117" name="image22.png" descr=""/>
                  <wp:cNvGraphicFramePr>
                    <a:graphicFrameLocks noChangeAspect="1"/>
                  </wp:cNvGraphicFramePr>
                  <a:graphic>
                    <a:graphicData uri="http://schemas.openxmlformats.org/drawingml/2006/picture">
                      <pic:pic>
                        <pic:nvPicPr>
                          <pic:cNvPr id="118" name="image22.png"/>
                          <pic:cNvPicPr/>
                        </pic:nvPicPr>
                        <pic:blipFill>
                          <a:blip r:embed="rId41" cstate="print"/>
                          <a:stretch>
                            <a:fillRect/>
                          </a:stretch>
                        </pic:blipFill>
                        <pic:spPr>
                          <a:xfrm>
                            <a:off x="0" y="0"/>
                            <a:ext cx="162846" cy="142875"/>
                          </a:xfrm>
                          <a:prstGeom prst="rect">
                            <a:avLst/>
                          </a:prstGeom>
                        </pic:spPr>
                      </pic:pic>
                    </a:graphicData>
                  </a:graphic>
                </wp:inline>
              </w:drawing>
            </w:r>
            <w:r>
              <w:rPr>
                <w:spacing w:val="-18"/>
                <w:sz w:val="20"/>
              </w:rPr>
            </w:r>
            <w:r>
              <w:rPr>
                <w:rFonts w:ascii="Times New Roman"/>
                <w:spacing w:val="82"/>
                <w:sz w:val="6"/>
              </w:rPr>
              <w:t> </w:t>
            </w:r>
            <w:r>
              <w:rPr>
                <w:spacing w:val="82"/>
                <w:position w:val="8"/>
                <w:sz w:val="20"/>
              </w:rPr>
              <w:pict>
                <v:group style="width:8.0500pt;height:3.4pt;mso-position-horizontal-relative:char;mso-position-vertical-relative:line" coordorigin="0,0" coordsize="161,68">
                  <v:line style="position:absolute" from="9,9" to="153,9" stroked="true" strokeweight=".84pt" strokecolor="#000000"/>
                  <v:line style="position:absolute" from="9,59" to="153,59" stroked="true" strokeweight=".84pt" strokecolor="#000000"/>
                </v:group>
              </w:pict>
            </w:r>
            <w:r>
              <w:rPr>
                <w:spacing w:val="82"/>
                <w:position w:val="8"/>
                <w:sz w:val="20"/>
              </w:rPr>
            </w:r>
            <w:r>
              <w:rPr>
                <w:spacing w:val="82"/>
                <w:position w:val="8"/>
                <w:sz w:val="20"/>
              </w:rPr>
              <w:tab/>
            </w:r>
            <w:r>
              <w:rPr>
                <w:spacing w:val="82"/>
                <w:position w:val="10"/>
                <w:sz w:val="20"/>
              </w:rPr>
              <w:drawing>
                <wp:inline distT="0" distB="0" distL="0" distR="0">
                  <wp:extent cx="448517" cy="100012"/>
                  <wp:effectExtent l="0" t="0" r="0" b="0"/>
                  <wp:docPr id="119" name="image174.png" descr=""/>
                  <wp:cNvGraphicFramePr>
                    <a:graphicFrameLocks noChangeAspect="1"/>
                  </wp:cNvGraphicFramePr>
                  <a:graphic>
                    <a:graphicData uri="http://schemas.openxmlformats.org/drawingml/2006/picture">
                      <pic:pic>
                        <pic:nvPicPr>
                          <pic:cNvPr id="120" name="image174.png"/>
                          <pic:cNvPicPr/>
                        </pic:nvPicPr>
                        <pic:blipFill>
                          <a:blip r:embed="rId216" cstate="print"/>
                          <a:stretch>
                            <a:fillRect/>
                          </a:stretch>
                        </pic:blipFill>
                        <pic:spPr>
                          <a:xfrm>
                            <a:off x="0" y="0"/>
                            <a:ext cx="448517" cy="100012"/>
                          </a:xfrm>
                          <a:prstGeom prst="rect">
                            <a:avLst/>
                          </a:prstGeom>
                        </pic:spPr>
                      </pic:pic>
                    </a:graphicData>
                  </a:graphic>
                </wp:inline>
              </w:drawing>
            </w:r>
            <w:r>
              <w:rPr>
                <w:spacing w:val="82"/>
                <w:position w:val="10"/>
                <w:sz w:val="20"/>
              </w:rPr>
            </w:r>
          </w:p>
        </w:tc>
        <w:tc>
          <w:tcPr>
            <w:tcW w:w="1186" w:type="dxa"/>
          </w:tcPr>
          <w:p>
            <w:pPr>
              <w:pStyle w:val="TableParagraph"/>
              <w:spacing w:before="10"/>
              <w:jc w:val="left"/>
              <w:rPr>
                <w:sz w:val="26"/>
              </w:rPr>
            </w:pPr>
          </w:p>
          <w:p>
            <w:pPr>
              <w:pStyle w:val="TableParagraph"/>
              <w:ind w:left="64" w:right="66"/>
              <w:rPr>
                <w:sz w:val="20"/>
              </w:rPr>
            </w:pPr>
            <w:r>
              <w:rPr>
                <w:sz w:val="20"/>
              </w:rPr>
              <w:t>0.0029</w:t>
            </w:r>
          </w:p>
        </w:tc>
        <w:tc>
          <w:tcPr>
            <w:tcW w:w="1087" w:type="dxa"/>
          </w:tcPr>
          <w:p>
            <w:pPr>
              <w:pStyle w:val="TableParagraph"/>
              <w:spacing w:line="227" w:lineRule="exact"/>
              <w:ind w:left="124" w:right="124"/>
              <w:rPr>
                <w:sz w:val="20"/>
              </w:rPr>
            </w:pPr>
            <w:r>
              <w:rPr>
                <w:sz w:val="20"/>
              </w:rPr>
              <w:t>534.8</w:t>
            </w:r>
          </w:p>
        </w:tc>
        <w:tc>
          <w:tcPr>
            <w:tcW w:w="2240" w:type="dxa"/>
          </w:tcPr>
          <w:p>
            <w:pPr>
              <w:pStyle w:val="TableParagraph"/>
              <w:spacing w:line="227" w:lineRule="exact"/>
              <w:ind w:left="919"/>
              <w:jc w:val="left"/>
              <w:rPr>
                <w:sz w:val="20"/>
              </w:rPr>
            </w:pPr>
            <w:r>
              <w:rPr>
                <w:sz w:val="20"/>
              </w:rPr>
              <w:t>0.33</w:t>
            </w:r>
          </w:p>
        </w:tc>
      </w:tr>
      <w:tr>
        <w:trPr>
          <w:trHeight w:val="550" w:hRule="exact"/>
        </w:trPr>
        <w:tc>
          <w:tcPr>
            <w:tcW w:w="1486" w:type="dxa"/>
          </w:tcPr>
          <w:p>
            <w:pPr>
              <w:pStyle w:val="TableParagraph"/>
              <w:spacing w:before="8"/>
              <w:jc w:val="left"/>
              <w:rPr>
                <w:sz w:val="26"/>
              </w:rPr>
            </w:pPr>
          </w:p>
          <w:p>
            <w:pPr>
              <w:pStyle w:val="TableParagraph"/>
              <w:ind w:left="189" w:right="190"/>
              <w:rPr>
                <w:sz w:val="20"/>
              </w:rPr>
            </w:pPr>
            <w:r>
              <w:rPr>
                <w:sz w:val="20"/>
              </w:rPr>
              <w:t>194</w:t>
            </w:r>
          </w:p>
        </w:tc>
        <w:tc>
          <w:tcPr>
            <w:tcW w:w="1702" w:type="dxa"/>
          </w:tcPr>
          <w:p>
            <w:pPr>
              <w:pStyle w:val="TableParagraph"/>
              <w:spacing w:before="8"/>
              <w:jc w:val="left"/>
              <w:rPr>
                <w:sz w:val="26"/>
              </w:rPr>
            </w:pPr>
          </w:p>
          <w:p>
            <w:pPr>
              <w:pStyle w:val="TableParagraph"/>
              <w:ind w:left="573" w:right="578"/>
              <w:rPr>
                <w:sz w:val="20"/>
              </w:rPr>
            </w:pPr>
            <w:r>
              <w:rPr>
                <w:sz w:val="20"/>
              </w:rPr>
              <w:t>43.06</w:t>
            </w:r>
          </w:p>
        </w:tc>
        <w:tc>
          <w:tcPr>
            <w:tcW w:w="2739" w:type="dxa"/>
          </w:tcPr>
          <w:p>
            <w:pPr>
              <w:pStyle w:val="TableParagraph"/>
              <w:spacing w:before="7"/>
              <w:jc w:val="left"/>
              <w:rPr>
                <w:sz w:val="14"/>
              </w:rPr>
            </w:pPr>
          </w:p>
          <w:p>
            <w:pPr>
              <w:pStyle w:val="TableParagraph"/>
              <w:tabs>
                <w:tab w:pos="1756" w:val="left" w:leader="none"/>
              </w:tabs>
              <w:ind w:left="362"/>
              <w:jc w:val="left"/>
              <w:rPr>
                <w:sz w:val="20"/>
              </w:rPr>
            </w:pPr>
            <w:r>
              <w:rPr>
                <w:position w:val="4"/>
                <w:sz w:val="20"/>
              </w:rPr>
              <w:drawing>
                <wp:inline distT="0" distB="0" distL="0" distR="0">
                  <wp:extent cx="88886" cy="102679"/>
                  <wp:effectExtent l="0" t="0" r="0" b="0"/>
                  <wp:docPr id="121" name="image29.png" descr=""/>
                  <wp:cNvGraphicFramePr>
                    <a:graphicFrameLocks noChangeAspect="1"/>
                  </wp:cNvGraphicFramePr>
                  <a:graphic>
                    <a:graphicData uri="http://schemas.openxmlformats.org/drawingml/2006/picture">
                      <pic:pic>
                        <pic:nvPicPr>
                          <pic:cNvPr id="122" name="image29.png"/>
                          <pic:cNvPicPr/>
                        </pic:nvPicPr>
                        <pic:blipFill>
                          <a:blip r:embed="rId48" cstate="print"/>
                          <a:stretch>
                            <a:fillRect/>
                          </a:stretch>
                        </pic:blipFill>
                        <pic:spPr>
                          <a:xfrm>
                            <a:off x="0" y="0"/>
                            <a:ext cx="88886" cy="102679"/>
                          </a:xfrm>
                          <a:prstGeom prst="rect">
                            <a:avLst/>
                          </a:prstGeom>
                        </pic:spPr>
                      </pic:pic>
                    </a:graphicData>
                  </a:graphic>
                </wp:inline>
              </w:drawing>
            </w:r>
            <w:r>
              <w:rPr>
                <w:position w:val="4"/>
                <w:sz w:val="20"/>
              </w:rPr>
            </w:r>
            <w:r>
              <w:rPr>
                <w:rFonts w:ascii="Times New Roman"/>
                <w:spacing w:val="-18"/>
                <w:position w:val="4"/>
                <w:sz w:val="20"/>
              </w:rPr>
              <w:t> </w:t>
            </w:r>
            <w:r>
              <w:rPr>
                <w:spacing w:val="-18"/>
                <w:sz w:val="20"/>
              </w:rPr>
              <w:drawing>
                <wp:inline distT="0" distB="0" distL="0" distR="0">
                  <wp:extent cx="160566" cy="140874"/>
                  <wp:effectExtent l="0" t="0" r="0" b="0"/>
                  <wp:docPr id="123" name="image18.png" descr=""/>
                  <wp:cNvGraphicFramePr>
                    <a:graphicFrameLocks noChangeAspect="1"/>
                  </wp:cNvGraphicFramePr>
                  <a:graphic>
                    <a:graphicData uri="http://schemas.openxmlformats.org/drawingml/2006/picture">
                      <pic:pic>
                        <pic:nvPicPr>
                          <pic:cNvPr id="124" name="image18.png"/>
                          <pic:cNvPicPr/>
                        </pic:nvPicPr>
                        <pic:blipFill>
                          <a:blip r:embed="rId37" cstate="print"/>
                          <a:stretch>
                            <a:fillRect/>
                          </a:stretch>
                        </pic:blipFill>
                        <pic:spPr>
                          <a:xfrm>
                            <a:off x="0" y="0"/>
                            <a:ext cx="160566" cy="140874"/>
                          </a:xfrm>
                          <a:prstGeom prst="rect">
                            <a:avLst/>
                          </a:prstGeom>
                        </pic:spPr>
                      </pic:pic>
                    </a:graphicData>
                  </a:graphic>
                </wp:inline>
              </w:drawing>
            </w:r>
            <w:r>
              <w:rPr>
                <w:spacing w:val="-18"/>
                <w:sz w:val="20"/>
              </w:rPr>
            </w:r>
            <w:r>
              <w:rPr>
                <w:rFonts w:ascii="Times New Roman"/>
                <w:spacing w:val="86"/>
                <w:sz w:val="6"/>
              </w:rPr>
              <w:t> </w:t>
            </w:r>
            <w:r>
              <w:rPr>
                <w:spacing w:val="86"/>
                <w:position w:val="8"/>
                <w:sz w:val="20"/>
              </w:rPr>
              <w:pict>
                <v:group style="width:8.0500pt;height:3.4pt;mso-position-horizontal-relative:char;mso-position-vertical-relative:line" coordorigin="0,0" coordsize="161,68">
                  <v:line style="position:absolute" from="9,9" to="153,9" stroked="true" strokeweight=".84pt" strokecolor="#000000"/>
                  <v:line style="position:absolute" from="9,59" to="153,59" stroked="true" strokeweight=".84pt" strokecolor="#000000"/>
                </v:group>
              </w:pict>
            </w:r>
            <w:r>
              <w:rPr>
                <w:spacing w:val="86"/>
                <w:position w:val="8"/>
                <w:sz w:val="20"/>
              </w:rPr>
            </w:r>
            <w:r>
              <w:rPr>
                <w:spacing w:val="86"/>
                <w:position w:val="8"/>
                <w:sz w:val="20"/>
              </w:rPr>
              <w:tab/>
            </w:r>
            <w:r>
              <w:rPr>
                <w:spacing w:val="86"/>
                <w:position w:val="9"/>
                <w:sz w:val="20"/>
              </w:rPr>
              <w:drawing>
                <wp:inline distT="0" distB="0" distL="0" distR="0">
                  <wp:extent cx="383894" cy="100012"/>
                  <wp:effectExtent l="0" t="0" r="0" b="0"/>
                  <wp:docPr id="125" name="image175.png" descr=""/>
                  <wp:cNvGraphicFramePr>
                    <a:graphicFrameLocks noChangeAspect="1"/>
                  </wp:cNvGraphicFramePr>
                  <a:graphic>
                    <a:graphicData uri="http://schemas.openxmlformats.org/drawingml/2006/picture">
                      <pic:pic>
                        <pic:nvPicPr>
                          <pic:cNvPr id="126" name="image175.png"/>
                          <pic:cNvPicPr/>
                        </pic:nvPicPr>
                        <pic:blipFill>
                          <a:blip r:embed="rId217" cstate="print"/>
                          <a:stretch>
                            <a:fillRect/>
                          </a:stretch>
                        </pic:blipFill>
                        <pic:spPr>
                          <a:xfrm>
                            <a:off x="0" y="0"/>
                            <a:ext cx="383894" cy="100012"/>
                          </a:xfrm>
                          <a:prstGeom prst="rect">
                            <a:avLst/>
                          </a:prstGeom>
                        </pic:spPr>
                      </pic:pic>
                    </a:graphicData>
                  </a:graphic>
                </wp:inline>
              </w:drawing>
            </w:r>
            <w:r>
              <w:rPr>
                <w:spacing w:val="86"/>
                <w:position w:val="9"/>
                <w:sz w:val="20"/>
              </w:rPr>
            </w:r>
          </w:p>
        </w:tc>
        <w:tc>
          <w:tcPr>
            <w:tcW w:w="1186" w:type="dxa"/>
          </w:tcPr>
          <w:p>
            <w:pPr>
              <w:pStyle w:val="TableParagraph"/>
              <w:spacing w:before="8"/>
              <w:jc w:val="left"/>
              <w:rPr>
                <w:sz w:val="26"/>
              </w:rPr>
            </w:pPr>
          </w:p>
          <w:p>
            <w:pPr>
              <w:pStyle w:val="TableParagraph"/>
              <w:ind w:left="63" w:right="66"/>
              <w:rPr>
                <w:sz w:val="20"/>
              </w:rPr>
            </w:pPr>
            <w:r>
              <w:rPr>
                <w:sz w:val="20"/>
              </w:rPr>
              <w:t>0.001</w:t>
            </w:r>
          </w:p>
        </w:tc>
        <w:tc>
          <w:tcPr>
            <w:tcW w:w="1087" w:type="dxa"/>
          </w:tcPr>
          <w:p>
            <w:pPr>
              <w:pStyle w:val="TableParagraph"/>
              <w:spacing w:line="228" w:lineRule="exact"/>
              <w:ind w:left="124" w:right="124"/>
              <w:rPr>
                <w:sz w:val="20"/>
              </w:rPr>
            </w:pPr>
            <w:r>
              <w:rPr>
                <w:sz w:val="20"/>
              </w:rPr>
              <w:t>1434</w:t>
            </w:r>
          </w:p>
        </w:tc>
        <w:tc>
          <w:tcPr>
            <w:tcW w:w="2240" w:type="dxa"/>
          </w:tcPr>
          <w:p>
            <w:pPr>
              <w:pStyle w:val="TableParagraph"/>
              <w:spacing w:line="228" w:lineRule="exact"/>
              <w:ind w:left="919"/>
              <w:jc w:val="left"/>
              <w:rPr>
                <w:sz w:val="20"/>
              </w:rPr>
            </w:pPr>
            <w:r>
              <w:rPr>
                <w:sz w:val="20"/>
              </w:rPr>
              <w:t>0.89</w:t>
            </w:r>
          </w:p>
        </w:tc>
      </w:tr>
      <w:tr>
        <w:trPr>
          <w:trHeight w:val="552" w:hRule="exact"/>
        </w:trPr>
        <w:tc>
          <w:tcPr>
            <w:tcW w:w="1486" w:type="dxa"/>
          </w:tcPr>
          <w:p>
            <w:pPr>
              <w:pStyle w:val="TableParagraph"/>
              <w:spacing w:before="10"/>
              <w:jc w:val="left"/>
              <w:rPr>
                <w:sz w:val="26"/>
              </w:rPr>
            </w:pPr>
          </w:p>
          <w:p>
            <w:pPr>
              <w:pStyle w:val="TableParagraph"/>
              <w:ind w:left="189" w:right="190"/>
              <w:rPr>
                <w:sz w:val="20"/>
              </w:rPr>
            </w:pPr>
            <w:r>
              <w:rPr>
                <w:sz w:val="20"/>
              </w:rPr>
              <w:t>400</w:t>
            </w:r>
          </w:p>
        </w:tc>
        <w:tc>
          <w:tcPr>
            <w:tcW w:w="1702" w:type="dxa"/>
          </w:tcPr>
          <w:p>
            <w:pPr>
              <w:pStyle w:val="TableParagraph"/>
              <w:spacing w:before="10"/>
              <w:jc w:val="left"/>
              <w:rPr>
                <w:sz w:val="26"/>
              </w:rPr>
            </w:pPr>
          </w:p>
          <w:p>
            <w:pPr>
              <w:pStyle w:val="TableParagraph"/>
              <w:ind w:left="573" w:right="578"/>
              <w:rPr>
                <w:sz w:val="20"/>
              </w:rPr>
            </w:pPr>
            <w:r>
              <w:rPr>
                <w:sz w:val="20"/>
              </w:rPr>
              <w:t>45.31</w:t>
            </w:r>
          </w:p>
        </w:tc>
        <w:tc>
          <w:tcPr>
            <w:tcW w:w="2739" w:type="dxa"/>
          </w:tcPr>
          <w:p>
            <w:pPr>
              <w:pStyle w:val="TableParagraph"/>
              <w:spacing w:before="7"/>
              <w:jc w:val="left"/>
              <w:rPr>
                <w:sz w:val="14"/>
              </w:rPr>
            </w:pPr>
          </w:p>
          <w:p>
            <w:pPr>
              <w:pStyle w:val="TableParagraph"/>
              <w:tabs>
                <w:tab w:pos="1756" w:val="left" w:leader="none"/>
              </w:tabs>
              <w:ind w:left="362"/>
              <w:jc w:val="left"/>
              <w:rPr>
                <w:sz w:val="20"/>
              </w:rPr>
            </w:pPr>
            <w:r>
              <w:rPr>
                <w:position w:val="4"/>
                <w:sz w:val="20"/>
              </w:rPr>
              <w:drawing>
                <wp:inline distT="0" distB="0" distL="0" distR="0">
                  <wp:extent cx="88886" cy="102679"/>
                  <wp:effectExtent l="0" t="0" r="0" b="0"/>
                  <wp:docPr id="127" name="image29.png" descr=""/>
                  <wp:cNvGraphicFramePr>
                    <a:graphicFrameLocks noChangeAspect="1"/>
                  </wp:cNvGraphicFramePr>
                  <a:graphic>
                    <a:graphicData uri="http://schemas.openxmlformats.org/drawingml/2006/picture">
                      <pic:pic>
                        <pic:nvPicPr>
                          <pic:cNvPr id="128" name="image29.png"/>
                          <pic:cNvPicPr/>
                        </pic:nvPicPr>
                        <pic:blipFill>
                          <a:blip r:embed="rId48" cstate="print"/>
                          <a:stretch>
                            <a:fillRect/>
                          </a:stretch>
                        </pic:blipFill>
                        <pic:spPr>
                          <a:xfrm>
                            <a:off x="0" y="0"/>
                            <a:ext cx="88886" cy="102679"/>
                          </a:xfrm>
                          <a:prstGeom prst="rect">
                            <a:avLst/>
                          </a:prstGeom>
                        </pic:spPr>
                      </pic:pic>
                    </a:graphicData>
                  </a:graphic>
                </wp:inline>
              </w:drawing>
            </w:r>
            <w:r>
              <w:rPr>
                <w:position w:val="4"/>
                <w:sz w:val="20"/>
              </w:rPr>
            </w:r>
            <w:r>
              <w:rPr>
                <w:rFonts w:ascii="Times New Roman"/>
                <w:spacing w:val="-18"/>
                <w:position w:val="4"/>
                <w:sz w:val="20"/>
              </w:rPr>
              <w:t> </w:t>
            </w:r>
            <w:r>
              <w:rPr>
                <w:spacing w:val="-18"/>
                <w:sz w:val="20"/>
              </w:rPr>
              <w:drawing>
                <wp:inline distT="0" distB="0" distL="0" distR="0">
                  <wp:extent cx="162846" cy="142875"/>
                  <wp:effectExtent l="0" t="0" r="0" b="0"/>
                  <wp:docPr id="129" name="image22.png" descr=""/>
                  <wp:cNvGraphicFramePr>
                    <a:graphicFrameLocks noChangeAspect="1"/>
                  </wp:cNvGraphicFramePr>
                  <a:graphic>
                    <a:graphicData uri="http://schemas.openxmlformats.org/drawingml/2006/picture">
                      <pic:pic>
                        <pic:nvPicPr>
                          <pic:cNvPr id="130" name="image22.png"/>
                          <pic:cNvPicPr/>
                        </pic:nvPicPr>
                        <pic:blipFill>
                          <a:blip r:embed="rId41" cstate="print"/>
                          <a:stretch>
                            <a:fillRect/>
                          </a:stretch>
                        </pic:blipFill>
                        <pic:spPr>
                          <a:xfrm>
                            <a:off x="0" y="0"/>
                            <a:ext cx="162846" cy="142875"/>
                          </a:xfrm>
                          <a:prstGeom prst="rect">
                            <a:avLst/>
                          </a:prstGeom>
                        </pic:spPr>
                      </pic:pic>
                    </a:graphicData>
                  </a:graphic>
                </wp:inline>
              </w:drawing>
            </w:r>
            <w:r>
              <w:rPr>
                <w:spacing w:val="-18"/>
                <w:sz w:val="20"/>
              </w:rPr>
            </w:r>
            <w:r>
              <w:rPr>
                <w:rFonts w:ascii="Times New Roman"/>
                <w:spacing w:val="82"/>
                <w:sz w:val="6"/>
              </w:rPr>
              <w:t> </w:t>
            </w:r>
            <w:r>
              <w:rPr>
                <w:spacing w:val="82"/>
                <w:position w:val="8"/>
                <w:sz w:val="20"/>
              </w:rPr>
              <w:pict>
                <v:group style="width:8.0500pt;height:3.4pt;mso-position-horizontal-relative:char;mso-position-vertical-relative:line" coordorigin="0,0" coordsize="161,68">
                  <v:line style="position:absolute" from="9,9" to="153,9" stroked="true" strokeweight=".84pt" strokecolor="#000000"/>
                  <v:line style="position:absolute" from="9,59" to="153,59" stroked="true" strokeweight=".84pt" strokecolor="#000000"/>
                </v:group>
              </w:pict>
            </w:r>
            <w:r>
              <w:rPr>
                <w:spacing w:val="82"/>
                <w:position w:val="8"/>
                <w:sz w:val="20"/>
              </w:rPr>
            </w:r>
            <w:r>
              <w:rPr>
                <w:spacing w:val="82"/>
                <w:position w:val="8"/>
                <w:sz w:val="20"/>
              </w:rPr>
              <w:tab/>
            </w:r>
            <w:r>
              <w:rPr>
                <w:spacing w:val="82"/>
                <w:position w:val="10"/>
                <w:sz w:val="20"/>
              </w:rPr>
              <w:drawing>
                <wp:inline distT="0" distB="0" distL="0" distR="0">
                  <wp:extent cx="385432" cy="100012"/>
                  <wp:effectExtent l="0" t="0" r="0" b="0"/>
                  <wp:docPr id="131" name="image176.png" descr=""/>
                  <wp:cNvGraphicFramePr>
                    <a:graphicFrameLocks noChangeAspect="1"/>
                  </wp:cNvGraphicFramePr>
                  <a:graphic>
                    <a:graphicData uri="http://schemas.openxmlformats.org/drawingml/2006/picture">
                      <pic:pic>
                        <pic:nvPicPr>
                          <pic:cNvPr id="132" name="image176.png"/>
                          <pic:cNvPicPr/>
                        </pic:nvPicPr>
                        <pic:blipFill>
                          <a:blip r:embed="rId218" cstate="print"/>
                          <a:stretch>
                            <a:fillRect/>
                          </a:stretch>
                        </pic:blipFill>
                        <pic:spPr>
                          <a:xfrm>
                            <a:off x="0" y="0"/>
                            <a:ext cx="385432" cy="100012"/>
                          </a:xfrm>
                          <a:prstGeom prst="rect">
                            <a:avLst/>
                          </a:prstGeom>
                        </pic:spPr>
                      </pic:pic>
                    </a:graphicData>
                  </a:graphic>
                </wp:inline>
              </w:drawing>
            </w:r>
            <w:r>
              <w:rPr>
                <w:spacing w:val="82"/>
                <w:position w:val="10"/>
                <w:sz w:val="20"/>
              </w:rPr>
            </w:r>
          </w:p>
        </w:tc>
        <w:tc>
          <w:tcPr>
            <w:tcW w:w="1186" w:type="dxa"/>
          </w:tcPr>
          <w:p>
            <w:pPr>
              <w:pStyle w:val="TableParagraph"/>
              <w:spacing w:before="10"/>
              <w:jc w:val="left"/>
              <w:rPr>
                <w:sz w:val="26"/>
              </w:rPr>
            </w:pPr>
          </w:p>
          <w:p>
            <w:pPr>
              <w:pStyle w:val="TableParagraph"/>
              <w:ind w:left="63" w:right="66"/>
              <w:rPr>
                <w:sz w:val="20"/>
              </w:rPr>
            </w:pPr>
            <w:r>
              <w:rPr>
                <w:sz w:val="20"/>
              </w:rPr>
              <w:t>0.001</w:t>
            </w:r>
          </w:p>
        </w:tc>
        <w:tc>
          <w:tcPr>
            <w:tcW w:w="1087" w:type="dxa"/>
          </w:tcPr>
          <w:p>
            <w:pPr>
              <w:pStyle w:val="TableParagraph"/>
              <w:spacing w:line="227" w:lineRule="exact"/>
              <w:ind w:left="124" w:right="124"/>
              <w:rPr>
                <w:sz w:val="20"/>
              </w:rPr>
            </w:pPr>
            <w:r>
              <w:rPr>
                <w:sz w:val="20"/>
              </w:rPr>
              <w:t>1289</w:t>
            </w:r>
          </w:p>
        </w:tc>
        <w:tc>
          <w:tcPr>
            <w:tcW w:w="2240" w:type="dxa"/>
          </w:tcPr>
          <w:p>
            <w:pPr>
              <w:pStyle w:val="TableParagraph"/>
              <w:spacing w:line="227" w:lineRule="exact"/>
              <w:ind w:left="919"/>
              <w:jc w:val="left"/>
              <w:rPr>
                <w:sz w:val="20"/>
              </w:rPr>
            </w:pPr>
            <w:r>
              <w:rPr>
                <w:sz w:val="20"/>
              </w:rPr>
              <w:t>0.80</w:t>
            </w:r>
          </w:p>
        </w:tc>
      </w:tr>
    </w:tbl>
    <w:p>
      <w:pPr>
        <w:pStyle w:val="BodyText"/>
        <w:rPr>
          <w:sz w:val="20"/>
        </w:rPr>
      </w:pPr>
    </w:p>
    <w:p>
      <w:pPr>
        <w:pStyle w:val="BodyText"/>
        <w:spacing w:before="7"/>
        <w:rPr>
          <w:sz w:val="17"/>
        </w:rPr>
      </w:pPr>
    </w:p>
    <w:p>
      <w:pPr>
        <w:pStyle w:val="BodyText"/>
        <w:spacing w:before="69"/>
        <w:ind w:left="922" w:right="914"/>
        <w:jc w:val="both"/>
      </w:pPr>
      <w:r>
        <w:rPr/>
        <w:pict>
          <v:group style="position:absolute;margin-left:254.865005pt;margin-top:-146.364120pt;width:37.050pt;height:124.15pt;mso-position-horizontal-relative:page;mso-position-vertical-relative:paragraph;z-index:-481240" coordorigin="5097,-2927" coordsize="741,2483">
            <v:shape style="position:absolute;left:5125;top:-2814;width:548;height:166" type="#_x0000_t75" stroked="false">
              <v:imagedata r:id="rId219" o:title=""/>
            </v:shape>
            <v:line style="position:absolute" from="5108,-2880" to="5689,-2880" stroked="true" strokeweight=".84pt" strokecolor="#000000"/>
            <v:shape style="position:absolute;left:5351;top:-2927;width:488;height:483" coordorigin="5351,-2927" coordsize="488,483" path="m5447,-2454l5427,-2454,5425,-2457,5420,-2457,5415,-2462,5415,-2464,5413,-2466,5413,-2579,5413,-2608,5408,-2608,5351,-2574,5355,-2565,5363,-2570,5370,-2572,5375,-2577,5379,-2579,5389,-2579,5389,-2577,5391,-2577,5391,-2466,5389,-2464,5389,-2462,5384,-2457,5377,-2457,5372,-2454,5358,-2454,5358,-2445,5447,-2445,5447,-2454m5838,-2910l5836,-2918,5831,-2920,5826,-2925,5819,-2927,5819,-2906,5819,-2894,5817,-2889,5812,-2884,5809,-2879,5795,-2874,5785,-2872,5766,-2872,5771,-2886,5776,-2896,5783,-2906,5790,-2913,5797,-2918,5809,-2918,5814,-2915,5817,-2913,5817,-2910,5819,-2906,5819,-2927,5800,-2927,5790,-2925,5783,-2920,5773,-2915,5766,-2910,5761,-2903,5754,-2896,5749,-2886,5742,-2858,5742,-2836,5745,-2826,5759,-2812,5766,-2810,5788,-2810,5797,-2812,5805,-2817,5814,-2822,5818,-2824,5821,-2826,5829,-2836,5821,-2843,5809,-2831,5802,-2829,5797,-2826,5790,-2824,5776,-2824,5766,-2829,5761,-2838,5761,-2853,5764,-2858,5764,-2862,5781,-2863,5796,-2865,5809,-2868,5819,-2872,5831,-2879,5838,-2889,5838,-2910e" filled="true" fillcolor="#000000" stroked="false">
              <v:path arrowok="t"/>
              <v:fill type="solid"/>
            </v:shape>
            <v:shape style="position:absolute;left:5127;top:-2265;width:543;height:166" type="#_x0000_t75" stroked="false">
              <v:imagedata r:id="rId220" o:title=""/>
            </v:shape>
            <v:line style="position:absolute" from="5108,-2331" to="5689,-2331" stroked="true" strokeweight=".84pt" strokecolor="#000000"/>
            <v:shape style="position:absolute;left:5348;top:-2378;width:490;height:485" coordorigin="5348,-2378" coordsize="490,485" path="m5444,-1902l5425,-1902,5423,-1905,5418,-1905,5413,-1910,5413,-1912,5411,-1914,5411,-2027,5411,-2056,5406,-2056,5348,-2022,5353,-2013,5360,-2018,5367,-2020,5372,-2025,5377,-2027,5387,-2027,5387,-2025,5389,-2025,5389,-1914,5387,-1912,5387,-1910,5382,-1905,5375,-1905,5370,-1902,5355,-1902,5355,-1893,5444,-1893,5444,-1902m5838,-2361l5836,-2368,5831,-2370,5826,-2375,5819,-2378,5819,-2356,5819,-2344,5817,-2339,5812,-2334,5809,-2330,5795,-2325,5785,-2322,5766,-2322,5771,-2337,5776,-2346,5783,-2356,5790,-2363,5797,-2368,5809,-2368,5814,-2366,5817,-2363,5817,-2361,5819,-2356,5819,-2378,5800,-2378,5790,-2375,5783,-2370,5773,-2366,5766,-2361,5761,-2354,5754,-2346,5749,-2337,5742,-2308,5742,-2286,5745,-2277,5759,-2262,5766,-2260,5788,-2260,5797,-2262,5805,-2267,5814,-2272,5818,-2274,5821,-2277,5829,-2286,5821,-2294,5809,-2282,5802,-2279,5797,-2277,5790,-2274,5776,-2274,5766,-2279,5761,-2289,5761,-2303,5764,-2308,5764,-2313,5781,-2313,5796,-2315,5809,-2318,5819,-2322,5831,-2330,5838,-2339,5838,-2361e" filled="true" fillcolor="#000000" stroked="false">
              <v:path arrowok="t"/>
              <v:fill type="solid"/>
            </v:shape>
            <v:shape style="position:absolute;left:5123;top:-1713;width:555;height:166" type="#_x0000_t75" stroked="false">
              <v:imagedata r:id="rId221" o:title=""/>
            </v:shape>
            <v:line style="position:absolute" from="5106,-1779" to="5687,-1779" stroked="true" strokeweight=".84pt" strokecolor="#000000"/>
            <v:shape style="position:absolute;left:5399;top:-1826;width:438;height:486" coordorigin="5399,-1826" coordsize="438,486" path="m5495,-1350l5475,-1350,5473,-1352,5468,-1352,5463,-1357,5463,-1359,5461,-1362,5461,-1475,5461,-1504,5456,-1504,5399,-1470,5403,-1461,5411,-1466,5418,-1468,5423,-1473,5427,-1475,5437,-1475,5437,-1473,5439,-1473,5439,-1362,5437,-1359,5437,-1357,5432,-1352,5425,-1352,5420,-1350,5406,-1350,5406,-1340,5495,-1340,5495,-1350m5836,-1809l5833,-1816,5829,-1818,5824,-1823,5817,-1826,5817,-1804,5817,-1792,5814,-1787,5809,-1782,5807,-1778,5793,-1773,5783,-1770,5764,-1770,5769,-1785,5773,-1794,5781,-1804,5788,-1811,5795,-1816,5807,-1816,5812,-1814,5814,-1811,5814,-1809,5817,-1804,5817,-1826,5797,-1826,5788,-1823,5781,-1818,5771,-1814,5764,-1809,5759,-1802,5752,-1794,5747,-1785,5740,-1756,5740,-1734,5742,-1725,5757,-1710,5764,-1708,5785,-1708,5795,-1710,5802,-1715,5812,-1720,5815,-1722,5819,-1725,5826,-1734,5819,-1742,5807,-1730,5800,-1727,5795,-1725,5788,-1722,5773,-1722,5764,-1727,5759,-1737,5759,-1751,5761,-1756,5761,-1761,5778,-1761,5793,-1763,5806,-1766,5817,-1770,5829,-1778,5836,-1787,5836,-1809e" filled="true" fillcolor="#000000" stroked="false">
              <v:path arrowok="t"/>
              <v:fill type="solid"/>
            </v:shape>
            <v:shape style="position:absolute;left:5231;top:-1160;width:238;height:163" type="#_x0000_t75" stroked="false">
              <v:imagedata r:id="rId222" o:title=""/>
            </v:shape>
            <v:shape style="position:absolute;left:5486;top:-1160;width:172;height:166" type="#_x0000_t75" stroked="false">
              <v:imagedata r:id="rId223" o:title=""/>
            </v:shape>
            <v:line style="position:absolute" from="5221,-1226" to="5670,-1226" stroked="true" strokeweight=".84pt" strokecolor="#000000"/>
            <v:shape style="position:absolute;left:5399;top:-1273;width:421;height:483" coordorigin="5399,-1273" coordsize="421,483" path="m5495,-800l5475,-800,5473,-803,5468,-803,5463,-807,5463,-810,5461,-812,5461,-925,5461,-954,5456,-954,5399,-920,5403,-911,5411,-915,5418,-918,5423,-923,5427,-925,5437,-925,5437,-923,5439,-923,5439,-812,5437,-810,5437,-807,5432,-803,5425,-803,5420,-800,5406,-800,5406,-791,5495,-791,5495,-800m5819,-1256l5817,-1263,5812,-1266,5807,-1271,5800,-1273,5800,-1251,5800,-1239,5797,-1235,5793,-1230,5790,-1225,5776,-1220,5766,-1218,5747,-1218,5752,-1232,5757,-1242,5764,-1251,5771,-1259,5778,-1263,5790,-1263,5795,-1261,5797,-1259,5797,-1256,5800,-1251,5800,-1273,5781,-1273,5771,-1271,5764,-1266,5754,-1261,5747,-1256,5742,-1249,5735,-1242,5730,-1232,5723,-1203,5723,-1182,5725,-1172,5740,-1158,5747,-1155,5769,-1155,5778,-1158,5785,-1163,5795,-1167,5799,-1170,5802,-1172,5809,-1182,5802,-1189,5790,-1177,5783,-1175,5778,-1172,5771,-1170,5757,-1170,5747,-1175,5742,-1184,5742,-1199,5745,-1203,5745,-1208,5762,-1209,5777,-1210,5789,-1213,5800,-1218,5812,-1225,5819,-1235,5819,-1256e" filled="true" fillcolor="#000000" stroked="false">
              <v:path arrowok="t"/>
              <v:fill type="solid"/>
            </v:shape>
            <v:shape style="position:absolute;left:5238;top:-615;width:423;height:170" type="#_x0000_t75" stroked="false">
              <v:imagedata r:id="rId224" o:title=""/>
            </v:shape>
            <v:line style="position:absolute" from="5221,-677" to="5670,-677" stroked="true" strokeweight=".84pt" strokecolor="#000000"/>
            <v:shape style="position:absolute;left:5723;top:-723;width:96;height:118" coordorigin="5723,-723" coordsize="96,118" path="m5800,-723l5781,-723,5771,-721,5764,-716,5754,-711,5747,-707,5742,-699,5735,-692,5730,-683,5723,-654,5723,-632,5725,-623,5740,-608,5747,-606,5769,-606,5778,-608,5785,-613,5795,-618,5799,-620,5757,-620,5747,-625,5742,-635,5742,-649,5745,-654,5745,-659,5762,-659,5777,-661,5789,-664,5800,-668,5747,-668,5752,-683,5757,-692,5764,-702,5771,-709,5778,-714,5817,-714,5812,-716,5807,-721,5800,-723xm5802,-639l5790,-627,5783,-625,5778,-623,5771,-620,5799,-620,5802,-623,5809,-632,5802,-639xm5817,-714l5790,-714,5795,-711,5797,-709,5797,-707,5800,-702,5800,-690,5797,-685,5793,-680,5790,-675,5776,-671,5766,-668,5800,-668,5812,-675,5819,-685,5819,-707,5817,-714xe" filled="true" fillcolor="#000000" stroked="false">
              <v:path arrowok="t"/>
              <v:fill type="solid"/>
            </v:shape>
            <w10:wrap type="none"/>
          </v:group>
        </w:pict>
      </w:r>
      <w:r>
        <w:rPr/>
        <w:t>De los diferentes experimentos para este bloque, el experimento a velocidad de 194 rpm es el que tiene un tiempo de residencia medio de 43.06 min y es el </w:t>
      </w:r>
      <w:r>
        <w:rPr>
          <w:spacing w:val="2"/>
        </w:rPr>
        <w:t>más </w:t>
      </w:r>
      <w:r>
        <w:rPr/>
        <w:t>cercano al tiempo teórico de 40 min, además de que en el ajuste de modelo ideal el tiempo es de 41.6 min, aún más próximo a 40 min, este modelo es el que también tiene un RSME menor de 0.001 y es el que tiene una varianza más próxima al valor ideal de 1, que indica un mezclado perfecto según (Jones et al., 2009).</w:t>
      </w:r>
    </w:p>
    <w:p>
      <w:pPr>
        <w:pStyle w:val="BodyText"/>
        <w:ind w:left="922" w:right="915"/>
        <w:jc w:val="both"/>
      </w:pPr>
      <w:r>
        <w:rPr/>
        <w:t>El experimento que también tiene un buen modelo ideal para un CSTR es el de 400 rpm ya que el tiempo de residencia medio es de 45.31 min y también tiene un RSME de 0.001, sin embargo la velocidad de agitación es más del doble comparado con el experimento a 194 rmp. Este factor sería determinante en el proceso del reactor, ya que se desea que este reactor tenga una buena  conversión en los procesos de electrocoagulación y en la reacción de desprendimiento del hidrógeno. Una alta velocidad podría separar los contaminantes de los flóculos</w:t>
      </w:r>
      <w:r>
        <w:rPr>
          <w:spacing w:val="-9"/>
        </w:rPr>
        <w:t> </w:t>
      </w:r>
      <w:r>
        <w:rPr/>
        <w:t>formados.</w:t>
      </w:r>
    </w:p>
    <w:p>
      <w:pPr>
        <w:pStyle w:val="BodyText"/>
        <w:ind w:left="922" w:right="914"/>
        <w:jc w:val="both"/>
      </w:pPr>
      <w:r>
        <w:rPr/>
        <w:t>En la figura 51 se muestran las curvas de las funciones de distribución de los tiempos de residencia para el bloque de experimentos con entrada al reactor de 2 cm. Las curvas para las velocidades de 62, 92, y 194 rpm tienen una forma característica de un reactor de lecho empacado y matemáticamente para estas curvas no es posible obtener un modelo ideal que se ajuste a la ecuación 2 que describe un reactor del tipo CSTR. La curva que si tiene una forma del tipo CSTR es la correspondiente a 400 rpm. Nuevamente esta velocidad se considera muy alta para los procesos requeridos en la operación del reactor.</w:t>
      </w:r>
    </w:p>
    <w:p>
      <w:pPr>
        <w:spacing w:after="0"/>
        <w:jc w:val="both"/>
        <w:sectPr>
          <w:pgSz w:w="12240" w:h="15840"/>
          <w:pgMar w:header="0" w:footer="974" w:top="1360" w:bottom="1220" w:left="780" w:right="780"/>
        </w:sectPr>
      </w:pPr>
    </w:p>
    <w:p>
      <w:pPr>
        <w:pStyle w:val="BodyText"/>
        <w:rPr>
          <w:sz w:val="20"/>
        </w:rPr>
      </w:pPr>
      <w:r>
        <w:rPr/>
        <w:pict>
          <v:shape style="position:absolute;margin-left:107.627724pt;margin-top:214.203094pt;width:11.05pt;height:17.05pt;mso-position-horizontal-relative:page;mso-position-vertical-relative:page;z-index:10624" type="#_x0000_t202" filled="false" stroked="false">
            <v:textbox inset="0,0,0,0" style="layout-flow:vertical;mso-layout-flow-alt:bottom-to-top">
              <w:txbxContent>
                <w:p>
                  <w:pPr>
                    <w:spacing w:line="204" w:lineRule="exact" w:before="0"/>
                    <w:ind w:left="20" w:right="-119" w:firstLine="0"/>
                    <w:jc w:val="left"/>
                    <w:rPr>
                      <w:b/>
                      <w:sz w:val="18"/>
                    </w:rPr>
                  </w:pPr>
                  <w:r>
                    <w:rPr>
                      <w:b/>
                      <w:w w:val="100"/>
                      <w:sz w:val="18"/>
                    </w:rPr>
                    <w:t>E(</w:t>
                  </w:r>
                  <w:r>
                    <w:rPr>
                      <w:b/>
                      <w:spacing w:val="-1"/>
                      <w:w w:val="100"/>
                      <w:sz w:val="18"/>
                    </w:rPr>
                    <w:t>t</w:t>
                  </w:r>
                  <w:r>
                    <w:rPr>
                      <w:b/>
                      <w:w w:val="100"/>
                      <w:sz w:val="18"/>
                    </w:rPr>
                    <w:t>)</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spacing w:before="74"/>
        <w:ind w:left="639" w:right="0" w:firstLine="0"/>
        <w:jc w:val="left"/>
        <w:rPr>
          <w:sz w:val="20"/>
        </w:rPr>
      </w:pPr>
      <w:r>
        <w:rPr/>
        <w:pict>
          <v:group style="position:absolute;margin-left:104pt;margin-top:-300.280121pt;width:404.25pt;height:305.1pt;mso-position-horizontal-relative:page;mso-position-vertical-relative:paragraph;z-index:-480808" coordorigin="2080,-6006" coordsize="8085,6102">
            <v:shape style="position:absolute;left:3151;top:-5216;width:6548;height:4529" coordorigin="3151,-5216" coordsize="6548,4529" path="m3151,-687l3151,-5216m3151,-687l9698,-687e" filled="false" stroked="true" strokeweight=".72pt" strokecolor="#858585">
              <v:path arrowok="t"/>
            </v:shape>
            <v:shape style="position:absolute;left:3151;top:-4943;width:6140;height:4248" coordorigin="3151,-4943" coordsize="6140,4248" path="m3151,-702l3173,-711,3192,-711,3214,-719,3233,-728,3254,-719,3274,-719,3295,-719,3314,-711,3336,-719,3355,-719,3396,-711,3437,-702,3478,-711,3518,-702,3562,-702,3602,-695,3643,-711,3684,-776,3725,-752,3766,-918,3806,-935,3888,-1016,3970,-4482,4051,-4892,4133,-4943,4214,-4760,4296,-4645,4380,-4563,4584,-3903,4788,-3656,5198,-2665,5606,-1842,6017,-1595,6425,-1263,6835,-1074,7243,-942,7654,-867,8062,-803,8472,-752,8880,-728,9290,-711e" filled="false" stroked="true" strokeweight="2.16pt" strokecolor="#0d0d0d">
              <v:path arrowok="t"/>
              <v:stroke dashstyle="dash"/>
            </v:shape>
            <v:shape style="position:absolute;left:3151;top:-4165;width:6140;height:3430" coordorigin="3151,-4165" coordsize="6140,3430" path="m3151,-735l3173,-762,3192,-762,3214,-769,3233,-769,3254,-771,3274,-779,3295,-779,3314,-779,3336,-779,3355,-779,3396,-786,3437,-771,3478,-779,3518,-779,3562,-800,3602,-793,3643,-786,3684,-786,3725,-819,3766,-846,3806,-942,3847,-1139,3888,-1309,3929,-1523,3970,-1712,4051,-2855,4133,-3457,4214,-4059,4296,-4165,4380,-4009,4462,-3860,4543,-3824,4625,-3591,4706,-3450,4788,-3378,5198,-2826,5606,-2387,6017,-1962,6425,-1607,6835,-1323,7243,-1055,7654,-906,8062,-779,8472,-764,8880,-757,9290,-757e" filled="false" stroked="true" strokeweight="1.44pt" strokecolor="#0d0d0d">
              <v:path arrowok="t"/>
            </v:shape>
            <v:shape style="position:absolute;left:3151;top:-4290;width:6140;height:3550" coordorigin="3151,-4290" coordsize="6140,3550" path="m3151,-740l3173,-747,3192,-755,3214,-764,3233,-764,3254,-764,3274,-764,3295,-764,3314,-771,3336,-771,3355,-771,3396,-779,3437,-779,3478,-810,3518,-925,3562,-1254,3602,-2288,3643,-3707,3684,-4105,3725,-4290,3766,-4290,3806,-4199,3847,-4175,3888,-4038,3929,-3829,3970,-3675,4051,-3601,4133,-3601,4214,-3524,4296,-3371,4380,-3217,4462,-3217,4543,-2987,4625,-2603,4706,-2449,4788,-2067,5198,-1914,5606,-1837,6017,-1683,6425,-1530,6835,-1376,7243,-1223,7654,-1069,8062,-915,8472,-841,8880,-764,9290,-764e" filled="false" stroked="true" strokeweight="1.68pt" strokecolor="#0d0d0d">
              <v:path arrowok="t"/>
              <v:stroke dashstyle="dash"/>
            </v:shape>
            <v:shape style="position:absolute;left:3151;top:-3241;width:6140;height:2496" coordorigin="3151,-3241" coordsize="6140,2496" path="m3151,-1383l3173,-2893,3192,-3241,3214,-3212,3233,-3200,3254,-3171,3274,-3171,3295,-3135,3314,-3078,3336,-3049,3355,-3097,3396,-3066,3437,-3066,3478,-2951,3518,-2951,3562,-2939,3602,-2922,3643,-2893,3684,-2881,3725,-2876,3766,-2847,3806,-2816,3847,-2787,3888,-2778,3929,-2718,3970,-2718,4051,-2718,4133,-2603,4214,-2603,4296,-2545,4380,-2545,4462,-2427,4543,-2312,4625,-2197,4706,-2137,4788,-2137,5198,-2079,5606,-1849,6017,-1559,6425,-1441,6835,-1326,7243,-1208,7654,-1093,8062,-978,8472,-860,8880,-803,9290,-745e" filled="false" stroked="true" strokeweight="1.92pt" strokecolor="#0d0d0d">
              <v:path arrowok="t"/>
              <v:stroke dashstyle="longDash"/>
            </v:shape>
            <v:line style="position:absolute" from="7274,-4801" to="7778,-4801" stroked="true" strokeweight="1.92pt" strokecolor="#0d0d0d">
              <v:stroke dashstyle="dash"/>
            </v:line>
            <v:line style="position:absolute" from="7274,-4477" to="7778,-4477" stroked="true" strokeweight="1.44pt" strokecolor="#0d0d0d"/>
            <v:line style="position:absolute" from="7274,-4153" to="7778,-4153" stroked="true" strokeweight="1.68pt" strokecolor="#0d0d0d">
              <v:stroke dashstyle="dash"/>
            </v:line>
            <v:line style="position:absolute" from="7274,-3831" to="7778,-3831" stroked="true" strokeweight="1.92pt" strokecolor="#0d0d0d">
              <v:stroke dashstyle="longDash"/>
            </v:line>
            <v:shape style="position:absolute;left:2100;top:-5986;width:8045;height:6062" coordorigin="2100,-5986" coordsize="8045,6062" path="m2100,-5786l2116,-5863,2159,-5927,2222,-5970,2300,-5986,9944,-5986,10022,-5970,10086,-5927,10128,-5863,10144,-5786,10144,-124,10128,-46,10086,17,10022,60,9944,76,2300,76,2222,60,2159,17,2116,-46,2100,-124,2100,-5786xe" filled="false" stroked="true" strokeweight="2pt" strokecolor="#0d0d0d">
              <v:path arrowok="t"/>
            </v:shape>
            <v:shape style="position:absolute;left:2609;top:-530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0.03</w:t>
                    </w:r>
                  </w:p>
                </w:txbxContent>
              </v:textbox>
              <w10:wrap type="none"/>
            </v:shape>
            <v:shape style="position:absolute;left:2508;top:-4553;width:455;height:955" type="#_x0000_t202" filled="false" stroked="false">
              <v:textbox inset="0,0,0,0">
                <w:txbxContent>
                  <w:p>
                    <w:pPr>
                      <w:spacing w:line="203" w:lineRule="exact" w:before="0"/>
                      <w:ind w:left="0" w:right="0" w:firstLine="0"/>
                      <w:jc w:val="center"/>
                      <w:rPr>
                        <w:rFonts w:ascii="Calibri"/>
                        <w:sz w:val="20"/>
                      </w:rPr>
                    </w:pPr>
                    <w:r>
                      <w:rPr>
                        <w:rFonts w:ascii="Calibri"/>
                        <w:w w:val="95"/>
                        <w:sz w:val="20"/>
                      </w:rPr>
                      <w:t>0.025</w:t>
                    </w:r>
                  </w:p>
                  <w:p>
                    <w:pPr>
                      <w:spacing w:line="240" w:lineRule="auto" w:before="0"/>
                      <w:rPr>
                        <w:sz w:val="20"/>
                      </w:rPr>
                    </w:pPr>
                  </w:p>
                  <w:p>
                    <w:pPr>
                      <w:spacing w:line="240" w:lineRule="auto" w:before="5"/>
                      <w:rPr>
                        <w:sz w:val="24"/>
                      </w:rPr>
                    </w:pPr>
                  </w:p>
                  <w:p>
                    <w:pPr>
                      <w:spacing w:line="240" w:lineRule="exact" w:before="0"/>
                      <w:ind w:left="101" w:right="0" w:firstLine="0"/>
                      <w:jc w:val="center"/>
                      <w:rPr>
                        <w:rFonts w:ascii="Calibri"/>
                        <w:sz w:val="20"/>
                      </w:rPr>
                    </w:pPr>
                    <w:r>
                      <w:rPr>
                        <w:rFonts w:ascii="Calibri"/>
                        <w:w w:val="95"/>
                        <w:sz w:val="20"/>
                      </w:rPr>
                      <w:t>0.02</w:t>
                    </w:r>
                  </w:p>
                </w:txbxContent>
              </v:textbox>
              <w10:wrap type="none"/>
            </v:shape>
            <v:shape style="position:absolute;left:7274;top:-4893;width:1243;height:1171" type="#_x0000_t202" filled="false" stroked="false">
              <v:textbox inset="0,0,0,0">
                <w:txbxContent>
                  <w:p>
                    <w:pPr>
                      <w:tabs>
                        <w:tab w:pos="560" w:val="left" w:leader="none"/>
                      </w:tabs>
                      <w:spacing w:line="203" w:lineRule="exact" w:before="0"/>
                      <w:ind w:left="0" w:right="0" w:firstLine="0"/>
                      <w:jc w:val="left"/>
                      <w:rPr>
                        <w:rFonts w:ascii="Calibri"/>
                        <w:sz w:val="20"/>
                      </w:rPr>
                    </w:pPr>
                    <w:r>
                      <w:rPr>
                        <w:rFonts w:ascii="Calibri"/>
                        <w:w w:val="99"/>
                        <w:sz w:val="20"/>
                      </w:rPr>
                      <w:t> </w:t>
                    </w:r>
                    <w:r>
                      <w:rPr>
                        <w:rFonts w:ascii="Calibri"/>
                        <w:sz w:val="20"/>
                      </w:rPr>
                      <w:tab/>
                      <w:t>62</w:t>
                    </w:r>
                    <w:r>
                      <w:rPr>
                        <w:rFonts w:ascii="Calibri"/>
                        <w:spacing w:val="-6"/>
                        <w:sz w:val="20"/>
                      </w:rPr>
                      <w:t> </w:t>
                    </w:r>
                    <w:r>
                      <w:rPr>
                        <w:rFonts w:ascii="Calibri"/>
                        <w:sz w:val="20"/>
                      </w:rPr>
                      <w:t>rpm</w:t>
                    </w:r>
                  </w:p>
                  <w:p>
                    <w:pPr>
                      <w:spacing w:before="79"/>
                      <w:ind w:left="560" w:right="0" w:firstLine="0"/>
                      <w:jc w:val="left"/>
                      <w:rPr>
                        <w:rFonts w:ascii="Calibri"/>
                        <w:sz w:val="20"/>
                      </w:rPr>
                    </w:pPr>
                    <w:r>
                      <w:rPr>
                        <w:rFonts w:ascii="Calibri"/>
                        <w:sz w:val="20"/>
                      </w:rPr>
                      <w:t>92 rpm</w:t>
                    </w:r>
                  </w:p>
                  <w:p>
                    <w:pPr>
                      <w:tabs>
                        <w:tab w:pos="560" w:val="left" w:leader="none"/>
                      </w:tabs>
                      <w:spacing w:before="79"/>
                      <w:ind w:left="0" w:right="0" w:firstLine="0"/>
                      <w:jc w:val="left"/>
                      <w:rPr>
                        <w:rFonts w:ascii="Calibri"/>
                        <w:sz w:val="20"/>
                      </w:rPr>
                    </w:pPr>
                    <w:r>
                      <w:rPr>
                        <w:rFonts w:ascii="Calibri"/>
                        <w:w w:val="99"/>
                        <w:sz w:val="20"/>
                      </w:rPr>
                      <w:t> </w:t>
                    </w:r>
                    <w:r>
                      <w:rPr>
                        <w:rFonts w:ascii="Calibri"/>
                        <w:sz w:val="20"/>
                      </w:rPr>
                      <w:tab/>
                      <w:t>194</w:t>
                    </w:r>
                    <w:r>
                      <w:rPr>
                        <w:rFonts w:ascii="Calibri"/>
                        <w:spacing w:val="-4"/>
                        <w:sz w:val="20"/>
                      </w:rPr>
                      <w:t> </w:t>
                    </w:r>
                    <w:r>
                      <w:rPr>
                        <w:rFonts w:ascii="Calibri"/>
                        <w:sz w:val="20"/>
                      </w:rPr>
                      <w:t>rpm</w:t>
                    </w:r>
                  </w:p>
                  <w:p>
                    <w:pPr>
                      <w:tabs>
                        <w:tab w:pos="560" w:val="left" w:leader="none"/>
                      </w:tabs>
                      <w:spacing w:line="240" w:lineRule="exact" w:before="80"/>
                      <w:ind w:left="0" w:right="0" w:firstLine="0"/>
                      <w:jc w:val="left"/>
                      <w:rPr>
                        <w:rFonts w:ascii="Calibri"/>
                        <w:sz w:val="20"/>
                      </w:rPr>
                    </w:pPr>
                    <w:r>
                      <w:rPr>
                        <w:rFonts w:ascii="Calibri"/>
                        <w:w w:val="99"/>
                        <w:sz w:val="20"/>
                      </w:rPr>
                      <w:t> </w:t>
                    </w:r>
                    <w:r>
                      <w:rPr>
                        <w:rFonts w:ascii="Calibri"/>
                        <w:sz w:val="20"/>
                      </w:rPr>
                      <w:tab/>
                      <w:t>400</w:t>
                    </w:r>
                    <w:r>
                      <w:rPr>
                        <w:rFonts w:ascii="Calibri"/>
                        <w:spacing w:val="-4"/>
                        <w:sz w:val="20"/>
                      </w:rPr>
                      <w:t> </w:t>
                    </w:r>
                    <w:r>
                      <w:rPr>
                        <w:rFonts w:ascii="Calibri"/>
                        <w:sz w:val="20"/>
                      </w:rPr>
                      <w:t>rpm</w:t>
                    </w:r>
                  </w:p>
                </w:txbxContent>
              </v:textbox>
              <w10:wrap type="none"/>
            </v:shape>
            <v:shape style="position:absolute;left:2508;top:-3043;width:4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0.015</w:t>
                    </w:r>
                  </w:p>
                </w:txbxContent>
              </v:textbox>
              <w10:wrap type="none"/>
            </v:shape>
            <v:shape style="position:absolute;left:2609;top:-2288;width:354;height:200" type="#_x0000_t202" filled="false" stroked="false">
              <v:textbox inset="0,0,0,0">
                <w:txbxContent>
                  <w:p>
                    <w:pPr>
                      <w:spacing w:line="199" w:lineRule="exact" w:before="0"/>
                      <w:ind w:left="0" w:right="-3" w:firstLine="0"/>
                      <w:jc w:val="left"/>
                      <w:rPr>
                        <w:rFonts w:ascii="Calibri"/>
                        <w:sz w:val="20"/>
                      </w:rPr>
                    </w:pPr>
                    <w:r>
                      <w:rPr>
                        <w:rFonts w:ascii="Calibri"/>
                        <w:w w:val="95"/>
                        <w:sz w:val="20"/>
                      </w:rPr>
                      <w:t>0.01</w:t>
                    </w:r>
                  </w:p>
                </w:txbxContent>
              </v:textbox>
              <w10:wrap type="none"/>
            </v:shape>
            <v:shape style="position:absolute;left:2508;top:-1532;width:4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0.005</w:t>
                    </w:r>
                  </w:p>
                </w:txbxContent>
              </v:textbox>
              <w10:wrap type="none"/>
            </v:shape>
            <v:shape style="position:absolute;left:2863;top:-77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099;top:-45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868;top:-45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686;top:-45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505;top:-45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859;top:-459;width:1131;height:501" type="#_x0000_t202" filled="false" stroked="false">
              <v:textbox inset="0,0,0,0">
                <w:txbxContent>
                  <w:p>
                    <w:pPr>
                      <w:spacing w:line="203" w:lineRule="exact" w:before="0"/>
                      <w:ind w:left="1" w:right="0" w:firstLine="0"/>
                      <w:jc w:val="center"/>
                      <w:rPr>
                        <w:rFonts w:ascii="Calibri"/>
                        <w:sz w:val="20"/>
                      </w:rPr>
                    </w:pPr>
                    <w:r>
                      <w:rPr>
                        <w:rFonts w:ascii="Calibri"/>
                        <w:sz w:val="20"/>
                      </w:rPr>
                      <w:t>80</w:t>
                    </w:r>
                  </w:p>
                  <w:p>
                    <w:pPr>
                      <w:spacing w:line="203" w:lineRule="exact" w:before="95"/>
                      <w:ind w:left="0" w:right="0" w:firstLine="0"/>
                      <w:jc w:val="center"/>
                      <w:rPr>
                        <w:b/>
                        <w:sz w:val="18"/>
                      </w:rPr>
                    </w:pPr>
                    <w:r>
                      <w:rPr>
                        <w:b/>
                        <w:sz w:val="18"/>
                      </w:rPr>
                      <w:t>Tiempo (min)</w:t>
                    </w:r>
                  </w:p>
                </w:txbxContent>
              </v:textbox>
              <w10:wrap type="none"/>
            </v:shape>
            <v:shape style="position:absolute;left:7092;top:-45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7911;top:-45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8730;top:-45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9548;top:-45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w10:wrap type="none"/>
          </v:group>
        </w:pict>
      </w:r>
      <w:r>
        <w:rPr>
          <w:sz w:val="20"/>
        </w:rPr>
        <w:t>Figura 52. Distribución de los tiempos de residencia del reactor para experimentos F –I.</w:t>
      </w:r>
    </w:p>
    <w:p>
      <w:pPr>
        <w:pStyle w:val="BodyText"/>
        <w:rPr>
          <w:sz w:val="20"/>
        </w:rPr>
      </w:pPr>
    </w:p>
    <w:p>
      <w:pPr>
        <w:pStyle w:val="BodyText"/>
        <w:spacing w:before="1"/>
        <w:rPr>
          <w:sz w:val="20"/>
        </w:rPr>
      </w:pPr>
    </w:p>
    <w:p>
      <w:pPr>
        <w:pStyle w:val="BodyText"/>
        <w:spacing w:line="235" w:lineRule="auto" w:before="1"/>
        <w:ind w:left="102" w:right="1114"/>
        <w:jc w:val="both"/>
      </w:pPr>
      <w:r>
        <w:rPr/>
        <w:t>En la tabla 30 se muestran los valores de los tiempos de residencia medio para todos los experimentos así como los del tiempo inicial </w:t>
      </w:r>
      <w:r>
        <w:rPr>
          <w:spacing w:val="4"/>
        </w:rPr>
        <w:t>t</w:t>
      </w:r>
      <w:r>
        <w:rPr>
          <w:spacing w:val="4"/>
          <w:position w:val="-2"/>
          <w:sz w:val="16"/>
        </w:rPr>
        <w:t>i </w:t>
      </w:r>
      <w:r>
        <w:rPr/>
        <w:t>en el que se detecta el trazador, el tiempo medio t</w:t>
      </w:r>
      <w:r>
        <w:rPr>
          <w:position w:val="-2"/>
          <w:sz w:val="16"/>
        </w:rPr>
        <w:t>M </w:t>
      </w:r>
      <w:r>
        <w:rPr/>
        <w:t>en el que el 50% del material ha salido del reactor, el tiempo de máxima conductividad t</w:t>
      </w:r>
      <w:r>
        <w:rPr>
          <w:position w:val="-2"/>
          <w:sz w:val="16"/>
        </w:rPr>
        <w:t>p</w:t>
      </w:r>
      <w:r>
        <w:rPr/>
        <w:t>, y las razones t</w:t>
      </w:r>
      <w:r>
        <w:rPr>
          <w:position w:val="-2"/>
          <w:sz w:val="16"/>
        </w:rPr>
        <w:t>p</w:t>
      </w:r>
      <w:r>
        <w:rPr/>
        <w:t>/t</w:t>
      </w:r>
      <w:r>
        <w:rPr>
          <w:position w:val="-2"/>
          <w:sz w:val="16"/>
        </w:rPr>
        <w:t>m </w:t>
      </w:r>
      <w:r>
        <w:rPr/>
        <w:t>que indica predominio a  flujo de mezcla completa cuando t</w:t>
      </w:r>
      <w:r>
        <w:rPr>
          <w:position w:val="-2"/>
          <w:sz w:val="16"/>
        </w:rPr>
        <w:t>p</w:t>
      </w:r>
      <w:r>
        <w:rPr/>
        <w:t>/t</w:t>
      </w:r>
      <w:r>
        <w:rPr>
          <w:position w:val="-2"/>
          <w:sz w:val="16"/>
        </w:rPr>
        <w:t>m</w:t>
      </w:r>
      <w:r>
        <w:rPr/>
        <w:t>≈0, y t</w:t>
      </w:r>
      <w:r>
        <w:rPr>
          <w:position w:val="-2"/>
          <w:sz w:val="16"/>
        </w:rPr>
        <w:t>M</w:t>
      </w:r>
      <w:r>
        <w:rPr/>
        <w:t>/t</w:t>
      </w:r>
      <w:r>
        <w:rPr>
          <w:position w:val="-2"/>
          <w:sz w:val="16"/>
        </w:rPr>
        <w:t>m </w:t>
      </w:r>
      <w:r>
        <w:rPr/>
        <w:t>que indican presencia de corto circuitos y zonas muertas, si t</w:t>
      </w:r>
      <w:r>
        <w:rPr>
          <w:position w:val="-2"/>
          <w:sz w:val="16"/>
        </w:rPr>
        <w:t>M</w:t>
      </w:r>
      <w:r>
        <w:rPr/>
        <w:t>/t</w:t>
      </w:r>
      <w:r>
        <w:rPr>
          <w:position w:val="-2"/>
          <w:sz w:val="16"/>
        </w:rPr>
        <w:t>m </w:t>
      </w:r>
      <w:r>
        <w:rPr/>
        <w:t>es mucho menor que 1 y si esta razón es mayor a 1 indica acumulación indeseada del trazador (Pérez y Torres, 2008). En la tabla encontramos valores de tiempos de residencia medios de 44.66 y 46.83 para velocidades de 62, y 194 rpm respectivamente a entrada de 2 cm que aparentemente son cercanas al tiempo de residencia teórico sin embargo debemos considerar los tiempos iniciales de 13 y 9 minutos, por lo que al considerar esto, resulta un tiempo de residencia medio efectivo de 57.66 y 55.83 min. Analizando los resultados de t</w:t>
      </w:r>
      <w:r>
        <w:rPr>
          <w:position w:val="-2"/>
          <w:sz w:val="16"/>
        </w:rPr>
        <w:t>p</w:t>
      </w:r>
      <w:r>
        <w:rPr/>
        <w:t>/t</w:t>
      </w:r>
      <w:r>
        <w:rPr>
          <w:position w:val="-2"/>
          <w:sz w:val="16"/>
        </w:rPr>
        <w:t>m </w:t>
      </w:r>
      <w:r>
        <w:rPr/>
        <w:t>observamos que los experimentos de 194 rpm a entrada 15 cm y de 400 rpm tienen valores cercanos a cero de 0.025 y 0 característicos de flujo de mezcla completa y analizando la razón de t</w:t>
      </w:r>
      <w:r>
        <w:rPr>
          <w:position w:val="-2"/>
          <w:sz w:val="16"/>
        </w:rPr>
        <w:t>M</w:t>
      </w:r>
      <w:r>
        <w:rPr/>
        <w:t>/t</w:t>
      </w:r>
      <w:r>
        <w:rPr>
          <w:position w:val="-2"/>
          <w:sz w:val="16"/>
        </w:rPr>
        <w:t>m </w:t>
      </w:r>
      <w:r>
        <w:rPr/>
        <w:t>, el caso de 92 rmp a entrada 2 cm tiene valor mayor 1 lo que significa un caso de alta concentración indeseable de</w:t>
      </w:r>
      <w:r>
        <w:rPr>
          <w:spacing w:val="-15"/>
        </w:rPr>
        <w:t> </w:t>
      </w:r>
      <w:r>
        <w:rPr/>
        <w:t>trazador.</w:t>
      </w:r>
    </w:p>
    <w:p>
      <w:pPr>
        <w:spacing w:after="0" w:line="235" w:lineRule="auto"/>
        <w:jc w:val="both"/>
        <w:sectPr>
          <w:pgSz w:w="12240" w:h="15840"/>
          <w:pgMar w:header="0" w:footer="974" w:top="1400" w:bottom="1220" w:left="1600" w:right="580"/>
        </w:sect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937"/>
        <w:gridCol w:w="886"/>
        <w:gridCol w:w="852"/>
        <w:gridCol w:w="992"/>
        <w:gridCol w:w="852"/>
        <w:gridCol w:w="992"/>
        <w:gridCol w:w="1027"/>
        <w:gridCol w:w="1272"/>
      </w:tblGrid>
      <w:tr>
        <w:trPr>
          <w:trHeight w:val="312" w:hRule="exact"/>
        </w:trPr>
        <w:tc>
          <w:tcPr>
            <w:tcW w:w="9009" w:type="dxa"/>
            <w:gridSpan w:val="9"/>
          </w:tcPr>
          <w:p>
            <w:pPr>
              <w:pStyle w:val="TableParagraph"/>
              <w:spacing w:before="65"/>
              <w:ind w:left="777"/>
              <w:jc w:val="left"/>
              <w:rPr>
                <w:sz w:val="20"/>
              </w:rPr>
            </w:pPr>
            <w:r>
              <w:rPr>
                <w:sz w:val="20"/>
              </w:rPr>
              <w:t>Tabla 30. Tiempos característicos de la función de distribución de los experimentos.</w:t>
            </w:r>
          </w:p>
        </w:tc>
      </w:tr>
      <w:tr>
        <w:trPr>
          <w:trHeight w:val="310" w:hRule="exact"/>
        </w:trPr>
        <w:tc>
          <w:tcPr>
            <w:tcW w:w="1200" w:type="dxa"/>
          </w:tcPr>
          <w:p>
            <w:pPr>
              <w:pStyle w:val="TableParagraph"/>
              <w:spacing w:before="63"/>
              <w:ind w:left="135" w:right="135"/>
              <w:rPr>
                <w:sz w:val="20"/>
              </w:rPr>
            </w:pPr>
            <w:r>
              <w:rPr>
                <w:sz w:val="20"/>
              </w:rPr>
              <w:t>Velocidad</w:t>
            </w:r>
          </w:p>
        </w:tc>
        <w:tc>
          <w:tcPr>
            <w:tcW w:w="937" w:type="dxa"/>
          </w:tcPr>
          <w:p>
            <w:pPr>
              <w:pStyle w:val="TableParagraph"/>
              <w:spacing w:before="63"/>
              <w:ind w:left="90" w:right="95"/>
              <w:rPr>
                <w:sz w:val="20"/>
              </w:rPr>
            </w:pPr>
            <w:r>
              <w:rPr>
                <w:sz w:val="20"/>
              </w:rPr>
              <w:t>Entrada</w:t>
            </w:r>
          </w:p>
        </w:tc>
        <w:tc>
          <w:tcPr>
            <w:tcW w:w="886" w:type="dxa"/>
          </w:tcPr>
          <w:p>
            <w:pPr>
              <w:pStyle w:val="TableParagraph"/>
              <w:spacing w:before="63"/>
              <w:ind w:left="336" w:right="336"/>
              <w:rPr>
                <w:sz w:val="13"/>
              </w:rPr>
            </w:pPr>
            <w:r>
              <w:rPr>
                <w:sz w:val="20"/>
              </w:rPr>
              <w:t>t</w:t>
            </w:r>
            <w:r>
              <w:rPr>
                <w:position w:val="-2"/>
                <w:sz w:val="13"/>
              </w:rPr>
              <w:t>m</w:t>
            </w:r>
          </w:p>
        </w:tc>
        <w:tc>
          <w:tcPr>
            <w:tcW w:w="852" w:type="dxa"/>
          </w:tcPr>
          <w:p>
            <w:pPr>
              <w:pStyle w:val="TableParagraph"/>
              <w:spacing w:before="63"/>
              <w:ind w:left="123" w:right="125"/>
              <w:rPr>
                <w:sz w:val="13"/>
              </w:rPr>
            </w:pPr>
            <w:r>
              <w:rPr>
                <w:sz w:val="20"/>
              </w:rPr>
              <w:t>t</w:t>
            </w:r>
            <w:r>
              <w:rPr>
                <w:position w:val="-2"/>
                <w:sz w:val="13"/>
              </w:rPr>
              <w:t>i</w:t>
            </w:r>
          </w:p>
        </w:tc>
        <w:tc>
          <w:tcPr>
            <w:tcW w:w="992" w:type="dxa"/>
          </w:tcPr>
          <w:p>
            <w:pPr>
              <w:pStyle w:val="TableParagraph"/>
              <w:spacing w:before="63"/>
              <w:ind w:left="218" w:right="218"/>
              <w:rPr>
                <w:sz w:val="13"/>
              </w:rPr>
            </w:pPr>
            <w:r>
              <w:rPr>
                <w:sz w:val="20"/>
              </w:rPr>
              <w:t>t</w:t>
            </w:r>
            <w:r>
              <w:rPr>
                <w:position w:val="-2"/>
                <w:sz w:val="13"/>
              </w:rPr>
              <w:t>M</w:t>
            </w:r>
          </w:p>
        </w:tc>
        <w:tc>
          <w:tcPr>
            <w:tcW w:w="852" w:type="dxa"/>
          </w:tcPr>
          <w:p>
            <w:pPr>
              <w:pStyle w:val="TableParagraph"/>
              <w:spacing w:before="63"/>
              <w:ind w:left="123" w:right="125"/>
              <w:rPr>
                <w:sz w:val="13"/>
              </w:rPr>
            </w:pPr>
            <w:r>
              <w:rPr>
                <w:sz w:val="20"/>
              </w:rPr>
              <w:t>t</w:t>
            </w:r>
            <w:r>
              <w:rPr>
                <w:position w:val="-2"/>
                <w:sz w:val="13"/>
              </w:rPr>
              <w:t>p</w:t>
            </w:r>
          </w:p>
        </w:tc>
        <w:tc>
          <w:tcPr>
            <w:tcW w:w="992" w:type="dxa"/>
          </w:tcPr>
          <w:p>
            <w:pPr>
              <w:pStyle w:val="TableParagraph"/>
              <w:spacing w:before="63"/>
              <w:ind w:left="70" w:right="70"/>
              <w:rPr>
                <w:sz w:val="13"/>
              </w:rPr>
            </w:pPr>
            <w:r>
              <w:rPr>
                <w:sz w:val="20"/>
              </w:rPr>
              <w:t>t</w:t>
            </w:r>
            <w:r>
              <w:rPr>
                <w:position w:val="-2"/>
                <w:sz w:val="13"/>
              </w:rPr>
              <w:t>p</w:t>
            </w:r>
            <w:r>
              <w:rPr>
                <w:sz w:val="20"/>
              </w:rPr>
              <w:t>/t</w:t>
            </w:r>
            <w:r>
              <w:rPr>
                <w:position w:val="-2"/>
                <w:sz w:val="13"/>
              </w:rPr>
              <w:t>m</w:t>
            </w:r>
          </w:p>
        </w:tc>
        <w:tc>
          <w:tcPr>
            <w:tcW w:w="1027" w:type="dxa"/>
          </w:tcPr>
          <w:p>
            <w:pPr>
              <w:pStyle w:val="TableParagraph"/>
              <w:spacing w:before="63"/>
              <w:ind w:left="316" w:right="104"/>
              <w:jc w:val="left"/>
              <w:rPr>
                <w:sz w:val="13"/>
              </w:rPr>
            </w:pPr>
            <w:r>
              <w:rPr>
                <w:sz w:val="20"/>
              </w:rPr>
              <w:t>t</w:t>
            </w:r>
            <w:r>
              <w:rPr>
                <w:position w:val="-2"/>
                <w:sz w:val="13"/>
              </w:rPr>
              <w:t>M</w:t>
            </w:r>
            <w:r>
              <w:rPr>
                <w:sz w:val="20"/>
              </w:rPr>
              <w:t>/t</w:t>
            </w:r>
            <w:r>
              <w:rPr>
                <w:position w:val="-2"/>
                <w:sz w:val="13"/>
              </w:rPr>
              <w:t>m</w:t>
            </w:r>
          </w:p>
        </w:tc>
        <w:tc>
          <w:tcPr>
            <w:tcW w:w="1272" w:type="dxa"/>
          </w:tcPr>
          <w:p>
            <w:pPr>
              <w:pStyle w:val="TableParagraph"/>
              <w:spacing w:line="223" w:lineRule="exact"/>
              <w:ind w:left="64" w:right="67"/>
              <w:rPr>
                <w:sz w:val="20"/>
              </w:rPr>
            </w:pPr>
            <w:r>
              <w:rPr>
                <w:sz w:val="20"/>
              </w:rPr>
              <w:t>Varianza</w:t>
            </w:r>
          </w:p>
        </w:tc>
      </w:tr>
      <w:tr>
        <w:trPr>
          <w:trHeight w:val="310" w:hRule="exact"/>
        </w:trPr>
        <w:tc>
          <w:tcPr>
            <w:tcW w:w="1200" w:type="dxa"/>
          </w:tcPr>
          <w:p>
            <w:pPr>
              <w:pStyle w:val="TableParagraph"/>
              <w:spacing w:before="63"/>
              <w:ind w:left="134" w:right="135"/>
              <w:rPr>
                <w:sz w:val="20"/>
              </w:rPr>
            </w:pPr>
            <w:r>
              <w:rPr>
                <w:sz w:val="20"/>
              </w:rPr>
              <w:t>(rpm)</w:t>
            </w:r>
          </w:p>
        </w:tc>
        <w:tc>
          <w:tcPr>
            <w:tcW w:w="937" w:type="dxa"/>
          </w:tcPr>
          <w:p>
            <w:pPr>
              <w:pStyle w:val="TableParagraph"/>
              <w:spacing w:before="63"/>
              <w:ind w:left="90" w:right="90"/>
              <w:rPr>
                <w:sz w:val="20"/>
              </w:rPr>
            </w:pPr>
            <w:r>
              <w:rPr>
                <w:sz w:val="20"/>
              </w:rPr>
              <w:t>(cm)</w:t>
            </w:r>
          </w:p>
        </w:tc>
        <w:tc>
          <w:tcPr>
            <w:tcW w:w="886" w:type="dxa"/>
          </w:tcPr>
          <w:p>
            <w:pPr>
              <w:pStyle w:val="TableParagraph"/>
              <w:spacing w:before="63"/>
              <w:ind w:right="210"/>
              <w:jc w:val="right"/>
              <w:rPr>
                <w:sz w:val="20"/>
              </w:rPr>
            </w:pPr>
            <w:r>
              <w:rPr>
                <w:w w:val="95"/>
                <w:sz w:val="20"/>
              </w:rPr>
              <w:t>(min)</w:t>
            </w:r>
          </w:p>
        </w:tc>
        <w:tc>
          <w:tcPr>
            <w:tcW w:w="852" w:type="dxa"/>
          </w:tcPr>
          <w:p>
            <w:pPr>
              <w:pStyle w:val="TableParagraph"/>
              <w:spacing w:before="63"/>
              <w:ind w:left="124" w:right="125"/>
              <w:rPr>
                <w:sz w:val="20"/>
              </w:rPr>
            </w:pPr>
            <w:r>
              <w:rPr>
                <w:sz w:val="20"/>
              </w:rPr>
              <w:t>(min)</w:t>
            </w:r>
          </w:p>
        </w:tc>
        <w:tc>
          <w:tcPr>
            <w:tcW w:w="992" w:type="dxa"/>
          </w:tcPr>
          <w:p>
            <w:pPr>
              <w:pStyle w:val="TableParagraph"/>
              <w:spacing w:before="63"/>
              <w:ind w:left="218" w:right="218"/>
              <w:rPr>
                <w:sz w:val="20"/>
              </w:rPr>
            </w:pPr>
            <w:r>
              <w:rPr>
                <w:sz w:val="20"/>
              </w:rPr>
              <w:t>(min)</w:t>
            </w:r>
          </w:p>
        </w:tc>
        <w:tc>
          <w:tcPr>
            <w:tcW w:w="852" w:type="dxa"/>
          </w:tcPr>
          <w:p>
            <w:pPr>
              <w:pStyle w:val="TableParagraph"/>
              <w:spacing w:before="63"/>
              <w:ind w:left="124" w:right="125"/>
              <w:rPr>
                <w:sz w:val="20"/>
              </w:rPr>
            </w:pPr>
            <w:r>
              <w:rPr>
                <w:sz w:val="20"/>
              </w:rPr>
              <w:t>(min)</w:t>
            </w:r>
          </w:p>
        </w:tc>
        <w:tc>
          <w:tcPr>
            <w:tcW w:w="992" w:type="dxa"/>
          </w:tcPr>
          <w:p>
            <w:pPr>
              <w:pStyle w:val="TableParagraph"/>
              <w:spacing w:before="63"/>
              <w:ind w:left="70" w:right="71"/>
              <w:rPr>
                <w:sz w:val="20"/>
              </w:rPr>
            </w:pPr>
            <w:r>
              <w:rPr>
                <w:sz w:val="20"/>
              </w:rPr>
              <w:t>(min)</w:t>
            </w:r>
          </w:p>
        </w:tc>
        <w:tc>
          <w:tcPr>
            <w:tcW w:w="1027" w:type="dxa"/>
          </w:tcPr>
          <w:p>
            <w:pPr>
              <w:pStyle w:val="TableParagraph"/>
              <w:spacing w:before="63"/>
              <w:ind w:right="279"/>
              <w:jc w:val="right"/>
              <w:rPr>
                <w:sz w:val="20"/>
              </w:rPr>
            </w:pPr>
            <w:r>
              <w:rPr>
                <w:w w:val="95"/>
                <w:sz w:val="20"/>
              </w:rPr>
              <w:t>(min)</w:t>
            </w:r>
          </w:p>
        </w:tc>
        <w:tc>
          <w:tcPr>
            <w:tcW w:w="1272" w:type="dxa"/>
          </w:tcPr>
          <w:p>
            <w:pPr>
              <w:pStyle w:val="TableParagraph"/>
              <w:spacing w:line="223" w:lineRule="exact"/>
              <w:ind w:left="64" w:right="69"/>
              <w:rPr>
                <w:sz w:val="20"/>
              </w:rPr>
            </w:pPr>
            <w:r>
              <w:rPr>
                <w:sz w:val="20"/>
              </w:rPr>
              <w:t>normalizada</w:t>
            </w:r>
          </w:p>
        </w:tc>
      </w:tr>
      <w:tr>
        <w:trPr>
          <w:trHeight w:val="310" w:hRule="exact"/>
        </w:trPr>
        <w:tc>
          <w:tcPr>
            <w:tcW w:w="1200" w:type="dxa"/>
          </w:tcPr>
          <w:p>
            <w:pPr>
              <w:pStyle w:val="TableParagraph"/>
              <w:spacing w:before="63"/>
              <w:ind w:left="133" w:right="135"/>
              <w:rPr>
                <w:sz w:val="20"/>
              </w:rPr>
            </w:pPr>
            <w:r>
              <w:rPr>
                <w:sz w:val="20"/>
              </w:rPr>
              <w:t>62</w:t>
            </w:r>
          </w:p>
        </w:tc>
        <w:tc>
          <w:tcPr>
            <w:tcW w:w="937" w:type="dxa"/>
          </w:tcPr>
          <w:p>
            <w:pPr>
              <w:pStyle w:val="TableParagraph"/>
              <w:spacing w:before="63"/>
              <w:ind w:left="90" w:right="93"/>
              <w:rPr>
                <w:sz w:val="20"/>
              </w:rPr>
            </w:pPr>
            <w:r>
              <w:rPr>
                <w:sz w:val="20"/>
              </w:rPr>
              <w:t>15</w:t>
            </w:r>
          </w:p>
        </w:tc>
        <w:tc>
          <w:tcPr>
            <w:tcW w:w="886" w:type="dxa"/>
          </w:tcPr>
          <w:p>
            <w:pPr>
              <w:pStyle w:val="TableParagraph"/>
              <w:spacing w:before="63"/>
              <w:ind w:right="245"/>
              <w:jc w:val="right"/>
              <w:rPr>
                <w:sz w:val="20"/>
              </w:rPr>
            </w:pPr>
            <w:r>
              <w:rPr>
                <w:sz w:val="20"/>
              </w:rPr>
              <w:t>19.7</w:t>
            </w:r>
          </w:p>
        </w:tc>
        <w:tc>
          <w:tcPr>
            <w:tcW w:w="852" w:type="dxa"/>
          </w:tcPr>
          <w:p>
            <w:pPr>
              <w:pStyle w:val="TableParagraph"/>
              <w:spacing w:before="63"/>
              <w:rPr>
                <w:sz w:val="20"/>
              </w:rPr>
            </w:pPr>
            <w:r>
              <w:rPr>
                <w:w w:val="99"/>
                <w:sz w:val="20"/>
              </w:rPr>
              <w:t>0</w:t>
            </w:r>
          </w:p>
        </w:tc>
        <w:tc>
          <w:tcPr>
            <w:tcW w:w="992" w:type="dxa"/>
          </w:tcPr>
          <w:p>
            <w:pPr>
              <w:pStyle w:val="TableParagraph"/>
              <w:spacing w:before="63"/>
              <w:ind w:left="218" w:right="218"/>
              <w:rPr>
                <w:sz w:val="20"/>
              </w:rPr>
            </w:pPr>
            <w:r>
              <w:rPr>
                <w:sz w:val="20"/>
              </w:rPr>
              <w:t>14</w:t>
            </w:r>
          </w:p>
        </w:tc>
        <w:tc>
          <w:tcPr>
            <w:tcW w:w="852" w:type="dxa"/>
          </w:tcPr>
          <w:p>
            <w:pPr>
              <w:pStyle w:val="TableParagraph"/>
              <w:spacing w:before="63"/>
              <w:rPr>
                <w:sz w:val="20"/>
              </w:rPr>
            </w:pPr>
            <w:r>
              <w:rPr>
                <w:w w:val="99"/>
                <w:sz w:val="20"/>
              </w:rPr>
              <w:t>3</w:t>
            </w:r>
          </w:p>
        </w:tc>
        <w:tc>
          <w:tcPr>
            <w:tcW w:w="992" w:type="dxa"/>
          </w:tcPr>
          <w:p>
            <w:pPr>
              <w:pStyle w:val="TableParagraph"/>
              <w:spacing w:before="63"/>
              <w:ind w:left="70" w:right="70"/>
              <w:rPr>
                <w:sz w:val="20"/>
              </w:rPr>
            </w:pPr>
            <w:r>
              <w:rPr>
                <w:sz w:val="20"/>
              </w:rPr>
              <w:t>0.075</w:t>
            </w:r>
          </w:p>
        </w:tc>
        <w:tc>
          <w:tcPr>
            <w:tcW w:w="1027" w:type="dxa"/>
          </w:tcPr>
          <w:p>
            <w:pPr>
              <w:pStyle w:val="TableParagraph"/>
              <w:spacing w:before="63"/>
              <w:ind w:left="314" w:right="104"/>
              <w:jc w:val="left"/>
              <w:rPr>
                <w:sz w:val="20"/>
              </w:rPr>
            </w:pPr>
            <w:r>
              <w:rPr>
                <w:sz w:val="20"/>
              </w:rPr>
              <w:t>0.35</w:t>
            </w:r>
          </w:p>
        </w:tc>
        <w:tc>
          <w:tcPr>
            <w:tcW w:w="1272" w:type="dxa"/>
          </w:tcPr>
          <w:p>
            <w:pPr>
              <w:pStyle w:val="TableParagraph"/>
              <w:spacing w:line="223" w:lineRule="exact"/>
              <w:ind w:left="64" w:right="69"/>
              <w:rPr>
                <w:sz w:val="20"/>
              </w:rPr>
            </w:pPr>
            <w:r>
              <w:rPr>
                <w:sz w:val="20"/>
              </w:rPr>
              <w:t>0.27</w:t>
            </w:r>
          </w:p>
        </w:tc>
      </w:tr>
      <w:tr>
        <w:trPr>
          <w:trHeight w:val="310" w:hRule="exact"/>
        </w:trPr>
        <w:tc>
          <w:tcPr>
            <w:tcW w:w="1200" w:type="dxa"/>
          </w:tcPr>
          <w:p>
            <w:pPr>
              <w:pStyle w:val="TableParagraph"/>
              <w:spacing w:before="63"/>
              <w:ind w:left="133" w:right="135"/>
              <w:rPr>
                <w:sz w:val="20"/>
              </w:rPr>
            </w:pPr>
            <w:r>
              <w:rPr>
                <w:sz w:val="20"/>
              </w:rPr>
              <w:t>92</w:t>
            </w:r>
          </w:p>
        </w:tc>
        <w:tc>
          <w:tcPr>
            <w:tcW w:w="937" w:type="dxa"/>
          </w:tcPr>
          <w:p>
            <w:pPr>
              <w:pStyle w:val="TableParagraph"/>
              <w:spacing w:before="63"/>
              <w:ind w:left="90" w:right="93"/>
              <w:rPr>
                <w:sz w:val="20"/>
              </w:rPr>
            </w:pPr>
            <w:r>
              <w:rPr>
                <w:sz w:val="20"/>
              </w:rPr>
              <w:t>15</w:t>
            </w:r>
          </w:p>
        </w:tc>
        <w:tc>
          <w:tcPr>
            <w:tcW w:w="886" w:type="dxa"/>
          </w:tcPr>
          <w:p>
            <w:pPr>
              <w:pStyle w:val="TableParagraph"/>
              <w:spacing w:before="63"/>
              <w:ind w:right="187"/>
              <w:jc w:val="right"/>
              <w:rPr>
                <w:sz w:val="20"/>
              </w:rPr>
            </w:pPr>
            <w:r>
              <w:rPr>
                <w:w w:val="95"/>
                <w:sz w:val="20"/>
              </w:rPr>
              <w:t>18.02</w:t>
            </w:r>
          </w:p>
        </w:tc>
        <w:tc>
          <w:tcPr>
            <w:tcW w:w="852" w:type="dxa"/>
          </w:tcPr>
          <w:p>
            <w:pPr>
              <w:pStyle w:val="TableParagraph"/>
              <w:spacing w:before="63"/>
              <w:rPr>
                <w:sz w:val="20"/>
              </w:rPr>
            </w:pPr>
            <w:r>
              <w:rPr>
                <w:w w:val="99"/>
                <w:sz w:val="20"/>
              </w:rPr>
              <w:t>0</w:t>
            </w:r>
          </w:p>
        </w:tc>
        <w:tc>
          <w:tcPr>
            <w:tcW w:w="992" w:type="dxa"/>
          </w:tcPr>
          <w:p>
            <w:pPr>
              <w:pStyle w:val="TableParagraph"/>
              <w:spacing w:before="63"/>
              <w:ind w:left="218" w:right="218"/>
              <w:rPr>
                <w:sz w:val="20"/>
              </w:rPr>
            </w:pPr>
            <w:r>
              <w:rPr>
                <w:sz w:val="20"/>
              </w:rPr>
              <w:t>12</w:t>
            </w:r>
          </w:p>
        </w:tc>
        <w:tc>
          <w:tcPr>
            <w:tcW w:w="852" w:type="dxa"/>
          </w:tcPr>
          <w:p>
            <w:pPr>
              <w:pStyle w:val="TableParagraph"/>
              <w:spacing w:before="63"/>
              <w:ind w:left="121" w:right="125"/>
              <w:rPr>
                <w:sz w:val="20"/>
              </w:rPr>
            </w:pPr>
            <w:r>
              <w:rPr>
                <w:sz w:val="20"/>
              </w:rPr>
              <w:t>1.5</w:t>
            </w:r>
          </w:p>
        </w:tc>
        <w:tc>
          <w:tcPr>
            <w:tcW w:w="992" w:type="dxa"/>
          </w:tcPr>
          <w:p>
            <w:pPr>
              <w:pStyle w:val="TableParagraph"/>
              <w:spacing w:before="63"/>
              <w:ind w:left="70" w:right="70"/>
              <w:rPr>
                <w:sz w:val="20"/>
              </w:rPr>
            </w:pPr>
            <w:r>
              <w:rPr>
                <w:sz w:val="20"/>
              </w:rPr>
              <w:t>0.0375</w:t>
            </w:r>
          </w:p>
        </w:tc>
        <w:tc>
          <w:tcPr>
            <w:tcW w:w="1027" w:type="dxa"/>
          </w:tcPr>
          <w:p>
            <w:pPr>
              <w:pStyle w:val="TableParagraph"/>
              <w:spacing w:before="63"/>
              <w:ind w:left="208" w:right="208"/>
              <w:rPr>
                <w:sz w:val="20"/>
              </w:rPr>
            </w:pPr>
            <w:r>
              <w:rPr>
                <w:sz w:val="20"/>
              </w:rPr>
              <w:t>0.3</w:t>
            </w:r>
          </w:p>
        </w:tc>
        <w:tc>
          <w:tcPr>
            <w:tcW w:w="1272" w:type="dxa"/>
          </w:tcPr>
          <w:p>
            <w:pPr>
              <w:pStyle w:val="TableParagraph"/>
              <w:spacing w:line="223" w:lineRule="exact"/>
              <w:ind w:left="64" w:right="69"/>
              <w:rPr>
                <w:sz w:val="20"/>
              </w:rPr>
            </w:pPr>
            <w:r>
              <w:rPr>
                <w:sz w:val="20"/>
              </w:rPr>
              <w:t>0.26</w:t>
            </w:r>
          </w:p>
        </w:tc>
      </w:tr>
      <w:tr>
        <w:trPr>
          <w:trHeight w:val="310" w:hRule="exact"/>
        </w:trPr>
        <w:tc>
          <w:tcPr>
            <w:tcW w:w="1200" w:type="dxa"/>
          </w:tcPr>
          <w:p>
            <w:pPr>
              <w:pStyle w:val="TableParagraph"/>
              <w:spacing w:before="65"/>
              <w:ind w:left="133" w:right="135"/>
              <w:rPr>
                <w:sz w:val="20"/>
              </w:rPr>
            </w:pPr>
            <w:r>
              <w:rPr>
                <w:sz w:val="20"/>
              </w:rPr>
              <w:t>127</w:t>
            </w:r>
          </w:p>
        </w:tc>
        <w:tc>
          <w:tcPr>
            <w:tcW w:w="937" w:type="dxa"/>
          </w:tcPr>
          <w:p>
            <w:pPr>
              <w:pStyle w:val="TableParagraph"/>
              <w:spacing w:before="65"/>
              <w:ind w:left="90" w:right="93"/>
              <w:rPr>
                <w:sz w:val="20"/>
              </w:rPr>
            </w:pPr>
            <w:r>
              <w:rPr>
                <w:sz w:val="20"/>
              </w:rPr>
              <w:t>15</w:t>
            </w:r>
          </w:p>
        </w:tc>
        <w:tc>
          <w:tcPr>
            <w:tcW w:w="886" w:type="dxa"/>
          </w:tcPr>
          <w:p>
            <w:pPr>
              <w:pStyle w:val="TableParagraph"/>
              <w:spacing w:before="65"/>
              <w:ind w:right="187"/>
              <w:jc w:val="right"/>
              <w:rPr>
                <w:sz w:val="20"/>
              </w:rPr>
            </w:pPr>
            <w:r>
              <w:rPr>
                <w:w w:val="95"/>
                <w:sz w:val="20"/>
              </w:rPr>
              <w:t>22.38</w:t>
            </w:r>
          </w:p>
        </w:tc>
        <w:tc>
          <w:tcPr>
            <w:tcW w:w="852" w:type="dxa"/>
          </w:tcPr>
          <w:p>
            <w:pPr>
              <w:pStyle w:val="TableParagraph"/>
              <w:spacing w:before="65"/>
              <w:rPr>
                <w:sz w:val="20"/>
              </w:rPr>
            </w:pPr>
            <w:r>
              <w:rPr>
                <w:w w:val="99"/>
                <w:sz w:val="20"/>
              </w:rPr>
              <w:t>0</w:t>
            </w:r>
          </w:p>
        </w:tc>
        <w:tc>
          <w:tcPr>
            <w:tcW w:w="992" w:type="dxa"/>
          </w:tcPr>
          <w:p>
            <w:pPr>
              <w:pStyle w:val="TableParagraph"/>
              <w:spacing w:before="65"/>
              <w:ind w:left="218" w:right="218"/>
              <w:rPr>
                <w:sz w:val="20"/>
              </w:rPr>
            </w:pPr>
            <w:r>
              <w:rPr>
                <w:sz w:val="20"/>
              </w:rPr>
              <w:t>15</w:t>
            </w:r>
          </w:p>
        </w:tc>
        <w:tc>
          <w:tcPr>
            <w:tcW w:w="852" w:type="dxa"/>
          </w:tcPr>
          <w:p>
            <w:pPr>
              <w:pStyle w:val="TableParagraph"/>
              <w:spacing w:before="65"/>
              <w:ind w:left="121" w:right="125"/>
              <w:rPr>
                <w:sz w:val="20"/>
              </w:rPr>
            </w:pPr>
            <w:r>
              <w:rPr>
                <w:sz w:val="20"/>
              </w:rPr>
              <w:t>1.5</w:t>
            </w:r>
          </w:p>
        </w:tc>
        <w:tc>
          <w:tcPr>
            <w:tcW w:w="992" w:type="dxa"/>
          </w:tcPr>
          <w:p>
            <w:pPr>
              <w:pStyle w:val="TableParagraph"/>
              <w:spacing w:before="65"/>
              <w:ind w:left="70" w:right="70"/>
              <w:rPr>
                <w:sz w:val="20"/>
              </w:rPr>
            </w:pPr>
            <w:r>
              <w:rPr>
                <w:sz w:val="20"/>
              </w:rPr>
              <w:t>0.0375</w:t>
            </w:r>
          </w:p>
        </w:tc>
        <w:tc>
          <w:tcPr>
            <w:tcW w:w="1027" w:type="dxa"/>
          </w:tcPr>
          <w:p>
            <w:pPr>
              <w:pStyle w:val="TableParagraph"/>
              <w:spacing w:before="65"/>
              <w:ind w:right="259"/>
              <w:jc w:val="right"/>
              <w:rPr>
                <w:sz w:val="20"/>
              </w:rPr>
            </w:pPr>
            <w:r>
              <w:rPr>
                <w:w w:val="95"/>
                <w:sz w:val="20"/>
              </w:rPr>
              <w:t>0.375</w:t>
            </w:r>
          </w:p>
        </w:tc>
        <w:tc>
          <w:tcPr>
            <w:tcW w:w="1272" w:type="dxa"/>
          </w:tcPr>
          <w:p>
            <w:pPr>
              <w:pStyle w:val="TableParagraph"/>
              <w:spacing w:line="223" w:lineRule="exact"/>
              <w:ind w:left="64" w:right="69"/>
              <w:rPr>
                <w:sz w:val="20"/>
              </w:rPr>
            </w:pPr>
            <w:r>
              <w:rPr>
                <w:sz w:val="20"/>
              </w:rPr>
              <w:t>0.33</w:t>
            </w:r>
          </w:p>
        </w:tc>
      </w:tr>
      <w:tr>
        <w:trPr>
          <w:trHeight w:val="312" w:hRule="exact"/>
        </w:trPr>
        <w:tc>
          <w:tcPr>
            <w:tcW w:w="1200" w:type="dxa"/>
          </w:tcPr>
          <w:p>
            <w:pPr>
              <w:pStyle w:val="TableParagraph"/>
              <w:spacing w:before="65"/>
              <w:ind w:left="133" w:right="135"/>
              <w:rPr>
                <w:sz w:val="20"/>
              </w:rPr>
            </w:pPr>
            <w:r>
              <w:rPr>
                <w:sz w:val="20"/>
              </w:rPr>
              <w:t>194</w:t>
            </w:r>
          </w:p>
        </w:tc>
        <w:tc>
          <w:tcPr>
            <w:tcW w:w="937" w:type="dxa"/>
          </w:tcPr>
          <w:p>
            <w:pPr>
              <w:pStyle w:val="TableParagraph"/>
              <w:spacing w:before="65"/>
              <w:ind w:left="90" w:right="93"/>
              <w:rPr>
                <w:sz w:val="20"/>
              </w:rPr>
            </w:pPr>
            <w:r>
              <w:rPr>
                <w:sz w:val="20"/>
              </w:rPr>
              <w:t>15</w:t>
            </w:r>
          </w:p>
        </w:tc>
        <w:tc>
          <w:tcPr>
            <w:tcW w:w="886" w:type="dxa"/>
          </w:tcPr>
          <w:p>
            <w:pPr>
              <w:pStyle w:val="TableParagraph"/>
              <w:spacing w:before="65"/>
              <w:ind w:right="187"/>
              <w:jc w:val="right"/>
              <w:rPr>
                <w:sz w:val="20"/>
              </w:rPr>
            </w:pPr>
            <w:r>
              <w:rPr>
                <w:w w:val="95"/>
                <w:sz w:val="20"/>
              </w:rPr>
              <w:t>43.06</w:t>
            </w:r>
          </w:p>
        </w:tc>
        <w:tc>
          <w:tcPr>
            <w:tcW w:w="852" w:type="dxa"/>
          </w:tcPr>
          <w:p>
            <w:pPr>
              <w:pStyle w:val="TableParagraph"/>
              <w:spacing w:before="65"/>
              <w:rPr>
                <w:sz w:val="20"/>
              </w:rPr>
            </w:pPr>
            <w:r>
              <w:rPr>
                <w:w w:val="99"/>
                <w:sz w:val="20"/>
              </w:rPr>
              <w:t>0</w:t>
            </w:r>
          </w:p>
        </w:tc>
        <w:tc>
          <w:tcPr>
            <w:tcW w:w="992" w:type="dxa"/>
          </w:tcPr>
          <w:p>
            <w:pPr>
              <w:pStyle w:val="TableParagraph"/>
              <w:spacing w:before="65"/>
              <w:ind w:left="218" w:right="218"/>
              <w:rPr>
                <w:sz w:val="20"/>
              </w:rPr>
            </w:pPr>
            <w:r>
              <w:rPr>
                <w:sz w:val="20"/>
              </w:rPr>
              <w:t>30</w:t>
            </w:r>
          </w:p>
        </w:tc>
        <w:tc>
          <w:tcPr>
            <w:tcW w:w="852" w:type="dxa"/>
          </w:tcPr>
          <w:p>
            <w:pPr>
              <w:pStyle w:val="TableParagraph"/>
              <w:spacing w:before="65"/>
              <w:rPr>
                <w:sz w:val="20"/>
              </w:rPr>
            </w:pPr>
            <w:r>
              <w:rPr>
                <w:w w:val="99"/>
                <w:sz w:val="20"/>
              </w:rPr>
              <w:t>1</w:t>
            </w:r>
          </w:p>
        </w:tc>
        <w:tc>
          <w:tcPr>
            <w:tcW w:w="992" w:type="dxa"/>
          </w:tcPr>
          <w:p>
            <w:pPr>
              <w:pStyle w:val="TableParagraph"/>
              <w:spacing w:before="65"/>
              <w:ind w:left="70" w:right="70"/>
              <w:rPr>
                <w:sz w:val="20"/>
              </w:rPr>
            </w:pPr>
            <w:r>
              <w:rPr>
                <w:sz w:val="20"/>
              </w:rPr>
              <w:t>0.025</w:t>
            </w:r>
          </w:p>
        </w:tc>
        <w:tc>
          <w:tcPr>
            <w:tcW w:w="1027" w:type="dxa"/>
          </w:tcPr>
          <w:p>
            <w:pPr>
              <w:pStyle w:val="TableParagraph"/>
              <w:spacing w:before="65"/>
              <w:ind w:left="314" w:right="104"/>
              <w:jc w:val="left"/>
              <w:rPr>
                <w:sz w:val="20"/>
              </w:rPr>
            </w:pPr>
            <w:r>
              <w:rPr>
                <w:sz w:val="20"/>
              </w:rPr>
              <w:t>0.75</w:t>
            </w:r>
          </w:p>
        </w:tc>
        <w:tc>
          <w:tcPr>
            <w:tcW w:w="1272" w:type="dxa"/>
          </w:tcPr>
          <w:p>
            <w:pPr>
              <w:pStyle w:val="TableParagraph"/>
              <w:spacing w:line="226" w:lineRule="exact"/>
              <w:ind w:left="64" w:right="69"/>
              <w:rPr>
                <w:sz w:val="20"/>
              </w:rPr>
            </w:pPr>
            <w:r>
              <w:rPr>
                <w:sz w:val="20"/>
              </w:rPr>
              <w:t>0.89</w:t>
            </w:r>
          </w:p>
        </w:tc>
      </w:tr>
      <w:tr>
        <w:trPr>
          <w:trHeight w:val="310" w:hRule="exact"/>
        </w:trPr>
        <w:tc>
          <w:tcPr>
            <w:tcW w:w="1200" w:type="dxa"/>
          </w:tcPr>
          <w:p>
            <w:pPr>
              <w:pStyle w:val="TableParagraph"/>
              <w:spacing w:before="63"/>
              <w:ind w:left="133" w:right="135"/>
              <w:rPr>
                <w:sz w:val="20"/>
              </w:rPr>
            </w:pPr>
            <w:r>
              <w:rPr>
                <w:sz w:val="20"/>
              </w:rPr>
              <w:t>400</w:t>
            </w:r>
          </w:p>
        </w:tc>
        <w:tc>
          <w:tcPr>
            <w:tcW w:w="937" w:type="dxa"/>
          </w:tcPr>
          <w:p>
            <w:pPr>
              <w:pStyle w:val="TableParagraph"/>
              <w:spacing w:before="63"/>
              <w:ind w:left="90" w:right="93"/>
              <w:rPr>
                <w:sz w:val="20"/>
              </w:rPr>
            </w:pPr>
            <w:r>
              <w:rPr>
                <w:sz w:val="20"/>
              </w:rPr>
              <w:t>15</w:t>
            </w:r>
          </w:p>
        </w:tc>
        <w:tc>
          <w:tcPr>
            <w:tcW w:w="886" w:type="dxa"/>
          </w:tcPr>
          <w:p>
            <w:pPr>
              <w:pStyle w:val="TableParagraph"/>
              <w:spacing w:before="63"/>
              <w:ind w:right="187"/>
              <w:jc w:val="right"/>
              <w:rPr>
                <w:sz w:val="20"/>
              </w:rPr>
            </w:pPr>
            <w:r>
              <w:rPr>
                <w:w w:val="95"/>
                <w:sz w:val="20"/>
              </w:rPr>
              <w:t>45.31</w:t>
            </w:r>
          </w:p>
        </w:tc>
        <w:tc>
          <w:tcPr>
            <w:tcW w:w="852" w:type="dxa"/>
          </w:tcPr>
          <w:p>
            <w:pPr>
              <w:pStyle w:val="TableParagraph"/>
              <w:spacing w:before="63"/>
              <w:rPr>
                <w:sz w:val="20"/>
              </w:rPr>
            </w:pPr>
            <w:r>
              <w:rPr>
                <w:w w:val="99"/>
                <w:sz w:val="20"/>
              </w:rPr>
              <w:t>0</w:t>
            </w:r>
          </w:p>
        </w:tc>
        <w:tc>
          <w:tcPr>
            <w:tcW w:w="992" w:type="dxa"/>
          </w:tcPr>
          <w:p>
            <w:pPr>
              <w:pStyle w:val="TableParagraph"/>
              <w:spacing w:before="63"/>
              <w:ind w:left="218" w:right="218"/>
              <w:rPr>
                <w:sz w:val="20"/>
              </w:rPr>
            </w:pPr>
            <w:r>
              <w:rPr>
                <w:sz w:val="20"/>
              </w:rPr>
              <w:t>36</w:t>
            </w:r>
          </w:p>
        </w:tc>
        <w:tc>
          <w:tcPr>
            <w:tcW w:w="852" w:type="dxa"/>
          </w:tcPr>
          <w:p>
            <w:pPr>
              <w:pStyle w:val="TableParagraph"/>
              <w:spacing w:before="63"/>
              <w:rPr>
                <w:sz w:val="20"/>
              </w:rPr>
            </w:pPr>
            <w:r>
              <w:rPr>
                <w:w w:val="99"/>
                <w:sz w:val="20"/>
              </w:rPr>
              <w:t>0</w:t>
            </w:r>
          </w:p>
        </w:tc>
        <w:tc>
          <w:tcPr>
            <w:tcW w:w="992" w:type="dxa"/>
          </w:tcPr>
          <w:p>
            <w:pPr>
              <w:pStyle w:val="TableParagraph"/>
              <w:spacing w:before="63"/>
              <w:ind w:right="1"/>
              <w:rPr>
                <w:sz w:val="20"/>
              </w:rPr>
            </w:pPr>
            <w:r>
              <w:rPr>
                <w:w w:val="99"/>
                <w:sz w:val="20"/>
              </w:rPr>
              <w:t>0</w:t>
            </w:r>
          </w:p>
        </w:tc>
        <w:tc>
          <w:tcPr>
            <w:tcW w:w="1027" w:type="dxa"/>
          </w:tcPr>
          <w:p>
            <w:pPr>
              <w:pStyle w:val="TableParagraph"/>
              <w:spacing w:before="63"/>
              <w:ind w:left="208" w:right="208"/>
              <w:rPr>
                <w:sz w:val="20"/>
              </w:rPr>
            </w:pPr>
            <w:r>
              <w:rPr>
                <w:sz w:val="20"/>
              </w:rPr>
              <w:t>0.9</w:t>
            </w:r>
          </w:p>
        </w:tc>
        <w:tc>
          <w:tcPr>
            <w:tcW w:w="1272" w:type="dxa"/>
          </w:tcPr>
          <w:p>
            <w:pPr>
              <w:pStyle w:val="TableParagraph"/>
              <w:spacing w:line="223" w:lineRule="exact"/>
              <w:ind w:left="64" w:right="69"/>
              <w:rPr>
                <w:sz w:val="20"/>
              </w:rPr>
            </w:pPr>
            <w:r>
              <w:rPr>
                <w:sz w:val="20"/>
              </w:rPr>
              <w:t>0.80</w:t>
            </w:r>
          </w:p>
        </w:tc>
      </w:tr>
      <w:tr>
        <w:trPr>
          <w:trHeight w:val="310" w:hRule="exact"/>
        </w:trPr>
        <w:tc>
          <w:tcPr>
            <w:tcW w:w="1200" w:type="dxa"/>
          </w:tcPr>
          <w:p>
            <w:pPr>
              <w:pStyle w:val="TableParagraph"/>
              <w:spacing w:before="63"/>
              <w:ind w:left="133" w:right="135"/>
              <w:rPr>
                <w:sz w:val="20"/>
              </w:rPr>
            </w:pPr>
            <w:r>
              <w:rPr>
                <w:sz w:val="20"/>
              </w:rPr>
              <w:t>62</w:t>
            </w:r>
          </w:p>
        </w:tc>
        <w:tc>
          <w:tcPr>
            <w:tcW w:w="937" w:type="dxa"/>
          </w:tcPr>
          <w:p>
            <w:pPr>
              <w:pStyle w:val="TableParagraph"/>
              <w:spacing w:before="63"/>
              <w:ind w:right="3"/>
              <w:rPr>
                <w:sz w:val="20"/>
              </w:rPr>
            </w:pPr>
            <w:r>
              <w:rPr>
                <w:w w:val="99"/>
                <w:sz w:val="20"/>
              </w:rPr>
              <w:t>2</w:t>
            </w:r>
          </w:p>
        </w:tc>
        <w:tc>
          <w:tcPr>
            <w:tcW w:w="886" w:type="dxa"/>
          </w:tcPr>
          <w:p>
            <w:pPr>
              <w:pStyle w:val="TableParagraph"/>
              <w:spacing w:before="63"/>
              <w:ind w:right="187"/>
              <w:jc w:val="right"/>
              <w:rPr>
                <w:sz w:val="20"/>
              </w:rPr>
            </w:pPr>
            <w:r>
              <w:rPr>
                <w:w w:val="95"/>
                <w:sz w:val="20"/>
              </w:rPr>
              <w:t>44.66</w:t>
            </w:r>
          </w:p>
        </w:tc>
        <w:tc>
          <w:tcPr>
            <w:tcW w:w="852" w:type="dxa"/>
          </w:tcPr>
          <w:p>
            <w:pPr>
              <w:pStyle w:val="TableParagraph"/>
              <w:spacing w:before="63"/>
              <w:ind w:left="120" w:right="125"/>
              <w:rPr>
                <w:sz w:val="20"/>
              </w:rPr>
            </w:pPr>
            <w:r>
              <w:rPr>
                <w:sz w:val="20"/>
              </w:rPr>
              <w:t>13</w:t>
            </w:r>
          </w:p>
        </w:tc>
        <w:tc>
          <w:tcPr>
            <w:tcW w:w="992" w:type="dxa"/>
          </w:tcPr>
          <w:p>
            <w:pPr>
              <w:pStyle w:val="TableParagraph"/>
              <w:spacing w:before="63"/>
              <w:ind w:left="218" w:right="218"/>
              <w:rPr>
                <w:sz w:val="20"/>
              </w:rPr>
            </w:pPr>
            <w:r>
              <w:rPr>
                <w:sz w:val="20"/>
              </w:rPr>
              <w:t>35</w:t>
            </w:r>
          </w:p>
        </w:tc>
        <w:tc>
          <w:tcPr>
            <w:tcW w:w="852" w:type="dxa"/>
          </w:tcPr>
          <w:p>
            <w:pPr>
              <w:pStyle w:val="TableParagraph"/>
              <w:spacing w:before="63"/>
              <w:ind w:left="120" w:right="125"/>
              <w:rPr>
                <w:sz w:val="20"/>
              </w:rPr>
            </w:pPr>
            <w:r>
              <w:rPr>
                <w:sz w:val="20"/>
              </w:rPr>
              <w:t>24</w:t>
            </w:r>
          </w:p>
        </w:tc>
        <w:tc>
          <w:tcPr>
            <w:tcW w:w="992" w:type="dxa"/>
          </w:tcPr>
          <w:p>
            <w:pPr>
              <w:pStyle w:val="TableParagraph"/>
              <w:spacing w:before="63"/>
              <w:ind w:left="68" w:right="71"/>
              <w:rPr>
                <w:sz w:val="20"/>
              </w:rPr>
            </w:pPr>
            <w:r>
              <w:rPr>
                <w:sz w:val="20"/>
              </w:rPr>
              <w:t>0.6</w:t>
            </w:r>
          </w:p>
        </w:tc>
        <w:tc>
          <w:tcPr>
            <w:tcW w:w="1027" w:type="dxa"/>
          </w:tcPr>
          <w:p>
            <w:pPr>
              <w:pStyle w:val="TableParagraph"/>
              <w:spacing w:before="63"/>
              <w:ind w:left="314" w:right="104"/>
              <w:jc w:val="left"/>
              <w:rPr>
                <w:sz w:val="20"/>
              </w:rPr>
            </w:pPr>
            <w:r>
              <w:rPr>
                <w:sz w:val="20"/>
              </w:rPr>
              <w:t>0.87</w:t>
            </w:r>
          </w:p>
        </w:tc>
        <w:tc>
          <w:tcPr>
            <w:tcW w:w="1272" w:type="dxa"/>
          </w:tcPr>
          <w:p>
            <w:pPr>
              <w:pStyle w:val="TableParagraph"/>
              <w:spacing w:line="223" w:lineRule="exact"/>
              <w:ind w:left="64" w:right="69"/>
              <w:rPr>
                <w:sz w:val="20"/>
              </w:rPr>
            </w:pPr>
            <w:r>
              <w:rPr>
                <w:sz w:val="20"/>
              </w:rPr>
              <w:t>0.33</w:t>
            </w:r>
          </w:p>
        </w:tc>
      </w:tr>
      <w:tr>
        <w:trPr>
          <w:trHeight w:val="310" w:hRule="exact"/>
        </w:trPr>
        <w:tc>
          <w:tcPr>
            <w:tcW w:w="1200" w:type="dxa"/>
          </w:tcPr>
          <w:p>
            <w:pPr>
              <w:pStyle w:val="TableParagraph"/>
              <w:spacing w:before="63"/>
              <w:ind w:left="133" w:right="135"/>
              <w:rPr>
                <w:sz w:val="20"/>
              </w:rPr>
            </w:pPr>
            <w:r>
              <w:rPr>
                <w:sz w:val="20"/>
              </w:rPr>
              <w:t>92</w:t>
            </w:r>
          </w:p>
        </w:tc>
        <w:tc>
          <w:tcPr>
            <w:tcW w:w="937" w:type="dxa"/>
          </w:tcPr>
          <w:p>
            <w:pPr>
              <w:pStyle w:val="TableParagraph"/>
              <w:spacing w:before="63"/>
              <w:ind w:right="3"/>
              <w:rPr>
                <w:sz w:val="20"/>
              </w:rPr>
            </w:pPr>
            <w:r>
              <w:rPr>
                <w:w w:val="99"/>
                <w:sz w:val="20"/>
              </w:rPr>
              <w:t>2</w:t>
            </w:r>
          </w:p>
        </w:tc>
        <w:tc>
          <w:tcPr>
            <w:tcW w:w="886" w:type="dxa"/>
          </w:tcPr>
          <w:p>
            <w:pPr>
              <w:pStyle w:val="TableParagraph"/>
              <w:spacing w:before="63"/>
              <w:ind w:right="187"/>
              <w:jc w:val="right"/>
              <w:rPr>
                <w:sz w:val="20"/>
              </w:rPr>
            </w:pPr>
            <w:r>
              <w:rPr>
                <w:w w:val="95"/>
                <w:sz w:val="20"/>
              </w:rPr>
              <w:t>50.54</w:t>
            </w:r>
          </w:p>
        </w:tc>
        <w:tc>
          <w:tcPr>
            <w:tcW w:w="852" w:type="dxa"/>
          </w:tcPr>
          <w:p>
            <w:pPr>
              <w:pStyle w:val="TableParagraph"/>
              <w:spacing w:before="63"/>
              <w:ind w:left="120" w:right="125"/>
              <w:rPr>
                <w:sz w:val="20"/>
              </w:rPr>
            </w:pPr>
            <w:r>
              <w:rPr>
                <w:sz w:val="20"/>
              </w:rPr>
              <w:t>13</w:t>
            </w:r>
          </w:p>
        </w:tc>
        <w:tc>
          <w:tcPr>
            <w:tcW w:w="992" w:type="dxa"/>
          </w:tcPr>
          <w:p>
            <w:pPr>
              <w:pStyle w:val="TableParagraph"/>
              <w:spacing w:before="63"/>
              <w:ind w:left="218" w:right="218"/>
              <w:rPr>
                <w:sz w:val="20"/>
              </w:rPr>
            </w:pPr>
            <w:r>
              <w:rPr>
                <w:sz w:val="20"/>
              </w:rPr>
              <w:t>41</w:t>
            </w:r>
          </w:p>
        </w:tc>
        <w:tc>
          <w:tcPr>
            <w:tcW w:w="852" w:type="dxa"/>
          </w:tcPr>
          <w:p>
            <w:pPr>
              <w:pStyle w:val="TableParagraph"/>
              <w:spacing w:before="63"/>
              <w:ind w:left="120" w:right="125"/>
              <w:rPr>
                <w:sz w:val="20"/>
              </w:rPr>
            </w:pPr>
            <w:r>
              <w:rPr>
                <w:sz w:val="20"/>
              </w:rPr>
              <w:t>28</w:t>
            </w:r>
          </w:p>
        </w:tc>
        <w:tc>
          <w:tcPr>
            <w:tcW w:w="992" w:type="dxa"/>
          </w:tcPr>
          <w:p>
            <w:pPr>
              <w:pStyle w:val="TableParagraph"/>
              <w:spacing w:before="63"/>
              <w:ind w:left="68" w:right="71"/>
              <w:rPr>
                <w:sz w:val="20"/>
              </w:rPr>
            </w:pPr>
            <w:r>
              <w:rPr>
                <w:sz w:val="20"/>
              </w:rPr>
              <w:t>0.7</w:t>
            </w:r>
          </w:p>
        </w:tc>
        <w:tc>
          <w:tcPr>
            <w:tcW w:w="1027" w:type="dxa"/>
          </w:tcPr>
          <w:p>
            <w:pPr>
              <w:pStyle w:val="TableParagraph"/>
              <w:spacing w:before="63"/>
              <w:ind w:right="259"/>
              <w:jc w:val="right"/>
              <w:rPr>
                <w:sz w:val="20"/>
              </w:rPr>
            </w:pPr>
            <w:r>
              <w:rPr>
                <w:w w:val="95"/>
                <w:sz w:val="20"/>
              </w:rPr>
              <w:t>1.025</w:t>
            </w:r>
          </w:p>
        </w:tc>
        <w:tc>
          <w:tcPr>
            <w:tcW w:w="1272" w:type="dxa"/>
          </w:tcPr>
          <w:p>
            <w:pPr>
              <w:pStyle w:val="TableParagraph"/>
              <w:spacing w:line="223" w:lineRule="exact"/>
              <w:ind w:left="64" w:right="69"/>
              <w:rPr>
                <w:sz w:val="20"/>
              </w:rPr>
            </w:pPr>
            <w:r>
              <w:rPr>
                <w:sz w:val="20"/>
              </w:rPr>
              <w:t>0.37</w:t>
            </w:r>
          </w:p>
        </w:tc>
      </w:tr>
      <w:tr>
        <w:trPr>
          <w:trHeight w:val="310" w:hRule="exact"/>
        </w:trPr>
        <w:tc>
          <w:tcPr>
            <w:tcW w:w="1200" w:type="dxa"/>
          </w:tcPr>
          <w:p>
            <w:pPr>
              <w:pStyle w:val="TableParagraph"/>
              <w:spacing w:before="63"/>
              <w:ind w:left="133" w:right="135"/>
              <w:rPr>
                <w:sz w:val="20"/>
              </w:rPr>
            </w:pPr>
            <w:r>
              <w:rPr>
                <w:sz w:val="20"/>
              </w:rPr>
              <w:t>194</w:t>
            </w:r>
          </w:p>
        </w:tc>
        <w:tc>
          <w:tcPr>
            <w:tcW w:w="937" w:type="dxa"/>
          </w:tcPr>
          <w:p>
            <w:pPr>
              <w:pStyle w:val="TableParagraph"/>
              <w:spacing w:before="63"/>
              <w:ind w:right="3"/>
              <w:rPr>
                <w:sz w:val="20"/>
              </w:rPr>
            </w:pPr>
            <w:r>
              <w:rPr>
                <w:w w:val="99"/>
                <w:sz w:val="20"/>
              </w:rPr>
              <w:t>2</w:t>
            </w:r>
          </w:p>
        </w:tc>
        <w:tc>
          <w:tcPr>
            <w:tcW w:w="886" w:type="dxa"/>
          </w:tcPr>
          <w:p>
            <w:pPr>
              <w:pStyle w:val="TableParagraph"/>
              <w:spacing w:before="63"/>
              <w:ind w:right="187"/>
              <w:jc w:val="right"/>
              <w:rPr>
                <w:sz w:val="20"/>
              </w:rPr>
            </w:pPr>
            <w:r>
              <w:rPr>
                <w:w w:val="95"/>
                <w:sz w:val="20"/>
              </w:rPr>
              <w:t>46.83</w:t>
            </w:r>
          </w:p>
        </w:tc>
        <w:tc>
          <w:tcPr>
            <w:tcW w:w="852" w:type="dxa"/>
          </w:tcPr>
          <w:p>
            <w:pPr>
              <w:pStyle w:val="TableParagraph"/>
              <w:spacing w:before="63"/>
              <w:rPr>
                <w:sz w:val="20"/>
              </w:rPr>
            </w:pPr>
            <w:r>
              <w:rPr>
                <w:w w:val="99"/>
                <w:sz w:val="20"/>
              </w:rPr>
              <w:t>9</w:t>
            </w:r>
          </w:p>
        </w:tc>
        <w:tc>
          <w:tcPr>
            <w:tcW w:w="992" w:type="dxa"/>
          </w:tcPr>
          <w:p>
            <w:pPr>
              <w:pStyle w:val="TableParagraph"/>
              <w:spacing w:before="63"/>
              <w:ind w:left="218" w:right="218"/>
              <w:rPr>
                <w:sz w:val="20"/>
              </w:rPr>
            </w:pPr>
            <w:r>
              <w:rPr>
                <w:sz w:val="20"/>
              </w:rPr>
              <w:t>36</w:t>
            </w:r>
          </w:p>
        </w:tc>
        <w:tc>
          <w:tcPr>
            <w:tcW w:w="852" w:type="dxa"/>
          </w:tcPr>
          <w:p>
            <w:pPr>
              <w:pStyle w:val="TableParagraph"/>
              <w:spacing w:before="63"/>
              <w:ind w:left="120" w:right="125"/>
              <w:rPr>
                <w:sz w:val="20"/>
              </w:rPr>
            </w:pPr>
            <w:r>
              <w:rPr>
                <w:sz w:val="20"/>
              </w:rPr>
              <w:t>14</w:t>
            </w:r>
          </w:p>
        </w:tc>
        <w:tc>
          <w:tcPr>
            <w:tcW w:w="992" w:type="dxa"/>
          </w:tcPr>
          <w:p>
            <w:pPr>
              <w:pStyle w:val="TableParagraph"/>
              <w:spacing w:before="63"/>
              <w:ind w:left="68" w:right="71"/>
              <w:rPr>
                <w:sz w:val="20"/>
              </w:rPr>
            </w:pPr>
            <w:r>
              <w:rPr>
                <w:sz w:val="20"/>
              </w:rPr>
              <w:t>0.35</w:t>
            </w:r>
          </w:p>
        </w:tc>
        <w:tc>
          <w:tcPr>
            <w:tcW w:w="1027" w:type="dxa"/>
          </w:tcPr>
          <w:p>
            <w:pPr>
              <w:pStyle w:val="TableParagraph"/>
              <w:spacing w:before="63"/>
              <w:ind w:left="208" w:right="208"/>
              <w:rPr>
                <w:sz w:val="20"/>
              </w:rPr>
            </w:pPr>
            <w:r>
              <w:rPr>
                <w:sz w:val="20"/>
              </w:rPr>
              <w:t>0.9</w:t>
            </w:r>
          </w:p>
        </w:tc>
        <w:tc>
          <w:tcPr>
            <w:tcW w:w="1272" w:type="dxa"/>
          </w:tcPr>
          <w:p>
            <w:pPr>
              <w:pStyle w:val="TableParagraph"/>
              <w:spacing w:line="223" w:lineRule="exact"/>
              <w:ind w:left="64" w:right="69"/>
              <w:rPr>
                <w:sz w:val="20"/>
              </w:rPr>
            </w:pPr>
            <w:r>
              <w:rPr>
                <w:sz w:val="20"/>
              </w:rPr>
              <w:t>0.59</w:t>
            </w:r>
          </w:p>
        </w:tc>
      </w:tr>
      <w:tr>
        <w:trPr>
          <w:trHeight w:val="313" w:hRule="exact"/>
        </w:trPr>
        <w:tc>
          <w:tcPr>
            <w:tcW w:w="1200" w:type="dxa"/>
          </w:tcPr>
          <w:p>
            <w:pPr>
              <w:pStyle w:val="TableParagraph"/>
              <w:spacing w:before="66"/>
              <w:ind w:left="133" w:right="135"/>
              <w:rPr>
                <w:sz w:val="20"/>
              </w:rPr>
            </w:pPr>
            <w:r>
              <w:rPr>
                <w:sz w:val="20"/>
              </w:rPr>
              <w:t>400</w:t>
            </w:r>
          </w:p>
        </w:tc>
        <w:tc>
          <w:tcPr>
            <w:tcW w:w="937" w:type="dxa"/>
          </w:tcPr>
          <w:p>
            <w:pPr>
              <w:pStyle w:val="TableParagraph"/>
              <w:spacing w:before="66"/>
              <w:ind w:right="3"/>
              <w:rPr>
                <w:sz w:val="20"/>
              </w:rPr>
            </w:pPr>
            <w:r>
              <w:rPr>
                <w:w w:val="99"/>
                <w:sz w:val="20"/>
              </w:rPr>
              <w:t>2</w:t>
            </w:r>
          </w:p>
        </w:tc>
        <w:tc>
          <w:tcPr>
            <w:tcW w:w="886" w:type="dxa"/>
          </w:tcPr>
          <w:p>
            <w:pPr>
              <w:pStyle w:val="TableParagraph"/>
              <w:spacing w:before="66"/>
              <w:ind w:right="187"/>
              <w:jc w:val="right"/>
              <w:rPr>
                <w:sz w:val="20"/>
              </w:rPr>
            </w:pPr>
            <w:r>
              <w:rPr>
                <w:w w:val="95"/>
                <w:sz w:val="20"/>
              </w:rPr>
              <w:t>44.34</w:t>
            </w:r>
          </w:p>
        </w:tc>
        <w:tc>
          <w:tcPr>
            <w:tcW w:w="852" w:type="dxa"/>
          </w:tcPr>
          <w:p>
            <w:pPr>
              <w:pStyle w:val="TableParagraph"/>
              <w:spacing w:before="66"/>
              <w:rPr>
                <w:sz w:val="20"/>
              </w:rPr>
            </w:pPr>
            <w:r>
              <w:rPr>
                <w:w w:val="99"/>
                <w:sz w:val="20"/>
              </w:rPr>
              <w:t>0</w:t>
            </w:r>
          </w:p>
        </w:tc>
        <w:tc>
          <w:tcPr>
            <w:tcW w:w="992" w:type="dxa"/>
          </w:tcPr>
          <w:p>
            <w:pPr>
              <w:pStyle w:val="TableParagraph"/>
              <w:spacing w:before="66"/>
              <w:ind w:left="218" w:right="218"/>
              <w:rPr>
                <w:sz w:val="20"/>
              </w:rPr>
            </w:pPr>
            <w:r>
              <w:rPr>
                <w:sz w:val="20"/>
              </w:rPr>
              <w:t>36</w:t>
            </w:r>
          </w:p>
        </w:tc>
        <w:tc>
          <w:tcPr>
            <w:tcW w:w="852" w:type="dxa"/>
          </w:tcPr>
          <w:p>
            <w:pPr>
              <w:pStyle w:val="TableParagraph"/>
              <w:spacing w:before="66"/>
              <w:rPr>
                <w:sz w:val="20"/>
              </w:rPr>
            </w:pPr>
            <w:r>
              <w:rPr>
                <w:w w:val="99"/>
                <w:sz w:val="20"/>
              </w:rPr>
              <w:t>1</w:t>
            </w:r>
          </w:p>
        </w:tc>
        <w:tc>
          <w:tcPr>
            <w:tcW w:w="992" w:type="dxa"/>
          </w:tcPr>
          <w:p>
            <w:pPr>
              <w:pStyle w:val="TableParagraph"/>
              <w:spacing w:before="66"/>
              <w:ind w:left="70" w:right="70"/>
              <w:rPr>
                <w:sz w:val="20"/>
              </w:rPr>
            </w:pPr>
            <w:r>
              <w:rPr>
                <w:sz w:val="20"/>
              </w:rPr>
              <w:t>0.025</w:t>
            </w:r>
          </w:p>
        </w:tc>
        <w:tc>
          <w:tcPr>
            <w:tcW w:w="1027" w:type="dxa"/>
          </w:tcPr>
          <w:p>
            <w:pPr>
              <w:pStyle w:val="TableParagraph"/>
              <w:spacing w:before="66"/>
              <w:ind w:left="208" w:right="208"/>
              <w:rPr>
                <w:sz w:val="20"/>
              </w:rPr>
            </w:pPr>
            <w:r>
              <w:rPr>
                <w:sz w:val="20"/>
              </w:rPr>
              <w:t>0.9</w:t>
            </w:r>
          </w:p>
        </w:tc>
        <w:tc>
          <w:tcPr>
            <w:tcW w:w="1272" w:type="dxa"/>
          </w:tcPr>
          <w:p>
            <w:pPr>
              <w:pStyle w:val="TableParagraph"/>
              <w:spacing w:line="223" w:lineRule="exact"/>
              <w:ind w:left="64" w:right="69"/>
              <w:rPr>
                <w:sz w:val="20"/>
              </w:rPr>
            </w:pPr>
            <w:r>
              <w:rPr>
                <w:sz w:val="20"/>
              </w:rPr>
              <w:t>0.71</w:t>
            </w:r>
          </w:p>
        </w:tc>
      </w:tr>
    </w:tbl>
    <w:p>
      <w:pPr>
        <w:pStyle w:val="BodyText"/>
        <w:rPr>
          <w:sz w:val="20"/>
        </w:rPr>
      </w:pPr>
    </w:p>
    <w:p>
      <w:pPr>
        <w:pStyle w:val="BodyText"/>
        <w:spacing w:before="1"/>
        <w:rPr>
          <w:sz w:val="19"/>
        </w:rPr>
      </w:pPr>
    </w:p>
    <w:p>
      <w:pPr>
        <w:pStyle w:val="BodyText"/>
        <w:ind w:left="202" w:right="195"/>
        <w:jc w:val="both"/>
      </w:pPr>
      <w:r>
        <w:rPr/>
        <w:pict>
          <v:group style="position:absolute;margin-left:149pt;margin-top:109.585854pt;width:314pt;height:224.75pt;mso-position-horizontal-relative:page;mso-position-vertical-relative:paragraph;z-index:-480688" coordorigin="2980,2192" coordsize="6280,4495">
            <v:shape style="position:absolute;left:4015;top:2852;width:4654;height:2998" coordorigin="4015,2852" coordsize="4654,2998" path="m4015,5850l4015,2852m4015,5850l8669,5850e" filled="false" stroked="true" strokeweight=".72pt" strokecolor="#858585">
              <v:path arrowok="t"/>
            </v:shape>
            <v:shape style="position:absolute;left:4592;top:3092;width:3147;height:1982" coordorigin="4592,3092" coordsize="3147,1982" path="m4592,5036l4661,5049,4729,5065,4799,5074,4872,5063,4985,5030,5061,4993,5135,4934,5197,4846,5233,4755,5267,4639,5282,4572,5298,4501,5314,4426,5330,4348,5346,4267,5363,4185,5381,4101,5400,4016,5420,3932,5441,3848,5464,3766,5489,3686,5516,3608,5544,3534,5575,3464,5609,3398,5645,3338,5684,3283,5727,3236,5772,3195,5872,3139,5984,3106,6045,3097,6109,3093,6175,3092,6244,3096,6316,3102,6389,3112,6465,3125,6541,3140,6620,3157,6699,3177,6780,3197,6861,3219,6942,3241,7024,3264,7106,3287,7188,3310,7270,3332,7351,3353,7431,3373,7510,3392,7588,3408,7664,3423,7739,3435e" filled="false" stroked="true" strokeweight="3pt" strokecolor="#0d0d0d">
              <v:path arrowok="t"/>
              <v:stroke dashstyle="dash"/>
            </v:shape>
            <v:shape style="position:absolute;left:4594;top:3699;width:3144;height:1152" coordorigin="4594,3699" coordsize="3144,1152" path="m4594,4851l4644,4829,4706,4801,4782,4764,4873,4711,4958,4649,5052,4569,5103,4524,5157,4477,5215,4429,5276,4379,5340,4330,5409,4281,5482,4233,5559,4188,5641,4144,5729,4104,5821,4069,5880,4049,5942,4030,6006,4012,6073,3994,6143,3977,6214,3961,6288,3945,6363,3930,6440,3915,6518,3901,6598,3887,6678,3874,6760,3860,6842,3847,6925,3834,7008,3821,7091,3808,7174,3795,7257,3782,7339,3769,7421,3755,7502,3742,7581,3728,7660,3714,7738,3699e" filled="false" stroked="true" strokeweight="1.68pt" strokecolor="#0d0d0d">
              <v:path arrowok="t"/>
            </v:shape>
            <v:line style="position:absolute" from="6480,4628" to="6984,4628" stroked="true" strokeweight="1.92pt" strokecolor="#0d0d0d">
              <v:stroke dashstyle="dash"/>
            </v:line>
            <v:line style="position:absolute" from="6480,4967" to="6984,4967" stroked="true" strokeweight="1.68pt" strokecolor="#0d0d0d"/>
            <v:shape style="position:absolute;left:3000;top:2212;width:6240;height:4455" coordorigin="3000,2212" coordsize="6240,4455" path="m3000,2412l3016,2334,3059,2270,3122,2227,3200,2212,9040,2212,9118,2227,9181,2270,9224,2334,9240,2412,9240,6467,9224,6545,9181,6608,9118,6651,9040,6667,3200,6667,3122,6651,3059,6608,3016,6545,3000,6467,3000,2412xe" filled="false" stroked="true" strokeweight="2pt" strokecolor="#0d0d0d">
              <v:path arrowok="t"/>
            </v:shape>
            <v:shape style="position:absolute;left:3575;top:2761;width:255;height:3197" type="#_x0000_t202" filled="false" stroked="false">
              <v:textbox inset="0,0,0,0">
                <w:txbxContent>
                  <w:p>
                    <w:pPr>
                      <w:spacing w:line="203" w:lineRule="exact" w:before="0"/>
                      <w:ind w:left="153" w:right="0" w:firstLine="0"/>
                      <w:jc w:val="center"/>
                      <w:rPr>
                        <w:rFonts w:ascii="Calibri"/>
                        <w:sz w:val="20"/>
                      </w:rPr>
                    </w:pPr>
                    <w:r>
                      <w:rPr>
                        <w:rFonts w:ascii="Calibri"/>
                        <w:w w:val="99"/>
                        <w:sz w:val="20"/>
                      </w:rPr>
                      <w:t>1</w:t>
                    </w:r>
                  </w:p>
                  <w:p>
                    <w:pPr>
                      <w:spacing w:before="56"/>
                      <w:ind w:left="0" w:right="1" w:firstLine="0"/>
                      <w:jc w:val="center"/>
                      <w:rPr>
                        <w:rFonts w:ascii="Calibri"/>
                        <w:sz w:val="20"/>
                      </w:rPr>
                    </w:pPr>
                    <w:r>
                      <w:rPr>
                        <w:rFonts w:ascii="Calibri"/>
                        <w:w w:val="95"/>
                        <w:sz w:val="20"/>
                      </w:rPr>
                      <w:t>0.9</w:t>
                    </w:r>
                  </w:p>
                  <w:p>
                    <w:pPr>
                      <w:spacing w:before="55"/>
                      <w:ind w:left="0" w:right="1" w:firstLine="0"/>
                      <w:jc w:val="center"/>
                      <w:rPr>
                        <w:rFonts w:ascii="Calibri"/>
                        <w:sz w:val="20"/>
                      </w:rPr>
                    </w:pPr>
                    <w:r>
                      <w:rPr>
                        <w:rFonts w:ascii="Calibri"/>
                        <w:w w:val="95"/>
                        <w:sz w:val="20"/>
                      </w:rPr>
                      <w:t>0.8</w:t>
                    </w:r>
                  </w:p>
                  <w:p>
                    <w:pPr>
                      <w:spacing w:before="55"/>
                      <w:ind w:left="0" w:right="1" w:firstLine="0"/>
                      <w:jc w:val="center"/>
                      <w:rPr>
                        <w:rFonts w:ascii="Calibri"/>
                        <w:sz w:val="20"/>
                      </w:rPr>
                    </w:pPr>
                    <w:r>
                      <w:rPr>
                        <w:rFonts w:ascii="Calibri"/>
                        <w:w w:val="95"/>
                        <w:sz w:val="20"/>
                      </w:rPr>
                      <w:t>0.7</w:t>
                    </w:r>
                  </w:p>
                  <w:p>
                    <w:pPr>
                      <w:spacing w:before="56"/>
                      <w:ind w:left="0" w:right="1" w:firstLine="0"/>
                      <w:jc w:val="center"/>
                      <w:rPr>
                        <w:rFonts w:ascii="Calibri"/>
                        <w:sz w:val="20"/>
                      </w:rPr>
                    </w:pPr>
                    <w:r>
                      <w:rPr>
                        <w:rFonts w:ascii="Calibri"/>
                        <w:w w:val="95"/>
                        <w:sz w:val="20"/>
                      </w:rPr>
                      <w:t>0.6</w:t>
                    </w:r>
                  </w:p>
                  <w:p>
                    <w:pPr>
                      <w:spacing w:before="55"/>
                      <w:ind w:left="0" w:right="1" w:firstLine="0"/>
                      <w:jc w:val="center"/>
                      <w:rPr>
                        <w:rFonts w:ascii="Calibri"/>
                        <w:sz w:val="20"/>
                      </w:rPr>
                    </w:pPr>
                    <w:r>
                      <w:rPr>
                        <w:rFonts w:ascii="Calibri"/>
                        <w:w w:val="95"/>
                        <w:sz w:val="20"/>
                      </w:rPr>
                      <w:t>0.5</w:t>
                    </w:r>
                  </w:p>
                  <w:p>
                    <w:pPr>
                      <w:spacing w:before="55"/>
                      <w:ind w:left="0" w:right="1" w:firstLine="0"/>
                      <w:jc w:val="center"/>
                      <w:rPr>
                        <w:rFonts w:ascii="Calibri"/>
                        <w:sz w:val="20"/>
                      </w:rPr>
                    </w:pPr>
                    <w:r>
                      <w:rPr>
                        <w:rFonts w:ascii="Calibri"/>
                        <w:w w:val="95"/>
                        <w:sz w:val="20"/>
                      </w:rPr>
                      <w:t>0.4</w:t>
                    </w:r>
                  </w:p>
                  <w:p>
                    <w:pPr>
                      <w:spacing w:before="56"/>
                      <w:ind w:left="0" w:right="1" w:firstLine="0"/>
                      <w:jc w:val="center"/>
                      <w:rPr>
                        <w:rFonts w:ascii="Calibri"/>
                        <w:sz w:val="20"/>
                      </w:rPr>
                    </w:pPr>
                    <w:r>
                      <w:rPr>
                        <w:rFonts w:ascii="Calibri"/>
                        <w:w w:val="95"/>
                        <w:sz w:val="20"/>
                      </w:rPr>
                      <w:t>0.3</w:t>
                    </w:r>
                  </w:p>
                  <w:p>
                    <w:pPr>
                      <w:spacing w:before="55"/>
                      <w:ind w:left="0" w:right="1" w:firstLine="0"/>
                      <w:jc w:val="center"/>
                      <w:rPr>
                        <w:rFonts w:ascii="Calibri"/>
                        <w:sz w:val="20"/>
                      </w:rPr>
                    </w:pPr>
                    <w:r>
                      <w:rPr>
                        <w:rFonts w:ascii="Calibri"/>
                        <w:w w:val="95"/>
                        <w:sz w:val="20"/>
                      </w:rPr>
                      <w:t>0.2</w:t>
                    </w:r>
                  </w:p>
                  <w:p>
                    <w:pPr>
                      <w:spacing w:before="55"/>
                      <w:ind w:left="0" w:right="1" w:firstLine="0"/>
                      <w:jc w:val="center"/>
                      <w:rPr>
                        <w:rFonts w:ascii="Calibri"/>
                        <w:sz w:val="20"/>
                      </w:rPr>
                    </w:pPr>
                    <w:r>
                      <w:rPr>
                        <w:rFonts w:ascii="Calibri"/>
                        <w:w w:val="95"/>
                        <w:sz w:val="20"/>
                      </w:rPr>
                      <w:t>0.1</w:t>
                    </w:r>
                  </w:p>
                  <w:p>
                    <w:pPr>
                      <w:spacing w:line="240" w:lineRule="exact" w:before="56"/>
                      <w:ind w:left="153" w:right="0" w:firstLine="0"/>
                      <w:jc w:val="center"/>
                      <w:rPr>
                        <w:rFonts w:ascii="Calibri"/>
                        <w:sz w:val="20"/>
                      </w:rPr>
                    </w:pPr>
                    <w:r>
                      <w:rPr>
                        <w:rFonts w:ascii="Calibri"/>
                        <w:w w:val="99"/>
                        <w:sz w:val="20"/>
                      </w:rPr>
                      <w:t>0</w:t>
                    </w:r>
                  </w:p>
                </w:txbxContent>
              </v:textbox>
              <w10:wrap type="none"/>
            </v:shape>
            <v:shape style="position:absolute;left:6480;top:4538;width:1728;height:537" type="#_x0000_t202" filled="false" stroked="false">
              <v:textbox inset="0,0,0,0">
                <w:txbxContent>
                  <w:p>
                    <w:pPr>
                      <w:tabs>
                        <w:tab w:pos="558" w:val="left" w:leader="none"/>
                      </w:tabs>
                      <w:spacing w:line="203" w:lineRule="exact" w:before="0"/>
                      <w:ind w:left="0" w:right="0" w:firstLine="0"/>
                      <w:jc w:val="left"/>
                      <w:rPr>
                        <w:rFonts w:ascii="Calibri"/>
                        <w:sz w:val="20"/>
                      </w:rPr>
                    </w:pPr>
                    <w:r>
                      <w:rPr>
                        <w:rFonts w:ascii="Calibri"/>
                        <w:w w:val="99"/>
                        <w:sz w:val="20"/>
                      </w:rPr>
                      <w:t> </w:t>
                    </w:r>
                    <w:r>
                      <w:rPr>
                        <w:rFonts w:ascii="Calibri"/>
                        <w:sz w:val="20"/>
                      </w:rPr>
                      <w:tab/>
                      <w:t>Entrada 15</w:t>
                    </w:r>
                    <w:r>
                      <w:rPr>
                        <w:rFonts w:ascii="Calibri"/>
                        <w:spacing w:val="-9"/>
                        <w:sz w:val="20"/>
                      </w:rPr>
                      <w:t> </w:t>
                    </w:r>
                    <w:r>
                      <w:rPr>
                        <w:rFonts w:ascii="Calibri"/>
                        <w:sz w:val="20"/>
                      </w:rPr>
                      <w:t>cm</w:t>
                    </w:r>
                  </w:p>
                  <w:p>
                    <w:pPr>
                      <w:spacing w:line="240" w:lineRule="exact" w:before="93"/>
                      <w:ind w:left="558" w:right="0" w:firstLine="0"/>
                      <w:jc w:val="left"/>
                      <w:rPr>
                        <w:rFonts w:ascii="Calibri"/>
                        <w:sz w:val="20"/>
                      </w:rPr>
                    </w:pPr>
                    <w:r>
                      <w:rPr>
                        <w:rFonts w:ascii="Calibri"/>
                        <w:sz w:val="20"/>
                      </w:rPr>
                      <w:t>Entrada 2 cm</w:t>
                    </w:r>
                  </w:p>
                </w:txbxContent>
              </v:textbox>
              <w10:wrap type="none"/>
            </v:shape>
            <v:shape style="position:absolute;left:3964;top:6077;width:4856;height:556" type="#_x0000_t202" filled="false" stroked="false">
              <v:textbox inset="0,0,0,0">
                <w:txbxContent>
                  <w:p>
                    <w:pPr>
                      <w:tabs>
                        <w:tab w:pos="829" w:val="left" w:leader="none"/>
                        <w:tab w:pos="1760" w:val="left" w:leader="none"/>
                        <w:tab w:pos="2691" w:val="left" w:leader="none"/>
                        <w:tab w:pos="3622" w:val="left" w:leader="none"/>
                        <w:tab w:pos="4553" w:val="left" w:leader="none"/>
                      </w:tabs>
                      <w:spacing w:line="203" w:lineRule="exact" w:before="0"/>
                      <w:ind w:left="0" w:right="0" w:firstLine="0"/>
                      <w:jc w:val="center"/>
                      <w:rPr>
                        <w:rFonts w:ascii="Calibri"/>
                        <w:sz w:val="20"/>
                      </w:rPr>
                    </w:pPr>
                    <w:r>
                      <w:rPr>
                        <w:rFonts w:ascii="Calibri"/>
                        <w:sz w:val="20"/>
                      </w:rPr>
                      <w:t>0</w:t>
                      <w:tab/>
                      <w:t>100</w:t>
                      <w:tab/>
                      <w:t>200</w:t>
                      <w:tab/>
                      <w:t>300</w:t>
                      <w:tab/>
                      <w:t>400</w:t>
                      <w:tab/>
                    </w:r>
                    <w:r>
                      <w:rPr>
                        <w:rFonts w:ascii="Calibri"/>
                        <w:spacing w:val="-1"/>
                        <w:w w:val="95"/>
                        <w:sz w:val="20"/>
                      </w:rPr>
                      <w:t>500</w:t>
                    </w:r>
                  </w:p>
                  <w:p>
                    <w:pPr>
                      <w:spacing w:line="203" w:lineRule="exact" w:before="150"/>
                      <w:ind w:left="0" w:right="103" w:firstLine="0"/>
                      <w:jc w:val="center"/>
                      <w:rPr>
                        <w:b/>
                        <w:sz w:val="18"/>
                      </w:rPr>
                    </w:pPr>
                    <w:r>
                      <w:rPr>
                        <w:b/>
                        <w:sz w:val="18"/>
                      </w:rPr>
                      <w:t>Velocidad de agitación (rpm)</w:t>
                    </w:r>
                  </w:p>
                </w:txbxContent>
              </v:textbox>
              <w10:wrap type="none"/>
            </v:shape>
            <w10:wrap type="none"/>
          </v:group>
        </w:pict>
      </w:r>
      <w:r>
        <w:rPr/>
        <w:pict>
          <v:shape style="position:absolute;margin-left:160.628113pt;margin-top:190.999863pt;width:12.9pt;height:53.4pt;mso-position-horizontal-relative:page;mso-position-vertical-relative:paragraph;z-index:10744" type="#_x0000_t202" filled="false" stroked="false">
            <v:textbox inset="0,0,0,0" style="layout-flow:vertical;mso-layout-flow-alt:bottom-to-top">
              <w:txbxContent>
                <w:p>
                  <w:pPr>
                    <w:spacing w:line="239" w:lineRule="exact" w:before="0"/>
                    <w:ind w:left="20" w:right="-524" w:firstLine="0"/>
                    <w:jc w:val="left"/>
                    <w:rPr>
                      <w:b/>
                      <w:sz w:val="12"/>
                    </w:rPr>
                  </w:pPr>
                  <w:r>
                    <w:rPr>
                      <w:b/>
                      <w:w w:val="99"/>
                      <w:sz w:val="18"/>
                    </w:rPr>
                    <w:t>Va</w:t>
                  </w:r>
                  <w:r>
                    <w:rPr>
                      <w:b/>
                      <w:w w:val="99"/>
                      <w:sz w:val="18"/>
                    </w:rPr>
                    <w:t>ria</w:t>
                  </w:r>
                  <w:r>
                    <w:rPr>
                      <w:b/>
                      <w:sz w:val="18"/>
                    </w:rPr>
                    <w:t>n</w:t>
                  </w:r>
                  <w:r>
                    <w:rPr>
                      <w:b/>
                      <w:spacing w:val="1"/>
                      <w:sz w:val="18"/>
                    </w:rPr>
                    <w:t>z</w:t>
                  </w:r>
                  <w:r>
                    <w:rPr>
                      <w:b/>
                      <w:w w:val="99"/>
                      <w:sz w:val="18"/>
                    </w:rPr>
                    <w:t>a</w:t>
                  </w:r>
                  <w:r>
                    <w:rPr>
                      <w:b/>
                      <w:spacing w:val="-6"/>
                      <w:sz w:val="18"/>
                    </w:rPr>
                    <w:t> </w:t>
                  </w:r>
                  <w:r>
                    <w:rPr>
                      <w:rFonts w:ascii="Symbol" w:hAnsi="Symbol"/>
                      <w:b/>
                      <w:spacing w:val="-1"/>
                      <w:w w:val="99"/>
                      <w:sz w:val="18"/>
                    </w:rPr>
                    <w:t></w:t>
                  </w:r>
                  <w:r>
                    <w:rPr>
                      <w:rFonts w:ascii="Symbol" w:hAnsi="Symbol"/>
                      <w:b/>
                      <w:spacing w:val="2"/>
                      <w:w w:val="99"/>
                      <w:position w:val="-3"/>
                      <w:sz w:val="12"/>
                    </w:rPr>
                    <w:t></w:t>
                  </w:r>
                  <w:r>
                    <w:rPr>
                      <w:b/>
                      <w:w w:val="99"/>
                      <w:position w:val="6"/>
                      <w:sz w:val="12"/>
                    </w:rPr>
                    <w:t>2</w:t>
                  </w:r>
                </w:p>
              </w:txbxContent>
            </v:textbox>
            <w10:wrap type="none"/>
          </v:shape>
        </w:pict>
      </w:r>
      <w:r>
        <w:rPr/>
        <w:t>En la figura 53, se muestran las curvas de la varianza normalizada para los dos bloques de experimentos con entrada 15 y 2 cm. En el caso de entrada a 15 cm se observa un máximo cercano a 1 a 194 rpm y luego baja, lo que significa que la velocidad optima para el mezclado perfecto es a 194 rpm. A 2 cm en cambio los valores van en aumento hasta un máximo de 0.71 a 400 rpm y se observa que la varianza aumentaría conforme la velocidad se incrementa pero a una pendiente baja por lo que no es necesario investigar esto ya que la velocidad de 400 rpm es muy alta.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7"/>
        </w:rPr>
      </w:pPr>
    </w:p>
    <w:p>
      <w:pPr>
        <w:spacing w:before="1"/>
        <w:ind w:left="2348" w:right="0" w:firstLine="0"/>
        <w:jc w:val="left"/>
        <w:rPr>
          <w:sz w:val="20"/>
        </w:rPr>
      </w:pPr>
      <w:r>
        <w:rPr>
          <w:sz w:val="20"/>
        </w:rPr>
        <w:t>Figura 53. Varianza normalizada del reactor CSTR.</w:t>
      </w:r>
    </w:p>
    <w:p>
      <w:pPr>
        <w:pStyle w:val="BodyText"/>
        <w:spacing w:before="10"/>
        <w:rPr>
          <w:sz w:val="19"/>
        </w:rPr>
      </w:pPr>
    </w:p>
    <w:p>
      <w:pPr>
        <w:pStyle w:val="BodyText"/>
        <w:spacing w:before="1"/>
        <w:ind w:left="202" w:right="196"/>
        <w:jc w:val="both"/>
      </w:pPr>
      <w:r>
        <w:rPr/>
        <w:t>Para el análisis de la conversión del reactor, hacemos referencia a un estudio en  el que se confirmó una reacción de primer orden para la producción de hidrógeno de una solución de aluminato de sodio (Soler et al., 2009), siendo probable la reacción de primer orden en el reactor, podemos escribir la ecuación 38 para la conversión como</w:t>
      </w:r>
      <w:r>
        <w:rPr>
          <w:spacing w:val="-10"/>
        </w:rPr>
        <w:t> </w:t>
      </w:r>
      <w:r>
        <w:rPr/>
        <w:t>sigue:</w:t>
      </w:r>
    </w:p>
    <w:p>
      <w:pPr>
        <w:spacing w:after="0"/>
        <w:jc w:val="both"/>
        <w:sectPr>
          <w:pgSz w:w="12240" w:h="15840"/>
          <w:pgMar w:header="0" w:footer="974" w:top="1420" w:bottom="1220" w:left="1500" w:right="1500"/>
        </w:sectPr>
      </w:pPr>
    </w:p>
    <w:p>
      <w:pPr>
        <w:pStyle w:val="BodyText"/>
        <w:spacing w:before="52"/>
        <w:ind w:left="2156" w:right="15"/>
        <w:jc w:val="center"/>
      </w:pPr>
      <w:r>
        <w:rPr/>
        <w:pict>
          <v:group style="position:absolute;margin-left:237.050003pt;margin-top:8.315874pt;width:18.7pt;height:8.2pt;mso-position-horizontal-relative:page;mso-position-vertical-relative:paragraph;z-index:10768" coordorigin="4741,166" coordsize="374,164">
            <v:shape style="position:absolute;left:4741;top:166;width:154;height:164" type="#_x0000_t75" stroked="false">
              <v:imagedata r:id="rId225" o:title=""/>
            </v:shape>
            <v:line style="position:absolute" from="4962,182" to="5106,182" stroked="true" strokeweight=".84pt" strokecolor="#000000"/>
            <v:line style="position:absolute" from="4962,232" to="5106,232" stroked="true" strokeweight=".84pt" strokecolor="#000000"/>
            <w10:wrap type="none"/>
          </v:group>
        </w:pict>
      </w:r>
      <w:r>
        <w:rPr/>
        <w:pict>
          <v:shape style="position:absolute;margin-left:271.970001pt;margin-top:1.475874pt;width:3.6pt;height:5.3pt;mso-position-horizontal-relative:page;mso-position-vertical-relative:paragraph;z-index:10792" coordorigin="5439,30" coordsize="72,106" path="m5511,128l5444,128,5444,135,5511,135,5511,128xm5492,126l5463,126,5461,128,5492,128,5492,126xm5485,49l5468,49,5468,51,5471,51,5471,118,5468,121,5468,123,5466,123,5466,126,5487,126,5487,121,5485,118,5485,49xm5487,30l5480,30,5475,34,5468,37,5461,42,5454,44,5447,49,5439,51,5442,54,5442,58,5444,58,5444,61,5449,56,5454,54,5456,51,5461,51,5463,49,5485,49,5485,34,5487,32,5487,30xe" filled="true" fillcolor="#000000" stroked="false">
            <v:path arrowok="t"/>
            <v:fill type="solid"/>
            <w10:wrap type="none"/>
          </v:shape>
        </w:pict>
      </w:r>
      <w:r>
        <w:rPr/>
        <w:pict>
          <v:group style="position:absolute;margin-left:259.065002pt;margin-top:9.990874pt;width:29.35pt;height:13.5pt;mso-position-horizontal-relative:page;mso-position-vertical-relative:paragraph;z-index:10816" coordorigin="5181,200" coordsize="587,270">
            <v:shape style="position:absolute;left:5204;top:236;width:545;height:233" type="#_x0000_t75" stroked="false">
              <v:imagedata r:id="rId226" o:title=""/>
            </v:shape>
            <v:line style="position:absolute" from="5190,208" to="5759,208" stroked="true" strokeweight=".84pt" strokecolor="#000000"/>
            <w10:wrap type="none"/>
          </v:group>
        </w:pict>
      </w:r>
      <w:r>
        <w:rPr/>
        <w:t>ec.45</w:t>
      </w:r>
    </w:p>
    <w:p>
      <w:pPr>
        <w:pStyle w:val="BodyText"/>
        <w:spacing w:before="141"/>
        <w:ind w:left="102" w:right="118"/>
        <w:jc w:val="both"/>
      </w:pPr>
      <w:r>
        <w:rPr/>
        <w:t>Para todo número positivo k, mientras más grande sea el tiempo de residencia medio </w:t>
      </w:r>
      <w:r>
        <w:rPr>
          <w:rFonts w:ascii="Symbol" w:hAnsi="Symbol"/>
          <w:spacing w:val="-3"/>
        </w:rPr>
        <w:t></w:t>
      </w:r>
      <w:r>
        <w:rPr>
          <w:spacing w:val="-3"/>
        </w:rPr>
        <w:t>, </w:t>
      </w:r>
      <w:r>
        <w:rPr/>
        <w:t>mayor será la conversión, por lo que </w:t>
      </w:r>
      <w:r>
        <w:rPr>
          <w:spacing w:val="3"/>
        </w:rPr>
        <w:t>se </w:t>
      </w:r>
      <w:r>
        <w:rPr/>
        <w:t>podría pensar que en los experimentos con mayor tiempo de residencia medio tendríamos mayor  conversión sin embargo en esos casos no se tiene un mezclado perfecto, por lo tanto solo debemos considerar aquellos experimentos en que resulta un tiempo de residencia medio cercano a 40</w:t>
      </w:r>
      <w:r>
        <w:rPr>
          <w:spacing w:val="-12"/>
        </w:rPr>
        <w:t> </w:t>
      </w:r>
      <w:r>
        <w:rPr/>
        <w:t>min.</w:t>
      </w:r>
    </w:p>
    <w:p>
      <w:pPr>
        <w:pStyle w:val="BodyText"/>
        <w:spacing w:line="237" w:lineRule="auto" w:before="2"/>
        <w:ind w:left="102" w:right="116"/>
        <w:jc w:val="both"/>
      </w:pPr>
      <w:r>
        <w:rPr/>
        <w:t>En la tabla 31, se muestran los números de Peclet Pe</w:t>
      </w:r>
      <w:r>
        <w:rPr>
          <w:position w:val="-2"/>
          <w:sz w:val="16"/>
        </w:rPr>
        <w:t>r </w:t>
      </w:r>
      <w:r>
        <w:rPr/>
        <w:t>y los números de dispersión 1/Pe</w:t>
      </w:r>
      <w:r>
        <w:rPr>
          <w:position w:val="-2"/>
          <w:sz w:val="16"/>
        </w:rPr>
        <w:t>r</w:t>
      </w:r>
      <w:r>
        <w:rPr/>
        <w:t>, obtenidos a partir de la ecuación 39 y los valores de la varianza normalizada de la tabla 29. Según (Mohammadi y Boodhoo, 2012) los números de dispersión menores a 0.025 indican comportamientos cercanos a flujo pistón, y resultados mayores a 0.20 indican flujos con alto grado de dispersión, para los reactores CSRT se esperan números altos de dispersión por lo que analizando los resultados de la tabla 31, confirmamos nuevamente que el experimento con mayor dispersión es el de 194 rpm con entrada a 15</w:t>
      </w:r>
      <w:r>
        <w:rPr>
          <w:spacing w:val="-15"/>
        </w:rPr>
        <w:t> </w:t>
      </w:r>
      <w:r>
        <w:rPr/>
        <w:t>cm.</w:t>
      </w:r>
    </w:p>
    <w:p>
      <w:pPr>
        <w:pStyle w:val="BodyText"/>
        <w:spacing w:before="4" w:after="1"/>
      </w:pPr>
    </w:p>
    <w:tbl>
      <w:tblPr>
        <w:tblW w:w="0" w:type="auto"/>
        <w:jc w:val="left"/>
        <w:tblInd w:w="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29"/>
        <w:gridCol w:w="694"/>
        <w:gridCol w:w="607"/>
        <w:gridCol w:w="605"/>
        <w:gridCol w:w="607"/>
        <w:gridCol w:w="605"/>
        <w:gridCol w:w="607"/>
        <w:gridCol w:w="605"/>
        <w:gridCol w:w="607"/>
        <w:gridCol w:w="605"/>
        <w:gridCol w:w="608"/>
      </w:tblGrid>
      <w:tr>
        <w:trPr>
          <w:trHeight w:val="240" w:hRule="exact"/>
        </w:trPr>
        <w:tc>
          <w:tcPr>
            <w:tcW w:w="7980" w:type="dxa"/>
            <w:gridSpan w:val="11"/>
          </w:tcPr>
          <w:p>
            <w:pPr>
              <w:pStyle w:val="TableParagraph"/>
              <w:spacing w:line="227" w:lineRule="exact"/>
              <w:ind w:left="2098"/>
              <w:jc w:val="left"/>
              <w:rPr>
                <w:sz w:val="20"/>
              </w:rPr>
            </w:pPr>
            <w:r>
              <w:rPr>
                <w:sz w:val="20"/>
              </w:rPr>
              <w:t>Tabla 31. Números de dispersión y Peclet.</w:t>
            </w:r>
          </w:p>
        </w:tc>
      </w:tr>
      <w:tr>
        <w:trPr>
          <w:trHeight w:val="470" w:hRule="exact"/>
        </w:trPr>
        <w:tc>
          <w:tcPr>
            <w:tcW w:w="1829" w:type="dxa"/>
          </w:tcPr>
          <w:p>
            <w:pPr>
              <w:pStyle w:val="TableParagraph"/>
              <w:ind w:left="103" w:right="540"/>
              <w:jc w:val="left"/>
              <w:rPr>
                <w:sz w:val="20"/>
              </w:rPr>
            </w:pPr>
            <w:r>
              <w:rPr>
                <w:sz w:val="20"/>
              </w:rPr>
              <w:t>Velocidad de agitación</w:t>
            </w:r>
          </w:p>
        </w:tc>
        <w:tc>
          <w:tcPr>
            <w:tcW w:w="694" w:type="dxa"/>
          </w:tcPr>
          <w:p>
            <w:pPr>
              <w:pStyle w:val="TableParagraph"/>
              <w:spacing w:before="9"/>
              <w:jc w:val="left"/>
              <w:rPr>
                <w:sz w:val="19"/>
              </w:rPr>
            </w:pPr>
          </w:p>
          <w:p>
            <w:pPr>
              <w:pStyle w:val="TableParagraph"/>
              <w:ind w:left="103"/>
              <w:jc w:val="left"/>
              <w:rPr>
                <w:sz w:val="20"/>
              </w:rPr>
            </w:pPr>
            <w:r>
              <w:rPr>
                <w:sz w:val="20"/>
              </w:rPr>
              <w:t>(rpm)</w:t>
            </w:r>
          </w:p>
        </w:tc>
        <w:tc>
          <w:tcPr>
            <w:tcW w:w="607" w:type="dxa"/>
          </w:tcPr>
          <w:p>
            <w:pPr>
              <w:pStyle w:val="TableParagraph"/>
              <w:spacing w:line="227" w:lineRule="exact"/>
              <w:ind w:left="82" w:right="82"/>
              <w:rPr>
                <w:sz w:val="20"/>
              </w:rPr>
            </w:pPr>
            <w:r>
              <w:rPr>
                <w:sz w:val="20"/>
              </w:rPr>
              <w:t>62</w:t>
            </w:r>
          </w:p>
        </w:tc>
        <w:tc>
          <w:tcPr>
            <w:tcW w:w="605" w:type="dxa"/>
          </w:tcPr>
          <w:p>
            <w:pPr>
              <w:pStyle w:val="TableParagraph"/>
              <w:spacing w:line="227" w:lineRule="exact"/>
              <w:ind w:left="82" w:right="82"/>
              <w:rPr>
                <w:sz w:val="20"/>
              </w:rPr>
            </w:pPr>
            <w:r>
              <w:rPr>
                <w:sz w:val="20"/>
              </w:rPr>
              <w:t>92</w:t>
            </w:r>
          </w:p>
        </w:tc>
        <w:tc>
          <w:tcPr>
            <w:tcW w:w="607" w:type="dxa"/>
          </w:tcPr>
          <w:p>
            <w:pPr>
              <w:pStyle w:val="TableParagraph"/>
              <w:spacing w:line="227" w:lineRule="exact"/>
              <w:ind w:left="82" w:right="82"/>
              <w:rPr>
                <w:sz w:val="20"/>
              </w:rPr>
            </w:pPr>
            <w:r>
              <w:rPr>
                <w:sz w:val="20"/>
              </w:rPr>
              <w:t>127</w:t>
            </w:r>
          </w:p>
        </w:tc>
        <w:tc>
          <w:tcPr>
            <w:tcW w:w="605" w:type="dxa"/>
          </w:tcPr>
          <w:p>
            <w:pPr>
              <w:pStyle w:val="TableParagraph"/>
              <w:spacing w:line="227" w:lineRule="exact"/>
              <w:ind w:left="82" w:right="82"/>
              <w:rPr>
                <w:sz w:val="20"/>
              </w:rPr>
            </w:pPr>
            <w:r>
              <w:rPr>
                <w:sz w:val="20"/>
              </w:rPr>
              <w:t>194</w:t>
            </w:r>
          </w:p>
        </w:tc>
        <w:tc>
          <w:tcPr>
            <w:tcW w:w="607" w:type="dxa"/>
          </w:tcPr>
          <w:p>
            <w:pPr>
              <w:pStyle w:val="TableParagraph"/>
              <w:spacing w:line="227" w:lineRule="exact"/>
              <w:ind w:left="82" w:right="82"/>
              <w:rPr>
                <w:sz w:val="20"/>
              </w:rPr>
            </w:pPr>
            <w:r>
              <w:rPr>
                <w:sz w:val="20"/>
              </w:rPr>
              <w:t>400</w:t>
            </w:r>
          </w:p>
        </w:tc>
        <w:tc>
          <w:tcPr>
            <w:tcW w:w="605" w:type="dxa"/>
          </w:tcPr>
          <w:p>
            <w:pPr>
              <w:pStyle w:val="TableParagraph"/>
              <w:spacing w:line="227" w:lineRule="exact"/>
              <w:ind w:left="82" w:right="82"/>
              <w:rPr>
                <w:sz w:val="20"/>
              </w:rPr>
            </w:pPr>
            <w:r>
              <w:rPr>
                <w:sz w:val="20"/>
              </w:rPr>
              <w:t>62</w:t>
            </w:r>
          </w:p>
        </w:tc>
        <w:tc>
          <w:tcPr>
            <w:tcW w:w="607" w:type="dxa"/>
          </w:tcPr>
          <w:p>
            <w:pPr>
              <w:pStyle w:val="TableParagraph"/>
              <w:spacing w:line="227" w:lineRule="exact"/>
              <w:ind w:left="82" w:right="82"/>
              <w:rPr>
                <w:sz w:val="20"/>
              </w:rPr>
            </w:pPr>
            <w:r>
              <w:rPr>
                <w:sz w:val="20"/>
              </w:rPr>
              <w:t>92</w:t>
            </w:r>
          </w:p>
        </w:tc>
        <w:tc>
          <w:tcPr>
            <w:tcW w:w="605" w:type="dxa"/>
          </w:tcPr>
          <w:p>
            <w:pPr>
              <w:pStyle w:val="TableParagraph"/>
              <w:spacing w:line="227" w:lineRule="exact"/>
              <w:ind w:left="82" w:right="82"/>
              <w:rPr>
                <w:sz w:val="20"/>
              </w:rPr>
            </w:pPr>
            <w:r>
              <w:rPr>
                <w:sz w:val="20"/>
              </w:rPr>
              <w:t>194</w:t>
            </w:r>
          </w:p>
        </w:tc>
        <w:tc>
          <w:tcPr>
            <w:tcW w:w="608" w:type="dxa"/>
          </w:tcPr>
          <w:p>
            <w:pPr>
              <w:pStyle w:val="TableParagraph"/>
              <w:spacing w:line="227" w:lineRule="exact"/>
              <w:ind w:left="82" w:right="82"/>
              <w:rPr>
                <w:sz w:val="20"/>
              </w:rPr>
            </w:pPr>
            <w:r>
              <w:rPr>
                <w:sz w:val="20"/>
              </w:rPr>
              <w:t>400</w:t>
            </w:r>
          </w:p>
        </w:tc>
      </w:tr>
      <w:tr>
        <w:trPr>
          <w:trHeight w:val="240" w:hRule="exact"/>
        </w:trPr>
        <w:tc>
          <w:tcPr>
            <w:tcW w:w="1829" w:type="dxa"/>
          </w:tcPr>
          <w:p>
            <w:pPr>
              <w:pStyle w:val="TableParagraph"/>
              <w:spacing w:line="227" w:lineRule="exact"/>
              <w:ind w:left="103"/>
              <w:jc w:val="left"/>
              <w:rPr>
                <w:sz w:val="20"/>
              </w:rPr>
            </w:pPr>
            <w:r>
              <w:rPr>
                <w:sz w:val="20"/>
              </w:rPr>
              <w:t>Altura de entrada</w:t>
            </w:r>
          </w:p>
        </w:tc>
        <w:tc>
          <w:tcPr>
            <w:tcW w:w="694" w:type="dxa"/>
          </w:tcPr>
          <w:p>
            <w:pPr>
              <w:pStyle w:val="TableParagraph"/>
              <w:spacing w:line="227" w:lineRule="exact"/>
              <w:ind w:left="141"/>
              <w:jc w:val="left"/>
              <w:rPr>
                <w:sz w:val="20"/>
              </w:rPr>
            </w:pPr>
            <w:r>
              <w:rPr>
                <w:sz w:val="20"/>
              </w:rPr>
              <w:t>(cm)</w:t>
            </w:r>
          </w:p>
        </w:tc>
        <w:tc>
          <w:tcPr>
            <w:tcW w:w="607" w:type="dxa"/>
          </w:tcPr>
          <w:p>
            <w:pPr>
              <w:pStyle w:val="TableParagraph"/>
              <w:spacing w:line="227" w:lineRule="exact"/>
              <w:ind w:left="82" w:right="82"/>
              <w:rPr>
                <w:sz w:val="20"/>
              </w:rPr>
            </w:pPr>
            <w:r>
              <w:rPr>
                <w:sz w:val="20"/>
              </w:rPr>
              <w:t>15</w:t>
            </w:r>
          </w:p>
        </w:tc>
        <w:tc>
          <w:tcPr>
            <w:tcW w:w="605" w:type="dxa"/>
          </w:tcPr>
          <w:p>
            <w:pPr>
              <w:pStyle w:val="TableParagraph"/>
              <w:spacing w:line="227" w:lineRule="exact"/>
              <w:ind w:left="82" w:right="82"/>
              <w:rPr>
                <w:sz w:val="20"/>
              </w:rPr>
            </w:pPr>
            <w:r>
              <w:rPr>
                <w:sz w:val="20"/>
              </w:rPr>
              <w:t>15</w:t>
            </w:r>
          </w:p>
        </w:tc>
        <w:tc>
          <w:tcPr>
            <w:tcW w:w="607" w:type="dxa"/>
          </w:tcPr>
          <w:p>
            <w:pPr>
              <w:pStyle w:val="TableParagraph"/>
              <w:spacing w:line="227" w:lineRule="exact"/>
              <w:ind w:left="82" w:right="82"/>
              <w:rPr>
                <w:sz w:val="20"/>
              </w:rPr>
            </w:pPr>
            <w:r>
              <w:rPr>
                <w:sz w:val="20"/>
              </w:rPr>
              <w:t>15</w:t>
            </w:r>
          </w:p>
        </w:tc>
        <w:tc>
          <w:tcPr>
            <w:tcW w:w="605" w:type="dxa"/>
          </w:tcPr>
          <w:p>
            <w:pPr>
              <w:pStyle w:val="TableParagraph"/>
              <w:spacing w:line="227" w:lineRule="exact"/>
              <w:ind w:left="82" w:right="82"/>
              <w:rPr>
                <w:sz w:val="20"/>
              </w:rPr>
            </w:pPr>
            <w:r>
              <w:rPr>
                <w:sz w:val="20"/>
              </w:rPr>
              <w:t>15</w:t>
            </w:r>
          </w:p>
        </w:tc>
        <w:tc>
          <w:tcPr>
            <w:tcW w:w="607" w:type="dxa"/>
          </w:tcPr>
          <w:p>
            <w:pPr>
              <w:pStyle w:val="TableParagraph"/>
              <w:spacing w:line="227" w:lineRule="exact"/>
              <w:ind w:left="82" w:right="82"/>
              <w:rPr>
                <w:sz w:val="20"/>
              </w:rPr>
            </w:pPr>
            <w:r>
              <w:rPr>
                <w:sz w:val="20"/>
              </w:rPr>
              <w:t>15</w:t>
            </w:r>
          </w:p>
        </w:tc>
        <w:tc>
          <w:tcPr>
            <w:tcW w:w="605" w:type="dxa"/>
          </w:tcPr>
          <w:p>
            <w:pPr>
              <w:pStyle w:val="TableParagraph"/>
              <w:spacing w:line="227" w:lineRule="exact"/>
              <w:rPr>
                <w:sz w:val="20"/>
              </w:rPr>
            </w:pPr>
            <w:r>
              <w:rPr>
                <w:w w:val="99"/>
                <w:sz w:val="20"/>
              </w:rPr>
              <w:t>2</w:t>
            </w:r>
          </w:p>
        </w:tc>
        <w:tc>
          <w:tcPr>
            <w:tcW w:w="607" w:type="dxa"/>
          </w:tcPr>
          <w:p>
            <w:pPr>
              <w:pStyle w:val="TableParagraph"/>
              <w:spacing w:line="227" w:lineRule="exact"/>
              <w:rPr>
                <w:sz w:val="20"/>
              </w:rPr>
            </w:pPr>
            <w:r>
              <w:rPr>
                <w:w w:val="99"/>
                <w:sz w:val="20"/>
              </w:rPr>
              <w:t>2</w:t>
            </w:r>
          </w:p>
        </w:tc>
        <w:tc>
          <w:tcPr>
            <w:tcW w:w="605" w:type="dxa"/>
          </w:tcPr>
          <w:p>
            <w:pPr>
              <w:pStyle w:val="TableParagraph"/>
              <w:spacing w:line="227" w:lineRule="exact"/>
              <w:rPr>
                <w:sz w:val="20"/>
              </w:rPr>
            </w:pPr>
            <w:r>
              <w:rPr>
                <w:w w:val="99"/>
                <w:sz w:val="20"/>
              </w:rPr>
              <w:t>2</w:t>
            </w:r>
          </w:p>
        </w:tc>
        <w:tc>
          <w:tcPr>
            <w:tcW w:w="608" w:type="dxa"/>
          </w:tcPr>
          <w:p>
            <w:pPr>
              <w:pStyle w:val="TableParagraph"/>
              <w:spacing w:line="227" w:lineRule="exact"/>
              <w:rPr>
                <w:sz w:val="20"/>
              </w:rPr>
            </w:pPr>
            <w:r>
              <w:rPr>
                <w:w w:val="99"/>
                <w:sz w:val="20"/>
              </w:rPr>
              <w:t>2</w:t>
            </w:r>
          </w:p>
        </w:tc>
      </w:tr>
      <w:tr>
        <w:trPr>
          <w:trHeight w:val="240" w:hRule="exact"/>
        </w:trPr>
        <w:tc>
          <w:tcPr>
            <w:tcW w:w="1829" w:type="dxa"/>
          </w:tcPr>
          <w:p>
            <w:pPr>
              <w:pStyle w:val="TableParagraph"/>
              <w:spacing w:line="227" w:lineRule="exact"/>
              <w:ind w:left="103"/>
              <w:jc w:val="left"/>
              <w:rPr>
                <w:sz w:val="20"/>
              </w:rPr>
            </w:pPr>
            <w:r>
              <w:rPr>
                <w:sz w:val="20"/>
              </w:rPr>
              <w:t>Número de Peclet</w:t>
            </w:r>
          </w:p>
        </w:tc>
        <w:tc>
          <w:tcPr>
            <w:tcW w:w="694" w:type="dxa"/>
          </w:tcPr>
          <w:p>
            <w:pPr/>
          </w:p>
        </w:tc>
        <w:tc>
          <w:tcPr>
            <w:tcW w:w="607" w:type="dxa"/>
          </w:tcPr>
          <w:p>
            <w:pPr>
              <w:pStyle w:val="TableParagraph"/>
              <w:spacing w:line="227" w:lineRule="exact"/>
              <w:ind w:left="82" w:right="86"/>
              <w:rPr>
                <w:sz w:val="20"/>
              </w:rPr>
            </w:pPr>
            <w:r>
              <w:rPr>
                <w:sz w:val="20"/>
              </w:rPr>
              <w:t>6.21</w:t>
            </w:r>
          </w:p>
        </w:tc>
        <w:tc>
          <w:tcPr>
            <w:tcW w:w="605" w:type="dxa"/>
          </w:tcPr>
          <w:p>
            <w:pPr>
              <w:pStyle w:val="TableParagraph"/>
              <w:spacing w:line="227" w:lineRule="exact"/>
              <w:ind w:left="82" w:right="84"/>
              <w:rPr>
                <w:sz w:val="20"/>
              </w:rPr>
            </w:pPr>
            <w:r>
              <w:rPr>
                <w:sz w:val="20"/>
              </w:rPr>
              <w:t>6.48</w:t>
            </w:r>
          </w:p>
        </w:tc>
        <w:tc>
          <w:tcPr>
            <w:tcW w:w="607" w:type="dxa"/>
          </w:tcPr>
          <w:p>
            <w:pPr>
              <w:pStyle w:val="TableParagraph"/>
              <w:spacing w:line="227" w:lineRule="exact"/>
              <w:ind w:left="82" w:right="86"/>
              <w:rPr>
                <w:sz w:val="20"/>
              </w:rPr>
            </w:pPr>
            <w:r>
              <w:rPr>
                <w:sz w:val="20"/>
              </w:rPr>
              <w:t>4.73</w:t>
            </w:r>
          </w:p>
        </w:tc>
        <w:tc>
          <w:tcPr>
            <w:tcW w:w="605" w:type="dxa"/>
          </w:tcPr>
          <w:p>
            <w:pPr>
              <w:pStyle w:val="TableParagraph"/>
              <w:spacing w:line="227" w:lineRule="exact"/>
              <w:ind w:left="82" w:right="82"/>
              <w:rPr>
                <w:sz w:val="20"/>
              </w:rPr>
            </w:pPr>
            <w:r>
              <w:rPr>
                <w:sz w:val="20"/>
              </w:rPr>
              <w:t>0.33</w:t>
            </w:r>
          </w:p>
        </w:tc>
        <w:tc>
          <w:tcPr>
            <w:tcW w:w="607" w:type="dxa"/>
          </w:tcPr>
          <w:p>
            <w:pPr>
              <w:pStyle w:val="TableParagraph"/>
              <w:spacing w:line="227" w:lineRule="exact"/>
              <w:ind w:left="82" w:right="86"/>
              <w:rPr>
                <w:sz w:val="20"/>
              </w:rPr>
            </w:pPr>
            <w:r>
              <w:rPr>
                <w:sz w:val="20"/>
              </w:rPr>
              <w:t>0.69</w:t>
            </w:r>
          </w:p>
        </w:tc>
        <w:tc>
          <w:tcPr>
            <w:tcW w:w="605" w:type="dxa"/>
          </w:tcPr>
          <w:p>
            <w:pPr>
              <w:pStyle w:val="TableParagraph"/>
              <w:spacing w:line="227" w:lineRule="exact"/>
              <w:ind w:left="82" w:right="83"/>
              <w:rPr>
                <w:sz w:val="20"/>
              </w:rPr>
            </w:pPr>
            <w:r>
              <w:rPr>
                <w:sz w:val="20"/>
              </w:rPr>
              <w:t>4.77</w:t>
            </w:r>
          </w:p>
        </w:tc>
        <w:tc>
          <w:tcPr>
            <w:tcW w:w="607" w:type="dxa"/>
          </w:tcPr>
          <w:p>
            <w:pPr>
              <w:pStyle w:val="TableParagraph"/>
              <w:spacing w:line="227" w:lineRule="exact"/>
              <w:ind w:left="82" w:right="86"/>
              <w:rPr>
                <w:sz w:val="20"/>
              </w:rPr>
            </w:pPr>
            <w:r>
              <w:rPr>
                <w:sz w:val="20"/>
              </w:rPr>
              <w:t>3.97</w:t>
            </w:r>
          </w:p>
        </w:tc>
        <w:tc>
          <w:tcPr>
            <w:tcW w:w="605" w:type="dxa"/>
          </w:tcPr>
          <w:p>
            <w:pPr>
              <w:pStyle w:val="TableParagraph"/>
              <w:spacing w:line="227" w:lineRule="exact"/>
              <w:ind w:left="82" w:right="82"/>
              <w:rPr>
                <w:sz w:val="20"/>
              </w:rPr>
            </w:pPr>
            <w:r>
              <w:rPr>
                <w:sz w:val="20"/>
              </w:rPr>
              <w:t>1.81</w:t>
            </w:r>
          </w:p>
        </w:tc>
        <w:tc>
          <w:tcPr>
            <w:tcW w:w="608" w:type="dxa"/>
          </w:tcPr>
          <w:p>
            <w:pPr>
              <w:pStyle w:val="TableParagraph"/>
              <w:spacing w:line="227" w:lineRule="exact"/>
              <w:ind w:left="82" w:right="85"/>
              <w:rPr>
                <w:sz w:val="20"/>
              </w:rPr>
            </w:pPr>
            <w:r>
              <w:rPr>
                <w:sz w:val="20"/>
              </w:rPr>
              <w:t>1.09</w:t>
            </w:r>
          </w:p>
        </w:tc>
      </w:tr>
      <w:tr>
        <w:trPr>
          <w:trHeight w:val="470" w:hRule="exact"/>
        </w:trPr>
        <w:tc>
          <w:tcPr>
            <w:tcW w:w="1829" w:type="dxa"/>
          </w:tcPr>
          <w:p>
            <w:pPr>
              <w:pStyle w:val="TableParagraph"/>
              <w:ind w:left="103" w:right="707"/>
              <w:jc w:val="left"/>
              <w:rPr>
                <w:sz w:val="20"/>
              </w:rPr>
            </w:pPr>
            <w:r>
              <w:rPr>
                <w:sz w:val="20"/>
              </w:rPr>
              <w:t>Número de Dispersión</w:t>
            </w:r>
          </w:p>
        </w:tc>
        <w:tc>
          <w:tcPr>
            <w:tcW w:w="694" w:type="dxa"/>
          </w:tcPr>
          <w:p>
            <w:pPr/>
          </w:p>
        </w:tc>
        <w:tc>
          <w:tcPr>
            <w:tcW w:w="607" w:type="dxa"/>
          </w:tcPr>
          <w:p>
            <w:pPr>
              <w:pStyle w:val="TableParagraph"/>
              <w:spacing w:line="227" w:lineRule="exact"/>
              <w:ind w:left="82" w:right="86"/>
              <w:rPr>
                <w:sz w:val="20"/>
              </w:rPr>
            </w:pPr>
            <w:r>
              <w:rPr>
                <w:sz w:val="20"/>
              </w:rPr>
              <w:t>0.16</w:t>
            </w:r>
          </w:p>
        </w:tc>
        <w:tc>
          <w:tcPr>
            <w:tcW w:w="605" w:type="dxa"/>
          </w:tcPr>
          <w:p>
            <w:pPr>
              <w:pStyle w:val="TableParagraph"/>
              <w:spacing w:line="227" w:lineRule="exact"/>
              <w:ind w:left="82" w:right="84"/>
              <w:rPr>
                <w:sz w:val="20"/>
              </w:rPr>
            </w:pPr>
            <w:r>
              <w:rPr>
                <w:sz w:val="20"/>
              </w:rPr>
              <w:t>0.15</w:t>
            </w:r>
          </w:p>
        </w:tc>
        <w:tc>
          <w:tcPr>
            <w:tcW w:w="607" w:type="dxa"/>
          </w:tcPr>
          <w:p>
            <w:pPr>
              <w:pStyle w:val="TableParagraph"/>
              <w:spacing w:line="227" w:lineRule="exact"/>
              <w:ind w:left="82" w:right="86"/>
              <w:rPr>
                <w:sz w:val="20"/>
              </w:rPr>
            </w:pPr>
            <w:r>
              <w:rPr>
                <w:sz w:val="20"/>
              </w:rPr>
              <w:t>0.21</w:t>
            </w:r>
          </w:p>
        </w:tc>
        <w:tc>
          <w:tcPr>
            <w:tcW w:w="605" w:type="dxa"/>
          </w:tcPr>
          <w:p>
            <w:pPr>
              <w:pStyle w:val="TableParagraph"/>
              <w:spacing w:line="227" w:lineRule="exact"/>
              <w:ind w:left="82" w:right="82"/>
              <w:rPr>
                <w:sz w:val="20"/>
              </w:rPr>
            </w:pPr>
            <w:r>
              <w:rPr>
                <w:sz w:val="20"/>
              </w:rPr>
              <w:t>2.95</w:t>
            </w:r>
          </w:p>
        </w:tc>
        <w:tc>
          <w:tcPr>
            <w:tcW w:w="607" w:type="dxa"/>
          </w:tcPr>
          <w:p>
            <w:pPr>
              <w:pStyle w:val="TableParagraph"/>
              <w:spacing w:line="227" w:lineRule="exact"/>
              <w:ind w:left="82" w:right="86"/>
              <w:rPr>
                <w:sz w:val="20"/>
              </w:rPr>
            </w:pPr>
            <w:r>
              <w:rPr>
                <w:sz w:val="20"/>
              </w:rPr>
              <w:t>1.45</w:t>
            </w:r>
          </w:p>
        </w:tc>
        <w:tc>
          <w:tcPr>
            <w:tcW w:w="605" w:type="dxa"/>
          </w:tcPr>
          <w:p>
            <w:pPr>
              <w:pStyle w:val="TableParagraph"/>
              <w:spacing w:line="227" w:lineRule="exact"/>
              <w:ind w:left="82" w:right="83"/>
              <w:rPr>
                <w:sz w:val="20"/>
              </w:rPr>
            </w:pPr>
            <w:r>
              <w:rPr>
                <w:sz w:val="20"/>
              </w:rPr>
              <w:t>0.21</w:t>
            </w:r>
          </w:p>
        </w:tc>
        <w:tc>
          <w:tcPr>
            <w:tcW w:w="607" w:type="dxa"/>
          </w:tcPr>
          <w:p>
            <w:pPr>
              <w:pStyle w:val="TableParagraph"/>
              <w:spacing w:line="227" w:lineRule="exact"/>
              <w:ind w:left="82" w:right="86"/>
              <w:rPr>
                <w:sz w:val="20"/>
              </w:rPr>
            </w:pPr>
            <w:r>
              <w:rPr>
                <w:sz w:val="20"/>
              </w:rPr>
              <w:t>0.25</w:t>
            </w:r>
          </w:p>
        </w:tc>
        <w:tc>
          <w:tcPr>
            <w:tcW w:w="605" w:type="dxa"/>
          </w:tcPr>
          <w:p>
            <w:pPr>
              <w:pStyle w:val="TableParagraph"/>
              <w:spacing w:line="227" w:lineRule="exact"/>
              <w:ind w:left="82" w:right="82"/>
              <w:rPr>
                <w:sz w:val="20"/>
              </w:rPr>
            </w:pPr>
            <w:r>
              <w:rPr>
                <w:sz w:val="20"/>
              </w:rPr>
              <w:t>0.55</w:t>
            </w:r>
          </w:p>
        </w:tc>
        <w:tc>
          <w:tcPr>
            <w:tcW w:w="608" w:type="dxa"/>
          </w:tcPr>
          <w:p>
            <w:pPr>
              <w:pStyle w:val="TableParagraph"/>
              <w:spacing w:line="227" w:lineRule="exact"/>
              <w:ind w:left="82" w:right="85"/>
              <w:rPr>
                <w:sz w:val="20"/>
              </w:rPr>
            </w:pPr>
            <w:r>
              <w:rPr>
                <w:sz w:val="20"/>
              </w:rPr>
              <w:t>0.91</w:t>
            </w:r>
          </w:p>
        </w:tc>
      </w:tr>
    </w:tbl>
    <w:p>
      <w:pPr>
        <w:spacing w:after="0" w:line="227" w:lineRule="exact"/>
        <w:rPr>
          <w:sz w:val="20"/>
        </w:rPr>
        <w:sectPr>
          <w:pgSz w:w="12240" w:h="15840"/>
          <w:pgMar w:header="0" w:footer="974" w:top="1420" w:bottom="1220" w:left="1600" w:right="1580"/>
        </w:sectPr>
      </w:pPr>
    </w:p>
    <w:p>
      <w:pPr>
        <w:pStyle w:val="BodyText"/>
        <w:spacing w:before="2"/>
        <w:rPr>
          <w:sz w:val="10"/>
        </w:rPr>
      </w:pPr>
    </w:p>
    <w:p>
      <w:pPr>
        <w:pStyle w:val="ListParagraph"/>
        <w:numPr>
          <w:ilvl w:val="1"/>
          <w:numId w:val="22"/>
        </w:numPr>
        <w:tabs>
          <w:tab w:pos="1202" w:val="left" w:leader="none"/>
        </w:tabs>
        <w:spacing w:line="240" w:lineRule="auto" w:before="73" w:after="0"/>
        <w:ind w:left="1202" w:right="913" w:hanging="720"/>
        <w:jc w:val="both"/>
        <w:rPr>
          <w:i/>
          <w:sz w:val="22"/>
        </w:rPr>
      </w:pPr>
      <w:r>
        <w:rPr>
          <w:i/>
          <w:sz w:val="22"/>
        </w:rPr>
        <w:t>RESULTADOS DEL ESTUDIO DE LA ELECTROCOAGULACIÓN- </w:t>
      </w:r>
      <w:r>
        <w:rPr>
          <w:i/>
          <w:sz w:val="22"/>
        </w:rPr>
        <w:t>PRODUCCIÓN DE HIDRÓGENO ACOPLADO  AL  SISTEMA FOTOVOLTAICO.</w:t>
      </w:r>
    </w:p>
    <w:p>
      <w:pPr>
        <w:pStyle w:val="BodyText"/>
        <w:rPr>
          <w:i/>
          <w:sz w:val="22"/>
        </w:rPr>
      </w:pPr>
    </w:p>
    <w:p>
      <w:pPr>
        <w:spacing w:before="0"/>
        <w:ind w:left="122" w:right="471" w:firstLine="0"/>
        <w:jc w:val="left"/>
        <w:rPr>
          <w:sz w:val="22"/>
        </w:rPr>
      </w:pPr>
      <w:r>
        <w:rPr>
          <w:sz w:val="22"/>
        </w:rPr>
        <w:t>Se realizaron varias pruebas, cuatro de estas fueron relevantes y son las que aquí se muestran.</w:t>
      </w:r>
    </w:p>
    <w:p>
      <w:pPr>
        <w:pStyle w:val="BodyText"/>
        <w:spacing w:before="2" w:after="1"/>
        <w:rPr>
          <w:sz w:val="22"/>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3"/>
        <w:gridCol w:w="1033"/>
        <w:gridCol w:w="811"/>
        <w:gridCol w:w="994"/>
        <w:gridCol w:w="1419"/>
        <w:gridCol w:w="718"/>
        <w:gridCol w:w="1040"/>
        <w:gridCol w:w="1361"/>
        <w:gridCol w:w="567"/>
        <w:gridCol w:w="991"/>
      </w:tblGrid>
      <w:tr>
        <w:trPr>
          <w:trHeight w:val="470" w:hRule="exact"/>
        </w:trPr>
        <w:tc>
          <w:tcPr>
            <w:tcW w:w="9645" w:type="dxa"/>
            <w:gridSpan w:val="10"/>
          </w:tcPr>
          <w:p>
            <w:pPr>
              <w:pStyle w:val="TableParagraph"/>
              <w:ind w:left="842" w:right="102" w:hanging="723"/>
              <w:jc w:val="left"/>
              <w:rPr>
                <w:sz w:val="20"/>
              </w:rPr>
            </w:pPr>
            <w:r>
              <w:rPr>
                <w:sz w:val="20"/>
              </w:rPr>
              <w:t>Tabla 32.Resultados de los parámetros fisicoquímicos y eléctricos en la electrocoagulación-producción de hidrógeno a 0.0028 M Na</w:t>
            </w:r>
            <w:r>
              <w:rPr>
                <w:position w:val="-2"/>
                <w:sz w:val="13"/>
              </w:rPr>
              <w:t>2</w:t>
            </w:r>
            <w:r>
              <w:rPr>
                <w:sz w:val="20"/>
              </w:rPr>
              <w:t>SO</w:t>
            </w:r>
            <w:r>
              <w:rPr>
                <w:position w:val="-2"/>
                <w:sz w:val="13"/>
              </w:rPr>
              <w:t>4 </w:t>
            </w:r>
            <w:r>
              <w:rPr>
                <w:sz w:val="20"/>
              </w:rPr>
              <w:t>con acero inoxidable como cátodo y aluminio como ánodo.</w:t>
            </w:r>
          </w:p>
        </w:tc>
      </w:tr>
      <w:tr>
        <w:trPr>
          <w:trHeight w:val="339" w:hRule="exact"/>
        </w:trPr>
        <w:tc>
          <w:tcPr>
            <w:tcW w:w="713" w:type="dxa"/>
            <w:tcBorders>
              <w:bottom w:val="nil"/>
            </w:tcBorders>
          </w:tcPr>
          <w:p>
            <w:pPr>
              <w:pStyle w:val="TableParagraph"/>
              <w:spacing w:before="92"/>
              <w:ind w:left="105" w:right="106"/>
              <w:rPr>
                <w:sz w:val="18"/>
              </w:rPr>
            </w:pPr>
            <w:r>
              <w:rPr>
                <w:sz w:val="18"/>
              </w:rPr>
              <w:t>Hora</w:t>
            </w:r>
          </w:p>
        </w:tc>
        <w:tc>
          <w:tcPr>
            <w:tcW w:w="1033" w:type="dxa"/>
            <w:tcBorders>
              <w:bottom w:val="nil"/>
            </w:tcBorders>
          </w:tcPr>
          <w:p>
            <w:pPr>
              <w:pStyle w:val="TableParagraph"/>
              <w:spacing w:before="92"/>
              <w:ind w:left="90" w:right="92"/>
              <w:rPr>
                <w:sz w:val="18"/>
              </w:rPr>
            </w:pPr>
            <w:r>
              <w:rPr>
                <w:sz w:val="18"/>
              </w:rPr>
              <w:t>Radiación</w:t>
            </w:r>
          </w:p>
        </w:tc>
        <w:tc>
          <w:tcPr>
            <w:tcW w:w="811" w:type="dxa"/>
            <w:tcBorders>
              <w:bottom w:val="nil"/>
            </w:tcBorders>
          </w:tcPr>
          <w:p>
            <w:pPr>
              <w:pStyle w:val="TableParagraph"/>
              <w:spacing w:before="92"/>
              <w:ind w:left="105" w:right="106"/>
              <w:rPr>
                <w:sz w:val="18"/>
              </w:rPr>
            </w:pPr>
            <w:r>
              <w:rPr>
                <w:sz w:val="18"/>
              </w:rPr>
              <w:t>Voltaje</w:t>
            </w:r>
          </w:p>
        </w:tc>
        <w:tc>
          <w:tcPr>
            <w:tcW w:w="994" w:type="dxa"/>
            <w:tcBorders>
              <w:bottom w:val="nil"/>
            </w:tcBorders>
          </w:tcPr>
          <w:p>
            <w:pPr>
              <w:pStyle w:val="TableParagraph"/>
              <w:spacing w:before="92"/>
              <w:ind w:left="101" w:right="102"/>
              <w:rPr>
                <w:sz w:val="18"/>
              </w:rPr>
            </w:pPr>
            <w:r>
              <w:rPr>
                <w:sz w:val="18"/>
              </w:rPr>
              <w:t>Corriente</w:t>
            </w:r>
          </w:p>
        </w:tc>
        <w:tc>
          <w:tcPr>
            <w:tcW w:w="1419" w:type="dxa"/>
            <w:tcBorders>
              <w:bottom w:val="nil"/>
            </w:tcBorders>
          </w:tcPr>
          <w:p>
            <w:pPr>
              <w:pStyle w:val="TableParagraph"/>
              <w:spacing w:before="92"/>
              <w:ind w:left="49" w:right="51"/>
              <w:rPr>
                <w:sz w:val="18"/>
              </w:rPr>
            </w:pPr>
            <w:r>
              <w:rPr>
                <w:sz w:val="18"/>
              </w:rPr>
              <w:t>Conductividad</w:t>
            </w:r>
          </w:p>
        </w:tc>
        <w:tc>
          <w:tcPr>
            <w:tcW w:w="718" w:type="dxa"/>
            <w:tcBorders>
              <w:bottom w:val="nil"/>
            </w:tcBorders>
          </w:tcPr>
          <w:p>
            <w:pPr>
              <w:pStyle w:val="TableParagraph"/>
              <w:spacing w:before="92"/>
              <w:ind w:left="136"/>
              <w:jc w:val="left"/>
              <w:rPr>
                <w:sz w:val="18"/>
              </w:rPr>
            </w:pPr>
            <w:r>
              <w:rPr>
                <w:sz w:val="18"/>
              </w:rPr>
              <w:t>Color</w:t>
            </w:r>
          </w:p>
        </w:tc>
        <w:tc>
          <w:tcPr>
            <w:tcW w:w="1040" w:type="dxa"/>
            <w:tcBorders>
              <w:bottom w:val="nil"/>
            </w:tcBorders>
          </w:tcPr>
          <w:p>
            <w:pPr>
              <w:pStyle w:val="TableParagraph"/>
              <w:spacing w:before="92"/>
              <w:ind w:left="89" w:right="89"/>
              <w:rPr>
                <w:sz w:val="18"/>
              </w:rPr>
            </w:pPr>
            <w:r>
              <w:rPr>
                <w:sz w:val="18"/>
              </w:rPr>
              <w:t>Turbiedad</w:t>
            </w:r>
          </w:p>
        </w:tc>
        <w:tc>
          <w:tcPr>
            <w:tcW w:w="1361" w:type="dxa"/>
            <w:tcBorders>
              <w:bottom w:val="nil"/>
            </w:tcBorders>
          </w:tcPr>
          <w:p>
            <w:pPr>
              <w:pStyle w:val="TableParagraph"/>
              <w:spacing w:before="92"/>
              <w:ind w:left="139" w:right="141"/>
              <w:rPr>
                <w:sz w:val="18"/>
              </w:rPr>
            </w:pPr>
            <w:r>
              <w:rPr>
                <w:sz w:val="18"/>
              </w:rPr>
              <w:t>Temperatura</w:t>
            </w:r>
          </w:p>
        </w:tc>
        <w:tc>
          <w:tcPr>
            <w:tcW w:w="567" w:type="dxa"/>
            <w:vMerge w:val="restart"/>
          </w:tcPr>
          <w:p>
            <w:pPr>
              <w:pStyle w:val="TableParagraph"/>
              <w:spacing w:before="92"/>
              <w:ind w:left="163"/>
              <w:jc w:val="left"/>
              <w:rPr>
                <w:sz w:val="18"/>
              </w:rPr>
            </w:pPr>
            <w:r>
              <w:rPr>
                <w:sz w:val="18"/>
              </w:rPr>
              <w:t>pH</w:t>
            </w:r>
          </w:p>
        </w:tc>
        <w:tc>
          <w:tcPr>
            <w:tcW w:w="991" w:type="dxa"/>
            <w:tcBorders>
              <w:bottom w:val="nil"/>
            </w:tcBorders>
          </w:tcPr>
          <w:p>
            <w:pPr>
              <w:pStyle w:val="TableParagraph"/>
              <w:spacing w:before="92"/>
              <w:ind w:left="82" w:right="83"/>
              <w:rPr>
                <w:sz w:val="18"/>
              </w:rPr>
            </w:pPr>
            <w:r>
              <w:rPr>
                <w:sz w:val="18"/>
              </w:rPr>
              <w:t>Potencia</w:t>
            </w:r>
          </w:p>
        </w:tc>
      </w:tr>
      <w:tr>
        <w:trPr>
          <w:trHeight w:val="270" w:hRule="exact"/>
        </w:trPr>
        <w:tc>
          <w:tcPr>
            <w:tcW w:w="713" w:type="dxa"/>
            <w:tcBorders>
              <w:top w:val="nil"/>
            </w:tcBorders>
          </w:tcPr>
          <w:p>
            <w:pPr>
              <w:pStyle w:val="TableParagraph"/>
              <w:spacing w:before="58"/>
              <w:ind w:left="105" w:right="105"/>
              <w:rPr>
                <w:sz w:val="18"/>
              </w:rPr>
            </w:pPr>
            <w:r>
              <w:rPr>
                <w:sz w:val="18"/>
              </w:rPr>
              <w:t>(h)</w:t>
            </w:r>
          </w:p>
        </w:tc>
        <w:tc>
          <w:tcPr>
            <w:tcW w:w="1033" w:type="dxa"/>
            <w:tcBorders>
              <w:top w:val="nil"/>
            </w:tcBorders>
          </w:tcPr>
          <w:p>
            <w:pPr>
              <w:pStyle w:val="TableParagraph"/>
              <w:spacing w:before="24"/>
              <w:ind w:left="90" w:right="91"/>
              <w:rPr>
                <w:sz w:val="18"/>
              </w:rPr>
            </w:pPr>
            <w:r>
              <w:rPr>
                <w:sz w:val="18"/>
              </w:rPr>
              <w:t>(w/m</w:t>
            </w:r>
            <w:r>
              <w:rPr>
                <w:position w:val="9"/>
                <w:sz w:val="12"/>
              </w:rPr>
              <w:t>2</w:t>
            </w:r>
            <w:r>
              <w:rPr>
                <w:sz w:val="18"/>
              </w:rPr>
              <w:t>)</w:t>
            </w:r>
          </w:p>
        </w:tc>
        <w:tc>
          <w:tcPr>
            <w:tcW w:w="811" w:type="dxa"/>
            <w:tcBorders>
              <w:top w:val="nil"/>
            </w:tcBorders>
          </w:tcPr>
          <w:p>
            <w:pPr>
              <w:pStyle w:val="TableParagraph"/>
              <w:spacing w:before="58"/>
              <w:ind w:left="105" w:right="105"/>
              <w:rPr>
                <w:sz w:val="18"/>
              </w:rPr>
            </w:pPr>
            <w:r>
              <w:rPr>
                <w:sz w:val="18"/>
              </w:rPr>
              <w:t>(V)</w:t>
            </w:r>
          </w:p>
        </w:tc>
        <w:tc>
          <w:tcPr>
            <w:tcW w:w="994" w:type="dxa"/>
            <w:tcBorders>
              <w:top w:val="nil"/>
            </w:tcBorders>
          </w:tcPr>
          <w:p>
            <w:pPr>
              <w:pStyle w:val="TableParagraph"/>
              <w:spacing w:before="58"/>
              <w:ind w:left="100" w:right="102"/>
              <w:rPr>
                <w:sz w:val="18"/>
              </w:rPr>
            </w:pPr>
            <w:r>
              <w:rPr>
                <w:sz w:val="18"/>
              </w:rPr>
              <w:t>(A)</w:t>
            </w:r>
          </w:p>
        </w:tc>
        <w:tc>
          <w:tcPr>
            <w:tcW w:w="1419" w:type="dxa"/>
            <w:tcBorders>
              <w:top w:val="nil"/>
            </w:tcBorders>
          </w:tcPr>
          <w:p>
            <w:pPr>
              <w:pStyle w:val="TableParagraph"/>
              <w:spacing w:before="58"/>
              <w:ind w:left="49" w:right="49"/>
              <w:rPr>
                <w:sz w:val="18"/>
              </w:rPr>
            </w:pPr>
            <w:r>
              <w:rPr>
                <w:sz w:val="18"/>
              </w:rPr>
              <w:t>(mS/cm)</w:t>
            </w:r>
          </w:p>
        </w:tc>
        <w:tc>
          <w:tcPr>
            <w:tcW w:w="718" w:type="dxa"/>
            <w:tcBorders>
              <w:top w:val="nil"/>
            </w:tcBorders>
          </w:tcPr>
          <w:p>
            <w:pPr>
              <w:pStyle w:val="TableParagraph"/>
              <w:spacing w:before="58"/>
              <w:ind w:left="91"/>
              <w:jc w:val="left"/>
              <w:rPr>
                <w:sz w:val="18"/>
              </w:rPr>
            </w:pPr>
            <w:r>
              <w:rPr>
                <w:sz w:val="18"/>
              </w:rPr>
              <w:t>(PtCo)</w:t>
            </w:r>
          </w:p>
        </w:tc>
        <w:tc>
          <w:tcPr>
            <w:tcW w:w="1040" w:type="dxa"/>
            <w:tcBorders>
              <w:top w:val="nil"/>
            </w:tcBorders>
          </w:tcPr>
          <w:p>
            <w:pPr>
              <w:pStyle w:val="TableParagraph"/>
              <w:spacing w:before="58"/>
              <w:ind w:left="88" w:right="89"/>
              <w:rPr>
                <w:sz w:val="18"/>
              </w:rPr>
            </w:pPr>
            <w:r>
              <w:rPr>
                <w:sz w:val="18"/>
              </w:rPr>
              <w:t>(FAU)</w:t>
            </w:r>
          </w:p>
        </w:tc>
        <w:tc>
          <w:tcPr>
            <w:tcW w:w="1361" w:type="dxa"/>
            <w:tcBorders>
              <w:top w:val="nil"/>
            </w:tcBorders>
          </w:tcPr>
          <w:p>
            <w:pPr>
              <w:pStyle w:val="TableParagraph"/>
              <w:spacing w:before="58"/>
              <w:ind w:left="139" w:right="139"/>
              <w:rPr>
                <w:sz w:val="18"/>
              </w:rPr>
            </w:pPr>
            <w:r>
              <w:rPr>
                <w:sz w:val="18"/>
              </w:rPr>
              <w:t>(°C)</w:t>
            </w:r>
          </w:p>
        </w:tc>
        <w:tc>
          <w:tcPr>
            <w:tcW w:w="567" w:type="dxa"/>
            <w:vMerge/>
          </w:tcPr>
          <w:p>
            <w:pPr/>
          </w:p>
        </w:tc>
        <w:tc>
          <w:tcPr>
            <w:tcW w:w="991" w:type="dxa"/>
            <w:tcBorders>
              <w:top w:val="nil"/>
            </w:tcBorders>
          </w:tcPr>
          <w:p>
            <w:pPr>
              <w:pStyle w:val="TableParagraph"/>
              <w:spacing w:before="58"/>
              <w:ind w:left="85" w:right="83"/>
              <w:rPr>
                <w:sz w:val="18"/>
              </w:rPr>
            </w:pPr>
            <w:r>
              <w:rPr>
                <w:sz w:val="18"/>
              </w:rPr>
              <w:t>(W)</w:t>
            </w:r>
          </w:p>
        </w:tc>
      </w:tr>
      <w:tr>
        <w:trPr>
          <w:trHeight w:val="310" w:hRule="exact"/>
        </w:trPr>
        <w:tc>
          <w:tcPr>
            <w:tcW w:w="713" w:type="dxa"/>
          </w:tcPr>
          <w:p>
            <w:pPr>
              <w:pStyle w:val="TableParagraph"/>
              <w:spacing w:before="92"/>
              <w:ind w:left="105" w:right="106"/>
              <w:rPr>
                <w:sz w:val="18"/>
              </w:rPr>
            </w:pPr>
            <w:r>
              <w:rPr>
                <w:sz w:val="18"/>
              </w:rPr>
              <w:t>08:00</w:t>
            </w:r>
          </w:p>
        </w:tc>
        <w:tc>
          <w:tcPr>
            <w:tcW w:w="1033" w:type="dxa"/>
          </w:tcPr>
          <w:p>
            <w:pPr>
              <w:pStyle w:val="TableParagraph"/>
              <w:spacing w:before="92"/>
              <w:ind w:left="90" w:right="90"/>
              <w:rPr>
                <w:sz w:val="18"/>
              </w:rPr>
            </w:pPr>
            <w:r>
              <w:rPr>
                <w:sz w:val="18"/>
              </w:rPr>
              <w:t>86</w:t>
            </w:r>
          </w:p>
        </w:tc>
        <w:tc>
          <w:tcPr>
            <w:tcW w:w="811" w:type="dxa"/>
          </w:tcPr>
          <w:p>
            <w:pPr>
              <w:pStyle w:val="TableParagraph"/>
              <w:spacing w:before="92"/>
              <w:rPr>
                <w:sz w:val="18"/>
              </w:rPr>
            </w:pPr>
            <w:r>
              <w:rPr>
                <w:w w:val="99"/>
                <w:sz w:val="18"/>
              </w:rPr>
              <w:t>8</w:t>
            </w:r>
          </w:p>
        </w:tc>
        <w:tc>
          <w:tcPr>
            <w:tcW w:w="994" w:type="dxa"/>
          </w:tcPr>
          <w:p>
            <w:pPr>
              <w:pStyle w:val="TableParagraph"/>
              <w:spacing w:before="92"/>
              <w:ind w:left="101" w:right="102"/>
              <w:rPr>
                <w:sz w:val="18"/>
              </w:rPr>
            </w:pPr>
            <w:r>
              <w:rPr>
                <w:sz w:val="18"/>
              </w:rPr>
              <w:t>0.8</w:t>
            </w:r>
          </w:p>
        </w:tc>
        <w:tc>
          <w:tcPr>
            <w:tcW w:w="1419" w:type="dxa"/>
          </w:tcPr>
          <w:p>
            <w:pPr>
              <w:pStyle w:val="TableParagraph"/>
              <w:spacing w:before="92"/>
              <w:ind w:left="49" w:right="49"/>
              <w:rPr>
                <w:sz w:val="18"/>
              </w:rPr>
            </w:pPr>
            <w:r>
              <w:rPr>
                <w:sz w:val="18"/>
              </w:rPr>
              <w:t>0.6</w:t>
            </w:r>
          </w:p>
        </w:tc>
        <w:tc>
          <w:tcPr>
            <w:tcW w:w="718" w:type="dxa"/>
          </w:tcPr>
          <w:p>
            <w:pPr>
              <w:pStyle w:val="TableParagraph"/>
              <w:spacing w:before="92"/>
              <w:ind w:left="201"/>
              <w:jc w:val="left"/>
              <w:rPr>
                <w:sz w:val="18"/>
              </w:rPr>
            </w:pPr>
            <w:r>
              <w:rPr>
                <w:sz w:val="18"/>
              </w:rPr>
              <w:t>225</w:t>
            </w:r>
          </w:p>
        </w:tc>
        <w:tc>
          <w:tcPr>
            <w:tcW w:w="1040" w:type="dxa"/>
          </w:tcPr>
          <w:p>
            <w:pPr>
              <w:pStyle w:val="TableParagraph"/>
              <w:spacing w:before="92"/>
              <w:ind w:left="89" w:right="87"/>
              <w:rPr>
                <w:sz w:val="18"/>
              </w:rPr>
            </w:pPr>
            <w:r>
              <w:rPr>
                <w:sz w:val="18"/>
              </w:rPr>
              <w:t>148</w:t>
            </w:r>
          </w:p>
        </w:tc>
        <w:tc>
          <w:tcPr>
            <w:tcW w:w="1361" w:type="dxa"/>
          </w:tcPr>
          <w:p>
            <w:pPr>
              <w:pStyle w:val="TableParagraph"/>
              <w:spacing w:before="92"/>
              <w:ind w:left="139" w:right="139"/>
              <w:rPr>
                <w:sz w:val="18"/>
              </w:rPr>
            </w:pPr>
            <w:r>
              <w:rPr>
                <w:sz w:val="18"/>
              </w:rPr>
              <w:t>15</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6.4</w:t>
            </w:r>
          </w:p>
        </w:tc>
      </w:tr>
      <w:tr>
        <w:trPr>
          <w:trHeight w:val="313" w:hRule="exact"/>
        </w:trPr>
        <w:tc>
          <w:tcPr>
            <w:tcW w:w="713" w:type="dxa"/>
          </w:tcPr>
          <w:p>
            <w:pPr>
              <w:pStyle w:val="TableParagraph"/>
              <w:spacing w:before="93"/>
              <w:ind w:left="105" w:right="106"/>
              <w:rPr>
                <w:sz w:val="18"/>
              </w:rPr>
            </w:pPr>
            <w:r>
              <w:rPr>
                <w:sz w:val="18"/>
              </w:rPr>
              <w:t>08:15</w:t>
            </w:r>
          </w:p>
        </w:tc>
        <w:tc>
          <w:tcPr>
            <w:tcW w:w="1033" w:type="dxa"/>
          </w:tcPr>
          <w:p>
            <w:pPr>
              <w:pStyle w:val="TableParagraph"/>
              <w:spacing w:before="93"/>
              <w:ind w:left="90" w:right="90"/>
              <w:rPr>
                <w:sz w:val="18"/>
              </w:rPr>
            </w:pPr>
            <w:r>
              <w:rPr>
                <w:sz w:val="18"/>
              </w:rPr>
              <w:t>91</w:t>
            </w:r>
          </w:p>
        </w:tc>
        <w:tc>
          <w:tcPr>
            <w:tcW w:w="811" w:type="dxa"/>
          </w:tcPr>
          <w:p>
            <w:pPr>
              <w:pStyle w:val="TableParagraph"/>
              <w:spacing w:before="93"/>
              <w:ind w:left="105" w:right="104"/>
              <w:rPr>
                <w:sz w:val="18"/>
              </w:rPr>
            </w:pPr>
            <w:r>
              <w:rPr>
                <w:sz w:val="18"/>
              </w:rPr>
              <w:t>8.2</w:t>
            </w:r>
          </w:p>
        </w:tc>
        <w:tc>
          <w:tcPr>
            <w:tcW w:w="994" w:type="dxa"/>
          </w:tcPr>
          <w:p>
            <w:pPr>
              <w:pStyle w:val="TableParagraph"/>
              <w:spacing w:before="93"/>
              <w:ind w:left="101" w:right="102"/>
              <w:rPr>
                <w:sz w:val="18"/>
              </w:rPr>
            </w:pPr>
            <w:r>
              <w:rPr>
                <w:sz w:val="18"/>
              </w:rPr>
              <w:t>0.8</w:t>
            </w:r>
          </w:p>
        </w:tc>
        <w:tc>
          <w:tcPr>
            <w:tcW w:w="1419" w:type="dxa"/>
          </w:tcPr>
          <w:p>
            <w:pPr>
              <w:pStyle w:val="TableParagraph"/>
              <w:spacing w:before="93"/>
              <w:ind w:left="49" w:right="49"/>
              <w:rPr>
                <w:sz w:val="18"/>
              </w:rPr>
            </w:pPr>
            <w:r>
              <w:rPr>
                <w:sz w:val="18"/>
              </w:rPr>
              <w:t>0.61</w:t>
            </w:r>
          </w:p>
        </w:tc>
        <w:tc>
          <w:tcPr>
            <w:tcW w:w="718" w:type="dxa"/>
          </w:tcPr>
          <w:p>
            <w:pPr>
              <w:pStyle w:val="TableParagraph"/>
              <w:spacing w:before="93"/>
              <w:ind w:left="201"/>
              <w:jc w:val="left"/>
              <w:rPr>
                <w:sz w:val="18"/>
              </w:rPr>
            </w:pPr>
            <w:r>
              <w:rPr>
                <w:sz w:val="18"/>
              </w:rPr>
              <w:t>220</w:t>
            </w:r>
          </w:p>
        </w:tc>
        <w:tc>
          <w:tcPr>
            <w:tcW w:w="1040" w:type="dxa"/>
          </w:tcPr>
          <w:p>
            <w:pPr>
              <w:pStyle w:val="TableParagraph"/>
              <w:spacing w:before="93"/>
              <w:ind w:left="89" w:right="87"/>
              <w:rPr>
                <w:sz w:val="18"/>
              </w:rPr>
            </w:pPr>
            <w:r>
              <w:rPr>
                <w:sz w:val="18"/>
              </w:rPr>
              <w:t>135</w:t>
            </w:r>
          </w:p>
        </w:tc>
        <w:tc>
          <w:tcPr>
            <w:tcW w:w="1361" w:type="dxa"/>
          </w:tcPr>
          <w:p>
            <w:pPr>
              <w:pStyle w:val="TableParagraph"/>
              <w:spacing w:before="93"/>
              <w:ind w:left="139" w:right="139"/>
              <w:rPr>
                <w:sz w:val="18"/>
              </w:rPr>
            </w:pPr>
            <w:r>
              <w:rPr>
                <w:sz w:val="18"/>
              </w:rPr>
              <w:t>15</w:t>
            </w:r>
          </w:p>
        </w:tc>
        <w:tc>
          <w:tcPr>
            <w:tcW w:w="567" w:type="dxa"/>
          </w:tcPr>
          <w:p>
            <w:pPr>
              <w:pStyle w:val="TableParagraph"/>
              <w:spacing w:before="93"/>
              <w:ind w:left="132" w:right="132"/>
              <w:rPr>
                <w:sz w:val="18"/>
              </w:rPr>
            </w:pPr>
            <w:r>
              <w:rPr>
                <w:sz w:val="18"/>
              </w:rPr>
              <w:t>8.9</w:t>
            </w:r>
          </w:p>
        </w:tc>
        <w:tc>
          <w:tcPr>
            <w:tcW w:w="991" w:type="dxa"/>
          </w:tcPr>
          <w:p>
            <w:pPr>
              <w:pStyle w:val="TableParagraph"/>
              <w:spacing w:before="93"/>
              <w:ind w:left="82" w:right="83"/>
              <w:rPr>
                <w:sz w:val="18"/>
              </w:rPr>
            </w:pPr>
            <w:r>
              <w:rPr>
                <w:sz w:val="18"/>
              </w:rPr>
              <w:t>6.56</w:t>
            </w:r>
          </w:p>
        </w:tc>
      </w:tr>
      <w:tr>
        <w:trPr>
          <w:trHeight w:val="310" w:hRule="exact"/>
        </w:trPr>
        <w:tc>
          <w:tcPr>
            <w:tcW w:w="713" w:type="dxa"/>
          </w:tcPr>
          <w:p>
            <w:pPr>
              <w:pStyle w:val="TableParagraph"/>
              <w:spacing w:before="92"/>
              <w:ind w:left="105" w:right="106"/>
              <w:rPr>
                <w:sz w:val="18"/>
              </w:rPr>
            </w:pPr>
            <w:r>
              <w:rPr>
                <w:sz w:val="18"/>
              </w:rPr>
              <w:t>08:30</w:t>
            </w:r>
          </w:p>
        </w:tc>
        <w:tc>
          <w:tcPr>
            <w:tcW w:w="1033" w:type="dxa"/>
          </w:tcPr>
          <w:p>
            <w:pPr>
              <w:pStyle w:val="TableParagraph"/>
              <w:spacing w:before="92"/>
              <w:ind w:left="90" w:right="90"/>
              <w:rPr>
                <w:sz w:val="18"/>
              </w:rPr>
            </w:pPr>
            <w:r>
              <w:rPr>
                <w:sz w:val="18"/>
              </w:rPr>
              <w:t>93</w:t>
            </w:r>
          </w:p>
        </w:tc>
        <w:tc>
          <w:tcPr>
            <w:tcW w:w="811" w:type="dxa"/>
          </w:tcPr>
          <w:p>
            <w:pPr>
              <w:pStyle w:val="TableParagraph"/>
              <w:spacing w:before="92"/>
              <w:ind w:left="105" w:right="105"/>
              <w:rPr>
                <w:sz w:val="18"/>
              </w:rPr>
            </w:pPr>
            <w:r>
              <w:rPr>
                <w:sz w:val="18"/>
              </w:rPr>
              <w:t>11.7</w:t>
            </w:r>
          </w:p>
        </w:tc>
        <w:tc>
          <w:tcPr>
            <w:tcW w:w="994" w:type="dxa"/>
          </w:tcPr>
          <w:p>
            <w:pPr>
              <w:pStyle w:val="TableParagraph"/>
              <w:spacing w:before="92"/>
              <w:ind w:left="101" w:right="102"/>
              <w:rPr>
                <w:sz w:val="18"/>
              </w:rPr>
            </w:pPr>
            <w:r>
              <w:rPr>
                <w:sz w:val="18"/>
              </w:rPr>
              <w:t>0.8</w:t>
            </w:r>
          </w:p>
        </w:tc>
        <w:tc>
          <w:tcPr>
            <w:tcW w:w="1419" w:type="dxa"/>
          </w:tcPr>
          <w:p>
            <w:pPr>
              <w:pStyle w:val="TableParagraph"/>
              <w:spacing w:before="92"/>
              <w:ind w:left="49" w:right="49"/>
              <w:rPr>
                <w:sz w:val="18"/>
              </w:rPr>
            </w:pPr>
            <w:r>
              <w:rPr>
                <w:sz w:val="18"/>
              </w:rPr>
              <w:t>0.61</w:t>
            </w:r>
          </w:p>
        </w:tc>
        <w:tc>
          <w:tcPr>
            <w:tcW w:w="718" w:type="dxa"/>
          </w:tcPr>
          <w:p>
            <w:pPr>
              <w:pStyle w:val="TableParagraph"/>
              <w:spacing w:before="92"/>
              <w:ind w:left="201"/>
              <w:jc w:val="left"/>
              <w:rPr>
                <w:sz w:val="18"/>
              </w:rPr>
            </w:pPr>
            <w:r>
              <w:rPr>
                <w:sz w:val="18"/>
              </w:rPr>
              <w:t>197</w:t>
            </w:r>
          </w:p>
        </w:tc>
        <w:tc>
          <w:tcPr>
            <w:tcW w:w="1040" w:type="dxa"/>
          </w:tcPr>
          <w:p>
            <w:pPr>
              <w:pStyle w:val="TableParagraph"/>
              <w:spacing w:before="92"/>
              <w:ind w:left="89" w:right="87"/>
              <w:rPr>
                <w:sz w:val="18"/>
              </w:rPr>
            </w:pPr>
            <w:r>
              <w:rPr>
                <w:sz w:val="18"/>
              </w:rPr>
              <w:t>122</w:t>
            </w:r>
          </w:p>
        </w:tc>
        <w:tc>
          <w:tcPr>
            <w:tcW w:w="1361" w:type="dxa"/>
          </w:tcPr>
          <w:p>
            <w:pPr>
              <w:pStyle w:val="TableParagraph"/>
              <w:spacing w:before="92"/>
              <w:ind w:left="139" w:right="139"/>
              <w:rPr>
                <w:sz w:val="18"/>
              </w:rPr>
            </w:pPr>
            <w:r>
              <w:rPr>
                <w:sz w:val="18"/>
              </w:rPr>
              <w:t>15</w:t>
            </w:r>
          </w:p>
        </w:tc>
        <w:tc>
          <w:tcPr>
            <w:tcW w:w="567" w:type="dxa"/>
          </w:tcPr>
          <w:p>
            <w:pPr>
              <w:pStyle w:val="TableParagraph"/>
              <w:spacing w:before="92"/>
              <w:rPr>
                <w:sz w:val="18"/>
              </w:rPr>
            </w:pPr>
            <w:r>
              <w:rPr>
                <w:w w:val="99"/>
                <w:sz w:val="18"/>
              </w:rPr>
              <w:t>9</w:t>
            </w:r>
          </w:p>
        </w:tc>
        <w:tc>
          <w:tcPr>
            <w:tcW w:w="991" w:type="dxa"/>
          </w:tcPr>
          <w:p>
            <w:pPr>
              <w:pStyle w:val="TableParagraph"/>
              <w:spacing w:before="92"/>
              <w:ind w:left="82" w:right="83"/>
              <w:rPr>
                <w:sz w:val="18"/>
              </w:rPr>
            </w:pPr>
            <w:r>
              <w:rPr>
                <w:sz w:val="18"/>
              </w:rPr>
              <w:t>9.36</w:t>
            </w:r>
          </w:p>
        </w:tc>
      </w:tr>
      <w:tr>
        <w:trPr>
          <w:trHeight w:val="310" w:hRule="exact"/>
        </w:trPr>
        <w:tc>
          <w:tcPr>
            <w:tcW w:w="713" w:type="dxa"/>
          </w:tcPr>
          <w:p>
            <w:pPr>
              <w:pStyle w:val="TableParagraph"/>
              <w:spacing w:before="92"/>
              <w:ind w:left="105" w:right="106"/>
              <w:rPr>
                <w:sz w:val="18"/>
              </w:rPr>
            </w:pPr>
            <w:r>
              <w:rPr>
                <w:sz w:val="18"/>
              </w:rPr>
              <w:t>08:45</w:t>
            </w:r>
          </w:p>
        </w:tc>
        <w:tc>
          <w:tcPr>
            <w:tcW w:w="1033" w:type="dxa"/>
          </w:tcPr>
          <w:p>
            <w:pPr>
              <w:pStyle w:val="TableParagraph"/>
              <w:spacing w:before="92"/>
              <w:ind w:left="90" w:right="90"/>
              <w:rPr>
                <w:sz w:val="18"/>
              </w:rPr>
            </w:pPr>
            <w:r>
              <w:rPr>
                <w:sz w:val="18"/>
              </w:rPr>
              <w:t>94</w:t>
            </w:r>
          </w:p>
        </w:tc>
        <w:tc>
          <w:tcPr>
            <w:tcW w:w="811" w:type="dxa"/>
          </w:tcPr>
          <w:p>
            <w:pPr>
              <w:pStyle w:val="TableParagraph"/>
              <w:spacing w:before="92"/>
              <w:ind w:left="105" w:right="105"/>
              <w:rPr>
                <w:sz w:val="18"/>
              </w:rPr>
            </w:pPr>
            <w:r>
              <w:rPr>
                <w:sz w:val="18"/>
              </w:rPr>
              <w:t>14.7</w:t>
            </w:r>
          </w:p>
        </w:tc>
        <w:tc>
          <w:tcPr>
            <w:tcW w:w="994" w:type="dxa"/>
          </w:tcPr>
          <w:p>
            <w:pPr>
              <w:pStyle w:val="TableParagraph"/>
              <w:spacing w:before="92"/>
              <w:ind w:left="101" w:right="102"/>
              <w:rPr>
                <w:sz w:val="18"/>
              </w:rPr>
            </w:pPr>
            <w:r>
              <w:rPr>
                <w:sz w:val="18"/>
              </w:rPr>
              <w:t>0.8</w:t>
            </w:r>
          </w:p>
        </w:tc>
        <w:tc>
          <w:tcPr>
            <w:tcW w:w="1419" w:type="dxa"/>
          </w:tcPr>
          <w:p>
            <w:pPr>
              <w:pStyle w:val="TableParagraph"/>
              <w:spacing w:before="92"/>
              <w:ind w:left="49" w:right="49"/>
              <w:rPr>
                <w:sz w:val="18"/>
              </w:rPr>
            </w:pPr>
            <w:r>
              <w:rPr>
                <w:sz w:val="18"/>
              </w:rPr>
              <w:t>0.63</w:t>
            </w:r>
          </w:p>
        </w:tc>
        <w:tc>
          <w:tcPr>
            <w:tcW w:w="718" w:type="dxa"/>
          </w:tcPr>
          <w:p>
            <w:pPr>
              <w:pStyle w:val="TableParagraph"/>
              <w:spacing w:before="92"/>
              <w:ind w:left="201"/>
              <w:jc w:val="left"/>
              <w:rPr>
                <w:sz w:val="18"/>
              </w:rPr>
            </w:pPr>
            <w:r>
              <w:rPr>
                <w:sz w:val="18"/>
              </w:rPr>
              <w:t>190</w:t>
            </w:r>
          </w:p>
        </w:tc>
        <w:tc>
          <w:tcPr>
            <w:tcW w:w="1040" w:type="dxa"/>
          </w:tcPr>
          <w:p>
            <w:pPr>
              <w:pStyle w:val="TableParagraph"/>
              <w:spacing w:before="92"/>
              <w:ind w:left="89" w:right="87"/>
              <w:rPr>
                <w:sz w:val="18"/>
              </w:rPr>
            </w:pPr>
            <w:r>
              <w:rPr>
                <w:sz w:val="18"/>
              </w:rPr>
              <w:t>115</w:t>
            </w:r>
          </w:p>
        </w:tc>
        <w:tc>
          <w:tcPr>
            <w:tcW w:w="1361" w:type="dxa"/>
          </w:tcPr>
          <w:p>
            <w:pPr>
              <w:pStyle w:val="TableParagraph"/>
              <w:spacing w:before="92"/>
              <w:ind w:left="139" w:right="139"/>
              <w:rPr>
                <w:sz w:val="18"/>
              </w:rPr>
            </w:pPr>
            <w:r>
              <w:rPr>
                <w:sz w:val="18"/>
              </w:rPr>
              <w:t>16</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11.76</w:t>
            </w:r>
          </w:p>
        </w:tc>
      </w:tr>
      <w:tr>
        <w:trPr>
          <w:trHeight w:val="310" w:hRule="exact"/>
        </w:trPr>
        <w:tc>
          <w:tcPr>
            <w:tcW w:w="713" w:type="dxa"/>
          </w:tcPr>
          <w:p>
            <w:pPr>
              <w:pStyle w:val="TableParagraph"/>
              <w:spacing w:before="92"/>
              <w:ind w:left="105" w:right="106"/>
              <w:rPr>
                <w:sz w:val="18"/>
              </w:rPr>
            </w:pPr>
            <w:r>
              <w:rPr>
                <w:sz w:val="18"/>
              </w:rPr>
              <w:t>09:00</w:t>
            </w:r>
          </w:p>
        </w:tc>
        <w:tc>
          <w:tcPr>
            <w:tcW w:w="1033" w:type="dxa"/>
          </w:tcPr>
          <w:p>
            <w:pPr>
              <w:pStyle w:val="TableParagraph"/>
              <w:spacing w:before="92"/>
              <w:ind w:left="90" w:right="90"/>
              <w:rPr>
                <w:sz w:val="18"/>
              </w:rPr>
            </w:pPr>
            <w:r>
              <w:rPr>
                <w:sz w:val="18"/>
              </w:rPr>
              <w:t>140</w:t>
            </w:r>
          </w:p>
        </w:tc>
        <w:tc>
          <w:tcPr>
            <w:tcW w:w="811" w:type="dxa"/>
          </w:tcPr>
          <w:p>
            <w:pPr>
              <w:pStyle w:val="TableParagraph"/>
              <w:spacing w:before="92"/>
              <w:ind w:left="105" w:right="105"/>
              <w:rPr>
                <w:sz w:val="18"/>
              </w:rPr>
            </w:pPr>
            <w:r>
              <w:rPr>
                <w:sz w:val="18"/>
              </w:rPr>
              <w:t>19.1</w:t>
            </w:r>
          </w:p>
        </w:tc>
        <w:tc>
          <w:tcPr>
            <w:tcW w:w="994" w:type="dxa"/>
          </w:tcPr>
          <w:p>
            <w:pPr>
              <w:pStyle w:val="TableParagraph"/>
              <w:spacing w:before="92"/>
              <w:ind w:left="101" w:right="102"/>
              <w:rPr>
                <w:sz w:val="18"/>
              </w:rPr>
            </w:pPr>
            <w:r>
              <w:rPr>
                <w:sz w:val="18"/>
              </w:rPr>
              <w:t>0.9</w:t>
            </w:r>
          </w:p>
        </w:tc>
        <w:tc>
          <w:tcPr>
            <w:tcW w:w="1419" w:type="dxa"/>
          </w:tcPr>
          <w:p>
            <w:pPr>
              <w:pStyle w:val="TableParagraph"/>
              <w:spacing w:before="92"/>
              <w:ind w:left="49" w:right="49"/>
              <w:rPr>
                <w:sz w:val="18"/>
              </w:rPr>
            </w:pPr>
            <w:r>
              <w:rPr>
                <w:sz w:val="18"/>
              </w:rPr>
              <w:t>0.62</w:t>
            </w:r>
          </w:p>
        </w:tc>
        <w:tc>
          <w:tcPr>
            <w:tcW w:w="718" w:type="dxa"/>
          </w:tcPr>
          <w:p>
            <w:pPr>
              <w:pStyle w:val="TableParagraph"/>
              <w:spacing w:before="92"/>
              <w:ind w:left="201"/>
              <w:jc w:val="left"/>
              <w:rPr>
                <w:sz w:val="18"/>
              </w:rPr>
            </w:pPr>
            <w:r>
              <w:rPr>
                <w:sz w:val="18"/>
              </w:rPr>
              <w:t>160</w:t>
            </w:r>
          </w:p>
        </w:tc>
        <w:tc>
          <w:tcPr>
            <w:tcW w:w="1040" w:type="dxa"/>
          </w:tcPr>
          <w:p>
            <w:pPr>
              <w:pStyle w:val="TableParagraph"/>
              <w:spacing w:before="92"/>
              <w:ind w:left="89" w:right="87"/>
              <w:rPr>
                <w:sz w:val="18"/>
              </w:rPr>
            </w:pPr>
            <w:r>
              <w:rPr>
                <w:sz w:val="18"/>
              </w:rPr>
              <w:t>92</w:t>
            </w:r>
          </w:p>
        </w:tc>
        <w:tc>
          <w:tcPr>
            <w:tcW w:w="1361" w:type="dxa"/>
          </w:tcPr>
          <w:p>
            <w:pPr>
              <w:pStyle w:val="TableParagraph"/>
              <w:spacing w:before="92"/>
              <w:ind w:left="139" w:right="139"/>
              <w:rPr>
                <w:sz w:val="18"/>
              </w:rPr>
            </w:pPr>
            <w:r>
              <w:rPr>
                <w:sz w:val="18"/>
              </w:rPr>
              <w:t>16</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17.19</w:t>
            </w:r>
          </w:p>
        </w:tc>
      </w:tr>
      <w:tr>
        <w:trPr>
          <w:trHeight w:val="310" w:hRule="exact"/>
        </w:trPr>
        <w:tc>
          <w:tcPr>
            <w:tcW w:w="713" w:type="dxa"/>
          </w:tcPr>
          <w:p>
            <w:pPr>
              <w:pStyle w:val="TableParagraph"/>
              <w:spacing w:before="92"/>
              <w:ind w:left="105" w:right="106"/>
              <w:rPr>
                <w:sz w:val="18"/>
              </w:rPr>
            </w:pPr>
            <w:r>
              <w:rPr>
                <w:sz w:val="18"/>
              </w:rPr>
              <w:t>09:15</w:t>
            </w:r>
          </w:p>
        </w:tc>
        <w:tc>
          <w:tcPr>
            <w:tcW w:w="1033" w:type="dxa"/>
          </w:tcPr>
          <w:p>
            <w:pPr>
              <w:pStyle w:val="TableParagraph"/>
              <w:spacing w:before="92"/>
              <w:ind w:left="90" w:right="90"/>
              <w:rPr>
                <w:sz w:val="18"/>
              </w:rPr>
            </w:pPr>
            <w:r>
              <w:rPr>
                <w:sz w:val="18"/>
              </w:rPr>
              <w:t>223</w:t>
            </w:r>
          </w:p>
        </w:tc>
        <w:tc>
          <w:tcPr>
            <w:tcW w:w="811" w:type="dxa"/>
          </w:tcPr>
          <w:p>
            <w:pPr>
              <w:pStyle w:val="TableParagraph"/>
              <w:spacing w:before="92"/>
              <w:ind w:left="105" w:right="105"/>
              <w:rPr>
                <w:sz w:val="18"/>
              </w:rPr>
            </w:pPr>
            <w:r>
              <w:rPr>
                <w:sz w:val="18"/>
              </w:rPr>
              <w:t>20</w:t>
            </w:r>
          </w:p>
        </w:tc>
        <w:tc>
          <w:tcPr>
            <w:tcW w:w="994" w:type="dxa"/>
          </w:tcPr>
          <w:p>
            <w:pPr>
              <w:pStyle w:val="TableParagraph"/>
              <w:spacing w:before="92"/>
              <w:ind w:left="101" w:right="102"/>
              <w:rPr>
                <w:sz w:val="18"/>
              </w:rPr>
            </w:pPr>
            <w:r>
              <w:rPr>
                <w:sz w:val="18"/>
              </w:rPr>
              <w:t>0.9</w:t>
            </w:r>
          </w:p>
        </w:tc>
        <w:tc>
          <w:tcPr>
            <w:tcW w:w="1419" w:type="dxa"/>
          </w:tcPr>
          <w:p>
            <w:pPr>
              <w:pStyle w:val="TableParagraph"/>
              <w:spacing w:before="92"/>
              <w:ind w:left="49" w:right="49"/>
              <w:rPr>
                <w:sz w:val="18"/>
              </w:rPr>
            </w:pPr>
            <w:r>
              <w:rPr>
                <w:sz w:val="18"/>
              </w:rPr>
              <w:t>0.6</w:t>
            </w:r>
          </w:p>
        </w:tc>
        <w:tc>
          <w:tcPr>
            <w:tcW w:w="718" w:type="dxa"/>
          </w:tcPr>
          <w:p>
            <w:pPr>
              <w:pStyle w:val="TableParagraph"/>
              <w:spacing w:before="92"/>
              <w:rPr>
                <w:sz w:val="18"/>
              </w:rPr>
            </w:pPr>
            <w:r>
              <w:rPr>
                <w:sz w:val="18"/>
              </w:rPr>
              <w:t>98</w:t>
            </w:r>
          </w:p>
        </w:tc>
        <w:tc>
          <w:tcPr>
            <w:tcW w:w="1040" w:type="dxa"/>
          </w:tcPr>
          <w:p>
            <w:pPr>
              <w:pStyle w:val="TableParagraph"/>
              <w:spacing w:before="92"/>
              <w:ind w:left="89" w:right="87"/>
              <w:rPr>
                <w:sz w:val="18"/>
              </w:rPr>
            </w:pPr>
            <w:r>
              <w:rPr>
                <w:sz w:val="18"/>
              </w:rPr>
              <w:t>79</w:t>
            </w:r>
          </w:p>
        </w:tc>
        <w:tc>
          <w:tcPr>
            <w:tcW w:w="1361" w:type="dxa"/>
          </w:tcPr>
          <w:p>
            <w:pPr>
              <w:pStyle w:val="TableParagraph"/>
              <w:spacing w:before="92"/>
              <w:ind w:left="139" w:right="139"/>
              <w:rPr>
                <w:sz w:val="18"/>
              </w:rPr>
            </w:pPr>
            <w:r>
              <w:rPr>
                <w:sz w:val="18"/>
              </w:rPr>
              <w:t>16</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5" w:right="83"/>
              <w:rPr>
                <w:sz w:val="18"/>
              </w:rPr>
            </w:pPr>
            <w:r>
              <w:rPr>
                <w:sz w:val="18"/>
              </w:rPr>
              <w:t>18</w:t>
            </w:r>
          </w:p>
        </w:tc>
      </w:tr>
      <w:tr>
        <w:trPr>
          <w:trHeight w:val="310" w:hRule="exact"/>
        </w:trPr>
        <w:tc>
          <w:tcPr>
            <w:tcW w:w="713" w:type="dxa"/>
          </w:tcPr>
          <w:p>
            <w:pPr>
              <w:pStyle w:val="TableParagraph"/>
              <w:spacing w:before="92"/>
              <w:ind w:left="105" w:right="106"/>
              <w:rPr>
                <w:sz w:val="18"/>
              </w:rPr>
            </w:pPr>
            <w:r>
              <w:rPr>
                <w:sz w:val="18"/>
              </w:rPr>
              <w:t>09:30</w:t>
            </w:r>
          </w:p>
        </w:tc>
        <w:tc>
          <w:tcPr>
            <w:tcW w:w="1033" w:type="dxa"/>
          </w:tcPr>
          <w:p>
            <w:pPr>
              <w:pStyle w:val="TableParagraph"/>
              <w:spacing w:before="92"/>
              <w:ind w:left="90" w:right="90"/>
              <w:rPr>
                <w:sz w:val="18"/>
              </w:rPr>
            </w:pPr>
            <w:r>
              <w:rPr>
                <w:sz w:val="18"/>
              </w:rPr>
              <w:t>190</w:t>
            </w:r>
          </w:p>
        </w:tc>
        <w:tc>
          <w:tcPr>
            <w:tcW w:w="811" w:type="dxa"/>
          </w:tcPr>
          <w:p>
            <w:pPr>
              <w:pStyle w:val="TableParagraph"/>
              <w:spacing w:before="92"/>
              <w:ind w:left="105" w:right="105"/>
              <w:rPr>
                <w:sz w:val="18"/>
              </w:rPr>
            </w:pPr>
            <w:r>
              <w:rPr>
                <w:sz w:val="18"/>
              </w:rPr>
              <w:t>19.5</w:t>
            </w:r>
          </w:p>
        </w:tc>
        <w:tc>
          <w:tcPr>
            <w:tcW w:w="994" w:type="dxa"/>
          </w:tcPr>
          <w:p>
            <w:pPr>
              <w:pStyle w:val="TableParagraph"/>
              <w:spacing w:before="92"/>
              <w:ind w:left="101" w:right="102"/>
              <w:rPr>
                <w:sz w:val="18"/>
              </w:rPr>
            </w:pPr>
            <w:r>
              <w:rPr>
                <w:sz w:val="18"/>
              </w:rPr>
              <w:t>0.8</w:t>
            </w:r>
          </w:p>
        </w:tc>
        <w:tc>
          <w:tcPr>
            <w:tcW w:w="1419" w:type="dxa"/>
          </w:tcPr>
          <w:p>
            <w:pPr>
              <w:pStyle w:val="TableParagraph"/>
              <w:spacing w:before="92"/>
              <w:ind w:left="49" w:right="49"/>
              <w:rPr>
                <w:sz w:val="18"/>
              </w:rPr>
            </w:pPr>
            <w:r>
              <w:rPr>
                <w:sz w:val="18"/>
              </w:rPr>
              <w:t>0.61</w:t>
            </w:r>
          </w:p>
        </w:tc>
        <w:tc>
          <w:tcPr>
            <w:tcW w:w="718" w:type="dxa"/>
          </w:tcPr>
          <w:p>
            <w:pPr>
              <w:pStyle w:val="TableParagraph"/>
              <w:spacing w:before="92"/>
              <w:rPr>
                <w:sz w:val="18"/>
              </w:rPr>
            </w:pPr>
            <w:r>
              <w:rPr>
                <w:sz w:val="18"/>
              </w:rPr>
              <w:t>51</w:t>
            </w:r>
          </w:p>
        </w:tc>
        <w:tc>
          <w:tcPr>
            <w:tcW w:w="1040" w:type="dxa"/>
          </w:tcPr>
          <w:p>
            <w:pPr>
              <w:pStyle w:val="TableParagraph"/>
              <w:spacing w:before="92"/>
              <w:ind w:left="89" w:right="87"/>
              <w:rPr>
                <w:sz w:val="18"/>
              </w:rPr>
            </w:pPr>
            <w:r>
              <w:rPr>
                <w:sz w:val="18"/>
              </w:rPr>
              <w:t>42</w:t>
            </w:r>
          </w:p>
        </w:tc>
        <w:tc>
          <w:tcPr>
            <w:tcW w:w="1361" w:type="dxa"/>
          </w:tcPr>
          <w:p>
            <w:pPr>
              <w:pStyle w:val="TableParagraph"/>
              <w:spacing w:before="92"/>
              <w:ind w:left="139" w:right="139"/>
              <w:rPr>
                <w:sz w:val="18"/>
              </w:rPr>
            </w:pPr>
            <w:r>
              <w:rPr>
                <w:sz w:val="18"/>
              </w:rPr>
              <w:t>16</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15.6</w:t>
            </w:r>
          </w:p>
        </w:tc>
      </w:tr>
      <w:tr>
        <w:trPr>
          <w:trHeight w:val="312" w:hRule="exact"/>
        </w:trPr>
        <w:tc>
          <w:tcPr>
            <w:tcW w:w="713" w:type="dxa"/>
          </w:tcPr>
          <w:p>
            <w:pPr>
              <w:pStyle w:val="TableParagraph"/>
              <w:spacing w:before="92"/>
              <w:ind w:left="105" w:right="106"/>
              <w:rPr>
                <w:sz w:val="18"/>
              </w:rPr>
            </w:pPr>
            <w:r>
              <w:rPr>
                <w:sz w:val="18"/>
              </w:rPr>
              <w:t>09:45</w:t>
            </w:r>
          </w:p>
        </w:tc>
        <w:tc>
          <w:tcPr>
            <w:tcW w:w="1033" w:type="dxa"/>
          </w:tcPr>
          <w:p>
            <w:pPr>
              <w:pStyle w:val="TableParagraph"/>
              <w:spacing w:before="92"/>
              <w:ind w:left="90" w:right="90"/>
              <w:rPr>
                <w:sz w:val="18"/>
              </w:rPr>
            </w:pPr>
            <w:r>
              <w:rPr>
                <w:sz w:val="18"/>
              </w:rPr>
              <w:t>463</w:t>
            </w:r>
          </w:p>
        </w:tc>
        <w:tc>
          <w:tcPr>
            <w:tcW w:w="811" w:type="dxa"/>
          </w:tcPr>
          <w:p>
            <w:pPr>
              <w:pStyle w:val="TableParagraph"/>
              <w:spacing w:before="92"/>
              <w:ind w:left="105" w:right="105"/>
              <w:rPr>
                <w:sz w:val="18"/>
              </w:rPr>
            </w:pPr>
            <w:r>
              <w:rPr>
                <w:sz w:val="18"/>
              </w:rPr>
              <w:t>20.6</w:t>
            </w:r>
          </w:p>
        </w:tc>
        <w:tc>
          <w:tcPr>
            <w:tcW w:w="994" w:type="dxa"/>
          </w:tcPr>
          <w:p>
            <w:pPr>
              <w:pStyle w:val="TableParagraph"/>
              <w:spacing w:before="92"/>
              <w:ind w:left="101" w:right="102"/>
              <w:rPr>
                <w:sz w:val="18"/>
              </w:rPr>
            </w:pPr>
            <w:r>
              <w:rPr>
                <w:sz w:val="18"/>
              </w:rPr>
              <w:t>0.9</w:t>
            </w:r>
          </w:p>
        </w:tc>
        <w:tc>
          <w:tcPr>
            <w:tcW w:w="1419" w:type="dxa"/>
          </w:tcPr>
          <w:p>
            <w:pPr>
              <w:pStyle w:val="TableParagraph"/>
              <w:spacing w:before="92"/>
              <w:ind w:left="49" w:right="49"/>
              <w:rPr>
                <w:sz w:val="18"/>
              </w:rPr>
            </w:pPr>
            <w:r>
              <w:rPr>
                <w:sz w:val="18"/>
              </w:rPr>
              <w:t>0.63</w:t>
            </w:r>
          </w:p>
        </w:tc>
        <w:tc>
          <w:tcPr>
            <w:tcW w:w="718" w:type="dxa"/>
          </w:tcPr>
          <w:p>
            <w:pPr>
              <w:pStyle w:val="TableParagraph"/>
              <w:spacing w:before="92"/>
              <w:rPr>
                <w:sz w:val="18"/>
              </w:rPr>
            </w:pPr>
            <w:r>
              <w:rPr>
                <w:sz w:val="18"/>
              </w:rPr>
              <w:t>69</w:t>
            </w:r>
          </w:p>
        </w:tc>
        <w:tc>
          <w:tcPr>
            <w:tcW w:w="1040" w:type="dxa"/>
          </w:tcPr>
          <w:p>
            <w:pPr>
              <w:pStyle w:val="TableParagraph"/>
              <w:spacing w:before="92"/>
              <w:ind w:left="89" w:right="87"/>
              <w:rPr>
                <w:sz w:val="18"/>
              </w:rPr>
            </w:pPr>
            <w:r>
              <w:rPr>
                <w:sz w:val="18"/>
              </w:rPr>
              <w:t>39</w:t>
            </w:r>
          </w:p>
        </w:tc>
        <w:tc>
          <w:tcPr>
            <w:tcW w:w="1361" w:type="dxa"/>
          </w:tcPr>
          <w:p>
            <w:pPr>
              <w:pStyle w:val="TableParagraph"/>
              <w:spacing w:before="92"/>
              <w:ind w:left="139" w:right="139"/>
              <w:rPr>
                <w:sz w:val="18"/>
              </w:rPr>
            </w:pPr>
            <w:r>
              <w:rPr>
                <w:sz w:val="18"/>
              </w:rPr>
              <w:t>17</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18.54</w:t>
            </w:r>
          </w:p>
        </w:tc>
      </w:tr>
      <w:tr>
        <w:trPr>
          <w:trHeight w:val="310" w:hRule="exact"/>
        </w:trPr>
        <w:tc>
          <w:tcPr>
            <w:tcW w:w="713" w:type="dxa"/>
          </w:tcPr>
          <w:p>
            <w:pPr>
              <w:pStyle w:val="TableParagraph"/>
              <w:spacing w:before="92"/>
              <w:ind w:left="105" w:right="106"/>
              <w:rPr>
                <w:sz w:val="18"/>
              </w:rPr>
            </w:pPr>
            <w:r>
              <w:rPr>
                <w:sz w:val="18"/>
              </w:rPr>
              <w:t>10:00</w:t>
            </w:r>
          </w:p>
        </w:tc>
        <w:tc>
          <w:tcPr>
            <w:tcW w:w="1033" w:type="dxa"/>
          </w:tcPr>
          <w:p>
            <w:pPr>
              <w:pStyle w:val="TableParagraph"/>
              <w:spacing w:before="92"/>
              <w:ind w:left="90" w:right="90"/>
              <w:rPr>
                <w:sz w:val="18"/>
              </w:rPr>
            </w:pPr>
            <w:r>
              <w:rPr>
                <w:sz w:val="18"/>
              </w:rPr>
              <w:t>480</w:t>
            </w:r>
          </w:p>
        </w:tc>
        <w:tc>
          <w:tcPr>
            <w:tcW w:w="811" w:type="dxa"/>
          </w:tcPr>
          <w:p>
            <w:pPr>
              <w:pStyle w:val="TableParagraph"/>
              <w:spacing w:before="92"/>
              <w:ind w:left="105" w:right="105"/>
              <w:rPr>
                <w:sz w:val="18"/>
              </w:rPr>
            </w:pPr>
            <w:r>
              <w:rPr>
                <w:sz w:val="18"/>
              </w:rPr>
              <w:t>20.3</w:t>
            </w:r>
          </w:p>
        </w:tc>
        <w:tc>
          <w:tcPr>
            <w:tcW w:w="994" w:type="dxa"/>
          </w:tcPr>
          <w:p>
            <w:pPr>
              <w:pStyle w:val="TableParagraph"/>
              <w:spacing w:before="92"/>
              <w:ind w:left="101" w:right="102"/>
              <w:rPr>
                <w:sz w:val="18"/>
              </w:rPr>
            </w:pPr>
            <w:r>
              <w:rPr>
                <w:sz w:val="18"/>
              </w:rPr>
              <w:t>0.9</w:t>
            </w:r>
          </w:p>
        </w:tc>
        <w:tc>
          <w:tcPr>
            <w:tcW w:w="1419" w:type="dxa"/>
          </w:tcPr>
          <w:p>
            <w:pPr>
              <w:pStyle w:val="TableParagraph"/>
              <w:spacing w:before="92"/>
              <w:ind w:left="49" w:right="49"/>
              <w:rPr>
                <w:sz w:val="18"/>
              </w:rPr>
            </w:pPr>
            <w:r>
              <w:rPr>
                <w:sz w:val="18"/>
              </w:rPr>
              <w:t>0.63</w:t>
            </w:r>
          </w:p>
        </w:tc>
        <w:tc>
          <w:tcPr>
            <w:tcW w:w="718" w:type="dxa"/>
          </w:tcPr>
          <w:p>
            <w:pPr>
              <w:pStyle w:val="TableParagraph"/>
              <w:spacing w:before="92"/>
              <w:rPr>
                <w:sz w:val="18"/>
              </w:rPr>
            </w:pPr>
            <w:r>
              <w:rPr>
                <w:sz w:val="18"/>
              </w:rPr>
              <w:t>51</w:t>
            </w:r>
          </w:p>
        </w:tc>
        <w:tc>
          <w:tcPr>
            <w:tcW w:w="1040" w:type="dxa"/>
          </w:tcPr>
          <w:p>
            <w:pPr>
              <w:pStyle w:val="TableParagraph"/>
              <w:spacing w:before="92"/>
              <w:ind w:left="89" w:right="87"/>
              <w:rPr>
                <w:sz w:val="18"/>
              </w:rPr>
            </w:pPr>
            <w:r>
              <w:rPr>
                <w:sz w:val="18"/>
              </w:rPr>
              <w:t>42</w:t>
            </w:r>
          </w:p>
        </w:tc>
        <w:tc>
          <w:tcPr>
            <w:tcW w:w="1361" w:type="dxa"/>
          </w:tcPr>
          <w:p>
            <w:pPr>
              <w:pStyle w:val="TableParagraph"/>
              <w:spacing w:before="92"/>
              <w:ind w:left="139" w:right="139"/>
              <w:rPr>
                <w:sz w:val="18"/>
              </w:rPr>
            </w:pPr>
            <w:r>
              <w:rPr>
                <w:sz w:val="18"/>
              </w:rPr>
              <w:t>17</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18.27</w:t>
            </w:r>
          </w:p>
        </w:tc>
      </w:tr>
      <w:tr>
        <w:trPr>
          <w:trHeight w:val="310" w:hRule="exact"/>
        </w:trPr>
        <w:tc>
          <w:tcPr>
            <w:tcW w:w="713" w:type="dxa"/>
          </w:tcPr>
          <w:p>
            <w:pPr>
              <w:pStyle w:val="TableParagraph"/>
              <w:spacing w:before="92"/>
              <w:ind w:left="105" w:right="106"/>
              <w:rPr>
                <w:sz w:val="18"/>
              </w:rPr>
            </w:pPr>
            <w:r>
              <w:rPr>
                <w:sz w:val="18"/>
              </w:rPr>
              <w:t>10:15</w:t>
            </w:r>
          </w:p>
        </w:tc>
        <w:tc>
          <w:tcPr>
            <w:tcW w:w="1033" w:type="dxa"/>
          </w:tcPr>
          <w:p>
            <w:pPr>
              <w:pStyle w:val="TableParagraph"/>
              <w:spacing w:before="92"/>
              <w:ind w:left="90" w:right="90"/>
              <w:rPr>
                <w:sz w:val="18"/>
              </w:rPr>
            </w:pPr>
            <w:r>
              <w:rPr>
                <w:sz w:val="18"/>
              </w:rPr>
              <w:t>886</w:t>
            </w:r>
          </w:p>
        </w:tc>
        <w:tc>
          <w:tcPr>
            <w:tcW w:w="811" w:type="dxa"/>
          </w:tcPr>
          <w:p>
            <w:pPr>
              <w:pStyle w:val="TableParagraph"/>
              <w:spacing w:before="92"/>
              <w:ind w:left="105" w:right="105"/>
              <w:rPr>
                <w:sz w:val="18"/>
              </w:rPr>
            </w:pPr>
            <w:r>
              <w:rPr>
                <w:sz w:val="18"/>
              </w:rPr>
              <w:t>20.5</w:t>
            </w:r>
          </w:p>
        </w:tc>
        <w:tc>
          <w:tcPr>
            <w:tcW w:w="994" w:type="dxa"/>
          </w:tcPr>
          <w:p>
            <w:pPr>
              <w:pStyle w:val="TableParagraph"/>
              <w:spacing w:before="92"/>
              <w:ind w:right="3"/>
              <w:rPr>
                <w:sz w:val="18"/>
              </w:rPr>
            </w:pPr>
            <w:r>
              <w:rPr>
                <w:w w:val="99"/>
                <w:sz w:val="18"/>
              </w:rPr>
              <w:t>1</w:t>
            </w:r>
          </w:p>
        </w:tc>
        <w:tc>
          <w:tcPr>
            <w:tcW w:w="1419" w:type="dxa"/>
          </w:tcPr>
          <w:p>
            <w:pPr>
              <w:pStyle w:val="TableParagraph"/>
              <w:spacing w:before="92"/>
              <w:ind w:left="49" w:right="49"/>
              <w:rPr>
                <w:sz w:val="18"/>
              </w:rPr>
            </w:pPr>
            <w:r>
              <w:rPr>
                <w:sz w:val="18"/>
              </w:rPr>
              <w:t>0.61</w:t>
            </w:r>
          </w:p>
        </w:tc>
        <w:tc>
          <w:tcPr>
            <w:tcW w:w="718" w:type="dxa"/>
          </w:tcPr>
          <w:p>
            <w:pPr>
              <w:pStyle w:val="TableParagraph"/>
              <w:spacing w:before="92"/>
              <w:rPr>
                <w:sz w:val="18"/>
              </w:rPr>
            </w:pPr>
            <w:r>
              <w:rPr>
                <w:sz w:val="18"/>
              </w:rPr>
              <w:t>86</w:t>
            </w:r>
          </w:p>
        </w:tc>
        <w:tc>
          <w:tcPr>
            <w:tcW w:w="1040" w:type="dxa"/>
          </w:tcPr>
          <w:p>
            <w:pPr>
              <w:pStyle w:val="TableParagraph"/>
              <w:spacing w:before="92"/>
              <w:ind w:left="89" w:right="87"/>
              <w:rPr>
                <w:sz w:val="18"/>
              </w:rPr>
            </w:pPr>
            <w:r>
              <w:rPr>
                <w:sz w:val="18"/>
              </w:rPr>
              <w:t>42</w:t>
            </w:r>
          </w:p>
        </w:tc>
        <w:tc>
          <w:tcPr>
            <w:tcW w:w="1361" w:type="dxa"/>
          </w:tcPr>
          <w:p>
            <w:pPr>
              <w:pStyle w:val="TableParagraph"/>
              <w:spacing w:before="92"/>
              <w:ind w:left="139" w:right="139"/>
              <w:rPr>
                <w:sz w:val="18"/>
              </w:rPr>
            </w:pPr>
            <w:r>
              <w:rPr>
                <w:sz w:val="18"/>
              </w:rPr>
              <w:t>17</w:t>
            </w:r>
          </w:p>
        </w:tc>
        <w:tc>
          <w:tcPr>
            <w:tcW w:w="567" w:type="dxa"/>
          </w:tcPr>
          <w:p>
            <w:pPr>
              <w:pStyle w:val="TableParagraph"/>
              <w:spacing w:before="92"/>
              <w:rPr>
                <w:sz w:val="18"/>
              </w:rPr>
            </w:pPr>
            <w:r>
              <w:rPr>
                <w:w w:val="99"/>
                <w:sz w:val="18"/>
              </w:rPr>
              <w:t>9</w:t>
            </w:r>
          </w:p>
        </w:tc>
        <w:tc>
          <w:tcPr>
            <w:tcW w:w="991" w:type="dxa"/>
          </w:tcPr>
          <w:p>
            <w:pPr>
              <w:pStyle w:val="TableParagraph"/>
              <w:spacing w:before="92"/>
              <w:ind w:left="82" w:right="83"/>
              <w:rPr>
                <w:sz w:val="18"/>
              </w:rPr>
            </w:pPr>
            <w:r>
              <w:rPr>
                <w:sz w:val="18"/>
              </w:rPr>
              <w:t>20.5</w:t>
            </w:r>
          </w:p>
        </w:tc>
      </w:tr>
      <w:tr>
        <w:trPr>
          <w:trHeight w:val="310" w:hRule="exact"/>
        </w:trPr>
        <w:tc>
          <w:tcPr>
            <w:tcW w:w="713" w:type="dxa"/>
          </w:tcPr>
          <w:p>
            <w:pPr>
              <w:pStyle w:val="TableParagraph"/>
              <w:spacing w:before="92"/>
              <w:ind w:left="105" w:right="106"/>
              <w:rPr>
                <w:sz w:val="18"/>
              </w:rPr>
            </w:pPr>
            <w:r>
              <w:rPr>
                <w:sz w:val="18"/>
              </w:rPr>
              <w:t>10:30</w:t>
            </w:r>
          </w:p>
        </w:tc>
        <w:tc>
          <w:tcPr>
            <w:tcW w:w="1033" w:type="dxa"/>
          </w:tcPr>
          <w:p>
            <w:pPr>
              <w:pStyle w:val="TableParagraph"/>
              <w:spacing w:before="92"/>
              <w:ind w:left="90" w:right="90"/>
              <w:rPr>
                <w:sz w:val="18"/>
              </w:rPr>
            </w:pPr>
            <w:r>
              <w:rPr>
                <w:sz w:val="18"/>
              </w:rPr>
              <w:t>909</w:t>
            </w:r>
          </w:p>
        </w:tc>
        <w:tc>
          <w:tcPr>
            <w:tcW w:w="811" w:type="dxa"/>
          </w:tcPr>
          <w:p>
            <w:pPr>
              <w:pStyle w:val="TableParagraph"/>
              <w:spacing w:before="92"/>
              <w:ind w:left="105" w:right="105"/>
              <w:rPr>
                <w:sz w:val="18"/>
              </w:rPr>
            </w:pPr>
            <w:r>
              <w:rPr>
                <w:sz w:val="18"/>
              </w:rPr>
              <w:t>19.9</w:t>
            </w:r>
          </w:p>
        </w:tc>
        <w:tc>
          <w:tcPr>
            <w:tcW w:w="994" w:type="dxa"/>
          </w:tcPr>
          <w:p>
            <w:pPr>
              <w:pStyle w:val="TableParagraph"/>
              <w:spacing w:before="92"/>
              <w:ind w:right="3"/>
              <w:rPr>
                <w:sz w:val="18"/>
              </w:rPr>
            </w:pPr>
            <w:r>
              <w:rPr>
                <w:w w:val="99"/>
                <w:sz w:val="18"/>
              </w:rPr>
              <w:t>1</w:t>
            </w:r>
          </w:p>
        </w:tc>
        <w:tc>
          <w:tcPr>
            <w:tcW w:w="1419" w:type="dxa"/>
          </w:tcPr>
          <w:p>
            <w:pPr>
              <w:pStyle w:val="TableParagraph"/>
              <w:spacing w:before="92"/>
              <w:ind w:left="49" w:right="49"/>
              <w:rPr>
                <w:sz w:val="18"/>
              </w:rPr>
            </w:pPr>
            <w:r>
              <w:rPr>
                <w:sz w:val="18"/>
              </w:rPr>
              <w:t>0.62</w:t>
            </w:r>
          </w:p>
        </w:tc>
        <w:tc>
          <w:tcPr>
            <w:tcW w:w="718" w:type="dxa"/>
          </w:tcPr>
          <w:p>
            <w:pPr>
              <w:pStyle w:val="TableParagraph"/>
              <w:spacing w:before="92"/>
              <w:rPr>
                <w:sz w:val="18"/>
              </w:rPr>
            </w:pPr>
            <w:r>
              <w:rPr>
                <w:sz w:val="18"/>
              </w:rPr>
              <w:t>66</w:t>
            </w:r>
          </w:p>
        </w:tc>
        <w:tc>
          <w:tcPr>
            <w:tcW w:w="1040" w:type="dxa"/>
          </w:tcPr>
          <w:p>
            <w:pPr>
              <w:pStyle w:val="TableParagraph"/>
              <w:spacing w:before="92"/>
              <w:ind w:left="89" w:right="87"/>
              <w:rPr>
                <w:sz w:val="18"/>
              </w:rPr>
            </w:pPr>
            <w:r>
              <w:rPr>
                <w:sz w:val="18"/>
              </w:rPr>
              <w:t>37</w:t>
            </w:r>
          </w:p>
        </w:tc>
        <w:tc>
          <w:tcPr>
            <w:tcW w:w="1361" w:type="dxa"/>
          </w:tcPr>
          <w:p>
            <w:pPr>
              <w:pStyle w:val="TableParagraph"/>
              <w:spacing w:before="92"/>
              <w:ind w:left="139" w:right="139"/>
              <w:rPr>
                <w:sz w:val="18"/>
              </w:rPr>
            </w:pPr>
            <w:r>
              <w:rPr>
                <w:sz w:val="18"/>
              </w:rPr>
              <w:t>18</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19.9</w:t>
            </w:r>
          </w:p>
        </w:tc>
      </w:tr>
      <w:tr>
        <w:trPr>
          <w:trHeight w:val="310" w:hRule="exact"/>
        </w:trPr>
        <w:tc>
          <w:tcPr>
            <w:tcW w:w="713" w:type="dxa"/>
          </w:tcPr>
          <w:p>
            <w:pPr>
              <w:pStyle w:val="TableParagraph"/>
              <w:spacing w:before="92"/>
              <w:ind w:left="105" w:right="106"/>
              <w:rPr>
                <w:sz w:val="18"/>
              </w:rPr>
            </w:pPr>
            <w:r>
              <w:rPr>
                <w:sz w:val="18"/>
              </w:rPr>
              <w:t>10:45</w:t>
            </w:r>
          </w:p>
        </w:tc>
        <w:tc>
          <w:tcPr>
            <w:tcW w:w="1033" w:type="dxa"/>
          </w:tcPr>
          <w:p>
            <w:pPr>
              <w:pStyle w:val="TableParagraph"/>
              <w:spacing w:before="92"/>
              <w:ind w:left="90" w:right="90"/>
              <w:rPr>
                <w:sz w:val="18"/>
              </w:rPr>
            </w:pPr>
            <w:r>
              <w:rPr>
                <w:sz w:val="18"/>
              </w:rPr>
              <w:t>954</w:t>
            </w:r>
          </w:p>
        </w:tc>
        <w:tc>
          <w:tcPr>
            <w:tcW w:w="811" w:type="dxa"/>
          </w:tcPr>
          <w:p>
            <w:pPr>
              <w:pStyle w:val="TableParagraph"/>
              <w:spacing w:before="92"/>
              <w:ind w:left="105" w:right="105"/>
              <w:rPr>
                <w:sz w:val="18"/>
              </w:rPr>
            </w:pPr>
            <w:r>
              <w:rPr>
                <w:sz w:val="18"/>
              </w:rPr>
              <w:t>19.9</w:t>
            </w:r>
          </w:p>
        </w:tc>
        <w:tc>
          <w:tcPr>
            <w:tcW w:w="994" w:type="dxa"/>
          </w:tcPr>
          <w:p>
            <w:pPr>
              <w:pStyle w:val="TableParagraph"/>
              <w:spacing w:before="92"/>
              <w:ind w:left="101" w:right="102"/>
              <w:rPr>
                <w:sz w:val="18"/>
              </w:rPr>
            </w:pPr>
            <w:r>
              <w:rPr>
                <w:sz w:val="18"/>
              </w:rPr>
              <w:t>0.9</w:t>
            </w:r>
          </w:p>
        </w:tc>
        <w:tc>
          <w:tcPr>
            <w:tcW w:w="1419" w:type="dxa"/>
          </w:tcPr>
          <w:p>
            <w:pPr>
              <w:pStyle w:val="TableParagraph"/>
              <w:spacing w:before="92"/>
              <w:ind w:left="49" w:right="49"/>
              <w:rPr>
                <w:sz w:val="18"/>
              </w:rPr>
            </w:pPr>
            <w:r>
              <w:rPr>
                <w:sz w:val="18"/>
              </w:rPr>
              <w:t>0.63</w:t>
            </w:r>
          </w:p>
        </w:tc>
        <w:tc>
          <w:tcPr>
            <w:tcW w:w="718" w:type="dxa"/>
          </w:tcPr>
          <w:p>
            <w:pPr>
              <w:pStyle w:val="TableParagraph"/>
              <w:spacing w:before="92"/>
              <w:rPr>
                <w:sz w:val="18"/>
              </w:rPr>
            </w:pPr>
            <w:r>
              <w:rPr>
                <w:sz w:val="18"/>
              </w:rPr>
              <w:t>72</w:t>
            </w:r>
          </w:p>
        </w:tc>
        <w:tc>
          <w:tcPr>
            <w:tcW w:w="1040" w:type="dxa"/>
          </w:tcPr>
          <w:p>
            <w:pPr>
              <w:pStyle w:val="TableParagraph"/>
              <w:spacing w:before="92"/>
              <w:ind w:left="89" w:right="87"/>
              <w:rPr>
                <w:sz w:val="18"/>
              </w:rPr>
            </w:pPr>
            <w:r>
              <w:rPr>
                <w:sz w:val="18"/>
              </w:rPr>
              <w:t>53</w:t>
            </w:r>
          </w:p>
        </w:tc>
        <w:tc>
          <w:tcPr>
            <w:tcW w:w="1361" w:type="dxa"/>
          </w:tcPr>
          <w:p>
            <w:pPr>
              <w:pStyle w:val="TableParagraph"/>
              <w:spacing w:before="92"/>
              <w:ind w:left="139" w:right="139"/>
              <w:rPr>
                <w:sz w:val="18"/>
              </w:rPr>
            </w:pPr>
            <w:r>
              <w:rPr>
                <w:sz w:val="18"/>
              </w:rPr>
              <w:t>18</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17.91</w:t>
            </w:r>
          </w:p>
        </w:tc>
      </w:tr>
      <w:tr>
        <w:trPr>
          <w:trHeight w:val="310" w:hRule="exact"/>
        </w:trPr>
        <w:tc>
          <w:tcPr>
            <w:tcW w:w="713" w:type="dxa"/>
          </w:tcPr>
          <w:p>
            <w:pPr>
              <w:pStyle w:val="TableParagraph"/>
              <w:spacing w:before="93"/>
              <w:ind w:left="105" w:right="106"/>
              <w:rPr>
                <w:sz w:val="18"/>
              </w:rPr>
            </w:pPr>
            <w:r>
              <w:rPr>
                <w:sz w:val="18"/>
              </w:rPr>
              <w:t>11:00</w:t>
            </w:r>
          </w:p>
        </w:tc>
        <w:tc>
          <w:tcPr>
            <w:tcW w:w="1033" w:type="dxa"/>
          </w:tcPr>
          <w:p>
            <w:pPr>
              <w:pStyle w:val="TableParagraph"/>
              <w:spacing w:before="93"/>
              <w:ind w:left="90" w:right="90"/>
              <w:rPr>
                <w:sz w:val="18"/>
              </w:rPr>
            </w:pPr>
            <w:r>
              <w:rPr>
                <w:sz w:val="18"/>
              </w:rPr>
              <w:t>931</w:t>
            </w:r>
          </w:p>
        </w:tc>
        <w:tc>
          <w:tcPr>
            <w:tcW w:w="811" w:type="dxa"/>
          </w:tcPr>
          <w:p>
            <w:pPr>
              <w:pStyle w:val="TableParagraph"/>
              <w:spacing w:before="93"/>
              <w:ind w:left="105" w:right="105"/>
              <w:rPr>
                <w:sz w:val="18"/>
              </w:rPr>
            </w:pPr>
            <w:r>
              <w:rPr>
                <w:sz w:val="18"/>
              </w:rPr>
              <w:t>20</w:t>
            </w:r>
          </w:p>
        </w:tc>
        <w:tc>
          <w:tcPr>
            <w:tcW w:w="994" w:type="dxa"/>
          </w:tcPr>
          <w:p>
            <w:pPr>
              <w:pStyle w:val="TableParagraph"/>
              <w:spacing w:before="93"/>
              <w:ind w:right="3"/>
              <w:rPr>
                <w:sz w:val="18"/>
              </w:rPr>
            </w:pPr>
            <w:r>
              <w:rPr>
                <w:w w:val="99"/>
                <w:sz w:val="18"/>
              </w:rPr>
              <w:t>1</w:t>
            </w:r>
          </w:p>
        </w:tc>
        <w:tc>
          <w:tcPr>
            <w:tcW w:w="1419" w:type="dxa"/>
          </w:tcPr>
          <w:p>
            <w:pPr>
              <w:pStyle w:val="TableParagraph"/>
              <w:spacing w:before="93"/>
              <w:ind w:left="49" w:right="49"/>
              <w:rPr>
                <w:sz w:val="18"/>
              </w:rPr>
            </w:pPr>
            <w:r>
              <w:rPr>
                <w:sz w:val="18"/>
              </w:rPr>
              <w:t>0.63</w:t>
            </w:r>
          </w:p>
        </w:tc>
        <w:tc>
          <w:tcPr>
            <w:tcW w:w="718" w:type="dxa"/>
          </w:tcPr>
          <w:p>
            <w:pPr>
              <w:pStyle w:val="TableParagraph"/>
              <w:spacing w:before="93"/>
              <w:rPr>
                <w:sz w:val="18"/>
              </w:rPr>
            </w:pPr>
            <w:r>
              <w:rPr>
                <w:sz w:val="18"/>
              </w:rPr>
              <w:t>44</w:t>
            </w:r>
          </w:p>
        </w:tc>
        <w:tc>
          <w:tcPr>
            <w:tcW w:w="1040" w:type="dxa"/>
          </w:tcPr>
          <w:p>
            <w:pPr>
              <w:pStyle w:val="TableParagraph"/>
              <w:spacing w:before="93"/>
              <w:ind w:left="89" w:right="87"/>
              <w:rPr>
                <w:sz w:val="18"/>
              </w:rPr>
            </w:pPr>
            <w:r>
              <w:rPr>
                <w:sz w:val="18"/>
              </w:rPr>
              <w:t>31</w:t>
            </w:r>
          </w:p>
        </w:tc>
        <w:tc>
          <w:tcPr>
            <w:tcW w:w="1361" w:type="dxa"/>
          </w:tcPr>
          <w:p>
            <w:pPr>
              <w:pStyle w:val="TableParagraph"/>
              <w:spacing w:before="93"/>
              <w:ind w:left="139" w:right="139"/>
              <w:rPr>
                <w:sz w:val="18"/>
              </w:rPr>
            </w:pPr>
            <w:r>
              <w:rPr>
                <w:sz w:val="18"/>
              </w:rPr>
              <w:t>18</w:t>
            </w:r>
          </w:p>
        </w:tc>
        <w:tc>
          <w:tcPr>
            <w:tcW w:w="567" w:type="dxa"/>
          </w:tcPr>
          <w:p>
            <w:pPr>
              <w:pStyle w:val="TableParagraph"/>
              <w:spacing w:before="93"/>
              <w:rPr>
                <w:sz w:val="18"/>
              </w:rPr>
            </w:pPr>
            <w:r>
              <w:rPr>
                <w:w w:val="99"/>
                <w:sz w:val="18"/>
              </w:rPr>
              <w:t>9</w:t>
            </w:r>
          </w:p>
        </w:tc>
        <w:tc>
          <w:tcPr>
            <w:tcW w:w="991" w:type="dxa"/>
          </w:tcPr>
          <w:p>
            <w:pPr>
              <w:pStyle w:val="TableParagraph"/>
              <w:spacing w:before="93"/>
              <w:ind w:left="85" w:right="83"/>
              <w:rPr>
                <w:sz w:val="18"/>
              </w:rPr>
            </w:pPr>
            <w:r>
              <w:rPr>
                <w:sz w:val="18"/>
              </w:rPr>
              <w:t>20</w:t>
            </w:r>
          </w:p>
        </w:tc>
      </w:tr>
      <w:tr>
        <w:trPr>
          <w:trHeight w:val="312" w:hRule="exact"/>
        </w:trPr>
        <w:tc>
          <w:tcPr>
            <w:tcW w:w="713" w:type="dxa"/>
          </w:tcPr>
          <w:p>
            <w:pPr>
              <w:pStyle w:val="TableParagraph"/>
              <w:spacing w:before="92"/>
              <w:ind w:left="105" w:right="106"/>
              <w:rPr>
                <w:sz w:val="18"/>
              </w:rPr>
            </w:pPr>
            <w:r>
              <w:rPr>
                <w:sz w:val="18"/>
              </w:rPr>
              <w:t>11:15</w:t>
            </w:r>
          </w:p>
        </w:tc>
        <w:tc>
          <w:tcPr>
            <w:tcW w:w="1033" w:type="dxa"/>
          </w:tcPr>
          <w:p>
            <w:pPr>
              <w:pStyle w:val="TableParagraph"/>
              <w:spacing w:before="92"/>
              <w:ind w:left="90" w:right="90"/>
              <w:rPr>
                <w:sz w:val="18"/>
              </w:rPr>
            </w:pPr>
            <w:r>
              <w:rPr>
                <w:sz w:val="18"/>
              </w:rPr>
              <w:t>1015</w:t>
            </w:r>
          </w:p>
        </w:tc>
        <w:tc>
          <w:tcPr>
            <w:tcW w:w="811" w:type="dxa"/>
          </w:tcPr>
          <w:p>
            <w:pPr>
              <w:pStyle w:val="TableParagraph"/>
              <w:spacing w:before="92"/>
              <w:ind w:left="105" w:right="105"/>
              <w:rPr>
                <w:sz w:val="18"/>
              </w:rPr>
            </w:pPr>
            <w:r>
              <w:rPr>
                <w:sz w:val="18"/>
              </w:rPr>
              <w:t>37.8</w:t>
            </w:r>
          </w:p>
        </w:tc>
        <w:tc>
          <w:tcPr>
            <w:tcW w:w="994" w:type="dxa"/>
          </w:tcPr>
          <w:p>
            <w:pPr>
              <w:pStyle w:val="TableParagraph"/>
              <w:spacing w:before="92"/>
              <w:ind w:left="101" w:right="102"/>
              <w:rPr>
                <w:sz w:val="18"/>
              </w:rPr>
            </w:pPr>
            <w:r>
              <w:rPr>
                <w:sz w:val="18"/>
              </w:rPr>
              <w:t>1.9</w:t>
            </w:r>
          </w:p>
        </w:tc>
        <w:tc>
          <w:tcPr>
            <w:tcW w:w="1419" w:type="dxa"/>
          </w:tcPr>
          <w:p>
            <w:pPr>
              <w:pStyle w:val="TableParagraph"/>
              <w:spacing w:before="92"/>
              <w:ind w:left="49" w:right="49"/>
              <w:rPr>
                <w:sz w:val="18"/>
              </w:rPr>
            </w:pPr>
            <w:r>
              <w:rPr>
                <w:sz w:val="18"/>
              </w:rPr>
              <w:t>0.61</w:t>
            </w:r>
          </w:p>
        </w:tc>
        <w:tc>
          <w:tcPr>
            <w:tcW w:w="718" w:type="dxa"/>
          </w:tcPr>
          <w:p>
            <w:pPr>
              <w:pStyle w:val="TableParagraph"/>
              <w:spacing w:before="92"/>
              <w:rPr>
                <w:sz w:val="18"/>
              </w:rPr>
            </w:pPr>
            <w:r>
              <w:rPr>
                <w:sz w:val="18"/>
              </w:rPr>
              <w:t>41</w:t>
            </w:r>
          </w:p>
        </w:tc>
        <w:tc>
          <w:tcPr>
            <w:tcW w:w="1040" w:type="dxa"/>
          </w:tcPr>
          <w:p>
            <w:pPr>
              <w:pStyle w:val="TableParagraph"/>
              <w:spacing w:before="92"/>
              <w:ind w:left="89" w:right="87"/>
              <w:rPr>
                <w:sz w:val="18"/>
              </w:rPr>
            </w:pPr>
            <w:r>
              <w:rPr>
                <w:sz w:val="18"/>
              </w:rPr>
              <w:t>32</w:t>
            </w:r>
          </w:p>
        </w:tc>
        <w:tc>
          <w:tcPr>
            <w:tcW w:w="1361" w:type="dxa"/>
          </w:tcPr>
          <w:p>
            <w:pPr>
              <w:pStyle w:val="TableParagraph"/>
              <w:spacing w:before="92"/>
              <w:ind w:left="139" w:right="139"/>
              <w:rPr>
                <w:sz w:val="18"/>
              </w:rPr>
            </w:pPr>
            <w:r>
              <w:rPr>
                <w:sz w:val="18"/>
              </w:rPr>
              <w:t>19</w:t>
            </w:r>
          </w:p>
        </w:tc>
        <w:tc>
          <w:tcPr>
            <w:tcW w:w="567" w:type="dxa"/>
          </w:tcPr>
          <w:p>
            <w:pPr>
              <w:pStyle w:val="TableParagraph"/>
              <w:spacing w:before="92"/>
              <w:ind w:left="132" w:right="132"/>
              <w:rPr>
                <w:sz w:val="18"/>
              </w:rPr>
            </w:pPr>
            <w:r>
              <w:rPr>
                <w:sz w:val="18"/>
              </w:rPr>
              <w:t>9.1</w:t>
            </w:r>
          </w:p>
        </w:tc>
        <w:tc>
          <w:tcPr>
            <w:tcW w:w="991" w:type="dxa"/>
          </w:tcPr>
          <w:p>
            <w:pPr>
              <w:pStyle w:val="TableParagraph"/>
              <w:spacing w:before="92"/>
              <w:ind w:left="82" w:right="83"/>
              <w:rPr>
                <w:sz w:val="18"/>
              </w:rPr>
            </w:pPr>
            <w:r>
              <w:rPr>
                <w:sz w:val="18"/>
              </w:rPr>
              <w:t>71.82</w:t>
            </w:r>
          </w:p>
        </w:tc>
      </w:tr>
      <w:tr>
        <w:trPr>
          <w:trHeight w:val="310" w:hRule="exact"/>
        </w:trPr>
        <w:tc>
          <w:tcPr>
            <w:tcW w:w="713" w:type="dxa"/>
          </w:tcPr>
          <w:p>
            <w:pPr>
              <w:pStyle w:val="TableParagraph"/>
              <w:spacing w:before="92"/>
              <w:ind w:left="105" w:right="106"/>
              <w:rPr>
                <w:sz w:val="18"/>
              </w:rPr>
            </w:pPr>
            <w:r>
              <w:rPr>
                <w:sz w:val="18"/>
              </w:rPr>
              <w:t>11:30</w:t>
            </w:r>
          </w:p>
        </w:tc>
        <w:tc>
          <w:tcPr>
            <w:tcW w:w="1033" w:type="dxa"/>
          </w:tcPr>
          <w:p>
            <w:pPr>
              <w:pStyle w:val="TableParagraph"/>
              <w:spacing w:before="92"/>
              <w:ind w:left="90" w:right="90"/>
              <w:rPr>
                <w:sz w:val="18"/>
              </w:rPr>
            </w:pPr>
            <w:r>
              <w:rPr>
                <w:sz w:val="18"/>
              </w:rPr>
              <w:t>1025</w:t>
            </w:r>
          </w:p>
        </w:tc>
        <w:tc>
          <w:tcPr>
            <w:tcW w:w="811" w:type="dxa"/>
          </w:tcPr>
          <w:p>
            <w:pPr>
              <w:pStyle w:val="TableParagraph"/>
              <w:spacing w:before="92"/>
              <w:ind w:left="105" w:right="105"/>
              <w:rPr>
                <w:sz w:val="18"/>
              </w:rPr>
            </w:pPr>
            <w:r>
              <w:rPr>
                <w:sz w:val="18"/>
              </w:rPr>
              <w:t>38.2</w:t>
            </w:r>
          </w:p>
        </w:tc>
        <w:tc>
          <w:tcPr>
            <w:tcW w:w="994" w:type="dxa"/>
          </w:tcPr>
          <w:p>
            <w:pPr>
              <w:pStyle w:val="TableParagraph"/>
              <w:spacing w:before="92"/>
              <w:ind w:left="101" w:right="102"/>
              <w:rPr>
                <w:sz w:val="18"/>
              </w:rPr>
            </w:pPr>
            <w:r>
              <w:rPr>
                <w:sz w:val="18"/>
              </w:rPr>
              <w:t>1.9</w:t>
            </w:r>
          </w:p>
        </w:tc>
        <w:tc>
          <w:tcPr>
            <w:tcW w:w="1419" w:type="dxa"/>
          </w:tcPr>
          <w:p>
            <w:pPr>
              <w:pStyle w:val="TableParagraph"/>
              <w:spacing w:before="92"/>
              <w:ind w:left="49" w:right="49"/>
              <w:rPr>
                <w:sz w:val="18"/>
              </w:rPr>
            </w:pPr>
            <w:r>
              <w:rPr>
                <w:sz w:val="18"/>
              </w:rPr>
              <w:t>0.61</w:t>
            </w:r>
          </w:p>
        </w:tc>
        <w:tc>
          <w:tcPr>
            <w:tcW w:w="718" w:type="dxa"/>
          </w:tcPr>
          <w:p>
            <w:pPr>
              <w:pStyle w:val="TableParagraph"/>
              <w:spacing w:before="92"/>
              <w:rPr>
                <w:sz w:val="18"/>
              </w:rPr>
            </w:pPr>
            <w:r>
              <w:rPr>
                <w:sz w:val="18"/>
              </w:rPr>
              <w:t>43</w:t>
            </w:r>
          </w:p>
        </w:tc>
        <w:tc>
          <w:tcPr>
            <w:tcW w:w="1040" w:type="dxa"/>
          </w:tcPr>
          <w:p>
            <w:pPr>
              <w:pStyle w:val="TableParagraph"/>
              <w:spacing w:before="92"/>
              <w:ind w:left="89" w:right="87"/>
              <w:rPr>
                <w:sz w:val="18"/>
              </w:rPr>
            </w:pPr>
            <w:r>
              <w:rPr>
                <w:sz w:val="18"/>
              </w:rPr>
              <w:t>25</w:t>
            </w:r>
          </w:p>
        </w:tc>
        <w:tc>
          <w:tcPr>
            <w:tcW w:w="1361" w:type="dxa"/>
          </w:tcPr>
          <w:p>
            <w:pPr>
              <w:pStyle w:val="TableParagraph"/>
              <w:spacing w:before="92"/>
              <w:ind w:left="139" w:right="139"/>
              <w:rPr>
                <w:sz w:val="18"/>
              </w:rPr>
            </w:pPr>
            <w:r>
              <w:rPr>
                <w:sz w:val="18"/>
              </w:rPr>
              <w:t>19</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72.58</w:t>
            </w:r>
          </w:p>
        </w:tc>
      </w:tr>
      <w:tr>
        <w:trPr>
          <w:trHeight w:val="310" w:hRule="exact"/>
        </w:trPr>
        <w:tc>
          <w:tcPr>
            <w:tcW w:w="713" w:type="dxa"/>
          </w:tcPr>
          <w:p>
            <w:pPr>
              <w:pStyle w:val="TableParagraph"/>
              <w:spacing w:before="92"/>
              <w:ind w:left="105" w:right="106"/>
              <w:rPr>
                <w:sz w:val="18"/>
              </w:rPr>
            </w:pPr>
            <w:r>
              <w:rPr>
                <w:sz w:val="18"/>
              </w:rPr>
              <w:t>11:45</w:t>
            </w:r>
          </w:p>
        </w:tc>
        <w:tc>
          <w:tcPr>
            <w:tcW w:w="1033" w:type="dxa"/>
          </w:tcPr>
          <w:p>
            <w:pPr>
              <w:pStyle w:val="TableParagraph"/>
              <w:spacing w:before="92"/>
              <w:ind w:left="90" w:right="90"/>
              <w:rPr>
                <w:sz w:val="18"/>
              </w:rPr>
            </w:pPr>
            <w:r>
              <w:rPr>
                <w:sz w:val="18"/>
              </w:rPr>
              <w:t>1034</w:t>
            </w:r>
          </w:p>
        </w:tc>
        <w:tc>
          <w:tcPr>
            <w:tcW w:w="811" w:type="dxa"/>
          </w:tcPr>
          <w:p>
            <w:pPr>
              <w:pStyle w:val="TableParagraph"/>
              <w:spacing w:before="92"/>
              <w:ind w:left="105" w:right="105"/>
              <w:rPr>
                <w:sz w:val="18"/>
              </w:rPr>
            </w:pPr>
            <w:r>
              <w:rPr>
                <w:sz w:val="18"/>
              </w:rPr>
              <w:t>38</w:t>
            </w:r>
          </w:p>
        </w:tc>
        <w:tc>
          <w:tcPr>
            <w:tcW w:w="994" w:type="dxa"/>
          </w:tcPr>
          <w:p>
            <w:pPr>
              <w:pStyle w:val="TableParagraph"/>
              <w:spacing w:before="92"/>
              <w:ind w:left="101" w:right="102"/>
              <w:rPr>
                <w:sz w:val="18"/>
              </w:rPr>
            </w:pPr>
            <w:r>
              <w:rPr>
                <w:sz w:val="18"/>
              </w:rPr>
              <w:t>1.8</w:t>
            </w:r>
          </w:p>
        </w:tc>
        <w:tc>
          <w:tcPr>
            <w:tcW w:w="1419" w:type="dxa"/>
          </w:tcPr>
          <w:p>
            <w:pPr>
              <w:pStyle w:val="TableParagraph"/>
              <w:spacing w:before="92"/>
              <w:ind w:left="49" w:right="49"/>
              <w:rPr>
                <w:sz w:val="18"/>
              </w:rPr>
            </w:pPr>
            <w:r>
              <w:rPr>
                <w:sz w:val="18"/>
              </w:rPr>
              <w:t>0.62</w:t>
            </w:r>
          </w:p>
        </w:tc>
        <w:tc>
          <w:tcPr>
            <w:tcW w:w="718" w:type="dxa"/>
          </w:tcPr>
          <w:p>
            <w:pPr>
              <w:pStyle w:val="TableParagraph"/>
              <w:spacing w:before="92"/>
              <w:rPr>
                <w:sz w:val="18"/>
              </w:rPr>
            </w:pPr>
            <w:r>
              <w:rPr>
                <w:sz w:val="18"/>
              </w:rPr>
              <w:t>50</w:t>
            </w:r>
          </w:p>
        </w:tc>
        <w:tc>
          <w:tcPr>
            <w:tcW w:w="1040" w:type="dxa"/>
          </w:tcPr>
          <w:p>
            <w:pPr>
              <w:pStyle w:val="TableParagraph"/>
              <w:spacing w:before="92"/>
              <w:ind w:left="89" w:right="87"/>
              <w:rPr>
                <w:sz w:val="18"/>
              </w:rPr>
            </w:pPr>
            <w:r>
              <w:rPr>
                <w:sz w:val="18"/>
              </w:rPr>
              <w:t>36</w:t>
            </w:r>
          </w:p>
        </w:tc>
        <w:tc>
          <w:tcPr>
            <w:tcW w:w="1361" w:type="dxa"/>
          </w:tcPr>
          <w:p>
            <w:pPr>
              <w:pStyle w:val="TableParagraph"/>
              <w:spacing w:before="92"/>
              <w:ind w:left="139" w:right="139"/>
              <w:rPr>
                <w:sz w:val="18"/>
              </w:rPr>
            </w:pPr>
            <w:r>
              <w:rPr>
                <w:sz w:val="18"/>
              </w:rPr>
              <w:t>19</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68.4</w:t>
            </w:r>
          </w:p>
        </w:tc>
      </w:tr>
      <w:tr>
        <w:trPr>
          <w:trHeight w:val="310" w:hRule="exact"/>
        </w:trPr>
        <w:tc>
          <w:tcPr>
            <w:tcW w:w="713" w:type="dxa"/>
          </w:tcPr>
          <w:p>
            <w:pPr>
              <w:pStyle w:val="TableParagraph"/>
              <w:spacing w:before="92"/>
              <w:ind w:left="105" w:right="106"/>
              <w:rPr>
                <w:sz w:val="18"/>
              </w:rPr>
            </w:pPr>
            <w:r>
              <w:rPr>
                <w:sz w:val="18"/>
              </w:rPr>
              <w:t>12:00</w:t>
            </w:r>
          </w:p>
        </w:tc>
        <w:tc>
          <w:tcPr>
            <w:tcW w:w="1033" w:type="dxa"/>
          </w:tcPr>
          <w:p>
            <w:pPr>
              <w:pStyle w:val="TableParagraph"/>
              <w:spacing w:before="92"/>
              <w:ind w:left="90" w:right="90"/>
              <w:rPr>
                <w:sz w:val="18"/>
              </w:rPr>
            </w:pPr>
            <w:r>
              <w:rPr>
                <w:sz w:val="18"/>
              </w:rPr>
              <w:t>1044</w:t>
            </w:r>
          </w:p>
        </w:tc>
        <w:tc>
          <w:tcPr>
            <w:tcW w:w="811" w:type="dxa"/>
          </w:tcPr>
          <w:p>
            <w:pPr>
              <w:pStyle w:val="TableParagraph"/>
              <w:spacing w:before="92"/>
              <w:ind w:left="105" w:right="105"/>
              <w:rPr>
                <w:sz w:val="18"/>
              </w:rPr>
            </w:pPr>
            <w:r>
              <w:rPr>
                <w:sz w:val="18"/>
              </w:rPr>
              <w:t>38.1</w:t>
            </w:r>
          </w:p>
        </w:tc>
        <w:tc>
          <w:tcPr>
            <w:tcW w:w="994" w:type="dxa"/>
          </w:tcPr>
          <w:p>
            <w:pPr>
              <w:pStyle w:val="TableParagraph"/>
              <w:spacing w:before="92"/>
              <w:ind w:left="101" w:right="102"/>
              <w:rPr>
                <w:sz w:val="18"/>
              </w:rPr>
            </w:pPr>
            <w:r>
              <w:rPr>
                <w:sz w:val="18"/>
              </w:rPr>
              <w:t>1.8</w:t>
            </w:r>
          </w:p>
        </w:tc>
        <w:tc>
          <w:tcPr>
            <w:tcW w:w="1419" w:type="dxa"/>
          </w:tcPr>
          <w:p>
            <w:pPr>
              <w:pStyle w:val="TableParagraph"/>
              <w:spacing w:before="92"/>
              <w:ind w:left="49" w:right="49"/>
              <w:rPr>
                <w:sz w:val="18"/>
              </w:rPr>
            </w:pPr>
            <w:r>
              <w:rPr>
                <w:sz w:val="18"/>
              </w:rPr>
              <w:t>0.6</w:t>
            </w:r>
          </w:p>
        </w:tc>
        <w:tc>
          <w:tcPr>
            <w:tcW w:w="718" w:type="dxa"/>
          </w:tcPr>
          <w:p>
            <w:pPr>
              <w:pStyle w:val="TableParagraph"/>
              <w:spacing w:before="92"/>
              <w:rPr>
                <w:sz w:val="18"/>
              </w:rPr>
            </w:pPr>
            <w:r>
              <w:rPr>
                <w:sz w:val="18"/>
              </w:rPr>
              <w:t>63</w:t>
            </w:r>
          </w:p>
        </w:tc>
        <w:tc>
          <w:tcPr>
            <w:tcW w:w="1040" w:type="dxa"/>
          </w:tcPr>
          <w:p>
            <w:pPr>
              <w:pStyle w:val="TableParagraph"/>
              <w:spacing w:before="92"/>
              <w:ind w:left="89" w:right="87"/>
              <w:rPr>
                <w:sz w:val="18"/>
              </w:rPr>
            </w:pPr>
            <w:r>
              <w:rPr>
                <w:sz w:val="18"/>
              </w:rPr>
              <w:t>44</w:t>
            </w:r>
          </w:p>
        </w:tc>
        <w:tc>
          <w:tcPr>
            <w:tcW w:w="1361" w:type="dxa"/>
          </w:tcPr>
          <w:p>
            <w:pPr>
              <w:pStyle w:val="TableParagraph"/>
              <w:spacing w:before="92"/>
              <w:ind w:left="139" w:right="139"/>
              <w:rPr>
                <w:sz w:val="18"/>
              </w:rPr>
            </w:pPr>
            <w:r>
              <w:rPr>
                <w:sz w:val="18"/>
              </w:rPr>
              <w:t>19</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68.58</w:t>
            </w:r>
          </w:p>
        </w:tc>
      </w:tr>
      <w:tr>
        <w:trPr>
          <w:trHeight w:val="310" w:hRule="exact"/>
        </w:trPr>
        <w:tc>
          <w:tcPr>
            <w:tcW w:w="713" w:type="dxa"/>
          </w:tcPr>
          <w:p>
            <w:pPr>
              <w:pStyle w:val="TableParagraph"/>
              <w:spacing w:before="92"/>
              <w:ind w:left="105" w:right="106"/>
              <w:rPr>
                <w:sz w:val="18"/>
              </w:rPr>
            </w:pPr>
            <w:r>
              <w:rPr>
                <w:sz w:val="18"/>
              </w:rPr>
              <w:t>12:15</w:t>
            </w:r>
          </w:p>
        </w:tc>
        <w:tc>
          <w:tcPr>
            <w:tcW w:w="1033" w:type="dxa"/>
          </w:tcPr>
          <w:p>
            <w:pPr>
              <w:pStyle w:val="TableParagraph"/>
              <w:spacing w:before="92"/>
              <w:ind w:left="90" w:right="90"/>
              <w:rPr>
                <w:sz w:val="18"/>
              </w:rPr>
            </w:pPr>
            <w:r>
              <w:rPr>
                <w:sz w:val="18"/>
              </w:rPr>
              <w:t>1038</w:t>
            </w:r>
          </w:p>
        </w:tc>
        <w:tc>
          <w:tcPr>
            <w:tcW w:w="811" w:type="dxa"/>
          </w:tcPr>
          <w:p>
            <w:pPr>
              <w:pStyle w:val="TableParagraph"/>
              <w:spacing w:before="92"/>
              <w:ind w:left="105" w:right="105"/>
              <w:rPr>
                <w:sz w:val="18"/>
              </w:rPr>
            </w:pPr>
            <w:r>
              <w:rPr>
                <w:sz w:val="18"/>
              </w:rPr>
              <w:t>19.7</w:t>
            </w:r>
          </w:p>
        </w:tc>
        <w:tc>
          <w:tcPr>
            <w:tcW w:w="994" w:type="dxa"/>
          </w:tcPr>
          <w:p>
            <w:pPr>
              <w:pStyle w:val="TableParagraph"/>
              <w:spacing w:before="92"/>
              <w:ind w:left="101" w:right="102"/>
              <w:rPr>
                <w:sz w:val="18"/>
              </w:rPr>
            </w:pPr>
            <w:r>
              <w:rPr>
                <w:sz w:val="18"/>
              </w:rPr>
              <w:t>1.9</w:t>
            </w:r>
          </w:p>
        </w:tc>
        <w:tc>
          <w:tcPr>
            <w:tcW w:w="1419" w:type="dxa"/>
          </w:tcPr>
          <w:p>
            <w:pPr>
              <w:pStyle w:val="TableParagraph"/>
              <w:spacing w:before="92"/>
              <w:ind w:left="49" w:right="49"/>
              <w:rPr>
                <w:sz w:val="18"/>
              </w:rPr>
            </w:pPr>
            <w:r>
              <w:rPr>
                <w:sz w:val="18"/>
              </w:rPr>
              <w:t>0.6</w:t>
            </w:r>
          </w:p>
        </w:tc>
        <w:tc>
          <w:tcPr>
            <w:tcW w:w="718" w:type="dxa"/>
          </w:tcPr>
          <w:p>
            <w:pPr>
              <w:pStyle w:val="TableParagraph"/>
              <w:spacing w:before="92"/>
              <w:rPr>
                <w:sz w:val="18"/>
              </w:rPr>
            </w:pPr>
            <w:r>
              <w:rPr>
                <w:sz w:val="18"/>
              </w:rPr>
              <w:t>90</w:t>
            </w:r>
          </w:p>
        </w:tc>
        <w:tc>
          <w:tcPr>
            <w:tcW w:w="1040" w:type="dxa"/>
          </w:tcPr>
          <w:p>
            <w:pPr>
              <w:pStyle w:val="TableParagraph"/>
              <w:spacing w:before="92"/>
              <w:ind w:left="89" w:right="87"/>
              <w:rPr>
                <w:sz w:val="18"/>
              </w:rPr>
            </w:pPr>
            <w:r>
              <w:rPr>
                <w:sz w:val="18"/>
              </w:rPr>
              <w:t>69</w:t>
            </w:r>
          </w:p>
        </w:tc>
        <w:tc>
          <w:tcPr>
            <w:tcW w:w="1361" w:type="dxa"/>
          </w:tcPr>
          <w:p>
            <w:pPr>
              <w:pStyle w:val="TableParagraph"/>
              <w:spacing w:before="92"/>
              <w:ind w:left="139" w:right="139"/>
              <w:rPr>
                <w:sz w:val="18"/>
              </w:rPr>
            </w:pPr>
            <w:r>
              <w:rPr>
                <w:sz w:val="18"/>
              </w:rPr>
              <w:t>20</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37.43</w:t>
            </w:r>
          </w:p>
        </w:tc>
      </w:tr>
      <w:tr>
        <w:trPr>
          <w:trHeight w:val="310" w:hRule="exact"/>
        </w:trPr>
        <w:tc>
          <w:tcPr>
            <w:tcW w:w="713" w:type="dxa"/>
          </w:tcPr>
          <w:p>
            <w:pPr>
              <w:pStyle w:val="TableParagraph"/>
              <w:spacing w:before="92"/>
              <w:ind w:left="105" w:right="106"/>
              <w:rPr>
                <w:sz w:val="18"/>
              </w:rPr>
            </w:pPr>
            <w:r>
              <w:rPr>
                <w:sz w:val="18"/>
              </w:rPr>
              <w:t>12:30</w:t>
            </w:r>
          </w:p>
        </w:tc>
        <w:tc>
          <w:tcPr>
            <w:tcW w:w="1033" w:type="dxa"/>
          </w:tcPr>
          <w:p>
            <w:pPr>
              <w:pStyle w:val="TableParagraph"/>
              <w:spacing w:before="92"/>
              <w:ind w:left="90" w:right="90"/>
              <w:rPr>
                <w:sz w:val="18"/>
              </w:rPr>
            </w:pPr>
            <w:r>
              <w:rPr>
                <w:sz w:val="18"/>
              </w:rPr>
              <w:t>1053</w:t>
            </w:r>
          </w:p>
        </w:tc>
        <w:tc>
          <w:tcPr>
            <w:tcW w:w="811" w:type="dxa"/>
          </w:tcPr>
          <w:p>
            <w:pPr>
              <w:pStyle w:val="TableParagraph"/>
              <w:spacing w:before="92"/>
              <w:ind w:left="105" w:right="105"/>
              <w:rPr>
                <w:sz w:val="18"/>
              </w:rPr>
            </w:pPr>
            <w:r>
              <w:rPr>
                <w:sz w:val="18"/>
              </w:rPr>
              <w:t>19.3</w:t>
            </w:r>
          </w:p>
        </w:tc>
        <w:tc>
          <w:tcPr>
            <w:tcW w:w="994" w:type="dxa"/>
          </w:tcPr>
          <w:p>
            <w:pPr>
              <w:pStyle w:val="TableParagraph"/>
              <w:spacing w:before="92"/>
              <w:ind w:left="101" w:right="102"/>
              <w:rPr>
                <w:sz w:val="18"/>
              </w:rPr>
            </w:pPr>
            <w:r>
              <w:rPr>
                <w:sz w:val="18"/>
              </w:rPr>
              <w:t>1.9</w:t>
            </w:r>
          </w:p>
        </w:tc>
        <w:tc>
          <w:tcPr>
            <w:tcW w:w="1419" w:type="dxa"/>
          </w:tcPr>
          <w:p>
            <w:pPr>
              <w:pStyle w:val="TableParagraph"/>
              <w:spacing w:before="92"/>
              <w:ind w:left="49" w:right="49"/>
              <w:rPr>
                <w:sz w:val="18"/>
              </w:rPr>
            </w:pPr>
            <w:r>
              <w:rPr>
                <w:sz w:val="18"/>
              </w:rPr>
              <w:t>0.63</w:t>
            </w:r>
          </w:p>
        </w:tc>
        <w:tc>
          <w:tcPr>
            <w:tcW w:w="718" w:type="dxa"/>
          </w:tcPr>
          <w:p>
            <w:pPr>
              <w:pStyle w:val="TableParagraph"/>
              <w:spacing w:before="92"/>
              <w:rPr>
                <w:sz w:val="18"/>
              </w:rPr>
            </w:pPr>
            <w:r>
              <w:rPr>
                <w:sz w:val="18"/>
              </w:rPr>
              <w:t>26</w:t>
            </w:r>
          </w:p>
        </w:tc>
        <w:tc>
          <w:tcPr>
            <w:tcW w:w="1040" w:type="dxa"/>
          </w:tcPr>
          <w:p>
            <w:pPr>
              <w:pStyle w:val="TableParagraph"/>
              <w:spacing w:before="92"/>
              <w:ind w:left="89" w:right="87"/>
              <w:rPr>
                <w:sz w:val="18"/>
              </w:rPr>
            </w:pPr>
            <w:r>
              <w:rPr>
                <w:sz w:val="18"/>
              </w:rPr>
              <w:t>32</w:t>
            </w:r>
          </w:p>
        </w:tc>
        <w:tc>
          <w:tcPr>
            <w:tcW w:w="1361" w:type="dxa"/>
          </w:tcPr>
          <w:p>
            <w:pPr>
              <w:pStyle w:val="TableParagraph"/>
              <w:spacing w:before="92"/>
              <w:ind w:left="139" w:right="139"/>
              <w:rPr>
                <w:sz w:val="18"/>
              </w:rPr>
            </w:pPr>
            <w:r>
              <w:rPr>
                <w:sz w:val="18"/>
              </w:rPr>
              <w:t>20</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36.67</w:t>
            </w:r>
          </w:p>
        </w:tc>
      </w:tr>
      <w:tr>
        <w:trPr>
          <w:trHeight w:val="312" w:hRule="exact"/>
        </w:trPr>
        <w:tc>
          <w:tcPr>
            <w:tcW w:w="713" w:type="dxa"/>
          </w:tcPr>
          <w:p>
            <w:pPr>
              <w:pStyle w:val="TableParagraph"/>
              <w:spacing w:before="92"/>
              <w:ind w:left="105" w:right="106"/>
              <w:rPr>
                <w:sz w:val="18"/>
              </w:rPr>
            </w:pPr>
            <w:r>
              <w:rPr>
                <w:sz w:val="18"/>
              </w:rPr>
              <w:t>12:45</w:t>
            </w:r>
          </w:p>
        </w:tc>
        <w:tc>
          <w:tcPr>
            <w:tcW w:w="1033" w:type="dxa"/>
          </w:tcPr>
          <w:p>
            <w:pPr>
              <w:pStyle w:val="TableParagraph"/>
              <w:spacing w:before="92"/>
              <w:ind w:left="90" w:right="90"/>
              <w:rPr>
                <w:sz w:val="18"/>
              </w:rPr>
            </w:pPr>
            <w:r>
              <w:rPr>
                <w:sz w:val="18"/>
              </w:rPr>
              <w:t>1042</w:t>
            </w:r>
          </w:p>
        </w:tc>
        <w:tc>
          <w:tcPr>
            <w:tcW w:w="811" w:type="dxa"/>
          </w:tcPr>
          <w:p>
            <w:pPr>
              <w:pStyle w:val="TableParagraph"/>
              <w:spacing w:before="92"/>
              <w:ind w:left="105" w:right="105"/>
              <w:rPr>
                <w:sz w:val="18"/>
              </w:rPr>
            </w:pPr>
            <w:r>
              <w:rPr>
                <w:sz w:val="18"/>
              </w:rPr>
              <w:t>19</w:t>
            </w:r>
          </w:p>
        </w:tc>
        <w:tc>
          <w:tcPr>
            <w:tcW w:w="994" w:type="dxa"/>
          </w:tcPr>
          <w:p>
            <w:pPr>
              <w:pStyle w:val="TableParagraph"/>
              <w:spacing w:before="92"/>
              <w:ind w:left="101" w:right="102"/>
              <w:rPr>
                <w:sz w:val="18"/>
              </w:rPr>
            </w:pPr>
            <w:r>
              <w:rPr>
                <w:sz w:val="18"/>
              </w:rPr>
              <w:t>2.2</w:t>
            </w:r>
          </w:p>
        </w:tc>
        <w:tc>
          <w:tcPr>
            <w:tcW w:w="1419" w:type="dxa"/>
          </w:tcPr>
          <w:p>
            <w:pPr>
              <w:pStyle w:val="TableParagraph"/>
              <w:spacing w:before="92"/>
              <w:ind w:left="49" w:right="49"/>
              <w:rPr>
                <w:sz w:val="18"/>
              </w:rPr>
            </w:pPr>
            <w:r>
              <w:rPr>
                <w:sz w:val="18"/>
              </w:rPr>
              <w:t>0.63</w:t>
            </w:r>
          </w:p>
        </w:tc>
        <w:tc>
          <w:tcPr>
            <w:tcW w:w="718" w:type="dxa"/>
          </w:tcPr>
          <w:p>
            <w:pPr>
              <w:pStyle w:val="TableParagraph"/>
              <w:spacing w:before="92"/>
              <w:rPr>
                <w:sz w:val="18"/>
              </w:rPr>
            </w:pPr>
            <w:r>
              <w:rPr>
                <w:sz w:val="18"/>
              </w:rPr>
              <w:t>83</w:t>
            </w:r>
          </w:p>
        </w:tc>
        <w:tc>
          <w:tcPr>
            <w:tcW w:w="1040" w:type="dxa"/>
          </w:tcPr>
          <w:p>
            <w:pPr>
              <w:pStyle w:val="TableParagraph"/>
              <w:spacing w:before="92"/>
              <w:ind w:left="89" w:right="87"/>
              <w:rPr>
                <w:sz w:val="18"/>
              </w:rPr>
            </w:pPr>
            <w:r>
              <w:rPr>
                <w:sz w:val="18"/>
              </w:rPr>
              <w:t>52</w:t>
            </w:r>
          </w:p>
        </w:tc>
        <w:tc>
          <w:tcPr>
            <w:tcW w:w="1361" w:type="dxa"/>
          </w:tcPr>
          <w:p>
            <w:pPr>
              <w:pStyle w:val="TableParagraph"/>
              <w:spacing w:before="92"/>
              <w:ind w:left="139" w:right="139"/>
              <w:rPr>
                <w:sz w:val="18"/>
              </w:rPr>
            </w:pPr>
            <w:r>
              <w:rPr>
                <w:sz w:val="18"/>
              </w:rPr>
              <w:t>21</w:t>
            </w:r>
          </w:p>
        </w:tc>
        <w:tc>
          <w:tcPr>
            <w:tcW w:w="567" w:type="dxa"/>
          </w:tcPr>
          <w:p>
            <w:pPr>
              <w:pStyle w:val="TableParagraph"/>
              <w:spacing w:before="92"/>
              <w:rPr>
                <w:sz w:val="18"/>
              </w:rPr>
            </w:pPr>
            <w:r>
              <w:rPr>
                <w:w w:val="99"/>
                <w:sz w:val="18"/>
              </w:rPr>
              <w:t>9</w:t>
            </w:r>
          </w:p>
        </w:tc>
        <w:tc>
          <w:tcPr>
            <w:tcW w:w="991" w:type="dxa"/>
          </w:tcPr>
          <w:p>
            <w:pPr>
              <w:pStyle w:val="TableParagraph"/>
              <w:spacing w:before="92"/>
              <w:ind w:left="82" w:right="83"/>
              <w:rPr>
                <w:sz w:val="18"/>
              </w:rPr>
            </w:pPr>
            <w:r>
              <w:rPr>
                <w:sz w:val="18"/>
              </w:rPr>
              <w:t>41.8</w:t>
            </w:r>
          </w:p>
        </w:tc>
      </w:tr>
      <w:tr>
        <w:trPr>
          <w:trHeight w:val="310" w:hRule="exact"/>
        </w:trPr>
        <w:tc>
          <w:tcPr>
            <w:tcW w:w="713" w:type="dxa"/>
          </w:tcPr>
          <w:p>
            <w:pPr>
              <w:pStyle w:val="TableParagraph"/>
              <w:spacing w:before="92"/>
              <w:ind w:left="105" w:right="106"/>
              <w:rPr>
                <w:sz w:val="18"/>
              </w:rPr>
            </w:pPr>
            <w:r>
              <w:rPr>
                <w:sz w:val="18"/>
              </w:rPr>
              <w:t>13:00</w:t>
            </w:r>
          </w:p>
        </w:tc>
        <w:tc>
          <w:tcPr>
            <w:tcW w:w="1033" w:type="dxa"/>
          </w:tcPr>
          <w:p>
            <w:pPr>
              <w:pStyle w:val="TableParagraph"/>
              <w:spacing w:before="92"/>
              <w:ind w:left="90" w:right="90"/>
              <w:rPr>
                <w:sz w:val="18"/>
              </w:rPr>
            </w:pPr>
            <w:r>
              <w:rPr>
                <w:sz w:val="18"/>
              </w:rPr>
              <w:t>1031</w:t>
            </w:r>
          </w:p>
        </w:tc>
        <w:tc>
          <w:tcPr>
            <w:tcW w:w="811" w:type="dxa"/>
          </w:tcPr>
          <w:p>
            <w:pPr>
              <w:pStyle w:val="TableParagraph"/>
              <w:spacing w:before="92"/>
              <w:ind w:left="105" w:right="105"/>
              <w:rPr>
                <w:sz w:val="18"/>
              </w:rPr>
            </w:pPr>
            <w:r>
              <w:rPr>
                <w:sz w:val="18"/>
              </w:rPr>
              <w:t>19.5</w:t>
            </w:r>
          </w:p>
        </w:tc>
        <w:tc>
          <w:tcPr>
            <w:tcW w:w="994" w:type="dxa"/>
          </w:tcPr>
          <w:p>
            <w:pPr>
              <w:pStyle w:val="TableParagraph"/>
              <w:spacing w:before="92"/>
              <w:ind w:left="101" w:right="102"/>
              <w:rPr>
                <w:sz w:val="18"/>
              </w:rPr>
            </w:pPr>
            <w:r>
              <w:rPr>
                <w:sz w:val="18"/>
              </w:rPr>
              <w:t>1.2</w:t>
            </w:r>
          </w:p>
        </w:tc>
        <w:tc>
          <w:tcPr>
            <w:tcW w:w="1419" w:type="dxa"/>
          </w:tcPr>
          <w:p>
            <w:pPr>
              <w:pStyle w:val="TableParagraph"/>
              <w:spacing w:before="92"/>
              <w:ind w:left="49" w:right="49"/>
              <w:rPr>
                <w:sz w:val="18"/>
              </w:rPr>
            </w:pPr>
            <w:r>
              <w:rPr>
                <w:sz w:val="18"/>
              </w:rPr>
              <w:t>0.72</w:t>
            </w:r>
          </w:p>
        </w:tc>
        <w:tc>
          <w:tcPr>
            <w:tcW w:w="718" w:type="dxa"/>
          </w:tcPr>
          <w:p>
            <w:pPr>
              <w:pStyle w:val="TableParagraph"/>
              <w:spacing w:before="92"/>
              <w:rPr>
                <w:sz w:val="18"/>
              </w:rPr>
            </w:pPr>
            <w:r>
              <w:rPr>
                <w:sz w:val="18"/>
              </w:rPr>
              <w:t>55</w:t>
            </w:r>
          </w:p>
        </w:tc>
        <w:tc>
          <w:tcPr>
            <w:tcW w:w="1040" w:type="dxa"/>
          </w:tcPr>
          <w:p>
            <w:pPr>
              <w:pStyle w:val="TableParagraph"/>
              <w:spacing w:before="92"/>
              <w:ind w:left="89" w:right="87"/>
              <w:rPr>
                <w:sz w:val="18"/>
              </w:rPr>
            </w:pPr>
            <w:r>
              <w:rPr>
                <w:sz w:val="18"/>
              </w:rPr>
              <w:t>38</w:t>
            </w:r>
          </w:p>
        </w:tc>
        <w:tc>
          <w:tcPr>
            <w:tcW w:w="1361" w:type="dxa"/>
          </w:tcPr>
          <w:p>
            <w:pPr>
              <w:pStyle w:val="TableParagraph"/>
              <w:spacing w:before="92"/>
              <w:ind w:left="139" w:right="139"/>
              <w:rPr>
                <w:sz w:val="18"/>
              </w:rPr>
            </w:pPr>
            <w:r>
              <w:rPr>
                <w:sz w:val="18"/>
              </w:rPr>
              <w:t>21</w:t>
            </w:r>
          </w:p>
        </w:tc>
        <w:tc>
          <w:tcPr>
            <w:tcW w:w="567" w:type="dxa"/>
          </w:tcPr>
          <w:p>
            <w:pPr>
              <w:pStyle w:val="TableParagraph"/>
              <w:spacing w:before="92"/>
              <w:rPr>
                <w:sz w:val="18"/>
              </w:rPr>
            </w:pPr>
            <w:r>
              <w:rPr>
                <w:w w:val="99"/>
                <w:sz w:val="18"/>
              </w:rPr>
              <w:t>9</w:t>
            </w:r>
          </w:p>
        </w:tc>
        <w:tc>
          <w:tcPr>
            <w:tcW w:w="991" w:type="dxa"/>
          </w:tcPr>
          <w:p>
            <w:pPr>
              <w:pStyle w:val="TableParagraph"/>
              <w:spacing w:before="92"/>
              <w:ind w:left="82" w:right="83"/>
              <w:rPr>
                <w:sz w:val="18"/>
              </w:rPr>
            </w:pPr>
            <w:r>
              <w:rPr>
                <w:sz w:val="18"/>
              </w:rPr>
              <w:t>23.4</w:t>
            </w:r>
          </w:p>
        </w:tc>
      </w:tr>
      <w:tr>
        <w:trPr>
          <w:trHeight w:val="310" w:hRule="exact"/>
        </w:trPr>
        <w:tc>
          <w:tcPr>
            <w:tcW w:w="713" w:type="dxa"/>
          </w:tcPr>
          <w:p>
            <w:pPr>
              <w:pStyle w:val="TableParagraph"/>
              <w:spacing w:before="92"/>
              <w:ind w:left="105" w:right="106"/>
              <w:rPr>
                <w:sz w:val="18"/>
              </w:rPr>
            </w:pPr>
            <w:r>
              <w:rPr>
                <w:sz w:val="18"/>
              </w:rPr>
              <w:t>13:15</w:t>
            </w:r>
          </w:p>
        </w:tc>
        <w:tc>
          <w:tcPr>
            <w:tcW w:w="1033" w:type="dxa"/>
          </w:tcPr>
          <w:p>
            <w:pPr>
              <w:pStyle w:val="TableParagraph"/>
              <w:spacing w:before="92"/>
              <w:ind w:left="90" w:right="90"/>
              <w:rPr>
                <w:sz w:val="18"/>
              </w:rPr>
            </w:pPr>
            <w:r>
              <w:rPr>
                <w:sz w:val="18"/>
              </w:rPr>
              <w:t>1008</w:t>
            </w:r>
          </w:p>
        </w:tc>
        <w:tc>
          <w:tcPr>
            <w:tcW w:w="811" w:type="dxa"/>
          </w:tcPr>
          <w:p>
            <w:pPr>
              <w:pStyle w:val="TableParagraph"/>
              <w:spacing w:before="92"/>
              <w:ind w:left="105" w:right="105"/>
              <w:rPr>
                <w:sz w:val="18"/>
              </w:rPr>
            </w:pPr>
            <w:r>
              <w:rPr>
                <w:sz w:val="18"/>
              </w:rPr>
              <w:t>19.6</w:t>
            </w:r>
          </w:p>
        </w:tc>
        <w:tc>
          <w:tcPr>
            <w:tcW w:w="994" w:type="dxa"/>
          </w:tcPr>
          <w:p>
            <w:pPr>
              <w:pStyle w:val="TableParagraph"/>
              <w:spacing w:before="92"/>
              <w:ind w:left="101" w:right="102"/>
              <w:rPr>
                <w:sz w:val="18"/>
              </w:rPr>
            </w:pPr>
            <w:r>
              <w:rPr>
                <w:sz w:val="18"/>
              </w:rPr>
              <w:t>1.2</w:t>
            </w:r>
          </w:p>
        </w:tc>
        <w:tc>
          <w:tcPr>
            <w:tcW w:w="1419" w:type="dxa"/>
          </w:tcPr>
          <w:p>
            <w:pPr>
              <w:pStyle w:val="TableParagraph"/>
              <w:spacing w:before="92"/>
              <w:ind w:left="49" w:right="49"/>
              <w:rPr>
                <w:sz w:val="18"/>
              </w:rPr>
            </w:pPr>
            <w:r>
              <w:rPr>
                <w:sz w:val="18"/>
              </w:rPr>
              <w:t>0.76</w:t>
            </w:r>
          </w:p>
        </w:tc>
        <w:tc>
          <w:tcPr>
            <w:tcW w:w="718" w:type="dxa"/>
          </w:tcPr>
          <w:p>
            <w:pPr>
              <w:pStyle w:val="TableParagraph"/>
              <w:spacing w:before="92"/>
              <w:rPr>
                <w:sz w:val="18"/>
              </w:rPr>
            </w:pPr>
            <w:r>
              <w:rPr>
                <w:sz w:val="18"/>
              </w:rPr>
              <w:t>40</w:t>
            </w:r>
          </w:p>
        </w:tc>
        <w:tc>
          <w:tcPr>
            <w:tcW w:w="1040" w:type="dxa"/>
          </w:tcPr>
          <w:p>
            <w:pPr>
              <w:pStyle w:val="TableParagraph"/>
              <w:spacing w:before="92"/>
              <w:ind w:left="89" w:right="87"/>
              <w:rPr>
                <w:sz w:val="18"/>
              </w:rPr>
            </w:pPr>
            <w:r>
              <w:rPr>
                <w:sz w:val="18"/>
              </w:rPr>
              <w:t>24</w:t>
            </w:r>
          </w:p>
        </w:tc>
        <w:tc>
          <w:tcPr>
            <w:tcW w:w="1361" w:type="dxa"/>
          </w:tcPr>
          <w:p>
            <w:pPr>
              <w:pStyle w:val="TableParagraph"/>
              <w:spacing w:before="92"/>
              <w:ind w:left="139" w:right="139"/>
              <w:rPr>
                <w:sz w:val="18"/>
              </w:rPr>
            </w:pPr>
            <w:r>
              <w:rPr>
                <w:sz w:val="18"/>
              </w:rPr>
              <w:t>22</w:t>
            </w:r>
          </w:p>
        </w:tc>
        <w:tc>
          <w:tcPr>
            <w:tcW w:w="567" w:type="dxa"/>
          </w:tcPr>
          <w:p>
            <w:pPr>
              <w:pStyle w:val="TableParagraph"/>
              <w:spacing w:before="92"/>
              <w:rPr>
                <w:sz w:val="18"/>
              </w:rPr>
            </w:pPr>
            <w:r>
              <w:rPr>
                <w:w w:val="99"/>
                <w:sz w:val="18"/>
              </w:rPr>
              <w:t>9</w:t>
            </w:r>
          </w:p>
        </w:tc>
        <w:tc>
          <w:tcPr>
            <w:tcW w:w="991" w:type="dxa"/>
          </w:tcPr>
          <w:p>
            <w:pPr>
              <w:pStyle w:val="TableParagraph"/>
              <w:spacing w:before="92"/>
              <w:ind w:left="82" w:right="83"/>
              <w:rPr>
                <w:sz w:val="18"/>
              </w:rPr>
            </w:pPr>
            <w:r>
              <w:rPr>
                <w:sz w:val="18"/>
              </w:rPr>
              <w:t>23.52</w:t>
            </w:r>
          </w:p>
        </w:tc>
      </w:tr>
      <w:tr>
        <w:trPr>
          <w:trHeight w:val="310" w:hRule="exact"/>
        </w:trPr>
        <w:tc>
          <w:tcPr>
            <w:tcW w:w="713" w:type="dxa"/>
          </w:tcPr>
          <w:p>
            <w:pPr>
              <w:pStyle w:val="TableParagraph"/>
              <w:spacing w:before="92"/>
              <w:ind w:left="105" w:right="106"/>
              <w:rPr>
                <w:sz w:val="18"/>
              </w:rPr>
            </w:pPr>
            <w:r>
              <w:rPr>
                <w:sz w:val="18"/>
              </w:rPr>
              <w:t>13:30</w:t>
            </w:r>
          </w:p>
        </w:tc>
        <w:tc>
          <w:tcPr>
            <w:tcW w:w="1033" w:type="dxa"/>
          </w:tcPr>
          <w:p>
            <w:pPr>
              <w:pStyle w:val="TableParagraph"/>
              <w:spacing w:before="92"/>
              <w:ind w:left="90" w:right="90"/>
              <w:rPr>
                <w:sz w:val="18"/>
              </w:rPr>
            </w:pPr>
            <w:r>
              <w:rPr>
                <w:sz w:val="18"/>
              </w:rPr>
              <w:t>997</w:t>
            </w:r>
          </w:p>
        </w:tc>
        <w:tc>
          <w:tcPr>
            <w:tcW w:w="811" w:type="dxa"/>
          </w:tcPr>
          <w:p>
            <w:pPr>
              <w:pStyle w:val="TableParagraph"/>
              <w:spacing w:before="92"/>
              <w:ind w:left="105" w:right="105"/>
              <w:rPr>
                <w:sz w:val="18"/>
              </w:rPr>
            </w:pPr>
            <w:r>
              <w:rPr>
                <w:sz w:val="18"/>
              </w:rPr>
              <w:t>19.4</w:t>
            </w:r>
          </w:p>
        </w:tc>
        <w:tc>
          <w:tcPr>
            <w:tcW w:w="994" w:type="dxa"/>
          </w:tcPr>
          <w:p>
            <w:pPr>
              <w:pStyle w:val="TableParagraph"/>
              <w:spacing w:before="92"/>
              <w:ind w:left="101" w:right="102"/>
              <w:rPr>
                <w:sz w:val="18"/>
              </w:rPr>
            </w:pPr>
            <w:r>
              <w:rPr>
                <w:sz w:val="18"/>
              </w:rPr>
              <w:t>1.3</w:t>
            </w:r>
          </w:p>
        </w:tc>
        <w:tc>
          <w:tcPr>
            <w:tcW w:w="1419" w:type="dxa"/>
          </w:tcPr>
          <w:p>
            <w:pPr>
              <w:pStyle w:val="TableParagraph"/>
              <w:spacing w:before="92"/>
              <w:ind w:left="49" w:right="49"/>
              <w:rPr>
                <w:sz w:val="18"/>
              </w:rPr>
            </w:pPr>
            <w:r>
              <w:rPr>
                <w:sz w:val="18"/>
              </w:rPr>
              <w:t>0.79</w:t>
            </w:r>
          </w:p>
        </w:tc>
        <w:tc>
          <w:tcPr>
            <w:tcW w:w="718" w:type="dxa"/>
          </w:tcPr>
          <w:p>
            <w:pPr>
              <w:pStyle w:val="TableParagraph"/>
              <w:spacing w:before="92"/>
              <w:rPr>
                <w:sz w:val="18"/>
              </w:rPr>
            </w:pPr>
            <w:r>
              <w:rPr>
                <w:sz w:val="18"/>
              </w:rPr>
              <w:t>40</w:t>
            </w:r>
          </w:p>
        </w:tc>
        <w:tc>
          <w:tcPr>
            <w:tcW w:w="1040" w:type="dxa"/>
          </w:tcPr>
          <w:p>
            <w:pPr>
              <w:pStyle w:val="TableParagraph"/>
              <w:spacing w:before="92"/>
              <w:ind w:left="89" w:right="87"/>
              <w:rPr>
                <w:sz w:val="18"/>
              </w:rPr>
            </w:pPr>
            <w:r>
              <w:rPr>
                <w:sz w:val="18"/>
              </w:rPr>
              <w:t>25</w:t>
            </w:r>
          </w:p>
        </w:tc>
        <w:tc>
          <w:tcPr>
            <w:tcW w:w="1361" w:type="dxa"/>
          </w:tcPr>
          <w:p>
            <w:pPr>
              <w:pStyle w:val="TableParagraph"/>
              <w:spacing w:before="92"/>
              <w:ind w:left="139" w:right="139"/>
              <w:rPr>
                <w:sz w:val="18"/>
              </w:rPr>
            </w:pPr>
            <w:r>
              <w:rPr>
                <w:sz w:val="18"/>
              </w:rPr>
              <w:t>22</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25.22</w:t>
            </w:r>
          </w:p>
        </w:tc>
      </w:tr>
      <w:tr>
        <w:trPr>
          <w:trHeight w:val="310" w:hRule="exact"/>
        </w:trPr>
        <w:tc>
          <w:tcPr>
            <w:tcW w:w="713" w:type="dxa"/>
          </w:tcPr>
          <w:p>
            <w:pPr>
              <w:pStyle w:val="TableParagraph"/>
              <w:spacing w:before="93"/>
              <w:ind w:left="105" w:right="106"/>
              <w:rPr>
                <w:sz w:val="18"/>
              </w:rPr>
            </w:pPr>
            <w:r>
              <w:rPr>
                <w:sz w:val="18"/>
              </w:rPr>
              <w:t>13:45</w:t>
            </w:r>
          </w:p>
        </w:tc>
        <w:tc>
          <w:tcPr>
            <w:tcW w:w="1033" w:type="dxa"/>
          </w:tcPr>
          <w:p>
            <w:pPr>
              <w:pStyle w:val="TableParagraph"/>
              <w:spacing w:before="93"/>
              <w:ind w:left="90" w:right="90"/>
              <w:rPr>
                <w:sz w:val="18"/>
              </w:rPr>
            </w:pPr>
            <w:r>
              <w:rPr>
                <w:sz w:val="18"/>
              </w:rPr>
              <w:t>985</w:t>
            </w:r>
          </w:p>
        </w:tc>
        <w:tc>
          <w:tcPr>
            <w:tcW w:w="811" w:type="dxa"/>
          </w:tcPr>
          <w:p>
            <w:pPr>
              <w:pStyle w:val="TableParagraph"/>
              <w:spacing w:before="93"/>
              <w:ind w:left="105" w:right="105"/>
              <w:rPr>
                <w:sz w:val="18"/>
              </w:rPr>
            </w:pPr>
            <w:r>
              <w:rPr>
                <w:sz w:val="18"/>
              </w:rPr>
              <w:t>19.5</w:t>
            </w:r>
          </w:p>
        </w:tc>
        <w:tc>
          <w:tcPr>
            <w:tcW w:w="994" w:type="dxa"/>
          </w:tcPr>
          <w:p>
            <w:pPr>
              <w:pStyle w:val="TableParagraph"/>
              <w:spacing w:before="93"/>
              <w:ind w:left="101" w:right="102"/>
              <w:rPr>
                <w:sz w:val="18"/>
              </w:rPr>
            </w:pPr>
            <w:r>
              <w:rPr>
                <w:sz w:val="18"/>
              </w:rPr>
              <w:t>1.4</w:t>
            </w:r>
          </w:p>
        </w:tc>
        <w:tc>
          <w:tcPr>
            <w:tcW w:w="1419" w:type="dxa"/>
          </w:tcPr>
          <w:p>
            <w:pPr>
              <w:pStyle w:val="TableParagraph"/>
              <w:spacing w:before="93"/>
              <w:ind w:left="49" w:right="49"/>
              <w:rPr>
                <w:sz w:val="18"/>
              </w:rPr>
            </w:pPr>
            <w:r>
              <w:rPr>
                <w:sz w:val="18"/>
              </w:rPr>
              <w:t>0.81</w:t>
            </w:r>
          </w:p>
        </w:tc>
        <w:tc>
          <w:tcPr>
            <w:tcW w:w="718" w:type="dxa"/>
          </w:tcPr>
          <w:p>
            <w:pPr>
              <w:pStyle w:val="TableParagraph"/>
              <w:spacing w:before="93"/>
              <w:rPr>
                <w:sz w:val="18"/>
              </w:rPr>
            </w:pPr>
            <w:r>
              <w:rPr>
                <w:sz w:val="18"/>
              </w:rPr>
              <w:t>38</w:t>
            </w:r>
          </w:p>
        </w:tc>
        <w:tc>
          <w:tcPr>
            <w:tcW w:w="1040" w:type="dxa"/>
          </w:tcPr>
          <w:p>
            <w:pPr>
              <w:pStyle w:val="TableParagraph"/>
              <w:spacing w:before="93"/>
              <w:ind w:left="89" w:right="87"/>
              <w:rPr>
                <w:sz w:val="18"/>
              </w:rPr>
            </w:pPr>
            <w:r>
              <w:rPr>
                <w:sz w:val="18"/>
              </w:rPr>
              <w:t>28</w:t>
            </w:r>
          </w:p>
        </w:tc>
        <w:tc>
          <w:tcPr>
            <w:tcW w:w="1361" w:type="dxa"/>
          </w:tcPr>
          <w:p>
            <w:pPr>
              <w:pStyle w:val="TableParagraph"/>
              <w:spacing w:before="93"/>
              <w:ind w:left="139" w:right="139"/>
              <w:rPr>
                <w:sz w:val="18"/>
              </w:rPr>
            </w:pPr>
            <w:r>
              <w:rPr>
                <w:sz w:val="18"/>
              </w:rPr>
              <w:t>23</w:t>
            </w:r>
          </w:p>
        </w:tc>
        <w:tc>
          <w:tcPr>
            <w:tcW w:w="567" w:type="dxa"/>
          </w:tcPr>
          <w:p>
            <w:pPr>
              <w:pStyle w:val="TableParagraph"/>
              <w:spacing w:before="93"/>
              <w:ind w:left="132" w:right="132"/>
              <w:rPr>
                <w:sz w:val="18"/>
              </w:rPr>
            </w:pPr>
            <w:r>
              <w:rPr>
                <w:sz w:val="18"/>
              </w:rPr>
              <w:t>8.9</w:t>
            </w:r>
          </w:p>
        </w:tc>
        <w:tc>
          <w:tcPr>
            <w:tcW w:w="991" w:type="dxa"/>
          </w:tcPr>
          <w:p>
            <w:pPr>
              <w:pStyle w:val="TableParagraph"/>
              <w:spacing w:before="93"/>
              <w:ind w:left="82" w:right="83"/>
              <w:rPr>
                <w:sz w:val="18"/>
              </w:rPr>
            </w:pPr>
            <w:r>
              <w:rPr>
                <w:sz w:val="18"/>
              </w:rPr>
              <w:t>27.3</w:t>
            </w:r>
          </w:p>
        </w:tc>
      </w:tr>
      <w:tr>
        <w:trPr>
          <w:trHeight w:val="310" w:hRule="exact"/>
        </w:trPr>
        <w:tc>
          <w:tcPr>
            <w:tcW w:w="713" w:type="dxa"/>
          </w:tcPr>
          <w:p>
            <w:pPr>
              <w:pStyle w:val="TableParagraph"/>
              <w:spacing w:before="92"/>
              <w:ind w:left="105" w:right="106"/>
              <w:rPr>
                <w:sz w:val="18"/>
              </w:rPr>
            </w:pPr>
            <w:r>
              <w:rPr>
                <w:sz w:val="18"/>
              </w:rPr>
              <w:t>14:00</w:t>
            </w:r>
          </w:p>
        </w:tc>
        <w:tc>
          <w:tcPr>
            <w:tcW w:w="1033" w:type="dxa"/>
          </w:tcPr>
          <w:p>
            <w:pPr>
              <w:pStyle w:val="TableParagraph"/>
              <w:spacing w:before="92"/>
              <w:ind w:left="90" w:right="90"/>
              <w:rPr>
                <w:sz w:val="18"/>
              </w:rPr>
            </w:pPr>
            <w:r>
              <w:rPr>
                <w:sz w:val="18"/>
              </w:rPr>
              <w:t>946</w:t>
            </w:r>
          </w:p>
        </w:tc>
        <w:tc>
          <w:tcPr>
            <w:tcW w:w="811" w:type="dxa"/>
          </w:tcPr>
          <w:p>
            <w:pPr>
              <w:pStyle w:val="TableParagraph"/>
              <w:spacing w:before="92"/>
              <w:ind w:left="105" w:right="105"/>
              <w:rPr>
                <w:sz w:val="18"/>
              </w:rPr>
            </w:pPr>
            <w:r>
              <w:rPr>
                <w:sz w:val="18"/>
              </w:rPr>
              <w:t>19.5</w:t>
            </w:r>
          </w:p>
        </w:tc>
        <w:tc>
          <w:tcPr>
            <w:tcW w:w="994" w:type="dxa"/>
          </w:tcPr>
          <w:p>
            <w:pPr>
              <w:pStyle w:val="TableParagraph"/>
              <w:spacing w:before="92"/>
              <w:ind w:left="101" w:right="102"/>
              <w:rPr>
                <w:sz w:val="18"/>
              </w:rPr>
            </w:pPr>
            <w:r>
              <w:rPr>
                <w:sz w:val="18"/>
              </w:rPr>
              <w:t>1.4</w:t>
            </w:r>
          </w:p>
        </w:tc>
        <w:tc>
          <w:tcPr>
            <w:tcW w:w="1419" w:type="dxa"/>
          </w:tcPr>
          <w:p>
            <w:pPr>
              <w:pStyle w:val="TableParagraph"/>
              <w:spacing w:before="92"/>
              <w:ind w:left="49" w:right="49"/>
              <w:rPr>
                <w:sz w:val="18"/>
              </w:rPr>
            </w:pPr>
            <w:r>
              <w:rPr>
                <w:sz w:val="18"/>
              </w:rPr>
              <w:t>0.82</w:t>
            </w:r>
          </w:p>
        </w:tc>
        <w:tc>
          <w:tcPr>
            <w:tcW w:w="718" w:type="dxa"/>
          </w:tcPr>
          <w:p>
            <w:pPr>
              <w:pStyle w:val="TableParagraph"/>
              <w:spacing w:before="92"/>
              <w:rPr>
                <w:sz w:val="18"/>
              </w:rPr>
            </w:pPr>
            <w:r>
              <w:rPr>
                <w:sz w:val="18"/>
              </w:rPr>
              <w:t>46</w:t>
            </w:r>
          </w:p>
        </w:tc>
        <w:tc>
          <w:tcPr>
            <w:tcW w:w="1040" w:type="dxa"/>
          </w:tcPr>
          <w:p>
            <w:pPr>
              <w:pStyle w:val="TableParagraph"/>
              <w:spacing w:before="92"/>
              <w:ind w:left="89" w:right="87"/>
              <w:rPr>
                <w:sz w:val="18"/>
              </w:rPr>
            </w:pPr>
            <w:r>
              <w:rPr>
                <w:sz w:val="18"/>
              </w:rPr>
              <w:t>30</w:t>
            </w:r>
          </w:p>
        </w:tc>
        <w:tc>
          <w:tcPr>
            <w:tcW w:w="1361" w:type="dxa"/>
          </w:tcPr>
          <w:p>
            <w:pPr>
              <w:pStyle w:val="TableParagraph"/>
              <w:spacing w:before="92"/>
              <w:ind w:left="139" w:right="139"/>
              <w:rPr>
                <w:sz w:val="18"/>
              </w:rPr>
            </w:pPr>
            <w:r>
              <w:rPr>
                <w:sz w:val="18"/>
              </w:rPr>
              <w:t>23</w:t>
            </w:r>
          </w:p>
        </w:tc>
        <w:tc>
          <w:tcPr>
            <w:tcW w:w="567" w:type="dxa"/>
          </w:tcPr>
          <w:p>
            <w:pPr>
              <w:pStyle w:val="TableParagraph"/>
              <w:spacing w:before="92"/>
              <w:rPr>
                <w:sz w:val="18"/>
              </w:rPr>
            </w:pPr>
            <w:r>
              <w:rPr>
                <w:w w:val="99"/>
                <w:sz w:val="18"/>
              </w:rPr>
              <w:t>9</w:t>
            </w:r>
          </w:p>
        </w:tc>
        <w:tc>
          <w:tcPr>
            <w:tcW w:w="991" w:type="dxa"/>
          </w:tcPr>
          <w:p>
            <w:pPr>
              <w:pStyle w:val="TableParagraph"/>
              <w:spacing w:before="92"/>
              <w:ind w:left="82" w:right="83"/>
              <w:rPr>
                <w:sz w:val="18"/>
              </w:rPr>
            </w:pPr>
            <w:r>
              <w:rPr>
                <w:sz w:val="18"/>
              </w:rPr>
              <w:t>27.3</w:t>
            </w:r>
          </w:p>
        </w:tc>
      </w:tr>
      <w:tr>
        <w:trPr>
          <w:trHeight w:val="312" w:hRule="exact"/>
        </w:trPr>
        <w:tc>
          <w:tcPr>
            <w:tcW w:w="713" w:type="dxa"/>
          </w:tcPr>
          <w:p>
            <w:pPr>
              <w:pStyle w:val="TableParagraph"/>
              <w:spacing w:before="92"/>
              <w:ind w:left="105" w:right="106"/>
              <w:rPr>
                <w:sz w:val="18"/>
              </w:rPr>
            </w:pPr>
            <w:r>
              <w:rPr>
                <w:sz w:val="18"/>
              </w:rPr>
              <w:t>14:15</w:t>
            </w:r>
          </w:p>
        </w:tc>
        <w:tc>
          <w:tcPr>
            <w:tcW w:w="1033" w:type="dxa"/>
          </w:tcPr>
          <w:p>
            <w:pPr>
              <w:pStyle w:val="TableParagraph"/>
              <w:spacing w:before="92"/>
              <w:ind w:left="90" w:right="90"/>
              <w:rPr>
                <w:sz w:val="18"/>
              </w:rPr>
            </w:pPr>
            <w:r>
              <w:rPr>
                <w:sz w:val="18"/>
              </w:rPr>
              <w:t>924</w:t>
            </w:r>
          </w:p>
        </w:tc>
        <w:tc>
          <w:tcPr>
            <w:tcW w:w="811" w:type="dxa"/>
          </w:tcPr>
          <w:p>
            <w:pPr>
              <w:pStyle w:val="TableParagraph"/>
              <w:spacing w:before="92"/>
              <w:ind w:left="105" w:right="105"/>
              <w:rPr>
                <w:sz w:val="18"/>
              </w:rPr>
            </w:pPr>
            <w:r>
              <w:rPr>
                <w:sz w:val="18"/>
              </w:rPr>
              <w:t>19.7</w:t>
            </w:r>
          </w:p>
        </w:tc>
        <w:tc>
          <w:tcPr>
            <w:tcW w:w="994" w:type="dxa"/>
          </w:tcPr>
          <w:p>
            <w:pPr>
              <w:pStyle w:val="TableParagraph"/>
              <w:spacing w:before="92"/>
              <w:ind w:left="101" w:right="102"/>
              <w:rPr>
                <w:sz w:val="18"/>
              </w:rPr>
            </w:pPr>
            <w:r>
              <w:rPr>
                <w:sz w:val="18"/>
              </w:rPr>
              <w:t>1.4</w:t>
            </w:r>
          </w:p>
        </w:tc>
        <w:tc>
          <w:tcPr>
            <w:tcW w:w="1419" w:type="dxa"/>
          </w:tcPr>
          <w:p>
            <w:pPr>
              <w:pStyle w:val="TableParagraph"/>
              <w:spacing w:before="92"/>
              <w:ind w:left="49" w:right="49"/>
              <w:rPr>
                <w:sz w:val="18"/>
              </w:rPr>
            </w:pPr>
            <w:r>
              <w:rPr>
                <w:sz w:val="18"/>
              </w:rPr>
              <w:t>0.82</w:t>
            </w:r>
          </w:p>
        </w:tc>
        <w:tc>
          <w:tcPr>
            <w:tcW w:w="718" w:type="dxa"/>
          </w:tcPr>
          <w:p>
            <w:pPr>
              <w:pStyle w:val="TableParagraph"/>
              <w:spacing w:before="92"/>
              <w:rPr>
                <w:sz w:val="18"/>
              </w:rPr>
            </w:pPr>
            <w:r>
              <w:rPr>
                <w:sz w:val="18"/>
              </w:rPr>
              <w:t>45</w:t>
            </w:r>
          </w:p>
        </w:tc>
        <w:tc>
          <w:tcPr>
            <w:tcW w:w="1040" w:type="dxa"/>
          </w:tcPr>
          <w:p>
            <w:pPr>
              <w:pStyle w:val="TableParagraph"/>
              <w:spacing w:before="92"/>
              <w:ind w:left="89" w:right="87"/>
              <w:rPr>
                <w:sz w:val="18"/>
              </w:rPr>
            </w:pPr>
            <w:r>
              <w:rPr>
                <w:sz w:val="18"/>
              </w:rPr>
              <w:t>32</w:t>
            </w:r>
          </w:p>
        </w:tc>
        <w:tc>
          <w:tcPr>
            <w:tcW w:w="1361" w:type="dxa"/>
          </w:tcPr>
          <w:p>
            <w:pPr>
              <w:pStyle w:val="TableParagraph"/>
              <w:spacing w:before="92"/>
              <w:ind w:left="139" w:right="139"/>
              <w:rPr>
                <w:sz w:val="18"/>
              </w:rPr>
            </w:pPr>
            <w:r>
              <w:rPr>
                <w:sz w:val="18"/>
              </w:rPr>
              <w:t>24</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27.58</w:t>
            </w:r>
          </w:p>
        </w:tc>
      </w:tr>
      <w:tr>
        <w:trPr>
          <w:trHeight w:val="310" w:hRule="exact"/>
        </w:trPr>
        <w:tc>
          <w:tcPr>
            <w:tcW w:w="713" w:type="dxa"/>
          </w:tcPr>
          <w:p>
            <w:pPr>
              <w:pStyle w:val="TableParagraph"/>
              <w:spacing w:before="92"/>
              <w:ind w:left="105" w:right="106"/>
              <w:rPr>
                <w:sz w:val="18"/>
              </w:rPr>
            </w:pPr>
            <w:r>
              <w:rPr>
                <w:sz w:val="18"/>
              </w:rPr>
              <w:t>14:30</w:t>
            </w:r>
          </w:p>
        </w:tc>
        <w:tc>
          <w:tcPr>
            <w:tcW w:w="1033" w:type="dxa"/>
          </w:tcPr>
          <w:p>
            <w:pPr>
              <w:pStyle w:val="TableParagraph"/>
              <w:spacing w:before="92"/>
              <w:ind w:left="90" w:right="90"/>
              <w:rPr>
                <w:sz w:val="18"/>
              </w:rPr>
            </w:pPr>
            <w:r>
              <w:rPr>
                <w:sz w:val="18"/>
              </w:rPr>
              <w:t>865</w:t>
            </w:r>
          </w:p>
        </w:tc>
        <w:tc>
          <w:tcPr>
            <w:tcW w:w="811" w:type="dxa"/>
          </w:tcPr>
          <w:p>
            <w:pPr>
              <w:pStyle w:val="TableParagraph"/>
              <w:spacing w:before="92"/>
              <w:ind w:left="105" w:right="105"/>
              <w:rPr>
                <w:sz w:val="18"/>
              </w:rPr>
            </w:pPr>
            <w:r>
              <w:rPr>
                <w:sz w:val="18"/>
              </w:rPr>
              <w:t>19.8</w:t>
            </w:r>
          </w:p>
        </w:tc>
        <w:tc>
          <w:tcPr>
            <w:tcW w:w="994" w:type="dxa"/>
          </w:tcPr>
          <w:p>
            <w:pPr>
              <w:pStyle w:val="TableParagraph"/>
              <w:spacing w:before="92"/>
              <w:ind w:left="101" w:right="102"/>
              <w:rPr>
                <w:sz w:val="18"/>
              </w:rPr>
            </w:pPr>
            <w:r>
              <w:rPr>
                <w:sz w:val="18"/>
              </w:rPr>
              <w:t>1.4</w:t>
            </w:r>
          </w:p>
        </w:tc>
        <w:tc>
          <w:tcPr>
            <w:tcW w:w="1419" w:type="dxa"/>
          </w:tcPr>
          <w:p>
            <w:pPr>
              <w:pStyle w:val="TableParagraph"/>
              <w:spacing w:before="92"/>
              <w:ind w:left="49" w:right="49"/>
              <w:rPr>
                <w:sz w:val="18"/>
              </w:rPr>
            </w:pPr>
            <w:r>
              <w:rPr>
                <w:sz w:val="18"/>
              </w:rPr>
              <w:t>0.84</w:t>
            </w:r>
          </w:p>
        </w:tc>
        <w:tc>
          <w:tcPr>
            <w:tcW w:w="718" w:type="dxa"/>
          </w:tcPr>
          <w:p>
            <w:pPr>
              <w:pStyle w:val="TableParagraph"/>
              <w:spacing w:before="92"/>
              <w:rPr>
                <w:sz w:val="18"/>
              </w:rPr>
            </w:pPr>
            <w:r>
              <w:rPr>
                <w:sz w:val="18"/>
              </w:rPr>
              <w:t>51</w:t>
            </w:r>
          </w:p>
        </w:tc>
        <w:tc>
          <w:tcPr>
            <w:tcW w:w="1040" w:type="dxa"/>
          </w:tcPr>
          <w:p>
            <w:pPr>
              <w:pStyle w:val="TableParagraph"/>
              <w:spacing w:before="92"/>
              <w:ind w:left="89" w:right="87"/>
              <w:rPr>
                <w:sz w:val="18"/>
              </w:rPr>
            </w:pPr>
            <w:r>
              <w:rPr>
                <w:sz w:val="18"/>
              </w:rPr>
              <w:t>38</w:t>
            </w:r>
          </w:p>
        </w:tc>
        <w:tc>
          <w:tcPr>
            <w:tcW w:w="1361" w:type="dxa"/>
          </w:tcPr>
          <w:p>
            <w:pPr>
              <w:pStyle w:val="TableParagraph"/>
              <w:spacing w:before="92"/>
              <w:ind w:left="139" w:right="139"/>
              <w:rPr>
                <w:sz w:val="18"/>
              </w:rPr>
            </w:pPr>
            <w:r>
              <w:rPr>
                <w:sz w:val="18"/>
              </w:rPr>
              <w:t>23</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27.72</w:t>
            </w:r>
          </w:p>
        </w:tc>
      </w:tr>
      <w:tr>
        <w:trPr>
          <w:trHeight w:val="310" w:hRule="exact"/>
        </w:trPr>
        <w:tc>
          <w:tcPr>
            <w:tcW w:w="713" w:type="dxa"/>
          </w:tcPr>
          <w:p>
            <w:pPr>
              <w:pStyle w:val="TableParagraph"/>
              <w:spacing w:before="92"/>
              <w:ind w:left="105" w:right="106"/>
              <w:rPr>
                <w:sz w:val="18"/>
              </w:rPr>
            </w:pPr>
            <w:r>
              <w:rPr>
                <w:sz w:val="18"/>
              </w:rPr>
              <w:t>14:45</w:t>
            </w:r>
          </w:p>
        </w:tc>
        <w:tc>
          <w:tcPr>
            <w:tcW w:w="1033" w:type="dxa"/>
          </w:tcPr>
          <w:p>
            <w:pPr>
              <w:pStyle w:val="TableParagraph"/>
              <w:spacing w:before="92"/>
              <w:ind w:left="90" w:right="90"/>
              <w:rPr>
                <w:sz w:val="18"/>
              </w:rPr>
            </w:pPr>
            <w:r>
              <w:rPr>
                <w:sz w:val="18"/>
              </w:rPr>
              <w:t>820</w:t>
            </w:r>
          </w:p>
        </w:tc>
        <w:tc>
          <w:tcPr>
            <w:tcW w:w="811" w:type="dxa"/>
          </w:tcPr>
          <w:p>
            <w:pPr>
              <w:pStyle w:val="TableParagraph"/>
              <w:spacing w:before="92"/>
              <w:ind w:left="105" w:right="105"/>
              <w:rPr>
                <w:sz w:val="18"/>
              </w:rPr>
            </w:pPr>
            <w:r>
              <w:rPr>
                <w:sz w:val="18"/>
              </w:rPr>
              <w:t>19.6</w:t>
            </w:r>
          </w:p>
        </w:tc>
        <w:tc>
          <w:tcPr>
            <w:tcW w:w="994" w:type="dxa"/>
          </w:tcPr>
          <w:p>
            <w:pPr>
              <w:pStyle w:val="TableParagraph"/>
              <w:spacing w:before="92"/>
              <w:ind w:left="101" w:right="102"/>
              <w:rPr>
                <w:sz w:val="18"/>
              </w:rPr>
            </w:pPr>
            <w:r>
              <w:rPr>
                <w:sz w:val="18"/>
              </w:rPr>
              <w:t>1.4</w:t>
            </w:r>
          </w:p>
        </w:tc>
        <w:tc>
          <w:tcPr>
            <w:tcW w:w="1419" w:type="dxa"/>
          </w:tcPr>
          <w:p>
            <w:pPr>
              <w:pStyle w:val="TableParagraph"/>
              <w:spacing w:before="92"/>
              <w:ind w:left="49" w:right="49"/>
              <w:rPr>
                <w:sz w:val="18"/>
              </w:rPr>
            </w:pPr>
            <w:r>
              <w:rPr>
                <w:sz w:val="18"/>
              </w:rPr>
              <w:t>0.86</w:t>
            </w:r>
          </w:p>
        </w:tc>
        <w:tc>
          <w:tcPr>
            <w:tcW w:w="718" w:type="dxa"/>
          </w:tcPr>
          <w:p>
            <w:pPr>
              <w:pStyle w:val="TableParagraph"/>
              <w:spacing w:before="92"/>
              <w:rPr>
                <w:sz w:val="18"/>
              </w:rPr>
            </w:pPr>
            <w:r>
              <w:rPr>
                <w:sz w:val="18"/>
              </w:rPr>
              <w:t>43</w:t>
            </w:r>
          </w:p>
        </w:tc>
        <w:tc>
          <w:tcPr>
            <w:tcW w:w="1040" w:type="dxa"/>
          </w:tcPr>
          <w:p>
            <w:pPr>
              <w:pStyle w:val="TableParagraph"/>
              <w:spacing w:before="92"/>
              <w:ind w:left="89" w:right="87"/>
              <w:rPr>
                <w:sz w:val="18"/>
              </w:rPr>
            </w:pPr>
            <w:r>
              <w:rPr>
                <w:sz w:val="18"/>
              </w:rPr>
              <w:t>28</w:t>
            </w:r>
          </w:p>
        </w:tc>
        <w:tc>
          <w:tcPr>
            <w:tcW w:w="1361" w:type="dxa"/>
          </w:tcPr>
          <w:p>
            <w:pPr>
              <w:pStyle w:val="TableParagraph"/>
              <w:spacing w:before="92"/>
              <w:ind w:left="139" w:right="139"/>
              <w:rPr>
                <w:sz w:val="18"/>
              </w:rPr>
            </w:pPr>
            <w:r>
              <w:rPr>
                <w:sz w:val="18"/>
              </w:rPr>
              <w:t>23</w:t>
            </w:r>
          </w:p>
        </w:tc>
        <w:tc>
          <w:tcPr>
            <w:tcW w:w="567" w:type="dxa"/>
          </w:tcPr>
          <w:p>
            <w:pPr>
              <w:pStyle w:val="TableParagraph"/>
              <w:spacing w:before="92"/>
              <w:ind w:left="132" w:right="132"/>
              <w:rPr>
                <w:sz w:val="18"/>
              </w:rPr>
            </w:pPr>
            <w:r>
              <w:rPr>
                <w:sz w:val="18"/>
              </w:rPr>
              <w:t>8.9</w:t>
            </w:r>
          </w:p>
        </w:tc>
        <w:tc>
          <w:tcPr>
            <w:tcW w:w="991" w:type="dxa"/>
          </w:tcPr>
          <w:p>
            <w:pPr>
              <w:pStyle w:val="TableParagraph"/>
              <w:spacing w:before="92"/>
              <w:ind w:left="82" w:right="83"/>
              <w:rPr>
                <w:sz w:val="18"/>
              </w:rPr>
            </w:pPr>
            <w:r>
              <w:rPr>
                <w:sz w:val="18"/>
              </w:rPr>
              <w:t>27.44</w:t>
            </w:r>
          </w:p>
        </w:tc>
      </w:tr>
      <w:tr>
        <w:trPr>
          <w:trHeight w:val="310" w:hRule="exact"/>
        </w:trPr>
        <w:tc>
          <w:tcPr>
            <w:tcW w:w="713" w:type="dxa"/>
          </w:tcPr>
          <w:p>
            <w:pPr>
              <w:pStyle w:val="TableParagraph"/>
              <w:spacing w:before="92"/>
              <w:ind w:left="105" w:right="106"/>
              <w:rPr>
                <w:sz w:val="18"/>
              </w:rPr>
            </w:pPr>
            <w:r>
              <w:rPr>
                <w:sz w:val="18"/>
              </w:rPr>
              <w:t>15:00</w:t>
            </w:r>
          </w:p>
        </w:tc>
        <w:tc>
          <w:tcPr>
            <w:tcW w:w="1033" w:type="dxa"/>
          </w:tcPr>
          <w:p>
            <w:pPr>
              <w:pStyle w:val="TableParagraph"/>
              <w:spacing w:before="92"/>
              <w:ind w:left="90" w:right="90"/>
              <w:rPr>
                <w:sz w:val="18"/>
              </w:rPr>
            </w:pPr>
            <w:r>
              <w:rPr>
                <w:sz w:val="18"/>
              </w:rPr>
              <w:t>794</w:t>
            </w:r>
          </w:p>
        </w:tc>
        <w:tc>
          <w:tcPr>
            <w:tcW w:w="811" w:type="dxa"/>
          </w:tcPr>
          <w:p>
            <w:pPr>
              <w:pStyle w:val="TableParagraph"/>
              <w:spacing w:before="92"/>
              <w:ind w:left="105" w:right="105"/>
              <w:rPr>
                <w:sz w:val="18"/>
              </w:rPr>
            </w:pPr>
            <w:r>
              <w:rPr>
                <w:sz w:val="18"/>
              </w:rPr>
              <w:t>19.8</w:t>
            </w:r>
          </w:p>
        </w:tc>
        <w:tc>
          <w:tcPr>
            <w:tcW w:w="994" w:type="dxa"/>
          </w:tcPr>
          <w:p>
            <w:pPr>
              <w:pStyle w:val="TableParagraph"/>
              <w:spacing w:before="92"/>
              <w:ind w:left="101" w:right="102"/>
              <w:rPr>
                <w:sz w:val="18"/>
              </w:rPr>
            </w:pPr>
            <w:r>
              <w:rPr>
                <w:sz w:val="18"/>
              </w:rPr>
              <w:t>1.4</w:t>
            </w:r>
          </w:p>
        </w:tc>
        <w:tc>
          <w:tcPr>
            <w:tcW w:w="1419" w:type="dxa"/>
          </w:tcPr>
          <w:p>
            <w:pPr>
              <w:pStyle w:val="TableParagraph"/>
              <w:spacing w:before="92"/>
              <w:ind w:left="49" w:right="49"/>
              <w:rPr>
                <w:sz w:val="18"/>
              </w:rPr>
            </w:pPr>
            <w:r>
              <w:rPr>
                <w:sz w:val="18"/>
              </w:rPr>
              <w:t>0.85</w:t>
            </w:r>
          </w:p>
        </w:tc>
        <w:tc>
          <w:tcPr>
            <w:tcW w:w="718" w:type="dxa"/>
          </w:tcPr>
          <w:p>
            <w:pPr>
              <w:pStyle w:val="TableParagraph"/>
              <w:spacing w:before="92"/>
              <w:rPr>
                <w:sz w:val="18"/>
              </w:rPr>
            </w:pPr>
            <w:r>
              <w:rPr>
                <w:sz w:val="18"/>
              </w:rPr>
              <w:t>48</w:t>
            </w:r>
          </w:p>
        </w:tc>
        <w:tc>
          <w:tcPr>
            <w:tcW w:w="1040" w:type="dxa"/>
          </w:tcPr>
          <w:p>
            <w:pPr>
              <w:pStyle w:val="TableParagraph"/>
              <w:spacing w:before="92"/>
              <w:ind w:left="89" w:right="87"/>
              <w:rPr>
                <w:sz w:val="18"/>
              </w:rPr>
            </w:pPr>
            <w:r>
              <w:rPr>
                <w:sz w:val="18"/>
              </w:rPr>
              <w:t>34</w:t>
            </w:r>
          </w:p>
        </w:tc>
        <w:tc>
          <w:tcPr>
            <w:tcW w:w="1361" w:type="dxa"/>
          </w:tcPr>
          <w:p>
            <w:pPr>
              <w:pStyle w:val="TableParagraph"/>
              <w:spacing w:before="92"/>
              <w:ind w:left="139" w:right="139"/>
              <w:rPr>
                <w:sz w:val="18"/>
              </w:rPr>
            </w:pPr>
            <w:r>
              <w:rPr>
                <w:sz w:val="18"/>
              </w:rPr>
              <w:t>23</w:t>
            </w:r>
          </w:p>
        </w:tc>
        <w:tc>
          <w:tcPr>
            <w:tcW w:w="567" w:type="dxa"/>
          </w:tcPr>
          <w:p>
            <w:pPr>
              <w:pStyle w:val="TableParagraph"/>
              <w:spacing w:before="92"/>
              <w:ind w:left="132" w:right="132"/>
              <w:rPr>
                <w:sz w:val="18"/>
              </w:rPr>
            </w:pPr>
            <w:r>
              <w:rPr>
                <w:sz w:val="18"/>
              </w:rPr>
              <w:t>8.8</w:t>
            </w:r>
          </w:p>
        </w:tc>
        <w:tc>
          <w:tcPr>
            <w:tcW w:w="991" w:type="dxa"/>
          </w:tcPr>
          <w:p>
            <w:pPr>
              <w:pStyle w:val="TableParagraph"/>
              <w:spacing w:before="92"/>
              <w:ind w:left="82" w:right="83"/>
              <w:rPr>
                <w:sz w:val="18"/>
              </w:rPr>
            </w:pPr>
            <w:r>
              <w:rPr>
                <w:sz w:val="18"/>
              </w:rPr>
              <w:t>27.72</w:t>
            </w:r>
          </w:p>
        </w:tc>
      </w:tr>
    </w:tbl>
    <w:p>
      <w:pPr>
        <w:spacing w:after="0"/>
        <w:rPr>
          <w:sz w:val="18"/>
        </w:rPr>
        <w:sectPr>
          <w:pgSz w:w="12240" w:h="15840"/>
          <w:pgMar w:header="0" w:footer="974" w:top="1500" w:bottom="1220" w:left="1580" w:right="780"/>
        </w:sectPr>
      </w:pPr>
    </w:p>
    <w:p>
      <w:pPr>
        <w:pStyle w:val="BodyText"/>
        <w:spacing w:before="2"/>
        <w:rPr>
          <w:sz w:val="10"/>
        </w:rPr>
      </w:pPr>
    </w:p>
    <w:p>
      <w:pPr>
        <w:spacing w:before="73"/>
        <w:ind w:left="122" w:right="774" w:firstLine="0"/>
        <w:jc w:val="both"/>
        <w:rPr>
          <w:sz w:val="22"/>
        </w:rPr>
      </w:pPr>
      <w:r>
        <w:rPr>
          <w:sz w:val="22"/>
        </w:rPr>
        <w:t>Además de las condiciones ya establecidas las pruebas se diferencian de la siguiente manera; a) concentración de sulfato de sodio 0.0028 M con acero inoxidable como cátodo y aluminio como ánodo, b) concentración de sulfato de sodio 0.01 M con acero inoxidable como cátodo y aluminio como ánodo, c) concentración de sulfato de sodio 0.02 M con acero inoxidable como cátodo y aluminio como ánodo y d) concentración de sulfato de sodio 0.02 M con aluminio como cátodo y aluminio como ánodo. Los resultados se muestran en las tablas.</w:t>
      </w:r>
    </w:p>
    <w:p>
      <w:pPr>
        <w:pStyle w:val="BodyText"/>
        <w:spacing w:before="1"/>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7"/>
        <w:gridCol w:w="992"/>
        <w:gridCol w:w="708"/>
        <w:gridCol w:w="881"/>
        <w:gridCol w:w="1388"/>
        <w:gridCol w:w="710"/>
        <w:gridCol w:w="1133"/>
        <w:gridCol w:w="1277"/>
        <w:gridCol w:w="567"/>
        <w:gridCol w:w="994"/>
      </w:tblGrid>
      <w:tr>
        <w:trPr>
          <w:trHeight w:val="470" w:hRule="exact"/>
        </w:trPr>
        <w:tc>
          <w:tcPr>
            <w:tcW w:w="9506" w:type="dxa"/>
            <w:gridSpan w:val="10"/>
          </w:tcPr>
          <w:p>
            <w:pPr>
              <w:pStyle w:val="TableParagraph"/>
              <w:ind w:left="715" w:right="171" w:hanging="526"/>
              <w:jc w:val="left"/>
              <w:rPr>
                <w:sz w:val="20"/>
              </w:rPr>
            </w:pPr>
            <w:r>
              <w:rPr>
                <w:sz w:val="20"/>
              </w:rPr>
              <w:t>Tabla 33.Resultados de los parámetros fisicoquímicos y eléctricos en la electrocoagulación-producción de hidrógeno a 0.01 M Na</w:t>
            </w:r>
            <w:r>
              <w:rPr>
                <w:position w:val="-2"/>
                <w:sz w:val="13"/>
              </w:rPr>
              <w:t>2</w:t>
            </w:r>
            <w:r>
              <w:rPr>
                <w:sz w:val="20"/>
              </w:rPr>
              <w:t>SO</w:t>
            </w:r>
            <w:r>
              <w:rPr>
                <w:position w:val="-2"/>
                <w:sz w:val="13"/>
              </w:rPr>
              <w:t>4   </w:t>
            </w:r>
            <w:r>
              <w:rPr>
                <w:sz w:val="20"/>
              </w:rPr>
              <w:t>con acero inoxidable como cátodo y aluminio como ánodo.</w:t>
            </w:r>
          </w:p>
        </w:tc>
      </w:tr>
      <w:tr>
        <w:trPr>
          <w:trHeight w:val="339" w:hRule="exact"/>
        </w:trPr>
        <w:tc>
          <w:tcPr>
            <w:tcW w:w="857" w:type="dxa"/>
            <w:tcBorders>
              <w:bottom w:val="nil"/>
            </w:tcBorders>
          </w:tcPr>
          <w:p>
            <w:pPr>
              <w:pStyle w:val="TableParagraph"/>
              <w:spacing w:before="92"/>
              <w:ind w:left="175" w:right="178"/>
              <w:rPr>
                <w:sz w:val="18"/>
              </w:rPr>
            </w:pPr>
            <w:r>
              <w:rPr>
                <w:sz w:val="18"/>
              </w:rPr>
              <w:t>Hora</w:t>
            </w:r>
          </w:p>
        </w:tc>
        <w:tc>
          <w:tcPr>
            <w:tcW w:w="992" w:type="dxa"/>
            <w:tcBorders>
              <w:bottom w:val="nil"/>
            </w:tcBorders>
          </w:tcPr>
          <w:p>
            <w:pPr>
              <w:pStyle w:val="TableParagraph"/>
              <w:spacing w:before="92"/>
              <w:ind w:left="70" w:right="71"/>
              <w:rPr>
                <w:sz w:val="18"/>
              </w:rPr>
            </w:pPr>
            <w:r>
              <w:rPr>
                <w:sz w:val="18"/>
              </w:rPr>
              <w:t>Radiación</w:t>
            </w:r>
          </w:p>
        </w:tc>
        <w:tc>
          <w:tcPr>
            <w:tcW w:w="708" w:type="dxa"/>
            <w:tcBorders>
              <w:bottom w:val="nil"/>
            </w:tcBorders>
          </w:tcPr>
          <w:p>
            <w:pPr>
              <w:pStyle w:val="TableParagraph"/>
              <w:spacing w:before="92"/>
              <w:ind w:left="54" w:right="53"/>
              <w:rPr>
                <w:sz w:val="18"/>
              </w:rPr>
            </w:pPr>
            <w:r>
              <w:rPr>
                <w:sz w:val="18"/>
              </w:rPr>
              <w:t>Voltaje</w:t>
            </w:r>
          </w:p>
        </w:tc>
        <w:tc>
          <w:tcPr>
            <w:tcW w:w="881" w:type="dxa"/>
            <w:tcBorders>
              <w:bottom w:val="nil"/>
            </w:tcBorders>
          </w:tcPr>
          <w:p>
            <w:pPr>
              <w:pStyle w:val="TableParagraph"/>
              <w:spacing w:before="92"/>
              <w:ind w:left="44" w:right="45"/>
              <w:rPr>
                <w:sz w:val="18"/>
              </w:rPr>
            </w:pPr>
            <w:r>
              <w:rPr>
                <w:sz w:val="18"/>
              </w:rPr>
              <w:t>Corriente</w:t>
            </w:r>
          </w:p>
        </w:tc>
        <w:tc>
          <w:tcPr>
            <w:tcW w:w="1388" w:type="dxa"/>
            <w:tcBorders>
              <w:bottom w:val="nil"/>
            </w:tcBorders>
          </w:tcPr>
          <w:p>
            <w:pPr>
              <w:pStyle w:val="TableParagraph"/>
              <w:spacing w:before="92"/>
              <w:ind w:left="98" w:right="98"/>
              <w:rPr>
                <w:sz w:val="18"/>
              </w:rPr>
            </w:pPr>
            <w:r>
              <w:rPr>
                <w:sz w:val="18"/>
              </w:rPr>
              <w:t>Conductividad</w:t>
            </w:r>
          </w:p>
        </w:tc>
        <w:tc>
          <w:tcPr>
            <w:tcW w:w="710" w:type="dxa"/>
            <w:tcBorders>
              <w:bottom w:val="nil"/>
            </w:tcBorders>
          </w:tcPr>
          <w:p>
            <w:pPr>
              <w:pStyle w:val="TableParagraph"/>
              <w:spacing w:before="92"/>
              <w:ind w:left="70" w:right="70"/>
              <w:rPr>
                <w:sz w:val="18"/>
              </w:rPr>
            </w:pPr>
            <w:r>
              <w:rPr>
                <w:sz w:val="18"/>
              </w:rPr>
              <w:t>Color</w:t>
            </w:r>
          </w:p>
        </w:tc>
        <w:tc>
          <w:tcPr>
            <w:tcW w:w="1133" w:type="dxa"/>
            <w:tcBorders>
              <w:bottom w:val="nil"/>
            </w:tcBorders>
          </w:tcPr>
          <w:p>
            <w:pPr>
              <w:pStyle w:val="TableParagraph"/>
              <w:spacing w:before="92"/>
              <w:ind w:left="136" w:right="136"/>
              <w:rPr>
                <w:sz w:val="18"/>
              </w:rPr>
            </w:pPr>
            <w:r>
              <w:rPr>
                <w:sz w:val="18"/>
              </w:rPr>
              <w:t>Turbiedad</w:t>
            </w:r>
          </w:p>
        </w:tc>
        <w:tc>
          <w:tcPr>
            <w:tcW w:w="1277" w:type="dxa"/>
            <w:tcBorders>
              <w:bottom w:val="nil"/>
            </w:tcBorders>
          </w:tcPr>
          <w:p>
            <w:pPr>
              <w:pStyle w:val="TableParagraph"/>
              <w:spacing w:before="92"/>
              <w:ind w:left="97" w:right="98"/>
              <w:rPr>
                <w:sz w:val="18"/>
              </w:rPr>
            </w:pPr>
            <w:r>
              <w:rPr>
                <w:sz w:val="18"/>
              </w:rPr>
              <w:t>Temperatura</w:t>
            </w:r>
          </w:p>
        </w:tc>
        <w:tc>
          <w:tcPr>
            <w:tcW w:w="567" w:type="dxa"/>
            <w:vMerge w:val="restart"/>
          </w:tcPr>
          <w:p>
            <w:pPr>
              <w:pStyle w:val="TableParagraph"/>
              <w:spacing w:before="92"/>
              <w:ind w:left="160"/>
              <w:jc w:val="left"/>
              <w:rPr>
                <w:sz w:val="18"/>
              </w:rPr>
            </w:pPr>
            <w:r>
              <w:rPr>
                <w:sz w:val="18"/>
              </w:rPr>
              <w:t>pH</w:t>
            </w:r>
          </w:p>
        </w:tc>
        <w:tc>
          <w:tcPr>
            <w:tcW w:w="994" w:type="dxa"/>
            <w:tcBorders>
              <w:bottom w:val="nil"/>
            </w:tcBorders>
          </w:tcPr>
          <w:p>
            <w:pPr>
              <w:pStyle w:val="TableParagraph"/>
              <w:spacing w:before="92"/>
              <w:ind w:left="101" w:right="102"/>
              <w:rPr>
                <w:sz w:val="18"/>
              </w:rPr>
            </w:pPr>
            <w:r>
              <w:rPr>
                <w:sz w:val="18"/>
              </w:rPr>
              <w:t>Potencia</w:t>
            </w:r>
          </w:p>
        </w:tc>
      </w:tr>
      <w:tr>
        <w:trPr>
          <w:trHeight w:val="270" w:hRule="exact"/>
        </w:trPr>
        <w:tc>
          <w:tcPr>
            <w:tcW w:w="857" w:type="dxa"/>
            <w:tcBorders>
              <w:top w:val="nil"/>
            </w:tcBorders>
          </w:tcPr>
          <w:p>
            <w:pPr>
              <w:pStyle w:val="TableParagraph"/>
              <w:spacing w:before="58"/>
              <w:ind w:left="177" w:right="132"/>
              <w:rPr>
                <w:sz w:val="18"/>
              </w:rPr>
            </w:pPr>
            <w:r>
              <w:rPr>
                <w:sz w:val="18"/>
              </w:rPr>
              <w:t>(h)</w:t>
            </w:r>
          </w:p>
        </w:tc>
        <w:tc>
          <w:tcPr>
            <w:tcW w:w="992" w:type="dxa"/>
            <w:tcBorders>
              <w:top w:val="nil"/>
            </w:tcBorders>
          </w:tcPr>
          <w:p>
            <w:pPr>
              <w:pStyle w:val="TableParagraph"/>
              <w:spacing w:before="24"/>
              <w:ind w:left="70" w:right="70"/>
              <w:rPr>
                <w:sz w:val="18"/>
              </w:rPr>
            </w:pPr>
            <w:r>
              <w:rPr>
                <w:sz w:val="18"/>
              </w:rPr>
              <w:t>(w/m</w:t>
            </w:r>
            <w:r>
              <w:rPr>
                <w:position w:val="9"/>
                <w:sz w:val="12"/>
              </w:rPr>
              <w:t>2</w:t>
            </w:r>
            <w:r>
              <w:rPr>
                <w:sz w:val="18"/>
              </w:rPr>
              <w:t>)</w:t>
            </w:r>
          </w:p>
        </w:tc>
        <w:tc>
          <w:tcPr>
            <w:tcW w:w="708" w:type="dxa"/>
            <w:tcBorders>
              <w:top w:val="nil"/>
            </w:tcBorders>
          </w:tcPr>
          <w:p>
            <w:pPr>
              <w:pStyle w:val="TableParagraph"/>
              <w:spacing w:before="58"/>
              <w:ind w:left="53" w:right="53"/>
              <w:rPr>
                <w:sz w:val="18"/>
              </w:rPr>
            </w:pPr>
            <w:r>
              <w:rPr>
                <w:sz w:val="18"/>
              </w:rPr>
              <w:t>(V)</w:t>
            </w:r>
          </w:p>
        </w:tc>
        <w:tc>
          <w:tcPr>
            <w:tcW w:w="881" w:type="dxa"/>
            <w:tcBorders>
              <w:top w:val="nil"/>
            </w:tcBorders>
          </w:tcPr>
          <w:p>
            <w:pPr>
              <w:pStyle w:val="TableParagraph"/>
              <w:spacing w:before="58"/>
              <w:ind w:left="44" w:right="44"/>
              <w:rPr>
                <w:sz w:val="18"/>
              </w:rPr>
            </w:pPr>
            <w:r>
              <w:rPr>
                <w:sz w:val="18"/>
              </w:rPr>
              <w:t>(A)</w:t>
            </w:r>
          </w:p>
        </w:tc>
        <w:tc>
          <w:tcPr>
            <w:tcW w:w="1388" w:type="dxa"/>
            <w:tcBorders>
              <w:top w:val="nil"/>
            </w:tcBorders>
          </w:tcPr>
          <w:p>
            <w:pPr>
              <w:pStyle w:val="TableParagraph"/>
              <w:spacing w:before="58"/>
              <w:ind w:left="98" w:right="98"/>
              <w:rPr>
                <w:sz w:val="18"/>
              </w:rPr>
            </w:pPr>
            <w:r>
              <w:rPr>
                <w:sz w:val="18"/>
              </w:rPr>
              <w:t>(mS/cm)</w:t>
            </w:r>
          </w:p>
        </w:tc>
        <w:tc>
          <w:tcPr>
            <w:tcW w:w="710" w:type="dxa"/>
            <w:tcBorders>
              <w:top w:val="nil"/>
            </w:tcBorders>
          </w:tcPr>
          <w:p>
            <w:pPr>
              <w:pStyle w:val="TableParagraph"/>
              <w:spacing w:before="58"/>
              <w:ind w:left="70" w:right="70"/>
              <w:rPr>
                <w:sz w:val="18"/>
              </w:rPr>
            </w:pPr>
            <w:r>
              <w:rPr>
                <w:sz w:val="18"/>
              </w:rPr>
              <w:t>(PtCo)</w:t>
            </w:r>
          </w:p>
        </w:tc>
        <w:tc>
          <w:tcPr>
            <w:tcW w:w="1133" w:type="dxa"/>
            <w:tcBorders>
              <w:top w:val="nil"/>
            </w:tcBorders>
          </w:tcPr>
          <w:p>
            <w:pPr>
              <w:pStyle w:val="TableParagraph"/>
              <w:spacing w:before="58"/>
              <w:ind w:left="136" w:right="136"/>
              <w:rPr>
                <w:sz w:val="18"/>
              </w:rPr>
            </w:pPr>
            <w:r>
              <w:rPr>
                <w:sz w:val="18"/>
              </w:rPr>
              <w:t>(FAU)</w:t>
            </w:r>
          </w:p>
        </w:tc>
        <w:tc>
          <w:tcPr>
            <w:tcW w:w="1277" w:type="dxa"/>
            <w:tcBorders>
              <w:top w:val="nil"/>
            </w:tcBorders>
          </w:tcPr>
          <w:p>
            <w:pPr>
              <w:pStyle w:val="TableParagraph"/>
              <w:spacing w:before="58"/>
              <w:ind w:left="96" w:right="98"/>
              <w:rPr>
                <w:sz w:val="18"/>
              </w:rPr>
            </w:pPr>
            <w:r>
              <w:rPr>
                <w:sz w:val="18"/>
              </w:rPr>
              <w:t>(°C)</w:t>
            </w:r>
          </w:p>
        </w:tc>
        <w:tc>
          <w:tcPr>
            <w:tcW w:w="567" w:type="dxa"/>
            <w:vMerge/>
          </w:tcPr>
          <w:p>
            <w:pPr/>
          </w:p>
        </w:tc>
        <w:tc>
          <w:tcPr>
            <w:tcW w:w="994" w:type="dxa"/>
            <w:tcBorders>
              <w:top w:val="nil"/>
            </w:tcBorders>
          </w:tcPr>
          <w:p>
            <w:pPr>
              <w:pStyle w:val="TableParagraph"/>
              <w:spacing w:before="58"/>
              <w:ind w:left="101" w:right="101"/>
              <w:rPr>
                <w:sz w:val="18"/>
              </w:rPr>
            </w:pPr>
            <w:r>
              <w:rPr>
                <w:sz w:val="18"/>
              </w:rPr>
              <w:t>(W)</w:t>
            </w:r>
          </w:p>
        </w:tc>
      </w:tr>
      <w:tr>
        <w:trPr>
          <w:trHeight w:val="238" w:hRule="exact"/>
        </w:trPr>
        <w:tc>
          <w:tcPr>
            <w:tcW w:w="857" w:type="dxa"/>
          </w:tcPr>
          <w:p>
            <w:pPr>
              <w:pStyle w:val="TableParagraph"/>
              <w:spacing w:before="20"/>
              <w:ind w:left="177" w:right="178"/>
              <w:rPr>
                <w:sz w:val="18"/>
              </w:rPr>
            </w:pPr>
            <w:r>
              <w:rPr>
                <w:sz w:val="18"/>
              </w:rPr>
              <w:t>09:00</w:t>
            </w:r>
          </w:p>
        </w:tc>
        <w:tc>
          <w:tcPr>
            <w:tcW w:w="992" w:type="dxa"/>
          </w:tcPr>
          <w:p>
            <w:pPr>
              <w:pStyle w:val="TableParagraph"/>
              <w:spacing w:before="20"/>
              <w:ind w:left="70" w:right="69"/>
              <w:rPr>
                <w:sz w:val="18"/>
              </w:rPr>
            </w:pPr>
            <w:r>
              <w:rPr>
                <w:sz w:val="18"/>
              </w:rPr>
              <w:t>783</w:t>
            </w:r>
          </w:p>
        </w:tc>
        <w:tc>
          <w:tcPr>
            <w:tcW w:w="708" w:type="dxa"/>
          </w:tcPr>
          <w:p>
            <w:pPr>
              <w:pStyle w:val="TableParagraph"/>
              <w:spacing w:before="20"/>
              <w:ind w:left="52" w:right="53"/>
              <w:rPr>
                <w:sz w:val="18"/>
              </w:rPr>
            </w:pPr>
            <w:r>
              <w:rPr>
                <w:sz w:val="18"/>
              </w:rPr>
              <w:t>10.6</w:t>
            </w:r>
          </w:p>
        </w:tc>
        <w:tc>
          <w:tcPr>
            <w:tcW w:w="881" w:type="dxa"/>
          </w:tcPr>
          <w:p>
            <w:pPr>
              <w:pStyle w:val="TableParagraph"/>
              <w:spacing w:before="20"/>
              <w:ind w:left="44" w:right="45"/>
              <w:rPr>
                <w:sz w:val="18"/>
              </w:rPr>
            </w:pPr>
            <w:r>
              <w:rPr>
                <w:sz w:val="18"/>
              </w:rPr>
              <w:t>1.5</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left="70" w:right="70"/>
              <w:rPr>
                <w:sz w:val="18"/>
              </w:rPr>
            </w:pPr>
            <w:r>
              <w:rPr>
                <w:sz w:val="18"/>
              </w:rPr>
              <w:t>190</w:t>
            </w:r>
          </w:p>
        </w:tc>
        <w:tc>
          <w:tcPr>
            <w:tcW w:w="1133" w:type="dxa"/>
          </w:tcPr>
          <w:p>
            <w:pPr>
              <w:pStyle w:val="TableParagraph"/>
              <w:spacing w:before="20"/>
              <w:ind w:left="136" w:right="136"/>
              <w:rPr>
                <w:sz w:val="18"/>
              </w:rPr>
            </w:pPr>
            <w:r>
              <w:rPr>
                <w:sz w:val="18"/>
              </w:rPr>
              <w:t>185</w:t>
            </w:r>
          </w:p>
        </w:tc>
        <w:tc>
          <w:tcPr>
            <w:tcW w:w="1277" w:type="dxa"/>
          </w:tcPr>
          <w:p>
            <w:pPr>
              <w:pStyle w:val="TableParagraph"/>
              <w:spacing w:before="20"/>
              <w:ind w:left="97" w:right="98"/>
              <w:rPr>
                <w:sz w:val="18"/>
              </w:rPr>
            </w:pPr>
            <w:r>
              <w:rPr>
                <w:sz w:val="18"/>
              </w:rPr>
              <w:t>18.5</w:t>
            </w:r>
          </w:p>
        </w:tc>
        <w:tc>
          <w:tcPr>
            <w:tcW w:w="567" w:type="dxa"/>
          </w:tcPr>
          <w:p>
            <w:pPr>
              <w:pStyle w:val="TableParagraph"/>
              <w:spacing w:before="20"/>
              <w:ind w:left="131" w:right="133"/>
              <w:rPr>
                <w:sz w:val="18"/>
              </w:rPr>
            </w:pPr>
            <w:r>
              <w:rPr>
                <w:sz w:val="18"/>
              </w:rPr>
              <w:t>8.7</w:t>
            </w:r>
          </w:p>
        </w:tc>
        <w:tc>
          <w:tcPr>
            <w:tcW w:w="994" w:type="dxa"/>
          </w:tcPr>
          <w:p>
            <w:pPr>
              <w:pStyle w:val="TableParagraph"/>
              <w:spacing w:before="20"/>
              <w:ind w:left="101" w:right="102"/>
              <w:rPr>
                <w:sz w:val="18"/>
              </w:rPr>
            </w:pPr>
            <w:r>
              <w:rPr>
                <w:sz w:val="18"/>
              </w:rPr>
              <w:t>15.9</w:t>
            </w:r>
          </w:p>
        </w:tc>
      </w:tr>
      <w:tr>
        <w:trPr>
          <w:trHeight w:val="238" w:hRule="exact"/>
        </w:trPr>
        <w:tc>
          <w:tcPr>
            <w:tcW w:w="857" w:type="dxa"/>
          </w:tcPr>
          <w:p>
            <w:pPr>
              <w:pStyle w:val="TableParagraph"/>
              <w:spacing w:before="18"/>
              <w:ind w:left="177" w:right="178"/>
              <w:rPr>
                <w:sz w:val="18"/>
              </w:rPr>
            </w:pPr>
            <w:r>
              <w:rPr>
                <w:sz w:val="18"/>
              </w:rPr>
              <w:t>09:15</w:t>
            </w:r>
          </w:p>
        </w:tc>
        <w:tc>
          <w:tcPr>
            <w:tcW w:w="992" w:type="dxa"/>
          </w:tcPr>
          <w:p>
            <w:pPr>
              <w:pStyle w:val="TableParagraph"/>
              <w:spacing w:before="18"/>
              <w:ind w:left="70" w:right="69"/>
              <w:rPr>
                <w:sz w:val="18"/>
              </w:rPr>
            </w:pPr>
            <w:r>
              <w:rPr>
                <w:sz w:val="18"/>
              </w:rPr>
              <w:t>823</w:t>
            </w:r>
          </w:p>
        </w:tc>
        <w:tc>
          <w:tcPr>
            <w:tcW w:w="708" w:type="dxa"/>
          </w:tcPr>
          <w:p>
            <w:pPr>
              <w:pStyle w:val="TableParagraph"/>
              <w:spacing w:before="18"/>
              <w:ind w:left="52" w:right="53"/>
              <w:rPr>
                <w:sz w:val="18"/>
              </w:rPr>
            </w:pPr>
            <w:r>
              <w:rPr>
                <w:sz w:val="18"/>
              </w:rPr>
              <w:t>11.3</w:t>
            </w:r>
          </w:p>
        </w:tc>
        <w:tc>
          <w:tcPr>
            <w:tcW w:w="881" w:type="dxa"/>
          </w:tcPr>
          <w:p>
            <w:pPr>
              <w:pStyle w:val="TableParagraph"/>
              <w:spacing w:before="18"/>
              <w:ind w:left="44" w:right="45"/>
              <w:rPr>
                <w:sz w:val="18"/>
              </w:rPr>
            </w:pPr>
            <w:r>
              <w:rPr>
                <w:sz w:val="18"/>
              </w:rPr>
              <w:t>1.6</w:t>
            </w:r>
          </w:p>
        </w:tc>
        <w:tc>
          <w:tcPr>
            <w:tcW w:w="1388" w:type="dxa"/>
          </w:tcPr>
          <w:p>
            <w:pPr>
              <w:pStyle w:val="TableParagraph"/>
              <w:spacing w:before="18"/>
              <w:ind w:left="98" w:right="97"/>
              <w:rPr>
                <w:sz w:val="18"/>
              </w:rPr>
            </w:pPr>
            <w:r>
              <w:rPr>
                <w:sz w:val="18"/>
              </w:rPr>
              <w:t>2.3</w:t>
            </w:r>
          </w:p>
        </w:tc>
        <w:tc>
          <w:tcPr>
            <w:tcW w:w="710" w:type="dxa"/>
          </w:tcPr>
          <w:p>
            <w:pPr>
              <w:pStyle w:val="TableParagraph"/>
              <w:spacing w:before="18"/>
              <w:ind w:left="70" w:right="70"/>
              <w:rPr>
                <w:sz w:val="18"/>
              </w:rPr>
            </w:pPr>
            <w:r>
              <w:rPr>
                <w:sz w:val="18"/>
              </w:rPr>
              <w:t>40</w:t>
            </w:r>
          </w:p>
        </w:tc>
        <w:tc>
          <w:tcPr>
            <w:tcW w:w="1133" w:type="dxa"/>
          </w:tcPr>
          <w:p>
            <w:pPr>
              <w:pStyle w:val="TableParagraph"/>
              <w:spacing w:before="18"/>
              <w:ind w:left="136" w:right="136"/>
              <w:rPr>
                <w:sz w:val="18"/>
              </w:rPr>
            </w:pPr>
            <w:r>
              <w:rPr>
                <w:sz w:val="18"/>
              </w:rPr>
              <w:t>64</w:t>
            </w:r>
          </w:p>
        </w:tc>
        <w:tc>
          <w:tcPr>
            <w:tcW w:w="1277" w:type="dxa"/>
          </w:tcPr>
          <w:p>
            <w:pPr>
              <w:pStyle w:val="TableParagraph"/>
              <w:spacing w:before="18"/>
              <w:ind w:left="97" w:right="98"/>
              <w:rPr>
                <w:sz w:val="18"/>
              </w:rPr>
            </w:pPr>
            <w:r>
              <w:rPr>
                <w:sz w:val="18"/>
              </w:rPr>
              <w:t>18.5</w:t>
            </w:r>
          </w:p>
        </w:tc>
        <w:tc>
          <w:tcPr>
            <w:tcW w:w="567" w:type="dxa"/>
          </w:tcPr>
          <w:p>
            <w:pPr>
              <w:pStyle w:val="TableParagraph"/>
              <w:spacing w:before="18"/>
              <w:ind w:left="131" w:right="133"/>
              <w:rPr>
                <w:sz w:val="18"/>
              </w:rPr>
            </w:pPr>
            <w:r>
              <w:rPr>
                <w:sz w:val="18"/>
              </w:rPr>
              <w:t>8.8</w:t>
            </w:r>
          </w:p>
        </w:tc>
        <w:tc>
          <w:tcPr>
            <w:tcW w:w="994" w:type="dxa"/>
          </w:tcPr>
          <w:p>
            <w:pPr>
              <w:pStyle w:val="TableParagraph"/>
              <w:spacing w:before="18"/>
              <w:ind w:left="101" w:right="102"/>
              <w:rPr>
                <w:sz w:val="18"/>
              </w:rPr>
            </w:pPr>
            <w:r>
              <w:rPr>
                <w:sz w:val="18"/>
              </w:rPr>
              <w:t>18.08</w:t>
            </w:r>
          </w:p>
        </w:tc>
      </w:tr>
      <w:tr>
        <w:trPr>
          <w:trHeight w:val="235" w:hRule="exact"/>
        </w:trPr>
        <w:tc>
          <w:tcPr>
            <w:tcW w:w="857" w:type="dxa"/>
          </w:tcPr>
          <w:p>
            <w:pPr>
              <w:pStyle w:val="TableParagraph"/>
              <w:spacing w:before="18"/>
              <w:ind w:left="177" w:right="178"/>
              <w:rPr>
                <w:sz w:val="18"/>
              </w:rPr>
            </w:pPr>
            <w:r>
              <w:rPr>
                <w:sz w:val="18"/>
              </w:rPr>
              <w:t>09:30</w:t>
            </w:r>
          </w:p>
        </w:tc>
        <w:tc>
          <w:tcPr>
            <w:tcW w:w="992" w:type="dxa"/>
          </w:tcPr>
          <w:p>
            <w:pPr>
              <w:pStyle w:val="TableParagraph"/>
              <w:spacing w:before="18"/>
              <w:ind w:left="70" w:right="69"/>
              <w:rPr>
                <w:sz w:val="18"/>
              </w:rPr>
            </w:pPr>
            <w:r>
              <w:rPr>
                <w:sz w:val="18"/>
              </w:rPr>
              <w:t>868</w:t>
            </w:r>
          </w:p>
        </w:tc>
        <w:tc>
          <w:tcPr>
            <w:tcW w:w="708" w:type="dxa"/>
          </w:tcPr>
          <w:p>
            <w:pPr>
              <w:pStyle w:val="TableParagraph"/>
              <w:spacing w:before="18"/>
              <w:ind w:left="52" w:right="53"/>
              <w:rPr>
                <w:sz w:val="18"/>
              </w:rPr>
            </w:pPr>
            <w:r>
              <w:rPr>
                <w:sz w:val="18"/>
              </w:rPr>
              <w:t>10.2</w:t>
            </w:r>
          </w:p>
        </w:tc>
        <w:tc>
          <w:tcPr>
            <w:tcW w:w="881" w:type="dxa"/>
          </w:tcPr>
          <w:p>
            <w:pPr>
              <w:pStyle w:val="TableParagraph"/>
              <w:spacing w:before="18"/>
              <w:ind w:left="44" w:right="45"/>
              <w:rPr>
                <w:sz w:val="18"/>
              </w:rPr>
            </w:pPr>
            <w:r>
              <w:rPr>
                <w:sz w:val="18"/>
              </w:rPr>
              <w:t>2.5</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left="70" w:right="70"/>
              <w:rPr>
                <w:sz w:val="18"/>
              </w:rPr>
            </w:pPr>
            <w:r>
              <w:rPr>
                <w:sz w:val="18"/>
              </w:rPr>
              <w:t>35</w:t>
            </w:r>
          </w:p>
        </w:tc>
        <w:tc>
          <w:tcPr>
            <w:tcW w:w="1133" w:type="dxa"/>
          </w:tcPr>
          <w:p>
            <w:pPr>
              <w:pStyle w:val="TableParagraph"/>
              <w:spacing w:before="18"/>
              <w:ind w:left="136" w:right="136"/>
              <w:rPr>
                <w:sz w:val="18"/>
              </w:rPr>
            </w:pPr>
            <w:r>
              <w:rPr>
                <w:sz w:val="18"/>
              </w:rPr>
              <w:t>27</w:t>
            </w:r>
          </w:p>
        </w:tc>
        <w:tc>
          <w:tcPr>
            <w:tcW w:w="1277" w:type="dxa"/>
          </w:tcPr>
          <w:p>
            <w:pPr>
              <w:pStyle w:val="TableParagraph"/>
              <w:spacing w:before="18"/>
              <w:ind w:left="97" w:right="98"/>
              <w:rPr>
                <w:sz w:val="18"/>
              </w:rPr>
            </w:pPr>
            <w:r>
              <w:rPr>
                <w:sz w:val="18"/>
              </w:rPr>
              <w:t>19.1</w:t>
            </w:r>
          </w:p>
        </w:tc>
        <w:tc>
          <w:tcPr>
            <w:tcW w:w="567" w:type="dxa"/>
          </w:tcPr>
          <w:p>
            <w:pPr>
              <w:pStyle w:val="TableParagraph"/>
              <w:spacing w:before="18"/>
              <w:ind w:left="131" w:right="133"/>
              <w:rPr>
                <w:sz w:val="18"/>
              </w:rPr>
            </w:pPr>
            <w:r>
              <w:rPr>
                <w:sz w:val="18"/>
              </w:rPr>
              <w:t>8.8</w:t>
            </w:r>
          </w:p>
        </w:tc>
        <w:tc>
          <w:tcPr>
            <w:tcW w:w="994" w:type="dxa"/>
          </w:tcPr>
          <w:p>
            <w:pPr>
              <w:pStyle w:val="TableParagraph"/>
              <w:spacing w:before="18"/>
              <w:ind w:left="101" w:right="102"/>
              <w:rPr>
                <w:sz w:val="18"/>
              </w:rPr>
            </w:pPr>
            <w:r>
              <w:rPr>
                <w:sz w:val="18"/>
              </w:rPr>
              <w:t>25.5</w:t>
            </w:r>
          </w:p>
        </w:tc>
      </w:tr>
      <w:tr>
        <w:trPr>
          <w:trHeight w:val="238" w:hRule="exact"/>
        </w:trPr>
        <w:tc>
          <w:tcPr>
            <w:tcW w:w="857" w:type="dxa"/>
          </w:tcPr>
          <w:p>
            <w:pPr>
              <w:pStyle w:val="TableParagraph"/>
              <w:spacing w:before="20"/>
              <w:ind w:left="177" w:right="178"/>
              <w:rPr>
                <w:sz w:val="18"/>
              </w:rPr>
            </w:pPr>
            <w:r>
              <w:rPr>
                <w:sz w:val="18"/>
              </w:rPr>
              <w:t>09:45</w:t>
            </w:r>
          </w:p>
        </w:tc>
        <w:tc>
          <w:tcPr>
            <w:tcW w:w="992" w:type="dxa"/>
          </w:tcPr>
          <w:p>
            <w:pPr>
              <w:pStyle w:val="TableParagraph"/>
              <w:spacing w:before="20"/>
              <w:ind w:left="70" w:right="69"/>
              <w:rPr>
                <w:sz w:val="18"/>
              </w:rPr>
            </w:pPr>
            <w:r>
              <w:rPr>
                <w:sz w:val="18"/>
              </w:rPr>
              <w:t>900</w:t>
            </w:r>
          </w:p>
        </w:tc>
        <w:tc>
          <w:tcPr>
            <w:tcW w:w="708" w:type="dxa"/>
          </w:tcPr>
          <w:p>
            <w:pPr>
              <w:pStyle w:val="TableParagraph"/>
              <w:spacing w:before="20"/>
              <w:ind w:left="52" w:right="53"/>
              <w:rPr>
                <w:sz w:val="18"/>
              </w:rPr>
            </w:pPr>
            <w:r>
              <w:rPr>
                <w:sz w:val="18"/>
              </w:rPr>
              <w:t>12.1</w:t>
            </w:r>
          </w:p>
        </w:tc>
        <w:tc>
          <w:tcPr>
            <w:tcW w:w="881" w:type="dxa"/>
          </w:tcPr>
          <w:p>
            <w:pPr>
              <w:pStyle w:val="TableParagraph"/>
              <w:spacing w:before="20"/>
              <w:ind w:left="44" w:right="45"/>
              <w:rPr>
                <w:sz w:val="18"/>
              </w:rPr>
            </w:pPr>
            <w:r>
              <w:rPr>
                <w:sz w:val="18"/>
              </w:rPr>
              <w:t>2.7</w:t>
            </w:r>
          </w:p>
        </w:tc>
        <w:tc>
          <w:tcPr>
            <w:tcW w:w="1388" w:type="dxa"/>
          </w:tcPr>
          <w:p>
            <w:pPr>
              <w:pStyle w:val="TableParagraph"/>
              <w:spacing w:before="20"/>
              <w:ind w:left="98" w:right="97"/>
              <w:rPr>
                <w:sz w:val="18"/>
              </w:rPr>
            </w:pPr>
            <w:r>
              <w:rPr>
                <w:sz w:val="18"/>
              </w:rPr>
              <w:t>2.1</w:t>
            </w:r>
          </w:p>
        </w:tc>
        <w:tc>
          <w:tcPr>
            <w:tcW w:w="710" w:type="dxa"/>
          </w:tcPr>
          <w:p>
            <w:pPr>
              <w:pStyle w:val="TableParagraph"/>
              <w:spacing w:before="20"/>
              <w:ind w:left="70" w:right="70"/>
              <w:rPr>
                <w:sz w:val="18"/>
              </w:rPr>
            </w:pPr>
            <w:r>
              <w:rPr>
                <w:sz w:val="18"/>
              </w:rPr>
              <w:t>12</w:t>
            </w:r>
          </w:p>
        </w:tc>
        <w:tc>
          <w:tcPr>
            <w:tcW w:w="1133" w:type="dxa"/>
          </w:tcPr>
          <w:p>
            <w:pPr>
              <w:pStyle w:val="TableParagraph"/>
              <w:spacing w:before="20"/>
              <w:rPr>
                <w:sz w:val="18"/>
              </w:rPr>
            </w:pPr>
            <w:r>
              <w:rPr>
                <w:w w:val="99"/>
                <w:sz w:val="18"/>
              </w:rPr>
              <w:t>6</w:t>
            </w:r>
          </w:p>
        </w:tc>
        <w:tc>
          <w:tcPr>
            <w:tcW w:w="1277" w:type="dxa"/>
          </w:tcPr>
          <w:p>
            <w:pPr>
              <w:pStyle w:val="TableParagraph"/>
              <w:spacing w:before="20"/>
              <w:ind w:left="97" w:right="97"/>
              <w:rPr>
                <w:sz w:val="18"/>
              </w:rPr>
            </w:pPr>
            <w:r>
              <w:rPr>
                <w:sz w:val="18"/>
              </w:rPr>
              <w:t>21</w:t>
            </w:r>
          </w:p>
        </w:tc>
        <w:tc>
          <w:tcPr>
            <w:tcW w:w="567" w:type="dxa"/>
          </w:tcPr>
          <w:p>
            <w:pPr>
              <w:pStyle w:val="TableParagraph"/>
              <w:spacing w:before="20"/>
              <w:ind w:left="131" w:right="133"/>
              <w:rPr>
                <w:sz w:val="18"/>
              </w:rPr>
            </w:pPr>
            <w:r>
              <w:rPr>
                <w:sz w:val="18"/>
              </w:rPr>
              <w:t>8.9</w:t>
            </w:r>
          </w:p>
        </w:tc>
        <w:tc>
          <w:tcPr>
            <w:tcW w:w="994" w:type="dxa"/>
          </w:tcPr>
          <w:p>
            <w:pPr>
              <w:pStyle w:val="TableParagraph"/>
              <w:spacing w:before="20"/>
              <w:ind w:left="101" w:right="102"/>
              <w:rPr>
                <w:sz w:val="18"/>
              </w:rPr>
            </w:pPr>
            <w:r>
              <w:rPr>
                <w:sz w:val="18"/>
              </w:rPr>
              <w:t>32.67</w:t>
            </w:r>
          </w:p>
        </w:tc>
      </w:tr>
      <w:tr>
        <w:trPr>
          <w:trHeight w:val="238" w:hRule="exact"/>
        </w:trPr>
        <w:tc>
          <w:tcPr>
            <w:tcW w:w="857" w:type="dxa"/>
          </w:tcPr>
          <w:p>
            <w:pPr>
              <w:pStyle w:val="TableParagraph"/>
              <w:spacing w:before="20"/>
              <w:ind w:left="177" w:right="178"/>
              <w:rPr>
                <w:sz w:val="18"/>
              </w:rPr>
            </w:pPr>
            <w:r>
              <w:rPr>
                <w:sz w:val="18"/>
              </w:rPr>
              <w:t>10:00</w:t>
            </w:r>
          </w:p>
        </w:tc>
        <w:tc>
          <w:tcPr>
            <w:tcW w:w="992" w:type="dxa"/>
          </w:tcPr>
          <w:p>
            <w:pPr>
              <w:pStyle w:val="TableParagraph"/>
              <w:spacing w:before="20"/>
              <w:ind w:left="70" w:right="69"/>
              <w:rPr>
                <w:sz w:val="18"/>
              </w:rPr>
            </w:pPr>
            <w:r>
              <w:rPr>
                <w:sz w:val="18"/>
              </w:rPr>
              <w:t>1011</w:t>
            </w:r>
          </w:p>
        </w:tc>
        <w:tc>
          <w:tcPr>
            <w:tcW w:w="708" w:type="dxa"/>
          </w:tcPr>
          <w:p>
            <w:pPr>
              <w:pStyle w:val="TableParagraph"/>
              <w:spacing w:before="20"/>
              <w:ind w:left="52" w:right="53"/>
              <w:rPr>
                <w:sz w:val="18"/>
              </w:rPr>
            </w:pPr>
            <w:r>
              <w:rPr>
                <w:sz w:val="18"/>
              </w:rPr>
              <w:t>13.6</w:t>
            </w:r>
          </w:p>
        </w:tc>
        <w:tc>
          <w:tcPr>
            <w:tcW w:w="881" w:type="dxa"/>
          </w:tcPr>
          <w:p>
            <w:pPr>
              <w:pStyle w:val="TableParagraph"/>
              <w:spacing w:before="20"/>
              <w:ind w:left="44" w:right="45"/>
              <w:rPr>
                <w:sz w:val="18"/>
              </w:rPr>
            </w:pPr>
            <w:r>
              <w:rPr>
                <w:sz w:val="18"/>
              </w:rPr>
              <w:t>4.5</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6</w:t>
            </w:r>
          </w:p>
        </w:tc>
        <w:tc>
          <w:tcPr>
            <w:tcW w:w="1133" w:type="dxa"/>
          </w:tcPr>
          <w:p>
            <w:pPr>
              <w:pStyle w:val="TableParagraph"/>
              <w:spacing w:before="20"/>
              <w:rPr>
                <w:sz w:val="18"/>
              </w:rPr>
            </w:pPr>
            <w:r>
              <w:rPr>
                <w:w w:val="99"/>
                <w:sz w:val="18"/>
              </w:rPr>
              <w:t>2</w:t>
            </w:r>
          </w:p>
        </w:tc>
        <w:tc>
          <w:tcPr>
            <w:tcW w:w="1277" w:type="dxa"/>
          </w:tcPr>
          <w:p>
            <w:pPr>
              <w:pStyle w:val="TableParagraph"/>
              <w:spacing w:before="20"/>
              <w:ind w:left="97" w:right="97"/>
              <w:rPr>
                <w:sz w:val="18"/>
              </w:rPr>
            </w:pPr>
            <w:r>
              <w:rPr>
                <w:sz w:val="18"/>
              </w:rPr>
              <w:t>23</w:t>
            </w:r>
          </w:p>
        </w:tc>
        <w:tc>
          <w:tcPr>
            <w:tcW w:w="567" w:type="dxa"/>
          </w:tcPr>
          <w:p>
            <w:pPr>
              <w:pStyle w:val="TableParagraph"/>
              <w:spacing w:before="20"/>
              <w:ind w:left="131" w:right="133"/>
              <w:rPr>
                <w:sz w:val="18"/>
              </w:rPr>
            </w:pPr>
            <w:r>
              <w:rPr>
                <w:sz w:val="18"/>
              </w:rPr>
              <w:t>8.9</w:t>
            </w:r>
          </w:p>
        </w:tc>
        <w:tc>
          <w:tcPr>
            <w:tcW w:w="994" w:type="dxa"/>
          </w:tcPr>
          <w:p>
            <w:pPr>
              <w:pStyle w:val="TableParagraph"/>
              <w:spacing w:before="20"/>
              <w:ind w:left="101" w:right="102"/>
              <w:rPr>
                <w:sz w:val="18"/>
              </w:rPr>
            </w:pPr>
            <w:r>
              <w:rPr>
                <w:sz w:val="18"/>
              </w:rPr>
              <w:t>61.2</w:t>
            </w:r>
          </w:p>
        </w:tc>
      </w:tr>
      <w:tr>
        <w:trPr>
          <w:trHeight w:val="238" w:hRule="exact"/>
        </w:trPr>
        <w:tc>
          <w:tcPr>
            <w:tcW w:w="857" w:type="dxa"/>
          </w:tcPr>
          <w:p>
            <w:pPr>
              <w:pStyle w:val="TableParagraph"/>
              <w:spacing w:before="18"/>
              <w:ind w:left="177" w:right="178"/>
              <w:rPr>
                <w:sz w:val="18"/>
              </w:rPr>
            </w:pPr>
            <w:r>
              <w:rPr>
                <w:sz w:val="18"/>
              </w:rPr>
              <w:t>10:15</w:t>
            </w:r>
          </w:p>
        </w:tc>
        <w:tc>
          <w:tcPr>
            <w:tcW w:w="992" w:type="dxa"/>
          </w:tcPr>
          <w:p>
            <w:pPr>
              <w:pStyle w:val="TableParagraph"/>
              <w:spacing w:before="18"/>
              <w:ind w:left="70" w:right="69"/>
              <w:rPr>
                <w:sz w:val="18"/>
              </w:rPr>
            </w:pPr>
            <w:r>
              <w:rPr>
                <w:sz w:val="18"/>
              </w:rPr>
              <w:t>1092</w:t>
            </w:r>
          </w:p>
        </w:tc>
        <w:tc>
          <w:tcPr>
            <w:tcW w:w="708" w:type="dxa"/>
          </w:tcPr>
          <w:p>
            <w:pPr>
              <w:pStyle w:val="TableParagraph"/>
              <w:spacing w:before="18"/>
              <w:ind w:left="52" w:right="53"/>
              <w:rPr>
                <w:sz w:val="18"/>
              </w:rPr>
            </w:pPr>
            <w:r>
              <w:rPr>
                <w:sz w:val="18"/>
              </w:rPr>
              <w:t>16.5</w:t>
            </w:r>
          </w:p>
        </w:tc>
        <w:tc>
          <w:tcPr>
            <w:tcW w:w="881" w:type="dxa"/>
          </w:tcPr>
          <w:p>
            <w:pPr>
              <w:pStyle w:val="TableParagraph"/>
              <w:spacing w:before="18"/>
              <w:ind w:left="44" w:right="45"/>
              <w:rPr>
                <w:sz w:val="18"/>
              </w:rPr>
            </w:pPr>
            <w:r>
              <w:rPr>
                <w:sz w:val="18"/>
              </w:rPr>
              <w:t>4.9</w:t>
            </w:r>
          </w:p>
        </w:tc>
        <w:tc>
          <w:tcPr>
            <w:tcW w:w="1388" w:type="dxa"/>
          </w:tcPr>
          <w:p>
            <w:pPr>
              <w:pStyle w:val="TableParagraph"/>
              <w:spacing w:before="18"/>
              <w:ind w:left="98" w:right="97"/>
              <w:rPr>
                <w:sz w:val="18"/>
              </w:rPr>
            </w:pPr>
            <w:r>
              <w:rPr>
                <w:sz w:val="18"/>
              </w:rPr>
              <w:t>2.1</w:t>
            </w:r>
          </w:p>
        </w:tc>
        <w:tc>
          <w:tcPr>
            <w:tcW w:w="710" w:type="dxa"/>
          </w:tcPr>
          <w:p>
            <w:pPr>
              <w:pStyle w:val="TableParagraph"/>
              <w:spacing w:before="18"/>
              <w:ind w:right="3"/>
              <w:rPr>
                <w:sz w:val="18"/>
              </w:rPr>
            </w:pPr>
            <w:r>
              <w:rPr>
                <w:w w:val="99"/>
                <w:sz w:val="18"/>
              </w:rPr>
              <w:t>2</w:t>
            </w:r>
          </w:p>
        </w:tc>
        <w:tc>
          <w:tcPr>
            <w:tcW w:w="1133" w:type="dxa"/>
          </w:tcPr>
          <w:p>
            <w:pPr>
              <w:pStyle w:val="TableParagraph"/>
              <w:spacing w:before="18"/>
              <w:rPr>
                <w:sz w:val="18"/>
              </w:rPr>
            </w:pPr>
            <w:r>
              <w:rPr>
                <w:w w:val="99"/>
                <w:sz w:val="18"/>
              </w:rPr>
              <w:t>0</w:t>
            </w:r>
          </w:p>
        </w:tc>
        <w:tc>
          <w:tcPr>
            <w:tcW w:w="1277" w:type="dxa"/>
          </w:tcPr>
          <w:p>
            <w:pPr>
              <w:pStyle w:val="TableParagraph"/>
              <w:spacing w:before="18"/>
              <w:ind w:left="97" w:right="98"/>
              <w:rPr>
                <w:sz w:val="18"/>
              </w:rPr>
            </w:pPr>
            <w:r>
              <w:rPr>
                <w:sz w:val="18"/>
              </w:rPr>
              <w:t>23.4</w:t>
            </w:r>
          </w:p>
        </w:tc>
        <w:tc>
          <w:tcPr>
            <w:tcW w:w="567" w:type="dxa"/>
          </w:tcPr>
          <w:p>
            <w:pPr>
              <w:pStyle w:val="TableParagraph"/>
              <w:spacing w:before="18"/>
              <w:ind w:right="3"/>
              <w:rPr>
                <w:sz w:val="18"/>
              </w:rPr>
            </w:pPr>
            <w:r>
              <w:rPr>
                <w:w w:val="99"/>
                <w:sz w:val="18"/>
              </w:rPr>
              <w:t>9</w:t>
            </w:r>
          </w:p>
        </w:tc>
        <w:tc>
          <w:tcPr>
            <w:tcW w:w="994" w:type="dxa"/>
          </w:tcPr>
          <w:p>
            <w:pPr>
              <w:pStyle w:val="TableParagraph"/>
              <w:spacing w:before="18"/>
              <w:ind w:left="101" w:right="102"/>
              <w:rPr>
                <w:sz w:val="18"/>
              </w:rPr>
            </w:pPr>
            <w:r>
              <w:rPr>
                <w:sz w:val="18"/>
              </w:rPr>
              <w:t>80.85</w:t>
            </w:r>
          </w:p>
        </w:tc>
      </w:tr>
      <w:tr>
        <w:trPr>
          <w:trHeight w:val="235" w:hRule="exact"/>
        </w:trPr>
        <w:tc>
          <w:tcPr>
            <w:tcW w:w="857" w:type="dxa"/>
          </w:tcPr>
          <w:p>
            <w:pPr>
              <w:pStyle w:val="TableParagraph"/>
              <w:spacing w:before="18"/>
              <w:ind w:left="177" w:right="178"/>
              <w:rPr>
                <w:sz w:val="18"/>
              </w:rPr>
            </w:pPr>
            <w:r>
              <w:rPr>
                <w:sz w:val="18"/>
              </w:rPr>
              <w:t>10:30</w:t>
            </w:r>
          </w:p>
        </w:tc>
        <w:tc>
          <w:tcPr>
            <w:tcW w:w="992" w:type="dxa"/>
          </w:tcPr>
          <w:p>
            <w:pPr>
              <w:pStyle w:val="TableParagraph"/>
              <w:spacing w:before="18"/>
              <w:ind w:left="70" w:right="69"/>
              <w:rPr>
                <w:sz w:val="18"/>
              </w:rPr>
            </w:pPr>
            <w:r>
              <w:rPr>
                <w:sz w:val="18"/>
              </w:rPr>
              <w:t>1138</w:t>
            </w:r>
          </w:p>
        </w:tc>
        <w:tc>
          <w:tcPr>
            <w:tcW w:w="708" w:type="dxa"/>
          </w:tcPr>
          <w:p>
            <w:pPr>
              <w:pStyle w:val="TableParagraph"/>
              <w:spacing w:before="18"/>
              <w:ind w:left="52" w:right="53"/>
              <w:rPr>
                <w:sz w:val="18"/>
              </w:rPr>
            </w:pPr>
            <w:r>
              <w:rPr>
                <w:sz w:val="18"/>
              </w:rPr>
              <w:t>16.9</w:t>
            </w:r>
          </w:p>
        </w:tc>
        <w:tc>
          <w:tcPr>
            <w:tcW w:w="881" w:type="dxa"/>
          </w:tcPr>
          <w:p>
            <w:pPr>
              <w:pStyle w:val="TableParagraph"/>
              <w:spacing w:before="18"/>
              <w:ind w:left="44" w:right="45"/>
              <w:rPr>
                <w:sz w:val="18"/>
              </w:rPr>
            </w:pPr>
            <w:r>
              <w:rPr>
                <w:sz w:val="18"/>
              </w:rPr>
              <w:t>4.9</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right="3"/>
              <w:rPr>
                <w:sz w:val="18"/>
              </w:rPr>
            </w:pPr>
            <w:r>
              <w:rPr>
                <w:w w:val="99"/>
                <w:sz w:val="18"/>
              </w:rPr>
              <w:t>7</w:t>
            </w:r>
          </w:p>
        </w:tc>
        <w:tc>
          <w:tcPr>
            <w:tcW w:w="1133" w:type="dxa"/>
          </w:tcPr>
          <w:p>
            <w:pPr>
              <w:pStyle w:val="TableParagraph"/>
              <w:spacing w:before="18"/>
              <w:rPr>
                <w:sz w:val="18"/>
              </w:rPr>
            </w:pPr>
            <w:r>
              <w:rPr>
                <w:w w:val="99"/>
                <w:sz w:val="18"/>
              </w:rPr>
              <w:t>1</w:t>
            </w:r>
          </w:p>
        </w:tc>
        <w:tc>
          <w:tcPr>
            <w:tcW w:w="1277" w:type="dxa"/>
          </w:tcPr>
          <w:p>
            <w:pPr>
              <w:pStyle w:val="TableParagraph"/>
              <w:spacing w:before="18"/>
              <w:ind w:left="97" w:right="98"/>
              <w:rPr>
                <w:sz w:val="18"/>
              </w:rPr>
            </w:pPr>
            <w:r>
              <w:rPr>
                <w:sz w:val="18"/>
              </w:rPr>
              <w:t>23.8</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82.81</w:t>
            </w:r>
          </w:p>
        </w:tc>
      </w:tr>
      <w:tr>
        <w:trPr>
          <w:trHeight w:val="238" w:hRule="exact"/>
        </w:trPr>
        <w:tc>
          <w:tcPr>
            <w:tcW w:w="857" w:type="dxa"/>
          </w:tcPr>
          <w:p>
            <w:pPr>
              <w:pStyle w:val="TableParagraph"/>
              <w:spacing w:before="20"/>
              <w:ind w:left="177" w:right="178"/>
              <w:rPr>
                <w:sz w:val="18"/>
              </w:rPr>
            </w:pPr>
            <w:r>
              <w:rPr>
                <w:sz w:val="18"/>
              </w:rPr>
              <w:t>10:45</w:t>
            </w:r>
          </w:p>
        </w:tc>
        <w:tc>
          <w:tcPr>
            <w:tcW w:w="992" w:type="dxa"/>
          </w:tcPr>
          <w:p>
            <w:pPr>
              <w:pStyle w:val="TableParagraph"/>
              <w:spacing w:before="20"/>
              <w:ind w:left="70" w:right="69"/>
              <w:rPr>
                <w:sz w:val="18"/>
              </w:rPr>
            </w:pPr>
            <w:r>
              <w:rPr>
                <w:sz w:val="18"/>
              </w:rPr>
              <w:t>1172</w:t>
            </w:r>
          </w:p>
        </w:tc>
        <w:tc>
          <w:tcPr>
            <w:tcW w:w="708" w:type="dxa"/>
          </w:tcPr>
          <w:p>
            <w:pPr>
              <w:pStyle w:val="TableParagraph"/>
              <w:spacing w:before="20"/>
              <w:ind w:left="52" w:right="53"/>
              <w:rPr>
                <w:sz w:val="18"/>
              </w:rPr>
            </w:pPr>
            <w:r>
              <w:rPr>
                <w:sz w:val="18"/>
              </w:rPr>
              <w:t>17.2</w:t>
            </w:r>
          </w:p>
        </w:tc>
        <w:tc>
          <w:tcPr>
            <w:tcW w:w="881" w:type="dxa"/>
          </w:tcPr>
          <w:p>
            <w:pPr>
              <w:pStyle w:val="TableParagraph"/>
              <w:spacing w:before="20"/>
              <w:ind w:left="44" w:right="45"/>
              <w:rPr>
                <w:sz w:val="18"/>
              </w:rPr>
            </w:pPr>
            <w:r>
              <w:rPr>
                <w:sz w:val="18"/>
              </w:rPr>
              <w:t>5.3</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3</w:t>
            </w:r>
          </w:p>
        </w:tc>
        <w:tc>
          <w:tcPr>
            <w:tcW w:w="1133" w:type="dxa"/>
          </w:tcPr>
          <w:p>
            <w:pPr>
              <w:pStyle w:val="TableParagraph"/>
              <w:spacing w:before="20"/>
              <w:rPr>
                <w:sz w:val="18"/>
              </w:rPr>
            </w:pPr>
            <w:r>
              <w:rPr>
                <w:w w:val="99"/>
                <w:sz w:val="18"/>
              </w:rPr>
              <w:t>1</w:t>
            </w:r>
          </w:p>
        </w:tc>
        <w:tc>
          <w:tcPr>
            <w:tcW w:w="1277" w:type="dxa"/>
          </w:tcPr>
          <w:p>
            <w:pPr>
              <w:pStyle w:val="TableParagraph"/>
              <w:spacing w:before="20"/>
              <w:ind w:left="97" w:right="98"/>
              <w:rPr>
                <w:sz w:val="18"/>
              </w:rPr>
            </w:pPr>
            <w:r>
              <w:rPr>
                <w:sz w:val="18"/>
              </w:rPr>
              <w:t>24.1</w:t>
            </w:r>
          </w:p>
        </w:tc>
        <w:tc>
          <w:tcPr>
            <w:tcW w:w="567" w:type="dxa"/>
          </w:tcPr>
          <w:p>
            <w:pPr>
              <w:pStyle w:val="TableParagraph"/>
              <w:spacing w:before="20"/>
              <w:ind w:left="131" w:right="133"/>
              <w:rPr>
                <w:sz w:val="18"/>
              </w:rPr>
            </w:pPr>
            <w:r>
              <w:rPr>
                <w:sz w:val="18"/>
              </w:rPr>
              <w:t>8.9</w:t>
            </w:r>
          </w:p>
        </w:tc>
        <w:tc>
          <w:tcPr>
            <w:tcW w:w="994" w:type="dxa"/>
          </w:tcPr>
          <w:p>
            <w:pPr>
              <w:pStyle w:val="TableParagraph"/>
              <w:spacing w:before="20"/>
              <w:ind w:left="101" w:right="102"/>
              <w:rPr>
                <w:sz w:val="18"/>
              </w:rPr>
            </w:pPr>
            <w:r>
              <w:rPr>
                <w:sz w:val="18"/>
              </w:rPr>
              <w:t>91.16</w:t>
            </w:r>
          </w:p>
        </w:tc>
      </w:tr>
      <w:tr>
        <w:trPr>
          <w:trHeight w:val="238" w:hRule="exact"/>
        </w:trPr>
        <w:tc>
          <w:tcPr>
            <w:tcW w:w="857" w:type="dxa"/>
          </w:tcPr>
          <w:p>
            <w:pPr>
              <w:pStyle w:val="TableParagraph"/>
              <w:spacing w:before="20"/>
              <w:ind w:left="177" w:right="178"/>
              <w:rPr>
                <w:sz w:val="18"/>
              </w:rPr>
            </w:pPr>
            <w:r>
              <w:rPr>
                <w:sz w:val="18"/>
              </w:rPr>
              <w:t>11:00</w:t>
            </w:r>
          </w:p>
        </w:tc>
        <w:tc>
          <w:tcPr>
            <w:tcW w:w="992" w:type="dxa"/>
          </w:tcPr>
          <w:p>
            <w:pPr>
              <w:pStyle w:val="TableParagraph"/>
              <w:spacing w:before="20"/>
              <w:ind w:left="70" w:right="69"/>
              <w:rPr>
                <w:sz w:val="18"/>
              </w:rPr>
            </w:pPr>
            <w:r>
              <w:rPr>
                <w:sz w:val="18"/>
              </w:rPr>
              <w:t>1086</w:t>
            </w:r>
          </w:p>
        </w:tc>
        <w:tc>
          <w:tcPr>
            <w:tcW w:w="708" w:type="dxa"/>
          </w:tcPr>
          <w:p>
            <w:pPr>
              <w:pStyle w:val="TableParagraph"/>
              <w:spacing w:before="20"/>
              <w:ind w:left="52" w:right="53"/>
              <w:rPr>
                <w:sz w:val="18"/>
              </w:rPr>
            </w:pPr>
            <w:r>
              <w:rPr>
                <w:sz w:val="18"/>
              </w:rPr>
              <w:t>16.7</w:t>
            </w:r>
          </w:p>
        </w:tc>
        <w:tc>
          <w:tcPr>
            <w:tcW w:w="881" w:type="dxa"/>
          </w:tcPr>
          <w:p>
            <w:pPr>
              <w:pStyle w:val="TableParagraph"/>
              <w:spacing w:before="20"/>
              <w:ind w:left="44" w:right="45"/>
              <w:rPr>
                <w:sz w:val="18"/>
              </w:rPr>
            </w:pPr>
            <w:r>
              <w:rPr>
                <w:sz w:val="18"/>
              </w:rPr>
              <w:t>4.8</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5</w:t>
            </w:r>
          </w:p>
        </w:tc>
        <w:tc>
          <w:tcPr>
            <w:tcW w:w="1133" w:type="dxa"/>
          </w:tcPr>
          <w:p>
            <w:pPr>
              <w:pStyle w:val="TableParagraph"/>
              <w:spacing w:before="20"/>
              <w:rPr>
                <w:sz w:val="18"/>
              </w:rPr>
            </w:pPr>
            <w:r>
              <w:rPr>
                <w:w w:val="99"/>
                <w:sz w:val="18"/>
              </w:rPr>
              <w:t>1</w:t>
            </w:r>
          </w:p>
        </w:tc>
        <w:tc>
          <w:tcPr>
            <w:tcW w:w="1277" w:type="dxa"/>
          </w:tcPr>
          <w:p>
            <w:pPr>
              <w:pStyle w:val="TableParagraph"/>
              <w:spacing w:before="20"/>
              <w:ind w:left="97" w:right="98"/>
              <w:rPr>
                <w:sz w:val="18"/>
              </w:rPr>
            </w:pPr>
            <w:r>
              <w:rPr>
                <w:sz w:val="18"/>
              </w:rPr>
              <w:t>24.6</w:t>
            </w:r>
          </w:p>
        </w:tc>
        <w:tc>
          <w:tcPr>
            <w:tcW w:w="567" w:type="dxa"/>
          </w:tcPr>
          <w:p>
            <w:pPr>
              <w:pStyle w:val="TableParagraph"/>
              <w:spacing w:before="20"/>
              <w:ind w:right="3"/>
              <w:rPr>
                <w:sz w:val="18"/>
              </w:rPr>
            </w:pPr>
            <w:r>
              <w:rPr>
                <w:w w:val="99"/>
                <w:sz w:val="18"/>
              </w:rPr>
              <w:t>9</w:t>
            </w:r>
          </w:p>
        </w:tc>
        <w:tc>
          <w:tcPr>
            <w:tcW w:w="994" w:type="dxa"/>
          </w:tcPr>
          <w:p>
            <w:pPr>
              <w:pStyle w:val="TableParagraph"/>
              <w:spacing w:before="20"/>
              <w:ind w:left="101" w:right="102"/>
              <w:rPr>
                <w:sz w:val="18"/>
              </w:rPr>
            </w:pPr>
            <w:r>
              <w:rPr>
                <w:sz w:val="18"/>
              </w:rPr>
              <w:t>80.16</w:t>
            </w:r>
          </w:p>
        </w:tc>
      </w:tr>
      <w:tr>
        <w:trPr>
          <w:trHeight w:val="238" w:hRule="exact"/>
        </w:trPr>
        <w:tc>
          <w:tcPr>
            <w:tcW w:w="857" w:type="dxa"/>
          </w:tcPr>
          <w:p>
            <w:pPr>
              <w:pStyle w:val="TableParagraph"/>
              <w:spacing w:before="20"/>
              <w:ind w:left="177" w:right="178"/>
              <w:rPr>
                <w:sz w:val="18"/>
              </w:rPr>
            </w:pPr>
            <w:r>
              <w:rPr>
                <w:sz w:val="18"/>
              </w:rPr>
              <w:t>11:15</w:t>
            </w:r>
          </w:p>
        </w:tc>
        <w:tc>
          <w:tcPr>
            <w:tcW w:w="992" w:type="dxa"/>
          </w:tcPr>
          <w:p>
            <w:pPr>
              <w:pStyle w:val="TableParagraph"/>
              <w:spacing w:before="20"/>
              <w:ind w:left="70" w:right="69"/>
              <w:rPr>
                <w:sz w:val="18"/>
              </w:rPr>
            </w:pPr>
            <w:r>
              <w:rPr>
                <w:sz w:val="18"/>
              </w:rPr>
              <w:t>1189</w:t>
            </w:r>
          </w:p>
        </w:tc>
        <w:tc>
          <w:tcPr>
            <w:tcW w:w="708" w:type="dxa"/>
          </w:tcPr>
          <w:p>
            <w:pPr>
              <w:pStyle w:val="TableParagraph"/>
              <w:spacing w:before="20"/>
              <w:ind w:left="52" w:right="53"/>
              <w:rPr>
                <w:sz w:val="18"/>
              </w:rPr>
            </w:pPr>
            <w:r>
              <w:rPr>
                <w:sz w:val="18"/>
              </w:rPr>
              <w:t>17.6</w:t>
            </w:r>
          </w:p>
        </w:tc>
        <w:tc>
          <w:tcPr>
            <w:tcW w:w="881" w:type="dxa"/>
          </w:tcPr>
          <w:p>
            <w:pPr>
              <w:pStyle w:val="TableParagraph"/>
              <w:spacing w:before="20"/>
              <w:ind w:left="44" w:right="45"/>
              <w:rPr>
                <w:sz w:val="18"/>
              </w:rPr>
            </w:pPr>
            <w:r>
              <w:rPr>
                <w:sz w:val="18"/>
              </w:rPr>
              <w:t>5.3</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5</w:t>
            </w:r>
          </w:p>
        </w:tc>
        <w:tc>
          <w:tcPr>
            <w:tcW w:w="1133" w:type="dxa"/>
          </w:tcPr>
          <w:p>
            <w:pPr>
              <w:pStyle w:val="TableParagraph"/>
              <w:spacing w:before="20"/>
              <w:rPr>
                <w:sz w:val="18"/>
              </w:rPr>
            </w:pPr>
            <w:r>
              <w:rPr>
                <w:w w:val="99"/>
                <w:sz w:val="18"/>
              </w:rPr>
              <w:t>1</w:t>
            </w:r>
          </w:p>
        </w:tc>
        <w:tc>
          <w:tcPr>
            <w:tcW w:w="1277" w:type="dxa"/>
          </w:tcPr>
          <w:p>
            <w:pPr>
              <w:pStyle w:val="TableParagraph"/>
              <w:spacing w:before="20"/>
              <w:ind w:left="97" w:right="98"/>
              <w:rPr>
                <w:sz w:val="18"/>
              </w:rPr>
            </w:pPr>
            <w:r>
              <w:rPr>
                <w:sz w:val="18"/>
              </w:rPr>
              <w:t>24.8</w:t>
            </w:r>
          </w:p>
        </w:tc>
        <w:tc>
          <w:tcPr>
            <w:tcW w:w="567" w:type="dxa"/>
          </w:tcPr>
          <w:p>
            <w:pPr>
              <w:pStyle w:val="TableParagraph"/>
              <w:spacing w:before="20"/>
              <w:ind w:left="131" w:right="133"/>
              <w:rPr>
                <w:sz w:val="18"/>
              </w:rPr>
            </w:pPr>
            <w:r>
              <w:rPr>
                <w:sz w:val="18"/>
              </w:rPr>
              <w:t>9.1</w:t>
            </w:r>
          </w:p>
        </w:tc>
        <w:tc>
          <w:tcPr>
            <w:tcW w:w="994" w:type="dxa"/>
          </w:tcPr>
          <w:p>
            <w:pPr>
              <w:pStyle w:val="TableParagraph"/>
              <w:spacing w:before="20"/>
              <w:ind w:left="101" w:right="102"/>
              <w:rPr>
                <w:sz w:val="18"/>
              </w:rPr>
            </w:pPr>
            <w:r>
              <w:rPr>
                <w:sz w:val="18"/>
              </w:rPr>
              <w:t>93.28</w:t>
            </w:r>
          </w:p>
        </w:tc>
      </w:tr>
      <w:tr>
        <w:trPr>
          <w:trHeight w:val="235" w:hRule="exact"/>
        </w:trPr>
        <w:tc>
          <w:tcPr>
            <w:tcW w:w="857" w:type="dxa"/>
          </w:tcPr>
          <w:p>
            <w:pPr>
              <w:pStyle w:val="TableParagraph"/>
              <w:spacing w:before="18"/>
              <w:ind w:left="177" w:right="178"/>
              <w:rPr>
                <w:sz w:val="18"/>
              </w:rPr>
            </w:pPr>
            <w:r>
              <w:rPr>
                <w:sz w:val="18"/>
              </w:rPr>
              <w:t>11:30</w:t>
            </w:r>
          </w:p>
        </w:tc>
        <w:tc>
          <w:tcPr>
            <w:tcW w:w="992" w:type="dxa"/>
          </w:tcPr>
          <w:p>
            <w:pPr>
              <w:pStyle w:val="TableParagraph"/>
              <w:spacing w:before="18"/>
              <w:ind w:left="70" w:right="69"/>
              <w:rPr>
                <w:sz w:val="18"/>
              </w:rPr>
            </w:pPr>
            <w:r>
              <w:rPr>
                <w:sz w:val="18"/>
              </w:rPr>
              <w:t>1198</w:t>
            </w:r>
          </w:p>
        </w:tc>
        <w:tc>
          <w:tcPr>
            <w:tcW w:w="708" w:type="dxa"/>
          </w:tcPr>
          <w:p>
            <w:pPr>
              <w:pStyle w:val="TableParagraph"/>
              <w:spacing w:before="18"/>
              <w:ind w:left="52" w:right="53"/>
              <w:rPr>
                <w:sz w:val="18"/>
              </w:rPr>
            </w:pPr>
            <w:r>
              <w:rPr>
                <w:sz w:val="18"/>
              </w:rPr>
              <w:t>17.7</w:t>
            </w:r>
          </w:p>
        </w:tc>
        <w:tc>
          <w:tcPr>
            <w:tcW w:w="881" w:type="dxa"/>
          </w:tcPr>
          <w:p>
            <w:pPr>
              <w:pStyle w:val="TableParagraph"/>
              <w:spacing w:before="18"/>
              <w:ind w:left="44" w:right="45"/>
              <w:rPr>
                <w:sz w:val="18"/>
              </w:rPr>
            </w:pPr>
            <w:r>
              <w:rPr>
                <w:sz w:val="18"/>
              </w:rPr>
              <w:t>5.3</w:t>
            </w:r>
          </w:p>
        </w:tc>
        <w:tc>
          <w:tcPr>
            <w:tcW w:w="1388" w:type="dxa"/>
          </w:tcPr>
          <w:p>
            <w:pPr>
              <w:pStyle w:val="TableParagraph"/>
              <w:spacing w:before="18"/>
              <w:ind w:left="98" w:right="97"/>
              <w:rPr>
                <w:sz w:val="18"/>
              </w:rPr>
            </w:pPr>
            <w:r>
              <w:rPr>
                <w:sz w:val="18"/>
              </w:rPr>
              <w:t>2.3</w:t>
            </w:r>
          </w:p>
        </w:tc>
        <w:tc>
          <w:tcPr>
            <w:tcW w:w="710" w:type="dxa"/>
          </w:tcPr>
          <w:p>
            <w:pPr>
              <w:pStyle w:val="TableParagraph"/>
              <w:spacing w:before="18"/>
              <w:ind w:right="3"/>
              <w:rPr>
                <w:sz w:val="18"/>
              </w:rPr>
            </w:pPr>
            <w:r>
              <w:rPr>
                <w:w w:val="99"/>
                <w:sz w:val="18"/>
              </w:rPr>
              <w:t>7</w:t>
            </w:r>
          </w:p>
        </w:tc>
        <w:tc>
          <w:tcPr>
            <w:tcW w:w="1133" w:type="dxa"/>
          </w:tcPr>
          <w:p>
            <w:pPr>
              <w:pStyle w:val="TableParagraph"/>
              <w:spacing w:before="18"/>
              <w:rPr>
                <w:sz w:val="18"/>
              </w:rPr>
            </w:pPr>
            <w:r>
              <w:rPr>
                <w:w w:val="99"/>
                <w:sz w:val="18"/>
              </w:rPr>
              <w:t>2</w:t>
            </w:r>
          </w:p>
        </w:tc>
        <w:tc>
          <w:tcPr>
            <w:tcW w:w="1277" w:type="dxa"/>
          </w:tcPr>
          <w:p>
            <w:pPr>
              <w:pStyle w:val="TableParagraph"/>
              <w:spacing w:before="18"/>
              <w:ind w:left="97" w:right="98"/>
              <w:rPr>
                <w:sz w:val="18"/>
              </w:rPr>
            </w:pPr>
            <w:r>
              <w:rPr>
                <w:sz w:val="18"/>
              </w:rPr>
              <w:t>25.6</w:t>
            </w:r>
          </w:p>
        </w:tc>
        <w:tc>
          <w:tcPr>
            <w:tcW w:w="567" w:type="dxa"/>
          </w:tcPr>
          <w:p>
            <w:pPr>
              <w:pStyle w:val="TableParagraph"/>
              <w:spacing w:before="18"/>
              <w:ind w:left="131" w:right="133"/>
              <w:rPr>
                <w:sz w:val="18"/>
              </w:rPr>
            </w:pPr>
            <w:r>
              <w:rPr>
                <w:sz w:val="18"/>
              </w:rPr>
              <w:t>8.8</w:t>
            </w:r>
          </w:p>
        </w:tc>
        <w:tc>
          <w:tcPr>
            <w:tcW w:w="994" w:type="dxa"/>
          </w:tcPr>
          <w:p>
            <w:pPr>
              <w:pStyle w:val="TableParagraph"/>
              <w:spacing w:before="18"/>
              <w:ind w:left="101" w:right="102"/>
              <w:rPr>
                <w:sz w:val="18"/>
              </w:rPr>
            </w:pPr>
            <w:r>
              <w:rPr>
                <w:sz w:val="18"/>
              </w:rPr>
              <w:t>93.81</w:t>
            </w:r>
          </w:p>
        </w:tc>
      </w:tr>
      <w:tr>
        <w:trPr>
          <w:trHeight w:val="238" w:hRule="exact"/>
        </w:trPr>
        <w:tc>
          <w:tcPr>
            <w:tcW w:w="857" w:type="dxa"/>
          </w:tcPr>
          <w:p>
            <w:pPr>
              <w:pStyle w:val="TableParagraph"/>
              <w:spacing w:before="20"/>
              <w:ind w:left="177" w:right="178"/>
              <w:rPr>
                <w:sz w:val="18"/>
              </w:rPr>
            </w:pPr>
            <w:r>
              <w:rPr>
                <w:sz w:val="18"/>
              </w:rPr>
              <w:t>11:45</w:t>
            </w:r>
          </w:p>
        </w:tc>
        <w:tc>
          <w:tcPr>
            <w:tcW w:w="992" w:type="dxa"/>
          </w:tcPr>
          <w:p>
            <w:pPr>
              <w:pStyle w:val="TableParagraph"/>
              <w:spacing w:before="20"/>
              <w:ind w:left="70" w:right="69"/>
              <w:rPr>
                <w:sz w:val="18"/>
              </w:rPr>
            </w:pPr>
            <w:r>
              <w:rPr>
                <w:sz w:val="18"/>
              </w:rPr>
              <w:t>1195</w:t>
            </w:r>
          </w:p>
        </w:tc>
        <w:tc>
          <w:tcPr>
            <w:tcW w:w="708" w:type="dxa"/>
          </w:tcPr>
          <w:p>
            <w:pPr>
              <w:pStyle w:val="TableParagraph"/>
              <w:spacing w:before="20"/>
              <w:ind w:left="52" w:right="53"/>
              <w:rPr>
                <w:sz w:val="18"/>
              </w:rPr>
            </w:pPr>
            <w:r>
              <w:rPr>
                <w:sz w:val="18"/>
              </w:rPr>
              <w:t>17.9</w:t>
            </w:r>
          </w:p>
        </w:tc>
        <w:tc>
          <w:tcPr>
            <w:tcW w:w="881" w:type="dxa"/>
          </w:tcPr>
          <w:p>
            <w:pPr>
              <w:pStyle w:val="TableParagraph"/>
              <w:spacing w:before="20"/>
              <w:ind w:left="44" w:right="45"/>
              <w:rPr>
                <w:sz w:val="18"/>
              </w:rPr>
            </w:pPr>
            <w:r>
              <w:rPr>
                <w:sz w:val="18"/>
              </w:rPr>
              <w:t>5.3</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3</w:t>
            </w:r>
          </w:p>
        </w:tc>
        <w:tc>
          <w:tcPr>
            <w:tcW w:w="1133" w:type="dxa"/>
          </w:tcPr>
          <w:p>
            <w:pPr>
              <w:pStyle w:val="TableParagraph"/>
              <w:spacing w:before="20"/>
              <w:rPr>
                <w:sz w:val="18"/>
              </w:rPr>
            </w:pPr>
            <w:r>
              <w:rPr>
                <w:w w:val="99"/>
                <w:sz w:val="18"/>
              </w:rPr>
              <w:t>0</w:t>
            </w:r>
          </w:p>
        </w:tc>
        <w:tc>
          <w:tcPr>
            <w:tcW w:w="1277" w:type="dxa"/>
          </w:tcPr>
          <w:p>
            <w:pPr>
              <w:pStyle w:val="TableParagraph"/>
              <w:spacing w:before="20"/>
              <w:ind w:left="97" w:right="98"/>
              <w:rPr>
                <w:sz w:val="18"/>
              </w:rPr>
            </w:pPr>
            <w:r>
              <w:rPr>
                <w:sz w:val="18"/>
              </w:rPr>
              <w:t>25.1</w:t>
            </w:r>
          </w:p>
        </w:tc>
        <w:tc>
          <w:tcPr>
            <w:tcW w:w="567" w:type="dxa"/>
          </w:tcPr>
          <w:p>
            <w:pPr>
              <w:pStyle w:val="TableParagraph"/>
              <w:spacing w:before="20"/>
              <w:ind w:left="131" w:right="133"/>
              <w:rPr>
                <w:sz w:val="18"/>
              </w:rPr>
            </w:pPr>
            <w:r>
              <w:rPr>
                <w:sz w:val="18"/>
              </w:rPr>
              <w:t>8.9</w:t>
            </w:r>
          </w:p>
        </w:tc>
        <w:tc>
          <w:tcPr>
            <w:tcW w:w="994" w:type="dxa"/>
          </w:tcPr>
          <w:p>
            <w:pPr>
              <w:pStyle w:val="TableParagraph"/>
              <w:spacing w:before="20"/>
              <w:ind w:left="101" w:right="102"/>
              <w:rPr>
                <w:sz w:val="18"/>
              </w:rPr>
            </w:pPr>
            <w:r>
              <w:rPr>
                <w:sz w:val="18"/>
              </w:rPr>
              <w:t>94.87</w:t>
            </w:r>
          </w:p>
        </w:tc>
      </w:tr>
      <w:tr>
        <w:trPr>
          <w:trHeight w:val="238" w:hRule="exact"/>
        </w:trPr>
        <w:tc>
          <w:tcPr>
            <w:tcW w:w="857" w:type="dxa"/>
          </w:tcPr>
          <w:p>
            <w:pPr>
              <w:pStyle w:val="TableParagraph"/>
              <w:spacing w:before="20"/>
              <w:ind w:left="177" w:right="178"/>
              <w:rPr>
                <w:sz w:val="18"/>
              </w:rPr>
            </w:pPr>
            <w:r>
              <w:rPr>
                <w:sz w:val="18"/>
              </w:rPr>
              <w:t>12:00</w:t>
            </w:r>
          </w:p>
        </w:tc>
        <w:tc>
          <w:tcPr>
            <w:tcW w:w="992" w:type="dxa"/>
          </w:tcPr>
          <w:p>
            <w:pPr>
              <w:pStyle w:val="TableParagraph"/>
              <w:spacing w:before="20"/>
              <w:ind w:left="70" w:right="69"/>
              <w:rPr>
                <w:sz w:val="18"/>
              </w:rPr>
            </w:pPr>
            <w:r>
              <w:rPr>
                <w:sz w:val="18"/>
              </w:rPr>
              <w:t>1174</w:t>
            </w:r>
          </w:p>
        </w:tc>
        <w:tc>
          <w:tcPr>
            <w:tcW w:w="708" w:type="dxa"/>
          </w:tcPr>
          <w:p>
            <w:pPr>
              <w:pStyle w:val="TableParagraph"/>
              <w:spacing w:before="20"/>
              <w:ind w:left="52" w:right="53"/>
              <w:rPr>
                <w:sz w:val="18"/>
              </w:rPr>
            </w:pPr>
            <w:r>
              <w:rPr>
                <w:sz w:val="18"/>
              </w:rPr>
              <w:t>17.8</w:t>
            </w:r>
          </w:p>
        </w:tc>
        <w:tc>
          <w:tcPr>
            <w:tcW w:w="881" w:type="dxa"/>
          </w:tcPr>
          <w:p>
            <w:pPr>
              <w:pStyle w:val="TableParagraph"/>
              <w:spacing w:before="20"/>
              <w:ind w:left="44" w:right="45"/>
              <w:rPr>
                <w:sz w:val="18"/>
              </w:rPr>
            </w:pPr>
            <w:r>
              <w:rPr>
                <w:sz w:val="18"/>
              </w:rPr>
              <w:t>5.1</w:t>
            </w:r>
          </w:p>
        </w:tc>
        <w:tc>
          <w:tcPr>
            <w:tcW w:w="1388" w:type="dxa"/>
          </w:tcPr>
          <w:p>
            <w:pPr>
              <w:pStyle w:val="TableParagraph"/>
              <w:spacing w:before="20"/>
              <w:ind w:left="98" w:right="97"/>
              <w:rPr>
                <w:sz w:val="18"/>
              </w:rPr>
            </w:pPr>
            <w:r>
              <w:rPr>
                <w:sz w:val="18"/>
              </w:rPr>
              <w:t>2.2</w:t>
            </w:r>
          </w:p>
        </w:tc>
        <w:tc>
          <w:tcPr>
            <w:tcW w:w="710" w:type="dxa"/>
          </w:tcPr>
          <w:p>
            <w:pPr>
              <w:pStyle w:val="TableParagraph"/>
              <w:spacing w:before="20"/>
              <w:ind w:left="70" w:right="70"/>
              <w:rPr>
                <w:sz w:val="18"/>
              </w:rPr>
            </w:pPr>
            <w:r>
              <w:rPr>
                <w:sz w:val="18"/>
              </w:rPr>
              <w:t>18</w:t>
            </w:r>
          </w:p>
        </w:tc>
        <w:tc>
          <w:tcPr>
            <w:tcW w:w="1133" w:type="dxa"/>
          </w:tcPr>
          <w:p>
            <w:pPr>
              <w:pStyle w:val="TableParagraph"/>
              <w:spacing w:before="20"/>
              <w:ind w:left="136" w:right="136"/>
              <w:rPr>
                <w:sz w:val="18"/>
              </w:rPr>
            </w:pPr>
            <w:r>
              <w:rPr>
                <w:sz w:val="18"/>
              </w:rPr>
              <w:t>10</w:t>
            </w:r>
          </w:p>
        </w:tc>
        <w:tc>
          <w:tcPr>
            <w:tcW w:w="1277" w:type="dxa"/>
          </w:tcPr>
          <w:p>
            <w:pPr>
              <w:pStyle w:val="TableParagraph"/>
              <w:spacing w:before="20"/>
              <w:ind w:left="97" w:right="98"/>
              <w:rPr>
                <w:sz w:val="18"/>
              </w:rPr>
            </w:pPr>
            <w:r>
              <w:rPr>
                <w:sz w:val="18"/>
              </w:rPr>
              <w:t>22.4</w:t>
            </w:r>
          </w:p>
        </w:tc>
        <w:tc>
          <w:tcPr>
            <w:tcW w:w="567" w:type="dxa"/>
          </w:tcPr>
          <w:p>
            <w:pPr>
              <w:pStyle w:val="TableParagraph"/>
              <w:spacing w:before="20"/>
              <w:ind w:left="131" w:right="133"/>
              <w:rPr>
                <w:sz w:val="18"/>
              </w:rPr>
            </w:pPr>
            <w:r>
              <w:rPr>
                <w:sz w:val="18"/>
              </w:rPr>
              <w:t>8.8</w:t>
            </w:r>
          </w:p>
        </w:tc>
        <w:tc>
          <w:tcPr>
            <w:tcW w:w="994" w:type="dxa"/>
          </w:tcPr>
          <w:p>
            <w:pPr>
              <w:pStyle w:val="TableParagraph"/>
              <w:spacing w:before="20"/>
              <w:ind w:left="101" w:right="102"/>
              <w:rPr>
                <w:sz w:val="18"/>
              </w:rPr>
            </w:pPr>
            <w:r>
              <w:rPr>
                <w:sz w:val="18"/>
              </w:rPr>
              <w:t>90.78</w:t>
            </w:r>
          </w:p>
        </w:tc>
      </w:tr>
      <w:tr>
        <w:trPr>
          <w:trHeight w:val="238" w:hRule="exact"/>
        </w:trPr>
        <w:tc>
          <w:tcPr>
            <w:tcW w:w="857" w:type="dxa"/>
          </w:tcPr>
          <w:p>
            <w:pPr>
              <w:pStyle w:val="TableParagraph"/>
              <w:spacing w:before="20"/>
              <w:ind w:left="177" w:right="178"/>
              <w:rPr>
                <w:sz w:val="18"/>
              </w:rPr>
            </w:pPr>
            <w:r>
              <w:rPr>
                <w:sz w:val="18"/>
              </w:rPr>
              <w:t>12:15</w:t>
            </w:r>
          </w:p>
        </w:tc>
        <w:tc>
          <w:tcPr>
            <w:tcW w:w="992" w:type="dxa"/>
          </w:tcPr>
          <w:p>
            <w:pPr>
              <w:pStyle w:val="TableParagraph"/>
              <w:spacing w:before="20"/>
              <w:ind w:left="70" w:right="69"/>
              <w:rPr>
                <w:sz w:val="18"/>
              </w:rPr>
            </w:pPr>
            <w:r>
              <w:rPr>
                <w:sz w:val="18"/>
              </w:rPr>
              <w:t>1045</w:t>
            </w:r>
          </w:p>
        </w:tc>
        <w:tc>
          <w:tcPr>
            <w:tcW w:w="708" w:type="dxa"/>
          </w:tcPr>
          <w:p>
            <w:pPr>
              <w:pStyle w:val="TableParagraph"/>
              <w:spacing w:before="20"/>
              <w:ind w:left="52" w:right="53"/>
              <w:rPr>
                <w:sz w:val="18"/>
              </w:rPr>
            </w:pPr>
            <w:r>
              <w:rPr>
                <w:sz w:val="18"/>
              </w:rPr>
              <w:t>17.7</w:t>
            </w:r>
          </w:p>
        </w:tc>
        <w:tc>
          <w:tcPr>
            <w:tcW w:w="881" w:type="dxa"/>
          </w:tcPr>
          <w:p>
            <w:pPr>
              <w:pStyle w:val="TableParagraph"/>
              <w:spacing w:before="20"/>
              <w:ind w:left="44" w:right="45"/>
              <w:rPr>
                <w:sz w:val="18"/>
              </w:rPr>
            </w:pPr>
            <w:r>
              <w:rPr>
                <w:sz w:val="18"/>
              </w:rPr>
              <w:t>4.9</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left="70" w:right="70"/>
              <w:rPr>
                <w:sz w:val="18"/>
              </w:rPr>
            </w:pPr>
            <w:r>
              <w:rPr>
                <w:sz w:val="18"/>
              </w:rPr>
              <w:t>16</w:t>
            </w:r>
          </w:p>
        </w:tc>
        <w:tc>
          <w:tcPr>
            <w:tcW w:w="1133" w:type="dxa"/>
          </w:tcPr>
          <w:p>
            <w:pPr>
              <w:pStyle w:val="TableParagraph"/>
              <w:spacing w:before="20"/>
              <w:rPr>
                <w:sz w:val="18"/>
              </w:rPr>
            </w:pPr>
            <w:r>
              <w:rPr>
                <w:w w:val="99"/>
                <w:sz w:val="18"/>
              </w:rPr>
              <w:t>7</w:t>
            </w:r>
          </w:p>
        </w:tc>
        <w:tc>
          <w:tcPr>
            <w:tcW w:w="1277" w:type="dxa"/>
          </w:tcPr>
          <w:p>
            <w:pPr>
              <w:pStyle w:val="TableParagraph"/>
              <w:spacing w:before="20"/>
              <w:ind w:left="97" w:right="98"/>
              <w:rPr>
                <w:sz w:val="18"/>
              </w:rPr>
            </w:pPr>
            <w:r>
              <w:rPr>
                <w:sz w:val="18"/>
              </w:rPr>
              <w:t>23.1</w:t>
            </w:r>
          </w:p>
        </w:tc>
        <w:tc>
          <w:tcPr>
            <w:tcW w:w="567" w:type="dxa"/>
          </w:tcPr>
          <w:p>
            <w:pPr>
              <w:pStyle w:val="TableParagraph"/>
              <w:spacing w:before="20"/>
              <w:ind w:left="131" w:right="133"/>
              <w:rPr>
                <w:sz w:val="18"/>
              </w:rPr>
            </w:pPr>
            <w:r>
              <w:rPr>
                <w:sz w:val="18"/>
              </w:rPr>
              <w:t>8.9</w:t>
            </w:r>
          </w:p>
        </w:tc>
        <w:tc>
          <w:tcPr>
            <w:tcW w:w="994" w:type="dxa"/>
          </w:tcPr>
          <w:p>
            <w:pPr>
              <w:pStyle w:val="TableParagraph"/>
              <w:spacing w:before="20"/>
              <w:ind w:left="101" w:right="102"/>
              <w:rPr>
                <w:sz w:val="18"/>
              </w:rPr>
            </w:pPr>
            <w:r>
              <w:rPr>
                <w:sz w:val="18"/>
              </w:rPr>
              <w:t>86.73</w:t>
            </w:r>
          </w:p>
        </w:tc>
      </w:tr>
      <w:tr>
        <w:trPr>
          <w:trHeight w:val="235" w:hRule="exact"/>
        </w:trPr>
        <w:tc>
          <w:tcPr>
            <w:tcW w:w="857" w:type="dxa"/>
          </w:tcPr>
          <w:p>
            <w:pPr>
              <w:pStyle w:val="TableParagraph"/>
              <w:spacing w:before="18"/>
              <w:ind w:left="177" w:right="178"/>
              <w:rPr>
                <w:sz w:val="18"/>
              </w:rPr>
            </w:pPr>
            <w:r>
              <w:rPr>
                <w:sz w:val="18"/>
              </w:rPr>
              <w:t>12:30</w:t>
            </w:r>
          </w:p>
        </w:tc>
        <w:tc>
          <w:tcPr>
            <w:tcW w:w="992" w:type="dxa"/>
          </w:tcPr>
          <w:p>
            <w:pPr>
              <w:pStyle w:val="TableParagraph"/>
              <w:spacing w:before="18"/>
              <w:ind w:left="70" w:right="69"/>
              <w:rPr>
                <w:sz w:val="18"/>
              </w:rPr>
            </w:pPr>
            <w:r>
              <w:rPr>
                <w:sz w:val="18"/>
              </w:rPr>
              <w:t>1025</w:t>
            </w:r>
          </w:p>
        </w:tc>
        <w:tc>
          <w:tcPr>
            <w:tcW w:w="708" w:type="dxa"/>
          </w:tcPr>
          <w:p>
            <w:pPr>
              <w:pStyle w:val="TableParagraph"/>
              <w:spacing w:before="18"/>
              <w:ind w:left="52" w:right="53"/>
              <w:rPr>
                <w:sz w:val="18"/>
              </w:rPr>
            </w:pPr>
            <w:r>
              <w:rPr>
                <w:sz w:val="18"/>
              </w:rPr>
              <w:t>17.7</w:t>
            </w:r>
          </w:p>
        </w:tc>
        <w:tc>
          <w:tcPr>
            <w:tcW w:w="881" w:type="dxa"/>
          </w:tcPr>
          <w:p>
            <w:pPr>
              <w:pStyle w:val="TableParagraph"/>
              <w:spacing w:before="18"/>
              <w:ind w:left="44" w:right="45"/>
              <w:rPr>
                <w:sz w:val="18"/>
              </w:rPr>
            </w:pPr>
            <w:r>
              <w:rPr>
                <w:sz w:val="18"/>
              </w:rPr>
              <w:t>4.8</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right="3"/>
              <w:rPr>
                <w:sz w:val="18"/>
              </w:rPr>
            </w:pPr>
            <w:r>
              <w:rPr>
                <w:w w:val="99"/>
                <w:sz w:val="18"/>
              </w:rPr>
              <w:t>9</w:t>
            </w:r>
          </w:p>
        </w:tc>
        <w:tc>
          <w:tcPr>
            <w:tcW w:w="1133" w:type="dxa"/>
          </w:tcPr>
          <w:p>
            <w:pPr>
              <w:pStyle w:val="TableParagraph"/>
              <w:spacing w:before="18"/>
              <w:rPr>
                <w:sz w:val="18"/>
              </w:rPr>
            </w:pPr>
            <w:r>
              <w:rPr>
                <w:w w:val="99"/>
                <w:sz w:val="18"/>
              </w:rPr>
              <w:t>3</w:t>
            </w:r>
          </w:p>
        </w:tc>
        <w:tc>
          <w:tcPr>
            <w:tcW w:w="1277" w:type="dxa"/>
          </w:tcPr>
          <w:p>
            <w:pPr>
              <w:pStyle w:val="TableParagraph"/>
              <w:spacing w:before="18"/>
              <w:ind w:left="97" w:right="98"/>
              <w:rPr>
                <w:sz w:val="18"/>
              </w:rPr>
            </w:pPr>
            <w:r>
              <w:rPr>
                <w:sz w:val="18"/>
              </w:rPr>
              <w:t>24.1</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84.96</w:t>
            </w:r>
          </w:p>
        </w:tc>
      </w:tr>
      <w:tr>
        <w:trPr>
          <w:trHeight w:val="238" w:hRule="exact"/>
        </w:trPr>
        <w:tc>
          <w:tcPr>
            <w:tcW w:w="857" w:type="dxa"/>
          </w:tcPr>
          <w:p>
            <w:pPr>
              <w:pStyle w:val="TableParagraph"/>
              <w:spacing w:before="21"/>
              <w:ind w:left="177" w:right="178"/>
              <w:rPr>
                <w:sz w:val="18"/>
              </w:rPr>
            </w:pPr>
            <w:r>
              <w:rPr>
                <w:sz w:val="18"/>
              </w:rPr>
              <w:t>12:45</w:t>
            </w:r>
          </w:p>
        </w:tc>
        <w:tc>
          <w:tcPr>
            <w:tcW w:w="992" w:type="dxa"/>
          </w:tcPr>
          <w:p>
            <w:pPr>
              <w:pStyle w:val="TableParagraph"/>
              <w:spacing w:before="21"/>
              <w:ind w:left="70" w:right="69"/>
              <w:rPr>
                <w:sz w:val="18"/>
              </w:rPr>
            </w:pPr>
            <w:r>
              <w:rPr>
                <w:sz w:val="18"/>
              </w:rPr>
              <w:t>1133</w:t>
            </w:r>
          </w:p>
        </w:tc>
        <w:tc>
          <w:tcPr>
            <w:tcW w:w="708" w:type="dxa"/>
          </w:tcPr>
          <w:p>
            <w:pPr>
              <w:pStyle w:val="TableParagraph"/>
              <w:spacing w:before="21"/>
              <w:ind w:left="52" w:right="53"/>
              <w:rPr>
                <w:sz w:val="18"/>
              </w:rPr>
            </w:pPr>
            <w:r>
              <w:rPr>
                <w:sz w:val="18"/>
              </w:rPr>
              <w:t>17.8</w:t>
            </w:r>
          </w:p>
        </w:tc>
        <w:tc>
          <w:tcPr>
            <w:tcW w:w="881" w:type="dxa"/>
          </w:tcPr>
          <w:p>
            <w:pPr>
              <w:pStyle w:val="TableParagraph"/>
              <w:spacing w:before="21"/>
              <w:ind w:left="44" w:right="45"/>
              <w:rPr>
                <w:sz w:val="18"/>
              </w:rPr>
            </w:pPr>
            <w:r>
              <w:rPr>
                <w:sz w:val="18"/>
              </w:rPr>
              <w:t>4.6</w:t>
            </w:r>
          </w:p>
        </w:tc>
        <w:tc>
          <w:tcPr>
            <w:tcW w:w="1388" w:type="dxa"/>
          </w:tcPr>
          <w:p>
            <w:pPr>
              <w:pStyle w:val="TableParagraph"/>
              <w:spacing w:before="21"/>
              <w:ind w:left="98" w:right="97"/>
              <w:rPr>
                <w:sz w:val="18"/>
              </w:rPr>
            </w:pPr>
            <w:r>
              <w:rPr>
                <w:sz w:val="18"/>
              </w:rPr>
              <w:t>2.4</w:t>
            </w:r>
          </w:p>
        </w:tc>
        <w:tc>
          <w:tcPr>
            <w:tcW w:w="710" w:type="dxa"/>
          </w:tcPr>
          <w:p>
            <w:pPr>
              <w:pStyle w:val="TableParagraph"/>
              <w:spacing w:before="21"/>
              <w:ind w:right="3"/>
              <w:rPr>
                <w:sz w:val="18"/>
              </w:rPr>
            </w:pPr>
            <w:r>
              <w:rPr>
                <w:w w:val="99"/>
                <w:sz w:val="18"/>
              </w:rPr>
              <w:t>9</w:t>
            </w:r>
          </w:p>
        </w:tc>
        <w:tc>
          <w:tcPr>
            <w:tcW w:w="1133" w:type="dxa"/>
          </w:tcPr>
          <w:p>
            <w:pPr>
              <w:pStyle w:val="TableParagraph"/>
              <w:spacing w:before="21"/>
              <w:rPr>
                <w:sz w:val="18"/>
              </w:rPr>
            </w:pPr>
            <w:r>
              <w:rPr>
                <w:w w:val="99"/>
                <w:sz w:val="18"/>
              </w:rPr>
              <w:t>3</w:t>
            </w:r>
          </w:p>
        </w:tc>
        <w:tc>
          <w:tcPr>
            <w:tcW w:w="1277" w:type="dxa"/>
          </w:tcPr>
          <w:p>
            <w:pPr>
              <w:pStyle w:val="TableParagraph"/>
              <w:spacing w:before="21"/>
              <w:ind w:left="97" w:right="98"/>
              <w:rPr>
                <w:sz w:val="18"/>
              </w:rPr>
            </w:pPr>
            <w:r>
              <w:rPr>
                <w:sz w:val="18"/>
              </w:rPr>
              <w:t>24.6</w:t>
            </w:r>
          </w:p>
        </w:tc>
        <w:tc>
          <w:tcPr>
            <w:tcW w:w="567" w:type="dxa"/>
          </w:tcPr>
          <w:p>
            <w:pPr>
              <w:pStyle w:val="TableParagraph"/>
              <w:spacing w:before="21"/>
              <w:ind w:right="3"/>
              <w:rPr>
                <w:sz w:val="18"/>
              </w:rPr>
            </w:pPr>
            <w:r>
              <w:rPr>
                <w:w w:val="99"/>
                <w:sz w:val="18"/>
              </w:rPr>
              <w:t>9</w:t>
            </w:r>
          </w:p>
        </w:tc>
        <w:tc>
          <w:tcPr>
            <w:tcW w:w="994" w:type="dxa"/>
          </w:tcPr>
          <w:p>
            <w:pPr>
              <w:pStyle w:val="TableParagraph"/>
              <w:spacing w:before="21"/>
              <w:ind w:left="101" w:right="102"/>
              <w:rPr>
                <w:sz w:val="18"/>
              </w:rPr>
            </w:pPr>
            <w:r>
              <w:rPr>
                <w:sz w:val="18"/>
              </w:rPr>
              <w:t>81.88</w:t>
            </w:r>
          </w:p>
        </w:tc>
      </w:tr>
      <w:tr>
        <w:trPr>
          <w:trHeight w:val="238" w:hRule="exact"/>
        </w:trPr>
        <w:tc>
          <w:tcPr>
            <w:tcW w:w="857" w:type="dxa"/>
          </w:tcPr>
          <w:p>
            <w:pPr>
              <w:pStyle w:val="TableParagraph"/>
              <w:spacing w:before="20"/>
              <w:ind w:left="177" w:right="178"/>
              <w:rPr>
                <w:sz w:val="18"/>
              </w:rPr>
            </w:pPr>
            <w:r>
              <w:rPr>
                <w:sz w:val="18"/>
              </w:rPr>
              <w:t>13:00</w:t>
            </w:r>
          </w:p>
        </w:tc>
        <w:tc>
          <w:tcPr>
            <w:tcW w:w="992" w:type="dxa"/>
          </w:tcPr>
          <w:p>
            <w:pPr>
              <w:pStyle w:val="TableParagraph"/>
              <w:spacing w:before="20"/>
              <w:ind w:left="70" w:right="69"/>
              <w:rPr>
                <w:sz w:val="18"/>
              </w:rPr>
            </w:pPr>
            <w:r>
              <w:rPr>
                <w:sz w:val="18"/>
              </w:rPr>
              <w:t>1035</w:t>
            </w:r>
          </w:p>
        </w:tc>
        <w:tc>
          <w:tcPr>
            <w:tcW w:w="708" w:type="dxa"/>
          </w:tcPr>
          <w:p>
            <w:pPr>
              <w:pStyle w:val="TableParagraph"/>
              <w:spacing w:before="20"/>
              <w:ind w:left="52" w:right="53"/>
              <w:rPr>
                <w:sz w:val="18"/>
              </w:rPr>
            </w:pPr>
            <w:r>
              <w:rPr>
                <w:sz w:val="18"/>
              </w:rPr>
              <w:t>17.5</w:t>
            </w:r>
          </w:p>
        </w:tc>
        <w:tc>
          <w:tcPr>
            <w:tcW w:w="881" w:type="dxa"/>
          </w:tcPr>
          <w:p>
            <w:pPr>
              <w:pStyle w:val="TableParagraph"/>
              <w:spacing w:before="20"/>
              <w:ind w:left="44" w:right="45"/>
              <w:rPr>
                <w:sz w:val="18"/>
              </w:rPr>
            </w:pPr>
            <w:r>
              <w:rPr>
                <w:sz w:val="18"/>
              </w:rPr>
              <w:t>4.7</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8</w:t>
            </w:r>
          </w:p>
        </w:tc>
        <w:tc>
          <w:tcPr>
            <w:tcW w:w="1133" w:type="dxa"/>
          </w:tcPr>
          <w:p>
            <w:pPr>
              <w:pStyle w:val="TableParagraph"/>
              <w:spacing w:before="20"/>
              <w:rPr>
                <w:sz w:val="18"/>
              </w:rPr>
            </w:pPr>
            <w:r>
              <w:rPr>
                <w:w w:val="99"/>
                <w:sz w:val="18"/>
              </w:rPr>
              <w:t>2</w:t>
            </w:r>
          </w:p>
        </w:tc>
        <w:tc>
          <w:tcPr>
            <w:tcW w:w="1277" w:type="dxa"/>
          </w:tcPr>
          <w:p>
            <w:pPr>
              <w:pStyle w:val="TableParagraph"/>
              <w:spacing w:before="20"/>
              <w:ind w:left="97" w:right="98"/>
              <w:rPr>
                <w:sz w:val="18"/>
              </w:rPr>
            </w:pPr>
            <w:r>
              <w:rPr>
                <w:sz w:val="18"/>
              </w:rPr>
              <w:t>24.7</w:t>
            </w:r>
          </w:p>
        </w:tc>
        <w:tc>
          <w:tcPr>
            <w:tcW w:w="567" w:type="dxa"/>
          </w:tcPr>
          <w:p>
            <w:pPr>
              <w:pStyle w:val="TableParagraph"/>
              <w:spacing w:before="20"/>
              <w:ind w:right="3"/>
              <w:rPr>
                <w:sz w:val="18"/>
              </w:rPr>
            </w:pPr>
            <w:r>
              <w:rPr>
                <w:w w:val="99"/>
                <w:sz w:val="18"/>
              </w:rPr>
              <w:t>9</w:t>
            </w:r>
          </w:p>
        </w:tc>
        <w:tc>
          <w:tcPr>
            <w:tcW w:w="994" w:type="dxa"/>
          </w:tcPr>
          <w:p>
            <w:pPr>
              <w:pStyle w:val="TableParagraph"/>
              <w:spacing w:before="20"/>
              <w:ind w:left="101" w:right="102"/>
              <w:rPr>
                <w:sz w:val="18"/>
              </w:rPr>
            </w:pPr>
            <w:r>
              <w:rPr>
                <w:sz w:val="18"/>
              </w:rPr>
              <w:t>82.25</w:t>
            </w:r>
          </w:p>
        </w:tc>
      </w:tr>
      <w:tr>
        <w:trPr>
          <w:trHeight w:val="238" w:hRule="exact"/>
        </w:trPr>
        <w:tc>
          <w:tcPr>
            <w:tcW w:w="857" w:type="dxa"/>
          </w:tcPr>
          <w:p>
            <w:pPr>
              <w:pStyle w:val="TableParagraph"/>
              <w:spacing w:before="20"/>
              <w:ind w:left="177" w:right="178"/>
              <w:rPr>
                <w:sz w:val="18"/>
              </w:rPr>
            </w:pPr>
            <w:r>
              <w:rPr>
                <w:sz w:val="18"/>
              </w:rPr>
              <w:t>13:15</w:t>
            </w:r>
          </w:p>
        </w:tc>
        <w:tc>
          <w:tcPr>
            <w:tcW w:w="992" w:type="dxa"/>
          </w:tcPr>
          <w:p>
            <w:pPr>
              <w:pStyle w:val="TableParagraph"/>
              <w:spacing w:before="20"/>
              <w:ind w:left="70" w:right="69"/>
              <w:rPr>
                <w:sz w:val="18"/>
              </w:rPr>
            </w:pPr>
            <w:r>
              <w:rPr>
                <w:sz w:val="18"/>
              </w:rPr>
              <w:t>701</w:t>
            </w:r>
          </w:p>
        </w:tc>
        <w:tc>
          <w:tcPr>
            <w:tcW w:w="708" w:type="dxa"/>
          </w:tcPr>
          <w:p>
            <w:pPr>
              <w:pStyle w:val="TableParagraph"/>
              <w:spacing w:before="20"/>
              <w:ind w:left="52" w:right="53"/>
              <w:rPr>
                <w:sz w:val="18"/>
              </w:rPr>
            </w:pPr>
            <w:r>
              <w:rPr>
                <w:sz w:val="18"/>
              </w:rPr>
              <w:t>17.9</w:t>
            </w:r>
          </w:p>
        </w:tc>
        <w:tc>
          <w:tcPr>
            <w:tcW w:w="881" w:type="dxa"/>
          </w:tcPr>
          <w:p>
            <w:pPr>
              <w:pStyle w:val="TableParagraph"/>
              <w:spacing w:before="20"/>
              <w:ind w:left="44" w:right="45"/>
              <w:rPr>
                <w:sz w:val="18"/>
              </w:rPr>
            </w:pPr>
            <w:r>
              <w:rPr>
                <w:sz w:val="18"/>
              </w:rPr>
              <w:t>4.5</w:t>
            </w:r>
          </w:p>
        </w:tc>
        <w:tc>
          <w:tcPr>
            <w:tcW w:w="1388" w:type="dxa"/>
          </w:tcPr>
          <w:p>
            <w:pPr>
              <w:pStyle w:val="TableParagraph"/>
              <w:spacing w:before="20"/>
              <w:ind w:left="98" w:right="97"/>
              <w:rPr>
                <w:sz w:val="18"/>
              </w:rPr>
            </w:pPr>
            <w:r>
              <w:rPr>
                <w:sz w:val="18"/>
              </w:rPr>
              <w:t>2.3</w:t>
            </w:r>
          </w:p>
        </w:tc>
        <w:tc>
          <w:tcPr>
            <w:tcW w:w="710" w:type="dxa"/>
          </w:tcPr>
          <w:p>
            <w:pPr>
              <w:pStyle w:val="TableParagraph"/>
              <w:spacing w:before="20"/>
              <w:ind w:left="70" w:right="70"/>
              <w:rPr>
                <w:sz w:val="18"/>
              </w:rPr>
            </w:pPr>
            <w:r>
              <w:rPr>
                <w:sz w:val="18"/>
              </w:rPr>
              <w:t>14</w:t>
            </w:r>
          </w:p>
        </w:tc>
        <w:tc>
          <w:tcPr>
            <w:tcW w:w="1133" w:type="dxa"/>
          </w:tcPr>
          <w:p>
            <w:pPr>
              <w:pStyle w:val="TableParagraph"/>
              <w:spacing w:before="20"/>
              <w:rPr>
                <w:sz w:val="18"/>
              </w:rPr>
            </w:pPr>
            <w:r>
              <w:rPr>
                <w:w w:val="99"/>
                <w:sz w:val="18"/>
              </w:rPr>
              <w:t>7</w:t>
            </w:r>
          </w:p>
        </w:tc>
        <w:tc>
          <w:tcPr>
            <w:tcW w:w="1277" w:type="dxa"/>
          </w:tcPr>
          <w:p>
            <w:pPr>
              <w:pStyle w:val="TableParagraph"/>
              <w:spacing w:before="20"/>
              <w:ind w:left="97" w:right="98"/>
              <w:rPr>
                <w:sz w:val="18"/>
              </w:rPr>
            </w:pPr>
            <w:r>
              <w:rPr>
                <w:sz w:val="18"/>
              </w:rPr>
              <w:t>24.7</w:t>
            </w:r>
          </w:p>
        </w:tc>
        <w:tc>
          <w:tcPr>
            <w:tcW w:w="567" w:type="dxa"/>
          </w:tcPr>
          <w:p>
            <w:pPr>
              <w:pStyle w:val="TableParagraph"/>
              <w:spacing w:before="20"/>
              <w:ind w:right="3"/>
              <w:rPr>
                <w:sz w:val="18"/>
              </w:rPr>
            </w:pPr>
            <w:r>
              <w:rPr>
                <w:w w:val="99"/>
                <w:sz w:val="18"/>
              </w:rPr>
              <w:t>9</w:t>
            </w:r>
          </w:p>
        </w:tc>
        <w:tc>
          <w:tcPr>
            <w:tcW w:w="994" w:type="dxa"/>
          </w:tcPr>
          <w:p>
            <w:pPr>
              <w:pStyle w:val="TableParagraph"/>
              <w:spacing w:before="20"/>
              <w:ind w:left="101" w:right="102"/>
              <w:rPr>
                <w:sz w:val="18"/>
              </w:rPr>
            </w:pPr>
            <w:r>
              <w:rPr>
                <w:sz w:val="18"/>
              </w:rPr>
              <w:t>80.55</w:t>
            </w:r>
          </w:p>
        </w:tc>
      </w:tr>
      <w:tr>
        <w:trPr>
          <w:trHeight w:val="238" w:hRule="exact"/>
        </w:trPr>
        <w:tc>
          <w:tcPr>
            <w:tcW w:w="857" w:type="dxa"/>
          </w:tcPr>
          <w:p>
            <w:pPr>
              <w:pStyle w:val="TableParagraph"/>
              <w:spacing w:before="18"/>
              <w:ind w:left="177" w:right="178"/>
              <w:rPr>
                <w:sz w:val="18"/>
              </w:rPr>
            </w:pPr>
            <w:r>
              <w:rPr>
                <w:sz w:val="18"/>
              </w:rPr>
              <w:t>13:30</w:t>
            </w:r>
          </w:p>
        </w:tc>
        <w:tc>
          <w:tcPr>
            <w:tcW w:w="992" w:type="dxa"/>
          </w:tcPr>
          <w:p>
            <w:pPr>
              <w:pStyle w:val="TableParagraph"/>
              <w:spacing w:before="18"/>
              <w:ind w:left="70" w:right="69"/>
              <w:rPr>
                <w:sz w:val="18"/>
              </w:rPr>
            </w:pPr>
            <w:r>
              <w:rPr>
                <w:sz w:val="18"/>
              </w:rPr>
              <w:t>865</w:t>
            </w:r>
          </w:p>
        </w:tc>
        <w:tc>
          <w:tcPr>
            <w:tcW w:w="708" w:type="dxa"/>
          </w:tcPr>
          <w:p>
            <w:pPr>
              <w:pStyle w:val="TableParagraph"/>
              <w:spacing w:before="18"/>
              <w:ind w:left="54" w:right="52"/>
              <w:rPr>
                <w:sz w:val="18"/>
              </w:rPr>
            </w:pPr>
            <w:r>
              <w:rPr>
                <w:sz w:val="18"/>
              </w:rPr>
              <w:t>18</w:t>
            </w:r>
          </w:p>
        </w:tc>
        <w:tc>
          <w:tcPr>
            <w:tcW w:w="881" w:type="dxa"/>
          </w:tcPr>
          <w:p>
            <w:pPr>
              <w:pStyle w:val="TableParagraph"/>
              <w:spacing w:before="18"/>
              <w:ind w:left="44" w:right="45"/>
              <w:rPr>
                <w:sz w:val="18"/>
              </w:rPr>
            </w:pPr>
            <w:r>
              <w:rPr>
                <w:sz w:val="18"/>
              </w:rPr>
              <w:t>4.5</w:t>
            </w:r>
          </w:p>
        </w:tc>
        <w:tc>
          <w:tcPr>
            <w:tcW w:w="1388" w:type="dxa"/>
          </w:tcPr>
          <w:p>
            <w:pPr>
              <w:pStyle w:val="TableParagraph"/>
              <w:spacing w:before="18"/>
              <w:ind w:left="98" w:right="97"/>
              <w:rPr>
                <w:sz w:val="18"/>
              </w:rPr>
            </w:pPr>
            <w:r>
              <w:rPr>
                <w:sz w:val="18"/>
              </w:rPr>
              <w:t>2.3</w:t>
            </w:r>
          </w:p>
        </w:tc>
        <w:tc>
          <w:tcPr>
            <w:tcW w:w="710" w:type="dxa"/>
          </w:tcPr>
          <w:p>
            <w:pPr>
              <w:pStyle w:val="TableParagraph"/>
              <w:spacing w:before="18"/>
              <w:ind w:right="3"/>
              <w:rPr>
                <w:sz w:val="18"/>
              </w:rPr>
            </w:pPr>
            <w:r>
              <w:rPr>
                <w:w w:val="99"/>
                <w:sz w:val="18"/>
              </w:rPr>
              <w:t>6</w:t>
            </w:r>
          </w:p>
        </w:tc>
        <w:tc>
          <w:tcPr>
            <w:tcW w:w="1133" w:type="dxa"/>
          </w:tcPr>
          <w:p>
            <w:pPr>
              <w:pStyle w:val="TableParagraph"/>
              <w:spacing w:before="18"/>
              <w:rPr>
                <w:sz w:val="18"/>
              </w:rPr>
            </w:pPr>
            <w:r>
              <w:rPr>
                <w:w w:val="99"/>
                <w:sz w:val="18"/>
              </w:rPr>
              <w:t>1</w:t>
            </w:r>
          </w:p>
        </w:tc>
        <w:tc>
          <w:tcPr>
            <w:tcW w:w="1277" w:type="dxa"/>
          </w:tcPr>
          <w:p>
            <w:pPr>
              <w:pStyle w:val="TableParagraph"/>
              <w:spacing w:before="18"/>
              <w:ind w:left="97" w:right="98"/>
              <w:rPr>
                <w:sz w:val="18"/>
              </w:rPr>
            </w:pPr>
            <w:r>
              <w:rPr>
                <w:sz w:val="18"/>
              </w:rPr>
              <w:t>25.3</w:t>
            </w:r>
          </w:p>
        </w:tc>
        <w:tc>
          <w:tcPr>
            <w:tcW w:w="567" w:type="dxa"/>
          </w:tcPr>
          <w:p>
            <w:pPr>
              <w:pStyle w:val="TableParagraph"/>
              <w:spacing w:before="18"/>
              <w:ind w:left="131" w:right="133"/>
              <w:rPr>
                <w:sz w:val="18"/>
              </w:rPr>
            </w:pPr>
            <w:r>
              <w:rPr>
                <w:sz w:val="18"/>
              </w:rPr>
              <w:t>8.8</w:t>
            </w:r>
          </w:p>
        </w:tc>
        <w:tc>
          <w:tcPr>
            <w:tcW w:w="994" w:type="dxa"/>
          </w:tcPr>
          <w:p>
            <w:pPr>
              <w:pStyle w:val="TableParagraph"/>
              <w:spacing w:before="18"/>
              <w:ind w:left="101" w:right="101"/>
              <w:rPr>
                <w:sz w:val="18"/>
              </w:rPr>
            </w:pPr>
            <w:r>
              <w:rPr>
                <w:sz w:val="18"/>
              </w:rPr>
              <w:t>81</w:t>
            </w:r>
          </w:p>
        </w:tc>
      </w:tr>
      <w:tr>
        <w:trPr>
          <w:trHeight w:val="235" w:hRule="exact"/>
        </w:trPr>
        <w:tc>
          <w:tcPr>
            <w:tcW w:w="857" w:type="dxa"/>
          </w:tcPr>
          <w:p>
            <w:pPr>
              <w:pStyle w:val="TableParagraph"/>
              <w:spacing w:before="18"/>
              <w:ind w:left="177" w:right="178"/>
              <w:rPr>
                <w:sz w:val="18"/>
              </w:rPr>
            </w:pPr>
            <w:r>
              <w:rPr>
                <w:sz w:val="18"/>
              </w:rPr>
              <w:t>13:45</w:t>
            </w:r>
          </w:p>
        </w:tc>
        <w:tc>
          <w:tcPr>
            <w:tcW w:w="992" w:type="dxa"/>
          </w:tcPr>
          <w:p>
            <w:pPr>
              <w:pStyle w:val="TableParagraph"/>
              <w:spacing w:before="18"/>
              <w:ind w:left="70" w:right="69"/>
              <w:rPr>
                <w:sz w:val="18"/>
              </w:rPr>
            </w:pPr>
            <w:r>
              <w:rPr>
                <w:sz w:val="18"/>
              </w:rPr>
              <w:t>882</w:t>
            </w:r>
          </w:p>
        </w:tc>
        <w:tc>
          <w:tcPr>
            <w:tcW w:w="708" w:type="dxa"/>
          </w:tcPr>
          <w:p>
            <w:pPr>
              <w:pStyle w:val="TableParagraph"/>
              <w:spacing w:before="18"/>
              <w:ind w:left="52" w:right="53"/>
              <w:rPr>
                <w:sz w:val="18"/>
              </w:rPr>
            </w:pPr>
            <w:r>
              <w:rPr>
                <w:sz w:val="18"/>
              </w:rPr>
              <w:t>17.9</w:t>
            </w:r>
          </w:p>
        </w:tc>
        <w:tc>
          <w:tcPr>
            <w:tcW w:w="881" w:type="dxa"/>
          </w:tcPr>
          <w:p>
            <w:pPr>
              <w:pStyle w:val="TableParagraph"/>
              <w:spacing w:before="18"/>
              <w:ind w:left="44" w:right="45"/>
              <w:rPr>
                <w:sz w:val="18"/>
              </w:rPr>
            </w:pPr>
            <w:r>
              <w:rPr>
                <w:sz w:val="18"/>
              </w:rPr>
              <w:t>4.7</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left="70" w:right="70"/>
              <w:rPr>
                <w:sz w:val="18"/>
              </w:rPr>
            </w:pPr>
            <w:r>
              <w:rPr>
                <w:sz w:val="18"/>
              </w:rPr>
              <w:t>13</w:t>
            </w:r>
          </w:p>
        </w:tc>
        <w:tc>
          <w:tcPr>
            <w:tcW w:w="1133" w:type="dxa"/>
          </w:tcPr>
          <w:p>
            <w:pPr>
              <w:pStyle w:val="TableParagraph"/>
              <w:spacing w:before="18"/>
              <w:rPr>
                <w:sz w:val="18"/>
              </w:rPr>
            </w:pPr>
            <w:r>
              <w:rPr>
                <w:w w:val="99"/>
                <w:sz w:val="18"/>
              </w:rPr>
              <w:t>6</w:t>
            </w:r>
          </w:p>
        </w:tc>
        <w:tc>
          <w:tcPr>
            <w:tcW w:w="1277" w:type="dxa"/>
          </w:tcPr>
          <w:p>
            <w:pPr>
              <w:pStyle w:val="TableParagraph"/>
              <w:spacing w:before="18"/>
              <w:ind w:left="97" w:right="98"/>
              <w:rPr>
                <w:sz w:val="18"/>
              </w:rPr>
            </w:pPr>
            <w:r>
              <w:rPr>
                <w:sz w:val="18"/>
              </w:rPr>
              <w:t>24.3</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84.13</w:t>
            </w:r>
          </w:p>
        </w:tc>
      </w:tr>
      <w:tr>
        <w:trPr>
          <w:trHeight w:val="238" w:hRule="exact"/>
        </w:trPr>
        <w:tc>
          <w:tcPr>
            <w:tcW w:w="857" w:type="dxa"/>
          </w:tcPr>
          <w:p>
            <w:pPr>
              <w:pStyle w:val="TableParagraph"/>
              <w:spacing w:before="20"/>
              <w:ind w:left="177" w:right="178"/>
              <w:rPr>
                <w:sz w:val="18"/>
              </w:rPr>
            </w:pPr>
            <w:r>
              <w:rPr>
                <w:sz w:val="18"/>
              </w:rPr>
              <w:t>14:00</w:t>
            </w:r>
          </w:p>
        </w:tc>
        <w:tc>
          <w:tcPr>
            <w:tcW w:w="992" w:type="dxa"/>
          </w:tcPr>
          <w:p>
            <w:pPr>
              <w:pStyle w:val="TableParagraph"/>
              <w:spacing w:before="20"/>
              <w:ind w:left="70" w:right="69"/>
              <w:rPr>
                <w:sz w:val="18"/>
              </w:rPr>
            </w:pPr>
            <w:r>
              <w:rPr>
                <w:sz w:val="18"/>
              </w:rPr>
              <w:t>856</w:t>
            </w:r>
          </w:p>
        </w:tc>
        <w:tc>
          <w:tcPr>
            <w:tcW w:w="708" w:type="dxa"/>
          </w:tcPr>
          <w:p>
            <w:pPr>
              <w:pStyle w:val="TableParagraph"/>
              <w:spacing w:before="20"/>
              <w:ind w:left="52" w:right="53"/>
              <w:rPr>
                <w:sz w:val="18"/>
              </w:rPr>
            </w:pPr>
            <w:r>
              <w:rPr>
                <w:sz w:val="18"/>
              </w:rPr>
              <w:t>17.7</w:t>
            </w:r>
          </w:p>
        </w:tc>
        <w:tc>
          <w:tcPr>
            <w:tcW w:w="881" w:type="dxa"/>
          </w:tcPr>
          <w:p>
            <w:pPr>
              <w:pStyle w:val="TableParagraph"/>
              <w:spacing w:before="20"/>
              <w:ind w:left="44" w:right="45"/>
              <w:rPr>
                <w:sz w:val="18"/>
              </w:rPr>
            </w:pPr>
            <w:r>
              <w:rPr>
                <w:sz w:val="18"/>
              </w:rPr>
              <w:t>4.6</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right="3"/>
              <w:rPr>
                <w:sz w:val="18"/>
              </w:rPr>
            </w:pPr>
            <w:r>
              <w:rPr>
                <w:w w:val="99"/>
                <w:sz w:val="18"/>
              </w:rPr>
              <w:t>9</w:t>
            </w:r>
          </w:p>
        </w:tc>
        <w:tc>
          <w:tcPr>
            <w:tcW w:w="1133" w:type="dxa"/>
          </w:tcPr>
          <w:p>
            <w:pPr>
              <w:pStyle w:val="TableParagraph"/>
              <w:spacing w:before="20"/>
              <w:rPr>
                <w:sz w:val="18"/>
              </w:rPr>
            </w:pPr>
            <w:r>
              <w:rPr>
                <w:w w:val="99"/>
                <w:sz w:val="18"/>
              </w:rPr>
              <w:t>3</w:t>
            </w:r>
          </w:p>
        </w:tc>
        <w:tc>
          <w:tcPr>
            <w:tcW w:w="1277" w:type="dxa"/>
          </w:tcPr>
          <w:p>
            <w:pPr>
              <w:pStyle w:val="TableParagraph"/>
              <w:spacing w:before="20"/>
              <w:ind w:left="97" w:right="98"/>
              <w:rPr>
                <w:sz w:val="18"/>
              </w:rPr>
            </w:pPr>
            <w:r>
              <w:rPr>
                <w:sz w:val="18"/>
              </w:rPr>
              <w:t>26.1</w:t>
            </w:r>
          </w:p>
        </w:tc>
        <w:tc>
          <w:tcPr>
            <w:tcW w:w="567" w:type="dxa"/>
          </w:tcPr>
          <w:p>
            <w:pPr>
              <w:pStyle w:val="TableParagraph"/>
              <w:spacing w:before="20"/>
              <w:ind w:right="3"/>
              <w:rPr>
                <w:sz w:val="18"/>
              </w:rPr>
            </w:pPr>
            <w:r>
              <w:rPr>
                <w:w w:val="99"/>
                <w:sz w:val="18"/>
              </w:rPr>
              <w:t>9</w:t>
            </w:r>
          </w:p>
        </w:tc>
        <w:tc>
          <w:tcPr>
            <w:tcW w:w="994" w:type="dxa"/>
          </w:tcPr>
          <w:p>
            <w:pPr>
              <w:pStyle w:val="TableParagraph"/>
              <w:spacing w:before="20"/>
              <w:ind w:left="101" w:right="102"/>
              <w:rPr>
                <w:sz w:val="18"/>
              </w:rPr>
            </w:pPr>
            <w:r>
              <w:rPr>
                <w:sz w:val="18"/>
              </w:rPr>
              <w:t>81.42</w:t>
            </w:r>
          </w:p>
        </w:tc>
      </w:tr>
      <w:tr>
        <w:trPr>
          <w:trHeight w:val="238" w:hRule="exact"/>
        </w:trPr>
        <w:tc>
          <w:tcPr>
            <w:tcW w:w="857" w:type="dxa"/>
          </w:tcPr>
          <w:p>
            <w:pPr>
              <w:pStyle w:val="TableParagraph"/>
              <w:spacing w:before="20"/>
              <w:ind w:left="177" w:right="178"/>
              <w:rPr>
                <w:sz w:val="18"/>
              </w:rPr>
            </w:pPr>
            <w:r>
              <w:rPr>
                <w:sz w:val="18"/>
              </w:rPr>
              <w:t>14:15</w:t>
            </w:r>
          </w:p>
        </w:tc>
        <w:tc>
          <w:tcPr>
            <w:tcW w:w="992" w:type="dxa"/>
          </w:tcPr>
          <w:p>
            <w:pPr>
              <w:pStyle w:val="TableParagraph"/>
              <w:spacing w:before="20"/>
              <w:ind w:left="70" w:right="69"/>
              <w:rPr>
                <w:sz w:val="18"/>
              </w:rPr>
            </w:pPr>
            <w:r>
              <w:rPr>
                <w:sz w:val="18"/>
              </w:rPr>
              <w:t>958</w:t>
            </w:r>
          </w:p>
        </w:tc>
        <w:tc>
          <w:tcPr>
            <w:tcW w:w="708" w:type="dxa"/>
          </w:tcPr>
          <w:p>
            <w:pPr>
              <w:pStyle w:val="TableParagraph"/>
              <w:spacing w:before="20"/>
              <w:ind w:left="52" w:right="53"/>
              <w:rPr>
                <w:sz w:val="18"/>
              </w:rPr>
            </w:pPr>
            <w:r>
              <w:rPr>
                <w:sz w:val="18"/>
              </w:rPr>
              <w:t>17.8</w:t>
            </w:r>
          </w:p>
        </w:tc>
        <w:tc>
          <w:tcPr>
            <w:tcW w:w="881" w:type="dxa"/>
          </w:tcPr>
          <w:p>
            <w:pPr>
              <w:pStyle w:val="TableParagraph"/>
              <w:spacing w:before="20"/>
              <w:ind w:left="44" w:right="45"/>
              <w:rPr>
                <w:sz w:val="18"/>
              </w:rPr>
            </w:pPr>
            <w:r>
              <w:rPr>
                <w:sz w:val="18"/>
              </w:rPr>
              <w:t>4.5</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left="70" w:right="70"/>
              <w:rPr>
                <w:sz w:val="18"/>
              </w:rPr>
            </w:pPr>
            <w:r>
              <w:rPr>
                <w:sz w:val="18"/>
              </w:rPr>
              <w:t>11</w:t>
            </w:r>
          </w:p>
        </w:tc>
        <w:tc>
          <w:tcPr>
            <w:tcW w:w="1133" w:type="dxa"/>
          </w:tcPr>
          <w:p>
            <w:pPr>
              <w:pStyle w:val="TableParagraph"/>
              <w:spacing w:before="20"/>
              <w:rPr>
                <w:sz w:val="18"/>
              </w:rPr>
            </w:pPr>
            <w:r>
              <w:rPr>
                <w:w w:val="99"/>
                <w:sz w:val="18"/>
              </w:rPr>
              <w:t>5</w:t>
            </w:r>
          </w:p>
        </w:tc>
        <w:tc>
          <w:tcPr>
            <w:tcW w:w="1277" w:type="dxa"/>
          </w:tcPr>
          <w:p>
            <w:pPr>
              <w:pStyle w:val="TableParagraph"/>
              <w:spacing w:before="20"/>
              <w:ind w:left="97" w:right="98"/>
              <w:rPr>
                <w:sz w:val="18"/>
              </w:rPr>
            </w:pPr>
            <w:r>
              <w:rPr>
                <w:sz w:val="18"/>
              </w:rPr>
              <w:t>25.8</w:t>
            </w:r>
          </w:p>
        </w:tc>
        <w:tc>
          <w:tcPr>
            <w:tcW w:w="567" w:type="dxa"/>
          </w:tcPr>
          <w:p>
            <w:pPr>
              <w:pStyle w:val="TableParagraph"/>
              <w:spacing w:before="20"/>
              <w:ind w:left="131" w:right="133"/>
              <w:rPr>
                <w:sz w:val="18"/>
              </w:rPr>
            </w:pPr>
            <w:r>
              <w:rPr>
                <w:sz w:val="18"/>
              </w:rPr>
              <w:t>8.8</w:t>
            </w:r>
          </w:p>
        </w:tc>
        <w:tc>
          <w:tcPr>
            <w:tcW w:w="994" w:type="dxa"/>
          </w:tcPr>
          <w:p>
            <w:pPr>
              <w:pStyle w:val="TableParagraph"/>
              <w:spacing w:before="20"/>
              <w:ind w:left="101" w:right="102"/>
              <w:rPr>
                <w:sz w:val="18"/>
              </w:rPr>
            </w:pPr>
            <w:r>
              <w:rPr>
                <w:sz w:val="18"/>
              </w:rPr>
              <w:t>80.1</w:t>
            </w:r>
          </w:p>
        </w:tc>
      </w:tr>
      <w:tr>
        <w:trPr>
          <w:trHeight w:val="238" w:hRule="exact"/>
        </w:trPr>
        <w:tc>
          <w:tcPr>
            <w:tcW w:w="857" w:type="dxa"/>
          </w:tcPr>
          <w:p>
            <w:pPr>
              <w:pStyle w:val="TableParagraph"/>
              <w:spacing w:before="18"/>
              <w:ind w:left="177" w:right="178"/>
              <w:rPr>
                <w:sz w:val="18"/>
              </w:rPr>
            </w:pPr>
            <w:r>
              <w:rPr>
                <w:sz w:val="18"/>
              </w:rPr>
              <w:t>14:30</w:t>
            </w:r>
          </w:p>
        </w:tc>
        <w:tc>
          <w:tcPr>
            <w:tcW w:w="992" w:type="dxa"/>
          </w:tcPr>
          <w:p>
            <w:pPr>
              <w:pStyle w:val="TableParagraph"/>
              <w:spacing w:before="18"/>
              <w:ind w:left="70" w:right="69"/>
              <w:rPr>
                <w:sz w:val="18"/>
              </w:rPr>
            </w:pPr>
            <w:r>
              <w:rPr>
                <w:sz w:val="18"/>
              </w:rPr>
              <w:t>986</w:t>
            </w:r>
          </w:p>
        </w:tc>
        <w:tc>
          <w:tcPr>
            <w:tcW w:w="708" w:type="dxa"/>
          </w:tcPr>
          <w:p>
            <w:pPr>
              <w:pStyle w:val="TableParagraph"/>
              <w:spacing w:before="18"/>
              <w:ind w:left="54" w:right="52"/>
              <w:rPr>
                <w:sz w:val="18"/>
              </w:rPr>
            </w:pPr>
            <w:r>
              <w:rPr>
                <w:sz w:val="18"/>
              </w:rPr>
              <w:t>18</w:t>
            </w:r>
          </w:p>
        </w:tc>
        <w:tc>
          <w:tcPr>
            <w:tcW w:w="881" w:type="dxa"/>
          </w:tcPr>
          <w:p>
            <w:pPr>
              <w:pStyle w:val="TableParagraph"/>
              <w:spacing w:before="18"/>
              <w:ind w:left="44" w:right="45"/>
              <w:rPr>
                <w:sz w:val="18"/>
              </w:rPr>
            </w:pPr>
            <w:r>
              <w:rPr>
                <w:sz w:val="18"/>
              </w:rPr>
              <w:t>4.4</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right="3"/>
              <w:rPr>
                <w:sz w:val="18"/>
              </w:rPr>
            </w:pPr>
            <w:r>
              <w:rPr>
                <w:w w:val="99"/>
                <w:sz w:val="18"/>
              </w:rPr>
              <w:t>6</w:t>
            </w:r>
          </w:p>
        </w:tc>
        <w:tc>
          <w:tcPr>
            <w:tcW w:w="1133" w:type="dxa"/>
          </w:tcPr>
          <w:p>
            <w:pPr>
              <w:pStyle w:val="TableParagraph"/>
              <w:spacing w:before="18"/>
              <w:rPr>
                <w:sz w:val="18"/>
              </w:rPr>
            </w:pPr>
            <w:r>
              <w:rPr>
                <w:w w:val="99"/>
                <w:sz w:val="18"/>
              </w:rPr>
              <w:t>1</w:t>
            </w:r>
          </w:p>
        </w:tc>
        <w:tc>
          <w:tcPr>
            <w:tcW w:w="1277" w:type="dxa"/>
          </w:tcPr>
          <w:p>
            <w:pPr>
              <w:pStyle w:val="TableParagraph"/>
              <w:spacing w:before="18"/>
              <w:ind w:left="97" w:right="98"/>
              <w:rPr>
                <w:sz w:val="18"/>
              </w:rPr>
            </w:pPr>
            <w:r>
              <w:rPr>
                <w:sz w:val="18"/>
              </w:rPr>
              <w:t>27.9</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79.2</w:t>
            </w:r>
          </w:p>
        </w:tc>
      </w:tr>
      <w:tr>
        <w:trPr>
          <w:trHeight w:val="235" w:hRule="exact"/>
        </w:trPr>
        <w:tc>
          <w:tcPr>
            <w:tcW w:w="857" w:type="dxa"/>
          </w:tcPr>
          <w:p>
            <w:pPr>
              <w:pStyle w:val="TableParagraph"/>
              <w:spacing w:before="18"/>
              <w:ind w:left="177" w:right="178"/>
              <w:rPr>
                <w:sz w:val="18"/>
              </w:rPr>
            </w:pPr>
            <w:r>
              <w:rPr>
                <w:sz w:val="18"/>
              </w:rPr>
              <w:t>14:45</w:t>
            </w:r>
          </w:p>
        </w:tc>
        <w:tc>
          <w:tcPr>
            <w:tcW w:w="992" w:type="dxa"/>
          </w:tcPr>
          <w:p>
            <w:pPr>
              <w:pStyle w:val="TableParagraph"/>
              <w:spacing w:before="18"/>
              <w:ind w:left="70" w:right="69"/>
              <w:rPr>
                <w:sz w:val="18"/>
              </w:rPr>
            </w:pPr>
            <w:r>
              <w:rPr>
                <w:sz w:val="18"/>
              </w:rPr>
              <w:t>785</w:t>
            </w:r>
          </w:p>
        </w:tc>
        <w:tc>
          <w:tcPr>
            <w:tcW w:w="708" w:type="dxa"/>
          </w:tcPr>
          <w:p>
            <w:pPr>
              <w:pStyle w:val="TableParagraph"/>
              <w:spacing w:before="18"/>
              <w:ind w:left="52" w:right="53"/>
              <w:rPr>
                <w:sz w:val="18"/>
              </w:rPr>
            </w:pPr>
            <w:r>
              <w:rPr>
                <w:sz w:val="18"/>
              </w:rPr>
              <w:t>17.4</w:t>
            </w:r>
          </w:p>
        </w:tc>
        <w:tc>
          <w:tcPr>
            <w:tcW w:w="881" w:type="dxa"/>
          </w:tcPr>
          <w:p>
            <w:pPr>
              <w:pStyle w:val="TableParagraph"/>
              <w:spacing w:before="18"/>
              <w:ind w:left="44" w:right="45"/>
              <w:rPr>
                <w:sz w:val="18"/>
              </w:rPr>
            </w:pPr>
            <w:r>
              <w:rPr>
                <w:sz w:val="18"/>
              </w:rPr>
              <w:t>4.2</w:t>
            </w:r>
          </w:p>
        </w:tc>
        <w:tc>
          <w:tcPr>
            <w:tcW w:w="1388" w:type="dxa"/>
          </w:tcPr>
          <w:p>
            <w:pPr>
              <w:pStyle w:val="TableParagraph"/>
              <w:spacing w:before="18"/>
              <w:ind w:left="98" w:right="97"/>
              <w:rPr>
                <w:sz w:val="18"/>
              </w:rPr>
            </w:pPr>
            <w:r>
              <w:rPr>
                <w:sz w:val="18"/>
              </w:rPr>
              <w:t>2.3</w:t>
            </w:r>
          </w:p>
        </w:tc>
        <w:tc>
          <w:tcPr>
            <w:tcW w:w="710" w:type="dxa"/>
          </w:tcPr>
          <w:p>
            <w:pPr>
              <w:pStyle w:val="TableParagraph"/>
              <w:spacing w:before="18"/>
              <w:ind w:left="70" w:right="70"/>
              <w:rPr>
                <w:sz w:val="18"/>
              </w:rPr>
            </w:pPr>
            <w:r>
              <w:rPr>
                <w:sz w:val="18"/>
              </w:rPr>
              <w:t>16</w:t>
            </w:r>
          </w:p>
        </w:tc>
        <w:tc>
          <w:tcPr>
            <w:tcW w:w="1133" w:type="dxa"/>
          </w:tcPr>
          <w:p>
            <w:pPr>
              <w:pStyle w:val="TableParagraph"/>
              <w:spacing w:before="18"/>
              <w:rPr>
                <w:sz w:val="18"/>
              </w:rPr>
            </w:pPr>
            <w:r>
              <w:rPr>
                <w:w w:val="99"/>
                <w:sz w:val="18"/>
              </w:rPr>
              <w:t>7</w:t>
            </w:r>
          </w:p>
        </w:tc>
        <w:tc>
          <w:tcPr>
            <w:tcW w:w="1277" w:type="dxa"/>
          </w:tcPr>
          <w:p>
            <w:pPr>
              <w:pStyle w:val="TableParagraph"/>
              <w:spacing w:before="18"/>
              <w:ind w:left="97" w:right="98"/>
              <w:rPr>
                <w:sz w:val="18"/>
              </w:rPr>
            </w:pPr>
            <w:r>
              <w:rPr>
                <w:sz w:val="18"/>
              </w:rPr>
              <w:t>27.3</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73.08</w:t>
            </w:r>
          </w:p>
        </w:tc>
      </w:tr>
      <w:tr>
        <w:trPr>
          <w:trHeight w:val="238" w:hRule="exact"/>
        </w:trPr>
        <w:tc>
          <w:tcPr>
            <w:tcW w:w="857" w:type="dxa"/>
          </w:tcPr>
          <w:p>
            <w:pPr>
              <w:pStyle w:val="TableParagraph"/>
              <w:spacing w:before="20"/>
              <w:ind w:left="177" w:right="178"/>
              <w:rPr>
                <w:sz w:val="18"/>
              </w:rPr>
            </w:pPr>
            <w:r>
              <w:rPr>
                <w:sz w:val="18"/>
              </w:rPr>
              <w:t>15:00</w:t>
            </w:r>
          </w:p>
        </w:tc>
        <w:tc>
          <w:tcPr>
            <w:tcW w:w="992" w:type="dxa"/>
          </w:tcPr>
          <w:p>
            <w:pPr>
              <w:pStyle w:val="TableParagraph"/>
              <w:spacing w:before="20"/>
              <w:ind w:left="70" w:right="69"/>
              <w:rPr>
                <w:sz w:val="18"/>
              </w:rPr>
            </w:pPr>
            <w:r>
              <w:rPr>
                <w:sz w:val="18"/>
              </w:rPr>
              <w:t>771</w:t>
            </w:r>
          </w:p>
        </w:tc>
        <w:tc>
          <w:tcPr>
            <w:tcW w:w="708" w:type="dxa"/>
          </w:tcPr>
          <w:p>
            <w:pPr>
              <w:pStyle w:val="TableParagraph"/>
              <w:spacing w:before="20"/>
              <w:ind w:left="52" w:right="53"/>
              <w:rPr>
                <w:sz w:val="18"/>
              </w:rPr>
            </w:pPr>
            <w:r>
              <w:rPr>
                <w:sz w:val="18"/>
              </w:rPr>
              <w:t>18.1</w:t>
            </w:r>
          </w:p>
        </w:tc>
        <w:tc>
          <w:tcPr>
            <w:tcW w:w="881" w:type="dxa"/>
          </w:tcPr>
          <w:p>
            <w:pPr>
              <w:pStyle w:val="TableParagraph"/>
              <w:spacing w:before="20"/>
              <w:ind w:left="44" w:right="45"/>
              <w:rPr>
                <w:sz w:val="18"/>
              </w:rPr>
            </w:pPr>
            <w:r>
              <w:rPr>
                <w:sz w:val="18"/>
              </w:rPr>
              <w:t>4.3</w:t>
            </w:r>
          </w:p>
        </w:tc>
        <w:tc>
          <w:tcPr>
            <w:tcW w:w="1388" w:type="dxa"/>
          </w:tcPr>
          <w:p>
            <w:pPr>
              <w:pStyle w:val="TableParagraph"/>
              <w:spacing w:before="20"/>
              <w:ind w:left="98" w:right="97"/>
              <w:rPr>
                <w:sz w:val="18"/>
              </w:rPr>
            </w:pPr>
            <w:r>
              <w:rPr>
                <w:sz w:val="18"/>
              </w:rPr>
              <w:t>2.2</w:t>
            </w:r>
          </w:p>
        </w:tc>
        <w:tc>
          <w:tcPr>
            <w:tcW w:w="710" w:type="dxa"/>
          </w:tcPr>
          <w:p>
            <w:pPr>
              <w:pStyle w:val="TableParagraph"/>
              <w:spacing w:before="20"/>
              <w:ind w:left="70" w:right="70"/>
              <w:rPr>
                <w:sz w:val="18"/>
              </w:rPr>
            </w:pPr>
            <w:r>
              <w:rPr>
                <w:sz w:val="18"/>
              </w:rPr>
              <w:t>10</w:t>
            </w:r>
          </w:p>
        </w:tc>
        <w:tc>
          <w:tcPr>
            <w:tcW w:w="1133" w:type="dxa"/>
          </w:tcPr>
          <w:p>
            <w:pPr>
              <w:pStyle w:val="TableParagraph"/>
              <w:spacing w:before="20"/>
              <w:rPr>
                <w:sz w:val="18"/>
              </w:rPr>
            </w:pPr>
            <w:r>
              <w:rPr>
                <w:w w:val="99"/>
                <w:sz w:val="18"/>
              </w:rPr>
              <w:t>5</w:t>
            </w:r>
          </w:p>
        </w:tc>
        <w:tc>
          <w:tcPr>
            <w:tcW w:w="1277" w:type="dxa"/>
          </w:tcPr>
          <w:p>
            <w:pPr>
              <w:pStyle w:val="TableParagraph"/>
              <w:spacing w:before="20"/>
              <w:ind w:left="97" w:right="98"/>
              <w:rPr>
                <w:sz w:val="18"/>
              </w:rPr>
            </w:pPr>
            <w:r>
              <w:rPr>
                <w:sz w:val="18"/>
              </w:rPr>
              <w:t>27.7</w:t>
            </w:r>
          </w:p>
        </w:tc>
        <w:tc>
          <w:tcPr>
            <w:tcW w:w="567" w:type="dxa"/>
          </w:tcPr>
          <w:p>
            <w:pPr>
              <w:pStyle w:val="TableParagraph"/>
              <w:spacing w:before="20"/>
              <w:ind w:left="131" w:right="133"/>
              <w:rPr>
                <w:sz w:val="18"/>
              </w:rPr>
            </w:pPr>
            <w:r>
              <w:rPr>
                <w:sz w:val="18"/>
              </w:rPr>
              <w:t>8.8</w:t>
            </w:r>
          </w:p>
        </w:tc>
        <w:tc>
          <w:tcPr>
            <w:tcW w:w="994" w:type="dxa"/>
          </w:tcPr>
          <w:p>
            <w:pPr>
              <w:pStyle w:val="TableParagraph"/>
              <w:spacing w:before="20"/>
              <w:ind w:left="101" w:right="102"/>
              <w:rPr>
                <w:sz w:val="18"/>
              </w:rPr>
            </w:pPr>
            <w:r>
              <w:rPr>
                <w:sz w:val="18"/>
              </w:rPr>
              <w:t>77.83</w:t>
            </w:r>
          </w:p>
        </w:tc>
      </w:tr>
      <w:tr>
        <w:trPr>
          <w:trHeight w:val="238" w:hRule="exact"/>
        </w:trPr>
        <w:tc>
          <w:tcPr>
            <w:tcW w:w="857" w:type="dxa"/>
          </w:tcPr>
          <w:p>
            <w:pPr>
              <w:pStyle w:val="TableParagraph"/>
              <w:spacing w:before="20"/>
              <w:ind w:left="177" w:right="178"/>
              <w:rPr>
                <w:sz w:val="18"/>
              </w:rPr>
            </w:pPr>
            <w:r>
              <w:rPr>
                <w:sz w:val="18"/>
              </w:rPr>
              <w:t>15:15</w:t>
            </w:r>
          </w:p>
        </w:tc>
        <w:tc>
          <w:tcPr>
            <w:tcW w:w="992" w:type="dxa"/>
          </w:tcPr>
          <w:p>
            <w:pPr>
              <w:pStyle w:val="TableParagraph"/>
              <w:spacing w:before="20"/>
              <w:ind w:left="70" w:right="69"/>
              <w:rPr>
                <w:sz w:val="18"/>
              </w:rPr>
            </w:pPr>
            <w:r>
              <w:rPr>
                <w:sz w:val="18"/>
              </w:rPr>
              <w:t>915</w:t>
            </w:r>
          </w:p>
        </w:tc>
        <w:tc>
          <w:tcPr>
            <w:tcW w:w="708" w:type="dxa"/>
          </w:tcPr>
          <w:p>
            <w:pPr>
              <w:pStyle w:val="TableParagraph"/>
              <w:spacing w:before="20"/>
              <w:ind w:left="52" w:right="53"/>
              <w:rPr>
                <w:sz w:val="18"/>
              </w:rPr>
            </w:pPr>
            <w:r>
              <w:rPr>
                <w:sz w:val="18"/>
              </w:rPr>
              <w:t>18.2</w:t>
            </w:r>
          </w:p>
        </w:tc>
        <w:tc>
          <w:tcPr>
            <w:tcW w:w="881" w:type="dxa"/>
          </w:tcPr>
          <w:p>
            <w:pPr>
              <w:pStyle w:val="TableParagraph"/>
              <w:spacing w:before="20"/>
              <w:ind w:left="44" w:right="45"/>
              <w:rPr>
                <w:sz w:val="18"/>
              </w:rPr>
            </w:pPr>
            <w:r>
              <w:rPr>
                <w:sz w:val="18"/>
              </w:rPr>
              <w:t>4.2</w:t>
            </w:r>
          </w:p>
        </w:tc>
        <w:tc>
          <w:tcPr>
            <w:tcW w:w="1388" w:type="dxa"/>
          </w:tcPr>
          <w:p>
            <w:pPr>
              <w:pStyle w:val="TableParagraph"/>
              <w:spacing w:before="20"/>
              <w:ind w:left="98" w:right="97"/>
              <w:rPr>
                <w:sz w:val="18"/>
              </w:rPr>
            </w:pPr>
            <w:r>
              <w:rPr>
                <w:sz w:val="18"/>
              </w:rPr>
              <w:t>2.1</w:t>
            </w:r>
          </w:p>
        </w:tc>
        <w:tc>
          <w:tcPr>
            <w:tcW w:w="710" w:type="dxa"/>
          </w:tcPr>
          <w:p>
            <w:pPr>
              <w:pStyle w:val="TableParagraph"/>
              <w:spacing w:before="20"/>
              <w:ind w:left="70" w:right="70"/>
              <w:rPr>
                <w:sz w:val="18"/>
              </w:rPr>
            </w:pPr>
            <w:r>
              <w:rPr>
                <w:sz w:val="18"/>
              </w:rPr>
              <w:t>13</w:t>
            </w:r>
          </w:p>
        </w:tc>
        <w:tc>
          <w:tcPr>
            <w:tcW w:w="1133" w:type="dxa"/>
          </w:tcPr>
          <w:p>
            <w:pPr>
              <w:pStyle w:val="TableParagraph"/>
              <w:spacing w:before="20"/>
              <w:rPr>
                <w:sz w:val="18"/>
              </w:rPr>
            </w:pPr>
            <w:r>
              <w:rPr>
                <w:w w:val="99"/>
                <w:sz w:val="18"/>
              </w:rPr>
              <w:t>5</w:t>
            </w:r>
          </w:p>
        </w:tc>
        <w:tc>
          <w:tcPr>
            <w:tcW w:w="1277" w:type="dxa"/>
          </w:tcPr>
          <w:p>
            <w:pPr>
              <w:pStyle w:val="TableParagraph"/>
              <w:spacing w:before="20"/>
              <w:ind w:left="97" w:right="98"/>
              <w:rPr>
                <w:sz w:val="18"/>
              </w:rPr>
            </w:pPr>
            <w:r>
              <w:rPr>
                <w:sz w:val="18"/>
              </w:rPr>
              <w:t>28.5</w:t>
            </w:r>
          </w:p>
        </w:tc>
        <w:tc>
          <w:tcPr>
            <w:tcW w:w="567" w:type="dxa"/>
          </w:tcPr>
          <w:p>
            <w:pPr>
              <w:pStyle w:val="TableParagraph"/>
              <w:spacing w:before="20"/>
              <w:ind w:left="131" w:right="133"/>
              <w:rPr>
                <w:sz w:val="18"/>
              </w:rPr>
            </w:pPr>
            <w:r>
              <w:rPr>
                <w:sz w:val="18"/>
              </w:rPr>
              <w:t>8.9</w:t>
            </w:r>
          </w:p>
        </w:tc>
        <w:tc>
          <w:tcPr>
            <w:tcW w:w="994" w:type="dxa"/>
          </w:tcPr>
          <w:p>
            <w:pPr>
              <w:pStyle w:val="TableParagraph"/>
              <w:spacing w:before="20"/>
              <w:ind w:left="101" w:right="102"/>
              <w:rPr>
                <w:sz w:val="18"/>
              </w:rPr>
            </w:pPr>
            <w:r>
              <w:rPr>
                <w:sz w:val="18"/>
              </w:rPr>
              <w:t>76.44</w:t>
            </w:r>
          </w:p>
        </w:tc>
      </w:tr>
      <w:tr>
        <w:trPr>
          <w:trHeight w:val="238" w:hRule="exact"/>
        </w:trPr>
        <w:tc>
          <w:tcPr>
            <w:tcW w:w="857" w:type="dxa"/>
          </w:tcPr>
          <w:p>
            <w:pPr>
              <w:pStyle w:val="TableParagraph"/>
              <w:spacing w:before="18"/>
              <w:ind w:left="177" w:right="178"/>
              <w:rPr>
                <w:sz w:val="18"/>
              </w:rPr>
            </w:pPr>
            <w:r>
              <w:rPr>
                <w:sz w:val="18"/>
              </w:rPr>
              <w:t>15:30</w:t>
            </w:r>
          </w:p>
        </w:tc>
        <w:tc>
          <w:tcPr>
            <w:tcW w:w="992" w:type="dxa"/>
          </w:tcPr>
          <w:p>
            <w:pPr>
              <w:pStyle w:val="TableParagraph"/>
              <w:spacing w:before="18"/>
              <w:ind w:left="70" w:right="69"/>
              <w:rPr>
                <w:sz w:val="18"/>
              </w:rPr>
            </w:pPr>
            <w:r>
              <w:rPr>
                <w:sz w:val="18"/>
              </w:rPr>
              <w:t>862</w:t>
            </w:r>
          </w:p>
        </w:tc>
        <w:tc>
          <w:tcPr>
            <w:tcW w:w="708" w:type="dxa"/>
          </w:tcPr>
          <w:p>
            <w:pPr>
              <w:pStyle w:val="TableParagraph"/>
              <w:spacing w:before="18"/>
              <w:ind w:left="52" w:right="53"/>
              <w:rPr>
                <w:sz w:val="18"/>
              </w:rPr>
            </w:pPr>
            <w:r>
              <w:rPr>
                <w:sz w:val="18"/>
              </w:rPr>
              <w:t>17.9</w:t>
            </w:r>
          </w:p>
        </w:tc>
        <w:tc>
          <w:tcPr>
            <w:tcW w:w="881" w:type="dxa"/>
          </w:tcPr>
          <w:p>
            <w:pPr>
              <w:pStyle w:val="TableParagraph"/>
              <w:spacing w:before="18"/>
              <w:ind w:left="44" w:right="45"/>
              <w:rPr>
                <w:sz w:val="18"/>
              </w:rPr>
            </w:pPr>
            <w:r>
              <w:rPr>
                <w:sz w:val="18"/>
              </w:rPr>
              <w:t>4.2</w:t>
            </w:r>
          </w:p>
        </w:tc>
        <w:tc>
          <w:tcPr>
            <w:tcW w:w="1388" w:type="dxa"/>
          </w:tcPr>
          <w:p>
            <w:pPr>
              <w:pStyle w:val="TableParagraph"/>
              <w:spacing w:before="18"/>
              <w:ind w:left="98" w:right="97"/>
              <w:rPr>
                <w:sz w:val="18"/>
              </w:rPr>
            </w:pPr>
            <w:r>
              <w:rPr>
                <w:sz w:val="18"/>
              </w:rPr>
              <w:t>2.2</w:t>
            </w:r>
          </w:p>
        </w:tc>
        <w:tc>
          <w:tcPr>
            <w:tcW w:w="710" w:type="dxa"/>
          </w:tcPr>
          <w:p>
            <w:pPr>
              <w:pStyle w:val="TableParagraph"/>
              <w:spacing w:before="18"/>
              <w:ind w:left="70" w:right="70"/>
              <w:rPr>
                <w:sz w:val="18"/>
              </w:rPr>
            </w:pPr>
            <w:r>
              <w:rPr>
                <w:sz w:val="18"/>
              </w:rPr>
              <w:t>15</w:t>
            </w:r>
          </w:p>
        </w:tc>
        <w:tc>
          <w:tcPr>
            <w:tcW w:w="1133" w:type="dxa"/>
          </w:tcPr>
          <w:p>
            <w:pPr>
              <w:pStyle w:val="TableParagraph"/>
              <w:spacing w:before="18"/>
              <w:rPr>
                <w:sz w:val="18"/>
              </w:rPr>
            </w:pPr>
            <w:r>
              <w:rPr>
                <w:w w:val="99"/>
                <w:sz w:val="18"/>
              </w:rPr>
              <w:t>7</w:t>
            </w:r>
          </w:p>
        </w:tc>
        <w:tc>
          <w:tcPr>
            <w:tcW w:w="1277" w:type="dxa"/>
          </w:tcPr>
          <w:p>
            <w:pPr>
              <w:pStyle w:val="TableParagraph"/>
              <w:spacing w:before="18"/>
              <w:ind w:left="97" w:right="97"/>
              <w:rPr>
                <w:sz w:val="18"/>
              </w:rPr>
            </w:pPr>
            <w:r>
              <w:rPr>
                <w:sz w:val="18"/>
              </w:rPr>
              <w:t>29</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75.18</w:t>
            </w:r>
          </w:p>
        </w:tc>
      </w:tr>
      <w:tr>
        <w:trPr>
          <w:trHeight w:val="235" w:hRule="exact"/>
        </w:trPr>
        <w:tc>
          <w:tcPr>
            <w:tcW w:w="857" w:type="dxa"/>
          </w:tcPr>
          <w:p>
            <w:pPr>
              <w:pStyle w:val="TableParagraph"/>
              <w:spacing w:before="18"/>
              <w:ind w:left="177" w:right="178"/>
              <w:rPr>
                <w:sz w:val="18"/>
              </w:rPr>
            </w:pPr>
            <w:r>
              <w:rPr>
                <w:sz w:val="18"/>
              </w:rPr>
              <w:t>15:45</w:t>
            </w:r>
          </w:p>
        </w:tc>
        <w:tc>
          <w:tcPr>
            <w:tcW w:w="992" w:type="dxa"/>
          </w:tcPr>
          <w:p>
            <w:pPr>
              <w:pStyle w:val="TableParagraph"/>
              <w:spacing w:before="18"/>
              <w:ind w:left="70" w:right="69"/>
              <w:rPr>
                <w:sz w:val="18"/>
              </w:rPr>
            </w:pPr>
            <w:r>
              <w:rPr>
                <w:sz w:val="18"/>
              </w:rPr>
              <w:t>518</w:t>
            </w:r>
          </w:p>
        </w:tc>
        <w:tc>
          <w:tcPr>
            <w:tcW w:w="708" w:type="dxa"/>
          </w:tcPr>
          <w:p>
            <w:pPr>
              <w:pStyle w:val="TableParagraph"/>
              <w:spacing w:before="18"/>
              <w:ind w:left="52" w:right="53"/>
              <w:rPr>
                <w:sz w:val="18"/>
              </w:rPr>
            </w:pPr>
            <w:r>
              <w:rPr>
                <w:sz w:val="18"/>
              </w:rPr>
              <w:t>16.8</w:t>
            </w:r>
          </w:p>
        </w:tc>
        <w:tc>
          <w:tcPr>
            <w:tcW w:w="881" w:type="dxa"/>
          </w:tcPr>
          <w:p>
            <w:pPr>
              <w:pStyle w:val="TableParagraph"/>
              <w:spacing w:before="18"/>
              <w:ind w:left="44" w:right="45"/>
              <w:rPr>
                <w:sz w:val="18"/>
              </w:rPr>
            </w:pPr>
            <w:r>
              <w:rPr>
                <w:sz w:val="18"/>
              </w:rPr>
              <w:t>3.9</w:t>
            </w:r>
          </w:p>
        </w:tc>
        <w:tc>
          <w:tcPr>
            <w:tcW w:w="1388" w:type="dxa"/>
          </w:tcPr>
          <w:p>
            <w:pPr>
              <w:pStyle w:val="TableParagraph"/>
              <w:spacing w:before="18"/>
              <w:ind w:left="98" w:right="97"/>
              <w:rPr>
                <w:sz w:val="18"/>
              </w:rPr>
            </w:pPr>
            <w:r>
              <w:rPr>
                <w:sz w:val="18"/>
              </w:rPr>
              <w:t>2.3</w:t>
            </w:r>
          </w:p>
        </w:tc>
        <w:tc>
          <w:tcPr>
            <w:tcW w:w="710" w:type="dxa"/>
          </w:tcPr>
          <w:p>
            <w:pPr>
              <w:pStyle w:val="TableParagraph"/>
              <w:spacing w:before="18"/>
              <w:ind w:left="70" w:right="70"/>
              <w:rPr>
                <w:sz w:val="18"/>
              </w:rPr>
            </w:pPr>
            <w:r>
              <w:rPr>
                <w:sz w:val="18"/>
              </w:rPr>
              <w:t>19</w:t>
            </w:r>
          </w:p>
        </w:tc>
        <w:tc>
          <w:tcPr>
            <w:tcW w:w="1133" w:type="dxa"/>
          </w:tcPr>
          <w:p>
            <w:pPr>
              <w:pStyle w:val="TableParagraph"/>
              <w:spacing w:before="18"/>
              <w:rPr>
                <w:sz w:val="18"/>
              </w:rPr>
            </w:pPr>
            <w:r>
              <w:rPr>
                <w:w w:val="99"/>
                <w:sz w:val="18"/>
              </w:rPr>
              <w:t>9</w:t>
            </w:r>
          </w:p>
        </w:tc>
        <w:tc>
          <w:tcPr>
            <w:tcW w:w="1277" w:type="dxa"/>
          </w:tcPr>
          <w:p>
            <w:pPr>
              <w:pStyle w:val="TableParagraph"/>
              <w:spacing w:before="18"/>
              <w:ind w:left="97" w:right="98"/>
              <w:rPr>
                <w:sz w:val="18"/>
              </w:rPr>
            </w:pPr>
            <w:r>
              <w:rPr>
                <w:sz w:val="18"/>
              </w:rPr>
              <w:t>28.7</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65.52</w:t>
            </w:r>
          </w:p>
        </w:tc>
      </w:tr>
      <w:tr>
        <w:trPr>
          <w:trHeight w:val="238" w:hRule="exact"/>
        </w:trPr>
        <w:tc>
          <w:tcPr>
            <w:tcW w:w="857" w:type="dxa"/>
          </w:tcPr>
          <w:p>
            <w:pPr>
              <w:pStyle w:val="TableParagraph"/>
              <w:spacing w:before="20"/>
              <w:ind w:left="177" w:right="178"/>
              <w:rPr>
                <w:sz w:val="18"/>
              </w:rPr>
            </w:pPr>
            <w:r>
              <w:rPr>
                <w:sz w:val="18"/>
              </w:rPr>
              <w:t>16:00</w:t>
            </w:r>
          </w:p>
        </w:tc>
        <w:tc>
          <w:tcPr>
            <w:tcW w:w="992" w:type="dxa"/>
          </w:tcPr>
          <w:p>
            <w:pPr>
              <w:pStyle w:val="TableParagraph"/>
              <w:spacing w:before="20"/>
              <w:ind w:left="70" w:right="69"/>
              <w:rPr>
                <w:sz w:val="18"/>
              </w:rPr>
            </w:pPr>
            <w:r>
              <w:rPr>
                <w:sz w:val="18"/>
              </w:rPr>
              <w:t>637</w:t>
            </w:r>
          </w:p>
        </w:tc>
        <w:tc>
          <w:tcPr>
            <w:tcW w:w="708" w:type="dxa"/>
          </w:tcPr>
          <w:p>
            <w:pPr>
              <w:pStyle w:val="TableParagraph"/>
              <w:spacing w:before="20"/>
              <w:ind w:left="52" w:right="53"/>
              <w:rPr>
                <w:sz w:val="18"/>
              </w:rPr>
            </w:pPr>
            <w:r>
              <w:rPr>
                <w:sz w:val="18"/>
              </w:rPr>
              <w:t>17.9</w:t>
            </w:r>
          </w:p>
        </w:tc>
        <w:tc>
          <w:tcPr>
            <w:tcW w:w="881" w:type="dxa"/>
          </w:tcPr>
          <w:p>
            <w:pPr>
              <w:pStyle w:val="TableParagraph"/>
              <w:spacing w:before="20"/>
              <w:ind w:left="44" w:right="45"/>
              <w:rPr>
                <w:sz w:val="18"/>
              </w:rPr>
            </w:pPr>
            <w:r>
              <w:rPr>
                <w:sz w:val="18"/>
              </w:rPr>
              <w:t>4.1</w:t>
            </w:r>
          </w:p>
        </w:tc>
        <w:tc>
          <w:tcPr>
            <w:tcW w:w="1388" w:type="dxa"/>
          </w:tcPr>
          <w:p>
            <w:pPr>
              <w:pStyle w:val="TableParagraph"/>
              <w:spacing w:before="20"/>
              <w:ind w:left="98" w:right="97"/>
              <w:rPr>
                <w:sz w:val="18"/>
              </w:rPr>
            </w:pPr>
            <w:r>
              <w:rPr>
                <w:sz w:val="18"/>
              </w:rPr>
              <w:t>2.2</w:t>
            </w:r>
          </w:p>
        </w:tc>
        <w:tc>
          <w:tcPr>
            <w:tcW w:w="710" w:type="dxa"/>
          </w:tcPr>
          <w:p>
            <w:pPr>
              <w:pStyle w:val="TableParagraph"/>
              <w:spacing w:before="20"/>
              <w:ind w:left="70" w:right="70"/>
              <w:rPr>
                <w:sz w:val="18"/>
              </w:rPr>
            </w:pPr>
            <w:r>
              <w:rPr>
                <w:sz w:val="18"/>
              </w:rPr>
              <w:t>17</w:t>
            </w:r>
          </w:p>
        </w:tc>
        <w:tc>
          <w:tcPr>
            <w:tcW w:w="1133" w:type="dxa"/>
          </w:tcPr>
          <w:p>
            <w:pPr>
              <w:pStyle w:val="TableParagraph"/>
              <w:spacing w:before="20"/>
              <w:rPr>
                <w:sz w:val="18"/>
              </w:rPr>
            </w:pPr>
            <w:r>
              <w:rPr>
                <w:w w:val="99"/>
                <w:sz w:val="18"/>
              </w:rPr>
              <w:t>9</w:t>
            </w:r>
          </w:p>
        </w:tc>
        <w:tc>
          <w:tcPr>
            <w:tcW w:w="1277" w:type="dxa"/>
          </w:tcPr>
          <w:p>
            <w:pPr>
              <w:pStyle w:val="TableParagraph"/>
              <w:spacing w:before="20"/>
              <w:ind w:left="97" w:right="98"/>
              <w:rPr>
                <w:sz w:val="18"/>
              </w:rPr>
            </w:pPr>
            <w:r>
              <w:rPr>
                <w:sz w:val="18"/>
              </w:rPr>
              <w:t>28.6</w:t>
            </w:r>
          </w:p>
        </w:tc>
        <w:tc>
          <w:tcPr>
            <w:tcW w:w="567" w:type="dxa"/>
          </w:tcPr>
          <w:p>
            <w:pPr>
              <w:pStyle w:val="TableParagraph"/>
              <w:spacing w:before="20"/>
              <w:ind w:left="131" w:right="133"/>
              <w:rPr>
                <w:sz w:val="18"/>
              </w:rPr>
            </w:pPr>
            <w:r>
              <w:rPr>
                <w:sz w:val="18"/>
              </w:rPr>
              <w:t>8.8</w:t>
            </w:r>
          </w:p>
        </w:tc>
        <w:tc>
          <w:tcPr>
            <w:tcW w:w="994" w:type="dxa"/>
          </w:tcPr>
          <w:p>
            <w:pPr>
              <w:pStyle w:val="TableParagraph"/>
              <w:spacing w:before="20"/>
              <w:ind w:left="101" w:right="102"/>
              <w:rPr>
                <w:sz w:val="18"/>
              </w:rPr>
            </w:pPr>
            <w:r>
              <w:rPr>
                <w:sz w:val="18"/>
              </w:rPr>
              <w:t>73.39</w:t>
            </w:r>
          </w:p>
        </w:tc>
      </w:tr>
      <w:tr>
        <w:trPr>
          <w:trHeight w:val="238" w:hRule="exact"/>
        </w:trPr>
        <w:tc>
          <w:tcPr>
            <w:tcW w:w="857" w:type="dxa"/>
          </w:tcPr>
          <w:p>
            <w:pPr>
              <w:pStyle w:val="TableParagraph"/>
              <w:spacing w:before="21"/>
              <w:ind w:left="177" w:right="178"/>
              <w:rPr>
                <w:sz w:val="18"/>
              </w:rPr>
            </w:pPr>
            <w:r>
              <w:rPr>
                <w:sz w:val="18"/>
              </w:rPr>
              <w:t>16:15</w:t>
            </w:r>
          </w:p>
        </w:tc>
        <w:tc>
          <w:tcPr>
            <w:tcW w:w="992" w:type="dxa"/>
          </w:tcPr>
          <w:p>
            <w:pPr>
              <w:pStyle w:val="TableParagraph"/>
              <w:spacing w:before="21"/>
              <w:ind w:left="70" w:right="69"/>
              <w:rPr>
                <w:sz w:val="18"/>
              </w:rPr>
            </w:pPr>
            <w:r>
              <w:rPr>
                <w:sz w:val="18"/>
              </w:rPr>
              <w:t>513</w:t>
            </w:r>
          </w:p>
        </w:tc>
        <w:tc>
          <w:tcPr>
            <w:tcW w:w="708" w:type="dxa"/>
          </w:tcPr>
          <w:p>
            <w:pPr>
              <w:pStyle w:val="TableParagraph"/>
              <w:spacing w:before="21"/>
              <w:ind w:left="52" w:right="53"/>
              <w:rPr>
                <w:sz w:val="18"/>
              </w:rPr>
            </w:pPr>
            <w:r>
              <w:rPr>
                <w:sz w:val="18"/>
              </w:rPr>
              <w:t>17.6</w:t>
            </w:r>
          </w:p>
        </w:tc>
        <w:tc>
          <w:tcPr>
            <w:tcW w:w="881" w:type="dxa"/>
          </w:tcPr>
          <w:p>
            <w:pPr>
              <w:pStyle w:val="TableParagraph"/>
              <w:spacing w:before="21"/>
              <w:ind w:left="44" w:right="45"/>
              <w:rPr>
                <w:sz w:val="18"/>
              </w:rPr>
            </w:pPr>
            <w:r>
              <w:rPr>
                <w:sz w:val="18"/>
              </w:rPr>
              <w:t>3.7</w:t>
            </w:r>
          </w:p>
        </w:tc>
        <w:tc>
          <w:tcPr>
            <w:tcW w:w="1388" w:type="dxa"/>
          </w:tcPr>
          <w:p>
            <w:pPr>
              <w:pStyle w:val="TableParagraph"/>
              <w:spacing w:before="21"/>
              <w:ind w:left="98" w:right="97"/>
              <w:rPr>
                <w:sz w:val="18"/>
              </w:rPr>
            </w:pPr>
            <w:r>
              <w:rPr>
                <w:sz w:val="18"/>
              </w:rPr>
              <w:t>2.1</w:t>
            </w:r>
          </w:p>
        </w:tc>
        <w:tc>
          <w:tcPr>
            <w:tcW w:w="710" w:type="dxa"/>
          </w:tcPr>
          <w:p>
            <w:pPr>
              <w:pStyle w:val="TableParagraph"/>
              <w:spacing w:before="21"/>
              <w:ind w:right="3"/>
              <w:rPr>
                <w:sz w:val="18"/>
              </w:rPr>
            </w:pPr>
            <w:r>
              <w:rPr>
                <w:w w:val="99"/>
                <w:sz w:val="18"/>
              </w:rPr>
              <w:t>5</w:t>
            </w:r>
          </w:p>
        </w:tc>
        <w:tc>
          <w:tcPr>
            <w:tcW w:w="1133" w:type="dxa"/>
          </w:tcPr>
          <w:p>
            <w:pPr>
              <w:pStyle w:val="TableParagraph"/>
              <w:spacing w:before="21"/>
              <w:rPr>
                <w:sz w:val="18"/>
              </w:rPr>
            </w:pPr>
            <w:r>
              <w:rPr>
                <w:w w:val="99"/>
                <w:sz w:val="18"/>
              </w:rPr>
              <w:t>0</w:t>
            </w:r>
          </w:p>
        </w:tc>
        <w:tc>
          <w:tcPr>
            <w:tcW w:w="1277" w:type="dxa"/>
          </w:tcPr>
          <w:p>
            <w:pPr>
              <w:pStyle w:val="TableParagraph"/>
              <w:spacing w:before="21"/>
              <w:ind w:left="97" w:right="98"/>
              <w:rPr>
                <w:sz w:val="18"/>
              </w:rPr>
            </w:pPr>
            <w:r>
              <w:rPr>
                <w:sz w:val="18"/>
              </w:rPr>
              <w:t>30.9</w:t>
            </w:r>
          </w:p>
        </w:tc>
        <w:tc>
          <w:tcPr>
            <w:tcW w:w="567" w:type="dxa"/>
          </w:tcPr>
          <w:p>
            <w:pPr>
              <w:pStyle w:val="TableParagraph"/>
              <w:spacing w:before="21"/>
              <w:ind w:left="131" w:right="133"/>
              <w:rPr>
                <w:sz w:val="18"/>
              </w:rPr>
            </w:pPr>
            <w:r>
              <w:rPr>
                <w:sz w:val="18"/>
              </w:rPr>
              <w:t>8.7</w:t>
            </w:r>
          </w:p>
        </w:tc>
        <w:tc>
          <w:tcPr>
            <w:tcW w:w="994" w:type="dxa"/>
          </w:tcPr>
          <w:p>
            <w:pPr>
              <w:pStyle w:val="TableParagraph"/>
              <w:spacing w:before="21"/>
              <w:ind w:left="101" w:right="102"/>
              <w:rPr>
                <w:sz w:val="18"/>
              </w:rPr>
            </w:pPr>
            <w:r>
              <w:rPr>
                <w:sz w:val="18"/>
              </w:rPr>
              <w:t>65.12</w:t>
            </w:r>
          </w:p>
        </w:tc>
      </w:tr>
      <w:tr>
        <w:trPr>
          <w:trHeight w:val="238" w:hRule="exact"/>
        </w:trPr>
        <w:tc>
          <w:tcPr>
            <w:tcW w:w="857" w:type="dxa"/>
          </w:tcPr>
          <w:p>
            <w:pPr>
              <w:pStyle w:val="TableParagraph"/>
              <w:spacing w:before="18"/>
              <w:ind w:left="177" w:right="178"/>
              <w:rPr>
                <w:sz w:val="18"/>
              </w:rPr>
            </w:pPr>
            <w:r>
              <w:rPr>
                <w:sz w:val="18"/>
              </w:rPr>
              <w:t>16:30</w:t>
            </w:r>
          </w:p>
        </w:tc>
        <w:tc>
          <w:tcPr>
            <w:tcW w:w="992" w:type="dxa"/>
          </w:tcPr>
          <w:p>
            <w:pPr>
              <w:pStyle w:val="TableParagraph"/>
              <w:spacing w:before="18"/>
              <w:ind w:left="70" w:right="69"/>
              <w:rPr>
                <w:sz w:val="18"/>
              </w:rPr>
            </w:pPr>
            <w:r>
              <w:rPr>
                <w:sz w:val="18"/>
              </w:rPr>
              <w:t>387</w:t>
            </w:r>
          </w:p>
        </w:tc>
        <w:tc>
          <w:tcPr>
            <w:tcW w:w="708" w:type="dxa"/>
          </w:tcPr>
          <w:p>
            <w:pPr>
              <w:pStyle w:val="TableParagraph"/>
              <w:spacing w:before="18"/>
              <w:ind w:left="52" w:right="53"/>
              <w:rPr>
                <w:sz w:val="18"/>
              </w:rPr>
            </w:pPr>
            <w:r>
              <w:rPr>
                <w:sz w:val="18"/>
              </w:rPr>
              <w:t>16.4</w:t>
            </w:r>
          </w:p>
        </w:tc>
        <w:tc>
          <w:tcPr>
            <w:tcW w:w="881" w:type="dxa"/>
          </w:tcPr>
          <w:p>
            <w:pPr>
              <w:pStyle w:val="TableParagraph"/>
              <w:spacing w:before="18"/>
              <w:ind w:left="44" w:right="45"/>
              <w:rPr>
                <w:sz w:val="18"/>
              </w:rPr>
            </w:pPr>
            <w:r>
              <w:rPr>
                <w:sz w:val="18"/>
              </w:rPr>
              <w:t>3.5</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left="70" w:right="70"/>
              <w:rPr>
                <w:sz w:val="18"/>
              </w:rPr>
            </w:pPr>
            <w:r>
              <w:rPr>
                <w:sz w:val="18"/>
              </w:rPr>
              <w:t>18</w:t>
            </w:r>
          </w:p>
        </w:tc>
        <w:tc>
          <w:tcPr>
            <w:tcW w:w="1133" w:type="dxa"/>
          </w:tcPr>
          <w:p>
            <w:pPr>
              <w:pStyle w:val="TableParagraph"/>
              <w:spacing w:before="18"/>
              <w:ind w:left="136" w:right="136"/>
              <w:rPr>
                <w:sz w:val="18"/>
              </w:rPr>
            </w:pPr>
            <w:r>
              <w:rPr>
                <w:sz w:val="18"/>
              </w:rPr>
              <w:t>14</w:t>
            </w:r>
          </w:p>
        </w:tc>
        <w:tc>
          <w:tcPr>
            <w:tcW w:w="1277" w:type="dxa"/>
          </w:tcPr>
          <w:p>
            <w:pPr>
              <w:pStyle w:val="TableParagraph"/>
              <w:spacing w:before="18"/>
              <w:ind w:left="97" w:right="98"/>
              <w:rPr>
                <w:sz w:val="18"/>
              </w:rPr>
            </w:pPr>
            <w:r>
              <w:rPr>
                <w:sz w:val="18"/>
              </w:rPr>
              <w:t>28.9</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57.4</w:t>
            </w:r>
          </w:p>
        </w:tc>
      </w:tr>
      <w:tr>
        <w:trPr>
          <w:trHeight w:val="235" w:hRule="exact"/>
        </w:trPr>
        <w:tc>
          <w:tcPr>
            <w:tcW w:w="857" w:type="dxa"/>
          </w:tcPr>
          <w:p>
            <w:pPr>
              <w:pStyle w:val="TableParagraph"/>
              <w:spacing w:before="18"/>
              <w:ind w:left="177" w:right="178"/>
              <w:rPr>
                <w:sz w:val="18"/>
              </w:rPr>
            </w:pPr>
            <w:r>
              <w:rPr>
                <w:sz w:val="18"/>
              </w:rPr>
              <w:t>16:45</w:t>
            </w:r>
          </w:p>
        </w:tc>
        <w:tc>
          <w:tcPr>
            <w:tcW w:w="992" w:type="dxa"/>
          </w:tcPr>
          <w:p>
            <w:pPr>
              <w:pStyle w:val="TableParagraph"/>
              <w:spacing w:before="18"/>
              <w:ind w:left="70" w:right="69"/>
              <w:rPr>
                <w:sz w:val="18"/>
              </w:rPr>
            </w:pPr>
            <w:r>
              <w:rPr>
                <w:sz w:val="18"/>
              </w:rPr>
              <w:t>415</w:t>
            </w:r>
          </w:p>
        </w:tc>
        <w:tc>
          <w:tcPr>
            <w:tcW w:w="708" w:type="dxa"/>
          </w:tcPr>
          <w:p>
            <w:pPr>
              <w:pStyle w:val="TableParagraph"/>
              <w:spacing w:before="18"/>
              <w:ind w:left="52" w:right="53"/>
              <w:rPr>
                <w:sz w:val="18"/>
              </w:rPr>
            </w:pPr>
            <w:r>
              <w:rPr>
                <w:sz w:val="18"/>
              </w:rPr>
              <w:t>16.8</w:t>
            </w:r>
          </w:p>
        </w:tc>
        <w:tc>
          <w:tcPr>
            <w:tcW w:w="881" w:type="dxa"/>
          </w:tcPr>
          <w:p>
            <w:pPr>
              <w:pStyle w:val="TableParagraph"/>
              <w:spacing w:before="18"/>
              <w:ind w:left="44" w:right="45"/>
              <w:rPr>
                <w:sz w:val="18"/>
              </w:rPr>
            </w:pPr>
            <w:r>
              <w:rPr>
                <w:sz w:val="18"/>
              </w:rPr>
              <w:t>3.1</w:t>
            </w:r>
          </w:p>
        </w:tc>
        <w:tc>
          <w:tcPr>
            <w:tcW w:w="1388" w:type="dxa"/>
          </w:tcPr>
          <w:p>
            <w:pPr>
              <w:pStyle w:val="TableParagraph"/>
              <w:spacing w:before="18"/>
              <w:ind w:left="98" w:right="97"/>
              <w:rPr>
                <w:sz w:val="18"/>
              </w:rPr>
            </w:pPr>
            <w:r>
              <w:rPr>
                <w:sz w:val="18"/>
              </w:rPr>
              <w:t>2.4</w:t>
            </w:r>
          </w:p>
        </w:tc>
        <w:tc>
          <w:tcPr>
            <w:tcW w:w="710" w:type="dxa"/>
          </w:tcPr>
          <w:p>
            <w:pPr>
              <w:pStyle w:val="TableParagraph"/>
              <w:spacing w:before="18"/>
              <w:ind w:right="3"/>
              <w:rPr>
                <w:sz w:val="18"/>
              </w:rPr>
            </w:pPr>
            <w:r>
              <w:rPr>
                <w:w w:val="99"/>
                <w:sz w:val="18"/>
              </w:rPr>
              <w:t>6</w:t>
            </w:r>
          </w:p>
        </w:tc>
        <w:tc>
          <w:tcPr>
            <w:tcW w:w="1133" w:type="dxa"/>
          </w:tcPr>
          <w:p>
            <w:pPr>
              <w:pStyle w:val="TableParagraph"/>
              <w:spacing w:before="18"/>
              <w:rPr>
                <w:sz w:val="18"/>
              </w:rPr>
            </w:pPr>
            <w:r>
              <w:rPr>
                <w:w w:val="99"/>
                <w:sz w:val="18"/>
              </w:rPr>
              <w:t>1</w:t>
            </w:r>
          </w:p>
        </w:tc>
        <w:tc>
          <w:tcPr>
            <w:tcW w:w="1277" w:type="dxa"/>
          </w:tcPr>
          <w:p>
            <w:pPr>
              <w:pStyle w:val="TableParagraph"/>
              <w:spacing w:before="18"/>
              <w:ind w:left="97" w:right="98"/>
              <w:rPr>
                <w:sz w:val="18"/>
              </w:rPr>
            </w:pPr>
            <w:r>
              <w:rPr>
                <w:sz w:val="18"/>
              </w:rPr>
              <w:t>28.9</w:t>
            </w:r>
          </w:p>
        </w:tc>
        <w:tc>
          <w:tcPr>
            <w:tcW w:w="567" w:type="dxa"/>
          </w:tcPr>
          <w:p>
            <w:pPr>
              <w:pStyle w:val="TableParagraph"/>
              <w:spacing w:before="18"/>
              <w:ind w:left="131" w:right="133"/>
              <w:rPr>
                <w:sz w:val="18"/>
              </w:rPr>
            </w:pPr>
            <w:r>
              <w:rPr>
                <w:sz w:val="18"/>
              </w:rPr>
              <w:t>8.9</w:t>
            </w:r>
          </w:p>
        </w:tc>
        <w:tc>
          <w:tcPr>
            <w:tcW w:w="994" w:type="dxa"/>
          </w:tcPr>
          <w:p>
            <w:pPr>
              <w:pStyle w:val="TableParagraph"/>
              <w:spacing w:before="18"/>
              <w:ind w:left="101" w:right="102"/>
              <w:rPr>
                <w:sz w:val="18"/>
              </w:rPr>
            </w:pPr>
            <w:r>
              <w:rPr>
                <w:sz w:val="18"/>
              </w:rPr>
              <w:t>52.08</w:t>
            </w:r>
          </w:p>
        </w:tc>
      </w:tr>
      <w:tr>
        <w:trPr>
          <w:trHeight w:val="238" w:hRule="exact"/>
        </w:trPr>
        <w:tc>
          <w:tcPr>
            <w:tcW w:w="857" w:type="dxa"/>
          </w:tcPr>
          <w:p>
            <w:pPr>
              <w:pStyle w:val="TableParagraph"/>
              <w:spacing w:before="20"/>
              <w:ind w:left="177" w:right="178"/>
              <w:rPr>
                <w:sz w:val="18"/>
              </w:rPr>
            </w:pPr>
            <w:r>
              <w:rPr>
                <w:sz w:val="18"/>
              </w:rPr>
              <w:t>17:00</w:t>
            </w:r>
          </w:p>
        </w:tc>
        <w:tc>
          <w:tcPr>
            <w:tcW w:w="992" w:type="dxa"/>
          </w:tcPr>
          <w:p>
            <w:pPr>
              <w:pStyle w:val="TableParagraph"/>
              <w:spacing w:before="20"/>
              <w:ind w:left="70" w:right="69"/>
              <w:rPr>
                <w:sz w:val="18"/>
              </w:rPr>
            </w:pPr>
            <w:r>
              <w:rPr>
                <w:sz w:val="18"/>
              </w:rPr>
              <w:t>428</w:t>
            </w:r>
          </w:p>
        </w:tc>
        <w:tc>
          <w:tcPr>
            <w:tcW w:w="708" w:type="dxa"/>
          </w:tcPr>
          <w:p>
            <w:pPr>
              <w:pStyle w:val="TableParagraph"/>
              <w:spacing w:before="20"/>
              <w:ind w:left="52" w:right="53"/>
              <w:rPr>
                <w:sz w:val="18"/>
              </w:rPr>
            </w:pPr>
            <w:r>
              <w:rPr>
                <w:sz w:val="18"/>
              </w:rPr>
              <w:t>17.8</w:t>
            </w:r>
          </w:p>
        </w:tc>
        <w:tc>
          <w:tcPr>
            <w:tcW w:w="881" w:type="dxa"/>
          </w:tcPr>
          <w:p>
            <w:pPr>
              <w:pStyle w:val="TableParagraph"/>
              <w:spacing w:before="20"/>
              <w:ind w:left="44" w:right="45"/>
              <w:rPr>
                <w:sz w:val="18"/>
              </w:rPr>
            </w:pPr>
            <w:r>
              <w:rPr>
                <w:sz w:val="18"/>
              </w:rPr>
              <w:t>3.4</w:t>
            </w:r>
          </w:p>
        </w:tc>
        <w:tc>
          <w:tcPr>
            <w:tcW w:w="1388" w:type="dxa"/>
          </w:tcPr>
          <w:p>
            <w:pPr>
              <w:pStyle w:val="TableParagraph"/>
              <w:spacing w:before="20"/>
              <w:ind w:left="98" w:right="97"/>
              <w:rPr>
                <w:sz w:val="18"/>
              </w:rPr>
            </w:pPr>
            <w:r>
              <w:rPr>
                <w:sz w:val="18"/>
              </w:rPr>
              <w:t>2.4</w:t>
            </w:r>
          </w:p>
        </w:tc>
        <w:tc>
          <w:tcPr>
            <w:tcW w:w="710" w:type="dxa"/>
          </w:tcPr>
          <w:p>
            <w:pPr>
              <w:pStyle w:val="TableParagraph"/>
              <w:spacing w:before="20"/>
              <w:ind w:left="70" w:right="70"/>
              <w:rPr>
                <w:sz w:val="18"/>
              </w:rPr>
            </w:pPr>
            <w:r>
              <w:rPr>
                <w:sz w:val="18"/>
              </w:rPr>
              <w:t>13</w:t>
            </w:r>
          </w:p>
        </w:tc>
        <w:tc>
          <w:tcPr>
            <w:tcW w:w="1133" w:type="dxa"/>
          </w:tcPr>
          <w:p>
            <w:pPr>
              <w:pStyle w:val="TableParagraph"/>
              <w:spacing w:before="20"/>
              <w:rPr>
                <w:sz w:val="18"/>
              </w:rPr>
            </w:pPr>
            <w:r>
              <w:rPr>
                <w:w w:val="99"/>
                <w:sz w:val="18"/>
              </w:rPr>
              <w:t>4</w:t>
            </w:r>
          </w:p>
        </w:tc>
        <w:tc>
          <w:tcPr>
            <w:tcW w:w="1277" w:type="dxa"/>
          </w:tcPr>
          <w:p>
            <w:pPr>
              <w:pStyle w:val="TableParagraph"/>
              <w:spacing w:before="20"/>
              <w:ind w:left="97" w:right="98"/>
              <w:rPr>
                <w:sz w:val="18"/>
              </w:rPr>
            </w:pPr>
            <w:r>
              <w:rPr>
                <w:sz w:val="18"/>
              </w:rPr>
              <w:t>27.8</w:t>
            </w:r>
          </w:p>
        </w:tc>
        <w:tc>
          <w:tcPr>
            <w:tcW w:w="567" w:type="dxa"/>
          </w:tcPr>
          <w:p>
            <w:pPr>
              <w:pStyle w:val="TableParagraph"/>
              <w:spacing w:before="20"/>
              <w:ind w:left="131" w:right="133"/>
              <w:rPr>
                <w:sz w:val="18"/>
              </w:rPr>
            </w:pPr>
            <w:r>
              <w:rPr>
                <w:sz w:val="18"/>
              </w:rPr>
              <w:t>8.8</w:t>
            </w:r>
          </w:p>
        </w:tc>
        <w:tc>
          <w:tcPr>
            <w:tcW w:w="994" w:type="dxa"/>
          </w:tcPr>
          <w:p>
            <w:pPr>
              <w:pStyle w:val="TableParagraph"/>
              <w:spacing w:before="20"/>
              <w:ind w:left="101" w:right="102"/>
              <w:rPr>
                <w:sz w:val="18"/>
              </w:rPr>
            </w:pPr>
            <w:r>
              <w:rPr>
                <w:sz w:val="18"/>
              </w:rPr>
              <w:t>60.52</w:t>
            </w:r>
          </w:p>
        </w:tc>
      </w:tr>
    </w:tbl>
    <w:p>
      <w:pPr>
        <w:spacing w:after="0"/>
        <w:rPr>
          <w:sz w:val="18"/>
        </w:rPr>
        <w:sectPr>
          <w:pgSz w:w="12240" w:h="15840"/>
          <w:pgMar w:header="0" w:footer="974" w:top="1500" w:bottom="1220" w:left="1580" w:right="920"/>
        </w:sectPr>
      </w:pPr>
    </w:p>
    <w:p>
      <w:pPr>
        <w:pStyle w:val="BodyText"/>
        <w:rPr>
          <w:rFonts w:ascii="Times New Roman"/>
          <w:sz w:val="20"/>
        </w:rPr>
      </w:pPr>
    </w:p>
    <w:p>
      <w:pPr>
        <w:pStyle w:val="BodyText"/>
        <w:spacing w:before="8"/>
        <w:rPr>
          <w:rFonts w:ascii="Times New Roman"/>
          <w:sz w:val="20"/>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1"/>
        <w:gridCol w:w="1059"/>
        <w:gridCol w:w="754"/>
        <w:gridCol w:w="998"/>
        <w:gridCol w:w="1409"/>
        <w:gridCol w:w="718"/>
        <w:gridCol w:w="1061"/>
        <w:gridCol w:w="1298"/>
        <w:gridCol w:w="480"/>
        <w:gridCol w:w="922"/>
      </w:tblGrid>
      <w:tr>
        <w:trPr>
          <w:trHeight w:val="470" w:hRule="exact"/>
        </w:trPr>
        <w:tc>
          <w:tcPr>
            <w:tcW w:w="9400" w:type="dxa"/>
            <w:gridSpan w:val="10"/>
          </w:tcPr>
          <w:p>
            <w:pPr>
              <w:pStyle w:val="TableParagraph"/>
              <w:ind w:left="691" w:right="118" w:hanging="555"/>
              <w:jc w:val="left"/>
              <w:rPr>
                <w:sz w:val="20"/>
              </w:rPr>
            </w:pPr>
            <w:r>
              <w:rPr>
                <w:sz w:val="20"/>
              </w:rPr>
              <w:t>Tabla 34.Resultados de los parámetros fisicoquímicos y eléctricos en la electrocoagulación-producción de hidrógeno a 0.02 M Na</w:t>
            </w:r>
            <w:r>
              <w:rPr>
                <w:position w:val="-2"/>
                <w:sz w:val="13"/>
              </w:rPr>
              <w:t>2</w:t>
            </w:r>
            <w:r>
              <w:rPr>
                <w:sz w:val="20"/>
              </w:rPr>
              <w:t>SO</w:t>
            </w:r>
            <w:r>
              <w:rPr>
                <w:position w:val="-2"/>
                <w:sz w:val="13"/>
              </w:rPr>
              <w:t>4 </w:t>
            </w:r>
            <w:r>
              <w:rPr>
                <w:sz w:val="20"/>
              </w:rPr>
              <w:t>con acero inoxidable como cátodo y aluminio como ánodo.</w:t>
            </w:r>
          </w:p>
        </w:tc>
      </w:tr>
      <w:tr>
        <w:trPr>
          <w:trHeight w:val="328" w:hRule="exact"/>
        </w:trPr>
        <w:tc>
          <w:tcPr>
            <w:tcW w:w="701" w:type="dxa"/>
            <w:tcBorders>
              <w:bottom w:val="nil"/>
            </w:tcBorders>
          </w:tcPr>
          <w:p>
            <w:pPr>
              <w:pStyle w:val="TableParagraph"/>
              <w:spacing w:before="69"/>
              <w:ind w:left="64"/>
              <w:jc w:val="left"/>
              <w:rPr>
                <w:sz w:val="20"/>
              </w:rPr>
            </w:pPr>
            <w:r>
              <w:rPr>
                <w:sz w:val="20"/>
              </w:rPr>
              <w:t>Hora</w:t>
            </w:r>
          </w:p>
        </w:tc>
        <w:tc>
          <w:tcPr>
            <w:tcW w:w="1059" w:type="dxa"/>
            <w:tcBorders>
              <w:bottom w:val="nil"/>
            </w:tcBorders>
          </w:tcPr>
          <w:p>
            <w:pPr>
              <w:pStyle w:val="TableParagraph"/>
              <w:spacing w:before="69"/>
              <w:ind w:left="44" w:right="74"/>
              <w:rPr>
                <w:sz w:val="20"/>
              </w:rPr>
            </w:pPr>
            <w:r>
              <w:rPr>
                <w:sz w:val="20"/>
              </w:rPr>
              <w:t>Radiación</w:t>
            </w:r>
          </w:p>
        </w:tc>
        <w:tc>
          <w:tcPr>
            <w:tcW w:w="754" w:type="dxa"/>
            <w:tcBorders>
              <w:bottom w:val="nil"/>
            </w:tcBorders>
          </w:tcPr>
          <w:p>
            <w:pPr>
              <w:pStyle w:val="TableParagraph"/>
              <w:spacing w:before="69"/>
              <w:ind w:left="45" w:right="47"/>
              <w:rPr>
                <w:sz w:val="20"/>
              </w:rPr>
            </w:pPr>
            <w:r>
              <w:rPr>
                <w:sz w:val="20"/>
              </w:rPr>
              <w:t>Voltaje</w:t>
            </w:r>
          </w:p>
        </w:tc>
        <w:tc>
          <w:tcPr>
            <w:tcW w:w="998" w:type="dxa"/>
            <w:tcBorders>
              <w:bottom w:val="nil"/>
            </w:tcBorders>
          </w:tcPr>
          <w:p>
            <w:pPr>
              <w:pStyle w:val="TableParagraph"/>
              <w:spacing w:before="69"/>
              <w:ind w:left="45" w:right="81"/>
              <w:rPr>
                <w:sz w:val="20"/>
              </w:rPr>
            </w:pPr>
            <w:r>
              <w:rPr>
                <w:sz w:val="20"/>
              </w:rPr>
              <w:t>Corriente</w:t>
            </w:r>
          </w:p>
        </w:tc>
        <w:tc>
          <w:tcPr>
            <w:tcW w:w="1409" w:type="dxa"/>
            <w:tcBorders>
              <w:bottom w:val="nil"/>
            </w:tcBorders>
          </w:tcPr>
          <w:p>
            <w:pPr>
              <w:pStyle w:val="TableParagraph"/>
              <w:spacing w:before="69"/>
              <w:ind w:left="44" w:right="47"/>
              <w:rPr>
                <w:sz w:val="20"/>
              </w:rPr>
            </w:pPr>
            <w:r>
              <w:rPr>
                <w:sz w:val="20"/>
              </w:rPr>
              <w:t>Conductividad</w:t>
            </w:r>
          </w:p>
        </w:tc>
        <w:tc>
          <w:tcPr>
            <w:tcW w:w="718" w:type="dxa"/>
            <w:tcBorders>
              <w:bottom w:val="nil"/>
            </w:tcBorders>
          </w:tcPr>
          <w:p>
            <w:pPr>
              <w:pStyle w:val="TableParagraph"/>
              <w:spacing w:before="69"/>
              <w:ind w:right="101"/>
              <w:rPr>
                <w:sz w:val="20"/>
              </w:rPr>
            </w:pPr>
            <w:r>
              <w:rPr>
                <w:sz w:val="20"/>
              </w:rPr>
              <w:t>Color</w:t>
            </w:r>
          </w:p>
        </w:tc>
        <w:tc>
          <w:tcPr>
            <w:tcW w:w="1061" w:type="dxa"/>
            <w:tcBorders>
              <w:bottom w:val="nil"/>
            </w:tcBorders>
          </w:tcPr>
          <w:p>
            <w:pPr>
              <w:pStyle w:val="TableParagraph"/>
              <w:spacing w:before="69"/>
              <w:ind w:left="34" w:right="56"/>
              <w:rPr>
                <w:sz w:val="20"/>
              </w:rPr>
            </w:pPr>
            <w:r>
              <w:rPr>
                <w:sz w:val="20"/>
              </w:rPr>
              <w:t>Turbiedad</w:t>
            </w:r>
          </w:p>
        </w:tc>
        <w:tc>
          <w:tcPr>
            <w:tcW w:w="1298" w:type="dxa"/>
            <w:tcBorders>
              <w:bottom w:val="nil"/>
            </w:tcBorders>
          </w:tcPr>
          <w:p>
            <w:pPr>
              <w:pStyle w:val="TableParagraph"/>
              <w:spacing w:before="69"/>
              <w:ind w:left="44" w:right="58"/>
              <w:rPr>
                <w:sz w:val="20"/>
              </w:rPr>
            </w:pPr>
            <w:r>
              <w:rPr>
                <w:sz w:val="20"/>
              </w:rPr>
              <w:t>Temperatura</w:t>
            </w:r>
          </w:p>
        </w:tc>
        <w:tc>
          <w:tcPr>
            <w:tcW w:w="480" w:type="dxa"/>
            <w:vMerge w:val="restart"/>
          </w:tcPr>
          <w:p>
            <w:pPr>
              <w:pStyle w:val="TableParagraph"/>
              <w:spacing w:before="69"/>
              <w:ind w:left="64"/>
              <w:jc w:val="left"/>
              <w:rPr>
                <w:sz w:val="20"/>
              </w:rPr>
            </w:pPr>
            <w:r>
              <w:rPr>
                <w:sz w:val="20"/>
              </w:rPr>
              <w:t>pH</w:t>
            </w:r>
          </w:p>
        </w:tc>
        <w:tc>
          <w:tcPr>
            <w:tcW w:w="922" w:type="dxa"/>
            <w:tcBorders>
              <w:bottom w:val="nil"/>
            </w:tcBorders>
          </w:tcPr>
          <w:p>
            <w:pPr>
              <w:pStyle w:val="TableParagraph"/>
              <w:spacing w:before="69"/>
              <w:ind w:left="44" w:right="49"/>
              <w:rPr>
                <w:sz w:val="20"/>
              </w:rPr>
            </w:pPr>
            <w:r>
              <w:rPr>
                <w:sz w:val="20"/>
              </w:rPr>
              <w:t>Potencia</w:t>
            </w:r>
          </w:p>
        </w:tc>
      </w:tr>
      <w:tr>
        <w:trPr>
          <w:trHeight w:val="282" w:hRule="exact"/>
        </w:trPr>
        <w:tc>
          <w:tcPr>
            <w:tcW w:w="701" w:type="dxa"/>
            <w:tcBorders>
              <w:top w:val="nil"/>
            </w:tcBorders>
          </w:tcPr>
          <w:p>
            <w:pPr>
              <w:pStyle w:val="TableParagraph"/>
              <w:spacing w:before="46"/>
              <w:ind w:left="220"/>
              <w:jc w:val="left"/>
              <w:rPr>
                <w:sz w:val="20"/>
              </w:rPr>
            </w:pPr>
            <w:r>
              <w:rPr>
                <w:sz w:val="20"/>
              </w:rPr>
              <w:t>(h)</w:t>
            </w:r>
          </w:p>
        </w:tc>
        <w:tc>
          <w:tcPr>
            <w:tcW w:w="1059" w:type="dxa"/>
            <w:tcBorders>
              <w:top w:val="nil"/>
            </w:tcBorders>
          </w:tcPr>
          <w:p>
            <w:pPr>
              <w:pStyle w:val="TableParagraph"/>
              <w:spacing w:before="12"/>
              <w:ind w:left="44" w:right="44"/>
              <w:rPr>
                <w:sz w:val="20"/>
              </w:rPr>
            </w:pPr>
            <w:r>
              <w:rPr>
                <w:sz w:val="20"/>
              </w:rPr>
              <w:t>(W/m</w:t>
            </w:r>
            <w:r>
              <w:rPr>
                <w:position w:val="10"/>
                <w:sz w:val="13"/>
              </w:rPr>
              <w:t>2</w:t>
            </w:r>
            <w:r>
              <w:rPr>
                <w:sz w:val="20"/>
              </w:rPr>
              <w:t>)</w:t>
            </w:r>
          </w:p>
        </w:tc>
        <w:tc>
          <w:tcPr>
            <w:tcW w:w="754" w:type="dxa"/>
            <w:tcBorders>
              <w:top w:val="nil"/>
            </w:tcBorders>
          </w:tcPr>
          <w:p>
            <w:pPr>
              <w:pStyle w:val="TableParagraph"/>
              <w:spacing w:before="46"/>
              <w:ind w:left="45" w:right="46"/>
              <w:rPr>
                <w:sz w:val="20"/>
              </w:rPr>
            </w:pPr>
            <w:r>
              <w:rPr>
                <w:sz w:val="20"/>
              </w:rPr>
              <w:t>(V)</w:t>
            </w:r>
          </w:p>
        </w:tc>
        <w:tc>
          <w:tcPr>
            <w:tcW w:w="998" w:type="dxa"/>
            <w:tcBorders>
              <w:top w:val="nil"/>
            </w:tcBorders>
          </w:tcPr>
          <w:p>
            <w:pPr>
              <w:pStyle w:val="TableParagraph"/>
              <w:spacing w:before="46"/>
              <w:ind w:left="45" w:right="46"/>
              <w:rPr>
                <w:sz w:val="20"/>
              </w:rPr>
            </w:pPr>
            <w:r>
              <w:rPr>
                <w:sz w:val="20"/>
              </w:rPr>
              <w:t>(A)</w:t>
            </w:r>
          </w:p>
        </w:tc>
        <w:tc>
          <w:tcPr>
            <w:tcW w:w="1409" w:type="dxa"/>
            <w:tcBorders>
              <w:top w:val="nil"/>
            </w:tcBorders>
          </w:tcPr>
          <w:p>
            <w:pPr>
              <w:pStyle w:val="TableParagraph"/>
              <w:spacing w:before="46"/>
              <w:ind w:left="44" w:right="45"/>
              <w:rPr>
                <w:sz w:val="20"/>
              </w:rPr>
            </w:pPr>
            <w:r>
              <w:rPr>
                <w:sz w:val="20"/>
              </w:rPr>
              <w:t>(mS/cm)</w:t>
            </w:r>
          </w:p>
        </w:tc>
        <w:tc>
          <w:tcPr>
            <w:tcW w:w="718" w:type="dxa"/>
            <w:tcBorders>
              <w:top w:val="nil"/>
            </w:tcBorders>
          </w:tcPr>
          <w:p>
            <w:pPr>
              <w:pStyle w:val="TableParagraph"/>
              <w:spacing w:before="46"/>
              <w:ind w:right="1"/>
              <w:rPr>
                <w:sz w:val="20"/>
              </w:rPr>
            </w:pPr>
            <w:r>
              <w:rPr>
                <w:sz w:val="20"/>
              </w:rPr>
              <w:t>(PtCo)</w:t>
            </w:r>
          </w:p>
        </w:tc>
        <w:tc>
          <w:tcPr>
            <w:tcW w:w="1061" w:type="dxa"/>
            <w:tcBorders>
              <w:top w:val="nil"/>
            </w:tcBorders>
          </w:tcPr>
          <w:p>
            <w:pPr>
              <w:pStyle w:val="TableParagraph"/>
              <w:spacing w:before="46"/>
              <w:ind w:left="44" w:right="48"/>
              <w:rPr>
                <w:sz w:val="20"/>
              </w:rPr>
            </w:pPr>
            <w:r>
              <w:rPr>
                <w:sz w:val="20"/>
              </w:rPr>
              <w:t>(FAU)</w:t>
            </w:r>
          </w:p>
        </w:tc>
        <w:tc>
          <w:tcPr>
            <w:tcW w:w="1298" w:type="dxa"/>
            <w:tcBorders>
              <w:top w:val="nil"/>
            </w:tcBorders>
          </w:tcPr>
          <w:p>
            <w:pPr>
              <w:pStyle w:val="TableParagraph"/>
              <w:spacing w:before="46"/>
              <w:ind w:left="44" w:right="44"/>
              <w:rPr>
                <w:sz w:val="20"/>
              </w:rPr>
            </w:pPr>
            <w:r>
              <w:rPr>
                <w:sz w:val="20"/>
              </w:rPr>
              <w:t>(°C)</w:t>
            </w:r>
          </w:p>
        </w:tc>
        <w:tc>
          <w:tcPr>
            <w:tcW w:w="480" w:type="dxa"/>
            <w:vMerge/>
          </w:tcPr>
          <w:p>
            <w:pPr/>
          </w:p>
        </w:tc>
        <w:tc>
          <w:tcPr>
            <w:tcW w:w="922" w:type="dxa"/>
            <w:tcBorders>
              <w:top w:val="nil"/>
            </w:tcBorders>
          </w:tcPr>
          <w:p>
            <w:pPr>
              <w:pStyle w:val="TableParagraph"/>
              <w:spacing w:before="46"/>
              <w:ind w:left="44" w:right="45"/>
              <w:rPr>
                <w:sz w:val="20"/>
              </w:rPr>
            </w:pPr>
            <w:r>
              <w:rPr>
                <w:sz w:val="20"/>
              </w:rPr>
              <w:t>(W)</w:t>
            </w:r>
          </w:p>
        </w:tc>
      </w:tr>
      <w:tr>
        <w:trPr>
          <w:trHeight w:val="312" w:hRule="exact"/>
        </w:trPr>
        <w:tc>
          <w:tcPr>
            <w:tcW w:w="701" w:type="dxa"/>
          </w:tcPr>
          <w:p>
            <w:pPr>
              <w:pStyle w:val="TableParagraph"/>
              <w:spacing w:before="92"/>
              <w:ind w:left="117"/>
              <w:jc w:val="left"/>
              <w:rPr>
                <w:sz w:val="18"/>
              </w:rPr>
            </w:pPr>
            <w:r>
              <w:rPr>
                <w:sz w:val="18"/>
              </w:rPr>
              <w:t>09:00</w:t>
            </w:r>
          </w:p>
        </w:tc>
        <w:tc>
          <w:tcPr>
            <w:tcW w:w="1059" w:type="dxa"/>
          </w:tcPr>
          <w:p>
            <w:pPr>
              <w:pStyle w:val="TableParagraph"/>
              <w:spacing w:before="92"/>
              <w:ind w:left="44" w:right="43"/>
              <w:rPr>
                <w:sz w:val="18"/>
              </w:rPr>
            </w:pPr>
            <w:r>
              <w:rPr>
                <w:sz w:val="18"/>
              </w:rPr>
              <w:t>680</w:t>
            </w:r>
          </w:p>
        </w:tc>
        <w:tc>
          <w:tcPr>
            <w:tcW w:w="754" w:type="dxa"/>
          </w:tcPr>
          <w:p>
            <w:pPr>
              <w:pStyle w:val="TableParagraph"/>
              <w:spacing w:before="92"/>
              <w:ind w:left="45" w:right="46"/>
              <w:rPr>
                <w:sz w:val="18"/>
              </w:rPr>
            </w:pPr>
            <w:r>
              <w:rPr>
                <w:sz w:val="18"/>
              </w:rPr>
              <w:t>8.4</w:t>
            </w:r>
          </w:p>
        </w:tc>
        <w:tc>
          <w:tcPr>
            <w:tcW w:w="998" w:type="dxa"/>
          </w:tcPr>
          <w:p>
            <w:pPr>
              <w:pStyle w:val="TableParagraph"/>
              <w:spacing w:before="92"/>
              <w:ind w:left="45" w:right="44"/>
              <w:rPr>
                <w:sz w:val="18"/>
              </w:rPr>
            </w:pPr>
            <w:r>
              <w:rPr>
                <w:sz w:val="18"/>
              </w:rPr>
              <w:t>5.1</w:t>
            </w:r>
          </w:p>
        </w:tc>
        <w:tc>
          <w:tcPr>
            <w:tcW w:w="1409" w:type="dxa"/>
          </w:tcPr>
          <w:p>
            <w:pPr>
              <w:pStyle w:val="TableParagraph"/>
              <w:spacing w:before="92"/>
              <w:ind w:left="44" w:right="44"/>
              <w:rPr>
                <w:sz w:val="18"/>
              </w:rPr>
            </w:pPr>
            <w:r>
              <w:rPr>
                <w:sz w:val="18"/>
              </w:rPr>
              <w:t>5.2</w:t>
            </w:r>
          </w:p>
        </w:tc>
        <w:tc>
          <w:tcPr>
            <w:tcW w:w="718" w:type="dxa"/>
          </w:tcPr>
          <w:p>
            <w:pPr>
              <w:pStyle w:val="TableParagraph"/>
              <w:spacing w:before="92"/>
              <w:ind w:left="2"/>
              <w:rPr>
                <w:sz w:val="18"/>
              </w:rPr>
            </w:pPr>
            <w:r>
              <w:rPr>
                <w:sz w:val="18"/>
              </w:rPr>
              <w:t>193</w:t>
            </w:r>
          </w:p>
        </w:tc>
        <w:tc>
          <w:tcPr>
            <w:tcW w:w="1061" w:type="dxa"/>
          </w:tcPr>
          <w:p>
            <w:pPr>
              <w:pStyle w:val="TableParagraph"/>
              <w:spacing w:before="92"/>
              <w:ind w:left="44" w:right="44"/>
              <w:rPr>
                <w:sz w:val="18"/>
              </w:rPr>
            </w:pPr>
            <w:r>
              <w:rPr>
                <w:sz w:val="18"/>
              </w:rPr>
              <w:t>40</w:t>
            </w:r>
          </w:p>
        </w:tc>
        <w:tc>
          <w:tcPr>
            <w:tcW w:w="1298" w:type="dxa"/>
          </w:tcPr>
          <w:p>
            <w:pPr>
              <w:pStyle w:val="TableParagraph"/>
              <w:spacing w:before="92"/>
              <w:ind w:left="44" w:right="42"/>
              <w:rPr>
                <w:sz w:val="18"/>
              </w:rPr>
            </w:pPr>
            <w:r>
              <w:rPr>
                <w:sz w:val="18"/>
              </w:rPr>
              <w:t>20</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42.84</w:t>
            </w:r>
          </w:p>
        </w:tc>
      </w:tr>
      <w:tr>
        <w:trPr>
          <w:trHeight w:val="310" w:hRule="exact"/>
        </w:trPr>
        <w:tc>
          <w:tcPr>
            <w:tcW w:w="701" w:type="dxa"/>
          </w:tcPr>
          <w:p>
            <w:pPr>
              <w:pStyle w:val="TableParagraph"/>
              <w:spacing w:before="90"/>
              <w:ind w:left="117"/>
              <w:jc w:val="left"/>
              <w:rPr>
                <w:sz w:val="18"/>
              </w:rPr>
            </w:pPr>
            <w:r>
              <w:rPr>
                <w:sz w:val="18"/>
              </w:rPr>
              <w:t>09:15</w:t>
            </w:r>
          </w:p>
        </w:tc>
        <w:tc>
          <w:tcPr>
            <w:tcW w:w="1059" w:type="dxa"/>
          </w:tcPr>
          <w:p>
            <w:pPr>
              <w:pStyle w:val="TableParagraph"/>
              <w:spacing w:before="90"/>
              <w:ind w:left="44" w:right="43"/>
              <w:rPr>
                <w:sz w:val="18"/>
              </w:rPr>
            </w:pPr>
            <w:r>
              <w:rPr>
                <w:sz w:val="18"/>
              </w:rPr>
              <w:t>370</w:t>
            </w:r>
          </w:p>
        </w:tc>
        <w:tc>
          <w:tcPr>
            <w:tcW w:w="754" w:type="dxa"/>
          </w:tcPr>
          <w:p>
            <w:pPr>
              <w:pStyle w:val="TableParagraph"/>
              <w:spacing w:before="90"/>
              <w:ind w:left="45" w:right="46"/>
              <w:rPr>
                <w:sz w:val="18"/>
              </w:rPr>
            </w:pPr>
            <w:r>
              <w:rPr>
                <w:sz w:val="18"/>
              </w:rPr>
              <w:t>6.2</w:t>
            </w:r>
          </w:p>
        </w:tc>
        <w:tc>
          <w:tcPr>
            <w:tcW w:w="998" w:type="dxa"/>
          </w:tcPr>
          <w:p>
            <w:pPr>
              <w:pStyle w:val="TableParagraph"/>
              <w:spacing w:before="90"/>
              <w:ind w:left="45" w:right="44"/>
              <w:rPr>
                <w:sz w:val="18"/>
              </w:rPr>
            </w:pPr>
            <w:r>
              <w:rPr>
                <w:sz w:val="18"/>
              </w:rPr>
              <w:t>2.9</w:t>
            </w:r>
          </w:p>
        </w:tc>
        <w:tc>
          <w:tcPr>
            <w:tcW w:w="1409" w:type="dxa"/>
          </w:tcPr>
          <w:p>
            <w:pPr>
              <w:pStyle w:val="TableParagraph"/>
              <w:spacing w:before="90"/>
              <w:ind w:left="44" w:right="44"/>
              <w:rPr>
                <w:sz w:val="18"/>
              </w:rPr>
            </w:pPr>
            <w:r>
              <w:rPr>
                <w:sz w:val="18"/>
              </w:rPr>
              <w:t>5.3</w:t>
            </w:r>
          </w:p>
        </w:tc>
        <w:tc>
          <w:tcPr>
            <w:tcW w:w="718" w:type="dxa"/>
          </w:tcPr>
          <w:p>
            <w:pPr>
              <w:pStyle w:val="TableParagraph"/>
              <w:spacing w:before="90"/>
              <w:ind w:left="2"/>
              <w:rPr>
                <w:sz w:val="18"/>
              </w:rPr>
            </w:pPr>
            <w:r>
              <w:rPr>
                <w:sz w:val="18"/>
              </w:rPr>
              <w:t>59</w:t>
            </w:r>
          </w:p>
        </w:tc>
        <w:tc>
          <w:tcPr>
            <w:tcW w:w="1061" w:type="dxa"/>
          </w:tcPr>
          <w:p>
            <w:pPr>
              <w:pStyle w:val="TableParagraph"/>
              <w:spacing w:before="90"/>
              <w:ind w:left="44" w:right="44"/>
              <w:rPr>
                <w:sz w:val="18"/>
              </w:rPr>
            </w:pPr>
            <w:r>
              <w:rPr>
                <w:sz w:val="18"/>
              </w:rPr>
              <w:t>14</w:t>
            </w:r>
          </w:p>
        </w:tc>
        <w:tc>
          <w:tcPr>
            <w:tcW w:w="1298" w:type="dxa"/>
          </w:tcPr>
          <w:p>
            <w:pPr>
              <w:pStyle w:val="TableParagraph"/>
              <w:spacing w:before="90"/>
              <w:ind w:left="44" w:right="42"/>
              <w:rPr>
                <w:sz w:val="18"/>
              </w:rPr>
            </w:pPr>
            <w:r>
              <w:rPr>
                <w:sz w:val="18"/>
              </w:rPr>
              <w:t>20</w:t>
            </w:r>
          </w:p>
        </w:tc>
        <w:tc>
          <w:tcPr>
            <w:tcW w:w="480" w:type="dxa"/>
          </w:tcPr>
          <w:p>
            <w:pPr>
              <w:pStyle w:val="TableParagraph"/>
              <w:spacing w:before="90"/>
              <w:ind w:left="90" w:right="90"/>
              <w:rPr>
                <w:sz w:val="18"/>
              </w:rPr>
            </w:pPr>
            <w:r>
              <w:rPr>
                <w:sz w:val="18"/>
              </w:rPr>
              <w:t>8.8</w:t>
            </w:r>
          </w:p>
        </w:tc>
        <w:tc>
          <w:tcPr>
            <w:tcW w:w="922" w:type="dxa"/>
          </w:tcPr>
          <w:p>
            <w:pPr>
              <w:pStyle w:val="TableParagraph"/>
              <w:spacing w:before="90"/>
              <w:ind w:left="44" w:right="45"/>
              <w:rPr>
                <w:sz w:val="18"/>
              </w:rPr>
            </w:pPr>
            <w:r>
              <w:rPr>
                <w:sz w:val="18"/>
              </w:rPr>
              <w:t>17.98</w:t>
            </w:r>
          </w:p>
        </w:tc>
      </w:tr>
      <w:tr>
        <w:trPr>
          <w:trHeight w:val="310" w:hRule="exact"/>
        </w:trPr>
        <w:tc>
          <w:tcPr>
            <w:tcW w:w="701" w:type="dxa"/>
          </w:tcPr>
          <w:p>
            <w:pPr>
              <w:pStyle w:val="TableParagraph"/>
              <w:spacing w:before="92"/>
              <w:ind w:left="117"/>
              <w:jc w:val="left"/>
              <w:rPr>
                <w:sz w:val="18"/>
              </w:rPr>
            </w:pPr>
            <w:r>
              <w:rPr>
                <w:sz w:val="18"/>
              </w:rPr>
              <w:t>09:30</w:t>
            </w:r>
          </w:p>
        </w:tc>
        <w:tc>
          <w:tcPr>
            <w:tcW w:w="1059" w:type="dxa"/>
          </w:tcPr>
          <w:p>
            <w:pPr>
              <w:pStyle w:val="TableParagraph"/>
              <w:spacing w:before="92"/>
              <w:ind w:left="44" w:right="43"/>
              <w:rPr>
                <w:sz w:val="18"/>
              </w:rPr>
            </w:pPr>
            <w:r>
              <w:rPr>
                <w:sz w:val="18"/>
              </w:rPr>
              <w:t>686</w:t>
            </w:r>
          </w:p>
        </w:tc>
        <w:tc>
          <w:tcPr>
            <w:tcW w:w="754" w:type="dxa"/>
          </w:tcPr>
          <w:p>
            <w:pPr>
              <w:pStyle w:val="TableParagraph"/>
              <w:spacing w:before="92"/>
              <w:ind w:left="45" w:right="46"/>
              <w:rPr>
                <w:sz w:val="18"/>
              </w:rPr>
            </w:pPr>
            <w:r>
              <w:rPr>
                <w:sz w:val="18"/>
              </w:rPr>
              <w:t>8.4</w:t>
            </w:r>
          </w:p>
        </w:tc>
        <w:tc>
          <w:tcPr>
            <w:tcW w:w="998" w:type="dxa"/>
          </w:tcPr>
          <w:p>
            <w:pPr>
              <w:pStyle w:val="TableParagraph"/>
              <w:spacing w:before="92"/>
              <w:rPr>
                <w:sz w:val="18"/>
              </w:rPr>
            </w:pPr>
            <w:r>
              <w:rPr>
                <w:w w:val="99"/>
                <w:sz w:val="18"/>
              </w:rPr>
              <w:t>6</w:t>
            </w:r>
          </w:p>
        </w:tc>
        <w:tc>
          <w:tcPr>
            <w:tcW w:w="1409" w:type="dxa"/>
          </w:tcPr>
          <w:p>
            <w:pPr>
              <w:pStyle w:val="TableParagraph"/>
              <w:spacing w:before="92"/>
              <w:ind w:left="44" w:right="44"/>
              <w:rPr>
                <w:sz w:val="18"/>
              </w:rPr>
            </w:pPr>
            <w:r>
              <w:rPr>
                <w:sz w:val="18"/>
              </w:rPr>
              <w:t>5.2</w:t>
            </w:r>
          </w:p>
        </w:tc>
        <w:tc>
          <w:tcPr>
            <w:tcW w:w="718" w:type="dxa"/>
          </w:tcPr>
          <w:p>
            <w:pPr>
              <w:pStyle w:val="TableParagraph"/>
              <w:spacing w:before="92"/>
              <w:ind w:left="2"/>
              <w:rPr>
                <w:sz w:val="18"/>
              </w:rPr>
            </w:pPr>
            <w:r>
              <w:rPr>
                <w:sz w:val="18"/>
              </w:rPr>
              <w:t>25</w:t>
            </w:r>
          </w:p>
        </w:tc>
        <w:tc>
          <w:tcPr>
            <w:tcW w:w="1061" w:type="dxa"/>
          </w:tcPr>
          <w:p>
            <w:pPr>
              <w:pStyle w:val="TableParagraph"/>
              <w:spacing w:before="92"/>
              <w:ind w:right="2"/>
              <w:rPr>
                <w:sz w:val="18"/>
              </w:rPr>
            </w:pPr>
            <w:r>
              <w:rPr>
                <w:w w:val="99"/>
                <w:sz w:val="18"/>
              </w:rPr>
              <w:t>8</w:t>
            </w:r>
          </w:p>
        </w:tc>
        <w:tc>
          <w:tcPr>
            <w:tcW w:w="1298" w:type="dxa"/>
          </w:tcPr>
          <w:p>
            <w:pPr>
              <w:pStyle w:val="TableParagraph"/>
              <w:spacing w:before="92"/>
              <w:ind w:left="44" w:right="42"/>
              <w:rPr>
                <w:sz w:val="18"/>
              </w:rPr>
            </w:pPr>
            <w:r>
              <w:rPr>
                <w:sz w:val="18"/>
              </w:rPr>
              <w:t>20</w:t>
            </w:r>
          </w:p>
        </w:tc>
        <w:tc>
          <w:tcPr>
            <w:tcW w:w="480" w:type="dxa"/>
          </w:tcPr>
          <w:p>
            <w:pPr>
              <w:pStyle w:val="TableParagraph"/>
              <w:spacing w:before="92"/>
              <w:ind w:left="90" w:right="90"/>
              <w:rPr>
                <w:sz w:val="18"/>
              </w:rPr>
            </w:pPr>
            <w:r>
              <w:rPr>
                <w:sz w:val="18"/>
              </w:rPr>
              <w:t>8.8</w:t>
            </w:r>
          </w:p>
        </w:tc>
        <w:tc>
          <w:tcPr>
            <w:tcW w:w="922" w:type="dxa"/>
          </w:tcPr>
          <w:p>
            <w:pPr>
              <w:pStyle w:val="TableParagraph"/>
              <w:spacing w:before="92"/>
              <w:ind w:left="44" w:right="45"/>
              <w:rPr>
                <w:sz w:val="18"/>
              </w:rPr>
            </w:pPr>
            <w:r>
              <w:rPr>
                <w:sz w:val="18"/>
              </w:rPr>
              <w:t>50.4</w:t>
            </w:r>
          </w:p>
        </w:tc>
      </w:tr>
      <w:tr>
        <w:trPr>
          <w:trHeight w:val="310" w:hRule="exact"/>
        </w:trPr>
        <w:tc>
          <w:tcPr>
            <w:tcW w:w="701" w:type="dxa"/>
          </w:tcPr>
          <w:p>
            <w:pPr>
              <w:pStyle w:val="TableParagraph"/>
              <w:spacing w:before="92"/>
              <w:ind w:left="117"/>
              <w:jc w:val="left"/>
              <w:rPr>
                <w:sz w:val="18"/>
              </w:rPr>
            </w:pPr>
            <w:r>
              <w:rPr>
                <w:sz w:val="18"/>
              </w:rPr>
              <w:t>09:45</w:t>
            </w:r>
          </w:p>
        </w:tc>
        <w:tc>
          <w:tcPr>
            <w:tcW w:w="1059" w:type="dxa"/>
          </w:tcPr>
          <w:p>
            <w:pPr>
              <w:pStyle w:val="TableParagraph"/>
              <w:spacing w:before="92"/>
              <w:ind w:left="44" w:right="43"/>
              <w:rPr>
                <w:sz w:val="18"/>
              </w:rPr>
            </w:pPr>
            <w:r>
              <w:rPr>
                <w:sz w:val="18"/>
              </w:rPr>
              <w:t>690</w:t>
            </w:r>
          </w:p>
        </w:tc>
        <w:tc>
          <w:tcPr>
            <w:tcW w:w="754" w:type="dxa"/>
          </w:tcPr>
          <w:p>
            <w:pPr>
              <w:pStyle w:val="TableParagraph"/>
              <w:spacing w:before="92"/>
              <w:ind w:left="45" w:right="46"/>
              <w:rPr>
                <w:sz w:val="18"/>
              </w:rPr>
            </w:pPr>
            <w:r>
              <w:rPr>
                <w:sz w:val="18"/>
              </w:rPr>
              <w:t>8.2</w:t>
            </w:r>
          </w:p>
        </w:tc>
        <w:tc>
          <w:tcPr>
            <w:tcW w:w="998" w:type="dxa"/>
          </w:tcPr>
          <w:p>
            <w:pPr>
              <w:pStyle w:val="TableParagraph"/>
              <w:spacing w:before="92"/>
              <w:ind w:left="45" w:right="44"/>
              <w:rPr>
                <w:sz w:val="18"/>
              </w:rPr>
            </w:pPr>
            <w:r>
              <w:rPr>
                <w:sz w:val="18"/>
              </w:rPr>
              <w:t>6.3</w:t>
            </w:r>
          </w:p>
        </w:tc>
        <w:tc>
          <w:tcPr>
            <w:tcW w:w="1409" w:type="dxa"/>
          </w:tcPr>
          <w:p>
            <w:pPr>
              <w:pStyle w:val="TableParagraph"/>
              <w:spacing w:before="92"/>
              <w:ind w:left="44" w:right="44"/>
              <w:rPr>
                <w:sz w:val="18"/>
              </w:rPr>
            </w:pPr>
            <w:r>
              <w:rPr>
                <w:sz w:val="18"/>
              </w:rPr>
              <w:t>5.2</w:t>
            </w:r>
          </w:p>
        </w:tc>
        <w:tc>
          <w:tcPr>
            <w:tcW w:w="718" w:type="dxa"/>
          </w:tcPr>
          <w:p>
            <w:pPr>
              <w:pStyle w:val="TableParagraph"/>
              <w:spacing w:before="92"/>
              <w:ind w:left="2"/>
              <w:rPr>
                <w:sz w:val="18"/>
              </w:rPr>
            </w:pPr>
            <w:r>
              <w:rPr>
                <w:sz w:val="18"/>
              </w:rPr>
              <w:t>21</w:t>
            </w:r>
          </w:p>
        </w:tc>
        <w:tc>
          <w:tcPr>
            <w:tcW w:w="1061" w:type="dxa"/>
          </w:tcPr>
          <w:p>
            <w:pPr>
              <w:pStyle w:val="TableParagraph"/>
              <w:spacing w:before="92"/>
              <w:ind w:right="2"/>
              <w:rPr>
                <w:sz w:val="18"/>
              </w:rPr>
            </w:pPr>
            <w:r>
              <w:rPr>
                <w:w w:val="99"/>
                <w:sz w:val="18"/>
              </w:rPr>
              <w:t>4</w:t>
            </w:r>
          </w:p>
        </w:tc>
        <w:tc>
          <w:tcPr>
            <w:tcW w:w="1298" w:type="dxa"/>
          </w:tcPr>
          <w:p>
            <w:pPr>
              <w:pStyle w:val="TableParagraph"/>
              <w:spacing w:before="92"/>
              <w:ind w:left="44" w:right="42"/>
              <w:rPr>
                <w:sz w:val="18"/>
              </w:rPr>
            </w:pPr>
            <w:r>
              <w:rPr>
                <w:sz w:val="18"/>
              </w:rPr>
              <w:t>21</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51.66</w:t>
            </w:r>
          </w:p>
        </w:tc>
      </w:tr>
      <w:tr>
        <w:trPr>
          <w:trHeight w:val="310" w:hRule="exact"/>
        </w:trPr>
        <w:tc>
          <w:tcPr>
            <w:tcW w:w="701" w:type="dxa"/>
          </w:tcPr>
          <w:p>
            <w:pPr>
              <w:pStyle w:val="TableParagraph"/>
              <w:spacing w:before="92"/>
              <w:ind w:left="117"/>
              <w:jc w:val="left"/>
              <w:rPr>
                <w:sz w:val="18"/>
              </w:rPr>
            </w:pPr>
            <w:r>
              <w:rPr>
                <w:sz w:val="18"/>
              </w:rPr>
              <w:t>10:00</w:t>
            </w:r>
          </w:p>
        </w:tc>
        <w:tc>
          <w:tcPr>
            <w:tcW w:w="1059" w:type="dxa"/>
          </w:tcPr>
          <w:p>
            <w:pPr>
              <w:pStyle w:val="TableParagraph"/>
              <w:spacing w:before="92"/>
              <w:ind w:left="44" w:right="43"/>
              <w:rPr>
                <w:sz w:val="18"/>
              </w:rPr>
            </w:pPr>
            <w:r>
              <w:rPr>
                <w:sz w:val="18"/>
              </w:rPr>
              <w:t>439</w:t>
            </w:r>
          </w:p>
        </w:tc>
        <w:tc>
          <w:tcPr>
            <w:tcW w:w="754" w:type="dxa"/>
          </w:tcPr>
          <w:p>
            <w:pPr>
              <w:pStyle w:val="TableParagraph"/>
              <w:spacing w:before="92"/>
              <w:ind w:left="45" w:right="46"/>
              <w:rPr>
                <w:sz w:val="18"/>
              </w:rPr>
            </w:pPr>
            <w:r>
              <w:rPr>
                <w:sz w:val="18"/>
              </w:rPr>
              <w:t>6.4</w:t>
            </w:r>
          </w:p>
        </w:tc>
        <w:tc>
          <w:tcPr>
            <w:tcW w:w="998" w:type="dxa"/>
          </w:tcPr>
          <w:p>
            <w:pPr>
              <w:pStyle w:val="TableParagraph"/>
              <w:spacing w:before="92"/>
              <w:ind w:left="45" w:right="44"/>
              <w:rPr>
                <w:sz w:val="18"/>
              </w:rPr>
            </w:pPr>
            <w:r>
              <w:rPr>
                <w:sz w:val="18"/>
              </w:rPr>
              <w:t>4.4</w:t>
            </w:r>
          </w:p>
        </w:tc>
        <w:tc>
          <w:tcPr>
            <w:tcW w:w="1409" w:type="dxa"/>
          </w:tcPr>
          <w:p>
            <w:pPr>
              <w:pStyle w:val="TableParagraph"/>
              <w:spacing w:before="92"/>
              <w:ind w:left="44" w:right="44"/>
              <w:rPr>
                <w:sz w:val="18"/>
              </w:rPr>
            </w:pPr>
            <w:r>
              <w:rPr>
                <w:sz w:val="18"/>
              </w:rPr>
              <w:t>5.3</w:t>
            </w:r>
          </w:p>
        </w:tc>
        <w:tc>
          <w:tcPr>
            <w:tcW w:w="718" w:type="dxa"/>
          </w:tcPr>
          <w:p>
            <w:pPr>
              <w:pStyle w:val="TableParagraph"/>
              <w:spacing w:before="92"/>
              <w:ind w:left="2"/>
              <w:rPr>
                <w:sz w:val="18"/>
              </w:rPr>
            </w:pPr>
            <w:r>
              <w:rPr>
                <w:sz w:val="18"/>
              </w:rPr>
              <w:t>22</w:t>
            </w:r>
          </w:p>
        </w:tc>
        <w:tc>
          <w:tcPr>
            <w:tcW w:w="1061" w:type="dxa"/>
          </w:tcPr>
          <w:p>
            <w:pPr>
              <w:pStyle w:val="TableParagraph"/>
              <w:spacing w:before="92"/>
              <w:ind w:right="2"/>
              <w:rPr>
                <w:sz w:val="18"/>
              </w:rPr>
            </w:pPr>
            <w:r>
              <w:rPr>
                <w:w w:val="99"/>
                <w:sz w:val="18"/>
              </w:rPr>
              <w:t>3</w:t>
            </w:r>
          </w:p>
        </w:tc>
        <w:tc>
          <w:tcPr>
            <w:tcW w:w="1298" w:type="dxa"/>
          </w:tcPr>
          <w:p>
            <w:pPr>
              <w:pStyle w:val="TableParagraph"/>
              <w:spacing w:before="92"/>
              <w:ind w:left="44" w:right="42"/>
              <w:rPr>
                <w:sz w:val="18"/>
              </w:rPr>
            </w:pPr>
            <w:r>
              <w:rPr>
                <w:sz w:val="18"/>
              </w:rPr>
              <w:t>21</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28.16</w:t>
            </w:r>
          </w:p>
        </w:tc>
      </w:tr>
      <w:tr>
        <w:trPr>
          <w:trHeight w:val="310" w:hRule="exact"/>
        </w:trPr>
        <w:tc>
          <w:tcPr>
            <w:tcW w:w="701" w:type="dxa"/>
          </w:tcPr>
          <w:p>
            <w:pPr>
              <w:pStyle w:val="TableParagraph"/>
              <w:spacing w:before="92"/>
              <w:ind w:left="117"/>
              <w:jc w:val="left"/>
              <w:rPr>
                <w:sz w:val="18"/>
              </w:rPr>
            </w:pPr>
            <w:r>
              <w:rPr>
                <w:sz w:val="18"/>
              </w:rPr>
              <w:t>10:15</w:t>
            </w:r>
          </w:p>
        </w:tc>
        <w:tc>
          <w:tcPr>
            <w:tcW w:w="1059" w:type="dxa"/>
          </w:tcPr>
          <w:p>
            <w:pPr>
              <w:pStyle w:val="TableParagraph"/>
              <w:spacing w:before="92"/>
              <w:ind w:left="44" w:right="43"/>
              <w:rPr>
                <w:sz w:val="18"/>
              </w:rPr>
            </w:pPr>
            <w:r>
              <w:rPr>
                <w:sz w:val="18"/>
              </w:rPr>
              <w:t>809</w:t>
            </w:r>
          </w:p>
        </w:tc>
        <w:tc>
          <w:tcPr>
            <w:tcW w:w="754" w:type="dxa"/>
          </w:tcPr>
          <w:p>
            <w:pPr>
              <w:pStyle w:val="TableParagraph"/>
              <w:spacing w:before="92"/>
              <w:ind w:left="45" w:right="46"/>
              <w:rPr>
                <w:sz w:val="18"/>
              </w:rPr>
            </w:pPr>
            <w:r>
              <w:rPr>
                <w:sz w:val="18"/>
              </w:rPr>
              <w:t>8.2</w:t>
            </w:r>
          </w:p>
        </w:tc>
        <w:tc>
          <w:tcPr>
            <w:tcW w:w="998" w:type="dxa"/>
          </w:tcPr>
          <w:p>
            <w:pPr>
              <w:pStyle w:val="TableParagraph"/>
              <w:spacing w:before="92"/>
              <w:rPr>
                <w:sz w:val="18"/>
              </w:rPr>
            </w:pPr>
            <w:r>
              <w:rPr>
                <w:w w:val="99"/>
                <w:sz w:val="18"/>
              </w:rPr>
              <w:t>7</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19</w:t>
            </w:r>
          </w:p>
        </w:tc>
        <w:tc>
          <w:tcPr>
            <w:tcW w:w="1061" w:type="dxa"/>
          </w:tcPr>
          <w:p>
            <w:pPr>
              <w:pStyle w:val="TableParagraph"/>
              <w:spacing w:before="92"/>
              <w:ind w:right="2"/>
              <w:rPr>
                <w:sz w:val="18"/>
              </w:rPr>
            </w:pPr>
            <w:r>
              <w:rPr>
                <w:w w:val="99"/>
                <w:sz w:val="18"/>
              </w:rPr>
              <w:t>2</w:t>
            </w:r>
          </w:p>
        </w:tc>
        <w:tc>
          <w:tcPr>
            <w:tcW w:w="1298" w:type="dxa"/>
          </w:tcPr>
          <w:p>
            <w:pPr>
              <w:pStyle w:val="TableParagraph"/>
              <w:spacing w:before="92"/>
              <w:ind w:left="44" w:right="42"/>
              <w:rPr>
                <w:sz w:val="18"/>
              </w:rPr>
            </w:pPr>
            <w:r>
              <w:rPr>
                <w:sz w:val="18"/>
              </w:rPr>
              <w:t>21</w:t>
            </w:r>
          </w:p>
        </w:tc>
        <w:tc>
          <w:tcPr>
            <w:tcW w:w="480" w:type="dxa"/>
          </w:tcPr>
          <w:p>
            <w:pPr>
              <w:pStyle w:val="TableParagraph"/>
              <w:spacing w:before="92"/>
              <w:ind w:right="1"/>
              <w:rPr>
                <w:sz w:val="18"/>
              </w:rPr>
            </w:pPr>
            <w:r>
              <w:rPr>
                <w:w w:val="99"/>
                <w:sz w:val="18"/>
              </w:rPr>
              <w:t>9</w:t>
            </w:r>
          </w:p>
        </w:tc>
        <w:tc>
          <w:tcPr>
            <w:tcW w:w="922" w:type="dxa"/>
          </w:tcPr>
          <w:p>
            <w:pPr>
              <w:pStyle w:val="TableParagraph"/>
              <w:spacing w:before="92"/>
              <w:ind w:left="44" w:right="45"/>
              <w:rPr>
                <w:sz w:val="18"/>
              </w:rPr>
            </w:pPr>
            <w:r>
              <w:rPr>
                <w:sz w:val="18"/>
              </w:rPr>
              <w:t>57.4</w:t>
            </w:r>
          </w:p>
        </w:tc>
      </w:tr>
      <w:tr>
        <w:trPr>
          <w:trHeight w:val="313" w:hRule="exact"/>
        </w:trPr>
        <w:tc>
          <w:tcPr>
            <w:tcW w:w="701" w:type="dxa"/>
          </w:tcPr>
          <w:p>
            <w:pPr>
              <w:pStyle w:val="TableParagraph"/>
              <w:spacing w:before="93"/>
              <w:ind w:left="117"/>
              <w:jc w:val="left"/>
              <w:rPr>
                <w:sz w:val="18"/>
              </w:rPr>
            </w:pPr>
            <w:r>
              <w:rPr>
                <w:sz w:val="18"/>
              </w:rPr>
              <w:t>10:30</w:t>
            </w:r>
          </w:p>
        </w:tc>
        <w:tc>
          <w:tcPr>
            <w:tcW w:w="1059" w:type="dxa"/>
          </w:tcPr>
          <w:p>
            <w:pPr>
              <w:pStyle w:val="TableParagraph"/>
              <w:spacing w:before="93"/>
              <w:ind w:left="44" w:right="43"/>
              <w:rPr>
                <w:sz w:val="18"/>
              </w:rPr>
            </w:pPr>
            <w:r>
              <w:rPr>
                <w:sz w:val="18"/>
              </w:rPr>
              <w:t>967</w:t>
            </w:r>
          </w:p>
        </w:tc>
        <w:tc>
          <w:tcPr>
            <w:tcW w:w="754" w:type="dxa"/>
          </w:tcPr>
          <w:p>
            <w:pPr>
              <w:pStyle w:val="TableParagraph"/>
              <w:spacing w:before="93"/>
              <w:ind w:left="45" w:right="46"/>
              <w:rPr>
                <w:sz w:val="18"/>
              </w:rPr>
            </w:pPr>
            <w:r>
              <w:rPr>
                <w:sz w:val="18"/>
              </w:rPr>
              <w:t>8.8</w:t>
            </w:r>
          </w:p>
        </w:tc>
        <w:tc>
          <w:tcPr>
            <w:tcW w:w="998" w:type="dxa"/>
          </w:tcPr>
          <w:p>
            <w:pPr>
              <w:pStyle w:val="TableParagraph"/>
              <w:spacing w:before="93"/>
              <w:ind w:left="45" w:right="44"/>
              <w:rPr>
                <w:sz w:val="18"/>
              </w:rPr>
            </w:pPr>
            <w:r>
              <w:rPr>
                <w:sz w:val="18"/>
              </w:rPr>
              <w:t>8.5</w:t>
            </w:r>
          </w:p>
        </w:tc>
        <w:tc>
          <w:tcPr>
            <w:tcW w:w="1409" w:type="dxa"/>
          </w:tcPr>
          <w:p>
            <w:pPr>
              <w:pStyle w:val="TableParagraph"/>
              <w:spacing w:before="93"/>
              <w:ind w:left="44" w:right="44"/>
              <w:rPr>
                <w:sz w:val="18"/>
              </w:rPr>
            </w:pPr>
            <w:r>
              <w:rPr>
                <w:sz w:val="18"/>
              </w:rPr>
              <w:t>5.3</w:t>
            </w:r>
          </w:p>
        </w:tc>
        <w:tc>
          <w:tcPr>
            <w:tcW w:w="718" w:type="dxa"/>
          </w:tcPr>
          <w:p>
            <w:pPr>
              <w:pStyle w:val="TableParagraph"/>
              <w:spacing w:before="93"/>
              <w:ind w:left="2"/>
              <w:rPr>
                <w:sz w:val="18"/>
              </w:rPr>
            </w:pPr>
            <w:r>
              <w:rPr>
                <w:sz w:val="18"/>
              </w:rPr>
              <w:t>22</w:t>
            </w:r>
          </w:p>
        </w:tc>
        <w:tc>
          <w:tcPr>
            <w:tcW w:w="1061" w:type="dxa"/>
          </w:tcPr>
          <w:p>
            <w:pPr>
              <w:pStyle w:val="TableParagraph"/>
              <w:spacing w:before="93"/>
              <w:ind w:right="2"/>
              <w:rPr>
                <w:sz w:val="18"/>
              </w:rPr>
            </w:pPr>
            <w:r>
              <w:rPr>
                <w:w w:val="99"/>
                <w:sz w:val="18"/>
              </w:rPr>
              <w:t>3</w:t>
            </w:r>
          </w:p>
        </w:tc>
        <w:tc>
          <w:tcPr>
            <w:tcW w:w="1298" w:type="dxa"/>
          </w:tcPr>
          <w:p>
            <w:pPr>
              <w:pStyle w:val="TableParagraph"/>
              <w:spacing w:before="93"/>
              <w:ind w:left="44" w:right="42"/>
              <w:rPr>
                <w:sz w:val="18"/>
              </w:rPr>
            </w:pPr>
            <w:r>
              <w:rPr>
                <w:sz w:val="18"/>
              </w:rPr>
              <w:t>22</w:t>
            </w:r>
          </w:p>
        </w:tc>
        <w:tc>
          <w:tcPr>
            <w:tcW w:w="480" w:type="dxa"/>
          </w:tcPr>
          <w:p>
            <w:pPr>
              <w:pStyle w:val="TableParagraph"/>
              <w:spacing w:before="93"/>
              <w:ind w:left="90" w:right="90"/>
              <w:rPr>
                <w:sz w:val="18"/>
              </w:rPr>
            </w:pPr>
            <w:r>
              <w:rPr>
                <w:sz w:val="18"/>
              </w:rPr>
              <w:t>8.9</w:t>
            </w:r>
          </w:p>
        </w:tc>
        <w:tc>
          <w:tcPr>
            <w:tcW w:w="922" w:type="dxa"/>
          </w:tcPr>
          <w:p>
            <w:pPr>
              <w:pStyle w:val="TableParagraph"/>
              <w:spacing w:before="93"/>
              <w:ind w:left="44" w:right="45"/>
              <w:rPr>
                <w:sz w:val="18"/>
              </w:rPr>
            </w:pPr>
            <w:r>
              <w:rPr>
                <w:sz w:val="18"/>
              </w:rPr>
              <w:t>74.8</w:t>
            </w:r>
          </w:p>
        </w:tc>
      </w:tr>
      <w:tr>
        <w:trPr>
          <w:trHeight w:val="310" w:hRule="exact"/>
        </w:trPr>
        <w:tc>
          <w:tcPr>
            <w:tcW w:w="701" w:type="dxa"/>
          </w:tcPr>
          <w:p>
            <w:pPr>
              <w:pStyle w:val="TableParagraph"/>
              <w:spacing w:before="90"/>
              <w:ind w:left="117"/>
              <w:jc w:val="left"/>
              <w:rPr>
                <w:sz w:val="18"/>
              </w:rPr>
            </w:pPr>
            <w:r>
              <w:rPr>
                <w:sz w:val="18"/>
              </w:rPr>
              <w:t>10:45</w:t>
            </w:r>
          </w:p>
        </w:tc>
        <w:tc>
          <w:tcPr>
            <w:tcW w:w="1059" w:type="dxa"/>
          </w:tcPr>
          <w:p>
            <w:pPr>
              <w:pStyle w:val="TableParagraph"/>
              <w:spacing w:before="90"/>
              <w:ind w:left="44" w:right="43"/>
              <w:rPr>
                <w:sz w:val="18"/>
              </w:rPr>
            </w:pPr>
            <w:r>
              <w:rPr>
                <w:sz w:val="18"/>
              </w:rPr>
              <w:t>750</w:t>
            </w:r>
          </w:p>
        </w:tc>
        <w:tc>
          <w:tcPr>
            <w:tcW w:w="754" w:type="dxa"/>
          </w:tcPr>
          <w:p>
            <w:pPr>
              <w:pStyle w:val="TableParagraph"/>
              <w:spacing w:before="90"/>
              <w:ind w:left="45" w:right="46"/>
              <w:rPr>
                <w:sz w:val="18"/>
              </w:rPr>
            </w:pPr>
            <w:r>
              <w:rPr>
                <w:sz w:val="18"/>
              </w:rPr>
              <w:t>8.1</w:t>
            </w:r>
          </w:p>
        </w:tc>
        <w:tc>
          <w:tcPr>
            <w:tcW w:w="998" w:type="dxa"/>
          </w:tcPr>
          <w:p>
            <w:pPr>
              <w:pStyle w:val="TableParagraph"/>
              <w:spacing w:before="90"/>
              <w:ind w:left="45" w:right="44"/>
              <w:rPr>
                <w:sz w:val="18"/>
              </w:rPr>
            </w:pPr>
            <w:r>
              <w:rPr>
                <w:sz w:val="18"/>
              </w:rPr>
              <w:t>6.5</w:t>
            </w:r>
          </w:p>
        </w:tc>
        <w:tc>
          <w:tcPr>
            <w:tcW w:w="1409" w:type="dxa"/>
          </w:tcPr>
          <w:p>
            <w:pPr>
              <w:pStyle w:val="TableParagraph"/>
              <w:spacing w:before="90"/>
              <w:ind w:left="44" w:right="44"/>
              <w:rPr>
                <w:sz w:val="18"/>
              </w:rPr>
            </w:pPr>
            <w:r>
              <w:rPr>
                <w:sz w:val="18"/>
              </w:rPr>
              <w:t>5.3</w:t>
            </w:r>
          </w:p>
        </w:tc>
        <w:tc>
          <w:tcPr>
            <w:tcW w:w="718" w:type="dxa"/>
          </w:tcPr>
          <w:p>
            <w:pPr>
              <w:pStyle w:val="TableParagraph"/>
              <w:spacing w:before="90"/>
              <w:ind w:left="2"/>
              <w:rPr>
                <w:sz w:val="18"/>
              </w:rPr>
            </w:pPr>
            <w:r>
              <w:rPr>
                <w:sz w:val="18"/>
              </w:rPr>
              <w:t>23</w:t>
            </w:r>
          </w:p>
        </w:tc>
        <w:tc>
          <w:tcPr>
            <w:tcW w:w="1061" w:type="dxa"/>
          </w:tcPr>
          <w:p>
            <w:pPr>
              <w:pStyle w:val="TableParagraph"/>
              <w:spacing w:before="90"/>
              <w:ind w:right="2"/>
              <w:rPr>
                <w:sz w:val="18"/>
              </w:rPr>
            </w:pPr>
            <w:r>
              <w:rPr>
                <w:w w:val="99"/>
                <w:sz w:val="18"/>
              </w:rPr>
              <w:t>3</w:t>
            </w:r>
          </w:p>
        </w:tc>
        <w:tc>
          <w:tcPr>
            <w:tcW w:w="1298" w:type="dxa"/>
          </w:tcPr>
          <w:p>
            <w:pPr>
              <w:pStyle w:val="TableParagraph"/>
              <w:spacing w:before="90"/>
              <w:ind w:left="44" w:right="42"/>
              <w:rPr>
                <w:sz w:val="18"/>
              </w:rPr>
            </w:pPr>
            <w:r>
              <w:rPr>
                <w:sz w:val="18"/>
              </w:rPr>
              <w:t>22</w:t>
            </w:r>
          </w:p>
        </w:tc>
        <w:tc>
          <w:tcPr>
            <w:tcW w:w="480" w:type="dxa"/>
          </w:tcPr>
          <w:p>
            <w:pPr>
              <w:pStyle w:val="TableParagraph"/>
              <w:spacing w:before="90"/>
              <w:ind w:left="90" w:right="90"/>
              <w:rPr>
                <w:sz w:val="18"/>
              </w:rPr>
            </w:pPr>
            <w:r>
              <w:rPr>
                <w:sz w:val="18"/>
              </w:rPr>
              <w:t>8.9</w:t>
            </w:r>
          </w:p>
        </w:tc>
        <w:tc>
          <w:tcPr>
            <w:tcW w:w="922" w:type="dxa"/>
          </w:tcPr>
          <w:p>
            <w:pPr>
              <w:pStyle w:val="TableParagraph"/>
              <w:spacing w:before="90"/>
              <w:ind w:left="44" w:right="45"/>
              <w:rPr>
                <w:sz w:val="18"/>
              </w:rPr>
            </w:pPr>
            <w:r>
              <w:rPr>
                <w:sz w:val="18"/>
              </w:rPr>
              <w:t>52.65</w:t>
            </w:r>
          </w:p>
        </w:tc>
      </w:tr>
      <w:tr>
        <w:trPr>
          <w:trHeight w:val="310" w:hRule="exact"/>
        </w:trPr>
        <w:tc>
          <w:tcPr>
            <w:tcW w:w="701" w:type="dxa"/>
          </w:tcPr>
          <w:p>
            <w:pPr>
              <w:pStyle w:val="TableParagraph"/>
              <w:spacing w:before="92"/>
              <w:ind w:left="117"/>
              <w:jc w:val="left"/>
              <w:rPr>
                <w:sz w:val="18"/>
              </w:rPr>
            </w:pPr>
            <w:r>
              <w:rPr>
                <w:sz w:val="18"/>
              </w:rPr>
              <w:t>11:00</w:t>
            </w:r>
          </w:p>
        </w:tc>
        <w:tc>
          <w:tcPr>
            <w:tcW w:w="1059" w:type="dxa"/>
          </w:tcPr>
          <w:p>
            <w:pPr>
              <w:pStyle w:val="TableParagraph"/>
              <w:spacing w:before="92"/>
              <w:ind w:left="44" w:right="43"/>
              <w:rPr>
                <w:sz w:val="18"/>
              </w:rPr>
            </w:pPr>
            <w:r>
              <w:rPr>
                <w:sz w:val="18"/>
              </w:rPr>
              <w:t>827</w:t>
            </w:r>
          </w:p>
        </w:tc>
        <w:tc>
          <w:tcPr>
            <w:tcW w:w="754" w:type="dxa"/>
          </w:tcPr>
          <w:p>
            <w:pPr>
              <w:pStyle w:val="TableParagraph"/>
              <w:spacing w:before="92"/>
              <w:ind w:right="3"/>
              <w:rPr>
                <w:sz w:val="18"/>
              </w:rPr>
            </w:pPr>
            <w:r>
              <w:rPr>
                <w:w w:val="99"/>
                <w:sz w:val="18"/>
              </w:rPr>
              <w:t>8</w:t>
            </w:r>
          </w:p>
        </w:tc>
        <w:tc>
          <w:tcPr>
            <w:tcW w:w="998" w:type="dxa"/>
          </w:tcPr>
          <w:p>
            <w:pPr>
              <w:pStyle w:val="TableParagraph"/>
              <w:spacing w:before="92"/>
              <w:ind w:left="45" w:right="44"/>
              <w:rPr>
                <w:sz w:val="18"/>
              </w:rPr>
            </w:pPr>
            <w:r>
              <w:rPr>
                <w:sz w:val="18"/>
              </w:rPr>
              <w:t>7.2</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22</w:t>
            </w:r>
          </w:p>
        </w:tc>
        <w:tc>
          <w:tcPr>
            <w:tcW w:w="1061" w:type="dxa"/>
          </w:tcPr>
          <w:p>
            <w:pPr>
              <w:pStyle w:val="TableParagraph"/>
              <w:spacing w:before="92"/>
              <w:ind w:right="2"/>
              <w:rPr>
                <w:sz w:val="18"/>
              </w:rPr>
            </w:pPr>
            <w:r>
              <w:rPr>
                <w:w w:val="99"/>
                <w:sz w:val="18"/>
              </w:rPr>
              <w:t>2</w:t>
            </w:r>
          </w:p>
        </w:tc>
        <w:tc>
          <w:tcPr>
            <w:tcW w:w="1298" w:type="dxa"/>
          </w:tcPr>
          <w:p>
            <w:pPr>
              <w:pStyle w:val="TableParagraph"/>
              <w:spacing w:before="92"/>
              <w:ind w:left="44" w:right="42"/>
              <w:rPr>
                <w:sz w:val="18"/>
              </w:rPr>
            </w:pPr>
            <w:r>
              <w:rPr>
                <w:sz w:val="18"/>
              </w:rPr>
              <w:t>22</w:t>
            </w:r>
          </w:p>
        </w:tc>
        <w:tc>
          <w:tcPr>
            <w:tcW w:w="480" w:type="dxa"/>
          </w:tcPr>
          <w:p>
            <w:pPr>
              <w:pStyle w:val="TableParagraph"/>
              <w:spacing w:before="92"/>
              <w:ind w:right="1"/>
              <w:rPr>
                <w:sz w:val="18"/>
              </w:rPr>
            </w:pPr>
            <w:r>
              <w:rPr>
                <w:w w:val="99"/>
                <w:sz w:val="18"/>
              </w:rPr>
              <w:t>9</w:t>
            </w:r>
          </w:p>
        </w:tc>
        <w:tc>
          <w:tcPr>
            <w:tcW w:w="922" w:type="dxa"/>
          </w:tcPr>
          <w:p>
            <w:pPr>
              <w:pStyle w:val="TableParagraph"/>
              <w:spacing w:before="92"/>
              <w:ind w:left="44" w:right="45"/>
              <w:rPr>
                <w:sz w:val="18"/>
              </w:rPr>
            </w:pPr>
            <w:r>
              <w:rPr>
                <w:sz w:val="18"/>
              </w:rPr>
              <w:t>57.6</w:t>
            </w:r>
          </w:p>
        </w:tc>
      </w:tr>
      <w:tr>
        <w:trPr>
          <w:trHeight w:val="310" w:hRule="exact"/>
        </w:trPr>
        <w:tc>
          <w:tcPr>
            <w:tcW w:w="701" w:type="dxa"/>
          </w:tcPr>
          <w:p>
            <w:pPr>
              <w:pStyle w:val="TableParagraph"/>
              <w:spacing w:before="92"/>
              <w:ind w:left="117"/>
              <w:jc w:val="left"/>
              <w:rPr>
                <w:sz w:val="18"/>
              </w:rPr>
            </w:pPr>
            <w:r>
              <w:rPr>
                <w:sz w:val="18"/>
              </w:rPr>
              <w:t>11:15</w:t>
            </w:r>
          </w:p>
        </w:tc>
        <w:tc>
          <w:tcPr>
            <w:tcW w:w="1059" w:type="dxa"/>
          </w:tcPr>
          <w:p>
            <w:pPr>
              <w:pStyle w:val="TableParagraph"/>
              <w:spacing w:before="92"/>
              <w:ind w:left="44" w:right="43"/>
              <w:rPr>
                <w:sz w:val="18"/>
              </w:rPr>
            </w:pPr>
            <w:r>
              <w:rPr>
                <w:sz w:val="18"/>
              </w:rPr>
              <w:t>580</w:t>
            </w:r>
          </w:p>
        </w:tc>
        <w:tc>
          <w:tcPr>
            <w:tcW w:w="754" w:type="dxa"/>
          </w:tcPr>
          <w:p>
            <w:pPr>
              <w:pStyle w:val="TableParagraph"/>
              <w:spacing w:before="92"/>
              <w:ind w:left="45" w:right="46"/>
              <w:rPr>
                <w:sz w:val="18"/>
              </w:rPr>
            </w:pPr>
            <w:r>
              <w:rPr>
                <w:sz w:val="18"/>
              </w:rPr>
              <w:t>6.9</w:t>
            </w:r>
          </w:p>
        </w:tc>
        <w:tc>
          <w:tcPr>
            <w:tcW w:w="998" w:type="dxa"/>
          </w:tcPr>
          <w:p>
            <w:pPr>
              <w:pStyle w:val="TableParagraph"/>
              <w:spacing w:before="92"/>
              <w:ind w:left="45" w:right="44"/>
              <w:rPr>
                <w:sz w:val="18"/>
              </w:rPr>
            </w:pPr>
            <w:r>
              <w:rPr>
                <w:sz w:val="18"/>
              </w:rPr>
              <w:t>5.7</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17</w:t>
            </w:r>
          </w:p>
        </w:tc>
        <w:tc>
          <w:tcPr>
            <w:tcW w:w="1061" w:type="dxa"/>
          </w:tcPr>
          <w:p>
            <w:pPr>
              <w:pStyle w:val="TableParagraph"/>
              <w:spacing w:before="92"/>
              <w:ind w:right="2"/>
              <w:rPr>
                <w:sz w:val="18"/>
              </w:rPr>
            </w:pPr>
            <w:r>
              <w:rPr>
                <w:w w:val="99"/>
                <w:sz w:val="18"/>
              </w:rPr>
              <w:t>1</w:t>
            </w:r>
          </w:p>
        </w:tc>
        <w:tc>
          <w:tcPr>
            <w:tcW w:w="1298" w:type="dxa"/>
          </w:tcPr>
          <w:p>
            <w:pPr>
              <w:pStyle w:val="TableParagraph"/>
              <w:spacing w:before="92"/>
              <w:ind w:left="44" w:right="42"/>
              <w:rPr>
                <w:sz w:val="18"/>
              </w:rPr>
            </w:pPr>
            <w:r>
              <w:rPr>
                <w:sz w:val="18"/>
              </w:rPr>
              <w:t>23</w:t>
            </w:r>
          </w:p>
        </w:tc>
        <w:tc>
          <w:tcPr>
            <w:tcW w:w="480" w:type="dxa"/>
          </w:tcPr>
          <w:p>
            <w:pPr>
              <w:pStyle w:val="TableParagraph"/>
              <w:spacing w:before="92"/>
              <w:ind w:left="90" w:right="90"/>
              <w:rPr>
                <w:sz w:val="18"/>
              </w:rPr>
            </w:pPr>
            <w:r>
              <w:rPr>
                <w:sz w:val="18"/>
              </w:rPr>
              <w:t>9.1</w:t>
            </w:r>
          </w:p>
        </w:tc>
        <w:tc>
          <w:tcPr>
            <w:tcW w:w="922" w:type="dxa"/>
          </w:tcPr>
          <w:p>
            <w:pPr>
              <w:pStyle w:val="TableParagraph"/>
              <w:spacing w:before="92"/>
              <w:ind w:left="44" w:right="45"/>
              <w:rPr>
                <w:sz w:val="18"/>
              </w:rPr>
            </w:pPr>
            <w:r>
              <w:rPr>
                <w:sz w:val="18"/>
              </w:rPr>
              <w:t>39.33</w:t>
            </w:r>
          </w:p>
        </w:tc>
      </w:tr>
      <w:tr>
        <w:trPr>
          <w:trHeight w:val="310" w:hRule="exact"/>
        </w:trPr>
        <w:tc>
          <w:tcPr>
            <w:tcW w:w="701" w:type="dxa"/>
          </w:tcPr>
          <w:p>
            <w:pPr>
              <w:pStyle w:val="TableParagraph"/>
              <w:spacing w:before="92"/>
              <w:ind w:left="117"/>
              <w:jc w:val="left"/>
              <w:rPr>
                <w:sz w:val="18"/>
              </w:rPr>
            </w:pPr>
            <w:r>
              <w:rPr>
                <w:sz w:val="18"/>
              </w:rPr>
              <w:t>11:30</w:t>
            </w:r>
          </w:p>
        </w:tc>
        <w:tc>
          <w:tcPr>
            <w:tcW w:w="1059" w:type="dxa"/>
          </w:tcPr>
          <w:p>
            <w:pPr>
              <w:pStyle w:val="TableParagraph"/>
              <w:spacing w:before="92"/>
              <w:ind w:left="44" w:right="43"/>
              <w:rPr>
                <w:sz w:val="18"/>
              </w:rPr>
            </w:pPr>
            <w:r>
              <w:rPr>
                <w:sz w:val="18"/>
              </w:rPr>
              <w:t>930</w:t>
            </w:r>
          </w:p>
        </w:tc>
        <w:tc>
          <w:tcPr>
            <w:tcW w:w="754" w:type="dxa"/>
          </w:tcPr>
          <w:p>
            <w:pPr>
              <w:pStyle w:val="TableParagraph"/>
              <w:spacing w:before="92"/>
              <w:ind w:left="45" w:right="46"/>
              <w:rPr>
                <w:sz w:val="18"/>
              </w:rPr>
            </w:pPr>
            <w:r>
              <w:rPr>
                <w:sz w:val="18"/>
              </w:rPr>
              <w:t>7.9</w:t>
            </w:r>
          </w:p>
        </w:tc>
        <w:tc>
          <w:tcPr>
            <w:tcW w:w="998" w:type="dxa"/>
          </w:tcPr>
          <w:p>
            <w:pPr>
              <w:pStyle w:val="TableParagraph"/>
              <w:spacing w:before="92"/>
              <w:ind w:left="45" w:right="44"/>
              <w:rPr>
                <w:sz w:val="18"/>
              </w:rPr>
            </w:pPr>
            <w:r>
              <w:rPr>
                <w:sz w:val="18"/>
              </w:rPr>
              <w:t>7.8</w:t>
            </w:r>
          </w:p>
        </w:tc>
        <w:tc>
          <w:tcPr>
            <w:tcW w:w="1409" w:type="dxa"/>
          </w:tcPr>
          <w:p>
            <w:pPr>
              <w:pStyle w:val="TableParagraph"/>
              <w:spacing w:before="92"/>
              <w:ind w:left="44" w:right="44"/>
              <w:rPr>
                <w:sz w:val="18"/>
              </w:rPr>
            </w:pPr>
            <w:r>
              <w:rPr>
                <w:sz w:val="18"/>
              </w:rPr>
              <w:t>5.3</w:t>
            </w:r>
          </w:p>
        </w:tc>
        <w:tc>
          <w:tcPr>
            <w:tcW w:w="718" w:type="dxa"/>
          </w:tcPr>
          <w:p>
            <w:pPr>
              <w:pStyle w:val="TableParagraph"/>
              <w:spacing w:before="92"/>
              <w:ind w:left="2"/>
              <w:rPr>
                <w:sz w:val="18"/>
              </w:rPr>
            </w:pPr>
            <w:r>
              <w:rPr>
                <w:sz w:val="18"/>
              </w:rPr>
              <w:t>23</w:t>
            </w:r>
          </w:p>
        </w:tc>
        <w:tc>
          <w:tcPr>
            <w:tcW w:w="1061" w:type="dxa"/>
          </w:tcPr>
          <w:p>
            <w:pPr>
              <w:pStyle w:val="TableParagraph"/>
              <w:spacing w:before="92"/>
              <w:ind w:right="2"/>
              <w:rPr>
                <w:sz w:val="18"/>
              </w:rPr>
            </w:pPr>
            <w:r>
              <w:rPr>
                <w:w w:val="99"/>
                <w:sz w:val="18"/>
              </w:rPr>
              <w:t>5</w:t>
            </w:r>
          </w:p>
        </w:tc>
        <w:tc>
          <w:tcPr>
            <w:tcW w:w="1298" w:type="dxa"/>
          </w:tcPr>
          <w:p>
            <w:pPr>
              <w:pStyle w:val="TableParagraph"/>
              <w:spacing w:before="92"/>
              <w:ind w:left="44" w:right="42"/>
              <w:rPr>
                <w:sz w:val="18"/>
              </w:rPr>
            </w:pPr>
            <w:r>
              <w:rPr>
                <w:sz w:val="18"/>
              </w:rPr>
              <w:t>23</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61.62</w:t>
            </w:r>
          </w:p>
        </w:tc>
      </w:tr>
      <w:tr>
        <w:trPr>
          <w:trHeight w:val="310" w:hRule="exact"/>
        </w:trPr>
        <w:tc>
          <w:tcPr>
            <w:tcW w:w="701" w:type="dxa"/>
          </w:tcPr>
          <w:p>
            <w:pPr>
              <w:pStyle w:val="TableParagraph"/>
              <w:spacing w:before="92"/>
              <w:ind w:left="117"/>
              <w:jc w:val="left"/>
              <w:rPr>
                <w:sz w:val="18"/>
              </w:rPr>
            </w:pPr>
            <w:r>
              <w:rPr>
                <w:sz w:val="18"/>
              </w:rPr>
              <w:t>11:45</w:t>
            </w:r>
          </w:p>
        </w:tc>
        <w:tc>
          <w:tcPr>
            <w:tcW w:w="1059" w:type="dxa"/>
          </w:tcPr>
          <w:p>
            <w:pPr>
              <w:pStyle w:val="TableParagraph"/>
              <w:spacing w:before="92"/>
              <w:ind w:left="44" w:right="43"/>
              <w:rPr>
                <w:sz w:val="18"/>
              </w:rPr>
            </w:pPr>
            <w:r>
              <w:rPr>
                <w:sz w:val="18"/>
              </w:rPr>
              <w:t>1033</w:t>
            </w:r>
          </w:p>
        </w:tc>
        <w:tc>
          <w:tcPr>
            <w:tcW w:w="754" w:type="dxa"/>
          </w:tcPr>
          <w:p>
            <w:pPr>
              <w:pStyle w:val="TableParagraph"/>
              <w:spacing w:before="92"/>
              <w:ind w:left="45" w:right="46"/>
              <w:rPr>
                <w:sz w:val="18"/>
              </w:rPr>
            </w:pPr>
            <w:r>
              <w:rPr>
                <w:sz w:val="18"/>
              </w:rPr>
              <w:t>8.9</w:t>
            </w:r>
          </w:p>
        </w:tc>
        <w:tc>
          <w:tcPr>
            <w:tcW w:w="998" w:type="dxa"/>
          </w:tcPr>
          <w:p>
            <w:pPr>
              <w:pStyle w:val="TableParagraph"/>
              <w:spacing w:before="92"/>
              <w:ind w:left="45" w:right="44"/>
              <w:rPr>
                <w:sz w:val="18"/>
              </w:rPr>
            </w:pPr>
            <w:r>
              <w:rPr>
                <w:sz w:val="18"/>
              </w:rPr>
              <w:t>9.5</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25</w:t>
            </w:r>
          </w:p>
        </w:tc>
        <w:tc>
          <w:tcPr>
            <w:tcW w:w="1061" w:type="dxa"/>
          </w:tcPr>
          <w:p>
            <w:pPr>
              <w:pStyle w:val="TableParagraph"/>
              <w:spacing w:before="92"/>
              <w:ind w:right="2"/>
              <w:rPr>
                <w:sz w:val="18"/>
              </w:rPr>
            </w:pPr>
            <w:r>
              <w:rPr>
                <w:w w:val="99"/>
                <w:sz w:val="18"/>
              </w:rPr>
              <w:t>3</w:t>
            </w:r>
          </w:p>
        </w:tc>
        <w:tc>
          <w:tcPr>
            <w:tcW w:w="1298" w:type="dxa"/>
          </w:tcPr>
          <w:p>
            <w:pPr>
              <w:pStyle w:val="TableParagraph"/>
              <w:spacing w:before="92"/>
              <w:ind w:left="44" w:right="42"/>
              <w:rPr>
                <w:sz w:val="18"/>
              </w:rPr>
            </w:pPr>
            <w:r>
              <w:rPr>
                <w:sz w:val="18"/>
              </w:rPr>
              <w:t>23</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84.55</w:t>
            </w:r>
          </w:p>
        </w:tc>
      </w:tr>
      <w:tr>
        <w:trPr>
          <w:trHeight w:val="312" w:hRule="exact"/>
        </w:trPr>
        <w:tc>
          <w:tcPr>
            <w:tcW w:w="701" w:type="dxa"/>
          </w:tcPr>
          <w:p>
            <w:pPr>
              <w:pStyle w:val="TableParagraph"/>
              <w:spacing w:before="92"/>
              <w:ind w:left="117"/>
              <w:jc w:val="left"/>
              <w:rPr>
                <w:sz w:val="18"/>
              </w:rPr>
            </w:pPr>
            <w:r>
              <w:rPr>
                <w:sz w:val="18"/>
              </w:rPr>
              <w:t>12:00</w:t>
            </w:r>
          </w:p>
        </w:tc>
        <w:tc>
          <w:tcPr>
            <w:tcW w:w="1059" w:type="dxa"/>
          </w:tcPr>
          <w:p>
            <w:pPr>
              <w:pStyle w:val="TableParagraph"/>
              <w:spacing w:before="92"/>
              <w:ind w:left="44" w:right="43"/>
              <w:rPr>
                <w:sz w:val="18"/>
              </w:rPr>
            </w:pPr>
            <w:r>
              <w:rPr>
                <w:sz w:val="18"/>
              </w:rPr>
              <w:t>1031</w:t>
            </w:r>
          </w:p>
        </w:tc>
        <w:tc>
          <w:tcPr>
            <w:tcW w:w="754" w:type="dxa"/>
          </w:tcPr>
          <w:p>
            <w:pPr>
              <w:pStyle w:val="TableParagraph"/>
              <w:spacing w:before="92"/>
              <w:ind w:right="3"/>
              <w:rPr>
                <w:sz w:val="18"/>
              </w:rPr>
            </w:pPr>
            <w:r>
              <w:rPr>
                <w:w w:val="99"/>
                <w:sz w:val="18"/>
              </w:rPr>
              <w:t>9</w:t>
            </w:r>
          </w:p>
        </w:tc>
        <w:tc>
          <w:tcPr>
            <w:tcW w:w="998" w:type="dxa"/>
          </w:tcPr>
          <w:p>
            <w:pPr>
              <w:pStyle w:val="TableParagraph"/>
              <w:spacing w:before="92"/>
              <w:ind w:left="45" w:right="44"/>
              <w:rPr>
                <w:sz w:val="18"/>
              </w:rPr>
            </w:pPr>
            <w:r>
              <w:rPr>
                <w:sz w:val="18"/>
              </w:rPr>
              <w:t>9.5</w:t>
            </w:r>
          </w:p>
        </w:tc>
        <w:tc>
          <w:tcPr>
            <w:tcW w:w="1409" w:type="dxa"/>
          </w:tcPr>
          <w:p>
            <w:pPr>
              <w:pStyle w:val="TableParagraph"/>
              <w:spacing w:before="92"/>
              <w:ind w:left="44" w:right="44"/>
              <w:rPr>
                <w:sz w:val="18"/>
              </w:rPr>
            </w:pPr>
            <w:r>
              <w:rPr>
                <w:sz w:val="18"/>
              </w:rPr>
              <w:t>5.5</w:t>
            </w:r>
          </w:p>
        </w:tc>
        <w:tc>
          <w:tcPr>
            <w:tcW w:w="718" w:type="dxa"/>
          </w:tcPr>
          <w:p>
            <w:pPr>
              <w:pStyle w:val="TableParagraph"/>
              <w:spacing w:before="92"/>
              <w:ind w:left="2"/>
              <w:rPr>
                <w:sz w:val="18"/>
              </w:rPr>
            </w:pPr>
            <w:r>
              <w:rPr>
                <w:sz w:val="18"/>
              </w:rPr>
              <w:t>25</w:t>
            </w:r>
          </w:p>
        </w:tc>
        <w:tc>
          <w:tcPr>
            <w:tcW w:w="1061" w:type="dxa"/>
          </w:tcPr>
          <w:p>
            <w:pPr>
              <w:pStyle w:val="TableParagraph"/>
              <w:spacing w:before="92"/>
              <w:ind w:right="2"/>
              <w:rPr>
                <w:sz w:val="18"/>
              </w:rPr>
            </w:pPr>
            <w:r>
              <w:rPr>
                <w:w w:val="99"/>
                <w:sz w:val="18"/>
              </w:rPr>
              <w:t>3</w:t>
            </w:r>
          </w:p>
        </w:tc>
        <w:tc>
          <w:tcPr>
            <w:tcW w:w="1298" w:type="dxa"/>
          </w:tcPr>
          <w:p>
            <w:pPr>
              <w:pStyle w:val="TableParagraph"/>
              <w:spacing w:before="92"/>
              <w:ind w:left="44" w:right="42"/>
              <w:rPr>
                <w:sz w:val="18"/>
              </w:rPr>
            </w:pPr>
            <w:r>
              <w:rPr>
                <w:sz w:val="18"/>
              </w:rPr>
              <w:t>23</w:t>
            </w:r>
          </w:p>
        </w:tc>
        <w:tc>
          <w:tcPr>
            <w:tcW w:w="480" w:type="dxa"/>
          </w:tcPr>
          <w:p>
            <w:pPr>
              <w:pStyle w:val="TableParagraph"/>
              <w:spacing w:before="92"/>
              <w:ind w:left="90" w:right="90"/>
              <w:rPr>
                <w:sz w:val="18"/>
              </w:rPr>
            </w:pPr>
            <w:r>
              <w:rPr>
                <w:sz w:val="18"/>
              </w:rPr>
              <w:t>8.8</w:t>
            </w:r>
          </w:p>
        </w:tc>
        <w:tc>
          <w:tcPr>
            <w:tcW w:w="922" w:type="dxa"/>
          </w:tcPr>
          <w:p>
            <w:pPr>
              <w:pStyle w:val="TableParagraph"/>
              <w:spacing w:before="92"/>
              <w:ind w:left="44" w:right="45"/>
              <w:rPr>
                <w:sz w:val="18"/>
              </w:rPr>
            </w:pPr>
            <w:r>
              <w:rPr>
                <w:sz w:val="18"/>
              </w:rPr>
              <w:t>85.5</w:t>
            </w:r>
          </w:p>
        </w:tc>
      </w:tr>
      <w:tr>
        <w:trPr>
          <w:trHeight w:val="310" w:hRule="exact"/>
        </w:trPr>
        <w:tc>
          <w:tcPr>
            <w:tcW w:w="701" w:type="dxa"/>
          </w:tcPr>
          <w:p>
            <w:pPr>
              <w:pStyle w:val="TableParagraph"/>
              <w:spacing w:before="90"/>
              <w:ind w:left="117"/>
              <w:jc w:val="left"/>
              <w:rPr>
                <w:sz w:val="18"/>
              </w:rPr>
            </w:pPr>
            <w:r>
              <w:rPr>
                <w:sz w:val="18"/>
              </w:rPr>
              <w:t>12:15</w:t>
            </w:r>
          </w:p>
        </w:tc>
        <w:tc>
          <w:tcPr>
            <w:tcW w:w="1059" w:type="dxa"/>
          </w:tcPr>
          <w:p>
            <w:pPr>
              <w:pStyle w:val="TableParagraph"/>
              <w:spacing w:before="90"/>
              <w:ind w:left="44" w:right="43"/>
              <w:rPr>
                <w:sz w:val="18"/>
              </w:rPr>
            </w:pPr>
            <w:r>
              <w:rPr>
                <w:sz w:val="18"/>
              </w:rPr>
              <w:t>1043</w:t>
            </w:r>
          </w:p>
        </w:tc>
        <w:tc>
          <w:tcPr>
            <w:tcW w:w="754" w:type="dxa"/>
          </w:tcPr>
          <w:p>
            <w:pPr>
              <w:pStyle w:val="TableParagraph"/>
              <w:spacing w:before="90"/>
              <w:ind w:left="45" w:right="46"/>
              <w:rPr>
                <w:sz w:val="18"/>
              </w:rPr>
            </w:pPr>
            <w:r>
              <w:rPr>
                <w:sz w:val="18"/>
              </w:rPr>
              <w:t>9.1</w:t>
            </w:r>
          </w:p>
        </w:tc>
        <w:tc>
          <w:tcPr>
            <w:tcW w:w="998" w:type="dxa"/>
          </w:tcPr>
          <w:p>
            <w:pPr>
              <w:pStyle w:val="TableParagraph"/>
              <w:spacing w:before="90"/>
              <w:ind w:left="45" w:right="44"/>
              <w:rPr>
                <w:sz w:val="18"/>
              </w:rPr>
            </w:pPr>
            <w:r>
              <w:rPr>
                <w:sz w:val="18"/>
              </w:rPr>
              <w:t>9.7</w:t>
            </w:r>
          </w:p>
        </w:tc>
        <w:tc>
          <w:tcPr>
            <w:tcW w:w="1409" w:type="dxa"/>
          </w:tcPr>
          <w:p>
            <w:pPr>
              <w:pStyle w:val="TableParagraph"/>
              <w:spacing w:before="90"/>
              <w:ind w:left="44" w:right="44"/>
              <w:rPr>
                <w:sz w:val="18"/>
              </w:rPr>
            </w:pPr>
            <w:r>
              <w:rPr>
                <w:sz w:val="18"/>
              </w:rPr>
              <w:t>5.2</w:t>
            </w:r>
          </w:p>
        </w:tc>
        <w:tc>
          <w:tcPr>
            <w:tcW w:w="718" w:type="dxa"/>
          </w:tcPr>
          <w:p>
            <w:pPr>
              <w:pStyle w:val="TableParagraph"/>
              <w:spacing w:before="90"/>
              <w:ind w:left="2"/>
              <w:rPr>
                <w:sz w:val="18"/>
              </w:rPr>
            </w:pPr>
            <w:r>
              <w:rPr>
                <w:sz w:val="18"/>
              </w:rPr>
              <w:t>35</w:t>
            </w:r>
          </w:p>
        </w:tc>
        <w:tc>
          <w:tcPr>
            <w:tcW w:w="1061" w:type="dxa"/>
          </w:tcPr>
          <w:p>
            <w:pPr>
              <w:pStyle w:val="TableParagraph"/>
              <w:spacing w:before="90"/>
              <w:ind w:right="2"/>
              <w:rPr>
                <w:sz w:val="18"/>
              </w:rPr>
            </w:pPr>
            <w:r>
              <w:rPr>
                <w:w w:val="99"/>
                <w:sz w:val="18"/>
              </w:rPr>
              <w:t>7</w:t>
            </w:r>
          </w:p>
        </w:tc>
        <w:tc>
          <w:tcPr>
            <w:tcW w:w="1298" w:type="dxa"/>
          </w:tcPr>
          <w:p>
            <w:pPr>
              <w:pStyle w:val="TableParagraph"/>
              <w:spacing w:before="90"/>
              <w:ind w:left="44" w:right="42"/>
              <w:rPr>
                <w:sz w:val="18"/>
              </w:rPr>
            </w:pPr>
            <w:r>
              <w:rPr>
                <w:sz w:val="18"/>
              </w:rPr>
              <w:t>24</w:t>
            </w:r>
          </w:p>
        </w:tc>
        <w:tc>
          <w:tcPr>
            <w:tcW w:w="480" w:type="dxa"/>
          </w:tcPr>
          <w:p>
            <w:pPr>
              <w:pStyle w:val="TableParagraph"/>
              <w:spacing w:before="90"/>
              <w:ind w:left="90" w:right="90"/>
              <w:rPr>
                <w:sz w:val="18"/>
              </w:rPr>
            </w:pPr>
            <w:r>
              <w:rPr>
                <w:sz w:val="18"/>
              </w:rPr>
              <w:t>8.9</w:t>
            </w:r>
          </w:p>
        </w:tc>
        <w:tc>
          <w:tcPr>
            <w:tcW w:w="922" w:type="dxa"/>
          </w:tcPr>
          <w:p>
            <w:pPr>
              <w:pStyle w:val="TableParagraph"/>
              <w:spacing w:before="90"/>
              <w:ind w:left="44" w:right="45"/>
              <w:rPr>
                <w:sz w:val="18"/>
              </w:rPr>
            </w:pPr>
            <w:r>
              <w:rPr>
                <w:sz w:val="18"/>
              </w:rPr>
              <w:t>88.27</w:t>
            </w:r>
          </w:p>
        </w:tc>
      </w:tr>
      <w:tr>
        <w:trPr>
          <w:trHeight w:val="310" w:hRule="exact"/>
        </w:trPr>
        <w:tc>
          <w:tcPr>
            <w:tcW w:w="701" w:type="dxa"/>
          </w:tcPr>
          <w:p>
            <w:pPr>
              <w:pStyle w:val="TableParagraph"/>
              <w:spacing w:before="92"/>
              <w:ind w:left="117"/>
              <w:jc w:val="left"/>
              <w:rPr>
                <w:sz w:val="18"/>
              </w:rPr>
            </w:pPr>
            <w:r>
              <w:rPr>
                <w:sz w:val="18"/>
              </w:rPr>
              <w:t>12:30</w:t>
            </w:r>
          </w:p>
        </w:tc>
        <w:tc>
          <w:tcPr>
            <w:tcW w:w="1059" w:type="dxa"/>
          </w:tcPr>
          <w:p>
            <w:pPr>
              <w:pStyle w:val="TableParagraph"/>
              <w:spacing w:before="92"/>
              <w:ind w:left="44" w:right="43"/>
              <w:rPr>
                <w:sz w:val="18"/>
              </w:rPr>
            </w:pPr>
            <w:r>
              <w:rPr>
                <w:sz w:val="18"/>
              </w:rPr>
              <w:t>1060</w:t>
            </w:r>
          </w:p>
        </w:tc>
        <w:tc>
          <w:tcPr>
            <w:tcW w:w="754" w:type="dxa"/>
          </w:tcPr>
          <w:p>
            <w:pPr>
              <w:pStyle w:val="TableParagraph"/>
              <w:spacing w:before="92"/>
              <w:ind w:left="45" w:right="46"/>
              <w:rPr>
                <w:sz w:val="18"/>
              </w:rPr>
            </w:pPr>
            <w:r>
              <w:rPr>
                <w:sz w:val="18"/>
              </w:rPr>
              <w:t>9.4</w:t>
            </w:r>
          </w:p>
        </w:tc>
        <w:tc>
          <w:tcPr>
            <w:tcW w:w="998" w:type="dxa"/>
          </w:tcPr>
          <w:p>
            <w:pPr>
              <w:pStyle w:val="TableParagraph"/>
              <w:spacing w:before="92"/>
              <w:ind w:left="45" w:right="44"/>
              <w:rPr>
                <w:sz w:val="18"/>
              </w:rPr>
            </w:pPr>
            <w:r>
              <w:rPr>
                <w:sz w:val="18"/>
              </w:rPr>
              <w:t>9.8</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25</w:t>
            </w:r>
          </w:p>
        </w:tc>
        <w:tc>
          <w:tcPr>
            <w:tcW w:w="1061" w:type="dxa"/>
          </w:tcPr>
          <w:p>
            <w:pPr>
              <w:pStyle w:val="TableParagraph"/>
              <w:spacing w:before="92"/>
              <w:ind w:right="2"/>
              <w:rPr>
                <w:sz w:val="18"/>
              </w:rPr>
            </w:pPr>
            <w:r>
              <w:rPr>
                <w:w w:val="99"/>
                <w:sz w:val="18"/>
              </w:rPr>
              <w:t>8</w:t>
            </w:r>
          </w:p>
        </w:tc>
        <w:tc>
          <w:tcPr>
            <w:tcW w:w="1298" w:type="dxa"/>
          </w:tcPr>
          <w:p>
            <w:pPr>
              <w:pStyle w:val="TableParagraph"/>
              <w:spacing w:before="92"/>
              <w:ind w:left="44" w:right="42"/>
              <w:rPr>
                <w:sz w:val="18"/>
              </w:rPr>
            </w:pPr>
            <w:r>
              <w:rPr>
                <w:sz w:val="18"/>
              </w:rPr>
              <w:t>24</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92.12</w:t>
            </w:r>
          </w:p>
        </w:tc>
      </w:tr>
      <w:tr>
        <w:trPr>
          <w:trHeight w:val="310" w:hRule="exact"/>
        </w:trPr>
        <w:tc>
          <w:tcPr>
            <w:tcW w:w="701" w:type="dxa"/>
          </w:tcPr>
          <w:p>
            <w:pPr>
              <w:pStyle w:val="TableParagraph"/>
              <w:spacing w:before="92"/>
              <w:ind w:left="117"/>
              <w:jc w:val="left"/>
              <w:rPr>
                <w:sz w:val="18"/>
              </w:rPr>
            </w:pPr>
            <w:r>
              <w:rPr>
                <w:sz w:val="18"/>
              </w:rPr>
              <w:t>12:45</w:t>
            </w:r>
          </w:p>
        </w:tc>
        <w:tc>
          <w:tcPr>
            <w:tcW w:w="1059" w:type="dxa"/>
          </w:tcPr>
          <w:p>
            <w:pPr>
              <w:pStyle w:val="TableParagraph"/>
              <w:spacing w:before="92"/>
              <w:ind w:left="44" w:right="43"/>
              <w:rPr>
                <w:sz w:val="18"/>
              </w:rPr>
            </w:pPr>
            <w:r>
              <w:rPr>
                <w:sz w:val="18"/>
              </w:rPr>
              <w:t>1085</w:t>
            </w:r>
          </w:p>
        </w:tc>
        <w:tc>
          <w:tcPr>
            <w:tcW w:w="754" w:type="dxa"/>
          </w:tcPr>
          <w:p>
            <w:pPr>
              <w:pStyle w:val="TableParagraph"/>
              <w:spacing w:before="92"/>
              <w:ind w:left="45" w:right="46"/>
              <w:rPr>
                <w:sz w:val="18"/>
              </w:rPr>
            </w:pPr>
            <w:r>
              <w:rPr>
                <w:sz w:val="18"/>
              </w:rPr>
              <w:t>9.3</w:t>
            </w:r>
          </w:p>
        </w:tc>
        <w:tc>
          <w:tcPr>
            <w:tcW w:w="998" w:type="dxa"/>
          </w:tcPr>
          <w:p>
            <w:pPr>
              <w:pStyle w:val="TableParagraph"/>
              <w:spacing w:before="92"/>
              <w:ind w:left="45" w:right="45"/>
              <w:rPr>
                <w:sz w:val="18"/>
              </w:rPr>
            </w:pPr>
            <w:r>
              <w:rPr>
                <w:sz w:val="18"/>
              </w:rPr>
              <w:t>10</w:t>
            </w:r>
          </w:p>
        </w:tc>
        <w:tc>
          <w:tcPr>
            <w:tcW w:w="1409" w:type="dxa"/>
          </w:tcPr>
          <w:p>
            <w:pPr>
              <w:pStyle w:val="TableParagraph"/>
              <w:spacing w:before="92"/>
              <w:ind w:left="44" w:right="44"/>
              <w:rPr>
                <w:sz w:val="18"/>
              </w:rPr>
            </w:pPr>
            <w:r>
              <w:rPr>
                <w:sz w:val="18"/>
              </w:rPr>
              <w:t>5.3</w:t>
            </w:r>
          </w:p>
        </w:tc>
        <w:tc>
          <w:tcPr>
            <w:tcW w:w="718" w:type="dxa"/>
          </w:tcPr>
          <w:p>
            <w:pPr>
              <w:pStyle w:val="TableParagraph"/>
              <w:spacing w:before="92"/>
              <w:ind w:left="2"/>
              <w:rPr>
                <w:sz w:val="18"/>
              </w:rPr>
            </w:pPr>
            <w:r>
              <w:rPr>
                <w:sz w:val="18"/>
              </w:rPr>
              <w:t>24</w:t>
            </w:r>
          </w:p>
        </w:tc>
        <w:tc>
          <w:tcPr>
            <w:tcW w:w="1061" w:type="dxa"/>
          </w:tcPr>
          <w:p>
            <w:pPr>
              <w:pStyle w:val="TableParagraph"/>
              <w:spacing w:before="92"/>
              <w:ind w:right="2"/>
              <w:rPr>
                <w:sz w:val="18"/>
              </w:rPr>
            </w:pPr>
            <w:r>
              <w:rPr>
                <w:w w:val="99"/>
                <w:sz w:val="18"/>
              </w:rPr>
              <w:t>5</w:t>
            </w:r>
          </w:p>
        </w:tc>
        <w:tc>
          <w:tcPr>
            <w:tcW w:w="1298" w:type="dxa"/>
          </w:tcPr>
          <w:p>
            <w:pPr>
              <w:pStyle w:val="TableParagraph"/>
              <w:spacing w:before="92"/>
              <w:ind w:left="44" w:right="42"/>
              <w:rPr>
                <w:sz w:val="18"/>
              </w:rPr>
            </w:pPr>
            <w:r>
              <w:rPr>
                <w:sz w:val="18"/>
              </w:rPr>
              <w:t>25</w:t>
            </w:r>
          </w:p>
        </w:tc>
        <w:tc>
          <w:tcPr>
            <w:tcW w:w="480" w:type="dxa"/>
          </w:tcPr>
          <w:p>
            <w:pPr>
              <w:pStyle w:val="TableParagraph"/>
              <w:spacing w:before="92"/>
              <w:ind w:right="1"/>
              <w:rPr>
                <w:sz w:val="18"/>
              </w:rPr>
            </w:pPr>
            <w:r>
              <w:rPr>
                <w:w w:val="99"/>
                <w:sz w:val="18"/>
              </w:rPr>
              <w:t>9</w:t>
            </w:r>
          </w:p>
        </w:tc>
        <w:tc>
          <w:tcPr>
            <w:tcW w:w="922" w:type="dxa"/>
          </w:tcPr>
          <w:p>
            <w:pPr>
              <w:pStyle w:val="TableParagraph"/>
              <w:spacing w:before="92"/>
              <w:ind w:left="44" w:right="44"/>
              <w:rPr>
                <w:sz w:val="18"/>
              </w:rPr>
            </w:pPr>
            <w:r>
              <w:rPr>
                <w:sz w:val="18"/>
              </w:rPr>
              <w:t>93</w:t>
            </w:r>
          </w:p>
        </w:tc>
      </w:tr>
      <w:tr>
        <w:trPr>
          <w:trHeight w:val="310" w:hRule="exact"/>
        </w:trPr>
        <w:tc>
          <w:tcPr>
            <w:tcW w:w="701" w:type="dxa"/>
          </w:tcPr>
          <w:p>
            <w:pPr>
              <w:pStyle w:val="TableParagraph"/>
              <w:spacing w:before="92"/>
              <w:ind w:left="117"/>
              <w:jc w:val="left"/>
              <w:rPr>
                <w:sz w:val="18"/>
              </w:rPr>
            </w:pPr>
            <w:r>
              <w:rPr>
                <w:sz w:val="18"/>
              </w:rPr>
              <w:t>13:00</w:t>
            </w:r>
          </w:p>
        </w:tc>
        <w:tc>
          <w:tcPr>
            <w:tcW w:w="1059" w:type="dxa"/>
          </w:tcPr>
          <w:p>
            <w:pPr>
              <w:pStyle w:val="TableParagraph"/>
              <w:spacing w:before="92"/>
              <w:ind w:left="44" w:right="43"/>
              <w:rPr>
                <w:sz w:val="18"/>
              </w:rPr>
            </w:pPr>
            <w:r>
              <w:rPr>
                <w:sz w:val="18"/>
              </w:rPr>
              <w:t>1132</w:t>
            </w:r>
          </w:p>
        </w:tc>
        <w:tc>
          <w:tcPr>
            <w:tcW w:w="754" w:type="dxa"/>
          </w:tcPr>
          <w:p>
            <w:pPr>
              <w:pStyle w:val="TableParagraph"/>
              <w:spacing w:before="92"/>
              <w:ind w:left="45" w:right="46"/>
              <w:rPr>
                <w:sz w:val="18"/>
              </w:rPr>
            </w:pPr>
            <w:r>
              <w:rPr>
                <w:sz w:val="18"/>
              </w:rPr>
              <w:t>9.8</w:t>
            </w:r>
          </w:p>
        </w:tc>
        <w:tc>
          <w:tcPr>
            <w:tcW w:w="998" w:type="dxa"/>
          </w:tcPr>
          <w:p>
            <w:pPr>
              <w:pStyle w:val="TableParagraph"/>
              <w:spacing w:before="92"/>
              <w:ind w:left="45" w:right="44"/>
              <w:rPr>
                <w:sz w:val="18"/>
              </w:rPr>
            </w:pPr>
            <w:r>
              <w:rPr>
                <w:sz w:val="18"/>
              </w:rPr>
              <w:t>9.8</w:t>
            </w:r>
          </w:p>
        </w:tc>
        <w:tc>
          <w:tcPr>
            <w:tcW w:w="1409" w:type="dxa"/>
          </w:tcPr>
          <w:p>
            <w:pPr>
              <w:pStyle w:val="TableParagraph"/>
              <w:spacing w:before="92"/>
              <w:ind w:left="44" w:right="44"/>
              <w:rPr>
                <w:sz w:val="18"/>
              </w:rPr>
            </w:pPr>
            <w:r>
              <w:rPr>
                <w:sz w:val="18"/>
              </w:rPr>
              <w:t>5.3</w:t>
            </w:r>
          </w:p>
        </w:tc>
        <w:tc>
          <w:tcPr>
            <w:tcW w:w="718" w:type="dxa"/>
          </w:tcPr>
          <w:p>
            <w:pPr>
              <w:pStyle w:val="TableParagraph"/>
              <w:spacing w:before="92"/>
              <w:ind w:left="2"/>
              <w:rPr>
                <w:sz w:val="18"/>
              </w:rPr>
            </w:pPr>
            <w:r>
              <w:rPr>
                <w:sz w:val="18"/>
              </w:rPr>
              <w:t>26</w:t>
            </w:r>
          </w:p>
        </w:tc>
        <w:tc>
          <w:tcPr>
            <w:tcW w:w="1061" w:type="dxa"/>
          </w:tcPr>
          <w:p>
            <w:pPr>
              <w:pStyle w:val="TableParagraph"/>
              <w:spacing w:before="92"/>
              <w:ind w:right="2"/>
              <w:rPr>
                <w:sz w:val="18"/>
              </w:rPr>
            </w:pPr>
            <w:r>
              <w:rPr>
                <w:w w:val="99"/>
                <w:sz w:val="18"/>
              </w:rPr>
              <w:t>6</w:t>
            </w:r>
          </w:p>
        </w:tc>
        <w:tc>
          <w:tcPr>
            <w:tcW w:w="1298" w:type="dxa"/>
          </w:tcPr>
          <w:p>
            <w:pPr>
              <w:pStyle w:val="TableParagraph"/>
              <w:spacing w:before="92"/>
              <w:ind w:left="44" w:right="42"/>
              <w:rPr>
                <w:sz w:val="18"/>
              </w:rPr>
            </w:pPr>
            <w:r>
              <w:rPr>
                <w:sz w:val="18"/>
              </w:rPr>
              <w:t>25</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96.04</w:t>
            </w:r>
          </w:p>
        </w:tc>
      </w:tr>
      <w:tr>
        <w:trPr>
          <w:trHeight w:val="310" w:hRule="exact"/>
        </w:trPr>
        <w:tc>
          <w:tcPr>
            <w:tcW w:w="701" w:type="dxa"/>
          </w:tcPr>
          <w:p>
            <w:pPr>
              <w:pStyle w:val="TableParagraph"/>
              <w:spacing w:before="93"/>
              <w:ind w:left="117"/>
              <w:jc w:val="left"/>
              <w:rPr>
                <w:sz w:val="18"/>
              </w:rPr>
            </w:pPr>
            <w:r>
              <w:rPr>
                <w:sz w:val="18"/>
              </w:rPr>
              <w:t>13:15</w:t>
            </w:r>
          </w:p>
        </w:tc>
        <w:tc>
          <w:tcPr>
            <w:tcW w:w="1059" w:type="dxa"/>
          </w:tcPr>
          <w:p>
            <w:pPr>
              <w:pStyle w:val="TableParagraph"/>
              <w:spacing w:before="93"/>
              <w:ind w:left="44" w:right="43"/>
              <w:rPr>
                <w:sz w:val="18"/>
              </w:rPr>
            </w:pPr>
            <w:r>
              <w:rPr>
                <w:sz w:val="18"/>
              </w:rPr>
              <w:t>1121</w:t>
            </w:r>
          </w:p>
        </w:tc>
        <w:tc>
          <w:tcPr>
            <w:tcW w:w="754" w:type="dxa"/>
          </w:tcPr>
          <w:p>
            <w:pPr>
              <w:pStyle w:val="TableParagraph"/>
              <w:spacing w:before="93"/>
              <w:ind w:left="45" w:right="46"/>
              <w:rPr>
                <w:sz w:val="18"/>
              </w:rPr>
            </w:pPr>
            <w:r>
              <w:rPr>
                <w:sz w:val="18"/>
              </w:rPr>
              <w:t>9.6</w:t>
            </w:r>
          </w:p>
        </w:tc>
        <w:tc>
          <w:tcPr>
            <w:tcW w:w="998" w:type="dxa"/>
          </w:tcPr>
          <w:p>
            <w:pPr>
              <w:pStyle w:val="TableParagraph"/>
              <w:spacing w:before="93"/>
              <w:ind w:left="45" w:right="44"/>
              <w:rPr>
                <w:sz w:val="18"/>
              </w:rPr>
            </w:pPr>
            <w:r>
              <w:rPr>
                <w:sz w:val="18"/>
              </w:rPr>
              <w:t>9.9</w:t>
            </w:r>
          </w:p>
        </w:tc>
        <w:tc>
          <w:tcPr>
            <w:tcW w:w="1409" w:type="dxa"/>
          </w:tcPr>
          <w:p>
            <w:pPr>
              <w:pStyle w:val="TableParagraph"/>
              <w:spacing w:before="93"/>
              <w:ind w:left="44" w:right="44"/>
              <w:rPr>
                <w:sz w:val="18"/>
              </w:rPr>
            </w:pPr>
            <w:r>
              <w:rPr>
                <w:sz w:val="18"/>
              </w:rPr>
              <w:t>5.2</w:t>
            </w:r>
          </w:p>
        </w:tc>
        <w:tc>
          <w:tcPr>
            <w:tcW w:w="718" w:type="dxa"/>
          </w:tcPr>
          <w:p>
            <w:pPr>
              <w:pStyle w:val="TableParagraph"/>
              <w:spacing w:before="93"/>
              <w:ind w:left="2"/>
              <w:rPr>
                <w:sz w:val="18"/>
              </w:rPr>
            </w:pPr>
            <w:r>
              <w:rPr>
                <w:sz w:val="18"/>
              </w:rPr>
              <w:t>25</w:t>
            </w:r>
          </w:p>
        </w:tc>
        <w:tc>
          <w:tcPr>
            <w:tcW w:w="1061" w:type="dxa"/>
          </w:tcPr>
          <w:p>
            <w:pPr>
              <w:pStyle w:val="TableParagraph"/>
              <w:spacing w:before="93"/>
              <w:ind w:right="2"/>
              <w:rPr>
                <w:sz w:val="18"/>
              </w:rPr>
            </w:pPr>
            <w:r>
              <w:rPr>
                <w:w w:val="99"/>
                <w:sz w:val="18"/>
              </w:rPr>
              <w:t>5</w:t>
            </w:r>
          </w:p>
        </w:tc>
        <w:tc>
          <w:tcPr>
            <w:tcW w:w="1298" w:type="dxa"/>
          </w:tcPr>
          <w:p>
            <w:pPr>
              <w:pStyle w:val="TableParagraph"/>
              <w:spacing w:before="93"/>
              <w:ind w:left="44" w:right="42"/>
              <w:rPr>
                <w:sz w:val="18"/>
              </w:rPr>
            </w:pPr>
            <w:r>
              <w:rPr>
                <w:sz w:val="18"/>
              </w:rPr>
              <w:t>26</w:t>
            </w:r>
          </w:p>
        </w:tc>
        <w:tc>
          <w:tcPr>
            <w:tcW w:w="480" w:type="dxa"/>
          </w:tcPr>
          <w:p>
            <w:pPr>
              <w:pStyle w:val="TableParagraph"/>
              <w:spacing w:before="93"/>
              <w:ind w:right="1"/>
              <w:rPr>
                <w:sz w:val="18"/>
              </w:rPr>
            </w:pPr>
            <w:r>
              <w:rPr>
                <w:w w:val="99"/>
                <w:sz w:val="18"/>
              </w:rPr>
              <w:t>9</w:t>
            </w:r>
          </w:p>
        </w:tc>
        <w:tc>
          <w:tcPr>
            <w:tcW w:w="922" w:type="dxa"/>
          </w:tcPr>
          <w:p>
            <w:pPr>
              <w:pStyle w:val="TableParagraph"/>
              <w:spacing w:before="93"/>
              <w:ind w:left="44" w:right="45"/>
              <w:rPr>
                <w:sz w:val="18"/>
              </w:rPr>
            </w:pPr>
            <w:r>
              <w:rPr>
                <w:sz w:val="18"/>
              </w:rPr>
              <w:t>95.04</w:t>
            </w:r>
          </w:p>
        </w:tc>
      </w:tr>
      <w:tr>
        <w:trPr>
          <w:trHeight w:val="312" w:hRule="exact"/>
        </w:trPr>
        <w:tc>
          <w:tcPr>
            <w:tcW w:w="701" w:type="dxa"/>
          </w:tcPr>
          <w:p>
            <w:pPr>
              <w:pStyle w:val="TableParagraph"/>
              <w:spacing w:before="92"/>
              <w:ind w:left="117"/>
              <w:jc w:val="left"/>
              <w:rPr>
                <w:sz w:val="18"/>
              </w:rPr>
            </w:pPr>
            <w:r>
              <w:rPr>
                <w:sz w:val="18"/>
              </w:rPr>
              <w:t>13:30</w:t>
            </w:r>
          </w:p>
        </w:tc>
        <w:tc>
          <w:tcPr>
            <w:tcW w:w="1059" w:type="dxa"/>
          </w:tcPr>
          <w:p>
            <w:pPr>
              <w:pStyle w:val="TableParagraph"/>
              <w:spacing w:before="92"/>
              <w:ind w:left="44" w:right="43"/>
              <w:rPr>
                <w:sz w:val="18"/>
              </w:rPr>
            </w:pPr>
            <w:r>
              <w:rPr>
                <w:sz w:val="18"/>
              </w:rPr>
              <w:t>1230</w:t>
            </w:r>
          </w:p>
        </w:tc>
        <w:tc>
          <w:tcPr>
            <w:tcW w:w="754" w:type="dxa"/>
          </w:tcPr>
          <w:p>
            <w:pPr>
              <w:pStyle w:val="TableParagraph"/>
              <w:spacing w:before="92"/>
              <w:ind w:left="45" w:right="46"/>
              <w:rPr>
                <w:sz w:val="18"/>
              </w:rPr>
            </w:pPr>
            <w:r>
              <w:rPr>
                <w:sz w:val="18"/>
              </w:rPr>
              <w:t>10.6</w:t>
            </w:r>
          </w:p>
        </w:tc>
        <w:tc>
          <w:tcPr>
            <w:tcW w:w="998" w:type="dxa"/>
          </w:tcPr>
          <w:p>
            <w:pPr>
              <w:pStyle w:val="TableParagraph"/>
              <w:spacing w:before="92"/>
              <w:ind w:left="45" w:right="45"/>
              <w:rPr>
                <w:sz w:val="18"/>
              </w:rPr>
            </w:pPr>
            <w:r>
              <w:rPr>
                <w:sz w:val="18"/>
              </w:rPr>
              <w:t>10.9</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19</w:t>
            </w:r>
          </w:p>
        </w:tc>
        <w:tc>
          <w:tcPr>
            <w:tcW w:w="1061" w:type="dxa"/>
          </w:tcPr>
          <w:p>
            <w:pPr>
              <w:pStyle w:val="TableParagraph"/>
              <w:spacing w:before="92"/>
              <w:ind w:right="2"/>
              <w:rPr>
                <w:sz w:val="18"/>
              </w:rPr>
            </w:pPr>
            <w:r>
              <w:rPr>
                <w:w w:val="99"/>
                <w:sz w:val="18"/>
              </w:rPr>
              <w:t>3</w:t>
            </w:r>
          </w:p>
        </w:tc>
        <w:tc>
          <w:tcPr>
            <w:tcW w:w="1298" w:type="dxa"/>
          </w:tcPr>
          <w:p>
            <w:pPr>
              <w:pStyle w:val="TableParagraph"/>
              <w:spacing w:before="92"/>
              <w:ind w:left="44" w:right="42"/>
              <w:rPr>
                <w:sz w:val="18"/>
              </w:rPr>
            </w:pPr>
            <w:r>
              <w:rPr>
                <w:sz w:val="18"/>
              </w:rPr>
              <w:t>26</w:t>
            </w:r>
          </w:p>
        </w:tc>
        <w:tc>
          <w:tcPr>
            <w:tcW w:w="480" w:type="dxa"/>
          </w:tcPr>
          <w:p>
            <w:pPr>
              <w:pStyle w:val="TableParagraph"/>
              <w:spacing w:before="92"/>
              <w:ind w:left="90" w:right="90"/>
              <w:rPr>
                <w:sz w:val="18"/>
              </w:rPr>
            </w:pPr>
            <w:r>
              <w:rPr>
                <w:sz w:val="18"/>
              </w:rPr>
              <w:t>8.8</w:t>
            </w:r>
          </w:p>
        </w:tc>
        <w:tc>
          <w:tcPr>
            <w:tcW w:w="922" w:type="dxa"/>
          </w:tcPr>
          <w:p>
            <w:pPr>
              <w:pStyle w:val="TableParagraph"/>
              <w:spacing w:before="92"/>
              <w:ind w:left="44" w:right="45"/>
              <w:rPr>
                <w:sz w:val="18"/>
              </w:rPr>
            </w:pPr>
            <w:r>
              <w:rPr>
                <w:sz w:val="18"/>
              </w:rPr>
              <w:t>115.54</w:t>
            </w:r>
          </w:p>
        </w:tc>
      </w:tr>
      <w:tr>
        <w:trPr>
          <w:trHeight w:val="310" w:hRule="exact"/>
        </w:trPr>
        <w:tc>
          <w:tcPr>
            <w:tcW w:w="701" w:type="dxa"/>
          </w:tcPr>
          <w:p>
            <w:pPr>
              <w:pStyle w:val="TableParagraph"/>
              <w:spacing w:before="90"/>
              <w:ind w:left="117"/>
              <w:jc w:val="left"/>
              <w:rPr>
                <w:sz w:val="18"/>
              </w:rPr>
            </w:pPr>
            <w:r>
              <w:rPr>
                <w:sz w:val="18"/>
              </w:rPr>
              <w:t>13:45</w:t>
            </w:r>
          </w:p>
        </w:tc>
        <w:tc>
          <w:tcPr>
            <w:tcW w:w="1059" w:type="dxa"/>
          </w:tcPr>
          <w:p>
            <w:pPr>
              <w:pStyle w:val="TableParagraph"/>
              <w:spacing w:before="90"/>
              <w:ind w:left="44" w:right="43"/>
              <w:rPr>
                <w:sz w:val="18"/>
              </w:rPr>
            </w:pPr>
            <w:r>
              <w:rPr>
                <w:sz w:val="18"/>
              </w:rPr>
              <w:t>1260</w:t>
            </w:r>
          </w:p>
        </w:tc>
        <w:tc>
          <w:tcPr>
            <w:tcW w:w="754" w:type="dxa"/>
          </w:tcPr>
          <w:p>
            <w:pPr>
              <w:pStyle w:val="TableParagraph"/>
              <w:spacing w:before="90"/>
              <w:ind w:left="45" w:right="46"/>
              <w:rPr>
                <w:sz w:val="18"/>
              </w:rPr>
            </w:pPr>
            <w:r>
              <w:rPr>
                <w:sz w:val="18"/>
              </w:rPr>
              <w:t>10.8</w:t>
            </w:r>
          </w:p>
        </w:tc>
        <w:tc>
          <w:tcPr>
            <w:tcW w:w="998" w:type="dxa"/>
          </w:tcPr>
          <w:p>
            <w:pPr>
              <w:pStyle w:val="TableParagraph"/>
              <w:spacing w:before="90"/>
              <w:ind w:left="45" w:right="45"/>
              <w:rPr>
                <w:sz w:val="18"/>
              </w:rPr>
            </w:pPr>
            <w:r>
              <w:rPr>
                <w:sz w:val="18"/>
              </w:rPr>
              <w:t>11.2</w:t>
            </w:r>
          </w:p>
        </w:tc>
        <w:tc>
          <w:tcPr>
            <w:tcW w:w="1409" w:type="dxa"/>
          </w:tcPr>
          <w:p>
            <w:pPr>
              <w:pStyle w:val="TableParagraph"/>
              <w:spacing w:before="90"/>
              <w:ind w:left="44" w:right="44"/>
              <w:rPr>
                <w:sz w:val="18"/>
              </w:rPr>
            </w:pPr>
            <w:r>
              <w:rPr>
                <w:sz w:val="18"/>
              </w:rPr>
              <w:t>5.5</w:t>
            </w:r>
          </w:p>
        </w:tc>
        <w:tc>
          <w:tcPr>
            <w:tcW w:w="718" w:type="dxa"/>
          </w:tcPr>
          <w:p>
            <w:pPr>
              <w:pStyle w:val="TableParagraph"/>
              <w:spacing w:before="90"/>
              <w:ind w:left="2"/>
              <w:rPr>
                <w:sz w:val="18"/>
              </w:rPr>
            </w:pPr>
            <w:r>
              <w:rPr>
                <w:sz w:val="18"/>
              </w:rPr>
              <w:t>23</w:t>
            </w:r>
          </w:p>
        </w:tc>
        <w:tc>
          <w:tcPr>
            <w:tcW w:w="1061" w:type="dxa"/>
          </w:tcPr>
          <w:p>
            <w:pPr>
              <w:pStyle w:val="TableParagraph"/>
              <w:spacing w:before="90"/>
              <w:ind w:right="2"/>
              <w:rPr>
                <w:sz w:val="18"/>
              </w:rPr>
            </w:pPr>
            <w:r>
              <w:rPr>
                <w:w w:val="99"/>
                <w:sz w:val="18"/>
              </w:rPr>
              <w:t>4</w:t>
            </w:r>
          </w:p>
        </w:tc>
        <w:tc>
          <w:tcPr>
            <w:tcW w:w="1298" w:type="dxa"/>
          </w:tcPr>
          <w:p>
            <w:pPr>
              <w:pStyle w:val="TableParagraph"/>
              <w:spacing w:before="90"/>
              <w:ind w:left="44" w:right="42"/>
              <w:rPr>
                <w:sz w:val="18"/>
              </w:rPr>
            </w:pPr>
            <w:r>
              <w:rPr>
                <w:sz w:val="18"/>
              </w:rPr>
              <w:t>27</w:t>
            </w:r>
          </w:p>
        </w:tc>
        <w:tc>
          <w:tcPr>
            <w:tcW w:w="480" w:type="dxa"/>
          </w:tcPr>
          <w:p>
            <w:pPr>
              <w:pStyle w:val="TableParagraph"/>
              <w:spacing w:before="90"/>
              <w:ind w:left="90" w:right="90"/>
              <w:rPr>
                <w:sz w:val="18"/>
              </w:rPr>
            </w:pPr>
            <w:r>
              <w:rPr>
                <w:sz w:val="18"/>
              </w:rPr>
              <w:t>8.9</w:t>
            </w:r>
          </w:p>
        </w:tc>
        <w:tc>
          <w:tcPr>
            <w:tcW w:w="922" w:type="dxa"/>
          </w:tcPr>
          <w:p>
            <w:pPr>
              <w:pStyle w:val="TableParagraph"/>
              <w:spacing w:before="90"/>
              <w:ind w:left="44" w:right="45"/>
              <w:rPr>
                <w:sz w:val="18"/>
              </w:rPr>
            </w:pPr>
            <w:r>
              <w:rPr>
                <w:sz w:val="18"/>
              </w:rPr>
              <w:t>120.96</w:t>
            </w:r>
          </w:p>
        </w:tc>
      </w:tr>
      <w:tr>
        <w:trPr>
          <w:trHeight w:val="310" w:hRule="exact"/>
        </w:trPr>
        <w:tc>
          <w:tcPr>
            <w:tcW w:w="701" w:type="dxa"/>
          </w:tcPr>
          <w:p>
            <w:pPr>
              <w:pStyle w:val="TableParagraph"/>
              <w:spacing w:before="92"/>
              <w:ind w:left="117"/>
              <w:jc w:val="left"/>
              <w:rPr>
                <w:sz w:val="18"/>
              </w:rPr>
            </w:pPr>
            <w:r>
              <w:rPr>
                <w:sz w:val="18"/>
              </w:rPr>
              <w:t>14:00</w:t>
            </w:r>
          </w:p>
        </w:tc>
        <w:tc>
          <w:tcPr>
            <w:tcW w:w="1059" w:type="dxa"/>
          </w:tcPr>
          <w:p>
            <w:pPr>
              <w:pStyle w:val="TableParagraph"/>
              <w:spacing w:before="92"/>
              <w:ind w:left="44" w:right="43"/>
              <w:rPr>
                <w:sz w:val="18"/>
              </w:rPr>
            </w:pPr>
            <w:r>
              <w:rPr>
                <w:sz w:val="18"/>
              </w:rPr>
              <w:t>1180</w:t>
            </w:r>
          </w:p>
        </w:tc>
        <w:tc>
          <w:tcPr>
            <w:tcW w:w="754" w:type="dxa"/>
          </w:tcPr>
          <w:p>
            <w:pPr>
              <w:pStyle w:val="TableParagraph"/>
              <w:spacing w:before="92"/>
              <w:ind w:left="45" w:right="46"/>
              <w:rPr>
                <w:sz w:val="18"/>
              </w:rPr>
            </w:pPr>
            <w:r>
              <w:rPr>
                <w:sz w:val="18"/>
              </w:rPr>
              <w:t>9.5</w:t>
            </w:r>
          </w:p>
        </w:tc>
        <w:tc>
          <w:tcPr>
            <w:tcW w:w="998" w:type="dxa"/>
          </w:tcPr>
          <w:p>
            <w:pPr>
              <w:pStyle w:val="TableParagraph"/>
              <w:spacing w:before="92"/>
              <w:ind w:left="45" w:right="45"/>
              <w:rPr>
                <w:sz w:val="18"/>
              </w:rPr>
            </w:pPr>
            <w:r>
              <w:rPr>
                <w:sz w:val="18"/>
              </w:rPr>
              <w:t>10.6</w:t>
            </w:r>
          </w:p>
        </w:tc>
        <w:tc>
          <w:tcPr>
            <w:tcW w:w="1409" w:type="dxa"/>
          </w:tcPr>
          <w:p>
            <w:pPr>
              <w:pStyle w:val="TableParagraph"/>
              <w:spacing w:before="92"/>
              <w:ind w:left="44" w:right="44"/>
              <w:rPr>
                <w:sz w:val="18"/>
              </w:rPr>
            </w:pPr>
            <w:r>
              <w:rPr>
                <w:sz w:val="18"/>
              </w:rPr>
              <w:t>5.3</w:t>
            </w:r>
          </w:p>
        </w:tc>
        <w:tc>
          <w:tcPr>
            <w:tcW w:w="718" w:type="dxa"/>
          </w:tcPr>
          <w:p>
            <w:pPr>
              <w:pStyle w:val="TableParagraph"/>
              <w:spacing w:before="92"/>
              <w:ind w:left="2"/>
              <w:rPr>
                <w:sz w:val="18"/>
              </w:rPr>
            </w:pPr>
            <w:r>
              <w:rPr>
                <w:sz w:val="18"/>
              </w:rPr>
              <w:t>22</w:t>
            </w:r>
          </w:p>
        </w:tc>
        <w:tc>
          <w:tcPr>
            <w:tcW w:w="1061" w:type="dxa"/>
          </w:tcPr>
          <w:p>
            <w:pPr>
              <w:pStyle w:val="TableParagraph"/>
              <w:spacing w:before="92"/>
              <w:ind w:right="2"/>
              <w:rPr>
                <w:sz w:val="18"/>
              </w:rPr>
            </w:pPr>
            <w:r>
              <w:rPr>
                <w:w w:val="99"/>
                <w:sz w:val="18"/>
              </w:rPr>
              <w:t>5</w:t>
            </w:r>
          </w:p>
        </w:tc>
        <w:tc>
          <w:tcPr>
            <w:tcW w:w="1298" w:type="dxa"/>
          </w:tcPr>
          <w:p>
            <w:pPr>
              <w:pStyle w:val="TableParagraph"/>
              <w:spacing w:before="92"/>
              <w:ind w:left="44" w:right="42"/>
              <w:rPr>
                <w:sz w:val="18"/>
              </w:rPr>
            </w:pPr>
            <w:r>
              <w:rPr>
                <w:sz w:val="18"/>
              </w:rPr>
              <w:t>27</w:t>
            </w:r>
          </w:p>
        </w:tc>
        <w:tc>
          <w:tcPr>
            <w:tcW w:w="480" w:type="dxa"/>
          </w:tcPr>
          <w:p>
            <w:pPr>
              <w:pStyle w:val="TableParagraph"/>
              <w:spacing w:before="92"/>
              <w:ind w:right="1"/>
              <w:rPr>
                <w:sz w:val="18"/>
              </w:rPr>
            </w:pPr>
            <w:r>
              <w:rPr>
                <w:w w:val="99"/>
                <w:sz w:val="18"/>
              </w:rPr>
              <w:t>9</w:t>
            </w:r>
          </w:p>
        </w:tc>
        <w:tc>
          <w:tcPr>
            <w:tcW w:w="922" w:type="dxa"/>
          </w:tcPr>
          <w:p>
            <w:pPr>
              <w:pStyle w:val="TableParagraph"/>
              <w:spacing w:before="92"/>
              <w:ind w:left="44" w:right="46"/>
              <w:rPr>
                <w:sz w:val="18"/>
              </w:rPr>
            </w:pPr>
            <w:r>
              <w:rPr>
                <w:sz w:val="18"/>
              </w:rPr>
              <w:t>100.7</w:t>
            </w:r>
          </w:p>
        </w:tc>
      </w:tr>
      <w:tr>
        <w:trPr>
          <w:trHeight w:val="310" w:hRule="exact"/>
        </w:trPr>
        <w:tc>
          <w:tcPr>
            <w:tcW w:w="701" w:type="dxa"/>
          </w:tcPr>
          <w:p>
            <w:pPr>
              <w:pStyle w:val="TableParagraph"/>
              <w:spacing w:before="92"/>
              <w:ind w:left="117"/>
              <w:jc w:val="left"/>
              <w:rPr>
                <w:sz w:val="18"/>
              </w:rPr>
            </w:pPr>
            <w:r>
              <w:rPr>
                <w:sz w:val="18"/>
              </w:rPr>
              <w:t>14:15</w:t>
            </w:r>
          </w:p>
        </w:tc>
        <w:tc>
          <w:tcPr>
            <w:tcW w:w="1059" w:type="dxa"/>
          </w:tcPr>
          <w:p>
            <w:pPr>
              <w:pStyle w:val="TableParagraph"/>
              <w:spacing w:before="92"/>
              <w:ind w:left="44" w:right="43"/>
              <w:rPr>
                <w:sz w:val="18"/>
              </w:rPr>
            </w:pPr>
            <w:r>
              <w:rPr>
                <w:sz w:val="18"/>
              </w:rPr>
              <w:t>1117</w:t>
            </w:r>
          </w:p>
        </w:tc>
        <w:tc>
          <w:tcPr>
            <w:tcW w:w="754" w:type="dxa"/>
          </w:tcPr>
          <w:p>
            <w:pPr>
              <w:pStyle w:val="TableParagraph"/>
              <w:spacing w:before="92"/>
              <w:ind w:left="45" w:right="46"/>
              <w:rPr>
                <w:sz w:val="18"/>
              </w:rPr>
            </w:pPr>
            <w:r>
              <w:rPr>
                <w:sz w:val="18"/>
              </w:rPr>
              <w:t>9.3</w:t>
            </w:r>
          </w:p>
        </w:tc>
        <w:tc>
          <w:tcPr>
            <w:tcW w:w="998" w:type="dxa"/>
          </w:tcPr>
          <w:p>
            <w:pPr>
              <w:pStyle w:val="TableParagraph"/>
              <w:spacing w:before="92"/>
              <w:ind w:left="45" w:right="45"/>
              <w:rPr>
                <w:sz w:val="18"/>
              </w:rPr>
            </w:pPr>
            <w:r>
              <w:rPr>
                <w:sz w:val="18"/>
              </w:rPr>
              <w:t>10.1</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25</w:t>
            </w:r>
          </w:p>
        </w:tc>
        <w:tc>
          <w:tcPr>
            <w:tcW w:w="1061" w:type="dxa"/>
          </w:tcPr>
          <w:p>
            <w:pPr>
              <w:pStyle w:val="TableParagraph"/>
              <w:spacing w:before="92"/>
              <w:ind w:right="2"/>
              <w:rPr>
                <w:sz w:val="18"/>
              </w:rPr>
            </w:pPr>
            <w:r>
              <w:rPr>
                <w:w w:val="99"/>
                <w:sz w:val="18"/>
              </w:rPr>
              <w:t>6</w:t>
            </w:r>
          </w:p>
        </w:tc>
        <w:tc>
          <w:tcPr>
            <w:tcW w:w="1298" w:type="dxa"/>
          </w:tcPr>
          <w:p>
            <w:pPr>
              <w:pStyle w:val="TableParagraph"/>
              <w:spacing w:before="92"/>
              <w:ind w:left="44" w:right="42"/>
              <w:rPr>
                <w:sz w:val="18"/>
              </w:rPr>
            </w:pPr>
            <w:r>
              <w:rPr>
                <w:sz w:val="18"/>
              </w:rPr>
              <w:t>28</w:t>
            </w:r>
          </w:p>
        </w:tc>
        <w:tc>
          <w:tcPr>
            <w:tcW w:w="480" w:type="dxa"/>
          </w:tcPr>
          <w:p>
            <w:pPr>
              <w:pStyle w:val="TableParagraph"/>
              <w:spacing w:before="92"/>
              <w:ind w:left="90" w:right="90"/>
              <w:rPr>
                <w:sz w:val="18"/>
              </w:rPr>
            </w:pPr>
            <w:r>
              <w:rPr>
                <w:sz w:val="18"/>
              </w:rPr>
              <w:t>8.8</w:t>
            </w:r>
          </w:p>
        </w:tc>
        <w:tc>
          <w:tcPr>
            <w:tcW w:w="922" w:type="dxa"/>
          </w:tcPr>
          <w:p>
            <w:pPr>
              <w:pStyle w:val="TableParagraph"/>
              <w:spacing w:before="92"/>
              <w:ind w:left="44" w:right="45"/>
              <w:rPr>
                <w:sz w:val="18"/>
              </w:rPr>
            </w:pPr>
            <w:r>
              <w:rPr>
                <w:sz w:val="18"/>
              </w:rPr>
              <w:t>93.93</w:t>
            </w:r>
          </w:p>
        </w:tc>
      </w:tr>
      <w:tr>
        <w:trPr>
          <w:trHeight w:val="310" w:hRule="exact"/>
        </w:trPr>
        <w:tc>
          <w:tcPr>
            <w:tcW w:w="701" w:type="dxa"/>
          </w:tcPr>
          <w:p>
            <w:pPr>
              <w:pStyle w:val="TableParagraph"/>
              <w:spacing w:before="92"/>
              <w:ind w:left="117"/>
              <w:jc w:val="left"/>
              <w:rPr>
                <w:sz w:val="18"/>
              </w:rPr>
            </w:pPr>
            <w:r>
              <w:rPr>
                <w:sz w:val="18"/>
              </w:rPr>
              <w:t>14:30</w:t>
            </w:r>
          </w:p>
        </w:tc>
        <w:tc>
          <w:tcPr>
            <w:tcW w:w="1059" w:type="dxa"/>
          </w:tcPr>
          <w:p>
            <w:pPr>
              <w:pStyle w:val="TableParagraph"/>
              <w:spacing w:before="92"/>
              <w:ind w:left="44" w:right="43"/>
              <w:rPr>
                <w:sz w:val="18"/>
              </w:rPr>
            </w:pPr>
            <w:r>
              <w:rPr>
                <w:sz w:val="18"/>
              </w:rPr>
              <w:t>1050</w:t>
            </w:r>
          </w:p>
        </w:tc>
        <w:tc>
          <w:tcPr>
            <w:tcW w:w="754" w:type="dxa"/>
          </w:tcPr>
          <w:p>
            <w:pPr>
              <w:pStyle w:val="TableParagraph"/>
              <w:spacing w:before="92"/>
              <w:ind w:left="45" w:right="46"/>
              <w:rPr>
                <w:sz w:val="18"/>
              </w:rPr>
            </w:pPr>
            <w:r>
              <w:rPr>
                <w:sz w:val="18"/>
              </w:rPr>
              <w:t>9.1</w:t>
            </w:r>
          </w:p>
        </w:tc>
        <w:tc>
          <w:tcPr>
            <w:tcW w:w="998" w:type="dxa"/>
          </w:tcPr>
          <w:p>
            <w:pPr>
              <w:pStyle w:val="TableParagraph"/>
              <w:spacing w:before="92"/>
              <w:ind w:left="45" w:right="44"/>
              <w:rPr>
                <w:sz w:val="18"/>
              </w:rPr>
            </w:pPr>
            <w:r>
              <w:rPr>
                <w:sz w:val="18"/>
              </w:rPr>
              <w:t>9.8</w:t>
            </w:r>
          </w:p>
        </w:tc>
        <w:tc>
          <w:tcPr>
            <w:tcW w:w="1409" w:type="dxa"/>
          </w:tcPr>
          <w:p>
            <w:pPr>
              <w:pStyle w:val="TableParagraph"/>
              <w:spacing w:before="92"/>
              <w:ind w:left="44" w:right="44"/>
              <w:rPr>
                <w:sz w:val="18"/>
              </w:rPr>
            </w:pPr>
            <w:r>
              <w:rPr>
                <w:sz w:val="18"/>
              </w:rPr>
              <w:t>5.4</w:t>
            </w:r>
          </w:p>
        </w:tc>
        <w:tc>
          <w:tcPr>
            <w:tcW w:w="718" w:type="dxa"/>
          </w:tcPr>
          <w:p>
            <w:pPr>
              <w:pStyle w:val="TableParagraph"/>
              <w:spacing w:before="92"/>
              <w:ind w:left="2"/>
              <w:rPr>
                <w:sz w:val="18"/>
              </w:rPr>
            </w:pPr>
            <w:r>
              <w:rPr>
                <w:sz w:val="18"/>
              </w:rPr>
              <w:t>26</w:t>
            </w:r>
          </w:p>
        </w:tc>
        <w:tc>
          <w:tcPr>
            <w:tcW w:w="1061" w:type="dxa"/>
          </w:tcPr>
          <w:p>
            <w:pPr>
              <w:pStyle w:val="TableParagraph"/>
              <w:spacing w:before="92"/>
              <w:ind w:right="2"/>
              <w:rPr>
                <w:sz w:val="18"/>
              </w:rPr>
            </w:pPr>
            <w:r>
              <w:rPr>
                <w:w w:val="99"/>
                <w:sz w:val="18"/>
              </w:rPr>
              <w:t>7</w:t>
            </w:r>
          </w:p>
        </w:tc>
        <w:tc>
          <w:tcPr>
            <w:tcW w:w="1298" w:type="dxa"/>
          </w:tcPr>
          <w:p>
            <w:pPr>
              <w:pStyle w:val="TableParagraph"/>
              <w:spacing w:before="92"/>
              <w:ind w:left="44" w:right="42"/>
              <w:rPr>
                <w:sz w:val="18"/>
              </w:rPr>
            </w:pPr>
            <w:r>
              <w:rPr>
                <w:sz w:val="18"/>
              </w:rPr>
              <w:t>27</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89.18</w:t>
            </w:r>
          </w:p>
        </w:tc>
      </w:tr>
      <w:tr>
        <w:trPr>
          <w:trHeight w:val="310" w:hRule="exact"/>
        </w:trPr>
        <w:tc>
          <w:tcPr>
            <w:tcW w:w="701" w:type="dxa"/>
          </w:tcPr>
          <w:p>
            <w:pPr>
              <w:pStyle w:val="TableParagraph"/>
              <w:spacing w:before="92"/>
              <w:ind w:left="117"/>
              <w:jc w:val="left"/>
              <w:rPr>
                <w:sz w:val="18"/>
              </w:rPr>
            </w:pPr>
            <w:r>
              <w:rPr>
                <w:sz w:val="18"/>
              </w:rPr>
              <w:t>14:45</w:t>
            </w:r>
          </w:p>
        </w:tc>
        <w:tc>
          <w:tcPr>
            <w:tcW w:w="1059" w:type="dxa"/>
          </w:tcPr>
          <w:p>
            <w:pPr>
              <w:pStyle w:val="TableParagraph"/>
              <w:spacing w:before="92"/>
              <w:ind w:left="44" w:right="43"/>
              <w:rPr>
                <w:sz w:val="18"/>
              </w:rPr>
            </w:pPr>
            <w:r>
              <w:rPr>
                <w:sz w:val="18"/>
              </w:rPr>
              <w:t>958</w:t>
            </w:r>
          </w:p>
        </w:tc>
        <w:tc>
          <w:tcPr>
            <w:tcW w:w="754" w:type="dxa"/>
          </w:tcPr>
          <w:p>
            <w:pPr>
              <w:pStyle w:val="TableParagraph"/>
              <w:spacing w:before="92"/>
              <w:ind w:left="45" w:right="46"/>
              <w:rPr>
                <w:sz w:val="18"/>
              </w:rPr>
            </w:pPr>
            <w:r>
              <w:rPr>
                <w:sz w:val="18"/>
              </w:rPr>
              <w:t>7.3</w:t>
            </w:r>
          </w:p>
        </w:tc>
        <w:tc>
          <w:tcPr>
            <w:tcW w:w="998" w:type="dxa"/>
          </w:tcPr>
          <w:p>
            <w:pPr>
              <w:pStyle w:val="TableParagraph"/>
              <w:spacing w:before="92"/>
              <w:ind w:left="45" w:right="44"/>
              <w:rPr>
                <w:sz w:val="18"/>
              </w:rPr>
            </w:pPr>
            <w:r>
              <w:rPr>
                <w:sz w:val="18"/>
              </w:rPr>
              <w:t>8.5</w:t>
            </w:r>
          </w:p>
        </w:tc>
        <w:tc>
          <w:tcPr>
            <w:tcW w:w="1409" w:type="dxa"/>
          </w:tcPr>
          <w:p>
            <w:pPr>
              <w:pStyle w:val="TableParagraph"/>
              <w:spacing w:before="92"/>
              <w:ind w:left="44" w:right="44"/>
              <w:rPr>
                <w:sz w:val="18"/>
              </w:rPr>
            </w:pPr>
            <w:r>
              <w:rPr>
                <w:sz w:val="18"/>
              </w:rPr>
              <w:t>5.3</w:t>
            </w:r>
          </w:p>
        </w:tc>
        <w:tc>
          <w:tcPr>
            <w:tcW w:w="718" w:type="dxa"/>
          </w:tcPr>
          <w:p>
            <w:pPr>
              <w:pStyle w:val="TableParagraph"/>
              <w:spacing w:before="92"/>
              <w:ind w:left="2"/>
              <w:rPr>
                <w:sz w:val="18"/>
              </w:rPr>
            </w:pPr>
            <w:r>
              <w:rPr>
                <w:sz w:val="18"/>
              </w:rPr>
              <w:t>31</w:t>
            </w:r>
          </w:p>
        </w:tc>
        <w:tc>
          <w:tcPr>
            <w:tcW w:w="1061" w:type="dxa"/>
          </w:tcPr>
          <w:p>
            <w:pPr>
              <w:pStyle w:val="TableParagraph"/>
              <w:spacing w:before="92"/>
              <w:ind w:right="2"/>
              <w:rPr>
                <w:sz w:val="18"/>
              </w:rPr>
            </w:pPr>
            <w:r>
              <w:rPr>
                <w:w w:val="99"/>
                <w:sz w:val="18"/>
              </w:rPr>
              <w:t>7</w:t>
            </w:r>
          </w:p>
        </w:tc>
        <w:tc>
          <w:tcPr>
            <w:tcW w:w="1298" w:type="dxa"/>
          </w:tcPr>
          <w:p>
            <w:pPr>
              <w:pStyle w:val="TableParagraph"/>
              <w:spacing w:before="92"/>
              <w:ind w:left="44" w:right="42"/>
              <w:rPr>
                <w:sz w:val="18"/>
              </w:rPr>
            </w:pPr>
            <w:r>
              <w:rPr>
                <w:sz w:val="18"/>
              </w:rPr>
              <w:t>27</w:t>
            </w:r>
          </w:p>
        </w:tc>
        <w:tc>
          <w:tcPr>
            <w:tcW w:w="480" w:type="dxa"/>
          </w:tcPr>
          <w:p>
            <w:pPr>
              <w:pStyle w:val="TableParagraph"/>
              <w:spacing w:before="92"/>
              <w:ind w:left="90" w:right="90"/>
              <w:rPr>
                <w:sz w:val="18"/>
              </w:rPr>
            </w:pPr>
            <w:r>
              <w:rPr>
                <w:sz w:val="18"/>
              </w:rPr>
              <w:t>8.9</w:t>
            </w:r>
          </w:p>
        </w:tc>
        <w:tc>
          <w:tcPr>
            <w:tcW w:w="922" w:type="dxa"/>
          </w:tcPr>
          <w:p>
            <w:pPr>
              <w:pStyle w:val="TableParagraph"/>
              <w:spacing w:before="92"/>
              <w:ind w:left="44" w:right="45"/>
              <w:rPr>
                <w:sz w:val="18"/>
              </w:rPr>
            </w:pPr>
            <w:r>
              <w:rPr>
                <w:sz w:val="18"/>
              </w:rPr>
              <w:t>62.05</w:t>
            </w:r>
          </w:p>
        </w:tc>
      </w:tr>
      <w:tr>
        <w:trPr>
          <w:trHeight w:val="312" w:hRule="exact"/>
        </w:trPr>
        <w:tc>
          <w:tcPr>
            <w:tcW w:w="701" w:type="dxa"/>
          </w:tcPr>
          <w:p>
            <w:pPr>
              <w:pStyle w:val="TableParagraph"/>
              <w:spacing w:before="92"/>
              <w:ind w:left="117"/>
              <w:jc w:val="left"/>
              <w:rPr>
                <w:sz w:val="18"/>
              </w:rPr>
            </w:pPr>
            <w:r>
              <w:rPr>
                <w:sz w:val="18"/>
              </w:rPr>
              <w:t>15:00</w:t>
            </w:r>
          </w:p>
        </w:tc>
        <w:tc>
          <w:tcPr>
            <w:tcW w:w="1059" w:type="dxa"/>
          </w:tcPr>
          <w:p>
            <w:pPr>
              <w:pStyle w:val="TableParagraph"/>
              <w:spacing w:before="92"/>
              <w:ind w:left="44" w:right="43"/>
              <w:rPr>
                <w:sz w:val="18"/>
              </w:rPr>
            </w:pPr>
            <w:r>
              <w:rPr>
                <w:sz w:val="18"/>
              </w:rPr>
              <w:t>869</w:t>
            </w:r>
          </w:p>
        </w:tc>
        <w:tc>
          <w:tcPr>
            <w:tcW w:w="754" w:type="dxa"/>
          </w:tcPr>
          <w:p>
            <w:pPr>
              <w:pStyle w:val="TableParagraph"/>
              <w:spacing w:before="92"/>
              <w:ind w:left="45" w:right="46"/>
              <w:rPr>
                <w:sz w:val="18"/>
              </w:rPr>
            </w:pPr>
            <w:r>
              <w:rPr>
                <w:sz w:val="18"/>
              </w:rPr>
              <w:t>7.1</w:t>
            </w:r>
          </w:p>
        </w:tc>
        <w:tc>
          <w:tcPr>
            <w:tcW w:w="998" w:type="dxa"/>
          </w:tcPr>
          <w:p>
            <w:pPr>
              <w:pStyle w:val="TableParagraph"/>
              <w:spacing w:before="92"/>
              <w:ind w:left="45" w:right="44"/>
              <w:rPr>
                <w:sz w:val="18"/>
              </w:rPr>
            </w:pPr>
            <w:r>
              <w:rPr>
                <w:sz w:val="18"/>
              </w:rPr>
              <w:t>8.2</w:t>
            </w:r>
          </w:p>
        </w:tc>
        <w:tc>
          <w:tcPr>
            <w:tcW w:w="1409" w:type="dxa"/>
          </w:tcPr>
          <w:p>
            <w:pPr>
              <w:pStyle w:val="TableParagraph"/>
              <w:spacing w:before="92"/>
              <w:ind w:left="44" w:right="44"/>
              <w:rPr>
                <w:sz w:val="18"/>
              </w:rPr>
            </w:pPr>
            <w:r>
              <w:rPr>
                <w:sz w:val="18"/>
              </w:rPr>
              <w:t>5.2</w:t>
            </w:r>
          </w:p>
        </w:tc>
        <w:tc>
          <w:tcPr>
            <w:tcW w:w="718" w:type="dxa"/>
          </w:tcPr>
          <w:p>
            <w:pPr>
              <w:pStyle w:val="TableParagraph"/>
              <w:spacing w:before="92"/>
              <w:ind w:left="2"/>
              <w:rPr>
                <w:sz w:val="18"/>
              </w:rPr>
            </w:pPr>
            <w:r>
              <w:rPr>
                <w:sz w:val="18"/>
              </w:rPr>
              <w:t>42</w:t>
            </w:r>
          </w:p>
        </w:tc>
        <w:tc>
          <w:tcPr>
            <w:tcW w:w="1061" w:type="dxa"/>
          </w:tcPr>
          <w:p>
            <w:pPr>
              <w:pStyle w:val="TableParagraph"/>
              <w:spacing w:before="92"/>
              <w:ind w:right="2"/>
              <w:rPr>
                <w:sz w:val="18"/>
              </w:rPr>
            </w:pPr>
            <w:r>
              <w:rPr>
                <w:w w:val="99"/>
                <w:sz w:val="18"/>
              </w:rPr>
              <w:t>8</w:t>
            </w:r>
          </w:p>
        </w:tc>
        <w:tc>
          <w:tcPr>
            <w:tcW w:w="1298" w:type="dxa"/>
          </w:tcPr>
          <w:p>
            <w:pPr>
              <w:pStyle w:val="TableParagraph"/>
              <w:spacing w:before="92"/>
              <w:ind w:left="44" w:right="42"/>
              <w:rPr>
                <w:sz w:val="18"/>
              </w:rPr>
            </w:pPr>
            <w:r>
              <w:rPr>
                <w:sz w:val="18"/>
              </w:rPr>
              <w:t>27</w:t>
            </w:r>
          </w:p>
        </w:tc>
        <w:tc>
          <w:tcPr>
            <w:tcW w:w="480" w:type="dxa"/>
          </w:tcPr>
          <w:p>
            <w:pPr>
              <w:pStyle w:val="TableParagraph"/>
              <w:spacing w:before="92"/>
              <w:ind w:left="90" w:right="90"/>
              <w:rPr>
                <w:sz w:val="18"/>
              </w:rPr>
            </w:pPr>
            <w:r>
              <w:rPr>
                <w:sz w:val="18"/>
              </w:rPr>
              <w:t>8.8</w:t>
            </w:r>
          </w:p>
        </w:tc>
        <w:tc>
          <w:tcPr>
            <w:tcW w:w="922" w:type="dxa"/>
          </w:tcPr>
          <w:p>
            <w:pPr>
              <w:pStyle w:val="TableParagraph"/>
              <w:spacing w:before="92"/>
              <w:ind w:left="44" w:right="45"/>
              <w:rPr>
                <w:sz w:val="18"/>
              </w:rPr>
            </w:pPr>
            <w:r>
              <w:rPr>
                <w:sz w:val="18"/>
              </w:rPr>
              <w:t>58.22</w:t>
            </w:r>
          </w:p>
        </w:tc>
      </w:tr>
    </w:tbl>
    <w:p>
      <w:pPr>
        <w:spacing w:after="0"/>
        <w:rPr>
          <w:sz w:val="18"/>
        </w:rPr>
        <w:sectPr>
          <w:pgSz w:w="12240" w:h="15840"/>
          <w:pgMar w:header="0" w:footer="974" w:top="1500" w:bottom="1160" w:left="1580" w:right="1020"/>
        </w:sectPr>
      </w:pPr>
    </w:p>
    <w:p>
      <w:pPr>
        <w:pStyle w:val="BodyText"/>
        <w:rPr>
          <w:rFonts w:ascii="Times New Roman"/>
          <w:sz w:val="20"/>
        </w:rPr>
      </w:pPr>
    </w:p>
    <w:p>
      <w:pPr>
        <w:pStyle w:val="BodyText"/>
        <w:spacing w:before="8"/>
        <w:rPr>
          <w:rFonts w:ascii="Times New Roman"/>
          <w:sz w:val="20"/>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9"/>
        <w:gridCol w:w="1042"/>
        <w:gridCol w:w="818"/>
        <w:gridCol w:w="1042"/>
        <w:gridCol w:w="1419"/>
        <w:gridCol w:w="821"/>
        <w:gridCol w:w="1061"/>
        <w:gridCol w:w="1284"/>
        <w:gridCol w:w="761"/>
        <w:gridCol w:w="1058"/>
      </w:tblGrid>
      <w:tr>
        <w:trPr>
          <w:trHeight w:val="470" w:hRule="exact"/>
        </w:trPr>
        <w:tc>
          <w:tcPr>
            <w:tcW w:w="10106" w:type="dxa"/>
            <w:gridSpan w:val="10"/>
          </w:tcPr>
          <w:p>
            <w:pPr>
              <w:pStyle w:val="TableParagraph"/>
              <w:ind w:left="1540" w:right="333" w:hanging="1191"/>
              <w:jc w:val="left"/>
              <w:rPr>
                <w:sz w:val="20"/>
              </w:rPr>
            </w:pPr>
            <w:r>
              <w:rPr>
                <w:sz w:val="20"/>
              </w:rPr>
              <w:t>Tabla 35.Resultados de los parámetros fisicoquímicos y eléctricos en la electrocoagulación-producción de hidrógeno a 0.02 M Na</w:t>
            </w:r>
            <w:r>
              <w:rPr>
                <w:position w:val="-2"/>
                <w:sz w:val="13"/>
              </w:rPr>
              <w:t>2</w:t>
            </w:r>
            <w:r>
              <w:rPr>
                <w:sz w:val="20"/>
              </w:rPr>
              <w:t>SO</w:t>
            </w:r>
            <w:r>
              <w:rPr>
                <w:position w:val="-2"/>
                <w:sz w:val="13"/>
              </w:rPr>
              <w:t>4 </w:t>
            </w:r>
            <w:r>
              <w:rPr>
                <w:sz w:val="20"/>
              </w:rPr>
              <w:t>con aluminio como cátodo y aluminio como ánodo.</w:t>
            </w:r>
          </w:p>
        </w:tc>
      </w:tr>
      <w:tr>
        <w:trPr>
          <w:trHeight w:val="328" w:hRule="exact"/>
        </w:trPr>
        <w:tc>
          <w:tcPr>
            <w:tcW w:w="799" w:type="dxa"/>
            <w:tcBorders>
              <w:bottom w:val="nil"/>
            </w:tcBorders>
          </w:tcPr>
          <w:p>
            <w:pPr>
              <w:pStyle w:val="TableParagraph"/>
              <w:spacing w:before="69"/>
              <w:ind w:left="149" w:right="149"/>
              <w:rPr>
                <w:sz w:val="20"/>
              </w:rPr>
            </w:pPr>
            <w:r>
              <w:rPr>
                <w:sz w:val="20"/>
              </w:rPr>
              <w:t>Hora</w:t>
            </w:r>
          </w:p>
        </w:tc>
        <w:tc>
          <w:tcPr>
            <w:tcW w:w="1042" w:type="dxa"/>
            <w:tcBorders>
              <w:bottom w:val="nil"/>
            </w:tcBorders>
          </w:tcPr>
          <w:p>
            <w:pPr>
              <w:pStyle w:val="TableParagraph"/>
              <w:spacing w:before="69"/>
              <w:ind w:left="50" w:right="53"/>
              <w:rPr>
                <w:sz w:val="20"/>
              </w:rPr>
            </w:pPr>
            <w:r>
              <w:rPr>
                <w:sz w:val="20"/>
              </w:rPr>
              <w:t>Radiación</w:t>
            </w:r>
          </w:p>
        </w:tc>
        <w:tc>
          <w:tcPr>
            <w:tcW w:w="818" w:type="dxa"/>
            <w:tcBorders>
              <w:bottom w:val="nil"/>
            </w:tcBorders>
          </w:tcPr>
          <w:p>
            <w:pPr>
              <w:pStyle w:val="TableParagraph"/>
              <w:spacing w:before="69"/>
              <w:ind w:left="78" w:right="78"/>
              <w:rPr>
                <w:sz w:val="20"/>
              </w:rPr>
            </w:pPr>
            <w:r>
              <w:rPr>
                <w:sz w:val="20"/>
              </w:rPr>
              <w:t>Voltaje</w:t>
            </w:r>
          </w:p>
        </w:tc>
        <w:tc>
          <w:tcPr>
            <w:tcW w:w="1042" w:type="dxa"/>
            <w:tcBorders>
              <w:bottom w:val="nil"/>
            </w:tcBorders>
          </w:tcPr>
          <w:p>
            <w:pPr>
              <w:pStyle w:val="TableParagraph"/>
              <w:spacing w:before="69"/>
              <w:ind w:left="83" w:right="86"/>
              <w:rPr>
                <w:sz w:val="20"/>
              </w:rPr>
            </w:pPr>
            <w:r>
              <w:rPr>
                <w:sz w:val="20"/>
              </w:rPr>
              <w:t>Corriente</w:t>
            </w:r>
          </w:p>
        </w:tc>
        <w:tc>
          <w:tcPr>
            <w:tcW w:w="1419" w:type="dxa"/>
            <w:tcBorders>
              <w:bottom w:val="nil"/>
            </w:tcBorders>
          </w:tcPr>
          <w:p>
            <w:pPr>
              <w:pStyle w:val="TableParagraph"/>
              <w:spacing w:before="69"/>
              <w:ind w:left="49" w:right="52"/>
              <w:rPr>
                <w:sz w:val="20"/>
              </w:rPr>
            </w:pPr>
            <w:r>
              <w:rPr>
                <w:sz w:val="20"/>
              </w:rPr>
              <w:t>Conductividad</w:t>
            </w:r>
          </w:p>
        </w:tc>
        <w:tc>
          <w:tcPr>
            <w:tcW w:w="821" w:type="dxa"/>
            <w:tcBorders>
              <w:bottom w:val="nil"/>
            </w:tcBorders>
          </w:tcPr>
          <w:p>
            <w:pPr>
              <w:pStyle w:val="TableParagraph"/>
              <w:spacing w:before="69"/>
              <w:ind w:left="95" w:right="98"/>
              <w:rPr>
                <w:sz w:val="20"/>
              </w:rPr>
            </w:pPr>
            <w:r>
              <w:rPr>
                <w:sz w:val="20"/>
              </w:rPr>
              <w:t>Color</w:t>
            </w:r>
          </w:p>
        </w:tc>
        <w:tc>
          <w:tcPr>
            <w:tcW w:w="1061" w:type="dxa"/>
            <w:tcBorders>
              <w:bottom w:val="nil"/>
            </w:tcBorders>
          </w:tcPr>
          <w:p>
            <w:pPr>
              <w:pStyle w:val="TableParagraph"/>
              <w:spacing w:before="69"/>
              <w:ind w:left="44" w:right="46"/>
              <w:rPr>
                <w:sz w:val="20"/>
              </w:rPr>
            </w:pPr>
            <w:r>
              <w:rPr>
                <w:sz w:val="20"/>
              </w:rPr>
              <w:t>Turbiedad</w:t>
            </w:r>
          </w:p>
        </w:tc>
        <w:tc>
          <w:tcPr>
            <w:tcW w:w="1284" w:type="dxa"/>
            <w:tcBorders>
              <w:bottom w:val="nil"/>
            </w:tcBorders>
          </w:tcPr>
          <w:p>
            <w:pPr>
              <w:pStyle w:val="TableParagraph"/>
              <w:spacing w:before="69"/>
              <w:ind w:left="44" w:right="44"/>
              <w:rPr>
                <w:sz w:val="20"/>
              </w:rPr>
            </w:pPr>
            <w:r>
              <w:rPr>
                <w:sz w:val="20"/>
              </w:rPr>
              <w:t>Temperatura</w:t>
            </w:r>
          </w:p>
        </w:tc>
        <w:tc>
          <w:tcPr>
            <w:tcW w:w="761" w:type="dxa"/>
            <w:vMerge w:val="restart"/>
          </w:tcPr>
          <w:p>
            <w:pPr>
              <w:pStyle w:val="TableParagraph"/>
              <w:spacing w:before="69"/>
              <w:ind w:left="244"/>
              <w:jc w:val="left"/>
              <w:rPr>
                <w:sz w:val="20"/>
              </w:rPr>
            </w:pPr>
            <w:r>
              <w:rPr>
                <w:sz w:val="20"/>
              </w:rPr>
              <w:t>pH</w:t>
            </w:r>
          </w:p>
        </w:tc>
        <w:tc>
          <w:tcPr>
            <w:tcW w:w="1058" w:type="dxa"/>
            <w:tcBorders>
              <w:bottom w:val="nil"/>
            </w:tcBorders>
          </w:tcPr>
          <w:p>
            <w:pPr>
              <w:pStyle w:val="TableParagraph"/>
              <w:spacing w:before="69"/>
              <w:ind w:right="134"/>
              <w:jc w:val="right"/>
              <w:rPr>
                <w:sz w:val="20"/>
              </w:rPr>
            </w:pPr>
            <w:r>
              <w:rPr>
                <w:sz w:val="20"/>
              </w:rPr>
              <w:t>Potencia</w:t>
            </w:r>
          </w:p>
        </w:tc>
      </w:tr>
      <w:tr>
        <w:trPr>
          <w:trHeight w:val="282" w:hRule="exact"/>
        </w:trPr>
        <w:tc>
          <w:tcPr>
            <w:tcW w:w="799" w:type="dxa"/>
            <w:tcBorders>
              <w:top w:val="nil"/>
            </w:tcBorders>
          </w:tcPr>
          <w:p>
            <w:pPr>
              <w:pStyle w:val="TableParagraph"/>
              <w:spacing w:before="46"/>
              <w:ind w:left="149" w:right="150"/>
              <w:rPr>
                <w:sz w:val="20"/>
              </w:rPr>
            </w:pPr>
            <w:r>
              <w:rPr>
                <w:sz w:val="20"/>
              </w:rPr>
              <w:t>(h)</w:t>
            </w:r>
          </w:p>
        </w:tc>
        <w:tc>
          <w:tcPr>
            <w:tcW w:w="1042" w:type="dxa"/>
            <w:tcBorders>
              <w:top w:val="nil"/>
            </w:tcBorders>
          </w:tcPr>
          <w:p>
            <w:pPr>
              <w:pStyle w:val="TableParagraph"/>
              <w:spacing w:before="12"/>
              <w:ind w:left="50" w:right="51"/>
              <w:rPr>
                <w:sz w:val="20"/>
              </w:rPr>
            </w:pPr>
            <w:r>
              <w:rPr>
                <w:sz w:val="20"/>
              </w:rPr>
              <w:t>(w/m</w:t>
            </w:r>
            <w:r>
              <w:rPr>
                <w:position w:val="10"/>
                <w:sz w:val="13"/>
              </w:rPr>
              <w:t>2</w:t>
            </w:r>
            <w:r>
              <w:rPr>
                <w:sz w:val="20"/>
              </w:rPr>
              <w:t>)</w:t>
            </w:r>
          </w:p>
        </w:tc>
        <w:tc>
          <w:tcPr>
            <w:tcW w:w="818" w:type="dxa"/>
            <w:tcBorders>
              <w:top w:val="nil"/>
            </w:tcBorders>
          </w:tcPr>
          <w:p>
            <w:pPr>
              <w:pStyle w:val="TableParagraph"/>
              <w:spacing w:before="46"/>
              <w:ind w:left="77" w:right="78"/>
              <w:rPr>
                <w:sz w:val="20"/>
              </w:rPr>
            </w:pPr>
            <w:r>
              <w:rPr>
                <w:sz w:val="20"/>
              </w:rPr>
              <w:t>(V)</w:t>
            </w:r>
          </w:p>
        </w:tc>
        <w:tc>
          <w:tcPr>
            <w:tcW w:w="1042" w:type="dxa"/>
            <w:tcBorders>
              <w:top w:val="nil"/>
            </w:tcBorders>
          </w:tcPr>
          <w:p>
            <w:pPr>
              <w:pStyle w:val="TableParagraph"/>
              <w:spacing w:before="46"/>
              <w:ind w:left="83" w:right="84"/>
              <w:rPr>
                <w:sz w:val="20"/>
              </w:rPr>
            </w:pPr>
            <w:r>
              <w:rPr>
                <w:sz w:val="20"/>
              </w:rPr>
              <w:t>(A)</w:t>
            </w:r>
          </w:p>
        </w:tc>
        <w:tc>
          <w:tcPr>
            <w:tcW w:w="1419" w:type="dxa"/>
            <w:tcBorders>
              <w:top w:val="nil"/>
            </w:tcBorders>
          </w:tcPr>
          <w:p>
            <w:pPr>
              <w:pStyle w:val="TableParagraph"/>
              <w:spacing w:before="46"/>
              <w:ind w:left="49" w:right="48"/>
              <w:rPr>
                <w:sz w:val="20"/>
              </w:rPr>
            </w:pPr>
            <w:r>
              <w:rPr>
                <w:sz w:val="20"/>
              </w:rPr>
              <w:t>(mS/cm)</w:t>
            </w:r>
          </w:p>
        </w:tc>
        <w:tc>
          <w:tcPr>
            <w:tcW w:w="821" w:type="dxa"/>
            <w:tcBorders>
              <w:top w:val="nil"/>
            </w:tcBorders>
          </w:tcPr>
          <w:p>
            <w:pPr>
              <w:pStyle w:val="TableParagraph"/>
              <w:spacing w:before="46"/>
              <w:ind w:left="95" w:right="98"/>
              <w:rPr>
                <w:sz w:val="20"/>
              </w:rPr>
            </w:pPr>
            <w:r>
              <w:rPr>
                <w:sz w:val="20"/>
              </w:rPr>
              <w:t>(PtCo)</w:t>
            </w:r>
          </w:p>
        </w:tc>
        <w:tc>
          <w:tcPr>
            <w:tcW w:w="1061" w:type="dxa"/>
            <w:tcBorders>
              <w:top w:val="nil"/>
            </w:tcBorders>
          </w:tcPr>
          <w:p>
            <w:pPr>
              <w:pStyle w:val="TableParagraph"/>
              <w:spacing w:before="46"/>
              <w:ind w:left="44" w:right="47"/>
              <w:rPr>
                <w:sz w:val="20"/>
              </w:rPr>
            </w:pPr>
            <w:r>
              <w:rPr>
                <w:sz w:val="20"/>
              </w:rPr>
              <w:t>(FAU)</w:t>
            </w:r>
          </w:p>
        </w:tc>
        <w:tc>
          <w:tcPr>
            <w:tcW w:w="1284" w:type="dxa"/>
            <w:tcBorders>
              <w:top w:val="nil"/>
            </w:tcBorders>
          </w:tcPr>
          <w:p>
            <w:pPr>
              <w:pStyle w:val="TableParagraph"/>
              <w:spacing w:before="46"/>
              <w:ind w:left="43" w:right="44"/>
              <w:rPr>
                <w:sz w:val="20"/>
              </w:rPr>
            </w:pPr>
            <w:r>
              <w:rPr>
                <w:sz w:val="20"/>
              </w:rPr>
              <w:t>(°C)</w:t>
            </w:r>
          </w:p>
        </w:tc>
        <w:tc>
          <w:tcPr>
            <w:tcW w:w="761" w:type="dxa"/>
            <w:vMerge/>
          </w:tcPr>
          <w:p>
            <w:pPr/>
          </w:p>
        </w:tc>
        <w:tc>
          <w:tcPr>
            <w:tcW w:w="1058" w:type="dxa"/>
            <w:tcBorders>
              <w:top w:val="nil"/>
            </w:tcBorders>
          </w:tcPr>
          <w:p>
            <w:pPr>
              <w:pStyle w:val="TableParagraph"/>
              <w:spacing w:before="46"/>
              <w:ind w:left="223" w:right="222"/>
              <w:rPr>
                <w:sz w:val="20"/>
              </w:rPr>
            </w:pPr>
            <w:r>
              <w:rPr>
                <w:sz w:val="20"/>
              </w:rPr>
              <w:t>(W)</w:t>
            </w:r>
          </w:p>
        </w:tc>
      </w:tr>
      <w:tr>
        <w:trPr>
          <w:trHeight w:val="312" w:hRule="exact"/>
        </w:trPr>
        <w:tc>
          <w:tcPr>
            <w:tcW w:w="799" w:type="dxa"/>
          </w:tcPr>
          <w:p>
            <w:pPr>
              <w:pStyle w:val="TableParagraph"/>
              <w:spacing w:before="92"/>
              <w:ind w:left="149" w:right="150"/>
              <w:rPr>
                <w:sz w:val="18"/>
              </w:rPr>
            </w:pPr>
            <w:r>
              <w:rPr>
                <w:sz w:val="18"/>
              </w:rPr>
              <w:t>09:00</w:t>
            </w:r>
          </w:p>
        </w:tc>
        <w:tc>
          <w:tcPr>
            <w:tcW w:w="1042" w:type="dxa"/>
          </w:tcPr>
          <w:p>
            <w:pPr>
              <w:pStyle w:val="TableParagraph"/>
              <w:spacing w:before="92"/>
              <w:ind w:left="50" w:right="50"/>
              <w:rPr>
                <w:sz w:val="18"/>
              </w:rPr>
            </w:pPr>
            <w:r>
              <w:rPr>
                <w:sz w:val="18"/>
              </w:rPr>
              <w:t>350</w:t>
            </w:r>
          </w:p>
        </w:tc>
        <w:tc>
          <w:tcPr>
            <w:tcW w:w="818" w:type="dxa"/>
          </w:tcPr>
          <w:p>
            <w:pPr>
              <w:pStyle w:val="TableParagraph"/>
              <w:spacing w:before="92"/>
              <w:ind w:left="77" w:right="78"/>
              <w:rPr>
                <w:sz w:val="18"/>
              </w:rPr>
            </w:pPr>
            <w:r>
              <w:rPr>
                <w:sz w:val="18"/>
              </w:rPr>
              <w:t>8.6</w:t>
            </w:r>
          </w:p>
        </w:tc>
        <w:tc>
          <w:tcPr>
            <w:tcW w:w="1042" w:type="dxa"/>
          </w:tcPr>
          <w:p>
            <w:pPr>
              <w:pStyle w:val="TableParagraph"/>
              <w:spacing w:before="92"/>
              <w:ind w:left="83" w:right="84"/>
              <w:rPr>
                <w:sz w:val="18"/>
              </w:rPr>
            </w:pPr>
            <w:r>
              <w:rPr>
                <w:sz w:val="18"/>
              </w:rPr>
              <w:t>3.2</w:t>
            </w:r>
          </w:p>
        </w:tc>
        <w:tc>
          <w:tcPr>
            <w:tcW w:w="1419" w:type="dxa"/>
          </w:tcPr>
          <w:p>
            <w:pPr>
              <w:pStyle w:val="TableParagraph"/>
              <w:spacing w:before="92"/>
              <w:ind w:left="49" w:right="49"/>
              <w:rPr>
                <w:sz w:val="18"/>
              </w:rPr>
            </w:pPr>
            <w:r>
              <w:rPr>
                <w:sz w:val="18"/>
              </w:rPr>
              <w:t>4.34</w:t>
            </w:r>
          </w:p>
        </w:tc>
        <w:tc>
          <w:tcPr>
            <w:tcW w:w="821" w:type="dxa"/>
          </w:tcPr>
          <w:p>
            <w:pPr>
              <w:pStyle w:val="TableParagraph"/>
              <w:spacing w:before="92"/>
              <w:ind w:left="95" w:right="95"/>
              <w:rPr>
                <w:sz w:val="18"/>
              </w:rPr>
            </w:pPr>
            <w:r>
              <w:rPr>
                <w:sz w:val="18"/>
              </w:rPr>
              <w:t>65</w:t>
            </w:r>
          </w:p>
        </w:tc>
        <w:tc>
          <w:tcPr>
            <w:tcW w:w="1061" w:type="dxa"/>
          </w:tcPr>
          <w:p>
            <w:pPr>
              <w:pStyle w:val="TableParagraph"/>
              <w:spacing w:before="92"/>
              <w:ind w:left="44" w:right="44"/>
              <w:rPr>
                <w:sz w:val="18"/>
              </w:rPr>
            </w:pPr>
            <w:r>
              <w:rPr>
                <w:sz w:val="18"/>
              </w:rPr>
              <w:t>41</w:t>
            </w:r>
          </w:p>
        </w:tc>
        <w:tc>
          <w:tcPr>
            <w:tcW w:w="1284" w:type="dxa"/>
          </w:tcPr>
          <w:p>
            <w:pPr>
              <w:pStyle w:val="TableParagraph"/>
              <w:spacing w:before="92"/>
              <w:ind w:left="44" w:right="43"/>
              <w:rPr>
                <w:sz w:val="18"/>
              </w:rPr>
            </w:pPr>
            <w:r>
              <w:rPr>
                <w:sz w:val="18"/>
              </w:rPr>
              <w:t>17</w:t>
            </w:r>
          </w:p>
        </w:tc>
        <w:tc>
          <w:tcPr>
            <w:tcW w:w="761" w:type="dxa"/>
          </w:tcPr>
          <w:p>
            <w:pPr>
              <w:pStyle w:val="TableParagraph"/>
              <w:spacing w:before="92"/>
              <w:ind w:left="230" w:right="231"/>
              <w:rPr>
                <w:sz w:val="18"/>
              </w:rPr>
            </w:pPr>
            <w:r>
              <w:rPr>
                <w:sz w:val="18"/>
              </w:rPr>
              <w:t>8.3</w:t>
            </w:r>
          </w:p>
        </w:tc>
        <w:tc>
          <w:tcPr>
            <w:tcW w:w="1058" w:type="dxa"/>
          </w:tcPr>
          <w:p>
            <w:pPr>
              <w:pStyle w:val="TableParagraph"/>
              <w:spacing w:before="92"/>
              <w:ind w:left="297" w:right="121"/>
              <w:jc w:val="left"/>
              <w:rPr>
                <w:sz w:val="18"/>
              </w:rPr>
            </w:pPr>
            <w:r>
              <w:rPr>
                <w:sz w:val="18"/>
              </w:rPr>
              <w:t>27.52</w:t>
            </w:r>
          </w:p>
        </w:tc>
      </w:tr>
      <w:tr>
        <w:trPr>
          <w:trHeight w:val="310" w:hRule="exact"/>
        </w:trPr>
        <w:tc>
          <w:tcPr>
            <w:tcW w:w="799" w:type="dxa"/>
          </w:tcPr>
          <w:p>
            <w:pPr>
              <w:pStyle w:val="TableParagraph"/>
              <w:spacing w:before="90"/>
              <w:ind w:left="149" w:right="150"/>
              <w:rPr>
                <w:sz w:val="18"/>
              </w:rPr>
            </w:pPr>
            <w:r>
              <w:rPr>
                <w:sz w:val="18"/>
              </w:rPr>
              <w:t>09:15</w:t>
            </w:r>
          </w:p>
        </w:tc>
        <w:tc>
          <w:tcPr>
            <w:tcW w:w="1042" w:type="dxa"/>
          </w:tcPr>
          <w:p>
            <w:pPr>
              <w:pStyle w:val="TableParagraph"/>
              <w:spacing w:before="90"/>
              <w:ind w:left="50" w:right="50"/>
              <w:rPr>
                <w:sz w:val="18"/>
              </w:rPr>
            </w:pPr>
            <w:r>
              <w:rPr>
                <w:sz w:val="18"/>
              </w:rPr>
              <w:t>447</w:t>
            </w:r>
          </w:p>
        </w:tc>
        <w:tc>
          <w:tcPr>
            <w:tcW w:w="818" w:type="dxa"/>
          </w:tcPr>
          <w:p>
            <w:pPr>
              <w:pStyle w:val="TableParagraph"/>
              <w:spacing w:before="90"/>
              <w:ind w:left="77" w:right="78"/>
              <w:rPr>
                <w:sz w:val="18"/>
              </w:rPr>
            </w:pPr>
            <w:r>
              <w:rPr>
                <w:sz w:val="18"/>
              </w:rPr>
              <w:t>6.4</w:t>
            </w:r>
          </w:p>
        </w:tc>
        <w:tc>
          <w:tcPr>
            <w:tcW w:w="1042" w:type="dxa"/>
          </w:tcPr>
          <w:p>
            <w:pPr>
              <w:pStyle w:val="TableParagraph"/>
              <w:spacing w:before="90"/>
              <w:ind w:left="83" w:right="84"/>
              <w:rPr>
                <w:sz w:val="18"/>
              </w:rPr>
            </w:pPr>
            <w:r>
              <w:rPr>
                <w:sz w:val="18"/>
              </w:rPr>
              <w:t>4.4</w:t>
            </w:r>
          </w:p>
        </w:tc>
        <w:tc>
          <w:tcPr>
            <w:tcW w:w="1419" w:type="dxa"/>
          </w:tcPr>
          <w:p>
            <w:pPr>
              <w:pStyle w:val="TableParagraph"/>
              <w:spacing w:before="90"/>
              <w:ind w:left="49" w:right="49"/>
              <w:rPr>
                <w:sz w:val="18"/>
              </w:rPr>
            </w:pPr>
            <w:r>
              <w:rPr>
                <w:sz w:val="18"/>
              </w:rPr>
              <w:t>4.52</w:t>
            </w:r>
          </w:p>
        </w:tc>
        <w:tc>
          <w:tcPr>
            <w:tcW w:w="821" w:type="dxa"/>
          </w:tcPr>
          <w:p>
            <w:pPr>
              <w:pStyle w:val="TableParagraph"/>
              <w:spacing w:before="90"/>
              <w:ind w:left="95" w:right="95"/>
              <w:rPr>
                <w:sz w:val="18"/>
              </w:rPr>
            </w:pPr>
            <w:r>
              <w:rPr>
                <w:sz w:val="18"/>
              </w:rPr>
              <w:t>50</w:t>
            </w:r>
          </w:p>
        </w:tc>
        <w:tc>
          <w:tcPr>
            <w:tcW w:w="1061" w:type="dxa"/>
          </w:tcPr>
          <w:p>
            <w:pPr>
              <w:pStyle w:val="TableParagraph"/>
              <w:spacing w:before="90"/>
              <w:ind w:left="44" w:right="44"/>
              <w:rPr>
                <w:sz w:val="18"/>
              </w:rPr>
            </w:pPr>
            <w:r>
              <w:rPr>
                <w:sz w:val="18"/>
              </w:rPr>
              <w:t>32</w:t>
            </w:r>
          </w:p>
        </w:tc>
        <w:tc>
          <w:tcPr>
            <w:tcW w:w="1284" w:type="dxa"/>
          </w:tcPr>
          <w:p>
            <w:pPr>
              <w:pStyle w:val="TableParagraph"/>
              <w:spacing w:before="90"/>
              <w:ind w:left="44" w:right="43"/>
              <w:rPr>
                <w:sz w:val="18"/>
              </w:rPr>
            </w:pPr>
            <w:r>
              <w:rPr>
                <w:sz w:val="18"/>
              </w:rPr>
              <w:t>17</w:t>
            </w:r>
          </w:p>
        </w:tc>
        <w:tc>
          <w:tcPr>
            <w:tcW w:w="761" w:type="dxa"/>
          </w:tcPr>
          <w:p>
            <w:pPr>
              <w:pStyle w:val="TableParagraph"/>
              <w:spacing w:before="90"/>
              <w:ind w:left="230" w:right="231"/>
              <w:rPr>
                <w:sz w:val="18"/>
              </w:rPr>
            </w:pPr>
            <w:r>
              <w:rPr>
                <w:sz w:val="18"/>
              </w:rPr>
              <w:t>8.8</w:t>
            </w:r>
          </w:p>
        </w:tc>
        <w:tc>
          <w:tcPr>
            <w:tcW w:w="1058" w:type="dxa"/>
          </w:tcPr>
          <w:p>
            <w:pPr>
              <w:pStyle w:val="TableParagraph"/>
              <w:spacing w:before="90"/>
              <w:ind w:left="297" w:right="121"/>
              <w:jc w:val="left"/>
              <w:rPr>
                <w:sz w:val="18"/>
              </w:rPr>
            </w:pPr>
            <w:r>
              <w:rPr>
                <w:sz w:val="18"/>
              </w:rPr>
              <w:t>28.16</w:t>
            </w:r>
          </w:p>
        </w:tc>
      </w:tr>
      <w:tr>
        <w:trPr>
          <w:trHeight w:val="310" w:hRule="exact"/>
        </w:trPr>
        <w:tc>
          <w:tcPr>
            <w:tcW w:w="799" w:type="dxa"/>
          </w:tcPr>
          <w:p>
            <w:pPr>
              <w:pStyle w:val="TableParagraph"/>
              <w:spacing w:before="92"/>
              <w:ind w:left="149" w:right="150"/>
              <w:rPr>
                <w:sz w:val="18"/>
              </w:rPr>
            </w:pPr>
            <w:r>
              <w:rPr>
                <w:sz w:val="18"/>
              </w:rPr>
              <w:t>09:30</w:t>
            </w:r>
          </w:p>
        </w:tc>
        <w:tc>
          <w:tcPr>
            <w:tcW w:w="1042" w:type="dxa"/>
          </w:tcPr>
          <w:p>
            <w:pPr>
              <w:pStyle w:val="TableParagraph"/>
              <w:spacing w:before="92"/>
              <w:ind w:left="50" w:right="50"/>
              <w:rPr>
                <w:sz w:val="18"/>
              </w:rPr>
            </w:pPr>
            <w:r>
              <w:rPr>
                <w:sz w:val="18"/>
              </w:rPr>
              <w:t>500</w:t>
            </w:r>
          </w:p>
        </w:tc>
        <w:tc>
          <w:tcPr>
            <w:tcW w:w="818" w:type="dxa"/>
          </w:tcPr>
          <w:p>
            <w:pPr>
              <w:pStyle w:val="TableParagraph"/>
              <w:spacing w:before="92"/>
              <w:ind w:left="77" w:right="78"/>
              <w:rPr>
                <w:sz w:val="18"/>
              </w:rPr>
            </w:pPr>
            <w:r>
              <w:rPr>
                <w:sz w:val="18"/>
              </w:rPr>
              <w:t>6.8</w:t>
            </w:r>
          </w:p>
        </w:tc>
        <w:tc>
          <w:tcPr>
            <w:tcW w:w="1042" w:type="dxa"/>
          </w:tcPr>
          <w:p>
            <w:pPr>
              <w:pStyle w:val="TableParagraph"/>
              <w:spacing w:before="92"/>
              <w:ind w:left="83" w:right="84"/>
              <w:rPr>
                <w:sz w:val="18"/>
              </w:rPr>
            </w:pPr>
            <w:r>
              <w:rPr>
                <w:sz w:val="18"/>
              </w:rPr>
              <w:t>5.2</w:t>
            </w:r>
          </w:p>
        </w:tc>
        <w:tc>
          <w:tcPr>
            <w:tcW w:w="1419" w:type="dxa"/>
          </w:tcPr>
          <w:p>
            <w:pPr>
              <w:pStyle w:val="TableParagraph"/>
              <w:spacing w:before="92"/>
              <w:ind w:left="49" w:right="49"/>
              <w:rPr>
                <w:sz w:val="18"/>
              </w:rPr>
            </w:pPr>
            <w:r>
              <w:rPr>
                <w:sz w:val="18"/>
              </w:rPr>
              <w:t>4.07</w:t>
            </w:r>
          </w:p>
        </w:tc>
        <w:tc>
          <w:tcPr>
            <w:tcW w:w="821" w:type="dxa"/>
          </w:tcPr>
          <w:p>
            <w:pPr>
              <w:pStyle w:val="TableParagraph"/>
              <w:spacing w:before="92"/>
              <w:ind w:left="95" w:right="95"/>
              <w:rPr>
                <w:sz w:val="18"/>
              </w:rPr>
            </w:pPr>
            <w:r>
              <w:rPr>
                <w:sz w:val="18"/>
              </w:rPr>
              <w:t>27</w:t>
            </w:r>
          </w:p>
        </w:tc>
        <w:tc>
          <w:tcPr>
            <w:tcW w:w="1061" w:type="dxa"/>
          </w:tcPr>
          <w:p>
            <w:pPr>
              <w:pStyle w:val="TableParagraph"/>
              <w:spacing w:before="92"/>
              <w:ind w:left="44" w:right="44"/>
              <w:rPr>
                <w:sz w:val="18"/>
              </w:rPr>
            </w:pPr>
            <w:r>
              <w:rPr>
                <w:sz w:val="18"/>
              </w:rPr>
              <w:t>14</w:t>
            </w:r>
          </w:p>
        </w:tc>
        <w:tc>
          <w:tcPr>
            <w:tcW w:w="1284" w:type="dxa"/>
          </w:tcPr>
          <w:p>
            <w:pPr>
              <w:pStyle w:val="TableParagraph"/>
              <w:spacing w:before="92"/>
              <w:ind w:left="44" w:right="43"/>
              <w:rPr>
                <w:sz w:val="18"/>
              </w:rPr>
            </w:pPr>
            <w:r>
              <w:rPr>
                <w:sz w:val="18"/>
              </w:rPr>
              <w:t>18</w:t>
            </w:r>
          </w:p>
        </w:tc>
        <w:tc>
          <w:tcPr>
            <w:tcW w:w="761" w:type="dxa"/>
          </w:tcPr>
          <w:p>
            <w:pPr>
              <w:pStyle w:val="TableParagraph"/>
              <w:spacing w:before="92"/>
              <w:ind w:left="230" w:right="231"/>
              <w:rPr>
                <w:sz w:val="18"/>
              </w:rPr>
            </w:pPr>
            <w:r>
              <w:rPr>
                <w:sz w:val="18"/>
              </w:rPr>
              <w:t>8.7</w:t>
            </w:r>
          </w:p>
        </w:tc>
        <w:tc>
          <w:tcPr>
            <w:tcW w:w="1058" w:type="dxa"/>
          </w:tcPr>
          <w:p>
            <w:pPr>
              <w:pStyle w:val="TableParagraph"/>
              <w:spacing w:before="92"/>
              <w:ind w:left="297" w:right="121"/>
              <w:jc w:val="left"/>
              <w:rPr>
                <w:sz w:val="18"/>
              </w:rPr>
            </w:pPr>
            <w:r>
              <w:rPr>
                <w:sz w:val="18"/>
              </w:rPr>
              <w:t>35.36</w:t>
            </w:r>
          </w:p>
        </w:tc>
      </w:tr>
      <w:tr>
        <w:trPr>
          <w:trHeight w:val="310" w:hRule="exact"/>
        </w:trPr>
        <w:tc>
          <w:tcPr>
            <w:tcW w:w="799" w:type="dxa"/>
          </w:tcPr>
          <w:p>
            <w:pPr>
              <w:pStyle w:val="TableParagraph"/>
              <w:spacing w:before="92"/>
              <w:ind w:left="149" w:right="150"/>
              <w:rPr>
                <w:sz w:val="18"/>
              </w:rPr>
            </w:pPr>
            <w:r>
              <w:rPr>
                <w:sz w:val="18"/>
              </w:rPr>
              <w:t>09:45</w:t>
            </w:r>
          </w:p>
        </w:tc>
        <w:tc>
          <w:tcPr>
            <w:tcW w:w="1042" w:type="dxa"/>
          </w:tcPr>
          <w:p>
            <w:pPr>
              <w:pStyle w:val="TableParagraph"/>
              <w:spacing w:before="92"/>
              <w:ind w:left="50" w:right="50"/>
              <w:rPr>
                <w:sz w:val="18"/>
              </w:rPr>
            </w:pPr>
            <w:r>
              <w:rPr>
                <w:sz w:val="18"/>
              </w:rPr>
              <w:t>450</w:t>
            </w:r>
          </w:p>
        </w:tc>
        <w:tc>
          <w:tcPr>
            <w:tcW w:w="818" w:type="dxa"/>
          </w:tcPr>
          <w:p>
            <w:pPr>
              <w:pStyle w:val="TableParagraph"/>
              <w:spacing w:before="92"/>
              <w:ind w:left="77" w:right="78"/>
              <w:rPr>
                <w:sz w:val="18"/>
              </w:rPr>
            </w:pPr>
            <w:r>
              <w:rPr>
                <w:sz w:val="18"/>
              </w:rPr>
              <w:t>4.5</w:t>
            </w:r>
          </w:p>
        </w:tc>
        <w:tc>
          <w:tcPr>
            <w:tcW w:w="1042" w:type="dxa"/>
          </w:tcPr>
          <w:p>
            <w:pPr>
              <w:pStyle w:val="TableParagraph"/>
              <w:spacing w:before="92"/>
              <w:ind w:left="83" w:right="84"/>
              <w:rPr>
                <w:sz w:val="18"/>
              </w:rPr>
            </w:pPr>
            <w:r>
              <w:rPr>
                <w:sz w:val="18"/>
              </w:rPr>
              <w:t>5.5</w:t>
            </w:r>
          </w:p>
        </w:tc>
        <w:tc>
          <w:tcPr>
            <w:tcW w:w="1419" w:type="dxa"/>
          </w:tcPr>
          <w:p>
            <w:pPr>
              <w:pStyle w:val="TableParagraph"/>
              <w:spacing w:before="92"/>
              <w:ind w:left="49" w:right="49"/>
              <w:rPr>
                <w:sz w:val="18"/>
              </w:rPr>
            </w:pPr>
            <w:r>
              <w:rPr>
                <w:sz w:val="18"/>
              </w:rPr>
              <w:t>4.6</w:t>
            </w:r>
          </w:p>
        </w:tc>
        <w:tc>
          <w:tcPr>
            <w:tcW w:w="821" w:type="dxa"/>
          </w:tcPr>
          <w:p>
            <w:pPr>
              <w:pStyle w:val="TableParagraph"/>
              <w:spacing w:before="92"/>
              <w:ind w:left="95" w:right="95"/>
              <w:rPr>
                <w:sz w:val="18"/>
              </w:rPr>
            </w:pPr>
            <w:r>
              <w:rPr>
                <w:sz w:val="18"/>
              </w:rPr>
              <w:t>15</w:t>
            </w:r>
          </w:p>
        </w:tc>
        <w:tc>
          <w:tcPr>
            <w:tcW w:w="1061" w:type="dxa"/>
          </w:tcPr>
          <w:p>
            <w:pPr>
              <w:pStyle w:val="TableParagraph"/>
              <w:spacing w:before="92"/>
              <w:ind w:right="2"/>
              <w:rPr>
                <w:sz w:val="18"/>
              </w:rPr>
            </w:pPr>
            <w:r>
              <w:rPr>
                <w:w w:val="99"/>
                <w:sz w:val="18"/>
              </w:rPr>
              <w:t>5</w:t>
            </w:r>
          </w:p>
        </w:tc>
        <w:tc>
          <w:tcPr>
            <w:tcW w:w="1284" w:type="dxa"/>
          </w:tcPr>
          <w:p>
            <w:pPr>
              <w:pStyle w:val="TableParagraph"/>
              <w:spacing w:before="92"/>
              <w:ind w:left="44" w:right="43"/>
              <w:rPr>
                <w:sz w:val="18"/>
              </w:rPr>
            </w:pPr>
            <w:r>
              <w:rPr>
                <w:sz w:val="18"/>
              </w:rPr>
              <w:t>19</w:t>
            </w:r>
          </w:p>
        </w:tc>
        <w:tc>
          <w:tcPr>
            <w:tcW w:w="761" w:type="dxa"/>
          </w:tcPr>
          <w:p>
            <w:pPr>
              <w:pStyle w:val="TableParagraph"/>
              <w:spacing w:before="92"/>
              <w:ind w:left="230" w:right="231"/>
              <w:rPr>
                <w:sz w:val="18"/>
              </w:rPr>
            </w:pPr>
            <w:r>
              <w:rPr>
                <w:sz w:val="18"/>
              </w:rPr>
              <w:t>8.8</w:t>
            </w:r>
          </w:p>
        </w:tc>
        <w:tc>
          <w:tcPr>
            <w:tcW w:w="1058" w:type="dxa"/>
          </w:tcPr>
          <w:p>
            <w:pPr>
              <w:pStyle w:val="TableParagraph"/>
              <w:spacing w:before="92"/>
              <w:ind w:left="297" w:right="121"/>
              <w:jc w:val="left"/>
              <w:rPr>
                <w:sz w:val="18"/>
              </w:rPr>
            </w:pPr>
            <w:r>
              <w:rPr>
                <w:sz w:val="18"/>
              </w:rPr>
              <w:t>24.75</w:t>
            </w:r>
          </w:p>
        </w:tc>
      </w:tr>
      <w:tr>
        <w:trPr>
          <w:trHeight w:val="310" w:hRule="exact"/>
        </w:trPr>
        <w:tc>
          <w:tcPr>
            <w:tcW w:w="799" w:type="dxa"/>
          </w:tcPr>
          <w:p>
            <w:pPr>
              <w:pStyle w:val="TableParagraph"/>
              <w:spacing w:before="92"/>
              <w:ind w:left="149" w:right="150"/>
              <w:rPr>
                <w:sz w:val="18"/>
              </w:rPr>
            </w:pPr>
            <w:r>
              <w:rPr>
                <w:sz w:val="18"/>
              </w:rPr>
              <w:t>10:00</w:t>
            </w:r>
          </w:p>
        </w:tc>
        <w:tc>
          <w:tcPr>
            <w:tcW w:w="1042" w:type="dxa"/>
          </w:tcPr>
          <w:p>
            <w:pPr>
              <w:pStyle w:val="TableParagraph"/>
              <w:spacing w:before="92"/>
              <w:ind w:left="50" w:right="50"/>
              <w:rPr>
                <w:sz w:val="18"/>
              </w:rPr>
            </w:pPr>
            <w:r>
              <w:rPr>
                <w:sz w:val="18"/>
              </w:rPr>
              <w:t>611</w:t>
            </w:r>
          </w:p>
        </w:tc>
        <w:tc>
          <w:tcPr>
            <w:tcW w:w="818" w:type="dxa"/>
          </w:tcPr>
          <w:p>
            <w:pPr>
              <w:pStyle w:val="TableParagraph"/>
              <w:spacing w:before="92"/>
              <w:ind w:left="77" w:right="78"/>
              <w:rPr>
                <w:sz w:val="18"/>
              </w:rPr>
            </w:pPr>
            <w:r>
              <w:rPr>
                <w:sz w:val="18"/>
              </w:rPr>
              <w:t>8.3</w:t>
            </w:r>
          </w:p>
        </w:tc>
        <w:tc>
          <w:tcPr>
            <w:tcW w:w="1042" w:type="dxa"/>
          </w:tcPr>
          <w:p>
            <w:pPr>
              <w:pStyle w:val="TableParagraph"/>
              <w:spacing w:before="92"/>
              <w:ind w:left="83" w:right="84"/>
              <w:rPr>
                <w:sz w:val="18"/>
              </w:rPr>
            </w:pPr>
            <w:r>
              <w:rPr>
                <w:sz w:val="18"/>
              </w:rPr>
              <w:t>6.3</w:t>
            </w:r>
          </w:p>
        </w:tc>
        <w:tc>
          <w:tcPr>
            <w:tcW w:w="1419" w:type="dxa"/>
          </w:tcPr>
          <w:p>
            <w:pPr>
              <w:pStyle w:val="TableParagraph"/>
              <w:spacing w:before="92"/>
              <w:ind w:left="49" w:right="49"/>
              <w:rPr>
                <w:sz w:val="18"/>
              </w:rPr>
            </w:pPr>
            <w:r>
              <w:rPr>
                <w:sz w:val="18"/>
              </w:rPr>
              <w:t>4.7</w:t>
            </w:r>
          </w:p>
        </w:tc>
        <w:tc>
          <w:tcPr>
            <w:tcW w:w="821" w:type="dxa"/>
          </w:tcPr>
          <w:p>
            <w:pPr>
              <w:pStyle w:val="TableParagraph"/>
              <w:spacing w:before="92"/>
              <w:ind w:left="95" w:right="95"/>
              <w:rPr>
                <w:sz w:val="18"/>
              </w:rPr>
            </w:pPr>
            <w:r>
              <w:rPr>
                <w:sz w:val="18"/>
              </w:rPr>
              <w:t>11</w:t>
            </w:r>
          </w:p>
        </w:tc>
        <w:tc>
          <w:tcPr>
            <w:tcW w:w="1061" w:type="dxa"/>
          </w:tcPr>
          <w:p>
            <w:pPr>
              <w:pStyle w:val="TableParagraph"/>
              <w:spacing w:before="92"/>
              <w:ind w:right="2"/>
              <w:rPr>
                <w:sz w:val="18"/>
              </w:rPr>
            </w:pPr>
            <w:r>
              <w:rPr>
                <w:w w:val="99"/>
                <w:sz w:val="18"/>
              </w:rPr>
              <w:t>3</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8.6</w:t>
            </w:r>
          </w:p>
        </w:tc>
        <w:tc>
          <w:tcPr>
            <w:tcW w:w="1058" w:type="dxa"/>
          </w:tcPr>
          <w:p>
            <w:pPr>
              <w:pStyle w:val="TableParagraph"/>
              <w:spacing w:before="92"/>
              <w:ind w:left="297" w:right="121"/>
              <w:jc w:val="left"/>
              <w:rPr>
                <w:sz w:val="18"/>
              </w:rPr>
            </w:pPr>
            <w:r>
              <w:rPr>
                <w:sz w:val="18"/>
              </w:rPr>
              <w:t>52.29</w:t>
            </w:r>
          </w:p>
        </w:tc>
      </w:tr>
      <w:tr>
        <w:trPr>
          <w:trHeight w:val="310" w:hRule="exact"/>
        </w:trPr>
        <w:tc>
          <w:tcPr>
            <w:tcW w:w="799" w:type="dxa"/>
          </w:tcPr>
          <w:p>
            <w:pPr>
              <w:pStyle w:val="TableParagraph"/>
              <w:spacing w:before="92"/>
              <w:ind w:left="149" w:right="150"/>
              <w:rPr>
                <w:sz w:val="18"/>
              </w:rPr>
            </w:pPr>
            <w:r>
              <w:rPr>
                <w:sz w:val="18"/>
              </w:rPr>
              <w:t>10:15</w:t>
            </w:r>
          </w:p>
        </w:tc>
        <w:tc>
          <w:tcPr>
            <w:tcW w:w="1042" w:type="dxa"/>
          </w:tcPr>
          <w:p>
            <w:pPr>
              <w:pStyle w:val="TableParagraph"/>
              <w:spacing w:before="92"/>
              <w:ind w:left="50" w:right="50"/>
              <w:rPr>
                <w:sz w:val="18"/>
              </w:rPr>
            </w:pPr>
            <w:r>
              <w:rPr>
                <w:sz w:val="18"/>
              </w:rPr>
              <w:t>669</w:t>
            </w:r>
          </w:p>
        </w:tc>
        <w:tc>
          <w:tcPr>
            <w:tcW w:w="818" w:type="dxa"/>
          </w:tcPr>
          <w:p>
            <w:pPr>
              <w:pStyle w:val="TableParagraph"/>
              <w:spacing w:before="92"/>
              <w:ind w:left="77" w:right="78"/>
              <w:rPr>
                <w:sz w:val="18"/>
              </w:rPr>
            </w:pPr>
            <w:r>
              <w:rPr>
                <w:sz w:val="18"/>
              </w:rPr>
              <w:t>8.4</w:t>
            </w:r>
          </w:p>
        </w:tc>
        <w:tc>
          <w:tcPr>
            <w:tcW w:w="1042" w:type="dxa"/>
          </w:tcPr>
          <w:p>
            <w:pPr>
              <w:pStyle w:val="TableParagraph"/>
              <w:spacing w:before="92"/>
              <w:ind w:left="83" w:right="84"/>
              <w:rPr>
                <w:sz w:val="18"/>
              </w:rPr>
            </w:pPr>
            <w:r>
              <w:rPr>
                <w:sz w:val="18"/>
              </w:rPr>
              <w:t>7.4</w:t>
            </w:r>
          </w:p>
        </w:tc>
        <w:tc>
          <w:tcPr>
            <w:tcW w:w="1419" w:type="dxa"/>
          </w:tcPr>
          <w:p>
            <w:pPr>
              <w:pStyle w:val="TableParagraph"/>
              <w:spacing w:before="92"/>
              <w:ind w:left="49" w:right="49"/>
              <w:rPr>
                <w:sz w:val="18"/>
              </w:rPr>
            </w:pPr>
            <w:r>
              <w:rPr>
                <w:sz w:val="18"/>
              </w:rPr>
              <w:t>4.6</w:t>
            </w:r>
          </w:p>
        </w:tc>
        <w:tc>
          <w:tcPr>
            <w:tcW w:w="821" w:type="dxa"/>
          </w:tcPr>
          <w:p>
            <w:pPr>
              <w:pStyle w:val="TableParagraph"/>
              <w:spacing w:before="92"/>
              <w:ind w:left="95" w:right="95"/>
              <w:rPr>
                <w:sz w:val="18"/>
              </w:rPr>
            </w:pPr>
            <w:r>
              <w:rPr>
                <w:sz w:val="18"/>
              </w:rPr>
              <w:t>10</w:t>
            </w:r>
          </w:p>
        </w:tc>
        <w:tc>
          <w:tcPr>
            <w:tcW w:w="1061" w:type="dxa"/>
          </w:tcPr>
          <w:p>
            <w:pPr>
              <w:pStyle w:val="TableParagraph"/>
              <w:spacing w:before="92"/>
              <w:ind w:right="2"/>
              <w:rPr>
                <w:sz w:val="18"/>
              </w:rPr>
            </w:pPr>
            <w:r>
              <w:rPr>
                <w:w w:val="99"/>
                <w:sz w:val="18"/>
              </w:rPr>
              <w:t>2</w:t>
            </w:r>
          </w:p>
        </w:tc>
        <w:tc>
          <w:tcPr>
            <w:tcW w:w="1284" w:type="dxa"/>
          </w:tcPr>
          <w:p>
            <w:pPr>
              <w:pStyle w:val="TableParagraph"/>
              <w:spacing w:before="92"/>
              <w:ind w:left="44" w:right="43"/>
              <w:rPr>
                <w:sz w:val="18"/>
              </w:rPr>
            </w:pPr>
            <w:r>
              <w:rPr>
                <w:sz w:val="18"/>
              </w:rPr>
              <w:t>21</w:t>
            </w:r>
          </w:p>
        </w:tc>
        <w:tc>
          <w:tcPr>
            <w:tcW w:w="761" w:type="dxa"/>
          </w:tcPr>
          <w:p>
            <w:pPr>
              <w:pStyle w:val="TableParagraph"/>
              <w:spacing w:before="92"/>
              <w:ind w:left="230" w:right="231"/>
              <w:rPr>
                <w:sz w:val="18"/>
              </w:rPr>
            </w:pPr>
            <w:r>
              <w:rPr>
                <w:sz w:val="18"/>
              </w:rPr>
              <w:t>8.6</w:t>
            </w:r>
          </w:p>
        </w:tc>
        <w:tc>
          <w:tcPr>
            <w:tcW w:w="1058" w:type="dxa"/>
          </w:tcPr>
          <w:p>
            <w:pPr>
              <w:pStyle w:val="TableParagraph"/>
              <w:spacing w:before="92"/>
              <w:ind w:left="297" w:right="121"/>
              <w:jc w:val="left"/>
              <w:rPr>
                <w:sz w:val="18"/>
              </w:rPr>
            </w:pPr>
            <w:r>
              <w:rPr>
                <w:sz w:val="18"/>
              </w:rPr>
              <w:t>62.16</w:t>
            </w:r>
          </w:p>
        </w:tc>
      </w:tr>
      <w:tr>
        <w:trPr>
          <w:trHeight w:val="313" w:hRule="exact"/>
        </w:trPr>
        <w:tc>
          <w:tcPr>
            <w:tcW w:w="799" w:type="dxa"/>
          </w:tcPr>
          <w:p>
            <w:pPr>
              <w:pStyle w:val="TableParagraph"/>
              <w:spacing w:before="93"/>
              <w:ind w:left="149" w:right="150"/>
              <w:rPr>
                <w:sz w:val="18"/>
              </w:rPr>
            </w:pPr>
            <w:r>
              <w:rPr>
                <w:sz w:val="18"/>
              </w:rPr>
              <w:t>10:30</w:t>
            </w:r>
          </w:p>
        </w:tc>
        <w:tc>
          <w:tcPr>
            <w:tcW w:w="1042" w:type="dxa"/>
          </w:tcPr>
          <w:p>
            <w:pPr>
              <w:pStyle w:val="TableParagraph"/>
              <w:spacing w:before="93"/>
              <w:ind w:left="50" w:right="50"/>
              <w:rPr>
                <w:sz w:val="18"/>
              </w:rPr>
            </w:pPr>
            <w:r>
              <w:rPr>
                <w:sz w:val="18"/>
              </w:rPr>
              <w:t>734</w:t>
            </w:r>
          </w:p>
        </w:tc>
        <w:tc>
          <w:tcPr>
            <w:tcW w:w="818" w:type="dxa"/>
          </w:tcPr>
          <w:p>
            <w:pPr>
              <w:pStyle w:val="TableParagraph"/>
              <w:spacing w:before="93"/>
              <w:ind w:left="77" w:right="78"/>
              <w:rPr>
                <w:sz w:val="18"/>
              </w:rPr>
            </w:pPr>
            <w:r>
              <w:rPr>
                <w:sz w:val="18"/>
              </w:rPr>
              <w:t>8.5</w:t>
            </w:r>
          </w:p>
        </w:tc>
        <w:tc>
          <w:tcPr>
            <w:tcW w:w="1042" w:type="dxa"/>
          </w:tcPr>
          <w:p>
            <w:pPr>
              <w:pStyle w:val="TableParagraph"/>
              <w:spacing w:before="93"/>
              <w:ind w:left="83" w:right="84"/>
              <w:rPr>
                <w:sz w:val="18"/>
              </w:rPr>
            </w:pPr>
            <w:r>
              <w:rPr>
                <w:sz w:val="18"/>
              </w:rPr>
              <w:t>9.1</w:t>
            </w:r>
          </w:p>
        </w:tc>
        <w:tc>
          <w:tcPr>
            <w:tcW w:w="1419" w:type="dxa"/>
          </w:tcPr>
          <w:p>
            <w:pPr>
              <w:pStyle w:val="TableParagraph"/>
              <w:spacing w:before="93"/>
              <w:ind w:left="49" w:right="49"/>
              <w:rPr>
                <w:sz w:val="18"/>
              </w:rPr>
            </w:pPr>
            <w:r>
              <w:rPr>
                <w:sz w:val="18"/>
              </w:rPr>
              <w:t>4.77</w:t>
            </w:r>
          </w:p>
        </w:tc>
        <w:tc>
          <w:tcPr>
            <w:tcW w:w="821" w:type="dxa"/>
          </w:tcPr>
          <w:p>
            <w:pPr>
              <w:pStyle w:val="TableParagraph"/>
              <w:spacing w:before="93"/>
              <w:ind w:left="95" w:right="95"/>
              <w:rPr>
                <w:sz w:val="18"/>
              </w:rPr>
            </w:pPr>
            <w:r>
              <w:rPr>
                <w:sz w:val="18"/>
              </w:rPr>
              <w:t>12</w:t>
            </w:r>
          </w:p>
        </w:tc>
        <w:tc>
          <w:tcPr>
            <w:tcW w:w="1061" w:type="dxa"/>
          </w:tcPr>
          <w:p>
            <w:pPr>
              <w:pStyle w:val="TableParagraph"/>
              <w:spacing w:before="93"/>
              <w:ind w:right="2"/>
              <w:rPr>
                <w:sz w:val="18"/>
              </w:rPr>
            </w:pPr>
            <w:r>
              <w:rPr>
                <w:w w:val="99"/>
                <w:sz w:val="18"/>
              </w:rPr>
              <w:t>2</w:t>
            </w:r>
          </w:p>
        </w:tc>
        <w:tc>
          <w:tcPr>
            <w:tcW w:w="1284" w:type="dxa"/>
          </w:tcPr>
          <w:p>
            <w:pPr>
              <w:pStyle w:val="TableParagraph"/>
              <w:spacing w:before="93"/>
              <w:ind w:left="44" w:right="43"/>
              <w:rPr>
                <w:sz w:val="18"/>
              </w:rPr>
            </w:pPr>
            <w:r>
              <w:rPr>
                <w:sz w:val="18"/>
              </w:rPr>
              <w:t>20</w:t>
            </w:r>
          </w:p>
        </w:tc>
        <w:tc>
          <w:tcPr>
            <w:tcW w:w="761" w:type="dxa"/>
          </w:tcPr>
          <w:p>
            <w:pPr>
              <w:pStyle w:val="TableParagraph"/>
              <w:spacing w:before="93"/>
              <w:ind w:left="230" w:right="231"/>
              <w:rPr>
                <w:sz w:val="18"/>
              </w:rPr>
            </w:pPr>
            <w:r>
              <w:rPr>
                <w:sz w:val="18"/>
              </w:rPr>
              <w:t>8.5</w:t>
            </w:r>
          </w:p>
        </w:tc>
        <w:tc>
          <w:tcPr>
            <w:tcW w:w="1058" w:type="dxa"/>
          </w:tcPr>
          <w:p>
            <w:pPr>
              <w:pStyle w:val="TableParagraph"/>
              <w:spacing w:before="93"/>
              <w:ind w:left="297" w:right="121"/>
              <w:jc w:val="left"/>
              <w:rPr>
                <w:sz w:val="18"/>
              </w:rPr>
            </w:pPr>
            <w:r>
              <w:rPr>
                <w:sz w:val="18"/>
              </w:rPr>
              <w:t>77.35</w:t>
            </w:r>
          </w:p>
        </w:tc>
      </w:tr>
      <w:tr>
        <w:trPr>
          <w:trHeight w:val="310" w:hRule="exact"/>
        </w:trPr>
        <w:tc>
          <w:tcPr>
            <w:tcW w:w="799" w:type="dxa"/>
          </w:tcPr>
          <w:p>
            <w:pPr>
              <w:pStyle w:val="TableParagraph"/>
              <w:spacing w:before="90"/>
              <w:ind w:left="149" w:right="150"/>
              <w:rPr>
                <w:sz w:val="18"/>
              </w:rPr>
            </w:pPr>
            <w:r>
              <w:rPr>
                <w:sz w:val="18"/>
              </w:rPr>
              <w:t>10:45</w:t>
            </w:r>
          </w:p>
        </w:tc>
        <w:tc>
          <w:tcPr>
            <w:tcW w:w="1042" w:type="dxa"/>
          </w:tcPr>
          <w:p>
            <w:pPr>
              <w:pStyle w:val="TableParagraph"/>
              <w:spacing w:before="90"/>
              <w:ind w:left="50" w:right="50"/>
              <w:rPr>
                <w:sz w:val="18"/>
              </w:rPr>
            </w:pPr>
            <w:r>
              <w:rPr>
                <w:sz w:val="18"/>
              </w:rPr>
              <w:t>795</w:t>
            </w:r>
          </w:p>
        </w:tc>
        <w:tc>
          <w:tcPr>
            <w:tcW w:w="818" w:type="dxa"/>
          </w:tcPr>
          <w:p>
            <w:pPr>
              <w:pStyle w:val="TableParagraph"/>
              <w:spacing w:before="90"/>
              <w:ind w:right="1"/>
              <w:rPr>
                <w:sz w:val="18"/>
              </w:rPr>
            </w:pPr>
            <w:r>
              <w:rPr>
                <w:w w:val="99"/>
                <w:sz w:val="18"/>
              </w:rPr>
              <w:t>8</w:t>
            </w:r>
          </w:p>
        </w:tc>
        <w:tc>
          <w:tcPr>
            <w:tcW w:w="1042" w:type="dxa"/>
          </w:tcPr>
          <w:p>
            <w:pPr>
              <w:pStyle w:val="TableParagraph"/>
              <w:spacing w:before="90"/>
              <w:ind w:left="83" w:right="84"/>
              <w:rPr>
                <w:sz w:val="18"/>
              </w:rPr>
            </w:pPr>
            <w:r>
              <w:rPr>
                <w:sz w:val="18"/>
              </w:rPr>
              <w:t>9.4</w:t>
            </w:r>
          </w:p>
        </w:tc>
        <w:tc>
          <w:tcPr>
            <w:tcW w:w="1419" w:type="dxa"/>
          </w:tcPr>
          <w:p>
            <w:pPr>
              <w:pStyle w:val="TableParagraph"/>
              <w:spacing w:before="90"/>
              <w:ind w:left="49" w:right="49"/>
              <w:rPr>
                <w:sz w:val="18"/>
              </w:rPr>
            </w:pPr>
            <w:r>
              <w:rPr>
                <w:sz w:val="18"/>
              </w:rPr>
              <w:t>4.85</w:t>
            </w:r>
          </w:p>
        </w:tc>
        <w:tc>
          <w:tcPr>
            <w:tcW w:w="821" w:type="dxa"/>
          </w:tcPr>
          <w:p>
            <w:pPr>
              <w:pStyle w:val="TableParagraph"/>
              <w:spacing w:before="90"/>
              <w:ind w:right="3"/>
              <w:rPr>
                <w:sz w:val="18"/>
              </w:rPr>
            </w:pPr>
            <w:r>
              <w:rPr>
                <w:w w:val="99"/>
                <w:sz w:val="18"/>
              </w:rPr>
              <w:t>8</w:t>
            </w:r>
          </w:p>
        </w:tc>
        <w:tc>
          <w:tcPr>
            <w:tcW w:w="1061" w:type="dxa"/>
          </w:tcPr>
          <w:p>
            <w:pPr>
              <w:pStyle w:val="TableParagraph"/>
              <w:spacing w:before="90"/>
              <w:ind w:right="2"/>
              <w:rPr>
                <w:sz w:val="18"/>
              </w:rPr>
            </w:pPr>
            <w:r>
              <w:rPr>
                <w:w w:val="99"/>
                <w:sz w:val="18"/>
              </w:rPr>
              <w:t>2</w:t>
            </w:r>
          </w:p>
        </w:tc>
        <w:tc>
          <w:tcPr>
            <w:tcW w:w="1284" w:type="dxa"/>
          </w:tcPr>
          <w:p>
            <w:pPr>
              <w:pStyle w:val="TableParagraph"/>
              <w:spacing w:before="90"/>
              <w:ind w:left="44" w:right="43"/>
              <w:rPr>
                <w:sz w:val="18"/>
              </w:rPr>
            </w:pPr>
            <w:r>
              <w:rPr>
                <w:sz w:val="18"/>
              </w:rPr>
              <w:t>20</w:t>
            </w:r>
          </w:p>
        </w:tc>
        <w:tc>
          <w:tcPr>
            <w:tcW w:w="761" w:type="dxa"/>
          </w:tcPr>
          <w:p>
            <w:pPr>
              <w:pStyle w:val="TableParagraph"/>
              <w:spacing w:before="90"/>
              <w:ind w:left="230" w:right="231"/>
              <w:rPr>
                <w:sz w:val="18"/>
              </w:rPr>
            </w:pPr>
            <w:r>
              <w:rPr>
                <w:sz w:val="18"/>
              </w:rPr>
              <w:t>8.5</w:t>
            </w:r>
          </w:p>
        </w:tc>
        <w:tc>
          <w:tcPr>
            <w:tcW w:w="1058" w:type="dxa"/>
          </w:tcPr>
          <w:p>
            <w:pPr>
              <w:pStyle w:val="TableParagraph"/>
              <w:spacing w:before="90"/>
              <w:ind w:left="348" w:right="121"/>
              <w:jc w:val="left"/>
              <w:rPr>
                <w:sz w:val="18"/>
              </w:rPr>
            </w:pPr>
            <w:r>
              <w:rPr>
                <w:sz w:val="18"/>
              </w:rPr>
              <w:t>75.2</w:t>
            </w:r>
          </w:p>
        </w:tc>
      </w:tr>
      <w:tr>
        <w:trPr>
          <w:trHeight w:val="310" w:hRule="exact"/>
        </w:trPr>
        <w:tc>
          <w:tcPr>
            <w:tcW w:w="799" w:type="dxa"/>
          </w:tcPr>
          <w:p>
            <w:pPr>
              <w:pStyle w:val="TableParagraph"/>
              <w:spacing w:before="92"/>
              <w:ind w:left="149" w:right="150"/>
              <w:rPr>
                <w:sz w:val="18"/>
              </w:rPr>
            </w:pPr>
            <w:r>
              <w:rPr>
                <w:sz w:val="18"/>
              </w:rPr>
              <w:t>11:00</w:t>
            </w:r>
          </w:p>
        </w:tc>
        <w:tc>
          <w:tcPr>
            <w:tcW w:w="1042" w:type="dxa"/>
          </w:tcPr>
          <w:p>
            <w:pPr>
              <w:pStyle w:val="TableParagraph"/>
              <w:spacing w:before="92"/>
              <w:ind w:left="50" w:right="50"/>
              <w:rPr>
                <w:sz w:val="18"/>
              </w:rPr>
            </w:pPr>
            <w:r>
              <w:rPr>
                <w:sz w:val="18"/>
              </w:rPr>
              <w:t>885</w:t>
            </w:r>
          </w:p>
        </w:tc>
        <w:tc>
          <w:tcPr>
            <w:tcW w:w="818" w:type="dxa"/>
          </w:tcPr>
          <w:p>
            <w:pPr>
              <w:pStyle w:val="TableParagraph"/>
              <w:spacing w:before="92"/>
              <w:ind w:left="77" w:right="78"/>
              <w:rPr>
                <w:sz w:val="18"/>
              </w:rPr>
            </w:pPr>
            <w:r>
              <w:rPr>
                <w:sz w:val="18"/>
              </w:rPr>
              <w:t>10.2</w:t>
            </w:r>
          </w:p>
        </w:tc>
        <w:tc>
          <w:tcPr>
            <w:tcW w:w="1042" w:type="dxa"/>
          </w:tcPr>
          <w:p>
            <w:pPr>
              <w:pStyle w:val="TableParagraph"/>
              <w:spacing w:before="92"/>
              <w:ind w:left="83" w:right="84"/>
              <w:rPr>
                <w:sz w:val="18"/>
              </w:rPr>
            </w:pPr>
            <w:r>
              <w:rPr>
                <w:sz w:val="18"/>
              </w:rPr>
              <w:t>10.6</w:t>
            </w:r>
          </w:p>
        </w:tc>
        <w:tc>
          <w:tcPr>
            <w:tcW w:w="1419" w:type="dxa"/>
          </w:tcPr>
          <w:p>
            <w:pPr>
              <w:pStyle w:val="TableParagraph"/>
              <w:spacing w:before="92"/>
              <w:ind w:left="49" w:right="49"/>
              <w:rPr>
                <w:sz w:val="18"/>
              </w:rPr>
            </w:pPr>
            <w:r>
              <w:rPr>
                <w:sz w:val="18"/>
              </w:rPr>
              <w:t>4.84</w:t>
            </w:r>
          </w:p>
        </w:tc>
        <w:tc>
          <w:tcPr>
            <w:tcW w:w="821" w:type="dxa"/>
          </w:tcPr>
          <w:p>
            <w:pPr>
              <w:pStyle w:val="TableParagraph"/>
              <w:spacing w:before="92"/>
              <w:ind w:left="95" w:right="95"/>
              <w:rPr>
                <w:sz w:val="18"/>
              </w:rPr>
            </w:pPr>
            <w:r>
              <w:rPr>
                <w:sz w:val="18"/>
              </w:rPr>
              <w:t>19</w:t>
            </w:r>
          </w:p>
        </w:tc>
        <w:tc>
          <w:tcPr>
            <w:tcW w:w="1061" w:type="dxa"/>
          </w:tcPr>
          <w:p>
            <w:pPr>
              <w:pStyle w:val="TableParagraph"/>
              <w:spacing w:before="92"/>
              <w:ind w:right="2"/>
              <w:rPr>
                <w:sz w:val="18"/>
              </w:rPr>
            </w:pPr>
            <w:r>
              <w:rPr>
                <w:w w:val="99"/>
                <w:sz w:val="18"/>
              </w:rPr>
              <w:t>5</w:t>
            </w:r>
          </w:p>
        </w:tc>
        <w:tc>
          <w:tcPr>
            <w:tcW w:w="1284" w:type="dxa"/>
          </w:tcPr>
          <w:p>
            <w:pPr>
              <w:pStyle w:val="TableParagraph"/>
              <w:spacing w:before="92"/>
              <w:ind w:left="44" w:right="43"/>
              <w:rPr>
                <w:sz w:val="18"/>
              </w:rPr>
            </w:pPr>
            <w:r>
              <w:rPr>
                <w:sz w:val="18"/>
              </w:rPr>
              <w:t>19</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left="249" w:right="121"/>
              <w:jc w:val="left"/>
              <w:rPr>
                <w:sz w:val="18"/>
              </w:rPr>
            </w:pPr>
            <w:r>
              <w:rPr>
                <w:sz w:val="18"/>
              </w:rPr>
              <w:t>108.12</w:t>
            </w:r>
          </w:p>
        </w:tc>
      </w:tr>
      <w:tr>
        <w:trPr>
          <w:trHeight w:val="310" w:hRule="exact"/>
        </w:trPr>
        <w:tc>
          <w:tcPr>
            <w:tcW w:w="799" w:type="dxa"/>
          </w:tcPr>
          <w:p>
            <w:pPr>
              <w:pStyle w:val="TableParagraph"/>
              <w:spacing w:before="92"/>
              <w:ind w:left="149" w:right="150"/>
              <w:rPr>
                <w:sz w:val="18"/>
              </w:rPr>
            </w:pPr>
            <w:r>
              <w:rPr>
                <w:sz w:val="18"/>
              </w:rPr>
              <w:t>11:15</w:t>
            </w:r>
          </w:p>
        </w:tc>
        <w:tc>
          <w:tcPr>
            <w:tcW w:w="1042" w:type="dxa"/>
          </w:tcPr>
          <w:p>
            <w:pPr>
              <w:pStyle w:val="TableParagraph"/>
              <w:spacing w:before="92"/>
              <w:ind w:left="50" w:right="50"/>
              <w:rPr>
                <w:sz w:val="18"/>
              </w:rPr>
            </w:pPr>
            <w:r>
              <w:rPr>
                <w:sz w:val="18"/>
              </w:rPr>
              <w:t>860</w:t>
            </w:r>
          </w:p>
        </w:tc>
        <w:tc>
          <w:tcPr>
            <w:tcW w:w="818" w:type="dxa"/>
          </w:tcPr>
          <w:p>
            <w:pPr>
              <w:pStyle w:val="TableParagraph"/>
              <w:spacing w:before="92"/>
              <w:ind w:left="77" w:right="78"/>
              <w:rPr>
                <w:sz w:val="18"/>
              </w:rPr>
            </w:pPr>
            <w:r>
              <w:rPr>
                <w:sz w:val="18"/>
              </w:rPr>
              <w:t>10.16</w:t>
            </w:r>
          </w:p>
        </w:tc>
        <w:tc>
          <w:tcPr>
            <w:tcW w:w="1042" w:type="dxa"/>
          </w:tcPr>
          <w:p>
            <w:pPr>
              <w:pStyle w:val="TableParagraph"/>
              <w:spacing w:before="92"/>
              <w:ind w:left="83" w:right="84"/>
              <w:rPr>
                <w:sz w:val="18"/>
              </w:rPr>
            </w:pPr>
            <w:r>
              <w:rPr>
                <w:sz w:val="18"/>
              </w:rPr>
              <w:t>10.3</w:t>
            </w:r>
          </w:p>
        </w:tc>
        <w:tc>
          <w:tcPr>
            <w:tcW w:w="1419" w:type="dxa"/>
          </w:tcPr>
          <w:p>
            <w:pPr>
              <w:pStyle w:val="TableParagraph"/>
              <w:spacing w:before="92"/>
              <w:ind w:left="49" w:right="49"/>
              <w:rPr>
                <w:sz w:val="18"/>
              </w:rPr>
            </w:pPr>
            <w:r>
              <w:rPr>
                <w:sz w:val="18"/>
              </w:rPr>
              <w:t>4.84</w:t>
            </w:r>
          </w:p>
        </w:tc>
        <w:tc>
          <w:tcPr>
            <w:tcW w:w="821" w:type="dxa"/>
          </w:tcPr>
          <w:p>
            <w:pPr>
              <w:pStyle w:val="TableParagraph"/>
              <w:spacing w:before="92"/>
              <w:ind w:left="95" w:right="95"/>
              <w:rPr>
                <w:sz w:val="18"/>
              </w:rPr>
            </w:pPr>
            <w:r>
              <w:rPr>
                <w:sz w:val="18"/>
              </w:rPr>
              <w:t>17</w:t>
            </w:r>
          </w:p>
        </w:tc>
        <w:tc>
          <w:tcPr>
            <w:tcW w:w="1061" w:type="dxa"/>
          </w:tcPr>
          <w:p>
            <w:pPr>
              <w:pStyle w:val="TableParagraph"/>
              <w:spacing w:before="92"/>
              <w:ind w:right="2"/>
              <w:rPr>
                <w:sz w:val="18"/>
              </w:rPr>
            </w:pPr>
            <w:r>
              <w:rPr>
                <w:w w:val="99"/>
                <w:sz w:val="18"/>
              </w:rPr>
              <w:t>2</w:t>
            </w:r>
          </w:p>
        </w:tc>
        <w:tc>
          <w:tcPr>
            <w:tcW w:w="1284" w:type="dxa"/>
          </w:tcPr>
          <w:p>
            <w:pPr>
              <w:pStyle w:val="TableParagraph"/>
              <w:spacing w:before="92"/>
              <w:ind w:left="44" w:right="43"/>
              <w:rPr>
                <w:sz w:val="18"/>
              </w:rPr>
            </w:pPr>
            <w:r>
              <w:rPr>
                <w:sz w:val="18"/>
              </w:rPr>
              <w:t>21</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right="196"/>
              <w:jc w:val="right"/>
              <w:rPr>
                <w:sz w:val="18"/>
              </w:rPr>
            </w:pPr>
            <w:r>
              <w:rPr>
                <w:sz w:val="18"/>
              </w:rPr>
              <w:t>104.648</w:t>
            </w:r>
          </w:p>
        </w:tc>
      </w:tr>
      <w:tr>
        <w:trPr>
          <w:trHeight w:val="310" w:hRule="exact"/>
        </w:trPr>
        <w:tc>
          <w:tcPr>
            <w:tcW w:w="799" w:type="dxa"/>
          </w:tcPr>
          <w:p>
            <w:pPr>
              <w:pStyle w:val="TableParagraph"/>
              <w:spacing w:before="92"/>
              <w:ind w:left="149" w:right="150"/>
              <w:rPr>
                <w:sz w:val="18"/>
              </w:rPr>
            </w:pPr>
            <w:r>
              <w:rPr>
                <w:sz w:val="18"/>
              </w:rPr>
              <w:t>11:30</w:t>
            </w:r>
          </w:p>
        </w:tc>
        <w:tc>
          <w:tcPr>
            <w:tcW w:w="1042" w:type="dxa"/>
          </w:tcPr>
          <w:p>
            <w:pPr>
              <w:pStyle w:val="TableParagraph"/>
              <w:spacing w:before="92"/>
              <w:ind w:left="50" w:right="50"/>
              <w:rPr>
                <w:sz w:val="18"/>
              </w:rPr>
            </w:pPr>
            <w:r>
              <w:rPr>
                <w:sz w:val="18"/>
              </w:rPr>
              <w:t>960</w:t>
            </w:r>
          </w:p>
        </w:tc>
        <w:tc>
          <w:tcPr>
            <w:tcW w:w="818" w:type="dxa"/>
          </w:tcPr>
          <w:p>
            <w:pPr>
              <w:pStyle w:val="TableParagraph"/>
              <w:spacing w:before="92"/>
              <w:ind w:left="77" w:right="78"/>
              <w:rPr>
                <w:sz w:val="18"/>
              </w:rPr>
            </w:pPr>
            <w:r>
              <w:rPr>
                <w:sz w:val="18"/>
              </w:rPr>
              <w:t>11.3</w:t>
            </w:r>
          </w:p>
        </w:tc>
        <w:tc>
          <w:tcPr>
            <w:tcW w:w="1042" w:type="dxa"/>
          </w:tcPr>
          <w:p>
            <w:pPr>
              <w:pStyle w:val="TableParagraph"/>
              <w:spacing w:before="92"/>
              <w:ind w:left="83" w:right="83"/>
              <w:rPr>
                <w:sz w:val="18"/>
              </w:rPr>
            </w:pPr>
            <w:r>
              <w:rPr>
                <w:sz w:val="18"/>
              </w:rPr>
              <w:t>12</w:t>
            </w:r>
          </w:p>
        </w:tc>
        <w:tc>
          <w:tcPr>
            <w:tcW w:w="1419" w:type="dxa"/>
          </w:tcPr>
          <w:p>
            <w:pPr>
              <w:pStyle w:val="TableParagraph"/>
              <w:spacing w:before="92"/>
              <w:ind w:left="49" w:right="49"/>
              <w:rPr>
                <w:sz w:val="18"/>
              </w:rPr>
            </w:pPr>
            <w:r>
              <w:rPr>
                <w:sz w:val="18"/>
              </w:rPr>
              <w:t>4.64</w:t>
            </w:r>
          </w:p>
        </w:tc>
        <w:tc>
          <w:tcPr>
            <w:tcW w:w="821" w:type="dxa"/>
          </w:tcPr>
          <w:p>
            <w:pPr>
              <w:pStyle w:val="TableParagraph"/>
              <w:spacing w:before="92"/>
              <w:ind w:left="95" w:right="95"/>
              <w:rPr>
                <w:sz w:val="18"/>
              </w:rPr>
            </w:pPr>
            <w:r>
              <w:rPr>
                <w:sz w:val="18"/>
              </w:rPr>
              <w:t>14</w:t>
            </w:r>
          </w:p>
        </w:tc>
        <w:tc>
          <w:tcPr>
            <w:tcW w:w="1061" w:type="dxa"/>
          </w:tcPr>
          <w:p>
            <w:pPr>
              <w:pStyle w:val="TableParagraph"/>
              <w:spacing w:before="92"/>
              <w:ind w:right="2"/>
              <w:rPr>
                <w:sz w:val="18"/>
              </w:rPr>
            </w:pPr>
            <w:r>
              <w:rPr>
                <w:w w:val="99"/>
                <w:sz w:val="18"/>
              </w:rPr>
              <w:t>3</w:t>
            </w:r>
          </w:p>
        </w:tc>
        <w:tc>
          <w:tcPr>
            <w:tcW w:w="1284" w:type="dxa"/>
          </w:tcPr>
          <w:p>
            <w:pPr>
              <w:pStyle w:val="TableParagraph"/>
              <w:spacing w:before="92"/>
              <w:ind w:left="44" w:right="43"/>
              <w:rPr>
                <w:sz w:val="18"/>
              </w:rPr>
            </w:pPr>
            <w:r>
              <w:rPr>
                <w:sz w:val="18"/>
              </w:rPr>
              <w:t>22</w:t>
            </w:r>
          </w:p>
        </w:tc>
        <w:tc>
          <w:tcPr>
            <w:tcW w:w="761" w:type="dxa"/>
          </w:tcPr>
          <w:p>
            <w:pPr>
              <w:pStyle w:val="TableParagraph"/>
              <w:spacing w:before="92"/>
              <w:ind w:left="230" w:right="231"/>
              <w:rPr>
                <w:sz w:val="18"/>
              </w:rPr>
            </w:pPr>
            <w:r>
              <w:rPr>
                <w:sz w:val="18"/>
              </w:rPr>
              <w:t>8.4</w:t>
            </w:r>
          </w:p>
        </w:tc>
        <w:tc>
          <w:tcPr>
            <w:tcW w:w="1058" w:type="dxa"/>
          </w:tcPr>
          <w:p>
            <w:pPr>
              <w:pStyle w:val="TableParagraph"/>
              <w:spacing w:before="92"/>
              <w:ind w:left="297" w:right="121"/>
              <w:jc w:val="left"/>
              <w:rPr>
                <w:sz w:val="18"/>
              </w:rPr>
            </w:pPr>
            <w:r>
              <w:rPr>
                <w:sz w:val="18"/>
              </w:rPr>
              <w:t>135.6</w:t>
            </w:r>
          </w:p>
        </w:tc>
      </w:tr>
      <w:tr>
        <w:trPr>
          <w:trHeight w:val="310" w:hRule="exact"/>
        </w:trPr>
        <w:tc>
          <w:tcPr>
            <w:tcW w:w="799" w:type="dxa"/>
          </w:tcPr>
          <w:p>
            <w:pPr>
              <w:pStyle w:val="TableParagraph"/>
              <w:spacing w:before="92"/>
              <w:ind w:left="149" w:right="150"/>
              <w:rPr>
                <w:sz w:val="18"/>
              </w:rPr>
            </w:pPr>
            <w:r>
              <w:rPr>
                <w:sz w:val="18"/>
              </w:rPr>
              <w:t>11:45</w:t>
            </w:r>
          </w:p>
        </w:tc>
        <w:tc>
          <w:tcPr>
            <w:tcW w:w="1042" w:type="dxa"/>
          </w:tcPr>
          <w:p>
            <w:pPr>
              <w:pStyle w:val="TableParagraph"/>
              <w:spacing w:before="92"/>
              <w:ind w:left="50" w:right="50"/>
              <w:rPr>
                <w:sz w:val="18"/>
              </w:rPr>
            </w:pPr>
            <w:r>
              <w:rPr>
                <w:sz w:val="18"/>
              </w:rPr>
              <w:t>1113</w:t>
            </w:r>
          </w:p>
        </w:tc>
        <w:tc>
          <w:tcPr>
            <w:tcW w:w="818" w:type="dxa"/>
          </w:tcPr>
          <w:p>
            <w:pPr>
              <w:pStyle w:val="TableParagraph"/>
              <w:spacing w:before="92"/>
              <w:ind w:left="77" w:right="78"/>
              <w:rPr>
                <w:sz w:val="18"/>
              </w:rPr>
            </w:pPr>
            <w:r>
              <w:rPr>
                <w:sz w:val="18"/>
              </w:rPr>
              <w:t>12.3</w:t>
            </w:r>
          </w:p>
        </w:tc>
        <w:tc>
          <w:tcPr>
            <w:tcW w:w="1042" w:type="dxa"/>
          </w:tcPr>
          <w:p>
            <w:pPr>
              <w:pStyle w:val="TableParagraph"/>
              <w:spacing w:before="92"/>
              <w:ind w:left="83" w:right="83"/>
              <w:rPr>
                <w:sz w:val="18"/>
              </w:rPr>
            </w:pPr>
            <w:r>
              <w:rPr>
                <w:sz w:val="18"/>
              </w:rPr>
              <w:t>15</w:t>
            </w:r>
          </w:p>
        </w:tc>
        <w:tc>
          <w:tcPr>
            <w:tcW w:w="1419" w:type="dxa"/>
          </w:tcPr>
          <w:p>
            <w:pPr>
              <w:pStyle w:val="TableParagraph"/>
              <w:spacing w:before="92"/>
              <w:ind w:left="49" w:right="49"/>
              <w:rPr>
                <w:sz w:val="18"/>
              </w:rPr>
            </w:pPr>
            <w:r>
              <w:rPr>
                <w:sz w:val="18"/>
              </w:rPr>
              <w:t>4.88</w:t>
            </w:r>
          </w:p>
        </w:tc>
        <w:tc>
          <w:tcPr>
            <w:tcW w:w="821" w:type="dxa"/>
          </w:tcPr>
          <w:p>
            <w:pPr>
              <w:pStyle w:val="TableParagraph"/>
              <w:spacing w:before="92"/>
              <w:ind w:left="95" w:right="95"/>
              <w:rPr>
                <w:sz w:val="18"/>
              </w:rPr>
            </w:pPr>
            <w:r>
              <w:rPr>
                <w:sz w:val="18"/>
              </w:rPr>
              <w:t>10</w:t>
            </w:r>
          </w:p>
        </w:tc>
        <w:tc>
          <w:tcPr>
            <w:tcW w:w="1061" w:type="dxa"/>
          </w:tcPr>
          <w:p>
            <w:pPr>
              <w:pStyle w:val="TableParagraph"/>
              <w:spacing w:before="92"/>
              <w:ind w:right="2"/>
              <w:rPr>
                <w:sz w:val="18"/>
              </w:rPr>
            </w:pPr>
            <w:r>
              <w:rPr>
                <w:w w:val="99"/>
                <w:sz w:val="18"/>
              </w:rPr>
              <w:t>2</w:t>
            </w:r>
          </w:p>
        </w:tc>
        <w:tc>
          <w:tcPr>
            <w:tcW w:w="1284" w:type="dxa"/>
          </w:tcPr>
          <w:p>
            <w:pPr>
              <w:pStyle w:val="TableParagraph"/>
              <w:spacing w:before="92"/>
              <w:ind w:left="44" w:right="43"/>
              <w:rPr>
                <w:sz w:val="18"/>
              </w:rPr>
            </w:pPr>
            <w:r>
              <w:rPr>
                <w:sz w:val="18"/>
              </w:rPr>
              <w:t>23</w:t>
            </w:r>
          </w:p>
        </w:tc>
        <w:tc>
          <w:tcPr>
            <w:tcW w:w="761" w:type="dxa"/>
          </w:tcPr>
          <w:p>
            <w:pPr>
              <w:pStyle w:val="TableParagraph"/>
              <w:spacing w:before="92"/>
              <w:ind w:left="230" w:right="231"/>
              <w:rPr>
                <w:sz w:val="18"/>
              </w:rPr>
            </w:pPr>
            <w:r>
              <w:rPr>
                <w:sz w:val="18"/>
              </w:rPr>
              <w:t>8.4</w:t>
            </w:r>
          </w:p>
        </w:tc>
        <w:tc>
          <w:tcPr>
            <w:tcW w:w="1058" w:type="dxa"/>
          </w:tcPr>
          <w:p>
            <w:pPr>
              <w:pStyle w:val="TableParagraph"/>
              <w:spacing w:before="92"/>
              <w:ind w:left="297" w:right="121"/>
              <w:jc w:val="left"/>
              <w:rPr>
                <w:sz w:val="18"/>
              </w:rPr>
            </w:pPr>
            <w:r>
              <w:rPr>
                <w:sz w:val="18"/>
              </w:rPr>
              <w:t>184.5</w:t>
            </w:r>
          </w:p>
        </w:tc>
      </w:tr>
      <w:tr>
        <w:trPr>
          <w:trHeight w:val="312" w:hRule="exact"/>
        </w:trPr>
        <w:tc>
          <w:tcPr>
            <w:tcW w:w="799" w:type="dxa"/>
          </w:tcPr>
          <w:p>
            <w:pPr>
              <w:pStyle w:val="TableParagraph"/>
              <w:spacing w:before="92"/>
              <w:ind w:left="149" w:right="150"/>
              <w:rPr>
                <w:sz w:val="18"/>
              </w:rPr>
            </w:pPr>
            <w:r>
              <w:rPr>
                <w:sz w:val="18"/>
              </w:rPr>
              <w:t>12:00</w:t>
            </w:r>
          </w:p>
        </w:tc>
        <w:tc>
          <w:tcPr>
            <w:tcW w:w="1042" w:type="dxa"/>
          </w:tcPr>
          <w:p>
            <w:pPr>
              <w:pStyle w:val="TableParagraph"/>
              <w:spacing w:before="92"/>
              <w:ind w:left="50" w:right="50"/>
              <w:rPr>
                <w:sz w:val="18"/>
              </w:rPr>
            </w:pPr>
            <w:r>
              <w:rPr>
                <w:sz w:val="18"/>
              </w:rPr>
              <w:t>1021</w:t>
            </w:r>
          </w:p>
        </w:tc>
        <w:tc>
          <w:tcPr>
            <w:tcW w:w="818" w:type="dxa"/>
          </w:tcPr>
          <w:p>
            <w:pPr>
              <w:pStyle w:val="TableParagraph"/>
              <w:spacing w:before="92"/>
              <w:ind w:left="77" w:right="78"/>
              <w:rPr>
                <w:sz w:val="18"/>
              </w:rPr>
            </w:pPr>
            <w:r>
              <w:rPr>
                <w:sz w:val="18"/>
              </w:rPr>
              <w:t>12.2</w:t>
            </w:r>
          </w:p>
        </w:tc>
        <w:tc>
          <w:tcPr>
            <w:tcW w:w="1042" w:type="dxa"/>
          </w:tcPr>
          <w:p>
            <w:pPr>
              <w:pStyle w:val="TableParagraph"/>
              <w:spacing w:before="92"/>
              <w:ind w:left="83" w:right="84"/>
              <w:rPr>
                <w:sz w:val="18"/>
              </w:rPr>
            </w:pPr>
            <w:r>
              <w:rPr>
                <w:sz w:val="18"/>
              </w:rPr>
              <w:t>14.7</w:t>
            </w:r>
          </w:p>
        </w:tc>
        <w:tc>
          <w:tcPr>
            <w:tcW w:w="1419" w:type="dxa"/>
          </w:tcPr>
          <w:p>
            <w:pPr>
              <w:pStyle w:val="TableParagraph"/>
              <w:spacing w:before="92"/>
              <w:ind w:left="49" w:right="49"/>
              <w:rPr>
                <w:sz w:val="18"/>
              </w:rPr>
            </w:pPr>
            <w:r>
              <w:rPr>
                <w:sz w:val="18"/>
              </w:rPr>
              <w:t>4.67</w:t>
            </w:r>
          </w:p>
        </w:tc>
        <w:tc>
          <w:tcPr>
            <w:tcW w:w="821" w:type="dxa"/>
          </w:tcPr>
          <w:p>
            <w:pPr>
              <w:pStyle w:val="TableParagraph"/>
              <w:spacing w:before="92"/>
              <w:ind w:left="95" w:right="95"/>
              <w:rPr>
                <w:sz w:val="18"/>
              </w:rPr>
            </w:pPr>
            <w:r>
              <w:rPr>
                <w:sz w:val="18"/>
              </w:rPr>
              <w:t>18</w:t>
            </w:r>
          </w:p>
        </w:tc>
        <w:tc>
          <w:tcPr>
            <w:tcW w:w="1061" w:type="dxa"/>
          </w:tcPr>
          <w:p>
            <w:pPr>
              <w:pStyle w:val="TableParagraph"/>
              <w:spacing w:before="92"/>
              <w:ind w:right="2"/>
              <w:rPr>
                <w:sz w:val="18"/>
              </w:rPr>
            </w:pPr>
            <w:r>
              <w:rPr>
                <w:w w:val="99"/>
                <w:sz w:val="18"/>
              </w:rPr>
              <w:t>2</w:t>
            </w:r>
          </w:p>
        </w:tc>
        <w:tc>
          <w:tcPr>
            <w:tcW w:w="1284" w:type="dxa"/>
          </w:tcPr>
          <w:p>
            <w:pPr>
              <w:pStyle w:val="TableParagraph"/>
              <w:spacing w:before="92"/>
              <w:ind w:left="44" w:right="43"/>
              <w:rPr>
                <w:sz w:val="18"/>
              </w:rPr>
            </w:pPr>
            <w:r>
              <w:rPr>
                <w:sz w:val="18"/>
              </w:rPr>
              <w:t>23</w:t>
            </w:r>
          </w:p>
        </w:tc>
        <w:tc>
          <w:tcPr>
            <w:tcW w:w="761" w:type="dxa"/>
          </w:tcPr>
          <w:p>
            <w:pPr>
              <w:pStyle w:val="TableParagraph"/>
              <w:spacing w:before="92"/>
              <w:ind w:left="230" w:right="231"/>
              <w:rPr>
                <w:sz w:val="18"/>
              </w:rPr>
            </w:pPr>
            <w:r>
              <w:rPr>
                <w:sz w:val="18"/>
              </w:rPr>
              <w:t>8.4</w:t>
            </w:r>
          </w:p>
        </w:tc>
        <w:tc>
          <w:tcPr>
            <w:tcW w:w="1058" w:type="dxa"/>
          </w:tcPr>
          <w:p>
            <w:pPr>
              <w:pStyle w:val="TableParagraph"/>
              <w:spacing w:before="92"/>
              <w:ind w:left="249" w:right="121"/>
              <w:jc w:val="left"/>
              <w:rPr>
                <w:sz w:val="18"/>
              </w:rPr>
            </w:pPr>
            <w:r>
              <w:rPr>
                <w:sz w:val="18"/>
              </w:rPr>
              <w:t>179.34</w:t>
            </w:r>
          </w:p>
        </w:tc>
      </w:tr>
      <w:tr>
        <w:trPr>
          <w:trHeight w:val="310" w:hRule="exact"/>
        </w:trPr>
        <w:tc>
          <w:tcPr>
            <w:tcW w:w="799" w:type="dxa"/>
          </w:tcPr>
          <w:p>
            <w:pPr>
              <w:pStyle w:val="TableParagraph"/>
              <w:spacing w:before="90"/>
              <w:ind w:left="149" w:right="150"/>
              <w:rPr>
                <w:sz w:val="18"/>
              </w:rPr>
            </w:pPr>
            <w:r>
              <w:rPr>
                <w:sz w:val="18"/>
              </w:rPr>
              <w:t>12:15</w:t>
            </w:r>
          </w:p>
        </w:tc>
        <w:tc>
          <w:tcPr>
            <w:tcW w:w="1042" w:type="dxa"/>
          </w:tcPr>
          <w:p>
            <w:pPr>
              <w:pStyle w:val="TableParagraph"/>
              <w:spacing w:before="90"/>
              <w:ind w:left="50" w:right="50"/>
              <w:rPr>
                <w:sz w:val="18"/>
              </w:rPr>
            </w:pPr>
            <w:r>
              <w:rPr>
                <w:sz w:val="18"/>
              </w:rPr>
              <w:t>212</w:t>
            </w:r>
          </w:p>
        </w:tc>
        <w:tc>
          <w:tcPr>
            <w:tcW w:w="818" w:type="dxa"/>
          </w:tcPr>
          <w:p>
            <w:pPr>
              <w:pStyle w:val="TableParagraph"/>
              <w:spacing w:before="90"/>
              <w:ind w:left="77" w:right="78"/>
              <w:rPr>
                <w:sz w:val="18"/>
              </w:rPr>
            </w:pPr>
            <w:r>
              <w:rPr>
                <w:sz w:val="18"/>
              </w:rPr>
              <w:t>3.1</w:t>
            </w:r>
          </w:p>
        </w:tc>
        <w:tc>
          <w:tcPr>
            <w:tcW w:w="1042" w:type="dxa"/>
          </w:tcPr>
          <w:p>
            <w:pPr>
              <w:pStyle w:val="TableParagraph"/>
              <w:spacing w:before="90"/>
              <w:ind w:left="83" w:right="84"/>
              <w:rPr>
                <w:sz w:val="18"/>
              </w:rPr>
            </w:pPr>
            <w:r>
              <w:rPr>
                <w:sz w:val="18"/>
              </w:rPr>
              <w:t>2.8</w:t>
            </w:r>
          </w:p>
        </w:tc>
        <w:tc>
          <w:tcPr>
            <w:tcW w:w="1419" w:type="dxa"/>
          </w:tcPr>
          <w:p>
            <w:pPr>
              <w:pStyle w:val="TableParagraph"/>
              <w:spacing w:before="90"/>
              <w:ind w:left="49" w:right="49"/>
              <w:rPr>
                <w:sz w:val="18"/>
              </w:rPr>
            </w:pPr>
            <w:r>
              <w:rPr>
                <w:sz w:val="18"/>
              </w:rPr>
              <w:t>4.95</w:t>
            </w:r>
          </w:p>
        </w:tc>
        <w:tc>
          <w:tcPr>
            <w:tcW w:w="821" w:type="dxa"/>
          </w:tcPr>
          <w:p>
            <w:pPr>
              <w:pStyle w:val="TableParagraph"/>
              <w:spacing w:before="90"/>
              <w:ind w:left="95" w:right="95"/>
              <w:rPr>
                <w:sz w:val="18"/>
              </w:rPr>
            </w:pPr>
            <w:r>
              <w:rPr>
                <w:sz w:val="18"/>
              </w:rPr>
              <w:t>17</w:t>
            </w:r>
          </w:p>
        </w:tc>
        <w:tc>
          <w:tcPr>
            <w:tcW w:w="1061" w:type="dxa"/>
          </w:tcPr>
          <w:p>
            <w:pPr>
              <w:pStyle w:val="TableParagraph"/>
              <w:spacing w:before="90"/>
              <w:ind w:right="2"/>
              <w:rPr>
                <w:sz w:val="18"/>
              </w:rPr>
            </w:pPr>
            <w:r>
              <w:rPr>
                <w:w w:val="99"/>
                <w:sz w:val="18"/>
              </w:rPr>
              <w:t>2</w:t>
            </w:r>
          </w:p>
        </w:tc>
        <w:tc>
          <w:tcPr>
            <w:tcW w:w="1284" w:type="dxa"/>
          </w:tcPr>
          <w:p>
            <w:pPr>
              <w:pStyle w:val="TableParagraph"/>
              <w:spacing w:before="90"/>
              <w:ind w:left="44" w:right="43"/>
              <w:rPr>
                <w:sz w:val="18"/>
              </w:rPr>
            </w:pPr>
            <w:r>
              <w:rPr>
                <w:sz w:val="18"/>
              </w:rPr>
              <w:t>24</w:t>
            </w:r>
          </w:p>
        </w:tc>
        <w:tc>
          <w:tcPr>
            <w:tcW w:w="761" w:type="dxa"/>
          </w:tcPr>
          <w:p>
            <w:pPr>
              <w:pStyle w:val="TableParagraph"/>
              <w:spacing w:before="90"/>
              <w:ind w:left="230" w:right="231"/>
              <w:rPr>
                <w:sz w:val="18"/>
              </w:rPr>
            </w:pPr>
            <w:r>
              <w:rPr>
                <w:sz w:val="18"/>
              </w:rPr>
              <w:t>8.4</w:t>
            </w:r>
          </w:p>
        </w:tc>
        <w:tc>
          <w:tcPr>
            <w:tcW w:w="1058" w:type="dxa"/>
          </w:tcPr>
          <w:p>
            <w:pPr>
              <w:pStyle w:val="TableParagraph"/>
              <w:spacing w:before="90"/>
              <w:ind w:left="348" w:right="121"/>
              <w:jc w:val="left"/>
              <w:rPr>
                <w:sz w:val="18"/>
              </w:rPr>
            </w:pPr>
            <w:r>
              <w:rPr>
                <w:sz w:val="18"/>
              </w:rPr>
              <w:t>8.68</w:t>
            </w:r>
          </w:p>
        </w:tc>
      </w:tr>
      <w:tr>
        <w:trPr>
          <w:trHeight w:val="310" w:hRule="exact"/>
        </w:trPr>
        <w:tc>
          <w:tcPr>
            <w:tcW w:w="799" w:type="dxa"/>
          </w:tcPr>
          <w:p>
            <w:pPr>
              <w:pStyle w:val="TableParagraph"/>
              <w:spacing w:before="92"/>
              <w:ind w:left="149" w:right="150"/>
              <w:rPr>
                <w:sz w:val="18"/>
              </w:rPr>
            </w:pPr>
            <w:r>
              <w:rPr>
                <w:sz w:val="18"/>
              </w:rPr>
              <w:t>12:30</w:t>
            </w:r>
          </w:p>
        </w:tc>
        <w:tc>
          <w:tcPr>
            <w:tcW w:w="1042" w:type="dxa"/>
          </w:tcPr>
          <w:p>
            <w:pPr>
              <w:pStyle w:val="TableParagraph"/>
              <w:spacing w:before="92"/>
              <w:ind w:left="50" w:right="50"/>
              <w:rPr>
                <w:sz w:val="18"/>
              </w:rPr>
            </w:pPr>
            <w:r>
              <w:rPr>
                <w:sz w:val="18"/>
              </w:rPr>
              <w:t>393</w:t>
            </w:r>
          </w:p>
        </w:tc>
        <w:tc>
          <w:tcPr>
            <w:tcW w:w="818" w:type="dxa"/>
          </w:tcPr>
          <w:p>
            <w:pPr>
              <w:pStyle w:val="TableParagraph"/>
              <w:spacing w:before="92"/>
              <w:ind w:left="77" w:right="78"/>
              <w:rPr>
                <w:sz w:val="18"/>
              </w:rPr>
            </w:pPr>
            <w:r>
              <w:rPr>
                <w:sz w:val="18"/>
              </w:rPr>
              <w:t>6.7</w:t>
            </w:r>
          </w:p>
        </w:tc>
        <w:tc>
          <w:tcPr>
            <w:tcW w:w="1042" w:type="dxa"/>
          </w:tcPr>
          <w:p>
            <w:pPr>
              <w:pStyle w:val="TableParagraph"/>
              <w:spacing w:before="92"/>
              <w:ind w:left="83" w:right="84"/>
              <w:rPr>
                <w:sz w:val="18"/>
              </w:rPr>
            </w:pPr>
            <w:r>
              <w:rPr>
                <w:sz w:val="18"/>
              </w:rPr>
              <w:t>5.1</w:t>
            </w:r>
          </w:p>
        </w:tc>
        <w:tc>
          <w:tcPr>
            <w:tcW w:w="1419" w:type="dxa"/>
          </w:tcPr>
          <w:p>
            <w:pPr>
              <w:pStyle w:val="TableParagraph"/>
              <w:spacing w:before="92"/>
              <w:ind w:left="49" w:right="49"/>
              <w:rPr>
                <w:sz w:val="18"/>
              </w:rPr>
            </w:pPr>
            <w:r>
              <w:rPr>
                <w:sz w:val="18"/>
              </w:rPr>
              <w:t>4.64</w:t>
            </w:r>
          </w:p>
        </w:tc>
        <w:tc>
          <w:tcPr>
            <w:tcW w:w="821" w:type="dxa"/>
          </w:tcPr>
          <w:p>
            <w:pPr>
              <w:pStyle w:val="TableParagraph"/>
              <w:spacing w:before="92"/>
              <w:ind w:left="95" w:right="95"/>
              <w:rPr>
                <w:sz w:val="18"/>
              </w:rPr>
            </w:pPr>
            <w:r>
              <w:rPr>
                <w:sz w:val="18"/>
              </w:rPr>
              <w:t>11</w:t>
            </w:r>
          </w:p>
        </w:tc>
        <w:tc>
          <w:tcPr>
            <w:tcW w:w="1061" w:type="dxa"/>
          </w:tcPr>
          <w:p>
            <w:pPr>
              <w:pStyle w:val="TableParagraph"/>
              <w:spacing w:before="92"/>
              <w:ind w:right="2"/>
              <w:rPr>
                <w:sz w:val="18"/>
              </w:rPr>
            </w:pPr>
            <w:r>
              <w:rPr>
                <w:w w:val="99"/>
                <w:sz w:val="18"/>
              </w:rPr>
              <w:t>1</w:t>
            </w:r>
          </w:p>
        </w:tc>
        <w:tc>
          <w:tcPr>
            <w:tcW w:w="1284" w:type="dxa"/>
          </w:tcPr>
          <w:p>
            <w:pPr>
              <w:pStyle w:val="TableParagraph"/>
              <w:spacing w:before="92"/>
              <w:ind w:left="44" w:right="43"/>
              <w:rPr>
                <w:sz w:val="18"/>
              </w:rPr>
            </w:pPr>
            <w:r>
              <w:rPr>
                <w:sz w:val="18"/>
              </w:rPr>
              <w:t>22</w:t>
            </w:r>
          </w:p>
        </w:tc>
        <w:tc>
          <w:tcPr>
            <w:tcW w:w="761" w:type="dxa"/>
          </w:tcPr>
          <w:p>
            <w:pPr>
              <w:pStyle w:val="TableParagraph"/>
              <w:spacing w:before="92"/>
              <w:ind w:left="230" w:right="231"/>
              <w:rPr>
                <w:sz w:val="18"/>
              </w:rPr>
            </w:pPr>
            <w:r>
              <w:rPr>
                <w:sz w:val="18"/>
              </w:rPr>
              <w:t>8.4</w:t>
            </w:r>
          </w:p>
        </w:tc>
        <w:tc>
          <w:tcPr>
            <w:tcW w:w="1058" w:type="dxa"/>
          </w:tcPr>
          <w:p>
            <w:pPr>
              <w:pStyle w:val="TableParagraph"/>
              <w:spacing w:before="92"/>
              <w:ind w:left="297" w:right="121"/>
              <w:jc w:val="left"/>
              <w:rPr>
                <w:sz w:val="18"/>
              </w:rPr>
            </w:pPr>
            <w:r>
              <w:rPr>
                <w:sz w:val="18"/>
              </w:rPr>
              <w:t>34.17</w:t>
            </w:r>
          </w:p>
        </w:tc>
      </w:tr>
      <w:tr>
        <w:trPr>
          <w:trHeight w:val="310" w:hRule="exact"/>
        </w:trPr>
        <w:tc>
          <w:tcPr>
            <w:tcW w:w="799" w:type="dxa"/>
          </w:tcPr>
          <w:p>
            <w:pPr>
              <w:pStyle w:val="TableParagraph"/>
              <w:spacing w:before="92"/>
              <w:ind w:left="149" w:right="150"/>
              <w:rPr>
                <w:sz w:val="18"/>
              </w:rPr>
            </w:pPr>
            <w:r>
              <w:rPr>
                <w:sz w:val="18"/>
              </w:rPr>
              <w:t>12:45</w:t>
            </w:r>
          </w:p>
        </w:tc>
        <w:tc>
          <w:tcPr>
            <w:tcW w:w="1042" w:type="dxa"/>
          </w:tcPr>
          <w:p>
            <w:pPr>
              <w:pStyle w:val="TableParagraph"/>
              <w:spacing w:before="92"/>
              <w:ind w:left="50" w:right="50"/>
              <w:rPr>
                <w:sz w:val="18"/>
              </w:rPr>
            </w:pPr>
            <w:r>
              <w:rPr>
                <w:sz w:val="18"/>
              </w:rPr>
              <w:t>712</w:t>
            </w:r>
          </w:p>
        </w:tc>
        <w:tc>
          <w:tcPr>
            <w:tcW w:w="818" w:type="dxa"/>
          </w:tcPr>
          <w:p>
            <w:pPr>
              <w:pStyle w:val="TableParagraph"/>
              <w:spacing w:before="92"/>
              <w:ind w:left="77" w:right="78"/>
              <w:rPr>
                <w:sz w:val="18"/>
              </w:rPr>
            </w:pPr>
            <w:r>
              <w:rPr>
                <w:sz w:val="18"/>
              </w:rPr>
              <w:t>9.7</w:t>
            </w:r>
          </w:p>
        </w:tc>
        <w:tc>
          <w:tcPr>
            <w:tcW w:w="1042" w:type="dxa"/>
          </w:tcPr>
          <w:p>
            <w:pPr>
              <w:pStyle w:val="TableParagraph"/>
              <w:spacing w:before="92"/>
              <w:ind w:left="83" w:right="84"/>
              <w:rPr>
                <w:sz w:val="18"/>
              </w:rPr>
            </w:pPr>
            <w:r>
              <w:rPr>
                <w:sz w:val="18"/>
              </w:rPr>
              <w:t>7.2</w:t>
            </w:r>
          </w:p>
        </w:tc>
        <w:tc>
          <w:tcPr>
            <w:tcW w:w="1419" w:type="dxa"/>
          </w:tcPr>
          <w:p>
            <w:pPr>
              <w:pStyle w:val="TableParagraph"/>
              <w:spacing w:before="92"/>
              <w:ind w:left="49" w:right="49"/>
              <w:rPr>
                <w:sz w:val="18"/>
              </w:rPr>
            </w:pPr>
            <w:r>
              <w:rPr>
                <w:sz w:val="18"/>
              </w:rPr>
              <w:t>4.6</w:t>
            </w:r>
          </w:p>
        </w:tc>
        <w:tc>
          <w:tcPr>
            <w:tcW w:w="821" w:type="dxa"/>
          </w:tcPr>
          <w:p>
            <w:pPr>
              <w:pStyle w:val="TableParagraph"/>
              <w:spacing w:before="92"/>
              <w:ind w:left="95" w:right="95"/>
              <w:rPr>
                <w:sz w:val="18"/>
              </w:rPr>
            </w:pPr>
            <w:r>
              <w:rPr>
                <w:sz w:val="18"/>
              </w:rPr>
              <w:t>16</w:t>
            </w:r>
          </w:p>
        </w:tc>
        <w:tc>
          <w:tcPr>
            <w:tcW w:w="1061" w:type="dxa"/>
          </w:tcPr>
          <w:p>
            <w:pPr>
              <w:pStyle w:val="TableParagraph"/>
              <w:spacing w:before="92"/>
              <w:ind w:right="2"/>
              <w:rPr>
                <w:sz w:val="18"/>
              </w:rPr>
            </w:pPr>
            <w:r>
              <w:rPr>
                <w:w w:val="99"/>
                <w:sz w:val="18"/>
              </w:rPr>
              <w:t>6</w:t>
            </w:r>
          </w:p>
        </w:tc>
        <w:tc>
          <w:tcPr>
            <w:tcW w:w="1284" w:type="dxa"/>
          </w:tcPr>
          <w:p>
            <w:pPr>
              <w:pStyle w:val="TableParagraph"/>
              <w:spacing w:before="92"/>
              <w:ind w:left="44" w:right="43"/>
              <w:rPr>
                <w:sz w:val="18"/>
              </w:rPr>
            </w:pPr>
            <w:r>
              <w:rPr>
                <w:sz w:val="18"/>
              </w:rPr>
              <w:t>21</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left="297" w:right="121"/>
              <w:jc w:val="left"/>
              <w:rPr>
                <w:sz w:val="18"/>
              </w:rPr>
            </w:pPr>
            <w:r>
              <w:rPr>
                <w:sz w:val="18"/>
              </w:rPr>
              <w:t>69.84</w:t>
            </w:r>
          </w:p>
        </w:tc>
      </w:tr>
      <w:tr>
        <w:trPr>
          <w:trHeight w:val="310" w:hRule="exact"/>
        </w:trPr>
        <w:tc>
          <w:tcPr>
            <w:tcW w:w="799" w:type="dxa"/>
          </w:tcPr>
          <w:p>
            <w:pPr>
              <w:pStyle w:val="TableParagraph"/>
              <w:spacing w:before="92"/>
              <w:ind w:left="149" w:right="150"/>
              <w:rPr>
                <w:sz w:val="18"/>
              </w:rPr>
            </w:pPr>
            <w:r>
              <w:rPr>
                <w:sz w:val="18"/>
              </w:rPr>
              <w:t>13:00</w:t>
            </w:r>
          </w:p>
        </w:tc>
        <w:tc>
          <w:tcPr>
            <w:tcW w:w="1042" w:type="dxa"/>
          </w:tcPr>
          <w:p>
            <w:pPr>
              <w:pStyle w:val="TableParagraph"/>
              <w:spacing w:before="92"/>
              <w:ind w:left="50" w:right="50"/>
              <w:rPr>
                <w:sz w:val="18"/>
              </w:rPr>
            </w:pPr>
            <w:r>
              <w:rPr>
                <w:sz w:val="18"/>
              </w:rPr>
              <w:t>457</w:t>
            </w:r>
          </w:p>
        </w:tc>
        <w:tc>
          <w:tcPr>
            <w:tcW w:w="818" w:type="dxa"/>
          </w:tcPr>
          <w:p>
            <w:pPr>
              <w:pStyle w:val="TableParagraph"/>
              <w:spacing w:before="92"/>
              <w:ind w:left="77" w:right="78"/>
              <w:rPr>
                <w:sz w:val="18"/>
              </w:rPr>
            </w:pPr>
            <w:r>
              <w:rPr>
                <w:sz w:val="18"/>
              </w:rPr>
              <w:t>5.6</w:t>
            </w:r>
          </w:p>
        </w:tc>
        <w:tc>
          <w:tcPr>
            <w:tcW w:w="1042" w:type="dxa"/>
          </w:tcPr>
          <w:p>
            <w:pPr>
              <w:pStyle w:val="TableParagraph"/>
              <w:spacing w:before="92"/>
              <w:ind w:left="83" w:right="84"/>
              <w:rPr>
                <w:sz w:val="18"/>
              </w:rPr>
            </w:pPr>
            <w:r>
              <w:rPr>
                <w:sz w:val="18"/>
              </w:rPr>
              <w:t>6.1</w:t>
            </w:r>
          </w:p>
        </w:tc>
        <w:tc>
          <w:tcPr>
            <w:tcW w:w="1419" w:type="dxa"/>
          </w:tcPr>
          <w:p>
            <w:pPr>
              <w:pStyle w:val="TableParagraph"/>
              <w:spacing w:before="92"/>
              <w:ind w:left="49" w:right="49"/>
              <w:rPr>
                <w:sz w:val="18"/>
              </w:rPr>
            </w:pPr>
            <w:r>
              <w:rPr>
                <w:sz w:val="18"/>
              </w:rPr>
              <w:t>4.7</w:t>
            </w:r>
          </w:p>
        </w:tc>
        <w:tc>
          <w:tcPr>
            <w:tcW w:w="821" w:type="dxa"/>
          </w:tcPr>
          <w:p>
            <w:pPr>
              <w:pStyle w:val="TableParagraph"/>
              <w:spacing w:before="92"/>
              <w:ind w:left="95" w:right="95"/>
              <w:rPr>
                <w:sz w:val="18"/>
              </w:rPr>
            </w:pPr>
            <w:r>
              <w:rPr>
                <w:sz w:val="18"/>
              </w:rPr>
              <w:t>15</w:t>
            </w:r>
          </w:p>
        </w:tc>
        <w:tc>
          <w:tcPr>
            <w:tcW w:w="1061" w:type="dxa"/>
          </w:tcPr>
          <w:p>
            <w:pPr>
              <w:pStyle w:val="TableParagraph"/>
              <w:spacing w:before="92"/>
              <w:ind w:right="2"/>
              <w:rPr>
                <w:sz w:val="18"/>
              </w:rPr>
            </w:pPr>
            <w:r>
              <w:rPr>
                <w:w w:val="99"/>
                <w:sz w:val="18"/>
              </w:rPr>
              <w:t>5</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left="297" w:right="121"/>
              <w:jc w:val="left"/>
              <w:rPr>
                <w:sz w:val="18"/>
              </w:rPr>
            </w:pPr>
            <w:r>
              <w:rPr>
                <w:sz w:val="18"/>
              </w:rPr>
              <w:t>34.16</w:t>
            </w:r>
          </w:p>
        </w:tc>
      </w:tr>
      <w:tr>
        <w:trPr>
          <w:trHeight w:val="310" w:hRule="exact"/>
        </w:trPr>
        <w:tc>
          <w:tcPr>
            <w:tcW w:w="799" w:type="dxa"/>
          </w:tcPr>
          <w:p>
            <w:pPr>
              <w:pStyle w:val="TableParagraph"/>
              <w:spacing w:before="93"/>
              <w:ind w:left="149" w:right="150"/>
              <w:rPr>
                <w:sz w:val="18"/>
              </w:rPr>
            </w:pPr>
            <w:r>
              <w:rPr>
                <w:sz w:val="18"/>
              </w:rPr>
              <w:t>13:15</w:t>
            </w:r>
          </w:p>
        </w:tc>
        <w:tc>
          <w:tcPr>
            <w:tcW w:w="1042" w:type="dxa"/>
          </w:tcPr>
          <w:p>
            <w:pPr>
              <w:pStyle w:val="TableParagraph"/>
              <w:spacing w:before="93"/>
              <w:ind w:left="50" w:right="50"/>
              <w:rPr>
                <w:sz w:val="18"/>
              </w:rPr>
            </w:pPr>
            <w:r>
              <w:rPr>
                <w:sz w:val="18"/>
              </w:rPr>
              <w:t>488</w:t>
            </w:r>
          </w:p>
        </w:tc>
        <w:tc>
          <w:tcPr>
            <w:tcW w:w="818" w:type="dxa"/>
          </w:tcPr>
          <w:p>
            <w:pPr>
              <w:pStyle w:val="TableParagraph"/>
              <w:spacing w:before="93"/>
              <w:ind w:left="77" w:right="78"/>
              <w:rPr>
                <w:sz w:val="18"/>
              </w:rPr>
            </w:pPr>
            <w:r>
              <w:rPr>
                <w:sz w:val="18"/>
              </w:rPr>
              <w:t>5.6</w:t>
            </w:r>
          </w:p>
        </w:tc>
        <w:tc>
          <w:tcPr>
            <w:tcW w:w="1042" w:type="dxa"/>
          </w:tcPr>
          <w:p>
            <w:pPr>
              <w:pStyle w:val="TableParagraph"/>
              <w:spacing w:before="93"/>
              <w:ind w:right="3"/>
              <w:rPr>
                <w:sz w:val="18"/>
              </w:rPr>
            </w:pPr>
            <w:r>
              <w:rPr>
                <w:w w:val="99"/>
                <w:sz w:val="18"/>
              </w:rPr>
              <w:t>7</w:t>
            </w:r>
          </w:p>
        </w:tc>
        <w:tc>
          <w:tcPr>
            <w:tcW w:w="1419" w:type="dxa"/>
          </w:tcPr>
          <w:p>
            <w:pPr>
              <w:pStyle w:val="TableParagraph"/>
              <w:spacing w:before="93"/>
              <w:ind w:left="49" w:right="49"/>
              <w:rPr>
                <w:sz w:val="18"/>
              </w:rPr>
            </w:pPr>
            <w:r>
              <w:rPr>
                <w:sz w:val="18"/>
              </w:rPr>
              <w:t>4.6</w:t>
            </w:r>
          </w:p>
        </w:tc>
        <w:tc>
          <w:tcPr>
            <w:tcW w:w="821" w:type="dxa"/>
          </w:tcPr>
          <w:p>
            <w:pPr>
              <w:pStyle w:val="TableParagraph"/>
              <w:spacing w:before="93"/>
              <w:ind w:left="95" w:right="95"/>
              <w:rPr>
                <w:sz w:val="18"/>
              </w:rPr>
            </w:pPr>
            <w:r>
              <w:rPr>
                <w:sz w:val="18"/>
              </w:rPr>
              <w:t>17</w:t>
            </w:r>
          </w:p>
        </w:tc>
        <w:tc>
          <w:tcPr>
            <w:tcW w:w="1061" w:type="dxa"/>
          </w:tcPr>
          <w:p>
            <w:pPr>
              <w:pStyle w:val="TableParagraph"/>
              <w:spacing w:before="93"/>
              <w:ind w:right="2"/>
              <w:rPr>
                <w:sz w:val="18"/>
              </w:rPr>
            </w:pPr>
            <w:r>
              <w:rPr>
                <w:w w:val="99"/>
                <w:sz w:val="18"/>
              </w:rPr>
              <w:t>5</w:t>
            </w:r>
          </w:p>
        </w:tc>
        <w:tc>
          <w:tcPr>
            <w:tcW w:w="1284" w:type="dxa"/>
          </w:tcPr>
          <w:p>
            <w:pPr>
              <w:pStyle w:val="TableParagraph"/>
              <w:spacing w:before="93"/>
              <w:ind w:left="44" w:right="43"/>
              <w:rPr>
                <w:sz w:val="18"/>
              </w:rPr>
            </w:pPr>
            <w:r>
              <w:rPr>
                <w:sz w:val="18"/>
              </w:rPr>
              <w:t>21</w:t>
            </w:r>
          </w:p>
        </w:tc>
        <w:tc>
          <w:tcPr>
            <w:tcW w:w="761" w:type="dxa"/>
          </w:tcPr>
          <w:p>
            <w:pPr>
              <w:pStyle w:val="TableParagraph"/>
              <w:spacing w:before="93"/>
              <w:ind w:left="230" w:right="231"/>
              <w:rPr>
                <w:sz w:val="18"/>
              </w:rPr>
            </w:pPr>
            <w:r>
              <w:rPr>
                <w:sz w:val="18"/>
              </w:rPr>
              <w:t>8.4</w:t>
            </w:r>
          </w:p>
        </w:tc>
        <w:tc>
          <w:tcPr>
            <w:tcW w:w="1058" w:type="dxa"/>
          </w:tcPr>
          <w:p>
            <w:pPr>
              <w:pStyle w:val="TableParagraph"/>
              <w:spacing w:before="93"/>
              <w:ind w:left="348" w:right="121"/>
              <w:jc w:val="left"/>
              <w:rPr>
                <w:sz w:val="18"/>
              </w:rPr>
            </w:pPr>
            <w:r>
              <w:rPr>
                <w:sz w:val="18"/>
              </w:rPr>
              <w:t>39.2</w:t>
            </w:r>
          </w:p>
        </w:tc>
      </w:tr>
      <w:tr>
        <w:trPr>
          <w:trHeight w:val="312" w:hRule="exact"/>
        </w:trPr>
        <w:tc>
          <w:tcPr>
            <w:tcW w:w="799" w:type="dxa"/>
          </w:tcPr>
          <w:p>
            <w:pPr>
              <w:pStyle w:val="TableParagraph"/>
              <w:spacing w:before="92"/>
              <w:ind w:left="149" w:right="150"/>
              <w:rPr>
                <w:sz w:val="18"/>
              </w:rPr>
            </w:pPr>
            <w:r>
              <w:rPr>
                <w:sz w:val="18"/>
              </w:rPr>
              <w:t>13:30</w:t>
            </w:r>
          </w:p>
        </w:tc>
        <w:tc>
          <w:tcPr>
            <w:tcW w:w="1042" w:type="dxa"/>
          </w:tcPr>
          <w:p>
            <w:pPr>
              <w:pStyle w:val="TableParagraph"/>
              <w:spacing w:before="92"/>
              <w:ind w:left="50" w:right="50"/>
              <w:rPr>
                <w:sz w:val="18"/>
              </w:rPr>
            </w:pPr>
            <w:r>
              <w:rPr>
                <w:sz w:val="18"/>
              </w:rPr>
              <w:t>346</w:t>
            </w:r>
          </w:p>
        </w:tc>
        <w:tc>
          <w:tcPr>
            <w:tcW w:w="818" w:type="dxa"/>
          </w:tcPr>
          <w:p>
            <w:pPr>
              <w:pStyle w:val="TableParagraph"/>
              <w:spacing w:before="92"/>
              <w:ind w:left="77" w:right="78"/>
              <w:rPr>
                <w:sz w:val="18"/>
              </w:rPr>
            </w:pPr>
            <w:r>
              <w:rPr>
                <w:sz w:val="18"/>
              </w:rPr>
              <w:t>5.2</w:t>
            </w:r>
          </w:p>
        </w:tc>
        <w:tc>
          <w:tcPr>
            <w:tcW w:w="1042" w:type="dxa"/>
          </w:tcPr>
          <w:p>
            <w:pPr>
              <w:pStyle w:val="TableParagraph"/>
              <w:spacing w:before="92"/>
              <w:ind w:left="83" w:right="84"/>
              <w:rPr>
                <w:sz w:val="18"/>
              </w:rPr>
            </w:pPr>
            <w:r>
              <w:rPr>
                <w:sz w:val="18"/>
              </w:rPr>
              <w:t>4.1</w:t>
            </w:r>
          </w:p>
        </w:tc>
        <w:tc>
          <w:tcPr>
            <w:tcW w:w="1419" w:type="dxa"/>
          </w:tcPr>
          <w:p>
            <w:pPr>
              <w:pStyle w:val="TableParagraph"/>
              <w:spacing w:before="92"/>
              <w:ind w:left="49" w:right="49"/>
              <w:rPr>
                <w:sz w:val="18"/>
              </w:rPr>
            </w:pPr>
            <w:r>
              <w:rPr>
                <w:sz w:val="18"/>
              </w:rPr>
              <w:t>4.53</w:t>
            </w:r>
          </w:p>
        </w:tc>
        <w:tc>
          <w:tcPr>
            <w:tcW w:w="821" w:type="dxa"/>
          </w:tcPr>
          <w:p>
            <w:pPr>
              <w:pStyle w:val="TableParagraph"/>
              <w:spacing w:before="92"/>
              <w:ind w:left="95" w:right="95"/>
              <w:rPr>
                <w:sz w:val="18"/>
              </w:rPr>
            </w:pPr>
            <w:r>
              <w:rPr>
                <w:sz w:val="18"/>
              </w:rPr>
              <w:t>19</w:t>
            </w:r>
          </w:p>
        </w:tc>
        <w:tc>
          <w:tcPr>
            <w:tcW w:w="1061" w:type="dxa"/>
          </w:tcPr>
          <w:p>
            <w:pPr>
              <w:pStyle w:val="TableParagraph"/>
              <w:spacing w:before="92"/>
              <w:ind w:right="2"/>
              <w:rPr>
                <w:sz w:val="18"/>
              </w:rPr>
            </w:pPr>
            <w:r>
              <w:rPr>
                <w:w w:val="99"/>
                <w:sz w:val="18"/>
              </w:rPr>
              <w:t>6</w:t>
            </w:r>
          </w:p>
        </w:tc>
        <w:tc>
          <w:tcPr>
            <w:tcW w:w="1284" w:type="dxa"/>
          </w:tcPr>
          <w:p>
            <w:pPr>
              <w:pStyle w:val="TableParagraph"/>
              <w:spacing w:before="92"/>
              <w:ind w:left="44" w:right="43"/>
              <w:rPr>
                <w:sz w:val="18"/>
              </w:rPr>
            </w:pPr>
            <w:r>
              <w:rPr>
                <w:sz w:val="18"/>
              </w:rPr>
              <w:t>21</w:t>
            </w:r>
          </w:p>
        </w:tc>
        <w:tc>
          <w:tcPr>
            <w:tcW w:w="761" w:type="dxa"/>
          </w:tcPr>
          <w:p>
            <w:pPr>
              <w:pStyle w:val="TableParagraph"/>
              <w:spacing w:before="92"/>
              <w:ind w:left="230" w:right="231"/>
              <w:rPr>
                <w:sz w:val="18"/>
              </w:rPr>
            </w:pPr>
            <w:r>
              <w:rPr>
                <w:sz w:val="18"/>
              </w:rPr>
              <w:t>8.6</w:t>
            </w:r>
          </w:p>
        </w:tc>
        <w:tc>
          <w:tcPr>
            <w:tcW w:w="1058" w:type="dxa"/>
          </w:tcPr>
          <w:p>
            <w:pPr>
              <w:pStyle w:val="TableParagraph"/>
              <w:spacing w:before="92"/>
              <w:ind w:left="297" w:right="121"/>
              <w:jc w:val="left"/>
              <w:rPr>
                <w:sz w:val="18"/>
              </w:rPr>
            </w:pPr>
            <w:r>
              <w:rPr>
                <w:sz w:val="18"/>
              </w:rPr>
              <w:t>21.32</w:t>
            </w:r>
          </w:p>
        </w:tc>
      </w:tr>
      <w:tr>
        <w:trPr>
          <w:trHeight w:val="310" w:hRule="exact"/>
        </w:trPr>
        <w:tc>
          <w:tcPr>
            <w:tcW w:w="799" w:type="dxa"/>
          </w:tcPr>
          <w:p>
            <w:pPr>
              <w:pStyle w:val="TableParagraph"/>
              <w:spacing w:before="90"/>
              <w:ind w:left="149" w:right="150"/>
              <w:rPr>
                <w:sz w:val="18"/>
              </w:rPr>
            </w:pPr>
            <w:r>
              <w:rPr>
                <w:sz w:val="18"/>
              </w:rPr>
              <w:t>13:45</w:t>
            </w:r>
          </w:p>
        </w:tc>
        <w:tc>
          <w:tcPr>
            <w:tcW w:w="1042" w:type="dxa"/>
          </w:tcPr>
          <w:p>
            <w:pPr>
              <w:pStyle w:val="TableParagraph"/>
              <w:spacing w:before="90"/>
              <w:ind w:left="50" w:right="50"/>
              <w:rPr>
                <w:sz w:val="18"/>
              </w:rPr>
            </w:pPr>
            <w:r>
              <w:rPr>
                <w:sz w:val="18"/>
              </w:rPr>
              <w:t>517</w:t>
            </w:r>
          </w:p>
        </w:tc>
        <w:tc>
          <w:tcPr>
            <w:tcW w:w="818" w:type="dxa"/>
          </w:tcPr>
          <w:p>
            <w:pPr>
              <w:pStyle w:val="TableParagraph"/>
              <w:spacing w:before="90"/>
              <w:ind w:left="77" w:right="78"/>
              <w:rPr>
                <w:sz w:val="18"/>
              </w:rPr>
            </w:pPr>
            <w:r>
              <w:rPr>
                <w:sz w:val="18"/>
              </w:rPr>
              <w:t>8.4</w:t>
            </w:r>
          </w:p>
        </w:tc>
        <w:tc>
          <w:tcPr>
            <w:tcW w:w="1042" w:type="dxa"/>
          </w:tcPr>
          <w:p>
            <w:pPr>
              <w:pStyle w:val="TableParagraph"/>
              <w:spacing w:before="90"/>
              <w:ind w:left="83" w:right="84"/>
              <w:rPr>
                <w:sz w:val="18"/>
              </w:rPr>
            </w:pPr>
            <w:r>
              <w:rPr>
                <w:sz w:val="18"/>
              </w:rPr>
              <w:t>6.3</w:t>
            </w:r>
          </w:p>
        </w:tc>
        <w:tc>
          <w:tcPr>
            <w:tcW w:w="1419" w:type="dxa"/>
          </w:tcPr>
          <w:p>
            <w:pPr>
              <w:pStyle w:val="TableParagraph"/>
              <w:spacing w:before="90"/>
              <w:ind w:left="49" w:right="49"/>
              <w:rPr>
                <w:sz w:val="18"/>
              </w:rPr>
            </w:pPr>
            <w:r>
              <w:rPr>
                <w:sz w:val="18"/>
              </w:rPr>
              <w:t>4.8</w:t>
            </w:r>
          </w:p>
        </w:tc>
        <w:tc>
          <w:tcPr>
            <w:tcW w:w="821" w:type="dxa"/>
          </w:tcPr>
          <w:p>
            <w:pPr>
              <w:pStyle w:val="TableParagraph"/>
              <w:spacing w:before="90"/>
              <w:ind w:left="95" w:right="95"/>
              <w:rPr>
                <w:sz w:val="18"/>
              </w:rPr>
            </w:pPr>
            <w:r>
              <w:rPr>
                <w:sz w:val="18"/>
              </w:rPr>
              <w:t>13</w:t>
            </w:r>
          </w:p>
        </w:tc>
        <w:tc>
          <w:tcPr>
            <w:tcW w:w="1061" w:type="dxa"/>
          </w:tcPr>
          <w:p>
            <w:pPr>
              <w:pStyle w:val="TableParagraph"/>
              <w:spacing w:before="90"/>
              <w:ind w:right="2"/>
              <w:rPr>
                <w:sz w:val="18"/>
              </w:rPr>
            </w:pPr>
            <w:r>
              <w:rPr>
                <w:w w:val="99"/>
                <w:sz w:val="18"/>
              </w:rPr>
              <w:t>4</w:t>
            </w:r>
          </w:p>
        </w:tc>
        <w:tc>
          <w:tcPr>
            <w:tcW w:w="1284" w:type="dxa"/>
          </w:tcPr>
          <w:p>
            <w:pPr>
              <w:pStyle w:val="TableParagraph"/>
              <w:spacing w:before="90"/>
              <w:ind w:left="44" w:right="43"/>
              <w:rPr>
                <w:sz w:val="18"/>
              </w:rPr>
            </w:pPr>
            <w:r>
              <w:rPr>
                <w:sz w:val="18"/>
              </w:rPr>
              <w:t>21</w:t>
            </w:r>
          </w:p>
        </w:tc>
        <w:tc>
          <w:tcPr>
            <w:tcW w:w="761" w:type="dxa"/>
          </w:tcPr>
          <w:p>
            <w:pPr>
              <w:pStyle w:val="TableParagraph"/>
              <w:spacing w:before="90"/>
              <w:ind w:left="230" w:right="231"/>
              <w:rPr>
                <w:sz w:val="18"/>
              </w:rPr>
            </w:pPr>
            <w:r>
              <w:rPr>
                <w:sz w:val="18"/>
              </w:rPr>
              <w:t>8.7</w:t>
            </w:r>
          </w:p>
        </w:tc>
        <w:tc>
          <w:tcPr>
            <w:tcW w:w="1058" w:type="dxa"/>
          </w:tcPr>
          <w:p>
            <w:pPr>
              <w:pStyle w:val="TableParagraph"/>
              <w:spacing w:before="90"/>
              <w:ind w:left="297" w:right="121"/>
              <w:jc w:val="left"/>
              <w:rPr>
                <w:sz w:val="18"/>
              </w:rPr>
            </w:pPr>
            <w:r>
              <w:rPr>
                <w:sz w:val="18"/>
              </w:rPr>
              <w:t>52.92</w:t>
            </w:r>
          </w:p>
        </w:tc>
      </w:tr>
      <w:tr>
        <w:trPr>
          <w:trHeight w:val="310" w:hRule="exact"/>
        </w:trPr>
        <w:tc>
          <w:tcPr>
            <w:tcW w:w="799" w:type="dxa"/>
          </w:tcPr>
          <w:p>
            <w:pPr>
              <w:pStyle w:val="TableParagraph"/>
              <w:spacing w:before="92"/>
              <w:ind w:left="149" w:right="150"/>
              <w:rPr>
                <w:sz w:val="18"/>
              </w:rPr>
            </w:pPr>
            <w:r>
              <w:rPr>
                <w:sz w:val="18"/>
              </w:rPr>
              <w:t>14:00</w:t>
            </w:r>
          </w:p>
        </w:tc>
        <w:tc>
          <w:tcPr>
            <w:tcW w:w="1042" w:type="dxa"/>
          </w:tcPr>
          <w:p>
            <w:pPr>
              <w:pStyle w:val="TableParagraph"/>
              <w:spacing w:before="92"/>
              <w:ind w:left="50" w:right="50"/>
              <w:rPr>
                <w:sz w:val="18"/>
              </w:rPr>
            </w:pPr>
            <w:r>
              <w:rPr>
                <w:sz w:val="18"/>
              </w:rPr>
              <w:t>448</w:t>
            </w:r>
          </w:p>
        </w:tc>
        <w:tc>
          <w:tcPr>
            <w:tcW w:w="818" w:type="dxa"/>
          </w:tcPr>
          <w:p>
            <w:pPr>
              <w:pStyle w:val="TableParagraph"/>
              <w:spacing w:before="92"/>
              <w:ind w:left="77" w:right="78"/>
              <w:rPr>
                <w:sz w:val="18"/>
              </w:rPr>
            </w:pPr>
            <w:r>
              <w:rPr>
                <w:sz w:val="18"/>
              </w:rPr>
              <w:t>7.4</w:t>
            </w:r>
          </w:p>
        </w:tc>
        <w:tc>
          <w:tcPr>
            <w:tcW w:w="1042" w:type="dxa"/>
          </w:tcPr>
          <w:p>
            <w:pPr>
              <w:pStyle w:val="TableParagraph"/>
              <w:spacing w:before="92"/>
              <w:ind w:left="83" w:right="84"/>
              <w:rPr>
                <w:sz w:val="18"/>
              </w:rPr>
            </w:pPr>
            <w:r>
              <w:rPr>
                <w:sz w:val="18"/>
              </w:rPr>
              <w:t>5.8</w:t>
            </w:r>
          </w:p>
        </w:tc>
        <w:tc>
          <w:tcPr>
            <w:tcW w:w="1419" w:type="dxa"/>
          </w:tcPr>
          <w:p>
            <w:pPr>
              <w:pStyle w:val="TableParagraph"/>
              <w:spacing w:before="92"/>
              <w:ind w:left="49" w:right="49"/>
              <w:rPr>
                <w:sz w:val="18"/>
              </w:rPr>
            </w:pPr>
            <w:r>
              <w:rPr>
                <w:sz w:val="18"/>
              </w:rPr>
              <w:t>4.7</w:t>
            </w:r>
          </w:p>
        </w:tc>
        <w:tc>
          <w:tcPr>
            <w:tcW w:w="821" w:type="dxa"/>
          </w:tcPr>
          <w:p>
            <w:pPr>
              <w:pStyle w:val="TableParagraph"/>
              <w:spacing w:before="92"/>
              <w:ind w:left="95" w:right="95"/>
              <w:rPr>
                <w:sz w:val="18"/>
              </w:rPr>
            </w:pPr>
            <w:r>
              <w:rPr>
                <w:sz w:val="18"/>
              </w:rPr>
              <w:t>16</w:t>
            </w:r>
          </w:p>
        </w:tc>
        <w:tc>
          <w:tcPr>
            <w:tcW w:w="1061" w:type="dxa"/>
          </w:tcPr>
          <w:p>
            <w:pPr>
              <w:pStyle w:val="TableParagraph"/>
              <w:spacing w:before="92"/>
              <w:ind w:right="2"/>
              <w:rPr>
                <w:sz w:val="18"/>
              </w:rPr>
            </w:pPr>
            <w:r>
              <w:rPr>
                <w:w w:val="99"/>
                <w:sz w:val="18"/>
              </w:rPr>
              <w:t>5</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left="297" w:right="121"/>
              <w:jc w:val="left"/>
              <w:rPr>
                <w:sz w:val="18"/>
              </w:rPr>
            </w:pPr>
            <w:r>
              <w:rPr>
                <w:sz w:val="18"/>
              </w:rPr>
              <w:t>42.92</w:t>
            </w:r>
          </w:p>
        </w:tc>
      </w:tr>
      <w:tr>
        <w:trPr>
          <w:trHeight w:val="310" w:hRule="exact"/>
        </w:trPr>
        <w:tc>
          <w:tcPr>
            <w:tcW w:w="799" w:type="dxa"/>
          </w:tcPr>
          <w:p>
            <w:pPr>
              <w:pStyle w:val="TableParagraph"/>
              <w:spacing w:before="92"/>
              <w:ind w:left="149" w:right="150"/>
              <w:rPr>
                <w:sz w:val="18"/>
              </w:rPr>
            </w:pPr>
            <w:r>
              <w:rPr>
                <w:sz w:val="18"/>
              </w:rPr>
              <w:t>14:15</w:t>
            </w:r>
          </w:p>
        </w:tc>
        <w:tc>
          <w:tcPr>
            <w:tcW w:w="1042" w:type="dxa"/>
          </w:tcPr>
          <w:p>
            <w:pPr>
              <w:pStyle w:val="TableParagraph"/>
              <w:spacing w:before="92"/>
              <w:ind w:left="50" w:right="50"/>
              <w:rPr>
                <w:sz w:val="18"/>
              </w:rPr>
            </w:pPr>
            <w:r>
              <w:rPr>
                <w:sz w:val="18"/>
              </w:rPr>
              <w:t>560</w:t>
            </w:r>
          </w:p>
        </w:tc>
        <w:tc>
          <w:tcPr>
            <w:tcW w:w="818" w:type="dxa"/>
          </w:tcPr>
          <w:p>
            <w:pPr>
              <w:pStyle w:val="TableParagraph"/>
              <w:spacing w:before="92"/>
              <w:ind w:left="77" w:right="78"/>
              <w:rPr>
                <w:sz w:val="18"/>
              </w:rPr>
            </w:pPr>
            <w:r>
              <w:rPr>
                <w:sz w:val="18"/>
              </w:rPr>
              <w:t>6.9</w:t>
            </w:r>
          </w:p>
        </w:tc>
        <w:tc>
          <w:tcPr>
            <w:tcW w:w="1042" w:type="dxa"/>
          </w:tcPr>
          <w:p>
            <w:pPr>
              <w:pStyle w:val="TableParagraph"/>
              <w:spacing w:before="92"/>
              <w:ind w:left="83" w:right="84"/>
              <w:rPr>
                <w:sz w:val="18"/>
              </w:rPr>
            </w:pPr>
            <w:r>
              <w:rPr>
                <w:sz w:val="18"/>
              </w:rPr>
              <w:t>5.8</w:t>
            </w:r>
          </w:p>
        </w:tc>
        <w:tc>
          <w:tcPr>
            <w:tcW w:w="1419" w:type="dxa"/>
          </w:tcPr>
          <w:p>
            <w:pPr>
              <w:pStyle w:val="TableParagraph"/>
              <w:spacing w:before="92"/>
              <w:ind w:left="49" w:right="49"/>
              <w:rPr>
                <w:sz w:val="18"/>
              </w:rPr>
            </w:pPr>
            <w:r>
              <w:rPr>
                <w:sz w:val="18"/>
              </w:rPr>
              <w:t>4.65</w:t>
            </w:r>
          </w:p>
        </w:tc>
        <w:tc>
          <w:tcPr>
            <w:tcW w:w="821" w:type="dxa"/>
          </w:tcPr>
          <w:p>
            <w:pPr>
              <w:pStyle w:val="TableParagraph"/>
              <w:spacing w:before="92"/>
              <w:ind w:left="95" w:right="95"/>
              <w:rPr>
                <w:sz w:val="18"/>
              </w:rPr>
            </w:pPr>
            <w:r>
              <w:rPr>
                <w:sz w:val="18"/>
              </w:rPr>
              <w:t>18</w:t>
            </w:r>
          </w:p>
        </w:tc>
        <w:tc>
          <w:tcPr>
            <w:tcW w:w="1061" w:type="dxa"/>
          </w:tcPr>
          <w:p>
            <w:pPr>
              <w:pStyle w:val="TableParagraph"/>
              <w:spacing w:before="92"/>
              <w:ind w:right="2"/>
              <w:rPr>
                <w:sz w:val="18"/>
              </w:rPr>
            </w:pPr>
            <w:r>
              <w:rPr>
                <w:w w:val="99"/>
                <w:sz w:val="18"/>
              </w:rPr>
              <w:t>5</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8.4</w:t>
            </w:r>
          </w:p>
        </w:tc>
        <w:tc>
          <w:tcPr>
            <w:tcW w:w="1058" w:type="dxa"/>
          </w:tcPr>
          <w:p>
            <w:pPr>
              <w:pStyle w:val="TableParagraph"/>
              <w:spacing w:before="92"/>
              <w:ind w:left="297" w:right="121"/>
              <w:jc w:val="left"/>
              <w:rPr>
                <w:sz w:val="18"/>
              </w:rPr>
            </w:pPr>
            <w:r>
              <w:rPr>
                <w:sz w:val="18"/>
              </w:rPr>
              <w:t>40.02</w:t>
            </w:r>
          </w:p>
        </w:tc>
      </w:tr>
      <w:tr>
        <w:trPr>
          <w:trHeight w:val="310" w:hRule="exact"/>
        </w:trPr>
        <w:tc>
          <w:tcPr>
            <w:tcW w:w="799" w:type="dxa"/>
          </w:tcPr>
          <w:p>
            <w:pPr>
              <w:pStyle w:val="TableParagraph"/>
              <w:spacing w:before="92"/>
              <w:ind w:left="149" w:right="150"/>
              <w:rPr>
                <w:sz w:val="18"/>
              </w:rPr>
            </w:pPr>
            <w:r>
              <w:rPr>
                <w:sz w:val="18"/>
              </w:rPr>
              <w:t>14:30</w:t>
            </w:r>
          </w:p>
        </w:tc>
        <w:tc>
          <w:tcPr>
            <w:tcW w:w="1042" w:type="dxa"/>
          </w:tcPr>
          <w:p>
            <w:pPr>
              <w:pStyle w:val="TableParagraph"/>
              <w:spacing w:before="92"/>
              <w:ind w:left="50" w:right="50"/>
              <w:rPr>
                <w:sz w:val="18"/>
              </w:rPr>
            </w:pPr>
            <w:r>
              <w:rPr>
                <w:sz w:val="18"/>
              </w:rPr>
              <w:t>479</w:t>
            </w:r>
          </w:p>
        </w:tc>
        <w:tc>
          <w:tcPr>
            <w:tcW w:w="818" w:type="dxa"/>
          </w:tcPr>
          <w:p>
            <w:pPr>
              <w:pStyle w:val="TableParagraph"/>
              <w:spacing w:before="92"/>
              <w:ind w:left="77" w:right="78"/>
              <w:rPr>
                <w:sz w:val="18"/>
              </w:rPr>
            </w:pPr>
            <w:r>
              <w:rPr>
                <w:sz w:val="18"/>
              </w:rPr>
              <w:t>5.7</w:t>
            </w:r>
          </w:p>
        </w:tc>
        <w:tc>
          <w:tcPr>
            <w:tcW w:w="1042" w:type="dxa"/>
          </w:tcPr>
          <w:p>
            <w:pPr>
              <w:pStyle w:val="TableParagraph"/>
              <w:spacing w:before="92"/>
              <w:ind w:left="83" w:right="84"/>
              <w:rPr>
                <w:sz w:val="18"/>
              </w:rPr>
            </w:pPr>
            <w:r>
              <w:rPr>
                <w:sz w:val="18"/>
              </w:rPr>
              <w:t>6.3</w:t>
            </w:r>
          </w:p>
        </w:tc>
        <w:tc>
          <w:tcPr>
            <w:tcW w:w="1419" w:type="dxa"/>
          </w:tcPr>
          <w:p>
            <w:pPr>
              <w:pStyle w:val="TableParagraph"/>
              <w:spacing w:before="92"/>
              <w:ind w:left="49" w:right="49"/>
              <w:rPr>
                <w:sz w:val="18"/>
              </w:rPr>
            </w:pPr>
            <w:r>
              <w:rPr>
                <w:sz w:val="18"/>
              </w:rPr>
              <w:t>4.78</w:t>
            </w:r>
          </w:p>
        </w:tc>
        <w:tc>
          <w:tcPr>
            <w:tcW w:w="821" w:type="dxa"/>
          </w:tcPr>
          <w:p>
            <w:pPr>
              <w:pStyle w:val="TableParagraph"/>
              <w:spacing w:before="92"/>
              <w:ind w:left="95" w:right="95"/>
              <w:rPr>
                <w:sz w:val="18"/>
              </w:rPr>
            </w:pPr>
            <w:r>
              <w:rPr>
                <w:sz w:val="18"/>
              </w:rPr>
              <w:t>15</w:t>
            </w:r>
          </w:p>
        </w:tc>
        <w:tc>
          <w:tcPr>
            <w:tcW w:w="1061" w:type="dxa"/>
          </w:tcPr>
          <w:p>
            <w:pPr>
              <w:pStyle w:val="TableParagraph"/>
              <w:spacing w:before="92"/>
              <w:ind w:right="2"/>
              <w:rPr>
                <w:sz w:val="18"/>
              </w:rPr>
            </w:pPr>
            <w:r>
              <w:rPr>
                <w:w w:val="99"/>
                <w:sz w:val="18"/>
              </w:rPr>
              <w:t>4</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8.6</w:t>
            </w:r>
          </w:p>
        </w:tc>
        <w:tc>
          <w:tcPr>
            <w:tcW w:w="1058" w:type="dxa"/>
          </w:tcPr>
          <w:p>
            <w:pPr>
              <w:pStyle w:val="TableParagraph"/>
              <w:spacing w:before="92"/>
              <w:ind w:left="297" w:right="121"/>
              <w:jc w:val="left"/>
              <w:rPr>
                <w:sz w:val="18"/>
              </w:rPr>
            </w:pPr>
            <w:r>
              <w:rPr>
                <w:sz w:val="18"/>
              </w:rPr>
              <w:t>35.91</w:t>
            </w:r>
          </w:p>
        </w:tc>
      </w:tr>
      <w:tr>
        <w:trPr>
          <w:trHeight w:val="310" w:hRule="exact"/>
        </w:trPr>
        <w:tc>
          <w:tcPr>
            <w:tcW w:w="799" w:type="dxa"/>
          </w:tcPr>
          <w:p>
            <w:pPr>
              <w:pStyle w:val="TableParagraph"/>
              <w:spacing w:before="92"/>
              <w:ind w:left="149" w:right="150"/>
              <w:rPr>
                <w:sz w:val="18"/>
              </w:rPr>
            </w:pPr>
            <w:r>
              <w:rPr>
                <w:sz w:val="18"/>
              </w:rPr>
              <w:t>14:45</w:t>
            </w:r>
          </w:p>
        </w:tc>
        <w:tc>
          <w:tcPr>
            <w:tcW w:w="1042" w:type="dxa"/>
          </w:tcPr>
          <w:p>
            <w:pPr>
              <w:pStyle w:val="TableParagraph"/>
              <w:spacing w:before="92"/>
              <w:ind w:left="50" w:right="50"/>
              <w:rPr>
                <w:sz w:val="18"/>
              </w:rPr>
            </w:pPr>
            <w:r>
              <w:rPr>
                <w:sz w:val="18"/>
              </w:rPr>
              <w:t>430</w:t>
            </w:r>
          </w:p>
        </w:tc>
        <w:tc>
          <w:tcPr>
            <w:tcW w:w="818" w:type="dxa"/>
          </w:tcPr>
          <w:p>
            <w:pPr>
              <w:pStyle w:val="TableParagraph"/>
              <w:spacing w:before="92"/>
              <w:ind w:left="77" w:right="78"/>
              <w:rPr>
                <w:sz w:val="18"/>
              </w:rPr>
            </w:pPr>
            <w:r>
              <w:rPr>
                <w:sz w:val="18"/>
              </w:rPr>
              <w:t>4.3</w:t>
            </w:r>
          </w:p>
        </w:tc>
        <w:tc>
          <w:tcPr>
            <w:tcW w:w="1042" w:type="dxa"/>
          </w:tcPr>
          <w:p>
            <w:pPr>
              <w:pStyle w:val="TableParagraph"/>
              <w:spacing w:before="92"/>
              <w:ind w:left="83" w:right="84"/>
              <w:rPr>
                <w:sz w:val="18"/>
              </w:rPr>
            </w:pPr>
            <w:r>
              <w:rPr>
                <w:sz w:val="18"/>
              </w:rPr>
              <w:t>5.3</w:t>
            </w:r>
          </w:p>
        </w:tc>
        <w:tc>
          <w:tcPr>
            <w:tcW w:w="1419" w:type="dxa"/>
          </w:tcPr>
          <w:p>
            <w:pPr>
              <w:pStyle w:val="TableParagraph"/>
              <w:spacing w:before="92"/>
              <w:ind w:left="49" w:right="49"/>
              <w:rPr>
                <w:sz w:val="18"/>
              </w:rPr>
            </w:pPr>
            <w:r>
              <w:rPr>
                <w:sz w:val="18"/>
              </w:rPr>
              <w:t>4.6</w:t>
            </w:r>
          </w:p>
        </w:tc>
        <w:tc>
          <w:tcPr>
            <w:tcW w:w="821" w:type="dxa"/>
          </w:tcPr>
          <w:p>
            <w:pPr>
              <w:pStyle w:val="TableParagraph"/>
              <w:spacing w:before="92"/>
              <w:ind w:left="95" w:right="95"/>
              <w:rPr>
                <w:sz w:val="18"/>
              </w:rPr>
            </w:pPr>
            <w:r>
              <w:rPr>
                <w:sz w:val="18"/>
              </w:rPr>
              <w:t>17</w:t>
            </w:r>
          </w:p>
        </w:tc>
        <w:tc>
          <w:tcPr>
            <w:tcW w:w="1061" w:type="dxa"/>
          </w:tcPr>
          <w:p>
            <w:pPr>
              <w:pStyle w:val="TableParagraph"/>
              <w:spacing w:before="92"/>
              <w:ind w:right="2"/>
              <w:rPr>
                <w:sz w:val="18"/>
              </w:rPr>
            </w:pPr>
            <w:r>
              <w:rPr>
                <w:w w:val="99"/>
                <w:sz w:val="18"/>
              </w:rPr>
              <w:t>4</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left="297" w:right="121"/>
              <w:jc w:val="left"/>
              <w:rPr>
                <w:sz w:val="18"/>
              </w:rPr>
            </w:pPr>
            <w:r>
              <w:rPr>
                <w:sz w:val="18"/>
              </w:rPr>
              <w:t>22.79</w:t>
            </w:r>
          </w:p>
        </w:tc>
      </w:tr>
      <w:tr>
        <w:trPr>
          <w:trHeight w:val="312" w:hRule="exact"/>
        </w:trPr>
        <w:tc>
          <w:tcPr>
            <w:tcW w:w="799" w:type="dxa"/>
          </w:tcPr>
          <w:p>
            <w:pPr>
              <w:pStyle w:val="TableParagraph"/>
              <w:spacing w:before="92"/>
              <w:ind w:left="149" w:right="150"/>
              <w:rPr>
                <w:sz w:val="18"/>
              </w:rPr>
            </w:pPr>
            <w:r>
              <w:rPr>
                <w:sz w:val="18"/>
              </w:rPr>
              <w:t>15:00</w:t>
            </w:r>
          </w:p>
        </w:tc>
        <w:tc>
          <w:tcPr>
            <w:tcW w:w="1042" w:type="dxa"/>
          </w:tcPr>
          <w:p>
            <w:pPr>
              <w:pStyle w:val="TableParagraph"/>
              <w:spacing w:before="92"/>
              <w:ind w:left="50" w:right="50"/>
              <w:rPr>
                <w:sz w:val="18"/>
              </w:rPr>
            </w:pPr>
            <w:r>
              <w:rPr>
                <w:sz w:val="18"/>
              </w:rPr>
              <w:t>446</w:t>
            </w:r>
          </w:p>
        </w:tc>
        <w:tc>
          <w:tcPr>
            <w:tcW w:w="818" w:type="dxa"/>
          </w:tcPr>
          <w:p>
            <w:pPr>
              <w:pStyle w:val="TableParagraph"/>
              <w:spacing w:before="92"/>
              <w:ind w:left="77" w:right="78"/>
              <w:rPr>
                <w:sz w:val="18"/>
              </w:rPr>
            </w:pPr>
            <w:r>
              <w:rPr>
                <w:sz w:val="18"/>
              </w:rPr>
              <w:t>4.3</w:t>
            </w:r>
          </w:p>
        </w:tc>
        <w:tc>
          <w:tcPr>
            <w:tcW w:w="1042" w:type="dxa"/>
          </w:tcPr>
          <w:p>
            <w:pPr>
              <w:pStyle w:val="TableParagraph"/>
              <w:spacing w:before="92"/>
              <w:ind w:left="83" w:right="84"/>
              <w:rPr>
                <w:sz w:val="18"/>
              </w:rPr>
            </w:pPr>
            <w:r>
              <w:rPr>
                <w:sz w:val="18"/>
              </w:rPr>
              <w:t>5.4</w:t>
            </w:r>
          </w:p>
        </w:tc>
        <w:tc>
          <w:tcPr>
            <w:tcW w:w="1419" w:type="dxa"/>
          </w:tcPr>
          <w:p>
            <w:pPr>
              <w:pStyle w:val="TableParagraph"/>
              <w:spacing w:before="92"/>
              <w:ind w:left="49" w:right="49"/>
              <w:rPr>
                <w:sz w:val="18"/>
              </w:rPr>
            </w:pPr>
            <w:r>
              <w:rPr>
                <w:sz w:val="18"/>
              </w:rPr>
              <w:t>4.8</w:t>
            </w:r>
          </w:p>
        </w:tc>
        <w:tc>
          <w:tcPr>
            <w:tcW w:w="821" w:type="dxa"/>
          </w:tcPr>
          <w:p>
            <w:pPr>
              <w:pStyle w:val="TableParagraph"/>
              <w:spacing w:before="92"/>
              <w:ind w:left="95" w:right="95"/>
              <w:rPr>
                <w:sz w:val="18"/>
              </w:rPr>
            </w:pPr>
            <w:r>
              <w:rPr>
                <w:sz w:val="18"/>
              </w:rPr>
              <w:t>12</w:t>
            </w:r>
          </w:p>
        </w:tc>
        <w:tc>
          <w:tcPr>
            <w:tcW w:w="1061" w:type="dxa"/>
          </w:tcPr>
          <w:p>
            <w:pPr>
              <w:pStyle w:val="TableParagraph"/>
              <w:spacing w:before="92"/>
              <w:ind w:right="2"/>
              <w:rPr>
                <w:sz w:val="18"/>
              </w:rPr>
            </w:pPr>
            <w:r>
              <w:rPr>
                <w:w w:val="99"/>
                <w:sz w:val="18"/>
              </w:rPr>
              <w:t>3</w:t>
            </w:r>
          </w:p>
        </w:tc>
        <w:tc>
          <w:tcPr>
            <w:tcW w:w="1284" w:type="dxa"/>
          </w:tcPr>
          <w:p>
            <w:pPr>
              <w:pStyle w:val="TableParagraph"/>
              <w:spacing w:before="92"/>
              <w:ind w:left="44" w:right="43"/>
              <w:rPr>
                <w:sz w:val="18"/>
              </w:rPr>
            </w:pPr>
            <w:r>
              <w:rPr>
                <w:sz w:val="18"/>
              </w:rPr>
              <w:t>20</w:t>
            </w:r>
          </w:p>
        </w:tc>
        <w:tc>
          <w:tcPr>
            <w:tcW w:w="761" w:type="dxa"/>
          </w:tcPr>
          <w:p>
            <w:pPr>
              <w:pStyle w:val="TableParagraph"/>
              <w:spacing w:before="92"/>
              <w:ind w:left="230" w:right="231"/>
              <w:rPr>
                <w:sz w:val="18"/>
              </w:rPr>
            </w:pPr>
            <w:r>
              <w:rPr>
                <w:sz w:val="18"/>
              </w:rPr>
              <w:t>8.5</w:t>
            </w:r>
          </w:p>
        </w:tc>
        <w:tc>
          <w:tcPr>
            <w:tcW w:w="1058" w:type="dxa"/>
          </w:tcPr>
          <w:p>
            <w:pPr>
              <w:pStyle w:val="TableParagraph"/>
              <w:spacing w:before="92"/>
              <w:ind w:left="297" w:right="121"/>
              <w:jc w:val="left"/>
              <w:rPr>
                <w:sz w:val="18"/>
              </w:rPr>
            </w:pPr>
            <w:r>
              <w:rPr>
                <w:sz w:val="18"/>
              </w:rPr>
              <w:t>23.22</w:t>
            </w:r>
          </w:p>
        </w:tc>
      </w:tr>
    </w:tbl>
    <w:p>
      <w:pPr>
        <w:spacing w:after="0"/>
        <w:jc w:val="left"/>
        <w:rPr>
          <w:sz w:val="18"/>
        </w:rPr>
        <w:sectPr>
          <w:pgSz w:w="12240" w:h="15840"/>
          <w:pgMar w:header="0" w:footer="974" w:top="1500" w:bottom="1160" w:left="1580" w:right="320"/>
        </w:sectPr>
      </w:pPr>
    </w:p>
    <w:p>
      <w:pPr>
        <w:pStyle w:val="BodyText"/>
        <w:spacing w:before="51"/>
        <w:ind w:left="102" w:right="637"/>
        <w:jc w:val="both"/>
      </w:pPr>
      <w:r>
        <w:rPr/>
        <w:pict>
          <v:group style="position:absolute;margin-left:85.550003pt;margin-top:57.015831pt;width:467.65pt;height:457.6pt;mso-position-horizontal-relative:page;mso-position-vertical-relative:paragraph;z-index:-480088" coordorigin="1711,1140" coordsize="9353,9152">
            <v:shape style="position:absolute;left:2777;top:2107;width:7920;height:6608" coordorigin="2777,2107" coordsize="7920,6608" path="m2777,8715l2777,2107m2777,8715l10697,8715e" filled="false" stroked="true" strokeweight=".72pt" strokecolor="#858585">
              <v:path arrowok="t"/>
            </v:shape>
            <v:shape style="position:absolute;left:2906;top:2439;width:7366;height:5417" coordorigin="2906,2439" coordsize="7366,5417" path="m2906,2439l3202,3430,3497,5477,3790,7030,4085,6435,4380,7030,4675,5873,4968,6535,5263,6336,5558,7260,5854,7361,6146,7294,6442,7063,6737,6634,7032,5741,7325,7855,7620,5974,7915,6898,8210,7392,8503,7392,8798,7459,9094,7195,9389,7229,9682,7030,9977,7294,10272,7128e" filled="false" stroked="true" strokeweight="1.92pt" strokecolor="#0d0d0d">
              <v:path arrowok="t"/>
            </v:shape>
            <v:shape style="position:absolute;left:3199;top:2439;width:7517;height:6209" coordorigin="3199,2439" coordsize="7517,6209" path="m3199,2439l3494,7392,3790,7558,4082,8316,4378,8515,4673,8647,4968,8482,5261,8614,5556,8549,5851,8549,6146,8482,6442,8614,6734,8119,7030,8184,7325,8417,7620,8417,7915,8448,8208,8251,8503,8515,8798,8285,9094,8417,9386,8350,9682,8515,9977,8184,10272,8383,10567,8285,10716,8251e" filled="false" stroked="true" strokeweight="2.16pt" strokecolor="#0d0d0d">
              <v:path arrowok="t"/>
              <v:stroke dashstyle="longDash"/>
            </v:shape>
            <v:shape style="position:absolute;left:3199;top:2340;width:7073;height:5813" coordorigin="3199,2340" coordsize="7073,5813" path="m3199,2340l3494,6766,3790,7889,4082,8021,4378,7987,4673,8086,4968,7987,5263,7954,5556,7987,5851,8153,6146,7954,6442,7889,6737,7889,7030,7558,7325,7889,7620,7923,7915,7855,8208,7889,8503,8086,8798,7954,9094,7987,9389,7889,9682,7855,9977,7690,10272,7327e" filled="false" stroked="true" strokeweight=".48pt" strokecolor="#0d0d0d">
              <v:path arrowok="t"/>
            </v:shape>
            <v:shape style="position:absolute;left:3199;top:2604;width:7073;height:5847" coordorigin="3199,2604" coordsize="7073,5847" path="m3199,2604l3494,7063,3790,7824,4082,8220,4378,8352,4673,8383,4968,8319,5263,8451,5556,8088,5851,8153,6146,8251,6442,8383,6737,8119,7030,8153,7325,8352,7620,8187,7915,8220,8208,8153,8503,8088,8798,8285,9094,8187,9389,8119,9682,8220,9977,8153,10272,8319e" filled="false" stroked="true" strokeweight=".96pt" strokecolor="#0d0d0d">
              <v:path arrowok="t"/>
            </v:shape>
            <v:shape style="position:absolute;left:3144;top:2547;width:115;height:115" type="#_x0000_t75" stroked="false">
              <v:imagedata r:id="rId228" o:title=""/>
            </v:shape>
            <v:shape style="position:absolute;left:3439;top:7006;width:113;height:115" type="#_x0000_t75" stroked="false">
              <v:imagedata r:id="rId229" o:title=""/>
            </v:shape>
            <v:shape style="position:absolute;left:3734;top:7767;width:113;height:113" type="#_x0000_t75" stroked="false">
              <v:imagedata r:id="rId230" o:title=""/>
            </v:shape>
            <v:shape style="position:absolute;left:4027;top:8163;width:115;height:115" type="#_x0000_t75" stroked="false">
              <v:imagedata r:id="rId231" o:title=""/>
            </v:shape>
            <v:shape style="position:absolute;left:4322;top:8295;width:115;height:115" type="#_x0000_t75" stroked="false">
              <v:imagedata r:id="rId232" o:title=""/>
            </v:shape>
            <v:shape style="position:absolute;left:4618;top:8328;width:113;height:113" type="#_x0000_t75" stroked="false">
              <v:imagedata r:id="rId230" o:title=""/>
            </v:shape>
            <v:shape style="position:absolute;left:4913;top:8261;width:113;height:115" type="#_x0000_t75" stroked="false">
              <v:imagedata r:id="rId229" o:title=""/>
            </v:shape>
            <v:shape style="position:absolute;left:5206;top:8393;width:115;height:115" type="#_x0000_t75" stroked="false">
              <v:imagedata r:id="rId233" o:title=""/>
            </v:shape>
            <v:shape style="position:absolute;left:5501;top:8031;width:115;height:115" type="#_x0000_t75" stroked="false">
              <v:imagedata r:id="rId232" o:title=""/>
            </v:shape>
            <v:shape style="position:absolute;left:5796;top:8095;width:115;height:115" type="#_x0000_t75" stroked="false">
              <v:imagedata r:id="rId231" o:title=""/>
            </v:shape>
            <v:shape style="position:absolute;left:6091;top:8196;width:113;height:113" type="#_x0000_t75" stroked="false">
              <v:imagedata r:id="rId230" o:title=""/>
            </v:shape>
            <v:shape style="position:absolute;left:6384;top:8328;width:115;height:113" type="#_x0000_t75" stroked="false">
              <v:imagedata r:id="rId234" o:title=""/>
            </v:shape>
            <v:shape style="position:absolute;left:6679;top:8064;width:115;height:113" type="#_x0000_t75" stroked="false">
              <v:imagedata r:id="rId235" o:title=""/>
            </v:shape>
            <v:shape style="position:absolute;left:6974;top:8095;width:115;height:115" type="#_x0000_t75" stroked="false">
              <v:imagedata r:id="rId231" o:title=""/>
            </v:shape>
            <v:shape style="position:absolute;left:7270;top:8295;width:113;height:115" type="#_x0000_t75" stroked="false">
              <v:imagedata r:id="rId236" o:title=""/>
            </v:shape>
            <v:shape style="position:absolute;left:7562;top:8129;width:115;height:115" type="#_x0000_t75" stroked="false">
              <v:imagedata r:id="rId232" o:title=""/>
            </v:shape>
            <v:shape style="position:absolute;left:7858;top:8163;width:115;height:115" type="#_x0000_t75" stroked="false">
              <v:imagedata r:id="rId237" o:title=""/>
            </v:shape>
            <v:shape style="position:absolute;left:8153;top:8095;width:115;height:115" type="#_x0000_t75" stroked="false">
              <v:imagedata r:id="rId238" o:title=""/>
            </v:shape>
            <v:shape style="position:absolute;left:8448;top:8031;width:113;height:115" type="#_x0000_t75" stroked="false">
              <v:imagedata r:id="rId236" o:title=""/>
            </v:shape>
            <v:shape style="position:absolute;left:8743;top:8230;width:113;height:113" type="#_x0000_t75" stroked="false">
              <v:imagedata r:id="rId230" o:title=""/>
            </v:shape>
            <v:shape style="position:absolute;left:9036;top:8129;width:115;height:115" type="#_x0000_t75" stroked="false">
              <v:imagedata r:id="rId233" o:title=""/>
            </v:shape>
            <v:shape style="position:absolute;left:9331;top:8064;width:115;height:113" type="#_x0000_t75" stroked="false">
              <v:imagedata r:id="rId234" o:title=""/>
            </v:shape>
            <v:shape style="position:absolute;left:9626;top:8163;width:113;height:115" type="#_x0000_t75" stroked="false">
              <v:imagedata r:id="rId229" o:title=""/>
            </v:shape>
            <v:shape style="position:absolute;left:9922;top:8095;width:113;height:115" type="#_x0000_t75" stroked="false">
              <v:imagedata r:id="rId229" o:title=""/>
            </v:shape>
            <v:shape style="position:absolute;left:10214;top:8261;width:115;height:115" type="#_x0000_t75" stroked="false">
              <v:imagedata r:id="rId238" o:title=""/>
            </v:shape>
            <v:line style="position:absolute" from="5556,2513" to="6060,2513" stroked="true" strokeweight="1.92pt" strokecolor="#0d0d0d"/>
            <v:line style="position:absolute" from="5556,3058" to="6060,3058" stroked="true" strokeweight="1.92pt" strokecolor="#0d0d0d">
              <v:stroke dashstyle="dash"/>
            </v:line>
            <v:line style="position:absolute" from="5556,3600" to="6060,3600" stroked="true" strokeweight=".48pt" strokecolor="#0d0d0d"/>
            <v:shape style="position:absolute;left:5750;top:4085;width:115;height:115" type="#_x0000_t75" stroked="false">
              <v:imagedata r:id="rId239" o:title=""/>
            </v:shape>
            <v:shape style="position:absolute;left:1731;top:1160;width:9313;height:9112" coordorigin="1731,1160" coordsize="9313,9112" path="m1731,1360l1747,1282,1790,1219,1853,1176,1931,1160,10844,1160,10922,1176,10985,1219,11028,1282,11044,1360,11044,10072,11028,10150,10985,10213,10922,10256,10844,10272,1931,10272,1853,10256,1790,10213,1747,10150,1731,10072,1731,1360xe" filled="false" stroked="true" strokeweight="2pt" strokecolor="#0d0d0d">
              <v:path arrowok="t"/>
            </v:shape>
            <v:shape style="position:absolute;left:2285;top:2017;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200</w:t>
                    </w:r>
                  </w:p>
                </w:txbxContent>
              </v:textbox>
              <w10:wrap type="none"/>
            </v:shape>
            <v:shape style="position:absolute;left:6114;top:2422;width:2209;height:200" type="#_x0000_t202" filled="false" stroked="false">
              <v:textbox inset="0,0,0,0">
                <w:txbxContent>
                  <w:p>
                    <w:pPr>
                      <w:spacing w:line="199" w:lineRule="exact" w:before="0"/>
                      <w:ind w:left="0" w:right="-14" w:firstLine="0"/>
                      <w:jc w:val="left"/>
                      <w:rPr>
                        <w:rFonts w:ascii="Calibri"/>
                        <w:sz w:val="20"/>
                      </w:rPr>
                    </w:pPr>
                    <w:r>
                      <w:rPr>
                        <w:rFonts w:ascii="Calibri"/>
                        <w:sz w:val="20"/>
                      </w:rPr>
                      <w:t>0.0028 M, aluminio y</w:t>
                    </w:r>
                    <w:r>
                      <w:rPr>
                        <w:rFonts w:ascii="Calibri"/>
                        <w:spacing w:val="-11"/>
                        <w:sz w:val="20"/>
                      </w:rPr>
                      <w:t> </w:t>
                    </w:r>
                    <w:r>
                      <w:rPr>
                        <w:rFonts w:ascii="Calibri"/>
                        <w:sz w:val="20"/>
                      </w:rPr>
                      <w:t>acero</w:t>
                    </w:r>
                  </w:p>
                </w:txbxContent>
              </v:textbox>
              <w10:wrap type="none"/>
            </v:shape>
            <v:shape style="position:absolute;left:2285;top:267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180</w:t>
                    </w:r>
                  </w:p>
                </w:txbxContent>
              </v:textbox>
              <w10:wrap type="none"/>
            </v:shape>
            <v:shape style="position:absolute;left:5556;top:2966;width:2564;height:200" type="#_x0000_t202" filled="false" stroked="false">
              <v:textbox inset="0,0,0,0">
                <w:txbxContent>
                  <w:p>
                    <w:pPr>
                      <w:tabs>
                        <w:tab w:pos="558" w:val="left" w:leader="none"/>
                      </w:tabs>
                      <w:spacing w:line="199" w:lineRule="exact" w:before="0"/>
                      <w:ind w:left="0" w:right="0" w:firstLine="0"/>
                      <w:jc w:val="left"/>
                      <w:rPr>
                        <w:rFonts w:ascii="Calibri"/>
                        <w:sz w:val="20"/>
                      </w:rPr>
                    </w:pPr>
                    <w:r>
                      <w:rPr>
                        <w:rFonts w:ascii="Calibri"/>
                        <w:w w:val="99"/>
                        <w:sz w:val="20"/>
                      </w:rPr>
                      <w:t> </w:t>
                    </w:r>
                    <w:r>
                      <w:rPr>
                        <w:rFonts w:ascii="Calibri"/>
                        <w:sz w:val="20"/>
                      </w:rPr>
                      <w:tab/>
                      <w:t>0.01 M, aluminio y</w:t>
                    </w:r>
                    <w:r>
                      <w:rPr>
                        <w:rFonts w:ascii="Calibri"/>
                        <w:spacing w:val="-11"/>
                        <w:sz w:val="20"/>
                      </w:rPr>
                      <w:t> </w:t>
                    </w:r>
                    <w:r>
                      <w:rPr>
                        <w:rFonts w:ascii="Calibri"/>
                        <w:sz w:val="20"/>
                      </w:rPr>
                      <w:t>acero</w:t>
                    </w:r>
                  </w:p>
                </w:txbxContent>
              </v:textbox>
              <w10:wrap type="none"/>
            </v:shape>
            <v:shape style="position:absolute;left:2285;top:333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v:shape style="position:absolute;left:6114;top:3508;width:2006;height:200" type="#_x0000_t202" filled="false" stroked="false">
              <v:textbox inset="0,0,0,0">
                <w:txbxContent>
                  <w:p>
                    <w:pPr>
                      <w:spacing w:line="199" w:lineRule="exact" w:before="0"/>
                      <w:ind w:left="0" w:right="-14" w:firstLine="0"/>
                      <w:jc w:val="left"/>
                      <w:rPr>
                        <w:rFonts w:ascii="Calibri"/>
                        <w:sz w:val="20"/>
                      </w:rPr>
                    </w:pPr>
                    <w:r>
                      <w:rPr>
                        <w:rFonts w:ascii="Calibri"/>
                        <w:sz w:val="20"/>
                      </w:rPr>
                      <w:t>0.02 M, aluminio y</w:t>
                    </w:r>
                    <w:r>
                      <w:rPr>
                        <w:rFonts w:ascii="Calibri"/>
                        <w:spacing w:val="-11"/>
                        <w:sz w:val="20"/>
                      </w:rPr>
                      <w:t> </w:t>
                    </w:r>
                    <w:r>
                      <w:rPr>
                        <w:rFonts w:ascii="Calibri"/>
                        <w:sz w:val="20"/>
                      </w:rPr>
                      <w:t>acero</w:t>
                    </w:r>
                  </w:p>
                </w:txbxContent>
              </v:textbox>
              <w10:wrap type="none"/>
            </v:shape>
            <v:shape style="position:absolute;left:2285;top:399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5556;top:3999;width:2818;height:252" type="#_x0000_t202" filled="false" stroked="false">
              <v:textbox inset="0,0,0,0">
                <w:txbxContent>
                  <w:p>
                    <w:pPr>
                      <w:tabs>
                        <w:tab w:pos="544" w:val="left" w:leader="none"/>
                      </w:tabs>
                      <w:spacing w:line="240" w:lineRule="exact" w:before="11"/>
                      <w:ind w:left="0" w:right="0" w:firstLine="0"/>
                      <w:jc w:val="left"/>
                      <w:rPr>
                        <w:rFonts w:ascii="Calibri"/>
                        <w:sz w:val="20"/>
                      </w:rPr>
                    </w:pPr>
                    <w:r>
                      <w:rPr>
                        <w:rFonts w:ascii="Calibri"/>
                        <w:w w:val="99"/>
                        <w:position w:val="5"/>
                        <w:sz w:val="20"/>
                        <w:u w:val="single" w:color="0D0D0D"/>
                      </w:rPr>
                      <w:t> </w:t>
                    </w:r>
                    <w:r>
                      <w:rPr>
                        <w:rFonts w:ascii="Calibri"/>
                        <w:position w:val="5"/>
                        <w:sz w:val="20"/>
                        <w:u w:val="single" w:color="0D0D0D"/>
                      </w:rPr>
                      <w:tab/>
                    </w:r>
                    <w:r>
                      <w:rPr>
                        <w:rFonts w:ascii="Calibri"/>
                        <w:sz w:val="20"/>
                      </w:rPr>
                      <w:t>0.02 M, aluminio y</w:t>
                    </w:r>
                    <w:r>
                      <w:rPr>
                        <w:rFonts w:ascii="Calibri"/>
                        <w:spacing w:val="-12"/>
                        <w:sz w:val="20"/>
                      </w:rPr>
                      <w:t> </w:t>
                    </w:r>
                    <w:r>
                      <w:rPr>
                        <w:rFonts w:ascii="Calibri"/>
                        <w:sz w:val="20"/>
                      </w:rPr>
                      <w:t>aluminio</w:t>
                    </w:r>
                  </w:p>
                </w:txbxContent>
              </v:textbox>
              <w10:wrap type="none"/>
            </v:shape>
            <v:shape style="position:absolute;left:2285;top:466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2285;top:532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2387;top:598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2387;top:6642;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2387;top:730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2387;top:796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488;top:8624;width:515;height:518" type="#_x0000_t202" filled="false" stroked="false">
              <v:textbox inset="0,0,0,0">
                <w:txbxContent>
                  <w:p>
                    <w:pPr>
                      <w:spacing w:line="203" w:lineRule="exact" w:before="0"/>
                      <w:ind w:left="0" w:right="0" w:firstLine="0"/>
                      <w:jc w:val="left"/>
                      <w:rPr>
                        <w:rFonts w:ascii="Calibri"/>
                        <w:sz w:val="20"/>
                      </w:rPr>
                    </w:pPr>
                    <w:r>
                      <w:rPr>
                        <w:rFonts w:ascii="Calibri"/>
                        <w:w w:val="99"/>
                        <w:sz w:val="20"/>
                      </w:rPr>
                      <w:t>0</w:t>
                    </w:r>
                  </w:p>
                  <w:p>
                    <w:pPr>
                      <w:spacing w:line="240" w:lineRule="exact" w:before="74"/>
                      <w:ind w:left="58" w:right="-17" w:firstLine="0"/>
                      <w:jc w:val="left"/>
                      <w:rPr>
                        <w:rFonts w:ascii="Calibri"/>
                        <w:sz w:val="20"/>
                      </w:rPr>
                    </w:pPr>
                    <w:r>
                      <w:rPr>
                        <w:rFonts w:ascii="Calibri"/>
                        <w:spacing w:val="-1"/>
                        <w:sz w:val="20"/>
                      </w:rPr>
                      <w:t>08:38</w:t>
                    </w:r>
                  </w:p>
                </w:txbxContent>
              </v:textbox>
              <w10:wrap type="none"/>
            </v:shape>
            <v:shape style="position:absolute;left:3961;top:8942;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09:50</w:t>
                    </w:r>
                  </w:p>
                </w:txbxContent>
              </v:textbox>
              <w10:wrap type="none"/>
            </v:shape>
            <v:shape style="position:absolute;left:5376;top:8942;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11:02</w:t>
                    </w:r>
                  </w:p>
                </w:txbxContent>
              </v:textbox>
              <w10:wrap type="none"/>
            </v:shape>
            <v:shape style="position:absolute;left:6241;top:8942;width:1006;height:557" type="#_x0000_t202" filled="false" stroked="false">
              <v:textbox inset="0,0,0,0">
                <w:txbxContent>
                  <w:p>
                    <w:pPr>
                      <w:spacing w:line="203" w:lineRule="exact" w:before="0"/>
                      <w:ind w:left="548" w:right="-4" w:firstLine="0"/>
                      <w:jc w:val="left"/>
                      <w:rPr>
                        <w:rFonts w:ascii="Calibri"/>
                        <w:sz w:val="20"/>
                      </w:rPr>
                    </w:pPr>
                    <w:r>
                      <w:rPr>
                        <w:rFonts w:ascii="Calibri"/>
                        <w:w w:val="95"/>
                        <w:sz w:val="20"/>
                      </w:rPr>
                      <w:t>12:14</w:t>
                    </w:r>
                  </w:p>
                  <w:p>
                    <w:pPr>
                      <w:spacing w:line="203" w:lineRule="exact" w:before="150"/>
                      <w:ind w:left="0" w:right="-4" w:firstLine="0"/>
                      <w:jc w:val="left"/>
                      <w:rPr>
                        <w:b/>
                        <w:sz w:val="18"/>
                      </w:rPr>
                    </w:pPr>
                    <w:r>
                      <w:rPr>
                        <w:b/>
                        <w:sz w:val="18"/>
                      </w:rPr>
                      <w:t>Tiempo (hr)</w:t>
                    </w:r>
                  </w:p>
                </w:txbxContent>
              </v:textbox>
              <w10:wrap type="none"/>
            </v:shape>
            <v:shape style="position:absolute;left:8205;top:8942;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13:26</w:t>
                    </w:r>
                  </w:p>
                </w:txbxContent>
              </v:textbox>
              <w10:wrap type="none"/>
            </v:shape>
            <v:shape style="position:absolute;left:9620;top:8942;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14:38</w:t>
                    </w:r>
                  </w:p>
                </w:txbxContent>
              </v:textbox>
              <w10:wrap type="none"/>
            </v:shape>
            <w10:wrap type="none"/>
          </v:group>
        </w:pict>
      </w:r>
      <w:r>
        <w:rPr/>
        <w:pict>
          <v:shape style="position:absolute;margin-left:96.517166pt;margin-top:242.043335pt;width:11pt;height:57.45pt;mso-position-horizontal-relative:page;mso-position-vertical-relative:paragraph;z-index:11344" type="#_x0000_t202" filled="false" stroked="false">
            <v:textbox inset="0,0,0,0" style="layout-flow:vertical;mso-layout-flow-alt:bottom-to-top">
              <w:txbxContent>
                <w:p>
                  <w:pPr>
                    <w:spacing w:line="204" w:lineRule="exact" w:before="0"/>
                    <w:ind w:left="20" w:right="-360" w:firstLine="0"/>
                    <w:jc w:val="left"/>
                    <w:rPr>
                      <w:b/>
                      <w:sz w:val="18"/>
                    </w:rPr>
                  </w:pPr>
                  <w:r>
                    <w:rPr>
                      <w:b/>
                      <w:w w:val="99"/>
                      <w:sz w:val="18"/>
                    </w:rPr>
                    <w:t>Colo</w:t>
                  </w:r>
                  <w:r>
                    <w:rPr>
                      <w:b/>
                      <w:w w:val="99"/>
                      <w:sz w:val="18"/>
                    </w:rPr>
                    <w:t>r</w:t>
                  </w:r>
                  <w:r>
                    <w:rPr>
                      <w:b/>
                      <w:sz w:val="18"/>
                    </w:rPr>
                    <w:t> </w:t>
                  </w:r>
                  <w:r>
                    <w:rPr>
                      <w:b/>
                      <w:spacing w:val="-3"/>
                      <w:sz w:val="18"/>
                    </w:rPr>
                    <w:t> </w:t>
                  </w:r>
                  <w:r>
                    <w:rPr>
                      <w:b/>
                      <w:sz w:val="18"/>
                    </w:rPr>
                    <w:t>(PtCo)</w:t>
                  </w:r>
                </w:p>
              </w:txbxContent>
            </v:textbox>
            <w10:wrap type="none"/>
          </v:shape>
        </w:pict>
      </w:r>
      <w:r>
        <w:rPr/>
        <w:t>Se consideró la concentración de 0.0028 M de sulfato de sodio porque es la concentración máxima que permite la norma mexicana para agua potable. En la figura 54 se muestran las curvas de remoción de color.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5"/>
        </w:rPr>
      </w:pPr>
    </w:p>
    <w:p>
      <w:pPr>
        <w:spacing w:before="0"/>
        <w:ind w:left="1006" w:right="0" w:firstLine="0"/>
        <w:jc w:val="left"/>
        <w:rPr>
          <w:sz w:val="20"/>
        </w:rPr>
      </w:pPr>
      <w:r>
        <w:rPr>
          <w:sz w:val="20"/>
        </w:rPr>
        <w:t>Figura 54. Remoción de color a diferentes concentraciones de sulfato de sodio.</w:t>
      </w:r>
    </w:p>
    <w:p>
      <w:pPr>
        <w:pStyle w:val="BodyText"/>
        <w:spacing w:before="10"/>
        <w:rPr>
          <w:sz w:val="23"/>
        </w:rPr>
      </w:pPr>
    </w:p>
    <w:p>
      <w:pPr>
        <w:pStyle w:val="BodyText"/>
        <w:ind w:left="102" w:right="634"/>
        <w:jc w:val="both"/>
      </w:pPr>
      <w:r>
        <w:rPr/>
        <w:t>En el tratamiento a 0.0028 M de sulfato de sodio hubo una remoción de color pero no se alcanzaron los valores de la norma para agua potable que es de 20 PtCo.  En los tres tratamientos restantes hubo una eficiente remoción de color y éstos resultados se obtuvieron después de 45 min de tratamiento lo cual está en concordancia con el tiempo teórico de residencia de 40</w:t>
      </w:r>
      <w:r>
        <w:rPr>
          <w:spacing w:val="-20"/>
        </w:rPr>
        <w:t> </w:t>
      </w:r>
      <w:r>
        <w:rPr/>
        <w:t>min.</w:t>
      </w:r>
    </w:p>
    <w:p>
      <w:pPr>
        <w:spacing w:after="0"/>
        <w:jc w:val="both"/>
        <w:sectPr>
          <w:footerReference w:type="default" r:id="rId227"/>
          <w:pgSz w:w="12240" w:h="15840"/>
          <w:pgMar w:footer="974" w:header="0" w:top="1360" w:bottom="1160" w:left="1600" w:right="1060"/>
        </w:sectPr>
      </w:pPr>
    </w:p>
    <w:p>
      <w:pPr>
        <w:pStyle w:val="BodyText"/>
        <w:spacing w:before="51"/>
        <w:ind w:left="102" w:right="396"/>
        <w:jc w:val="both"/>
      </w:pPr>
      <w:r>
        <w:rPr/>
        <w:pict>
          <v:group style="position:absolute;margin-left:85.550003pt;margin-top:57.015831pt;width:455.5pt;height:437pt;mso-position-horizontal-relative:page;mso-position-vertical-relative:paragraph;z-index:-479584" coordorigin="1711,1140" coordsize="9110,8740">
            <v:shape style="position:absolute;left:2777;top:1721;width:7575;height:7124" coordorigin="2777,1721" coordsize="7575,7124" path="m2777,8844l2777,1721m2777,8844l10351,8844e" filled="false" stroked="true" strokeweight=".72pt" strokecolor="#858585">
              <v:path arrowok="t"/>
            </v:shape>
            <v:shape style="position:absolute;left:3104;top:1721;width:6893;height:7124" coordorigin="3104,1721" coordsize="6893,7124" path="m3104,1721l3341,6312,3586,7776,3833,8607,4080,8765,4327,8844,4572,8806,4819,8806,5066,8806,5311,8806,5558,8765,5806,8844,6053,8448,6298,8568,6545,8727,6792,8727,7037,8765,7284,8568,7531,8806,7778,8607,8023,8727,8270,8647,8518,8806,8762,8568,9010,8647,9257,8647,9504,8568,9749,8489,9996,8489e" filled="false" stroked="true" strokeweight="1.92pt" strokecolor="#0d0d0d">
              <v:path arrowok="t"/>
            </v:shape>
            <v:shape style="position:absolute;left:4090;top:1721;width:6281;height:7124" coordorigin="4090,1721" coordsize="6281,7124" path="m4090,1721l4327,6312,4572,7776,4819,8607,5066,8765,5314,8844,5558,8806,5806,8806,6053,8806,6298,8806,6545,8765,6792,8844,7039,8448,7284,8568,7531,8727,7778,8727,8026,8765,8270,8568,8518,8806,8765,8607,9010,8727,9257,8647,9504,8806,9751,8568,9996,8647,10243,8647,10370,8607e" filled="false" stroked="true" strokeweight="1.92pt" strokecolor="#0d0d0d">
              <v:path arrowok="t"/>
              <v:stroke dashstyle="dash"/>
            </v:shape>
            <v:shape style="position:absolute;left:4079;top:2670;width:5916;height:6135" coordorigin="4079,2670" coordsize="5916,6135" path="m4079,2670l4326,8291,4571,8529,4818,8687,5065,8725,5312,8766,5557,8725,5804,8725,6052,8766,6296,8805,6544,8646,6791,8725,7036,8725,7283,8567,7530,8529,7777,8646,8022,8608,8269,8646,8516,8725,8761,8687,9008,8646,9256,8608,9503,8567,9748,8567,9995,8529e" filled="false" stroked="true" strokeweight=".36pt" strokecolor="#0d0d0d">
              <v:path arrowok="t"/>
            </v:shape>
            <v:shape style="position:absolute;left:4080;top:2235;width:5916;height:6569" coordorigin="4080,2235" coordsize="5916,6569" path="m4080,2235l4327,7577,4572,8290,4819,8645,5066,8724,5314,8765,5558,8765,5806,8765,6053,8645,6298,8765,6545,8724,6792,8765,7039,8765,7284,8765,7531,8803,7778,8607,8023,8645,8270,8645,8518,8607,8762,8686,9010,8645,9257,8645,9504,8686,9749,8686,9996,8724e" filled="false" stroked="true" strokeweight="2.16pt" strokecolor="#0d0d0d">
              <v:path arrowok="t"/>
              <v:stroke dashstyle="longDash"/>
            </v:shape>
            <v:line style="position:absolute" from="6060,2640" to="6564,2640" stroked="true" strokeweight="1.92pt" strokecolor="#0d0d0d"/>
            <v:line style="position:absolute" from="6060,3238" to="6564,3238" stroked="true" strokeweight="1.92pt" strokecolor="#0d0d0d">
              <v:stroke dashstyle="dash"/>
            </v:line>
            <v:line style="position:absolute" from="6061,3834" to="6565,3834" stroked="true" strokeweight=".36pt" strokecolor="#0d0d0d"/>
            <v:line style="position:absolute" from="6060,4433" to="6564,4433" stroked="true" strokeweight="1.92pt" strokecolor="#0d0d0d">
              <v:stroke dashstyle="longDash"/>
            </v:line>
            <v:shape style="position:absolute;left:1731;top:1160;width:9070;height:8700" coordorigin="1731,1160" coordsize="9070,8700" path="m1731,1360l1747,1282,1790,1219,1853,1176,1931,1160,10601,1160,10679,1176,10742,1219,10785,1282,10801,1360,10801,9660,10785,9738,10742,9802,10679,9845,10601,9860,1931,9860,1853,9845,1790,9802,1747,9738,1731,9660,1731,1360xe" filled="false" stroked="true" strokeweight="2pt" strokecolor="#0d0d0d">
              <v:path arrowok="t"/>
            </v:shape>
            <v:shape style="position:absolute;left:2286;top:162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180</w:t>
                    </w:r>
                  </w:p>
                </w:txbxContent>
              </v:textbox>
              <w10:wrap type="none"/>
            </v:shape>
            <v:shape style="position:absolute;left:2286;top:2420;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160</w:t>
                    </w:r>
                  </w:p>
                </w:txbxContent>
              </v:textbox>
              <w10:wrap type="none"/>
            </v:shape>
            <v:shape style="position:absolute;left:6620;top:2549;width:2209;height:200" type="#_x0000_t202" filled="false" stroked="false">
              <v:textbox inset="0,0,0,0">
                <w:txbxContent>
                  <w:p>
                    <w:pPr>
                      <w:spacing w:line="199" w:lineRule="exact" w:before="0"/>
                      <w:ind w:left="0" w:right="-14" w:firstLine="0"/>
                      <w:jc w:val="left"/>
                      <w:rPr>
                        <w:rFonts w:ascii="Calibri"/>
                        <w:sz w:val="20"/>
                      </w:rPr>
                    </w:pPr>
                    <w:r>
                      <w:rPr>
                        <w:rFonts w:ascii="Calibri"/>
                        <w:sz w:val="20"/>
                      </w:rPr>
                      <w:t>0.0028 M, aluminio y</w:t>
                    </w:r>
                    <w:r>
                      <w:rPr>
                        <w:rFonts w:ascii="Calibri"/>
                        <w:spacing w:val="-11"/>
                        <w:sz w:val="20"/>
                      </w:rPr>
                      <w:t> </w:t>
                    </w:r>
                    <w:r>
                      <w:rPr>
                        <w:rFonts w:ascii="Calibri"/>
                        <w:sz w:val="20"/>
                      </w:rPr>
                      <w:t>acero</w:t>
                    </w:r>
                  </w:p>
                </w:txbxContent>
              </v:textbox>
              <w10:wrap type="none"/>
            </v:shape>
            <v:shape style="position:absolute;left:2286;top:321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140</w:t>
                    </w:r>
                  </w:p>
                </w:txbxContent>
              </v:textbox>
              <w10:wrap type="none"/>
            </v:shape>
            <v:shape style="position:absolute;left:6060;top:3146;width:2566;height:797" type="#_x0000_t202" filled="false" stroked="false">
              <v:textbox inset="0,0,0,0">
                <w:txbxContent>
                  <w:p>
                    <w:pPr>
                      <w:tabs>
                        <w:tab w:pos="560" w:val="left" w:leader="none"/>
                      </w:tabs>
                      <w:spacing w:line="203" w:lineRule="exact" w:before="0"/>
                      <w:ind w:left="0" w:right="0" w:firstLine="0"/>
                      <w:jc w:val="left"/>
                      <w:rPr>
                        <w:rFonts w:ascii="Calibri"/>
                        <w:sz w:val="20"/>
                      </w:rPr>
                    </w:pPr>
                    <w:r>
                      <w:rPr>
                        <w:rFonts w:ascii="Calibri"/>
                        <w:w w:val="99"/>
                        <w:sz w:val="20"/>
                      </w:rPr>
                      <w:t> </w:t>
                    </w:r>
                    <w:r>
                      <w:rPr>
                        <w:rFonts w:ascii="Calibri"/>
                        <w:sz w:val="20"/>
                      </w:rPr>
                      <w:tab/>
                      <w:t>0.01 M, aluminio y</w:t>
                    </w:r>
                    <w:r>
                      <w:rPr>
                        <w:rFonts w:ascii="Calibri"/>
                        <w:spacing w:val="-11"/>
                        <w:sz w:val="20"/>
                      </w:rPr>
                      <w:t> </w:t>
                    </w:r>
                    <w:r>
                      <w:rPr>
                        <w:rFonts w:ascii="Calibri"/>
                        <w:sz w:val="20"/>
                      </w:rPr>
                      <w:t>acero</w:t>
                    </w:r>
                  </w:p>
                  <w:p>
                    <w:pPr>
                      <w:spacing w:line="240" w:lineRule="auto" w:before="0"/>
                      <w:rPr>
                        <w:sz w:val="20"/>
                      </w:rPr>
                    </w:pPr>
                  </w:p>
                  <w:p>
                    <w:pPr>
                      <w:spacing w:line="240" w:lineRule="exact" w:before="123"/>
                      <w:ind w:left="560" w:right="-14" w:firstLine="0"/>
                      <w:jc w:val="left"/>
                      <w:rPr>
                        <w:rFonts w:ascii="Calibri"/>
                        <w:sz w:val="20"/>
                      </w:rPr>
                    </w:pPr>
                    <w:r>
                      <w:rPr>
                        <w:rFonts w:ascii="Calibri"/>
                        <w:sz w:val="20"/>
                      </w:rPr>
                      <w:t>0.02 M, aluminio y</w:t>
                    </w:r>
                    <w:r>
                      <w:rPr>
                        <w:rFonts w:ascii="Calibri"/>
                        <w:spacing w:val="-11"/>
                        <w:sz w:val="20"/>
                      </w:rPr>
                      <w:t> </w:t>
                    </w:r>
                    <w:r>
                      <w:rPr>
                        <w:rFonts w:ascii="Calibri"/>
                        <w:sz w:val="20"/>
                      </w:rPr>
                      <w:t>acero</w:t>
                    </w:r>
                  </w:p>
                </w:txbxContent>
              </v:textbox>
              <w10:wrap type="none"/>
            </v:shape>
            <v:shape style="position:absolute;left:2286;top:4003;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120</w:t>
                    </w:r>
                  </w:p>
                </w:txbxContent>
              </v:textbox>
              <w10:wrap type="none"/>
            </v:shape>
            <v:shape style="position:absolute;left:6060;top:4341;width:2820;height:200" type="#_x0000_t202" filled="false" stroked="false">
              <v:textbox inset="0,0,0,0">
                <w:txbxContent>
                  <w:p>
                    <w:pPr>
                      <w:tabs>
                        <w:tab w:pos="560" w:val="left" w:leader="none"/>
                      </w:tabs>
                      <w:spacing w:line="199" w:lineRule="exact" w:before="0"/>
                      <w:ind w:left="0" w:right="0" w:firstLine="0"/>
                      <w:jc w:val="left"/>
                      <w:rPr>
                        <w:rFonts w:ascii="Calibri"/>
                        <w:sz w:val="20"/>
                      </w:rPr>
                    </w:pPr>
                    <w:r>
                      <w:rPr>
                        <w:rFonts w:ascii="Calibri"/>
                        <w:w w:val="99"/>
                        <w:sz w:val="20"/>
                      </w:rPr>
                      <w:t> </w:t>
                    </w:r>
                    <w:r>
                      <w:rPr>
                        <w:rFonts w:ascii="Calibri"/>
                        <w:sz w:val="20"/>
                      </w:rPr>
                      <w:tab/>
                      <w:t>0.02 M, aluminio y</w:t>
                    </w:r>
                    <w:r>
                      <w:rPr>
                        <w:rFonts w:ascii="Calibri"/>
                        <w:spacing w:val="-12"/>
                        <w:sz w:val="20"/>
                      </w:rPr>
                      <w:t> </w:t>
                    </w:r>
                    <w:r>
                      <w:rPr>
                        <w:rFonts w:ascii="Calibri"/>
                        <w:sz w:val="20"/>
                      </w:rPr>
                      <w:t>aluminio</w:t>
                    </w:r>
                  </w:p>
                </w:txbxContent>
              </v:textbox>
              <w10:wrap type="none"/>
            </v:shape>
            <v:shape style="position:absolute;left:2286;top:479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2388;top:5586;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2388;top:6378;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2388;top:7169;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2388;top:7961;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2489;top:8753;width:515;height:518" type="#_x0000_t202" filled="false" stroked="false">
              <v:textbox inset="0,0,0,0">
                <w:txbxContent>
                  <w:p>
                    <w:pPr>
                      <w:spacing w:line="203" w:lineRule="exact" w:before="0"/>
                      <w:ind w:left="0" w:right="0" w:firstLine="0"/>
                      <w:jc w:val="left"/>
                      <w:rPr>
                        <w:rFonts w:ascii="Calibri"/>
                        <w:sz w:val="20"/>
                      </w:rPr>
                    </w:pPr>
                    <w:r>
                      <w:rPr>
                        <w:rFonts w:ascii="Calibri"/>
                        <w:w w:val="99"/>
                        <w:sz w:val="20"/>
                      </w:rPr>
                      <w:t>0</w:t>
                    </w:r>
                  </w:p>
                  <w:p>
                    <w:pPr>
                      <w:spacing w:line="240" w:lineRule="exact" w:before="74"/>
                      <w:ind w:left="58" w:right="-17" w:firstLine="0"/>
                      <w:jc w:val="left"/>
                      <w:rPr>
                        <w:rFonts w:ascii="Calibri"/>
                        <w:sz w:val="20"/>
                      </w:rPr>
                    </w:pPr>
                    <w:r>
                      <w:rPr>
                        <w:rFonts w:ascii="Calibri"/>
                        <w:spacing w:val="-1"/>
                        <w:sz w:val="20"/>
                      </w:rPr>
                      <w:t>07:40</w:t>
                    </w:r>
                  </w:p>
                </w:txbxContent>
              </v:textbox>
              <w10:wrap type="none"/>
            </v:shape>
            <v:shape style="position:absolute;left:3731;top:9071;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08:52</w:t>
                    </w:r>
                  </w:p>
                </w:txbxContent>
              </v:textbox>
              <w10:wrap type="none"/>
            </v:shape>
            <v:shape style="position:absolute;left:4914;top:9071;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10:04</w:t>
                    </w:r>
                  </w:p>
                </w:txbxContent>
              </v:textbox>
              <w10:wrap type="none"/>
            </v:shape>
            <v:shape style="position:absolute;left:5862;top:9071;width:989;height:596" type="#_x0000_t202" filled="false" stroked="false">
              <v:textbox inset="0,0,0,0">
                <w:txbxContent>
                  <w:p>
                    <w:pPr>
                      <w:spacing w:line="203" w:lineRule="exact" w:before="0"/>
                      <w:ind w:left="216" w:right="274" w:firstLine="0"/>
                      <w:jc w:val="center"/>
                      <w:rPr>
                        <w:rFonts w:ascii="Calibri"/>
                        <w:sz w:val="20"/>
                      </w:rPr>
                    </w:pPr>
                    <w:r>
                      <w:rPr>
                        <w:rFonts w:ascii="Calibri"/>
                        <w:sz w:val="20"/>
                      </w:rPr>
                      <w:t>11:16</w:t>
                    </w:r>
                  </w:p>
                  <w:p>
                    <w:pPr>
                      <w:spacing w:line="240" w:lineRule="auto" w:before="5"/>
                      <w:rPr>
                        <w:sz w:val="16"/>
                      </w:rPr>
                    </w:pPr>
                  </w:p>
                  <w:p>
                    <w:pPr>
                      <w:spacing w:line="203" w:lineRule="exact" w:before="0"/>
                      <w:ind w:left="-1" w:right="0" w:firstLine="0"/>
                      <w:jc w:val="center"/>
                      <w:rPr>
                        <w:b/>
                        <w:sz w:val="18"/>
                      </w:rPr>
                    </w:pPr>
                    <w:r>
                      <w:rPr>
                        <w:b/>
                        <w:sz w:val="18"/>
                      </w:rPr>
                      <w:t>Tiempo</w:t>
                    </w:r>
                    <w:r>
                      <w:rPr>
                        <w:b/>
                        <w:spacing w:val="-4"/>
                        <w:sz w:val="18"/>
                      </w:rPr>
                      <w:t> </w:t>
                    </w:r>
                    <w:r>
                      <w:rPr>
                        <w:b/>
                        <w:sz w:val="18"/>
                      </w:rPr>
                      <w:t>(hr)</w:t>
                    </w:r>
                  </w:p>
                </w:txbxContent>
              </v:textbox>
              <w10:wrap type="none"/>
            </v:shape>
            <v:shape style="position:absolute;left:7281;top:9071;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12:28</w:t>
                    </w:r>
                  </w:p>
                </w:txbxContent>
              </v:textbox>
              <w10:wrap type="none"/>
            </v:shape>
            <v:shape style="position:absolute;left:8465;top:9071;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13:40</w:t>
                    </w:r>
                  </w:p>
                </w:txbxContent>
              </v:textbox>
              <w10:wrap type="none"/>
            </v:shape>
            <v:shape style="position:absolute;left:9648;top:9071;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14:52</w:t>
                    </w:r>
                  </w:p>
                </w:txbxContent>
              </v:textbox>
              <w10:wrap type="none"/>
            </v:shape>
            <w10:wrap type="none"/>
          </v:group>
        </w:pict>
      </w:r>
      <w:r>
        <w:rPr/>
        <w:pict>
          <v:shape style="position:absolute;margin-left:96.60717pt;margin-top:228.153824pt;width:11pt;height:72.2pt;mso-position-horizontal-relative:page;mso-position-vertical-relative:paragraph;z-index:11848" type="#_x0000_t202" filled="false" stroked="false">
            <v:textbox inset="0,0,0,0" style="layout-flow:vertical;mso-layout-flow-alt:bottom-to-top">
              <w:txbxContent>
                <w:p>
                  <w:pPr>
                    <w:spacing w:line="204" w:lineRule="exact" w:before="0"/>
                    <w:ind w:left="20" w:right="-690" w:firstLine="0"/>
                    <w:jc w:val="left"/>
                    <w:rPr>
                      <w:b/>
                      <w:sz w:val="18"/>
                    </w:rPr>
                  </w:pPr>
                  <w:r>
                    <w:rPr>
                      <w:b/>
                      <w:sz w:val="18"/>
                    </w:rPr>
                    <w:t>Tu</w:t>
                  </w:r>
                  <w:r>
                    <w:rPr>
                      <w:b/>
                      <w:w w:val="99"/>
                      <w:sz w:val="18"/>
                    </w:rPr>
                    <w:t>rbieda</w:t>
                  </w:r>
                  <w:r>
                    <w:rPr>
                      <w:b/>
                      <w:sz w:val="18"/>
                    </w:rPr>
                    <w:t>d</w:t>
                  </w:r>
                  <w:r>
                    <w:rPr>
                      <w:b/>
                      <w:spacing w:val="-7"/>
                      <w:sz w:val="18"/>
                    </w:rPr>
                    <w:t> </w:t>
                  </w:r>
                  <w:r>
                    <w:rPr>
                      <w:b/>
                      <w:w w:val="99"/>
                      <w:sz w:val="18"/>
                    </w:rPr>
                    <w:t>(F</w:t>
                  </w:r>
                  <w:r>
                    <w:rPr>
                      <w:b/>
                      <w:spacing w:val="-3"/>
                      <w:w w:val="99"/>
                      <w:sz w:val="18"/>
                    </w:rPr>
                    <w:t>A</w:t>
                  </w:r>
                  <w:r>
                    <w:rPr>
                      <w:b/>
                      <w:w w:val="99"/>
                      <w:sz w:val="18"/>
                    </w:rPr>
                    <w:t>U)</w:t>
                  </w:r>
                </w:p>
              </w:txbxContent>
            </v:textbox>
            <w10:wrap type="none"/>
          </v:shape>
        </w:pict>
      </w:r>
      <w:r>
        <w:rPr/>
        <w:t>La turbiedad del agua superficial se removió a valores por debajo de la norma para agua potable después de los 45 minutos de tratamiento para todos  los tratamientos como se muestra la figura 55.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47"/>
        <w:ind w:left="394" w:right="0" w:firstLine="0"/>
        <w:jc w:val="left"/>
        <w:rPr>
          <w:sz w:val="20"/>
        </w:rPr>
      </w:pPr>
      <w:r>
        <w:rPr>
          <w:sz w:val="20"/>
        </w:rPr>
        <w:t>Figura 55. Remoción de turbiedad del agua a diferentes concentraciones de sulfato de sodio.</w:t>
      </w:r>
    </w:p>
    <w:p>
      <w:pPr>
        <w:spacing w:after="0"/>
        <w:jc w:val="left"/>
        <w:rPr>
          <w:sz w:val="20"/>
        </w:rPr>
        <w:sectPr>
          <w:footerReference w:type="default" r:id="rId240"/>
          <w:pgSz w:w="12240" w:h="15840"/>
          <w:pgMar w:footer="1034" w:header="0" w:top="1360" w:bottom="1220" w:left="1600" w:right="1300"/>
          <w:pgNumType w:start="111"/>
        </w:sectPr>
      </w:pPr>
    </w:p>
    <w:p>
      <w:pPr>
        <w:pStyle w:val="BodyText"/>
        <w:spacing w:before="51"/>
        <w:ind w:left="102" w:right="679"/>
        <w:jc w:val="both"/>
      </w:pPr>
      <w:r>
        <w:rPr/>
        <w:pict>
          <v:group style="position:absolute;margin-left:85.550003pt;margin-top:84.605835pt;width:467.1pt;height:286.8pt;mso-position-horizontal-relative:page;mso-position-vertical-relative:paragraph;z-index:-479152" coordorigin="1711,1692" coordsize="9342,5736">
            <v:shape style="position:absolute;left:3000;top:2220;width:6749;height:4544" coordorigin="3000,2220" coordsize="6749,4544" path="m3000,6763l3000,2220m3000,6763l9749,6763e" filled="false" stroked="true" strokeweight=".72pt" strokecolor="#858585">
              <v:path arrowok="t"/>
            </v:shape>
            <v:shape style="position:absolute;left:3000;top:3084;width:6046;height:3356" coordorigin="3000,3084" coordsize="6046,3356" path="m3000,6440l3091,6437,3319,6432,3550,6271,3778,5983,4008,6099,4236,5143,4464,5086,4694,3667,4922,3588,5153,3430,5381,3511,5611,3216,5839,3183,6067,3151,6298,3115,6526,3137,6756,3084,6984,3123,7214,3161,7442,3240,7670,3279,7901,3322,8129,3459,8359,3535,8587,3742,8818,3898,9046,3989e" filled="false" stroked="true" strokeweight="1.92pt" strokecolor="#4f81bc">
              <v:path arrowok="t"/>
            </v:shape>
            <v:shape style="position:absolute;left:3550;top:2575;width:6219;height:2376" coordorigin="3550,2575" coordsize="6219,2376" path="m3550,4025l3778,3886,4008,3730,4236,3617,4466,3228,4694,2945,4922,2784,5153,2667,5381,2967,5611,2607,5839,2575,6067,2585,6298,2659,6526,3111,6756,3180,6984,2803,7212,3144,7442,4313,7670,3739,7901,3679,8129,3771,8359,3413,8587,3317,8815,4018,9046,4068,9274,3564,9504,3749,9732,4951,9768,4886e" filled="false" stroked="true" strokeweight="1.92pt" strokecolor="#0d0d0d">
              <v:path arrowok="t"/>
              <v:stroke dashstyle="dash"/>
            </v:shape>
            <v:shape style="position:absolute;left:3550;top:2359;width:5496;height:3111" coordorigin="3550,2359" coordsize="5496,3111" path="m3550,4387l3778,5470,4008,4366,4236,4351,4466,5230,4694,3936,4922,3384,5153,4143,5381,3874,5611,4735,5839,3514,6070,3154,6298,3159,6526,3118,6756,3058,6984,2971,7214,2806,7442,2844,7670,2465,7901,2359,8129,2638,8359,2859,8587,3094,8818,3415,9046,3725e" filled="false" stroked="true" strokeweight=".48pt" strokecolor="#0d0d0d">
              <v:path arrowok="t"/>
            </v:shape>
            <v:shape style="position:absolute;left:3550;top:2873;width:5496;height:3149" coordorigin="3550,2873" coordsize="5496,3149" path="m3550,5539l3778,5201,4008,5016,4236,5189,4466,4627,4694,4426,4922,4198,5153,3984,5381,3670,5611,3756,5839,3408,6070,2873,6298,3195,6526,6022,6756,5388,6984,4275,7214,5165,7442,5057,7670,5554,7901,4956,8129,5196,8359,4805,8587,5088,8818,5261,9046,5203e" filled="false" stroked="true" strokeweight="1.92pt" strokecolor="#000000">
              <v:path arrowok="t"/>
              <v:stroke dashstyle="longDash"/>
            </v:shape>
            <v:line style="position:absolute" from="7764,5463" to="8268,5463" stroked="true" strokeweight="1.92pt" strokecolor="#4f81bc"/>
            <v:line style="position:absolute" from="7764,5873" to="8268,5873" stroked="true" strokeweight="1.92pt" strokecolor="#0d0d0d">
              <v:stroke dashstyle="dash"/>
            </v:line>
            <v:line style="position:absolute" from="7764,6286" to="8268,6286" stroked="true" strokeweight=".48pt" strokecolor="#0d0d0d"/>
            <v:line style="position:absolute" from="7764,6699" to="8268,6699" stroked="true" strokeweight="1.92pt" strokecolor="#000000">
              <v:stroke dashstyle="longDash"/>
            </v:line>
            <v:shape style="position:absolute;left:1731;top:1712;width:9302;height:5696" coordorigin="1731,1712" coordsize="9302,5696" path="m1731,1912l1747,1834,1790,1771,1853,1728,1931,1712,10833,1712,10911,1728,10974,1771,11017,1834,11033,1912,11033,7208,11017,7286,10974,7350,10911,7392,10833,7408,1931,7408,1853,7392,1790,7350,1747,7286,1731,7208,1731,1912xe" filled="false" stroked="true" strokeweight="2pt" strokecolor="#0d0d0d">
              <v:path arrowok="t"/>
            </v:shape>
            <v:shape style="position:absolute;left:2409;top:2478;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1200</w:t>
                    </w:r>
                  </w:p>
                </w:txbxContent>
              </v:textbox>
              <w10:wrap type="none"/>
            </v:shape>
            <v:shape style="position:absolute;left:2409;top:3177;width:404;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1000</w:t>
                    </w:r>
                  </w:p>
                </w:txbxContent>
              </v:textbox>
              <w10:wrap type="none"/>
            </v:shape>
            <v:shape style="position:absolute;left:2510;top:387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800</w:t>
                    </w:r>
                  </w:p>
                </w:txbxContent>
              </v:textbox>
              <w10:wrap type="none"/>
            </v:shape>
            <v:shape style="position:absolute;left:2510;top:457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600</w:t>
                    </w:r>
                  </w:p>
                </w:txbxContent>
              </v:textbox>
              <w10:wrap type="none"/>
            </v:shape>
            <v:shape style="position:absolute;left:2510;top:527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400</w:t>
                    </w:r>
                  </w:p>
                </w:txbxContent>
              </v:textbox>
              <w10:wrap type="none"/>
            </v:shape>
            <v:shape style="position:absolute;left:8323;top:5365;width:2397;height:200" type="#_x0000_t202" filled="false" stroked="false">
              <v:textbox inset="0,0,0,0">
                <w:txbxContent>
                  <w:p>
                    <w:pPr>
                      <w:spacing w:line="199" w:lineRule="exact" w:before="0"/>
                      <w:ind w:left="0" w:right="-15" w:firstLine="0"/>
                      <w:jc w:val="left"/>
                      <w:rPr>
                        <w:sz w:val="20"/>
                      </w:rPr>
                    </w:pPr>
                    <w:r>
                      <w:rPr>
                        <w:sz w:val="20"/>
                      </w:rPr>
                      <w:t>0.0028 M, aluminio y</w:t>
                    </w:r>
                    <w:r>
                      <w:rPr>
                        <w:spacing w:val="-10"/>
                        <w:sz w:val="20"/>
                      </w:rPr>
                      <w:t> </w:t>
                    </w:r>
                    <w:r>
                      <w:rPr>
                        <w:sz w:val="20"/>
                      </w:rPr>
                      <w:t>acero</w:t>
                    </w:r>
                  </w:p>
                </w:txbxContent>
              </v:textbox>
              <w10:wrap type="none"/>
            </v:shape>
            <v:shape style="position:absolute;left:2510;top:5973;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200</w:t>
                    </w:r>
                  </w:p>
                </w:txbxContent>
              </v:textbox>
              <w10:wrap type="none"/>
            </v:shape>
            <v:shape style="position:absolute;left:7764;top:5777;width:2734;height:612" type="#_x0000_t202" filled="false" stroked="false">
              <v:textbox inset="0,0,0,0">
                <w:txbxContent>
                  <w:p>
                    <w:pPr>
                      <w:tabs>
                        <w:tab w:pos="559" w:val="left" w:leader="none"/>
                      </w:tabs>
                      <w:spacing w:line="204" w:lineRule="exact" w:before="0"/>
                      <w:ind w:left="0" w:right="0" w:firstLine="0"/>
                      <w:jc w:val="left"/>
                      <w:rPr>
                        <w:sz w:val="20"/>
                      </w:rPr>
                    </w:pPr>
                    <w:r>
                      <w:rPr>
                        <w:w w:val="99"/>
                        <w:sz w:val="20"/>
                      </w:rPr>
                      <w:t> </w:t>
                    </w:r>
                    <w:r>
                      <w:rPr>
                        <w:sz w:val="20"/>
                      </w:rPr>
                      <w:tab/>
                      <w:t>0.01 M, aluminio y</w:t>
                    </w:r>
                    <w:r>
                      <w:rPr>
                        <w:spacing w:val="-14"/>
                        <w:sz w:val="20"/>
                      </w:rPr>
                      <w:t> </w:t>
                    </w:r>
                    <w:r>
                      <w:rPr>
                        <w:sz w:val="20"/>
                      </w:rPr>
                      <w:t>acero</w:t>
                    </w:r>
                  </w:p>
                  <w:p>
                    <w:pPr>
                      <w:spacing w:line="240" w:lineRule="auto" w:before="9"/>
                      <w:rPr>
                        <w:sz w:val="15"/>
                      </w:rPr>
                    </w:pPr>
                  </w:p>
                  <w:p>
                    <w:pPr>
                      <w:spacing w:line="225" w:lineRule="exact" w:before="1"/>
                      <w:ind w:left="559" w:right="-10" w:firstLine="0"/>
                      <w:jc w:val="left"/>
                      <w:rPr>
                        <w:sz w:val="20"/>
                      </w:rPr>
                    </w:pPr>
                    <w:r>
                      <w:rPr>
                        <w:sz w:val="20"/>
                      </w:rPr>
                      <w:t>0.02 M, aluminio y</w:t>
                    </w:r>
                    <w:r>
                      <w:rPr>
                        <w:spacing w:val="-14"/>
                        <w:sz w:val="20"/>
                      </w:rPr>
                      <w:t> </w:t>
                    </w:r>
                    <w:r>
                      <w:rPr>
                        <w:sz w:val="20"/>
                      </w:rPr>
                      <w:t>acero</w:t>
                    </w:r>
                  </w:p>
                </w:txbxContent>
              </v:textbox>
              <w10:wrap type="none"/>
            </v:shape>
            <v:shape style="position:absolute;left:2712;top:6672;width:516;height:518" type="#_x0000_t202" filled="false" stroked="false">
              <v:textbox inset="0,0,0,0">
                <w:txbxContent>
                  <w:p>
                    <w:pPr>
                      <w:spacing w:line="203" w:lineRule="exact" w:before="0"/>
                      <w:ind w:left="0" w:right="0" w:firstLine="0"/>
                      <w:jc w:val="left"/>
                      <w:rPr>
                        <w:rFonts w:ascii="Calibri"/>
                        <w:sz w:val="20"/>
                      </w:rPr>
                    </w:pPr>
                    <w:r>
                      <w:rPr>
                        <w:rFonts w:ascii="Calibri"/>
                        <w:w w:val="99"/>
                        <w:sz w:val="20"/>
                      </w:rPr>
                      <w:t>0</w:t>
                    </w:r>
                  </w:p>
                  <w:p>
                    <w:pPr>
                      <w:spacing w:line="240" w:lineRule="exact" w:before="74"/>
                      <w:ind w:left="59" w:right="-17" w:firstLine="0"/>
                      <w:jc w:val="left"/>
                      <w:rPr>
                        <w:rFonts w:ascii="Calibri"/>
                        <w:sz w:val="20"/>
                      </w:rPr>
                    </w:pPr>
                    <w:r>
                      <w:rPr>
                        <w:rFonts w:ascii="Calibri"/>
                        <w:spacing w:val="-1"/>
                        <w:sz w:val="20"/>
                      </w:rPr>
                      <w:t>08:24</w:t>
                    </w:r>
                  </w:p>
                </w:txbxContent>
              </v:textbox>
              <w10:wrap type="none"/>
            </v:shape>
            <v:shape style="position:absolute;left:7764;top:6602;width:2976;height:200" type="#_x0000_t202" filled="false" stroked="false">
              <v:textbox inset="0,0,0,0">
                <w:txbxContent>
                  <w:p>
                    <w:pPr>
                      <w:tabs>
                        <w:tab w:pos="559" w:val="left" w:leader="none"/>
                      </w:tabs>
                      <w:spacing w:line="199" w:lineRule="exact" w:before="0"/>
                      <w:ind w:left="0" w:right="0" w:firstLine="0"/>
                      <w:jc w:val="left"/>
                      <w:rPr>
                        <w:sz w:val="20"/>
                      </w:rPr>
                    </w:pPr>
                    <w:r>
                      <w:rPr>
                        <w:w w:val="99"/>
                        <w:sz w:val="20"/>
                      </w:rPr>
                      <w:t> </w:t>
                    </w:r>
                    <w:r>
                      <w:rPr>
                        <w:sz w:val="20"/>
                      </w:rPr>
                      <w:tab/>
                      <w:t>0.02 M, aluminio y</w:t>
                    </w:r>
                    <w:r>
                      <w:rPr>
                        <w:spacing w:val="-16"/>
                        <w:sz w:val="20"/>
                      </w:rPr>
                      <w:t> </w:t>
                    </w:r>
                    <w:r>
                      <w:rPr>
                        <w:sz w:val="20"/>
                      </w:rPr>
                      <w:t>aluminio</w:t>
                    </w:r>
                  </w:p>
                </w:txbxContent>
              </v:textbox>
              <w10:wrap type="none"/>
            </v:shape>
            <v:shape style="position:absolute;left:3871;top:699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09:36</w:t>
                    </w:r>
                  </w:p>
                </w:txbxContent>
              </v:textbox>
              <w10:wrap type="none"/>
            </v:shape>
            <v:shape style="position:absolute;left:4970;top:699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10:48</w:t>
                    </w:r>
                  </w:p>
                </w:txbxContent>
              </v:textbox>
              <w10:wrap type="none"/>
            </v:shape>
            <v:shape style="position:absolute;left:5824;top:6990;width:1095;height:384" type="#_x0000_t202" filled="false" stroked="false">
              <v:textbox inset="0,0,0,0">
                <w:txbxContent>
                  <w:p>
                    <w:pPr>
                      <w:spacing w:line="181" w:lineRule="exact" w:before="0"/>
                      <w:ind w:left="0" w:right="145" w:firstLine="0"/>
                      <w:jc w:val="center"/>
                      <w:rPr>
                        <w:rFonts w:ascii="Calibri"/>
                        <w:sz w:val="20"/>
                      </w:rPr>
                    </w:pPr>
                    <w:r>
                      <w:rPr>
                        <w:rFonts w:ascii="Calibri"/>
                        <w:sz w:val="20"/>
                      </w:rPr>
                      <w:t>12:00</w:t>
                    </w:r>
                  </w:p>
                  <w:p>
                    <w:pPr>
                      <w:spacing w:line="203" w:lineRule="exact" w:before="0"/>
                      <w:ind w:left="0" w:right="0" w:firstLine="0"/>
                      <w:jc w:val="center"/>
                      <w:rPr>
                        <w:b/>
                        <w:sz w:val="20"/>
                      </w:rPr>
                    </w:pPr>
                    <w:r>
                      <w:rPr>
                        <w:b/>
                        <w:sz w:val="20"/>
                      </w:rPr>
                      <w:t>Tiempo</w:t>
                    </w:r>
                    <w:r>
                      <w:rPr>
                        <w:b/>
                        <w:spacing w:val="-8"/>
                        <w:sz w:val="20"/>
                      </w:rPr>
                      <w:t> </w:t>
                    </w:r>
                    <w:r>
                      <w:rPr>
                        <w:b/>
                        <w:sz w:val="20"/>
                      </w:rPr>
                      <w:t>(hr)</w:t>
                    </w:r>
                  </w:p>
                </w:txbxContent>
              </v:textbox>
              <w10:wrap type="none"/>
            </v:shape>
            <v:shape style="position:absolute;left:7169;top:699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13:12</w:t>
                    </w:r>
                  </w:p>
                </w:txbxContent>
              </v:textbox>
              <w10:wrap type="none"/>
            </v:shape>
            <v:shape style="position:absolute;left:8268;top:699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14:24</w:t>
                    </w:r>
                  </w:p>
                </w:txbxContent>
              </v:textbox>
              <w10:wrap type="none"/>
            </v:shape>
            <v:shape style="position:absolute;left:9367;top:699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15:36</w:t>
                    </w:r>
                  </w:p>
                </w:txbxContent>
              </v:textbox>
              <w10:wrap type="none"/>
            </v:shape>
            <w10:wrap type="none"/>
          </v:group>
        </w:pict>
      </w:r>
      <w:r>
        <w:rPr/>
        <w:pict>
          <v:shape style="position:absolute;margin-left:101.314682pt;margin-top:168.009155pt;width:12.35pt;height:113.5pt;mso-position-horizontal-relative:page;mso-position-vertical-relative:paragraph;z-index:12544" type="#_x0000_t202" filled="false" stroked="false">
            <v:textbox inset="0,0,0,0" style="layout-flow:vertical;mso-layout-flow-alt:bottom-to-top">
              <w:txbxContent>
                <w:p>
                  <w:pPr>
                    <w:spacing w:before="1"/>
                    <w:ind w:left="20" w:right="-745" w:firstLine="0"/>
                    <w:jc w:val="left"/>
                    <w:rPr>
                      <w:b/>
                      <w:sz w:val="20"/>
                    </w:rPr>
                  </w:pPr>
                  <w:r>
                    <w:rPr>
                      <w:b/>
                      <w:w w:val="99"/>
                      <w:sz w:val="20"/>
                    </w:rPr>
                    <w:t>Radiación</w:t>
                  </w:r>
                  <w:r>
                    <w:rPr>
                      <w:b/>
                      <w:sz w:val="20"/>
                    </w:rPr>
                    <w:t> </w:t>
                  </w:r>
                  <w:r>
                    <w:rPr>
                      <w:b/>
                      <w:w w:val="99"/>
                      <w:sz w:val="20"/>
                    </w:rPr>
                    <w:t>solar</w:t>
                  </w:r>
                  <w:r>
                    <w:rPr>
                      <w:b/>
                      <w:sz w:val="20"/>
                    </w:rPr>
                    <w:t> </w:t>
                  </w:r>
                  <w:r>
                    <w:rPr>
                      <w:b/>
                      <w:spacing w:val="3"/>
                      <w:sz w:val="20"/>
                    </w:rPr>
                    <w:t> </w:t>
                  </w:r>
                  <w:r>
                    <w:rPr>
                      <w:b/>
                      <w:w w:val="99"/>
                      <w:sz w:val="20"/>
                    </w:rPr>
                    <w:t>(</w:t>
                  </w:r>
                  <w:r>
                    <w:rPr>
                      <w:b/>
                      <w:spacing w:val="1"/>
                      <w:w w:val="99"/>
                      <w:sz w:val="20"/>
                    </w:rPr>
                    <w:t>W</w:t>
                  </w:r>
                  <w:r>
                    <w:rPr>
                      <w:b/>
                      <w:w w:val="99"/>
                      <w:sz w:val="20"/>
                    </w:rPr>
                    <w:t>/</w:t>
                  </w:r>
                  <w:r>
                    <w:rPr>
                      <w:b/>
                      <w:spacing w:val="1"/>
                      <w:w w:val="99"/>
                      <w:sz w:val="20"/>
                    </w:rPr>
                    <w:t>m</w:t>
                  </w:r>
                  <w:r>
                    <w:rPr>
                      <w:b/>
                      <w:spacing w:val="-1"/>
                      <w:w w:val="103"/>
                      <w:position w:val="6"/>
                      <w:sz w:val="13"/>
                    </w:rPr>
                    <w:t>2</w:t>
                  </w:r>
                  <w:r>
                    <w:rPr>
                      <w:b/>
                      <w:w w:val="99"/>
                      <w:sz w:val="20"/>
                    </w:rPr>
                    <w:t>)</w:t>
                  </w:r>
                </w:p>
              </w:txbxContent>
            </v:textbox>
            <w10:wrap type="none"/>
          </v:shape>
        </w:pict>
      </w:r>
      <w:r>
        <w:rPr/>
        <w:t>En las gráficas siguientes se muestra la radiación solar de los días de tratamiento  y la potencia eléctrica, el tratamiento que recibió menor radiación fue el de 0.02 M con electrodos de aluminio. Los tratamientos que muestran mayor demanda de potencia eléctrica son los de 0.02 M, pero el tratamiento de máxima respuesta es el de electrodos de aluminio con hasta 184.5</w:t>
      </w:r>
      <w:r>
        <w:rPr>
          <w:spacing w:val="-15"/>
        </w:rPr>
        <w:t> </w:t>
      </w:r>
      <w:r>
        <w:rPr>
          <w:spacing w:val="6"/>
        </w:rPr>
        <w:t>W.</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3"/>
        <w:ind w:left="2243" w:right="2822" w:firstLine="0"/>
        <w:jc w:val="center"/>
        <w:rPr>
          <w:sz w:val="20"/>
        </w:rPr>
      </w:pPr>
      <w:r>
        <w:rPr/>
        <w:pict>
          <v:group style="position:absolute;margin-left:85.550003pt;margin-top:33.559879pt;width:467.65pt;height:235.25pt;mso-position-horizontal-relative:page;mso-position-vertical-relative:paragraph;z-index:-478912" coordorigin="1711,671" coordsize="9353,4705">
            <v:shape style="position:absolute;left:2844;top:1408;width:7493;height:2914" coordorigin="2844,1408" coordsize="7493,2914" path="m2844,4322l2844,1408m2844,4322l10337,4322e" filled="false" stroked="true" strokeweight=".72pt" strokecolor="#858585">
              <v:path arrowok="t"/>
            </v:shape>
            <v:shape style="position:absolute;left:2918;top:3264;width:6624;height:965" coordorigin="2918,3264" coordsize="6624,965" path="m2918,4228l3156,4226,3391,4185,3629,4149,3864,4070,4102,4060,4337,4094,4574,4051,4812,4056,5047,4022,5285,4032,5520,4060,5758,4029,5993,3276,6230,3264,6468,3324,6703,3321,6941,3777,7176,3787,7414,3712,7649,3981,7886,3979,8124,3955,8359,3924,8597,3924,8832,3919,9070,3916,9305,3921,9542,3916e" filled="false" stroked="true" strokeweight="1.92pt" strokecolor="#4f81bc">
              <v:path arrowok="t"/>
            </v:shape>
            <v:shape style="position:absolute;left:3864;top:2940;width:6492;height:1150" coordorigin="3864,2940" coordsize="6492,1150" path="m3864,4089l4102,4058,4337,3950,4574,3844,4810,3429,5047,3144,5282,3115,5520,2995,5755,3153,5993,2964,6230,2954,6466,2940,6703,3000,6938,3057,7176,3084,7411,3129,7649,3124,7886,3148,8122,3141,8359,3096,8594,3136,8832,3156,9067,3168,9305,3256,9540,3187,9778,3208,10015,3225,10250,3367,10356,3316e" filled="false" stroked="true" strokeweight="1.92pt" strokecolor="#0d0d0d">
              <v:path arrowok="t"/>
              <v:stroke dashstyle="dash"/>
            </v:shape>
            <v:shape style="position:absolute;left:3864;top:2558;width:5679;height:1503" coordorigin="3864,2558" coordsize="5679,1503" path="m3864,3698l4102,4060,4337,3588,4574,3568,4810,3912,5047,3484,5285,3232,5520,3554,5758,3482,5993,3748,6230,3424,6466,3088,6703,3076,6941,3036,7176,2978,7414,2966,7649,2920,7886,2937,8124,2637,8359,2558,8597,2853,8832,2952,9070,3021,9305,3417,9542,3472e" filled="false" stroked="true" strokeweight=".48pt" strokecolor="#0d0d0d">
              <v:path arrowok="t"/>
            </v:shape>
            <v:shape style="position:absolute;left:3864;top:1634;width:5679;height:2561" coordorigin="3864,1634" coordsize="5679,2561" path="m3864,3921l4102,3912,4337,3806,4574,3960,4810,3559,5047,3415,5285,3194,5520,3225,5758,2748,5993,2798,6230,2347,6466,1634,6703,1708,6941,4195,7176,3823,7414,3304,7649,3823,7886,3751,8124,4010,8359,3552,8597,3696,8832,3739,9070,3799,9305,3988,9542,3984e" filled="false" stroked="true" strokeweight="1.92pt" strokecolor="#000000">
              <v:path arrowok="t"/>
              <v:stroke dashstyle="longDash"/>
            </v:shape>
            <v:line style="position:absolute" from="3034,1404" to="3538,1404" stroked="true" strokeweight="1.92pt" strokecolor="#4f81bc"/>
            <v:line style="position:absolute" from="3034,2448" to="3538,2448" stroked="true" strokeweight="1.92pt" strokecolor="#000000">
              <v:stroke dashstyle="longDash"/>
            </v:line>
            <v:shape style="position:absolute;left:1731;top:691;width:9313;height:4665" coordorigin="1731,691" coordsize="9313,4665" path="m1731,891l1747,813,1790,750,1853,707,1931,691,10844,691,10922,707,10985,750,11028,813,11044,891,11044,5156,11028,5234,10985,5298,10922,5341,10844,5356,1931,5356,1853,5341,1790,5298,1747,5234,1731,5156,1731,891xe" filled="false" stroked="true" strokeweight="2pt" strokecolor="#0d0d0d">
              <v:path arrowok="t"/>
            </v:shape>
            <v:shape style="position:absolute;left:2353;top:1316;width:303;height:3115" type="#_x0000_t202" filled="false" stroked="false">
              <v:textbox inset="0,0,0,0">
                <w:txbxContent>
                  <w:p>
                    <w:pPr>
                      <w:spacing w:line="203" w:lineRule="exact" w:before="0"/>
                      <w:ind w:left="0" w:right="0" w:firstLine="0"/>
                      <w:jc w:val="center"/>
                      <w:rPr>
                        <w:rFonts w:ascii="Calibri"/>
                        <w:sz w:val="20"/>
                      </w:rPr>
                    </w:pPr>
                    <w:r>
                      <w:rPr>
                        <w:rFonts w:ascii="Calibri"/>
                        <w:w w:val="95"/>
                        <w:sz w:val="20"/>
                      </w:rPr>
                      <w:t>200</w:t>
                    </w:r>
                  </w:p>
                  <w:p>
                    <w:pPr>
                      <w:spacing w:before="47"/>
                      <w:ind w:left="0" w:right="0" w:firstLine="0"/>
                      <w:jc w:val="center"/>
                      <w:rPr>
                        <w:rFonts w:ascii="Calibri"/>
                        <w:sz w:val="20"/>
                      </w:rPr>
                    </w:pPr>
                    <w:r>
                      <w:rPr>
                        <w:rFonts w:ascii="Calibri"/>
                        <w:w w:val="95"/>
                        <w:sz w:val="20"/>
                      </w:rPr>
                      <w:t>180</w:t>
                    </w:r>
                  </w:p>
                  <w:p>
                    <w:pPr>
                      <w:spacing w:before="48"/>
                      <w:ind w:left="0" w:right="0" w:firstLine="0"/>
                      <w:jc w:val="center"/>
                      <w:rPr>
                        <w:rFonts w:ascii="Calibri"/>
                        <w:sz w:val="20"/>
                      </w:rPr>
                    </w:pPr>
                    <w:r>
                      <w:rPr>
                        <w:rFonts w:ascii="Calibri"/>
                        <w:w w:val="95"/>
                        <w:sz w:val="20"/>
                      </w:rPr>
                      <w:t>160</w:t>
                    </w:r>
                  </w:p>
                  <w:p>
                    <w:pPr>
                      <w:spacing w:before="47"/>
                      <w:ind w:left="0" w:right="0" w:firstLine="0"/>
                      <w:jc w:val="center"/>
                      <w:rPr>
                        <w:rFonts w:ascii="Calibri"/>
                        <w:sz w:val="20"/>
                      </w:rPr>
                    </w:pPr>
                    <w:r>
                      <w:rPr>
                        <w:rFonts w:ascii="Calibri"/>
                        <w:w w:val="95"/>
                        <w:sz w:val="20"/>
                      </w:rPr>
                      <w:t>140</w:t>
                    </w:r>
                  </w:p>
                  <w:p>
                    <w:pPr>
                      <w:spacing w:before="47"/>
                      <w:ind w:left="0" w:right="0" w:firstLine="0"/>
                      <w:jc w:val="center"/>
                      <w:rPr>
                        <w:rFonts w:ascii="Calibri"/>
                        <w:sz w:val="20"/>
                      </w:rPr>
                    </w:pPr>
                    <w:r>
                      <w:rPr>
                        <w:rFonts w:ascii="Calibri"/>
                        <w:w w:val="95"/>
                        <w:sz w:val="20"/>
                      </w:rPr>
                      <w:t>120</w:t>
                    </w:r>
                  </w:p>
                  <w:p>
                    <w:pPr>
                      <w:spacing w:before="47"/>
                      <w:ind w:left="0" w:right="0" w:firstLine="0"/>
                      <w:jc w:val="center"/>
                      <w:rPr>
                        <w:rFonts w:ascii="Calibri"/>
                        <w:sz w:val="20"/>
                      </w:rPr>
                    </w:pPr>
                    <w:r>
                      <w:rPr>
                        <w:rFonts w:ascii="Calibri"/>
                        <w:w w:val="95"/>
                        <w:sz w:val="20"/>
                      </w:rPr>
                      <w:t>100</w:t>
                    </w:r>
                  </w:p>
                  <w:p>
                    <w:pPr>
                      <w:spacing w:before="47"/>
                      <w:ind w:left="100" w:right="0" w:firstLine="0"/>
                      <w:jc w:val="center"/>
                      <w:rPr>
                        <w:rFonts w:ascii="Calibri"/>
                        <w:sz w:val="20"/>
                      </w:rPr>
                    </w:pPr>
                    <w:r>
                      <w:rPr>
                        <w:rFonts w:ascii="Calibri"/>
                        <w:sz w:val="20"/>
                      </w:rPr>
                      <w:t>80</w:t>
                    </w:r>
                  </w:p>
                  <w:p>
                    <w:pPr>
                      <w:spacing w:before="47"/>
                      <w:ind w:left="100" w:right="0" w:firstLine="0"/>
                      <w:jc w:val="center"/>
                      <w:rPr>
                        <w:rFonts w:ascii="Calibri"/>
                        <w:sz w:val="20"/>
                      </w:rPr>
                    </w:pPr>
                    <w:r>
                      <w:rPr>
                        <w:rFonts w:ascii="Calibri"/>
                        <w:sz w:val="20"/>
                      </w:rPr>
                      <w:t>60</w:t>
                    </w:r>
                  </w:p>
                  <w:p>
                    <w:pPr>
                      <w:spacing w:before="47"/>
                      <w:ind w:left="100" w:right="0" w:firstLine="0"/>
                      <w:jc w:val="center"/>
                      <w:rPr>
                        <w:rFonts w:ascii="Calibri"/>
                        <w:sz w:val="20"/>
                      </w:rPr>
                    </w:pPr>
                    <w:r>
                      <w:rPr>
                        <w:rFonts w:ascii="Calibri"/>
                        <w:sz w:val="20"/>
                      </w:rPr>
                      <w:t>40</w:t>
                    </w:r>
                  </w:p>
                  <w:p>
                    <w:pPr>
                      <w:spacing w:before="47"/>
                      <w:ind w:left="100" w:right="0" w:firstLine="0"/>
                      <w:jc w:val="center"/>
                      <w:rPr>
                        <w:rFonts w:ascii="Calibri"/>
                        <w:sz w:val="20"/>
                      </w:rPr>
                    </w:pPr>
                    <w:r>
                      <w:rPr>
                        <w:rFonts w:ascii="Calibri"/>
                        <w:sz w:val="20"/>
                      </w:rPr>
                      <w:t>20</w:t>
                    </w:r>
                  </w:p>
                  <w:p>
                    <w:pPr>
                      <w:spacing w:line="240" w:lineRule="exact" w:before="47"/>
                      <w:ind w:left="0" w:right="0" w:firstLine="0"/>
                      <w:jc w:val="right"/>
                      <w:rPr>
                        <w:rFonts w:ascii="Calibri"/>
                        <w:sz w:val="20"/>
                      </w:rPr>
                    </w:pPr>
                    <w:r>
                      <w:rPr>
                        <w:rFonts w:ascii="Calibri"/>
                        <w:w w:val="99"/>
                        <w:sz w:val="20"/>
                      </w:rPr>
                      <w:t>0</w:t>
                    </w:r>
                  </w:p>
                </w:txbxContent>
              </v:textbox>
              <w10:wrap type="none"/>
            </v:shape>
            <v:shape style="position:absolute;left:3034;top:1313;width:2818;height:1245" type="#_x0000_t202" filled="false" stroked="false">
              <v:textbox inset="0,0,0,0">
                <w:txbxContent>
                  <w:p>
                    <w:pPr>
                      <w:spacing w:line="203" w:lineRule="exact" w:before="0"/>
                      <w:ind w:left="558" w:right="0" w:firstLine="0"/>
                      <w:jc w:val="left"/>
                      <w:rPr>
                        <w:rFonts w:ascii="Calibri"/>
                        <w:sz w:val="20"/>
                      </w:rPr>
                    </w:pPr>
                    <w:r>
                      <w:rPr>
                        <w:rFonts w:ascii="Calibri"/>
                        <w:sz w:val="20"/>
                      </w:rPr>
                      <w:t>0.0028 M, aluminio y acero</w:t>
                    </w:r>
                  </w:p>
                  <w:p>
                    <w:pPr>
                      <w:tabs>
                        <w:tab w:pos="544" w:val="left" w:leader="none"/>
                      </w:tabs>
                      <w:spacing w:before="104"/>
                      <w:ind w:left="0" w:right="0" w:firstLine="0"/>
                      <w:jc w:val="left"/>
                      <w:rPr>
                        <w:rFonts w:ascii="Calibri"/>
                        <w:sz w:val="20"/>
                      </w:rPr>
                    </w:pPr>
                    <w:r>
                      <w:rPr>
                        <w:rFonts w:ascii="Calibri"/>
                        <w:w w:val="99"/>
                        <w:position w:val="5"/>
                        <w:sz w:val="20"/>
                        <w:u w:val="thick" w:color="0D0D0D"/>
                      </w:rPr>
                      <w:t> </w:t>
                    </w:r>
                    <w:r>
                      <w:rPr>
                        <w:rFonts w:ascii="Calibri"/>
                        <w:position w:val="5"/>
                        <w:sz w:val="20"/>
                        <w:u w:val="thick" w:color="0D0D0D"/>
                      </w:rPr>
                      <w:tab/>
                    </w:r>
                    <w:r>
                      <w:rPr>
                        <w:rFonts w:ascii="Calibri"/>
                        <w:sz w:val="20"/>
                      </w:rPr>
                      <w:t>0.01 M, aluminio y</w:t>
                    </w:r>
                    <w:r>
                      <w:rPr>
                        <w:rFonts w:ascii="Calibri"/>
                        <w:spacing w:val="-11"/>
                        <w:sz w:val="20"/>
                      </w:rPr>
                      <w:t> </w:t>
                    </w:r>
                    <w:r>
                      <w:rPr>
                        <w:rFonts w:ascii="Calibri"/>
                        <w:sz w:val="20"/>
                      </w:rPr>
                      <w:t>acero</w:t>
                    </w:r>
                  </w:p>
                  <w:p>
                    <w:pPr>
                      <w:tabs>
                        <w:tab w:pos="544" w:val="left" w:leader="none"/>
                      </w:tabs>
                      <w:spacing w:before="104"/>
                      <w:ind w:left="0" w:right="0" w:firstLine="0"/>
                      <w:jc w:val="left"/>
                      <w:rPr>
                        <w:rFonts w:ascii="Calibri"/>
                        <w:sz w:val="20"/>
                      </w:rPr>
                    </w:pPr>
                    <w:r>
                      <w:rPr>
                        <w:rFonts w:ascii="Calibri"/>
                        <w:w w:val="99"/>
                        <w:position w:val="11"/>
                        <w:sz w:val="20"/>
                        <w:u w:val="single" w:color="0D0D0D"/>
                      </w:rPr>
                      <w:t> </w:t>
                    </w:r>
                    <w:r>
                      <w:rPr>
                        <w:rFonts w:ascii="Calibri"/>
                        <w:position w:val="11"/>
                        <w:sz w:val="20"/>
                        <w:u w:val="single" w:color="0D0D0D"/>
                      </w:rPr>
                      <w:tab/>
                    </w:r>
                    <w:r>
                      <w:rPr>
                        <w:rFonts w:ascii="Calibri"/>
                        <w:sz w:val="20"/>
                      </w:rPr>
                      <w:t>0.02 M, aluminio y</w:t>
                    </w:r>
                    <w:r>
                      <w:rPr>
                        <w:rFonts w:ascii="Calibri"/>
                        <w:spacing w:val="-11"/>
                        <w:sz w:val="20"/>
                      </w:rPr>
                      <w:t> </w:t>
                    </w:r>
                    <w:r>
                      <w:rPr>
                        <w:rFonts w:ascii="Calibri"/>
                        <w:sz w:val="20"/>
                      </w:rPr>
                      <w:t>acero</w:t>
                    </w:r>
                  </w:p>
                  <w:p>
                    <w:pPr>
                      <w:spacing w:line="240" w:lineRule="exact" w:before="104"/>
                      <w:ind w:left="558" w:right="-13" w:firstLine="0"/>
                      <w:jc w:val="left"/>
                      <w:rPr>
                        <w:rFonts w:ascii="Calibri"/>
                        <w:sz w:val="20"/>
                      </w:rPr>
                    </w:pPr>
                    <w:r>
                      <w:rPr>
                        <w:rFonts w:ascii="Calibri"/>
                        <w:sz w:val="20"/>
                      </w:rPr>
                      <w:t>0.02 M, aluminio y</w:t>
                    </w:r>
                    <w:r>
                      <w:rPr>
                        <w:rFonts w:ascii="Calibri"/>
                        <w:spacing w:val="-12"/>
                        <w:sz w:val="20"/>
                      </w:rPr>
                      <w:t> </w:t>
                    </w:r>
                    <w:r>
                      <w:rPr>
                        <w:rFonts w:ascii="Calibri"/>
                        <w:sz w:val="20"/>
                      </w:rPr>
                      <w:t>aluminio</w:t>
                    </w:r>
                  </w:p>
                </w:txbxContent>
              </v:textbox>
              <w10:wrap type="none"/>
            </v:shape>
            <v:shape style="position:absolute;left:6637;top:1553;width:455;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184.5</w:t>
                    </w:r>
                  </w:p>
                </w:txbxContent>
              </v:textbox>
              <w10:wrap type="none"/>
            </v:shape>
            <v:shape style="position:absolute;left:8530;top:2479;width:556;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120.96</w:t>
                    </w:r>
                  </w:p>
                </w:txbxContent>
              </v:textbox>
              <w10:wrap type="none"/>
            </v:shape>
            <v:shape style="position:absolute;left:2614;top:4550;width:2728;height:200" type="#_x0000_t202" filled="false" stroked="false">
              <v:textbox inset="0,0,0,0">
                <w:txbxContent>
                  <w:p>
                    <w:pPr>
                      <w:tabs>
                        <w:tab w:pos="1135" w:val="left" w:leader="none"/>
                        <w:tab w:pos="2271" w:val="left" w:leader="none"/>
                      </w:tabs>
                      <w:spacing w:line="199" w:lineRule="exact" w:before="0"/>
                      <w:ind w:left="0" w:right="0" w:firstLine="0"/>
                      <w:jc w:val="left"/>
                      <w:rPr>
                        <w:rFonts w:ascii="Calibri"/>
                        <w:sz w:val="20"/>
                      </w:rPr>
                    </w:pPr>
                    <w:r>
                      <w:rPr>
                        <w:rFonts w:ascii="Calibri"/>
                        <w:sz w:val="20"/>
                      </w:rPr>
                      <w:t>07:55</w:t>
                      <w:tab/>
                      <w:t>09:07</w:t>
                      <w:tab/>
                    </w:r>
                    <w:r>
                      <w:rPr>
                        <w:rFonts w:ascii="Calibri"/>
                        <w:spacing w:val="-1"/>
                        <w:sz w:val="20"/>
                      </w:rPr>
                      <w:t>10:19</w:t>
                    </w:r>
                  </w:p>
                </w:txbxContent>
              </v:textbox>
              <w10:wrap type="none"/>
            </v:shape>
            <v:shape style="position:absolute;left:6020;top:4550;width:1114;height:579" type="#_x0000_t202" filled="false" stroked="false">
              <v:textbox inset="0,0,0,0">
                <w:txbxContent>
                  <w:p>
                    <w:pPr>
                      <w:spacing w:line="203" w:lineRule="exact" w:before="0"/>
                      <w:ind w:left="0" w:right="-17" w:firstLine="0"/>
                      <w:jc w:val="left"/>
                      <w:rPr>
                        <w:rFonts w:ascii="Calibri"/>
                        <w:sz w:val="20"/>
                      </w:rPr>
                    </w:pPr>
                    <w:r>
                      <w:rPr>
                        <w:rFonts w:ascii="Calibri"/>
                        <w:sz w:val="20"/>
                      </w:rPr>
                      <w:t>11:31</w:t>
                    </w:r>
                  </w:p>
                  <w:p>
                    <w:pPr>
                      <w:spacing w:line="225" w:lineRule="exact" w:before="150"/>
                      <w:ind w:left="19" w:right="-17" w:firstLine="0"/>
                      <w:jc w:val="left"/>
                      <w:rPr>
                        <w:b/>
                        <w:sz w:val="20"/>
                      </w:rPr>
                    </w:pPr>
                    <w:r>
                      <w:rPr>
                        <w:b/>
                        <w:sz w:val="20"/>
                      </w:rPr>
                      <w:t>Tiempo</w:t>
                    </w:r>
                    <w:r>
                      <w:rPr>
                        <w:b/>
                        <w:spacing w:val="-8"/>
                        <w:sz w:val="20"/>
                      </w:rPr>
                      <w:t> </w:t>
                    </w:r>
                    <w:r>
                      <w:rPr>
                        <w:b/>
                        <w:sz w:val="20"/>
                      </w:rPr>
                      <w:t>(hr)</w:t>
                    </w:r>
                  </w:p>
                </w:txbxContent>
              </v:textbox>
              <w10:wrap type="none"/>
            </v:shape>
            <v:shape style="position:absolute;left:7156;top:455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12:43</w:t>
                    </w:r>
                  </w:p>
                </w:txbxContent>
              </v:textbox>
              <w10:wrap type="none"/>
            </v:shape>
            <v:shape style="position:absolute;left:8292;top:455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13:55</w:t>
                    </w:r>
                  </w:p>
                </w:txbxContent>
              </v:textbox>
              <w10:wrap type="none"/>
            </v:shape>
            <v:shape style="position:absolute;left:9427;top:4550;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15:07</w:t>
                    </w:r>
                  </w:p>
                </w:txbxContent>
              </v:textbox>
              <w10:wrap type="none"/>
            </v:shape>
            <w10:wrap type="none"/>
          </v:group>
        </w:pict>
      </w:r>
      <w:r>
        <w:rPr/>
        <w:pict>
          <v:shape style="position:absolute;margin-left:98.534683pt;margin-top:82.783195pt;width:12.35pt;height:121.25pt;mso-position-horizontal-relative:page;mso-position-vertical-relative:paragraph;z-index:12520" type="#_x0000_t202" filled="false" stroked="false">
            <v:textbox inset="0,0,0,0" style="layout-flow:vertical;mso-layout-flow-alt:bottom-to-top">
              <w:txbxContent>
                <w:p>
                  <w:pPr>
                    <w:spacing w:before="1"/>
                    <w:ind w:left="20" w:right="-623" w:firstLine="0"/>
                    <w:jc w:val="left"/>
                    <w:rPr>
                      <w:b/>
                      <w:sz w:val="20"/>
                    </w:rPr>
                  </w:pPr>
                  <w:r>
                    <w:rPr>
                      <w:b/>
                      <w:spacing w:val="-1"/>
                      <w:w w:val="99"/>
                      <w:sz w:val="20"/>
                    </w:rPr>
                    <w:t>P</w:t>
                  </w:r>
                  <w:r>
                    <w:rPr>
                      <w:b/>
                      <w:w w:val="99"/>
                      <w:sz w:val="20"/>
                    </w:rPr>
                    <w:t>ot</w:t>
                  </w:r>
                  <w:r>
                    <w:rPr>
                      <w:b/>
                      <w:w w:val="99"/>
                      <w:sz w:val="20"/>
                    </w:rPr>
                    <w:t>encia</w:t>
                  </w:r>
                  <w:r>
                    <w:rPr>
                      <w:b/>
                      <w:spacing w:val="-1"/>
                      <w:sz w:val="20"/>
                    </w:rPr>
                    <w:t> </w:t>
                  </w:r>
                  <w:r>
                    <w:rPr>
                      <w:b/>
                      <w:w w:val="99"/>
                      <w:sz w:val="20"/>
                    </w:rPr>
                    <w:t>el</w:t>
                  </w:r>
                  <w:r>
                    <w:rPr>
                      <w:b/>
                      <w:spacing w:val="-1"/>
                      <w:w w:val="99"/>
                      <w:sz w:val="20"/>
                    </w:rPr>
                    <w:t>é</w:t>
                  </w:r>
                  <w:r>
                    <w:rPr>
                      <w:b/>
                      <w:w w:val="99"/>
                      <w:sz w:val="20"/>
                    </w:rPr>
                    <w:t>ctri</w:t>
                  </w:r>
                  <w:r>
                    <w:rPr>
                      <w:b/>
                      <w:spacing w:val="-1"/>
                      <w:w w:val="99"/>
                      <w:sz w:val="20"/>
                    </w:rPr>
                    <w:t>c</w:t>
                  </w:r>
                  <w:r>
                    <w:rPr>
                      <w:b/>
                      <w:w w:val="99"/>
                      <w:sz w:val="20"/>
                    </w:rPr>
                    <w:t>a</w:t>
                  </w:r>
                  <w:r>
                    <w:rPr>
                      <w:b/>
                      <w:spacing w:val="6"/>
                      <w:sz w:val="20"/>
                    </w:rPr>
                    <w:t> </w:t>
                  </w:r>
                  <w:r>
                    <w:rPr>
                      <w:b/>
                      <w:w w:val="99"/>
                      <w:sz w:val="20"/>
                    </w:rPr>
                    <w:t>(</w:t>
                  </w:r>
                  <w:r>
                    <w:rPr>
                      <w:b/>
                      <w:spacing w:val="1"/>
                      <w:w w:val="99"/>
                      <w:sz w:val="20"/>
                    </w:rPr>
                    <w:t>W</w:t>
                  </w:r>
                  <w:r>
                    <w:rPr>
                      <w:b/>
                      <w:w w:val="99"/>
                      <w:sz w:val="20"/>
                    </w:rPr>
                    <w:t>/</w:t>
                  </w:r>
                  <w:r>
                    <w:rPr>
                      <w:b/>
                      <w:spacing w:val="1"/>
                      <w:w w:val="99"/>
                      <w:sz w:val="20"/>
                    </w:rPr>
                    <w:t>m</w:t>
                  </w:r>
                  <w:r>
                    <w:rPr>
                      <w:b/>
                      <w:spacing w:val="-1"/>
                      <w:w w:val="103"/>
                      <w:position w:val="6"/>
                      <w:sz w:val="13"/>
                    </w:rPr>
                    <w:t>2</w:t>
                  </w:r>
                  <w:r>
                    <w:rPr>
                      <w:b/>
                      <w:w w:val="99"/>
                      <w:sz w:val="20"/>
                    </w:rPr>
                    <w:t>)</w:t>
                  </w:r>
                </w:p>
              </w:txbxContent>
            </v:textbox>
            <w10:wrap type="none"/>
          </v:shape>
        </w:pict>
      </w:r>
      <w:r>
        <w:rPr>
          <w:sz w:val="20"/>
        </w:rPr>
        <w:t>Figura 56. Radiación solar para los tratamientos.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spacing w:before="0"/>
        <w:ind w:left="2243" w:right="2822" w:firstLine="0"/>
        <w:jc w:val="center"/>
        <w:rPr>
          <w:sz w:val="20"/>
        </w:rPr>
      </w:pPr>
      <w:r>
        <w:rPr>
          <w:sz w:val="20"/>
        </w:rPr>
        <w:t>Figura 57. Potencia eléctrica para los tratamientos.</w:t>
      </w:r>
    </w:p>
    <w:p>
      <w:pPr>
        <w:spacing w:after="0"/>
        <w:jc w:val="center"/>
        <w:rPr>
          <w:sz w:val="20"/>
        </w:rPr>
        <w:sectPr>
          <w:pgSz w:w="12240" w:h="15840"/>
          <w:pgMar w:header="0" w:footer="1034" w:top="1360" w:bottom="1220" w:left="1600" w:right="1020"/>
        </w:sectPr>
      </w:pPr>
    </w:p>
    <w:p>
      <w:pPr>
        <w:pStyle w:val="BodyText"/>
        <w:spacing w:before="51"/>
        <w:ind w:left="102" w:right="836"/>
        <w:jc w:val="both"/>
      </w:pPr>
      <w:r>
        <w:rPr/>
        <w:pict>
          <v:group style="position:absolute;margin-left:85.550003pt;margin-top:126.005829pt;width:477.7pt;height:390.2pt;mso-position-horizontal-relative:page;mso-position-vertical-relative:paragraph;z-index:-478456" coordorigin="1711,2520" coordsize="9554,7804">
            <v:shape style="position:absolute;left:2813;top:3348;width:6358;height:5628" coordorigin="2813,3348" coordsize="6358,5628" path="m2813,8976l2813,3348m2813,8976l9170,8976e" filled="false" stroked="true" strokeweight=".72pt" strokecolor="#858585">
              <v:path arrowok="t"/>
            </v:shape>
            <v:shape style="position:absolute;left:2813;top:8170;width:5811;height:245" coordorigin="2813,8170" coordsize="5811,245" path="m2813,8394l2914,8386,3142,8395,3370,8415,3598,8405,3826,8386,4054,8386,4284,8405,4512,8395,4740,8386,4968,8386,5196,8405,5424,8405,5654,8395,5882,8415,6110,8415,6338,8386,6566,8386,6797,8302,7025,8263,7253,8235,7481,8218,7709,8208,7937,8208,8167,8189,8395,8170,8623,8179e" filled="false" stroked="true" strokeweight="1.92pt" strokecolor="#0d0d0d">
              <v:path arrowok="t"/>
            </v:shape>
            <v:shape style="position:absolute;left:3142;top:6725;width:6051;height:281" coordorigin="3142,6725" coordsize="6051,281" path="m3142,6725l3370,6819,3598,6725,3826,7006,4056,6725,4284,7006,4512,6725,4740,6725,4968,6725,5196,6725,5426,6819,5654,6725,5882,6912,6110,6725,6338,6725,6566,6725,6797,6725,7025,6819,7253,6819,7481,6725,7709,6725,7937,6725,8165,6725,8395,6819,8623,6912,8851,7006,9079,6912,9192,6866e" filled="false" stroked="true" strokeweight="2.16pt" strokecolor="#0d0d0d">
              <v:path arrowok="t"/>
              <v:stroke dashstyle="longDash"/>
            </v:shape>
            <v:shape style="position:absolute;left:3142;top:3816;width:5482;height:284" coordorigin="3142,3816" coordsize="5482,284" path="m3142,4099l3370,4006,3598,4099,3826,4099,4056,4006,4284,3910,4512,4006,4740,4006,4968,3910,5196,3910,5426,4006,5654,3910,5882,3816,6110,4099,6338,3910,6569,4006,6797,4006,7025,4099,7253,3910,7481,3816,7709,4006,7939,3910,8167,3910,8395,4006,8623,4099e" filled="false" stroked="true" strokeweight=".48pt" strokecolor="#0d0d0d">
              <v:path arrowok="t"/>
            </v:shape>
            <v:shape style="position:absolute;left:3142;top:4332;width:5482;height:826" coordorigin="3142,4332" coordsize="5482,826" path="m3142,4903l3370,4735,3598,5158,3826,4661,4056,4567,4284,4661,4512,4500,4740,4426,4968,4435,5196,4435,5426,4623,5654,4397,5882,4594,6110,4332,6338,4623,6569,4661,6797,4567,7025,4661,7253,4726,7481,4474,7709,4567,7939,4613,8167,4491,8395,4661,8623,4474e" filled="false" stroked="true" strokeweight=".96pt" strokecolor="#0d0d0d">
              <v:path arrowok="t"/>
            </v:shape>
            <v:shape style="position:absolute;left:3084;top:4848;width:115;height:115" type="#_x0000_t75" stroked="false">
              <v:imagedata r:id="rId228" o:title=""/>
            </v:shape>
            <v:shape style="position:absolute;left:3312;top:4680;width:115;height:113" type="#_x0000_t75" stroked="false">
              <v:imagedata r:id="rId235" o:title=""/>
            </v:shape>
            <v:shape style="position:absolute;left:3540;top:5100;width:115;height:115" type="#_x0000_t75" stroked="false">
              <v:imagedata r:id="rId233" o:title=""/>
            </v:shape>
            <v:shape style="position:absolute;left:3770;top:4606;width:113;height:113" type="#_x0000_t75" stroked="false">
              <v:imagedata r:id="rId230" o:title=""/>
            </v:shape>
            <v:shape style="position:absolute;left:3998;top:4512;width:113;height:113" type="#_x0000_t75" stroked="false">
              <v:imagedata r:id="rId230" o:title=""/>
            </v:shape>
            <v:shape style="position:absolute;left:4226;top:4606;width:115;height:113" type="#_x0000_t75" stroked="false">
              <v:imagedata r:id="rId235" o:title=""/>
            </v:shape>
            <v:shape style="position:absolute;left:4454;top:4445;width:115;height:115" type="#_x0000_t75" stroked="false">
              <v:imagedata r:id="rId241" o:title=""/>
            </v:shape>
            <v:shape style="position:absolute;left:4682;top:4371;width:115;height:115" type="#_x0000_t75" stroked="false">
              <v:imagedata r:id="rId232" o:title=""/>
            </v:shape>
            <v:shape style="position:absolute;left:4910;top:4380;width:115;height:115" type="#_x0000_t75" stroked="false">
              <v:imagedata r:id="rId233" o:title=""/>
            </v:shape>
            <v:shape style="position:absolute;left:5141;top:4380;width:113;height:115" type="#_x0000_t75" stroked="false">
              <v:imagedata r:id="rId236" o:title=""/>
            </v:shape>
            <v:shape style="position:absolute;left:5369;top:4567;width:113;height:115" type="#_x0000_t75" stroked="false">
              <v:imagedata r:id="rId236" o:title=""/>
            </v:shape>
            <v:shape style="position:absolute;left:5597;top:4342;width:115;height:115" type="#_x0000_t75" stroked="false">
              <v:imagedata r:id="rId232" o:title=""/>
            </v:shape>
            <v:shape style="position:absolute;left:5825;top:4539;width:115;height:115" type="#_x0000_t75" stroked="false">
              <v:imagedata r:id="rId241" o:title=""/>
            </v:shape>
            <v:shape style="position:absolute;left:6053;top:4277;width:115;height:115" type="#_x0000_t75" stroked="false">
              <v:imagedata r:id="rId241" o:title=""/>
            </v:shape>
            <v:shape style="position:absolute;left:6283;top:4567;width:113;height:115" type="#_x0000_t75" stroked="false">
              <v:imagedata r:id="rId236" o:title=""/>
            </v:shape>
            <v:shape style="position:absolute;left:6511;top:4606;width:113;height:113" type="#_x0000_t75" stroked="false">
              <v:imagedata r:id="rId230" o:title=""/>
            </v:shape>
            <v:shape style="position:absolute;left:6739;top:4512;width:115;height:113" type="#_x0000_t75" stroked="false">
              <v:imagedata r:id="rId235" o:title=""/>
            </v:shape>
            <v:shape style="position:absolute;left:6967;top:4606;width:115;height:113" type="#_x0000_t75" stroked="false">
              <v:imagedata r:id="rId235" o:title=""/>
            </v:shape>
            <v:shape style="position:absolute;left:7195;top:4671;width:115;height:113" type="#_x0000_t75" stroked="false">
              <v:imagedata r:id="rId234" o:title=""/>
            </v:shape>
            <v:shape style="position:absolute;left:7423;top:4419;width:115;height:113" type="#_x0000_t75" stroked="false">
              <v:imagedata r:id="rId235" o:title=""/>
            </v:shape>
            <v:shape style="position:absolute;left:7654;top:4512;width:113;height:113" type="#_x0000_t75" stroked="false">
              <v:imagedata r:id="rId242" o:title=""/>
            </v:shape>
            <v:shape style="position:absolute;left:7882;top:4558;width:113;height:115" type="#_x0000_t75" stroked="false">
              <v:imagedata r:id="rId229" o:title=""/>
            </v:shape>
            <v:shape style="position:absolute;left:8110;top:4435;width:115;height:115" type="#_x0000_t75" stroked="false">
              <v:imagedata r:id="rId228" o:title=""/>
            </v:shape>
            <v:shape style="position:absolute;left:8338;top:4606;width:115;height:113" type="#_x0000_t75" stroked="false">
              <v:imagedata r:id="rId235" o:title=""/>
            </v:shape>
            <v:shape style="position:absolute;left:8566;top:4419;width:115;height:113" type="#_x0000_t75" stroked="false">
              <v:imagedata r:id="rId235" o:title=""/>
            </v:shape>
            <v:line style="position:absolute" from="8362,5043" to="8866,5043" stroked="true" strokeweight="1.92pt" strokecolor="#0d0d0d"/>
            <v:line style="position:absolute" from="8362,5787" to="8866,5787" stroked="true" strokeweight="1.92pt" strokecolor="#0d0d0d">
              <v:stroke dashstyle="dash"/>
            </v:line>
            <v:line style="position:absolute" from="8362,6531" to="8866,6531" stroked="true" strokeweight=".48pt" strokecolor="#0d0d0d"/>
            <v:line style="position:absolute" from="8362,7275" to="8866,7275" stroked="true" strokeweight=".96pt" strokecolor="#0d0d0d"/>
            <v:shape style="position:absolute;left:8558;top:7217;width:113;height:115" type="#_x0000_t75" stroked="false">
              <v:imagedata r:id="rId229" o:title=""/>
            </v:shape>
            <v:shape style="position:absolute;left:1731;top:2540;width:9514;height:7764" coordorigin="1731,2540" coordsize="9514,7764" path="m1731,2740l1747,2662,1790,2599,1853,2556,1931,2540,11045,2540,11122,2556,11186,2599,11229,2662,11245,2740,11245,10104,11229,10181,11186,10245,11122,10288,11045,10304,1931,10304,1853,10288,1790,10245,1747,10181,1731,10104,1731,2740xe" filled="false" stroked="true" strokeweight="2pt" strokecolor="#0d0d0d">
              <v:path arrowok="t"/>
            </v:shape>
            <v:shape style="position:absolute;left:2524;top:3257;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2524;top:419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5</w:t>
                    </w:r>
                  </w:p>
                </w:txbxContent>
              </v:textbox>
              <w10:wrap type="none"/>
            </v:shape>
            <v:shape style="position:absolute;left:8922;top:4952;width:2209;height:200" type="#_x0000_t202" filled="false" stroked="false">
              <v:textbox inset="0,0,0,0">
                <w:txbxContent>
                  <w:p>
                    <w:pPr>
                      <w:spacing w:line="199" w:lineRule="exact" w:before="0"/>
                      <w:ind w:left="0" w:right="-14" w:firstLine="0"/>
                      <w:jc w:val="left"/>
                      <w:rPr>
                        <w:rFonts w:ascii="Calibri"/>
                        <w:sz w:val="20"/>
                      </w:rPr>
                    </w:pPr>
                    <w:r>
                      <w:rPr>
                        <w:rFonts w:ascii="Calibri"/>
                        <w:sz w:val="20"/>
                      </w:rPr>
                      <w:t>0.0028 M, aluminio y</w:t>
                    </w:r>
                    <w:r>
                      <w:rPr>
                        <w:rFonts w:ascii="Calibri"/>
                        <w:spacing w:val="-11"/>
                        <w:sz w:val="20"/>
                      </w:rPr>
                      <w:t> </w:t>
                    </w:r>
                    <w:r>
                      <w:rPr>
                        <w:rFonts w:ascii="Calibri"/>
                        <w:sz w:val="20"/>
                      </w:rPr>
                      <w:t>acero</w:t>
                    </w:r>
                  </w:p>
                </w:txbxContent>
              </v:textbox>
              <w10:wrap type="none"/>
            </v:shape>
            <v:shape style="position:absolute;left:2524;top:513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8362;top:5696;width:2566;height:200" type="#_x0000_t202" filled="false" stroked="false">
              <v:textbox inset="0,0,0,0">
                <w:txbxContent>
                  <w:p>
                    <w:pPr>
                      <w:tabs>
                        <w:tab w:pos="560" w:val="left" w:leader="none"/>
                      </w:tabs>
                      <w:spacing w:line="199" w:lineRule="exact" w:before="0"/>
                      <w:ind w:left="0" w:right="0" w:firstLine="0"/>
                      <w:jc w:val="left"/>
                      <w:rPr>
                        <w:rFonts w:ascii="Calibri"/>
                        <w:sz w:val="20"/>
                      </w:rPr>
                    </w:pPr>
                    <w:r>
                      <w:rPr>
                        <w:rFonts w:ascii="Calibri"/>
                        <w:w w:val="99"/>
                        <w:sz w:val="20"/>
                      </w:rPr>
                      <w:t> </w:t>
                    </w:r>
                    <w:r>
                      <w:rPr>
                        <w:rFonts w:ascii="Calibri"/>
                        <w:sz w:val="20"/>
                      </w:rPr>
                      <w:tab/>
                      <w:t>0.01 M, aluminio y</w:t>
                    </w:r>
                    <w:r>
                      <w:rPr>
                        <w:rFonts w:ascii="Calibri"/>
                        <w:spacing w:val="-11"/>
                        <w:sz w:val="20"/>
                      </w:rPr>
                      <w:t> </w:t>
                    </w:r>
                    <w:r>
                      <w:rPr>
                        <w:rFonts w:ascii="Calibri"/>
                        <w:sz w:val="20"/>
                      </w:rPr>
                      <w:t>acero</w:t>
                    </w:r>
                  </w:p>
                </w:txbxContent>
              </v:textbox>
              <w10:wrap type="none"/>
            </v:shape>
            <v:shape style="position:absolute;left:2524;top:607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3</w:t>
                    </w:r>
                  </w:p>
                </w:txbxContent>
              </v:textbox>
              <w10:wrap type="none"/>
            </v:shape>
            <v:shape style="position:absolute;left:8922;top:6440;width:2006;height:200" type="#_x0000_t202" filled="false" stroked="false">
              <v:textbox inset="0,0,0,0">
                <w:txbxContent>
                  <w:p>
                    <w:pPr>
                      <w:spacing w:line="199" w:lineRule="exact" w:before="0"/>
                      <w:ind w:left="0" w:right="-14" w:firstLine="0"/>
                      <w:jc w:val="left"/>
                      <w:rPr>
                        <w:rFonts w:ascii="Calibri"/>
                        <w:sz w:val="20"/>
                      </w:rPr>
                    </w:pPr>
                    <w:r>
                      <w:rPr>
                        <w:rFonts w:ascii="Calibri"/>
                        <w:sz w:val="20"/>
                      </w:rPr>
                      <w:t>0.02 M, aluminio y</w:t>
                    </w:r>
                    <w:r>
                      <w:rPr>
                        <w:rFonts w:ascii="Calibri"/>
                        <w:spacing w:val="-11"/>
                        <w:sz w:val="20"/>
                      </w:rPr>
                      <w:t> </w:t>
                    </w:r>
                    <w:r>
                      <w:rPr>
                        <w:rFonts w:ascii="Calibri"/>
                        <w:sz w:val="20"/>
                      </w:rPr>
                      <w:t>acero</w:t>
                    </w:r>
                  </w:p>
                </w:txbxContent>
              </v:textbox>
              <w10:wrap type="none"/>
            </v:shape>
            <v:shape style="position:absolute;left:2524;top:7010;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8922;top:7184;width:2260;height:200" type="#_x0000_t202" filled="false" stroked="false">
              <v:textbox inset="0,0,0,0">
                <w:txbxContent>
                  <w:p>
                    <w:pPr>
                      <w:spacing w:line="199" w:lineRule="exact" w:before="0"/>
                      <w:ind w:left="0" w:right="-13" w:firstLine="0"/>
                      <w:jc w:val="left"/>
                      <w:rPr>
                        <w:rFonts w:ascii="Calibri"/>
                        <w:sz w:val="20"/>
                      </w:rPr>
                    </w:pPr>
                    <w:r>
                      <w:rPr>
                        <w:rFonts w:ascii="Calibri"/>
                        <w:sz w:val="20"/>
                      </w:rPr>
                      <w:t>0.02 M, aluminio y</w:t>
                    </w:r>
                    <w:r>
                      <w:rPr>
                        <w:rFonts w:ascii="Calibri"/>
                        <w:spacing w:val="-12"/>
                        <w:sz w:val="20"/>
                      </w:rPr>
                      <w:t> </w:t>
                    </w:r>
                    <w:r>
                      <w:rPr>
                        <w:rFonts w:ascii="Calibri"/>
                        <w:sz w:val="20"/>
                      </w:rPr>
                      <w:t>aluminio</w:t>
                    </w:r>
                  </w:p>
                </w:txbxContent>
              </v:textbox>
              <w10:wrap type="none"/>
            </v:shape>
            <v:shape style="position:absolute;left:2524;top:7948;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1</w:t>
                    </w:r>
                  </w:p>
                </w:txbxContent>
              </v:textbox>
              <w10:wrap type="none"/>
            </v:shape>
            <v:shape style="position:absolute;left:2524;top:8886;width:515;height:518" type="#_x0000_t202" filled="false" stroked="false">
              <v:textbox inset="0,0,0,0">
                <w:txbxContent>
                  <w:p>
                    <w:pPr>
                      <w:spacing w:line="203" w:lineRule="exact" w:before="0"/>
                      <w:ind w:left="0" w:right="0" w:firstLine="0"/>
                      <w:jc w:val="left"/>
                      <w:rPr>
                        <w:rFonts w:ascii="Calibri"/>
                        <w:sz w:val="20"/>
                      </w:rPr>
                    </w:pPr>
                    <w:r>
                      <w:rPr>
                        <w:rFonts w:ascii="Calibri"/>
                        <w:w w:val="99"/>
                        <w:sz w:val="20"/>
                      </w:rPr>
                      <w:t>0</w:t>
                    </w:r>
                  </w:p>
                  <w:p>
                    <w:pPr>
                      <w:spacing w:line="240" w:lineRule="exact" w:before="74"/>
                      <w:ind w:left="58" w:right="-17" w:firstLine="0"/>
                      <w:jc w:val="left"/>
                      <w:rPr>
                        <w:rFonts w:ascii="Calibri"/>
                        <w:sz w:val="20"/>
                      </w:rPr>
                    </w:pPr>
                    <w:r>
                      <w:rPr>
                        <w:rFonts w:ascii="Calibri"/>
                        <w:spacing w:val="-1"/>
                        <w:sz w:val="20"/>
                      </w:rPr>
                      <w:t>08:38</w:t>
                    </w:r>
                  </w:p>
                </w:txbxContent>
              </v:textbox>
              <w10:wrap type="none"/>
            </v:shape>
            <v:shape style="position:absolute;left:3679;top:9205;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09:50</w:t>
                    </w:r>
                  </w:p>
                </w:txbxContent>
              </v:textbox>
              <w10:wrap type="none"/>
            </v:shape>
            <v:shape style="position:absolute;left:4776;top:9205;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11:02</w:t>
                    </w:r>
                  </w:p>
                </w:txbxContent>
              </v:textbox>
              <w10:wrap type="none"/>
            </v:shape>
            <v:shape style="position:absolute;left:5496;top:9205;width:988;height:556" type="#_x0000_t202" filled="false" stroked="false">
              <v:textbox inset="0,0,0,0">
                <w:txbxContent>
                  <w:p>
                    <w:pPr>
                      <w:spacing w:line="203" w:lineRule="exact" w:before="0"/>
                      <w:ind w:left="376" w:right="-17" w:firstLine="0"/>
                      <w:jc w:val="left"/>
                      <w:rPr>
                        <w:rFonts w:ascii="Calibri"/>
                        <w:sz w:val="20"/>
                      </w:rPr>
                    </w:pPr>
                    <w:r>
                      <w:rPr>
                        <w:rFonts w:ascii="Calibri"/>
                        <w:sz w:val="20"/>
                      </w:rPr>
                      <w:t>12:14</w:t>
                    </w:r>
                  </w:p>
                  <w:p>
                    <w:pPr>
                      <w:spacing w:line="203" w:lineRule="exact" w:before="150"/>
                      <w:ind w:left="0" w:right="-17" w:firstLine="0"/>
                      <w:jc w:val="left"/>
                      <w:rPr>
                        <w:b/>
                        <w:sz w:val="18"/>
                      </w:rPr>
                    </w:pPr>
                    <w:r>
                      <w:rPr>
                        <w:b/>
                        <w:sz w:val="18"/>
                      </w:rPr>
                      <w:t>Tiempo</w:t>
                    </w:r>
                    <w:r>
                      <w:rPr>
                        <w:b/>
                        <w:spacing w:val="-5"/>
                        <w:sz w:val="18"/>
                      </w:rPr>
                      <w:t> </w:t>
                    </w:r>
                    <w:r>
                      <w:rPr>
                        <w:b/>
                        <w:sz w:val="18"/>
                      </w:rPr>
                      <w:t>(hr)</w:t>
                    </w:r>
                  </w:p>
                </w:txbxContent>
              </v:textbox>
              <w10:wrap type="none"/>
            </v:shape>
            <v:shape style="position:absolute;left:6969;top:9205;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13:26</w:t>
                    </w:r>
                  </w:p>
                </w:txbxContent>
              </v:textbox>
              <w10:wrap type="none"/>
            </v:shape>
            <v:shape style="position:absolute;left:8065;top:9205;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14:38</w:t>
                    </w:r>
                  </w:p>
                </w:txbxContent>
              </v:textbox>
              <w10:wrap type="none"/>
            </v:shape>
            <w10:wrap type="none"/>
          </v:group>
        </w:pict>
      </w:r>
      <w:r>
        <w:rPr/>
        <w:pict>
          <v:shape style="position:absolute;margin-left:108.447166pt;margin-top:256.971832pt;width:11pt;height:102.5pt;mso-position-horizontal-relative:page;mso-position-vertical-relative:paragraph;z-index:12976" type="#_x0000_t202" filled="false" stroked="false">
            <v:textbox inset="0,0,0,0" style="layout-flow:vertical;mso-layout-flow-alt:bottom-to-top">
              <w:txbxContent>
                <w:p>
                  <w:pPr>
                    <w:spacing w:line="204" w:lineRule="exact" w:before="0"/>
                    <w:ind w:left="20" w:right="-1068" w:firstLine="0"/>
                    <w:jc w:val="left"/>
                    <w:rPr>
                      <w:b/>
                      <w:sz w:val="18"/>
                    </w:rPr>
                  </w:pPr>
                  <w:r>
                    <w:rPr>
                      <w:b/>
                      <w:w w:val="99"/>
                      <w:sz w:val="18"/>
                    </w:rPr>
                    <w:t>Conducti</w:t>
                  </w:r>
                  <w:r>
                    <w:rPr>
                      <w:b/>
                      <w:spacing w:val="-2"/>
                      <w:w w:val="99"/>
                      <w:sz w:val="18"/>
                    </w:rPr>
                    <w:t>v</w:t>
                  </w:r>
                  <w:r>
                    <w:rPr>
                      <w:b/>
                      <w:w w:val="99"/>
                      <w:sz w:val="18"/>
                    </w:rPr>
                    <w:t>id</w:t>
                  </w:r>
                  <w:r>
                    <w:rPr>
                      <w:b/>
                      <w:w w:val="99"/>
                      <w:sz w:val="18"/>
                    </w:rPr>
                    <w:t>a</w:t>
                  </w:r>
                  <w:r>
                    <w:rPr>
                      <w:b/>
                      <w:sz w:val="18"/>
                    </w:rPr>
                    <w:t>d</w:t>
                  </w:r>
                  <w:r>
                    <w:rPr>
                      <w:b/>
                      <w:spacing w:val="-4"/>
                      <w:sz w:val="18"/>
                    </w:rPr>
                    <w:t> </w:t>
                  </w:r>
                  <w:r>
                    <w:rPr>
                      <w:b/>
                      <w:w w:val="99"/>
                      <w:sz w:val="18"/>
                    </w:rPr>
                    <w:t>(mS/cm</w:t>
                  </w:r>
                  <w:r>
                    <w:rPr>
                      <w:b/>
                      <w:w w:val="99"/>
                      <w:sz w:val="18"/>
                    </w:rPr>
                    <w:t>)</w:t>
                  </w:r>
                </w:p>
              </w:txbxContent>
            </v:textbox>
            <w10:wrap type="none"/>
          </v:shape>
        </w:pict>
      </w:r>
      <w:r>
        <w:rPr/>
        <w:t>En la figura 58 se muestran las graficas de las conductividades de los diferentes tratamientos. Se observa que efectivamente las conductividades aumentan conforme aumentan las concentraciones pero no muestran un incremento conforme el tiempo de tratamiento aumenta. Se esperaba que la conductividad para los tratamientos de 0.02 M fuera la misma y no es así, la razón es que para la concentración 0.02 M con electrodos de aluminio se utilizó sulfato de sodio técnico anhidro de la marca REASOL y en el otro utilizamos sulfato de sodio cristal de la marca FERMONT por motivo que se agotó este último.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8"/>
        </w:rPr>
      </w:pPr>
    </w:p>
    <w:p>
      <w:pPr>
        <w:spacing w:before="0"/>
        <w:ind w:left="1623" w:right="0" w:firstLine="0"/>
        <w:jc w:val="left"/>
        <w:rPr>
          <w:sz w:val="20"/>
        </w:rPr>
      </w:pPr>
      <w:r>
        <w:rPr>
          <w:sz w:val="20"/>
        </w:rPr>
        <w:t>Figura 58. Conductividad de los tratamientos en el reactor HSOL.</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pStyle w:val="BodyText"/>
        <w:ind w:left="102" w:right="842"/>
        <w:jc w:val="both"/>
      </w:pPr>
      <w:r>
        <w:rPr/>
        <w:t>El pH del agua durante los tratamientos no cambia, esto se observa en las gráficas siguientes. Esto es positivo si deseamos reutilizar el agua para fines ambientales, en contraste con las soluciones de hidróxidos que usualmente se utilizan para generar hidrógeno que tienen valores de pH alrededor de 13.</w:t>
      </w:r>
    </w:p>
    <w:p>
      <w:pPr>
        <w:spacing w:after="0"/>
        <w:jc w:val="both"/>
        <w:sectPr>
          <w:pgSz w:w="12240" w:h="15840"/>
          <w:pgMar w:header="0" w:footer="1034" w:top="1360" w:bottom="1220" w:left="1600" w:right="860"/>
        </w:sectPr>
      </w:pPr>
    </w:p>
    <w:p>
      <w:pPr>
        <w:pStyle w:val="BodyText"/>
        <w:rPr>
          <w:sz w:val="20"/>
        </w:rPr>
      </w:pPr>
      <w:r>
        <w:rPr/>
        <w:pict>
          <v:shape style="position:absolute;margin-left:97.767166pt;margin-top:182.990997pt;width:11pt;height:14.05pt;mso-position-horizontal-relative:page;mso-position-vertical-relative:page;z-index:13408" type="#_x0000_t202" filled="false" stroked="false">
            <v:textbox inset="0,0,0,0" style="layout-flow:vertical;mso-layout-flow-alt:bottom-to-top">
              <w:txbxContent>
                <w:p>
                  <w:pPr>
                    <w:spacing w:line="204" w:lineRule="exact" w:before="0"/>
                    <w:ind w:left="20" w:right="-60" w:firstLine="0"/>
                    <w:jc w:val="left"/>
                    <w:rPr>
                      <w:b/>
                      <w:sz w:val="18"/>
                    </w:rPr>
                  </w:pPr>
                  <w:r>
                    <w:rPr>
                      <w:b/>
                      <w:w w:val="99"/>
                      <w:sz w:val="18"/>
                    </w:rPr>
                    <w:t>pH</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3"/>
        </w:rPr>
      </w:pPr>
    </w:p>
    <w:p>
      <w:pPr>
        <w:spacing w:before="74"/>
        <w:ind w:left="387" w:right="1984" w:firstLine="0"/>
        <w:jc w:val="center"/>
        <w:rPr>
          <w:sz w:val="20"/>
        </w:rPr>
      </w:pPr>
      <w:r>
        <w:rPr/>
        <w:pict>
          <v:group style="position:absolute;margin-left:85.550003pt;margin-top:-255.280106pt;width:443.5pt;height:260.1pt;mso-position-horizontal-relative:page;mso-position-vertical-relative:paragraph;z-index:-478216" coordorigin="1711,-5106" coordsize="8870,5202">
            <v:shape style="position:absolute;left:2750;top:-4467;width:7373;height:3528" coordorigin="2750,-4467" coordsize="7373,3528" path="m2750,-939l2750,-4467m2750,-939l10123,-939e" filled="false" stroked="true" strokeweight=".72pt" strokecolor="#858585">
              <v:path arrowok="t"/>
            </v:shape>
            <v:shape style="position:absolute;left:3058;top:-4153;width:6720;height:236" coordorigin="3058,-4153" coordsize="6720,236" path="m3058,-3918l3298,-3997,3538,-4074,3778,-3918,4018,-3918,4258,-3918,4498,-3918,4738,-3997,4978,-3997,5218,-4074,5458,-3997,5698,-3997,5938,-4074,6178,-4153,6418,-3918,6658,-3997,6898,-3918,7138,-3997,7378,-3997,7618,-4074,7858,-4074,8098,-4074,8338,-3918,8578,-3997,8818,-4074,9058,-3918,9298,-3997,9538,-3997,9778,-3918e" filled="false" stroked="true" strokeweight="1.92pt" strokecolor="#0d0d0d">
              <v:path arrowok="t"/>
            </v:shape>
            <v:shape style="position:absolute;left:4018;top:-4153;width:6125;height:312" coordorigin="4018,-4153" coordsize="6125,312" path="m4018,-3841l4258,-3918,4498,-3918,4738,-3997,4978,-3997,5218,-4074,5458,-3997,5698,-3997,5938,-4074,6178,-4153,6418,-3918,6658,-3997,6898,-3918,7138,-3997,7378,-3997,7618,-4074,7858,-4074,8098,-4074,8338,-3918,8578,-3997,8818,-4074,9058,-3918,9298,-3997,9538,-3997,9778,-3918,10018,-3997,10142,-3997e" filled="false" stroked="true" strokeweight="1.92pt" strokecolor="#0d0d0d">
              <v:path arrowok="t"/>
              <v:stroke dashstyle="dash"/>
            </v:shape>
            <v:shape style="position:absolute;left:4016;top:-4154;width:5760;height:236" coordorigin="4016,-4154" coordsize="5760,236" path="m4016,-3998l4256,-3919,4496,-3919,4736,-3998,4976,-3998,5216,-4075,5456,-3998,5696,-3998,5936,-4075,6176,-4154,6416,-3998,6656,-3998,6896,-3919,7136,-3998,7376,-3998,7616,-4075,7856,-3998,8096,-4075,8336,-3919,8576,-3998,8816,-4075,9056,-3919,9296,-3998,9536,-3998,9776,-3919e" filled="false" stroked="true" strokeweight=".36pt" strokecolor="#0d0d0d">
              <v:path arrowok="t"/>
            </v:shape>
            <v:shape style="position:absolute;left:4018;top:-3918;width:5760;height:392" coordorigin="4018,-3918" coordsize="5760,392" path="m4018,-3527l4258,-3918,4498,-3839,4738,-3918,4978,-3762,5218,-3762,5458,-3683,5698,-3683,5938,-3683,6178,-3683,6418,-3606,6658,-3606,6898,-3606,7138,-3606,7378,-3606,7618,-3683,7858,-3683,8098,-3606,8338,-3762,8578,-3839,8818,-3683,9058,-3606,9298,-3762,9538,-3683,9778,-3683e" filled="false" stroked="true" strokeweight="2.16pt" strokecolor="#0d0d0d">
              <v:path arrowok="t"/>
              <v:stroke dashstyle="longDash"/>
            </v:shape>
            <v:line style="position:absolute" from="6523,-2279" to="7027,-2279" stroked="true" strokeweight="1.92pt" strokecolor="#0d0d0d"/>
            <v:line style="position:absolute" from="6523,-1923" to="7027,-1923" stroked="true" strokeweight="1.92pt" strokecolor="#0d0d0d">
              <v:stroke dashstyle="dash"/>
            </v:line>
            <v:line style="position:absolute" from="6524,-1569" to="7028,-1569" stroked="true" strokeweight=".36pt" strokecolor="#0d0d0d"/>
            <v:shape style="position:absolute;left:1731;top:-5086;width:8830;height:5162" coordorigin="1731,-5086" coordsize="8830,5162" path="m1731,-4886l1747,-4963,1790,-5027,1853,-5070,1931,-5086,10361,-5086,10439,-5070,10502,-5027,10545,-4963,10561,-4886,10561,-124,10545,-46,10502,17,10439,60,10361,76,1931,76,1853,60,1790,17,1747,-46,1731,-124,1731,-4886xe" filled="false" stroked="true" strokeweight="2.0pt" strokecolor="#0d0d0d">
              <v:path arrowok="t"/>
            </v:shape>
            <v:shape style="position:absolute;left:2311;top:-4559;width:666;height:4046" type="#_x0000_t202" filled="false" stroked="false">
              <v:textbox inset="0,0,0,0">
                <w:txbxContent>
                  <w:p>
                    <w:pPr>
                      <w:spacing w:line="203" w:lineRule="exact" w:before="0"/>
                      <w:ind w:left="0" w:right="410" w:firstLine="0"/>
                      <w:jc w:val="center"/>
                      <w:rPr>
                        <w:rFonts w:ascii="Calibri"/>
                        <w:sz w:val="20"/>
                      </w:rPr>
                    </w:pPr>
                    <w:r>
                      <w:rPr>
                        <w:rFonts w:ascii="Calibri"/>
                        <w:sz w:val="20"/>
                      </w:rPr>
                      <w:t>9.5</w:t>
                    </w:r>
                  </w:p>
                  <w:p>
                    <w:pPr>
                      <w:spacing w:before="148"/>
                      <w:ind w:left="0" w:right="261" w:firstLine="0"/>
                      <w:jc w:val="center"/>
                      <w:rPr>
                        <w:rFonts w:ascii="Calibri"/>
                        <w:sz w:val="20"/>
                      </w:rPr>
                    </w:pPr>
                    <w:r>
                      <w:rPr>
                        <w:rFonts w:ascii="Calibri"/>
                        <w:w w:val="99"/>
                        <w:sz w:val="20"/>
                      </w:rPr>
                      <w:t>9</w:t>
                    </w:r>
                  </w:p>
                  <w:p>
                    <w:pPr>
                      <w:spacing w:before="147"/>
                      <w:ind w:left="0" w:right="410" w:firstLine="0"/>
                      <w:jc w:val="center"/>
                      <w:rPr>
                        <w:rFonts w:ascii="Calibri"/>
                        <w:sz w:val="20"/>
                      </w:rPr>
                    </w:pPr>
                    <w:r>
                      <w:rPr>
                        <w:rFonts w:ascii="Calibri"/>
                        <w:sz w:val="20"/>
                      </w:rPr>
                      <w:t>8.5</w:t>
                    </w:r>
                  </w:p>
                  <w:p>
                    <w:pPr>
                      <w:spacing w:before="148"/>
                      <w:ind w:left="0" w:right="261" w:firstLine="0"/>
                      <w:jc w:val="center"/>
                      <w:rPr>
                        <w:rFonts w:ascii="Calibri"/>
                        <w:sz w:val="20"/>
                      </w:rPr>
                    </w:pPr>
                    <w:r>
                      <w:rPr>
                        <w:rFonts w:ascii="Calibri"/>
                        <w:w w:val="99"/>
                        <w:sz w:val="20"/>
                      </w:rPr>
                      <w:t>8</w:t>
                    </w:r>
                  </w:p>
                  <w:p>
                    <w:pPr>
                      <w:spacing w:before="148"/>
                      <w:ind w:left="0" w:right="410" w:firstLine="0"/>
                      <w:jc w:val="center"/>
                      <w:rPr>
                        <w:rFonts w:ascii="Calibri"/>
                        <w:sz w:val="20"/>
                      </w:rPr>
                    </w:pPr>
                    <w:r>
                      <w:rPr>
                        <w:rFonts w:ascii="Calibri"/>
                        <w:sz w:val="20"/>
                      </w:rPr>
                      <w:t>7.5</w:t>
                    </w:r>
                  </w:p>
                  <w:p>
                    <w:pPr>
                      <w:spacing w:before="147"/>
                      <w:ind w:left="0" w:right="261" w:firstLine="0"/>
                      <w:jc w:val="center"/>
                      <w:rPr>
                        <w:rFonts w:ascii="Calibri"/>
                        <w:sz w:val="20"/>
                      </w:rPr>
                    </w:pPr>
                    <w:r>
                      <w:rPr>
                        <w:rFonts w:ascii="Calibri"/>
                        <w:w w:val="99"/>
                        <w:sz w:val="20"/>
                      </w:rPr>
                      <w:t>7</w:t>
                    </w:r>
                  </w:p>
                  <w:p>
                    <w:pPr>
                      <w:spacing w:before="148"/>
                      <w:ind w:left="0" w:right="410" w:firstLine="0"/>
                      <w:jc w:val="center"/>
                      <w:rPr>
                        <w:rFonts w:ascii="Calibri"/>
                        <w:sz w:val="20"/>
                      </w:rPr>
                    </w:pPr>
                    <w:r>
                      <w:rPr>
                        <w:rFonts w:ascii="Calibri"/>
                        <w:sz w:val="20"/>
                      </w:rPr>
                      <w:t>6.5</w:t>
                    </w:r>
                  </w:p>
                  <w:p>
                    <w:pPr>
                      <w:spacing w:before="147"/>
                      <w:ind w:left="0" w:right="261" w:firstLine="0"/>
                      <w:jc w:val="center"/>
                      <w:rPr>
                        <w:rFonts w:ascii="Calibri"/>
                        <w:sz w:val="20"/>
                      </w:rPr>
                    </w:pPr>
                    <w:r>
                      <w:rPr>
                        <w:rFonts w:ascii="Calibri"/>
                        <w:w w:val="99"/>
                        <w:sz w:val="20"/>
                      </w:rPr>
                      <w:t>6</w:t>
                    </w:r>
                  </w:p>
                  <w:p>
                    <w:pPr>
                      <w:spacing w:before="148"/>
                      <w:ind w:left="0" w:right="410" w:firstLine="0"/>
                      <w:jc w:val="center"/>
                      <w:rPr>
                        <w:rFonts w:ascii="Calibri"/>
                        <w:sz w:val="20"/>
                      </w:rPr>
                    </w:pPr>
                    <w:r>
                      <w:rPr>
                        <w:rFonts w:ascii="Calibri"/>
                        <w:sz w:val="20"/>
                      </w:rPr>
                      <w:t>5.5</w:t>
                    </w:r>
                  </w:p>
                  <w:p>
                    <w:pPr>
                      <w:spacing w:before="147"/>
                      <w:ind w:left="0" w:right="261" w:firstLine="0"/>
                      <w:jc w:val="center"/>
                      <w:rPr>
                        <w:rFonts w:ascii="Calibri"/>
                        <w:sz w:val="20"/>
                      </w:rPr>
                    </w:pPr>
                    <w:r>
                      <w:rPr>
                        <w:rFonts w:ascii="Calibri"/>
                        <w:w w:val="99"/>
                        <w:sz w:val="20"/>
                      </w:rPr>
                      <w:t>5</w:t>
                    </w:r>
                  </w:p>
                  <w:p>
                    <w:pPr>
                      <w:spacing w:line="240" w:lineRule="exact" w:before="74"/>
                      <w:ind w:left="208" w:right="0" w:firstLine="0"/>
                      <w:jc w:val="left"/>
                      <w:rPr>
                        <w:rFonts w:ascii="Calibri"/>
                        <w:sz w:val="20"/>
                      </w:rPr>
                    </w:pPr>
                    <w:r>
                      <w:rPr>
                        <w:rFonts w:ascii="Calibri"/>
                        <w:w w:val="95"/>
                        <w:sz w:val="20"/>
                      </w:rPr>
                      <w:t>07:40</w:t>
                    </w:r>
                  </w:p>
                </w:txbxContent>
              </v:textbox>
              <w10:wrap type="none"/>
            </v:shape>
            <v:shape style="position:absolute;left:6523;top:-2370;width:2820;height:1262" type="#_x0000_t202" filled="false" stroked="false">
              <v:textbox inset="0,0,0,0">
                <w:txbxContent>
                  <w:p>
                    <w:pPr>
                      <w:spacing w:line="203" w:lineRule="exact" w:before="0"/>
                      <w:ind w:left="560" w:right="0" w:firstLine="0"/>
                      <w:jc w:val="left"/>
                      <w:rPr>
                        <w:rFonts w:ascii="Calibri"/>
                        <w:sz w:val="20"/>
                      </w:rPr>
                    </w:pPr>
                    <w:r>
                      <w:rPr>
                        <w:rFonts w:ascii="Calibri"/>
                        <w:sz w:val="20"/>
                      </w:rPr>
                      <w:t>0.0028 M, aluminio y acero</w:t>
                    </w:r>
                  </w:p>
                  <w:p>
                    <w:pPr>
                      <w:tabs>
                        <w:tab w:pos="560" w:val="left" w:leader="none"/>
                      </w:tabs>
                      <w:spacing w:before="110"/>
                      <w:ind w:left="0" w:right="0" w:firstLine="0"/>
                      <w:jc w:val="left"/>
                      <w:rPr>
                        <w:rFonts w:ascii="Calibri"/>
                        <w:sz w:val="20"/>
                      </w:rPr>
                    </w:pPr>
                    <w:r>
                      <w:rPr>
                        <w:rFonts w:ascii="Calibri"/>
                        <w:w w:val="99"/>
                        <w:sz w:val="20"/>
                      </w:rPr>
                      <w:t> </w:t>
                    </w:r>
                    <w:r>
                      <w:rPr>
                        <w:rFonts w:ascii="Calibri"/>
                        <w:sz w:val="20"/>
                      </w:rPr>
                      <w:tab/>
                      <w:t>0.01 M, aluminio y</w:t>
                    </w:r>
                    <w:r>
                      <w:rPr>
                        <w:rFonts w:ascii="Calibri"/>
                        <w:spacing w:val="-11"/>
                        <w:sz w:val="20"/>
                      </w:rPr>
                      <w:t> </w:t>
                    </w:r>
                    <w:r>
                      <w:rPr>
                        <w:rFonts w:ascii="Calibri"/>
                        <w:sz w:val="20"/>
                      </w:rPr>
                      <w:t>acero</w:t>
                    </w:r>
                  </w:p>
                  <w:p>
                    <w:pPr>
                      <w:spacing w:before="110"/>
                      <w:ind w:left="560" w:right="0" w:firstLine="0"/>
                      <w:jc w:val="left"/>
                      <w:rPr>
                        <w:rFonts w:ascii="Calibri"/>
                        <w:sz w:val="20"/>
                      </w:rPr>
                    </w:pPr>
                    <w:r>
                      <w:rPr>
                        <w:rFonts w:ascii="Calibri"/>
                        <w:sz w:val="20"/>
                      </w:rPr>
                      <w:t>0.02 M, aluminio y acero</w:t>
                    </w:r>
                  </w:p>
                  <w:p>
                    <w:pPr>
                      <w:tabs>
                        <w:tab w:pos="544" w:val="left" w:leader="none"/>
                      </w:tabs>
                      <w:spacing w:line="240" w:lineRule="exact" w:before="110"/>
                      <w:ind w:left="0" w:right="0" w:firstLine="0"/>
                      <w:jc w:val="left"/>
                      <w:rPr>
                        <w:rFonts w:ascii="Calibri"/>
                        <w:sz w:val="20"/>
                      </w:rPr>
                    </w:pPr>
                    <w:r>
                      <w:rPr>
                        <w:rFonts w:ascii="Calibri"/>
                        <w:w w:val="99"/>
                        <w:position w:val="12"/>
                        <w:sz w:val="20"/>
                        <w:u w:val="thick" w:color="0D0D0D"/>
                      </w:rPr>
                      <w:t> </w:t>
                    </w:r>
                    <w:r>
                      <w:rPr>
                        <w:rFonts w:ascii="Calibri"/>
                        <w:position w:val="12"/>
                        <w:sz w:val="20"/>
                        <w:u w:val="thick" w:color="0D0D0D"/>
                      </w:rPr>
                      <w:tab/>
                    </w:r>
                    <w:r>
                      <w:rPr>
                        <w:rFonts w:ascii="Calibri"/>
                        <w:sz w:val="20"/>
                      </w:rPr>
                      <w:t>0.02 M, aluminio y</w:t>
                    </w:r>
                    <w:r>
                      <w:rPr>
                        <w:rFonts w:ascii="Calibri"/>
                        <w:spacing w:val="-12"/>
                        <w:sz w:val="20"/>
                      </w:rPr>
                      <w:t> </w:t>
                    </w:r>
                    <w:r>
                      <w:rPr>
                        <w:rFonts w:ascii="Calibri"/>
                        <w:sz w:val="20"/>
                      </w:rPr>
                      <w:t>aluminio</w:t>
                    </w:r>
                  </w:p>
                </w:txbxContent>
              </v:textbox>
              <w10:wrap type="none"/>
            </v:shape>
            <v:shape style="position:absolute;left:3672;top:-713;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08:52</w:t>
                    </w:r>
                  </w:p>
                </w:txbxContent>
              </v:textbox>
              <w10:wrap type="none"/>
            </v:shape>
            <v:shape style="position:absolute;left:4824;top:-713;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10:04</w:t>
                    </w:r>
                  </w:p>
                </w:txbxContent>
              </v:textbox>
              <w10:wrap type="none"/>
            </v:shape>
            <v:shape style="position:absolute;left:5940;top:-713;width:988;height:557" type="#_x0000_t202" filled="false" stroked="false">
              <v:textbox inset="0,0,0,0">
                <w:txbxContent>
                  <w:p>
                    <w:pPr>
                      <w:spacing w:line="203" w:lineRule="exact" w:before="0"/>
                      <w:ind w:left="35" w:right="-17" w:firstLine="0"/>
                      <w:jc w:val="left"/>
                      <w:rPr>
                        <w:rFonts w:ascii="Calibri"/>
                        <w:sz w:val="20"/>
                      </w:rPr>
                    </w:pPr>
                    <w:r>
                      <w:rPr>
                        <w:rFonts w:ascii="Calibri"/>
                        <w:sz w:val="20"/>
                      </w:rPr>
                      <w:t>11:16</w:t>
                    </w:r>
                  </w:p>
                  <w:p>
                    <w:pPr>
                      <w:spacing w:line="203" w:lineRule="exact" w:before="150"/>
                      <w:ind w:left="0" w:right="-17" w:firstLine="0"/>
                      <w:jc w:val="left"/>
                      <w:rPr>
                        <w:b/>
                        <w:sz w:val="18"/>
                      </w:rPr>
                    </w:pPr>
                    <w:r>
                      <w:rPr>
                        <w:b/>
                        <w:sz w:val="18"/>
                      </w:rPr>
                      <w:t>Tiempo</w:t>
                    </w:r>
                    <w:r>
                      <w:rPr>
                        <w:b/>
                        <w:spacing w:val="-5"/>
                        <w:sz w:val="18"/>
                      </w:rPr>
                      <w:t> </w:t>
                    </w:r>
                    <w:r>
                      <w:rPr>
                        <w:b/>
                        <w:sz w:val="18"/>
                      </w:rPr>
                      <w:t>(hr)</w:t>
                    </w:r>
                  </w:p>
                </w:txbxContent>
              </v:textbox>
              <w10:wrap type="none"/>
            </v:shape>
            <v:shape style="position:absolute;left:7128;top:-713;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12:28</w:t>
                    </w:r>
                  </w:p>
                </w:txbxContent>
              </v:textbox>
              <w10:wrap type="none"/>
            </v:shape>
            <v:shape style="position:absolute;left:8280;top:-713;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13:40</w:t>
                    </w:r>
                  </w:p>
                </w:txbxContent>
              </v:textbox>
              <w10:wrap type="none"/>
            </v:shape>
            <v:shape style="position:absolute;left:9432;top:-713;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14:52</w:t>
                    </w:r>
                  </w:p>
                </w:txbxContent>
              </v:textbox>
              <w10:wrap type="none"/>
            </v:shape>
            <w10:wrap type="none"/>
          </v:group>
        </w:pict>
      </w:r>
      <w:r>
        <w:rPr>
          <w:sz w:val="20"/>
        </w:rPr>
        <w:t>Figura 59. pH de los tratamientos en el reactor HSOL.</w:t>
      </w:r>
    </w:p>
    <w:p>
      <w:pPr>
        <w:pStyle w:val="BodyText"/>
        <w:spacing w:before="10"/>
        <w:rPr>
          <w:sz w:val="19"/>
        </w:rPr>
      </w:pPr>
    </w:p>
    <w:p>
      <w:pPr>
        <w:pStyle w:val="BodyText"/>
        <w:spacing w:before="1"/>
        <w:ind w:left="102" w:right="1706"/>
        <w:jc w:val="both"/>
      </w:pPr>
      <w:r>
        <w:rPr/>
        <w:pict>
          <v:group style="position:absolute;margin-left:85.550003pt;margin-top:54.37587pt;width:437.95pt;height:251.85pt;mso-position-horizontal-relative:page;mso-position-vertical-relative:paragraph;z-index:-478024" coordorigin="1711,1088" coordsize="8759,5037">
            <v:shape style="position:absolute;left:2738;top:1708;width:7280;height:3413" coordorigin="2738,1708" coordsize="7280,3413" path="m2738,5121l2738,1708m2738,5121l10018,5121e" filled="false" stroked="true" strokeweight=".72pt" strokecolor="#858585">
              <v:path arrowok="t"/>
            </v:shape>
            <v:shape style="position:absolute;left:3041;top:2781;width:6634;height:879" coordorigin="3041,2781" coordsize="6634,879" path="m3041,3660l3278,3660,3514,3660,3751,3561,3989,3561,4226,3561,4462,3561,4699,3465,4937,3465,5172,3465,5410,3367,5647,3367,5885,3367,6120,3268,6358,3268,6595,3268,6830,3268,7068,3172,7306,3172,7543,3074,7778,3074,8016,2976,8254,2976,8489,2880,8726,2880,8964,2781,9202,2880,9437,2880,9674,2880e" filled="false" stroked="true" strokeweight="1.92pt" strokecolor="#0d0d0d">
              <v:path arrowok="t"/>
            </v:shape>
            <v:shape style="position:absolute;left:3989;top:2315;width:6048;height:1001" coordorigin="3989,2315" coordsize="6048,1001" path="m3989,3316l4226,3316,4462,3259,4699,3072,4937,2877,5174,2839,5410,2800,5647,2769,5885,2721,6120,2702,6358,2623,6595,2673,6833,2935,7068,2868,7306,2769,7543,2721,7781,2712,8016,2712,8254,2654,8491,2750,8726,2575,8964,2604,9202,2400,9439,2457,9674,2419,9912,2342,10037,2315e" filled="false" stroked="true" strokeweight="1.92pt" strokecolor="#0d0d0d">
              <v:path arrowok="t"/>
              <v:stroke dashstyle="dash"/>
            </v:shape>
            <v:shape style="position:absolute;left:3988;top:2391;width:5688;height:780" coordorigin="3988,2391" coordsize="5688,780" path="m3988,3171l4225,3171,4460,3171,4698,3073,4936,3073,5173,3073,5411,2977,5646,2977,5884,2977,6121,2878,6359,2878,6594,2878,6832,2878,7069,2782,7307,2782,7542,2684,7780,2684,8017,2586,8255,2586,8490,2490,8728,2490,8965,2391,9200,2490,9438,2490,9676,2490e" filled="false" stroked="true" strokeweight=".36pt" strokecolor="#0d0d0d">
              <v:path arrowok="t"/>
            </v:shape>
            <v:shape style="position:absolute;left:3989;top:2781;width:5686;height:682" coordorigin="3989,2781" coordsize="5686,682" path="m3989,3463l4226,3463,4462,3364,4699,3268,4937,3170,5174,3074,5410,3170,5647,3170,5885,3268,6120,3074,6358,2976,6595,2880,6833,2880,7068,2781,7306,2976,7543,3074,7778,3170,8016,3074,8254,3074,8489,3074,8726,3170,8964,3170,9202,3170,9437,3170,9674,3170e" filled="false" stroked="true" strokeweight="2.16pt" strokecolor="#0d0d0d">
              <v:path arrowok="t"/>
              <v:stroke dashstyle="longDash"/>
            </v:shape>
            <v:line style="position:absolute" from="6689,3760" to="7193,3760" stroked="true" strokeweight="1.92pt" strokecolor="#0d0d0d"/>
            <v:line style="position:absolute" from="6689,4104" to="7193,4104" stroked="true" strokeweight="1.92pt" strokecolor="#0d0d0d">
              <v:stroke dashstyle="dash"/>
            </v:line>
            <v:line style="position:absolute" from="6688,4446" to="7192,4446" stroked="true" strokeweight=".36pt" strokecolor="#0d0d0d"/>
            <v:line style="position:absolute" from="6689,4790" to="7193,4790" stroked="true" strokeweight="1.92pt" strokecolor="#0d0d0d">
              <v:stroke dashstyle="longDash"/>
            </v:line>
            <v:shape style="position:absolute;left:1731;top:1108;width:8719;height:4997" coordorigin="1731,1108" coordsize="8719,4997" path="m1731,1308l1747,1230,1790,1166,1853,1123,1931,1108,10249,1108,10327,1123,10391,1166,10434,1230,10449,1308,10449,5904,10434,5982,10391,6045,10327,6088,10249,6104,1931,6104,1853,6088,1790,6045,1747,5982,1731,5904,1731,1308xe" filled="false" stroked="true" strokeweight="2pt" strokecolor="#0d0d0d">
              <v:path arrowok="t"/>
            </v:shape>
            <v:shape style="position:absolute;left:2348;top:1615;width:203;height:3127" type="#_x0000_t202" filled="false" stroked="false">
              <v:textbox inset="0,0,0,0">
                <w:txbxContent>
                  <w:p>
                    <w:pPr>
                      <w:spacing w:line="203" w:lineRule="exact" w:before="0"/>
                      <w:ind w:left="0" w:right="0" w:firstLine="0"/>
                      <w:jc w:val="center"/>
                      <w:rPr>
                        <w:rFonts w:ascii="Calibri"/>
                        <w:sz w:val="20"/>
                      </w:rPr>
                    </w:pPr>
                    <w:r>
                      <w:rPr>
                        <w:rFonts w:ascii="Calibri"/>
                        <w:sz w:val="20"/>
                      </w:rPr>
                      <w:t>35</w:t>
                    </w:r>
                  </w:p>
                  <w:p>
                    <w:pPr>
                      <w:spacing w:line="240" w:lineRule="auto" w:before="2"/>
                      <w:rPr>
                        <w:sz w:val="21"/>
                      </w:rPr>
                    </w:pPr>
                  </w:p>
                  <w:p>
                    <w:pPr>
                      <w:spacing w:before="0"/>
                      <w:ind w:left="0" w:right="0" w:firstLine="0"/>
                      <w:jc w:val="center"/>
                      <w:rPr>
                        <w:rFonts w:ascii="Calibri"/>
                        <w:sz w:val="20"/>
                      </w:rPr>
                    </w:pPr>
                    <w:r>
                      <w:rPr>
                        <w:rFonts w:ascii="Calibri"/>
                        <w:sz w:val="20"/>
                      </w:rPr>
                      <w:t>30</w:t>
                    </w:r>
                  </w:p>
                  <w:p>
                    <w:pPr>
                      <w:spacing w:line="240" w:lineRule="auto" w:before="1"/>
                      <w:rPr>
                        <w:sz w:val="21"/>
                      </w:rPr>
                    </w:pPr>
                  </w:p>
                  <w:p>
                    <w:pPr>
                      <w:spacing w:before="1"/>
                      <w:ind w:left="0" w:right="0" w:firstLine="0"/>
                      <w:jc w:val="center"/>
                      <w:rPr>
                        <w:rFonts w:ascii="Calibri"/>
                        <w:sz w:val="20"/>
                      </w:rPr>
                    </w:pPr>
                    <w:r>
                      <w:rPr>
                        <w:rFonts w:ascii="Calibri"/>
                        <w:sz w:val="20"/>
                      </w:rPr>
                      <w:t>25</w:t>
                    </w:r>
                  </w:p>
                  <w:p>
                    <w:pPr>
                      <w:spacing w:line="240" w:lineRule="auto" w:before="1"/>
                      <w:rPr>
                        <w:sz w:val="21"/>
                      </w:rPr>
                    </w:pPr>
                  </w:p>
                  <w:p>
                    <w:pPr>
                      <w:spacing w:before="1"/>
                      <w:ind w:left="0" w:right="0" w:firstLine="0"/>
                      <w:jc w:val="center"/>
                      <w:rPr>
                        <w:rFonts w:ascii="Calibri"/>
                        <w:sz w:val="20"/>
                      </w:rPr>
                    </w:pPr>
                    <w:r>
                      <w:rPr>
                        <w:rFonts w:ascii="Calibri"/>
                        <w:sz w:val="20"/>
                      </w:rPr>
                      <w:t>20</w:t>
                    </w:r>
                  </w:p>
                  <w:p>
                    <w:pPr>
                      <w:spacing w:line="240" w:lineRule="auto" w:before="2"/>
                      <w:rPr>
                        <w:sz w:val="21"/>
                      </w:rPr>
                    </w:pPr>
                  </w:p>
                  <w:p>
                    <w:pPr>
                      <w:spacing w:before="0"/>
                      <w:ind w:left="0" w:right="0" w:firstLine="0"/>
                      <w:jc w:val="center"/>
                      <w:rPr>
                        <w:rFonts w:ascii="Calibri"/>
                        <w:sz w:val="20"/>
                      </w:rPr>
                    </w:pPr>
                    <w:r>
                      <w:rPr>
                        <w:rFonts w:ascii="Calibri"/>
                        <w:sz w:val="20"/>
                      </w:rPr>
                      <w:t>15</w:t>
                    </w:r>
                  </w:p>
                  <w:p>
                    <w:pPr>
                      <w:spacing w:line="240" w:lineRule="auto" w:before="1"/>
                      <w:rPr>
                        <w:sz w:val="21"/>
                      </w:rPr>
                    </w:pPr>
                  </w:p>
                  <w:p>
                    <w:pPr>
                      <w:spacing w:before="1"/>
                      <w:ind w:left="0" w:right="0" w:firstLine="0"/>
                      <w:jc w:val="center"/>
                      <w:rPr>
                        <w:rFonts w:ascii="Calibri"/>
                        <w:sz w:val="20"/>
                      </w:rPr>
                    </w:pPr>
                    <w:r>
                      <w:rPr>
                        <w:rFonts w:ascii="Calibri"/>
                        <w:sz w:val="20"/>
                      </w:rPr>
                      <w:t>10</w:t>
                    </w:r>
                  </w:p>
                  <w:p>
                    <w:pPr>
                      <w:spacing w:line="240" w:lineRule="auto" w:before="2"/>
                      <w:rPr>
                        <w:sz w:val="21"/>
                      </w:rPr>
                    </w:pPr>
                  </w:p>
                  <w:p>
                    <w:pPr>
                      <w:spacing w:line="240" w:lineRule="exact" w:before="0"/>
                      <w:ind w:left="101" w:right="0" w:firstLine="0"/>
                      <w:jc w:val="center"/>
                      <w:rPr>
                        <w:rFonts w:ascii="Calibri"/>
                        <w:sz w:val="20"/>
                      </w:rPr>
                    </w:pPr>
                    <w:r>
                      <w:rPr>
                        <w:rFonts w:ascii="Calibri"/>
                        <w:w w:val="99"/>
                        <w:sz w:val="20"/>
                      </w:rPr>
                      <w:t>5</w:t>
                    </w:r>
                  </w:p>
                </w:txbxContent>
              </v:textbox>
              <w10:wrap type="none"/>
            </v:shape>
            <v:shape style="position:absolute;left:6689;top:3669;width:2818;height:1228" type="#_x0000_t202" filled="false" stroked="false">
              <v:textbox inset="0,0,0,0">
                <w:txbxContent>
                  <w:p>
                    <w:pPr>
                      <w:spacing w:line="203" w:lineRule="exact" w:before="0"/>
                      <w:ind w:left="558" w:right="0" w:firstLine="0"/>
                      <w:jc w:val="left"/>
                      <w:rPr>
                        <w:rFonts w:ascii="Calibri"/>
                        <w:sz w:val="20"/>
                      </w:rPr>
                    </w:pPr>
                    <w:r>
                      <w:rPr>
                        <w:rFonts w:ascii="Calibri"/>
                        <w:sz w:val="20"/>
                      </w:rPr>
                      <w:t>0.0028 M, aluminio y acero</w:t>
                    </w:r>
                  </w:p>
                  <w:p>
                    <w:pPr>
                      <w:tabs>
                        <w:tab w:pos="558" w:val="left" w:leader="none"/>
                      </w:tabs>
                      <w:spacing w:before="98"/>
                      <w:ind w:left="0" w:right="0" w:firstLine="0"/>
                      <w:jc w:val="left"/>
                      <w:rPr>
                        <w:rFonts w:ascii="Calibri"/>
                        <w:sz w:val="20"/>
                      </w:rPr>
                    </w:pPr>
                    <w:r>
                      <w:rPr>
                        <w:rFonts w:ascii="Calibri"/>
                        <w:w w:val="99"/>
                        <w:sz w:val="20"/>
                      </w:rPr>
                      <w:t> </w:t>
                    </w:r>
                    <w:r>
                      <w:rPr>
                        <w:rFonts w:ascii="Calibri"/>
                        <w:sz w:val="20"/>
                      </w:rPr>
                      <w:tab/>
                      <w:t>0.01 M, aluminio y</w:t>
                    </w:r>
                    <w:r>
                      <w:rPr>
                        <w:rFonts w:ascii="Calibri"/>
                        <w:spacing w:val="-11"/>
                        <w:sz w:val="20"/>
                      </w:rPr>
                      <w:t> </w:t>
                    </w:r>
                    <w:r>
                      <w:rPr>
                        <w:rFonts w:ascii="Calibri"/>
                        <w:sz w:val="20"/>
                      </w:rPr>
                      <w:t>acero</w:t>
                    </w:r>
                  </w:p>
                  <w:p>
                    <w:pPr>
                      <w:spacing w:before="99"/>
                      <w:ind w:left="558" w:right="0" w:firstLine="0"/>
                      <w:jc w:val="left"/>
                      <w:rPr>
                        <w:rFonts w:ascii="Calibri"/>
                        <w:sz w:val="20"/>
                      </w:rPr>
                    </w:pPr>
                    <w:r>
                      <w:rPr>
                        <w:rFonts w:ascii="Calibri"/>
                        <w:sz w:val="20"/>
                      </w:rPr>
                      <w:t>0.02 M, aluminio y acero</w:t>
                    </w:r>
                  </w:p>
                  <w:p>
                    <w:pPr>
                      <w:tabs>
                        <w:tab w:pos="558" w:val="left" w:leader="none"/>
                      </w:tabs>
                      <w:spacing w:line="240" w:lineRule="exact" w:before="98"/>
                      <w:ind w:left="0" w:right="0" w:firstLine="0"/>
                      <w:jc w:val="left"/>
                      <w:rPr>
                        <w:rFonts w:ascii="Calibri"/>
                        <w:sz w:val="20"/>
                      </w:rPr>
                    </w:pPr>
                    <w:r>
                      <w:rPr>
                        <w:rFonts w:ascii="Calibri"/>
                        <w:w w:val="99"/>
                        <w:sz w:val="20"/>
                      </w:rPr>
                      <w:t> </w:t>
                    </w:r>
                    <w:r>
                      <w:rPr>
                        <w:rFonts w:ascii="Calibri"/>
                        <w:sz w:val="20"/>
                      </w:rPr>
                      <w:tab/>
                      <w:t>0.02 M, aluminio y</w:t>
                    </w:r>
                    <w:r>
                      <w:rPr>
                        <w:rFonts w:ascii="Calibri"/>
                        <w:spacing w:val="-12"/>
                        <w:sz w:val="20"/>
                      </w:rPr>
                      <w:t> </w:t>
                    </w:r>
                    <w:r>
                      <w:rPr>
                        <w:rFonts w:ascii="Calibri"/>
                        <w:sz w:val="20"/>
                      </w:rPr>
                      <w:t>aluminio</w:t>
                    </w:r>
                  </w:p>
                </w:txbxContent>
              </v:textbox>
              <w10:wrap type="none"/>
            </v:shape>
            <v:shape style="position:absolute;left:2449;top:5030;width:2791;height:518" type="#_x0000_t202" filled="false" stroked="false">
              <v:textbox inset="0,0,0,0">
                <w:txbxContent>
                  <w:p>
                    <w:pPr>
                      <w:spacing w:line="203" w:lineRule="exact" w:before="0"/>
                      <w:ind w:left="0" w:right="0" w:firstLine="0"/>
                      <w:jc w:val="left"/>
                      <w:rPr>
                        <w:rFonts w:ascii="Calibri"/>
                        <w:sz w:val="20"/>
                      </w:rPr>
                    </w:pPr>
                    <w:r>
                      <w:rPr>
                        <w:rFonts w:ascii="Calibri"/>
                        <w:w w:val="99"/>
                        <w:sz w:val="20"/>
                      </w:rPr>
                      <w:t>0</w:t>
                    </w:r>
                  </w:p>
                  <w:p>
                    <w:pPr>
                      <w:tabs>
                        <w:tab w:pos="1196" w:val="left" w:leader="none"/>
                        <w:tab w:pos="2333" w:val="left" w:leader="none"/>
                      </w:tabs>
                      <w:spacing w:line="240" w:lineRule="exact" w:before="74"/>
                      <w:ind w:left="58" w:right="0" w:firstLine="0"/>
                      <w:jc w:val="left"/>
                      <w:rPr>
                        <w:rFonts w:ascii="Calibri"/>
                        <w:sz w:val="20"/>
                      </w:rPr>
                    </w:pPr>
                    <w:r>
                      <w:rPr>
                        <w:rFonts w:ascii="Calibri"/>
                        <w:sz w:val="20"/>
                      </w:rPr>
                      <w:t>07:40</w:t>
                      <w:tab/>
                      <w:t>08:52</w:t>
                      <w:tab/>
                    </w:r>
                    <w:r>
                      <w:rPr>
                        <w:rFonts w:ascii="Calibri"/>
                        <w:w w:val="95"/>
                        <w:sz w:val="20"/>
                      </w:rPr>
                      <w:t>10:04</w:t>
                    </w:r>
                  </w:p>
                </w:txbxContent>
              </v:textbox>
              <w10:wrap type="none"/>
            </v:shape>
            <v:shape style="position:absolute;left:5882;top:5349;width:988;height:556" type="#_x0000_t202" filled="false" stroked="false">
              <v:textbox inset="0,0,0,0">
                <w:txbxContent>
                  <w:p>
                    <w:pPr>
                      <w:spacing w:line="203" w:lineRule="exact" w:before="0"/>
                      <w:ind w:left="37" w:right="-17" w:firstLine="0"/>
                      <w:jc w:val="left"/>
                      <w:rPr>
                        <w:rFonts w:ascii="Calibri"/>
                        <w:sz w:val="20"/>
                      </w:rPr>
                    </w:pPr>
                    <w:r>
                      <w:rPr>
                        <w:rFonts w:ascii="Calibri"/>
                        <w:sz w:val="20"/>
                      </w:rPr>
                      <w:t>11:16</w:t>
                    </w:r>
                  </w:p>
                  <w:p>
                    <w:pPr>
                      <w:spacing w:line="203" w:lineRule="exact" w:before="150"/>
                      <w:ind w:left="0" w:right="-17" w:firstLine="0"/>
                      <w:jc w:val="left"/>
                      <w:rPr>
                        <w:b/>
                        <w:sz w:val="18"/>
                      </w:rPr>
                    </w:pPr>
                    <w:r>
                      <w:rPr>
                        <w:b/>
                        <w:sz w:val="18"/>
                      </w:rPr>
                      <w:t>Tiempo</w:t>
                    </w:r>
                    <w:r>
                      <w:rPr>
                        <w:b/>
                        <w:spacing w:val="-5"/>
                        <w:sz w:val="18"/>
                      </w:rPr>
                      <w:t> </w:t>
                    </w:r>
                    <w:r>
                      <w:rPr>
                        <w:b/>
                        <w:sz w:val="18"/>
                      </w:rPr>
                      <w:t>(hr)</w:t>
                    </w:r>
                  </w:p>
                </w:txbxContent>
              </v:textbox>
              <w10:wrap type="none"/>
            </v:shape>
            <v:shape style="position:absolute;left:7058;top:5349;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12:28</w:t>
                    </w:r>
                  </w:p>
                </w:txbxContent>
              </v:textbox>
              <w10:wrap type="none"/>
            </v:shape>
            <v:shape style="position:absolute;left:8196;top:5349;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13:40</w:t>
                    </w:r>
                  </w:p>
                </w:txbxContent>
              </v:textbox>
              <w10:wrap type="none"/>
            </v:shape>
            <v:shape style="position:absolute;left:9333;top:5349;width:457;height:200" type="#_x0000_t202" filled="false" stroked="false">
              <v:textbox inset="0,0,0,0">
                <w:txbxContent>
                  <w:p>
                    <w:pPr>
                      <w:spacing w:line="199" w:lineRule="exact" w:before="0"/>
                      <w:ind w:left="0" w:right="-17" w:firstLine="0"/>
                      <w:jc w:val="left"/>
                      <w:rPr>
                        <w:rFonts w:ascii="Calibri"/>
                        <w:sz w:val="20"/>
                      </w:rPr>
                    </w:pPr>
                    <w:r>
                      <w:rPr>
                        <w:rFonts w:ascii="Calibri"/>
                        <w:spacing w:val="-1"/>
                        <w:sz w:val="20"/>
                      </w:rPr>
                      <w:t>14:52</w:t>
                    </w:r>
                  </w:p>
                </w:txbxContent>
              </v:textbox>
              <w10:wrap type="none"/>
            </v:shape>
            <w10:wrap type="none"/>
          </v:group>
        </w:pict>
      </w:r>
      <w:r>
        <w:rPr/>
        <w:pict>
          <v:shape style="position:absolute;margin-left:99.657166pt;margin-top:136.217865pt;width:11pt;height:69.1pt;mso-position-horizontal-relative:page;mso-position-vertical-relative:paragraph;z-index:13432" type="#_x0000_t202" filled="false" stroked="false">
            <v:textbox inset="0,0,0,0" style="layout-flow:vertical;mso-layout-flow-alt:bottom-to-top">
              <w:txbxContent>
                <w:p>
                  <w:pPr>
                    <w:spacing w:line="204" w:lineRule="exact" w:before="0"/>
                    <w:ind w:left="20" w:right="-909" w:firstLine="0"/>
                    <w:jc w:val="left"/>
                    <w:rPr>
                      <w:b/>
                      <w:sz w:val="18"/>
                    </w:rPr>
                  </w:pPr>
                  <w:r>
                    <w:rPr>
                      <w:b/>
                      <w:w w:val="99"/>
                      <w:sz w:val="18"/>
                    </w:rPr>
                    <w:t>Tempe</w:t>
                  </w:r>
                  <w:r>
                    <w:rPr>
                      <w:b/>
                      <w:w w:val="99"/>
                      <w:sz w:val="18"/>
                    </w:rPr>
                    <w:t>ra</w:t>
                  </w:r>
                  <w:r>
                    <w:rPr>
                      <w:b/>
                      <w:spacing w:val="-2"/>
                      <w:w w:val="99"/>
                      <w:sz w:val="18"/>
                    </w:rPr>
                    <w:t>t</w:t>
                  </w:r>
                  <w:r>
                    <w:rPr>
                      <w:b/>
                      <w:w w:val="99"/>
                      <w:sz w:val="18"/>
                    </w:rPr>
                    <w:t>ura</w:t>
                  </w:r>
                  <w:r>
                    <w:rPr>
                      <w:b/>
                      <w:sz w:val="18"/>
                    </w:rPr>
                    <w:t> </w:t>
                  </w:r>
                  <w:r>
                    <w:rPr>
                      <w:b/>
                      <w:spacing w:val="21"/>
                      <w:sz w:val="18"/>
                    </w:rPr>
                    <w:t> </w:t>
                  </w:r>
                  <w:r>
                    <w:rPr>
                      <w:b/>
                      <w:w w:val="99"/>
                      <w:sz w:val="18"/>
                    </w:rPr>
                    <w:t>C</w:t>
                  </w:r>
                </w:p>
              </w:txbxContent>
            </v:textbox>
            <w10:wrap type="none"/>
          </v:shape>
        </w:pict>
      </w:r>
      <w:r>
        <w:rPr/>
        <w:t>La temperatura del agua en los tratamientos cambia ligeramente, la razón es que cambia respecto a la temperatura ambiente, lo cual es un buen indicio de que no hay pérdidas de energía debido al calentamiento del agua.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7"/>
        </w:rPr>
      </w:pPr>
    </w:p>
    <w:p>
      <w:pPr>
        <w:spacing w:line="229" w:lineRule="exact" w:before="0"/>
        <w:ind w:left="383" w:right="1984" w:firstLine="0"/>
        <w:jc w:val="center"/>
        <w:rPr>
          <w:sz w:val="20"/>
        </w:rPr>
      </w:pPr>
      <w:r>
        <w:rPr>
          <w:sz w:val="20"/>
        </w:rPr>
        <w:t>Figura 60. Temperatura en los tratamientos en el reactor HSOL.</w:t>
      </w:r>
    </w:p>
    <w:p>
      <w:pPr>
        <w:pStyle w:val="BodyText"/>
        <w:ind w:left="102" w:right="1697"/>
        <w:jc w:val="both"/>
      </w:pPr>
      <w:r>
        <w:rPr/>
        <w:t>Las curvas que tuvieron máximos de potencia eléctrica 120.9 y 184.5 W corresponden a los experimentos de concentraciones 0.02 M de sulfato de sodio. Estas pruebas tuvieron mayor respuesta y por lo tanto son los experimentos   para</w:t>
      </w:r>
    </w:p>
    <w:p>
      <w:pPr>
        <w:spacing w:after="0"/>
        <w:jc w:val="both"/>
        <w:sectPr>
          <w:pgSz w:w="12240" w:h="15840"/>
          <w:pgMar w:header="0" w:footer="1034" w:top="1400" w:bottom="1220" w:left="1600" w:right="0"/>
        </w:sectPr>
      </w:pPr>
    </w:p>
    <w:p>
      <w:pPr>
        <w:pStyle w:val="BodyText"/>
        <w:spacing w:before="51"/>
        <w:ind w:left="102" w:right="119"/>
        <w:jc w:val="both"/>
      </w:pPr>
      <w:r>
        <w:rPr/>
        <w:pict>
          <v:rect style="position:absolute;margin-left:460.059998pt;margin-top:403.730011pt;width:42.384pt;height:9.24pt;mso-position-horizontal-relative:page;mso-position-vertical-relative:page;z-index:-477952" filled="true" fillcolor="#ffff00" stroked="false">
            <v:fill type="solid"/>
            <w10:wrap type="none"/>
          </v:rect>
        </w:pict>
      </w:r>
      <w:r>
        <w:rPr/>
        <w:t>los cuales se analizó las muestras completamente. A continuación se muestran los análisis de los parámetros fisicoquímicos, metales y coliformes para las muestras de aguas superficiales antes y después del tratamiento.</w:t>
      </w:r>
    </w:p>
    <w:p>
      <w:pPr>
        <w:pStyle w:val="BodyText"/>
        <w:spacing w:before="4"/>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90"/>
        <w:gridCol w:w="1472"/>
        <w:gridCol w:w="859"/>
        <w:gridCol w:w="994"/>
        <w:gridCol w:w="850"/>
        <w:gridCol w:w="1424"/>
      </w:tblGrid>
      <w:tr>
        <w:trPr>
          <w:trHeight w:val="307" w:hRule="exact"/>
        </w:trPr>
        <w:tc>
          <w:tcPr>
            <w:tcW w:w="8788" w:type="dxa"/>
            <w:gridSpan w:val="6"/>
          </w:tcPr>
          <w:p>
            <w:pPr>
              <w:pStyle w:val="TableParagraph"/>
              <w:spacing w:before="11"/>
              <w:ind w:left="808"/>
              <w:jc w:val="left"/>
              <w:rPr>
                <w:b/>
                <w:sz w:val="20"/>
              </w:rPr>
            </w:pPr>
            <w:r>
              <w:rPr>
                <w:b/>
                <w:sz w:val="20"/>
              </w:rPr>
              <w:t>Tabla.36 Parámetros fisicoquímicos, metales y coliformes del agua tratada.</w:t>
            </w:r>
          </w:p>
        </w:tc>
      </w:tr>
      <w:tr>
        <w:trPr>
          <w:trHeight w:val="725" w:hRule="exact"/>
        </w:trPr>
        <w:tc>
          <w:tcPr>
            <w:tcW w:w="3190" w:type="dxa"/>
            <w:vMerge w:val="restart"/>
          </w:tcPr>
          <w:p>
            <w:pPr/>
          </w:p>
        </w:tc>
        <w:tc>
          <w:tcPr>
            <w:tcW w:w="2331" w:type="dxa"/>
            <w:gridSpan w:val="2"/>
          </w:tcPr>
          <w:p>
            <w:pPr>
              <w:pStyle w:val="TableParagraph"/>
              <w:spacing w:line="230" w:lineRule="exact" w:before="15"/>
              <w:ind w:left="76" w:right="58" w:firstLine="400"/>
              <w:jc w:val="left"/>
              <w:rPr>
                <w:sz w:val="20"/>
              </w:rPr>
            </w:pPr>
            <w:r>
              <w:rPr>
                <w:sz w:val="20"/>
              </w:rPr>
              <w:t>0.02 M Na</w:t>
            </w:r>
            <w:r>
              <w:rPr>
                <w:position w:val="-2"/>
                <w:sz w:val="13"/>
              </w:rPr>
              <w:t>2</w:t>
            </w:r>
            <w:r>
              <w:rPr>
                <w:sz w:val="20"/>
              </w:rPr>
              <w:t>SO</w:t>
            </w:r>
            <w:r>
              <w:rPr>
                <w:position w:val="-2"/>
                <w:sz w:val="13"/>
              </w:rPr>
              <w:t>4 </w:t>
            </w:r>
            <w:r>
              <w:rPr>
                <w:sz w:val="20"/>
              </w:rPr>
              <w:t>electrodos de aluminio y</w:t>
            </w:r>
          </w:p>
          <w:p>
            <w:pPr>
              <w:pStyle w:val="TableParagraph"/>
              <w:spacing w:line="227" w:lineRule="exact"/>
              <w:ind w:left="427" w:right="58"/>
              <w:jc w:val="left"/>
              <w:rPr>
                <w:sz w:val="20"/>
              </w:rPr>
            </w:pPr>
            <w:r>
              <w:rPr>
                <w:sz w:val="20"/>
              </w:rPr>
              <w:t>acero inoxidable</w:t>
            </w:r>
          </w:p>
        </w:tc>
        <w:tc>
          <w:tcPr>
            <w:tcW w:w="1844" w:type="dxa"/>
            <w:gridSpan w:val="2"/>
          </w:tcPr>
          <w:p>
            <w:pPr>
              <w:pStyle w:val="TableParagraph"/>
              <w:spacing w:line="230" w:lineRule="exact" w:before="15"/>
              <w:ind w:left="312" w:right="216" w:hanging="80"/>
              <w:jc w:val="left"/>
              <w:rPr>
                <w:sz w:val="20"/>
              </w:rPr>
            </w:pPr>
            <w:r>
              <w:rPr>
                <w:sz w:val="20"/>
              </w:rPr>
              <w:t>0.02 M Na</w:t>
            </w:r>
            <w:r>
              <w:rPr>
                <w:position w:val="-2"/>
                <w:sz w:val="13"/>
              </w:rPr>
              <w:t>2</w:t>
            </w:r>
            <w:r>
              <w:rPr>
                <w:sz w:val="20"/>
              </w:rPr>
              <w:t>SO</w:t>
            </w:r>
            <w:r>
              <w:rPr>
                <w:position w:val="-2"/>
                <w:sz w:val="13"/>
              </w:rPr>
              <w:t>4 </w:t>
            </w:r>
            <w:r>
              <w:rPr>
                <w:sz w:val="20"/>
              </w:rPr>
              <w:t>electrodos de</w:t>
            </w:r>
          </w:p>
          <w:p>
            <w:pPr>
              <w:pStyle w:val="TableParagraph"/>
              <w:spacing w:line="227" w:lineRule="exact"/>
              <w:ind w:left="540" w:right="216"/>
              <w:jc w:val="left"/>
              <w:rPr>
                <w:sz w:val="20"/>
              </w:rPr>
            </w:pPr>
            <w:r>
              <w:rPr>
                <w:sz w:val="20"/>
              </w:rPr>
              <w:t>aluminio</w:t>
            </w:r>
          </w:p>
        </w:tc>
        <w:tc>
          <w:tcPr>
            <w:tcW w:w="1424" w:type="dxa"/>
            <w:vMerge w:val="restart"/>
          </w:tcPr>
          <w:p>
            <w:pPr>
              <w:pStyle w:val="TableParagraph"/>
              <w:spacing w:before="11"/>
              <w:ind w:left="295"/>
              <w:jc w:val="left"/>
              <w:rPr>
                <w:sz w:val="20"/>
              </w:rPr>
            </w:pPr>
            <w:r>
              <w:rPr>
                <w:sz w:val="20"/>
              </w:rPr>
              <w:t>unidades</w:t>
            </w:r>
          </w:p>
        </w:tc>
      </w:tr>
      <w:tr>
        <w:trPr>
          <w:trHeight w:val="708" w:hRule="exact"/>
        </w:trPr>
        <w:tc>
          <w:tcPr>
            <w:tcW w:w="3190" w:type="dxa"/>
            <w:vMerge/>
          </w:tcPr>
          <w:p>
            <w:pPr/>
          </w:p>
        </w:tc>
        <w:tc>
          <w:tcPr>
            <w:tcW w:w="1472" w:type="dxa"/>
          </w:tcPr>
          <w:p>
            <w:pPr>
              <w:pStyle w:val="TableParagraph"/>
              <w:ind w:left="475" w:right="5" w:hanging="449"/>
              <w:jc w:val="left"/>
              <w:rPr>
                <w:sz w:val="20"/>
              </w:rPr>
            </w:pPr>
            <w:r>
              <w:rPr>
                <w:sz w:val="20"/>
              </w:rPr>
              <w:t>agua superficial cruda</w:t>
            </w:r>
          </w:p>
        </w:tc>
        <w:tc>
          <w:tcPr>
            <w:tcW w:w="859" w:type="dxa"/>
          </w:tcPr>
          <w:p>
            <w:pPr>
              <w:pStyle w:val="TableParagraph"/>
              <w:ind w:left="108" w:right="63" w:firstLine="88"/>
              <w:jc w:val="left"/>
              <w:rPr>
                <w:sz w:val="20"/>
              </w:rPr>
            </w:pPr>
            <w:r>
              <w:rPr>
                <w:sz w:val="20"/>
              </w:rPr>
              <w:t>agua </w:t>
            </w:r>
            <w:r>
              <w:rPr>
                <w:w w:val="95"/>
                <w:sz w:val="20"/>
              </w:rPr>
              <w:t>tratada</w:t>
            </w:r>
          </w:p>
        </w:tc>
        <w:tc>
          <w:tcPr>
            <w:tcW w:w="994" w:type="dxa"/>
          </w:tcPr>
          <w:p>
            <w:pPr>
              <w:pStyle w:val="TableParagraph"/>
              <w:ind w:left="36" w:right="38" w:hanging="1"/>
              <w:rPr>
                <w:sz w:val="20"/>
              </w:rPr>
            </w:pPr>
            <w:r>
              <w:rPr>
                <w:sz w:val="20"/>
              </w:rPr>
              <w:t>agua </w:t>
            </w:r>
            <w:r>
              <w:rPr>
                <w:w w:val="95"/>
                <w:sz w:val="20"/>
              </w:rPr>
              <w:t>superficial </w:t>
            </w:r>
            <w:r>
              <w:rPr>
                <w:sz w:val="20"/>
              </w:rPr>
              <w:t>cruda</w:t>
            </w:r>
          </w:p>
        </w:tc>
        <w:tc>
          <w:tcPr>
            <w:tcW w:w="850" w:type="dxa"/>
          </w:tcPr>
          <w:p>
            <w:pPr>
              <w:pStyle w:val="TableParagraph"/>
              <w:ind w:left="103" w:firstLine="88"/>
              <w:jc w:val="left"/>
              <w:rPr>
                <w:sz w:val="20"/>
              </w:rPr>
            </w:pPr>
            <w:r>
              <w:rPr>
                <w:sz w:val="20"/>
              </w:rPr>
              <w:t>agua </w:t>
            </w:r>
            <w:r>
              <w:rPr>
                <w:w w:val="95"/>
                <w:sz w:val="20"/>
              </w:rPr>
              <w:t>tratada</w:t>
            </w:r>
          </w:p>
        </w:tc>
        <w:tc>
          <w:tcPr>
            <w:tcW w:w="1424" w:type="dxa"/>
            <w:vMerge/>
          </w:tcPr>
          <w:p>
            <w:pPr/>
          </w:p>
        </w:tc>
      </w:tr>
      <w:tr>
        <w:trPr>
          <w:trHeight w:val="307" w:hRule="exact"/>
        </w:trPr>
        <w:tc>
          <w:tcPr>
            <w:tcW w:w="3190" w:type="dxa"/>
          </w:tcPr>
          <w:p>
            <w:pPr>
              <w:pStyle w:val="TableParagraph"/>
              <w:spacing w:before="8"/>
              <w:ind w:left="98"/>
              <w:jc w:val="left"/>
              <w:rPr>
                <w:b/>
                <w:sz w:val="16"/>
              </w:rPr>
            </w:pPr>
            <w:r>
              <w:rPr>
                <w:b/>
                <w:sz w:val="16"/>
              </w:rPr>
              <w:t>Color (NMX-AA-045-SCFI-2001)</w:t>
            </w:r>
          </w:p>
        </w:tc>
        <w:tc>
          <w:tcPr>
            <w:tcW w:w="1472" w:type="dxa"/>
          </w:tcPr>
          <w:p>
            <w:pPr>
              <w:pStyle w:val="TableParagraph"/>
              <w:spacing w:before="8"/>
              <w:ind w:left="461" w:right="461"/>
              <w:rPr>
                <w:b/>
                <w:sz w:val="16"/>
              </w:rPr>
            </w:pPr>
            <w:r>
              <w:rPr>
                <w:b/>
                <w:sz w:val="16"/>
              </w:rPr>
              <w:t>193</w:t>
            </w:r>
          </w:p>
        </w:tc>
        <w:tc>
          <w:tcPr>
            <w:tcW w:w="859" w:type="dxa"/>
          </w:tcPr>
          <w:p>
            <w:pPr>
              <w:pStyle w:val="TableParagraph"/>
              <w:spacing w:before="8"/>
              <w:ind w:left="110" w:right="110"/>
              <w:rPr>
                <w:b/>
                <w:sz w:val="16"/>
              </w:rPr>
            </w:pPr>
            <w:r>
              <w:rPr>
                <w:b/>
                <w:sz w:val="16"/>
              </w:rPr>
              <w:t>24.8</w:t>
            </w:r>
          </w:p>
        </w:tc>
        <w:tc>
          <w:tcPr>
            <w:tcW w:w="994" w:type="dxa"/>
          </w:tcPr>
          <w:p>
            <w:pPr>
              <w:pStyle w:val="TableParagraph"/>
              <w:spacing w:before="8"/>
              <w:ind w:left="221" w:right="223"/>
              <w:rPr>
                <w:b/>
                <w:sz w:val="16"/>
              </w:rPr>
            </w:pPr>
            <w:r>
              <w:rPr>
                <w:b/>
                <w:sz w:val="16"/>
              </w:rPr>
              <w:t>185</w:t>
            </w:r>
          </w:p>
        </w:tc>
        <w:tc>
          <w:tcPr>
            <w:tcW w:w="850" w:type="dxa"/>
          </w:tcPr>
          <w:p>
            <w:pPr>
              <w:pStyle w:val="TableParagraph"/>
              <w:spacing w:before="8"/>
              <w:ind w:left="106" w:right="106"/>
              <w:rPr>
                <w:b/>
                <w:sz w:val="16"/>
              </w:rPr>
            </w:pPr>
            <w:r>
              <w:rPr>
                <w:b/>
                <w:sz w:val="16"/>
              </w:rPr>
              <w:t>14.5</w:t>
            </w:r>
          </w:p>
        </w:tc>
        <w:tc>
          <w:tcPr>
            <w:tcW w:w="1424" w:type="dxa"/>
          </w:tcPr>
          <w:p>
            <w:pPr>
              <w:pStyle w:val="TableParagraph"/>
              <w:spacing w:before="8"/>
              <w:ind w:left="98"/>
              <w:jc w:val="left"/>
              <w:rPr>
                <w:b/>
                <w:sz w:val="16"/>
              </w:rPr>
            </w:pPr>
            <w:r>
              <w:rPr>
                <w:b/>
                <w:sz w:val="16"/>
              </w:rPr>
              <w:t>Pt -Co</w:t>
            </w:r>
          </w:p>
        </w:tc>
      </w:tr>
      <w:tr>
        <w:trPr>
          <w:trHeight w:val="305" w:hRule="exact"/>
        </w:trPr>
        <w:tc>
          <w:tcPr>
            <w:tcW w:w="3190" w:type="dxa"/>
          </w:tcPr>
          <w:p>
            <w:pPr>
              <w:pStyle w:val="TableParagraph"/>
              <w:spacing w:before="8"/>
              <w:ind w:left="98"/>
              <w:jc w:val="left"/>
              <w:rPr>
                <w:b/>
                <w:sz w:val="16"/>
              </w:rPr>
            </w:pPr>
            <w:r>
              <w:rPr>
                <w:b/>
                <w:sz w:val="16"/>
              </w:rPr>
              <w:t>pH (NMX-AA-008-SCFI-2000)</w:t>
            </w:r>
          </w:p>
        </w:tc>
        <w:tc>
          <w:tcPr>
            <w:tcW w:w="1472" w:type="dxa"/>
          </w:tcPr>
          <w:p>
            <w:pPr>
              <w:pStyle w:val="TableParagraph"/>
              <w:spacing w:before="8"/>
              <w:ind w:left="461" w:right="461"/>
              <w:rPr>
                <w:b/>
                <w:sz w:val="16"/>
              </w:rPr>
            </w:pPr>
            <w:r>
              <w:rPr>
                <w:b/>
                <w:sz w:val="16"/>
              </w:rPr>
              <w:t>8.9</w:t>
            </w:r>
          </w:p>
        </w:tc>
        <w:tc>
          <w:tcPr>
            <w:tcW w:w="859" w:type="dxa"/>
          </w:tcPr>
          <w:p>
            <w:pPr>
              <w:pStyle w:val="TableParagraph"/>
              <w:spacing w:before="8"/>
              <w:ind w:left="109" w:right="110"/>
              <w:rPr>
                <w:b/>
                <w:sz w:val="16"/>
              </w:rPr>
            </w:pPr>
            <w:r>
              <w:rPr>
                <w:b/>
                <w:sz w:val="16"/>
              </w:rPr>
              <w:t>8.9</w:t>
            </w:r>
          </w:p>
        </w:tc>
        <w:tc>
          <w:tcPr>
            <w:tcW w:w="994" w:type="dxa"/>
          </w:tcPr>
          <w:p>
            <w:pPr>
              <w:pStyle w:val="TableParagraph"/>
              <w:spacing w:before="8"/>
              <w:ind w:left="221" w:right="221"/>
              <w:rPr>
                <w:b/>
                <w:sz w:val="16"/>
              </w:rPr>
            </w:pPr>
            <w:r>
              <w:rPr>
                <w:b/>
                <w:sz w:val="16"/>
              </w:rPr>
              <w:t>8.3</w:t>
            </w:r>
          </w:p>
        </w:tc>
        <w:tc>
          <w:tcPr>
            <w:tcW w:w="850" w:type="dxa"/>
          </w:tcPr>
          <w:p>
            <w:pPr>
              <w:pStyle w:val="TableParagraph"/>
              <w:spacing w:before="8"/>
              <w:ind w:left="105" w:right="106"/>
              <w:rPr>
                <w:b/>
                <w:sz w:val="16"/>
              </w:rPr>
            </w:pPr>
            <w:r>
              <w:rPr>
                <w:b/>
                <w:sz w:val="16"/>
              </w:rPr>
              <w:t>8.4</w:t>
            </w:r>
          </w:p>
        </w:tc>
        <w:tc>
          <w:tcPr>
            <w:tcW w:w="1424" w:type="dxa"/>
          </w:tcPr>
          <w:p>
            <w:pPr/>
          </w:p>
        </w:tc>
      </w:tr>
      <w:tr>
        <w:trPr>
          <w:trHeight w:val="308" w:hRule="exact"/>
        </w:trPr>
        <w:tc>
          <w:tcPr>
            <w:tcW w:w="3190" w:type="dxa"/>
          </w:tcPr>
          <w:p>
            <w:pPr>
              <w:pStyle w:val="TableParagraph"/>
              <w:spacing w:before="9"/>
              <w:ind w:left="98"/>
              <w:jc w:val="left"/>
              <w:rPr>
                <w:b/>
                <w:sz w:val="16"/>
              </w:rPr>
            </w:pPr>
            <w:r>
              <w:rPr>
                <w:b/>
                <w:sz w:val="16"/>
              </w:rPr>
              <w:t>Turbiedad (NMX-AA-038-SCFI-2001)</w:t>
            </w:r>
          </w:p>
        </w:tc>
        <w:tc>
          <w:tcPr>
            <w:tcW w:w="1472" w:type="dxa"/>
          </w:tcPr>
          <w:p>
            <w:pPr>
              <w:pStyle w:val="TableParagraph"/>
              <w:spacing w:before="9"/>
              <w:ind w:left="461" w:right="461"/>
              <w:rPr>
                <w:b/>
                <w:sz w:val="16"/>
              </w:rPr>
            </w:pPr>
            <w:r>
              <w:rPr>
                <w:b/>
                <w:sz w:val="16"/>
              </w:rPr>
              <w:t>156</w:t>
            </w:r>
          </w:p>
        </w:tc>
        <w:tc>
          <w:tcPr>
            <w:tcW w:w="859" w:type="dxa"/>
          </w:tcPr>
          <w:p>
            <w:pPr>
              <w:pStyle w:val="TableParagraph"/>
              <w:spacing w:before="9"/>
              <w:ind w:left="109" w:right="110"/>
              <w:rPr>
                <w:b/>
                <w:sz w:val="16"/>
              </w:rPr>
            </w:pPr>
            <w:r>
              <w:rPr>
                <w:b/>
                <w:sz w:val="16"/>
              </w:rPr>
              <w:t>4.5</w:t>
            </w:r>
          </w:p>
        </w:tc>
        <w:tc>
          <w:tcPr>
            <w:tcW w:w="994" w:type="dxa"/>
          </w:tcPr>
          <w:p>
            <w:pPr>
              <w:pStyle w:val="TableParagraph"/>
              <w:spacing w:before="9"/>
              <w:ind w:left="221" w:right="223"/>
              <w:rPr>
                <w:b/>
                <w:sz w:val="16"/>
              </w:rPr>
            </w:pPr>
            <w:r>
              <w:rPr>
                <w:b/>
                <w:sz w:val="16"/>
              </w:rPr>
              <w:t>167</w:t>
            </w:r>
          </w:p>
        </w:tc>
        <w:tc>
          <w:tcPr>
            <w:tcW w:w="850" w:type="dxa"/>
          </w:tcPr>
          <w:p>
            <w:pPr>
              <w:pStyle w:val="TableParagraph"/>
              <w:spacing w:before="9"/>
              <w:ind w:left="105" w:right="106"/>
              <w:rPr>
                <w:b/>
                <w:sz w:val="16"/>
              </w:rPr>
            </w:pPr>
            <w:r>
              <w:rPr>
                <w:b/>
                <w:sz w:val="16"/>
              </w:rPr>
              <w:t>3.4</w:t>
            </w:r>
          </w:p>
        </w:tc>
        <w:tc>
          <w:tcPr>
            <w:tcW w:w="1424" w:type="dxa"/>
          </w:tcPr>
          <w:p>
            <w:pPr>
              <w:pStyle w:val="TableParagraph"/>
              <w:spacing w:before="9"/>
              <w:ind w:left="98"/>
              <w:jc w:val="left"/>
              <w:rPr>
                <w:b/>
                <w:sz w:val="16"/>
              </w:rPr>
            </w:pPr>
            <w:r>
              <w:rPr>
                <w:b/>
                <w:sz w:val="16"/>
              </w:rPr>
              <w:t>FAU</w:t>
            </w:r>
          </w:p>
        </w:tc>
      </w:tr>
      <w:tr>
        <w:trPr>
          <w:trHeight w:val="401" w:hRule="exact"/>
        </w:trPr>
        <w:tc>
          <w:tcPr>
            <w:tcW w:w="3190" w:type="dxa"/>
          </w:tcPr>
          <w:p>
            <w:pPr>
              <w:pStyle w:val="TableParagraph"/>
              <w:spacing w:before="8"/>
              <w:ind w:left="98" w:right="412"/>
              <w:jc w:val="left"/>
              <w:rPr>
                <w:b/>
                <w:sz w:val="16"/>
              </w:rPr>
            </w:pPr>
            <w:r>
              <w:rPr>
                <w:b/>
                <w:sz w:val="16"/>
                <w:shd w:fill="FFFF00" w:color="auto" w:val="clear"/>
              </w:rPr>
              <w:t>Conductividad (NMX-AA-093-SCFI- 2000)</w:t>
            </w:r>
          </w:p>
        </w:tc>
        <w:tc>
          <w:tcPr>
            <w:tcW w:w="1472" w:type="dxa"/>
          </w:tcPr>
          <w:p>
            <w:pPr>
              <w:pStyle w:val="TableParagraph"/>
              <w:spacing w:before="8"/>
              <w:ind w:left="461" w:right="461"/>
              <w:rPr>
                <w:b/>
                <w:sz w:val="16"/>
              </w:rPr>
            </w:pPr>
            <w:r>
              <w:rPr>
                <w:b/>
                <w:sz w:val="16"/>
                <w:shd w:fill="FFFF00" w:color="auto" w:val="clear"/>
              </w:rPr>
              <w:t>0.42</w:t>
            </w:r>
          </w:p>
        </w:tc>
        <w:tc>
          <w:tcPr>
            <w:tcW w:w="859" w:type="dxa"/>
          </w:tcPr>
          <w:p>
            <w:pPr>
              <w:pStyle w:val="TableParagraph"/>
              <w:spacing w:before="8"/>
              <w:ind w:left="109" w:right="110"/>
              <w:rPr>
                <w:b/>
                <w:sz w:val="16"/>
              </w:rPr>
            </w:pPr>
            <w:r>
              <w:rPr>
                <w:b/>
                <w:sz w:val="16"/>
                <w:shd w:fill="FFFF00" w:color="auto" w:val="clear"/>
              </w:rPr>
              <w:t>5.3</w:t>
            </w:r>
          </w:p>
        </w:tc>
        <w:tc>
          <w:tcPr>
            <w:tcW w:w="994" w:type="dxa"/>
          </w:tcPr>
          <w:p>
            <w:pPr>
              <w:pStyle w:val="TableParagraph"/>
              <w:spacing w:before="8"/>
              <w:ind w:left="221" w:right="223"/>
              <w:rPr>
                <w:b/>
                <w:sz w:val="16"/>
              </w:rPr>
            </w:pPr>
            <w:r>
              <w:rPr>
                <w:b/>
                <w:sz w:val="16"/>
                <w:shd w:fill="FFFF00" w:color="auto" w:val="clear"/>
              </w:rPr>
              <w:t>0.42</w:t>
            </w:r>
          </w:p>
        </w:tc>
        <w:tc>
          <w:tcPr>
            <w:tcW w:w="850" w:type="dxa"/>
          </w:tcPr>
          <w:p>
            <w:pPr>
              <w:pStyle w:val="TableParagraph"/>
              <w:spacing w:before="8"/>
              <w:ind w:left="105" w:right="106"/>
              <w:rPr>
                <w:b/>
                <w:sz w:val="16"/>
              </w:rPr>
            </w:pPr>
            <w:r>
              <w:rPr>
                <w:b/>
                <w:sz w:val="16"/>
                <w:shd w:fill="FFFF00" w:color="auto" w:val="clear"/>
              </w:rPr>
              <w:t>4.7</w:t>
            </w:r>
          </w:p>
        </w:tc>
        <w:tc>
          <w:tcPr>
            <w:tcW w:w="1424" w:type="dxa"/>
          </w:tcPr>
          <w:p>
            <w:pPr>
              <w:pStyle w:val="TableParagraph"/>
              <w:spacing w:before="8"/>
              <w:ind w:left="98"/>
              <w:jc w:val="left"/>
              <w:rPr>
                <w:b/>
                <w:sz w:val="16"/>
              </w:rPr>
            </w:pPr>
            <w:r>
              <w:rPr>
                <w:b/>
                <w:sz w:val="16"/>
                <w:shd w:fill="FFFF00" w:color="auto" w:val="clear"/>
              </w:rPr>
              <w:t>mS/cm</w:t>
            </w:r>
          </w:p>
        </w:tc>
      </w:tr>
      <w:tr>
        <w:trPr>
          <w:trHeight w:val="430" w:hRule="exact"/>
        </w:trPr>
        <w:tc>
          <w:tcPr>
            <w:tcW w:w="3190" w:type="dxa"/>
          </w:tcPr>
          <w:p>
            <w:pPr>
              <w:pStyle w:val="TableParagraph"/>
              <w:spacing w:before="8"/>
              <w:ind w:left="98"/>
              <w:jc w:val="left"/>
              <w:rPr>
                <w:b/>
                <w:sz w:val="16"/>
              </w:rPr>
            </w:pPr>
            <w:r>
              <w:rPr>
                <w:b/>
                <w:sz w:val="16"/>
                <w:shd w:fill="FFFF00" w:color="auto" w:val="clear"/>
              </w:rPr>
              <w:t>Alcalinidad (NMX-AA-036-SCFI-2001)</w:t>
            </w:r>
          </w:p>
        </w:tc>
        <w:tc>
          <w:tcPr>
            <w:tcW w:w="1472" w:type="dxa"/>
          </w:tcPr>
          <w:p>
            <w:pPr>
              <w:pStyle w:val="TableParagraph"/>
              <w:spacing w:before="8"/>
              <w:ind w:left="461" w:right="461"/>
              <w:rPr>
                <w:b/>
                <w:sz w:val="16"/>
              </w:rPr>
            </w:pPr>
            <w:r>
              <w:rPr>
                <w:b/>
                <w:sz w:val="16"/>
                <w:shd w:fill="FFFF00" w:color="auto" w:val="clear"/>
              </w:rPr>
              <w:t>177.45</w:t>
            </w:r>
          </w:p>
        </w:tc>
        <w:tc>
          <w:tcPr>
            <w:tcW w:w="859" w:type="dxa"/>
          </w:tcPr>
          <w:p>
            <w:pPr>
              <w:pStyle w:val="TableParagraph"/>
              <w:spacing w:before="8"/>
              <w:ind w:left="110" w:right="110"/>
              <w:rPr>
                <w:b/>
                <w:sz w:val="16"/>
              </w:rPr>
            </w:pPr>
            <w:r>
              <w:rPr>
                <w:b/>
                <w:sz w:val="16"/>
                <w:shd w:fill="FFFF00" w:color="auto" w:val="clear"/>
              </w:rPr>
              <w:t>182.91</w:t>
            </w:r>
          </w:p>
        </w:tc>
        <w:tc>
          <w:tcPr>
            <w:tcW w:w="994" w:type="dxa"/>
          </w:tcPr>
          <w:p>
            <w:pPr>
              <w:pStyle w:val="TableParagraph"/>
              <w:spacing w:before="8"/>
              <w:ind w:left="221" w:right="224"/>
              <w:rPr>
                <w:b/>
                <w:sz w:val="16"/>
              </w:rPr>
            </w:pPr>
            <w:r>
              <w:rPr>
                <w:b/>
                <w:sz w:val="16"/>
                <w:shd w:fill="FFFF00" w:color="auto" w:val="clear"/>
              </w:rPr>
              <w:t>240.56</w:t>
            </w:r>
          </w:p>
        </w:tc>
        <w:tc>
          <w:tcPr>
            <w:tcW w:w="850" w:type="dxa"/>
          </w:tcPr>
          <w:p>
            <w:pPr>
              <w:pStyle w:val="TableParagraph"/>
              <w:spacing w:before="8"/>
              <w:ind w:left="106" w:right="106"/>
              <w:rPr>
                <w:b/>
                <w:sz w:val="16"/>
              </w:rPr>
            </w:pPr>
            <w:r>
              <w:rPr>
                <w:b/>
                <w:sz w:val="16"/>
                <w:shd w:fill="FFFF00" w:color="auto" w:val="clear"/>
              </w:rPr>
              <w:t>305.04</w:t>
            </w:r>
          </w:p>
        </w:tc>
        <w:tc>
          <w:tcPr>
            <w:tcW w:w="1424" w:type="dxa"/>
          </w:tcPr>
          <w:p>
            <w:pPr>
              <w:pStyle w:val="TableParagraph"/>
              <w:spacing w:before="7"/>
              <w:ind w:left="98"/>
              <w:jc w:val="left"/>
              <w:rPr>
                <w:b/>
                <w:sz w:val="10"/>
              </w:rPr>
            </w:pPr>
            <w:r>
              <w:rPr>
                <w:b/>
                <w:position w:val="2"/>
                <w:sz w:val="16"/>
                <w:shd w:fill="FFFF00" w:color="auto" w:val="clear"/>
              </w:rPr>
              <w:t>mg/L CaCO</w:t>
            </w:r>
            <w:r>
              <w:rPr>
                <w:b/>
                <w:sz w:val="10"/>
                <w:shd w:fill="FFFF00" w:color="auto" w:val="clear"/>
              </w:rPr>
              <w:t>3</w:t>
            </w:r>
          </w:p>
        </w:tc>
      </w:tr>
      <w:tr>
        <w:trPr>
          <w:trHeight w:val="420" w:hRule="exact"/>
        </w:trPr>
        <w:tc>
          <w:tcPr>
            <w:tcW w:w="3190" w:type="dxa"/>
          </w:tcPr>
          <w:p>
            <w:pPr>
              <w:pStyle w:val="TableParagraph"/>
              <w:spacing w:before="10"/>
              <w:ind w:left="98"/>
              <w:jc w:val="left"/>
              <w:rPr>
                <w:b/>
                <w:sz w:val="16"/>
              </w:rPr>
            </w:pPr>
            <w:r>
              <w:rPr>
                <w:b/>
                <w:sz w:val="16"/>
              </w:rPr>
              <w:t>Dureza Total (NMX-AA-072-SCFI-2001)</w:t>
            </w:r>
          </w:p>
        </w:tc>
        <w:tc>
          <w:tcPr>
            <w:tcW w:w="1472" w:type="dxa"/>
          </w:tcPr>
          <w:p>
            <w:pPr>
              <w:pStyle w:val="TableParagraph"/>
              <w:spacing w:before="10"/>
              <w:ind w:left="461" w:right="461"/>
              <w:rPr>
                <w:b/>
                <w:sz w:val="16"/>
              </w:rPr>
            </w:pPr>
            <w:r>
              <w:rPr>
                <w:b/>
                <w:sz w:val="16"/>
              </w:rPr>
              <w:t>62.07</w:t>
            </w:r>
          </w:p>
        </w:tc>
        <w:tc>
          <w:tcPr>
            <w:tcW w:w="859" w:type="dxa"/>
          </w:tcPr>
          <w:p>
            <w:pPr>
              <w:pStyle w:val="TableParagraph"/>
              <w:spacing w:before="10"/>
              <w:ind w:left="110" w:right="110"/>
              <w:rPr>
                <w:b/>
                <w:sz w:val="16"/>
              </w:rPr>
            </w:pPr>
            <w:r>
              <w:rPr>
                <w:b/>
                <w:sz w:val="16"/>
              </w:rPr>
              <w:t>36.74</w:t>
            </w:r>
          </w:p>
        </w:tc>
        <w:tc>
          <w:tcPr>
            <w:tcW w:w="994" w:type="dxa"/>
          </w:tcPr>
          <w:p>
            <w:pPr>
              <w:pStyle w:val="TableParagraph"/>
              <w:spacing w:before="10"/>
              <w:ind w:right="2"/>
              <w:rPr>
                <w:b/>
                <w:sz w:val="16"/>
              </w:rPr>
            </w:pPr>
            <w:r>
              <w:rPr>
                <w:b/>
                <w:w w:val="100"/>
                <w:sz w:val="16"/>
              </w:rPr>
              <w:t>-</w:t>
            </w:r>
          </w:p>
        </w:tc>
        <w:tc>
          <w:tcPr>
            <w:tcW w:w="850" w:type="dxa"/>
          </w:tcPr>
          <w:p>
            <w:pPr>
              <w:pStyle w:val="TableParagraph"/>
              <w:spacing w:before="10"/>
              <w:rPr>
                <w:b/>
                <w:sz w:val="16"/>
              </w:rPr>
            </w:pPr>
            <w:r>
              <w:rPr>
                <w:b/>
                <w:w w:val="100"/>
                <w:sz w:val="16"/>
              </w:rPr>
              <w:t>-</w:t>
            </w:r>
          </w:p>
        </w:tc>
        <w:tc>
          <w:tcPr>
            <w:tcW w:w="1424" w:type="dxa"/>
          </w:tcPr>
          <w:p>
            <w:pPr>
              <w:pStyle w:val="TableParagraph"/>
              <w:spacing w:before="10"/>
              <w:ind w:left="98"/>
              <w:jc w:val="left"/>
              <w:rPr>
                <w:b/>
                <w:sz w:val="10"/>
              </w:rPr>
            </w:pPr>
            <w:r>
              <w:rPr>
                <w:b/>
                <w:position w:val="2"/>
                <w:sz w:val="16"/>
              </w:rPr>
              <w:t>mg/L CaCO</w:t>
            </w:r>
            <w:r>
              <w:rPr>
                <w:b/>
                <w:sz w:val="10"/>
              </w:rPr>
              <w:t>3</w:t>
            </w:r>
          </w:p>
        </w:tc>
      </w:tr>
      <w:tr>
        <w:trPr>
          <w:trHeight w:val="288" w:hRule="exact"/>
        </w:trPr>
        <w:tc>
          <w:tcPr>
            <w:tcW w:w="3190" w:type="dxa"/>
          </w:tcPr>
          <w:p>
            <w:pPr>
              <w:pStyle w:val="TableParagraph"/>
              <w:spacing w:before="10"/>
              <w:ind w:left="98"/>
              <w:jc w:val="left"/>
              <w:rPr>
                <w:b/>
                <w:sz w:val="16"/>
              </w:rPr>
            </w:pPr>
            <w:r>
              <w:rPr>
                <w:b/>
                <w:sz w:val="16"/>
              </w:rPr>
              <w:t>DQO (MÉTODO HACH)</w:t>
            </w:r>
          </w:p>
        </w:tc>
        <w:tc>
          <w:tcPr>
            <w:tcW w:w="1472" w:type="dxa"/>
          </w:tcPr>
          <w:p>
            <w:pPr>
              <w:pStyle w:val="TableParagraph"/>
              <w:spacing w:before="10"/>
              <w:ind w:left="461" w:right="461"/>
              <w:rPr>
                <w:b/>
                <w:sz w:val="16"/>
              </w:rPr>
            </w:pPr>
            <w:r>
              <w:rPr>
                <w:b/>
                <w:sz w:val="16"/>
              </w:rPr>
              <w:t>376</w:t>
            </w:r>
          </w:p>
        </w:tc>
        <w:tc>
          <w:tcPr>
            <w:tcW w:w="859" w:type="dxa"/>
          </w:tcPr>
          <w:p>
            <w:pPr>
              <w:pStyle w:val="TableParagraph"/>
              <w:spacing w:before="10"/>
              <w:ind w:left="110" w:right="110"/>
              <w:rPr>
                <w:b/>
                <w:sz w:val="16"/>
              </w:rPr>
            </w:pPr>
            <w:r>
              <w:rPr>
                <w:b/>
                <w:sz w:val="16"/>
              </w:rPr>
              <w:t>42</w:t>
            </w:r>
          </w:p>
        </w:tc>
        <w:tc>
          <w:tcPr>
            <w:tcW w:w="994" w:type="dxa"/>
          </w:tcPr>
          <w:p>
            <w:pPr>
              <w:pStyle w:val="TableParagraph"/>
              <w:spacing w:before="10"/>
              <w:ind w:left="221" w:right="223"/>
              <w:rPr>
                <w:b/>
                <w:sz w:val="16"/>
              </w:rPr>
            </w:pPr>
            <w:r>
              <w:rPr>
                <w:b/>
                <w:sz w:val="16"/>
              </w:rPr>
              <w:t>140</w:t>
            </w:r>
          </w:p>
        </w:tc>
        <w:tc>
          <w:tcPr>
            <w:tcW w:w="850" w:type="dxa"/>
          </w:tcPr>
          <w:p>
            <w:pPr>
              <w:pStyle w:val="TableParagraph"/>
              <w:spacing w:before="10"/>
              <w:ind w:left="106" w:right="106"/>
              <w:rPr>
                <w:b/>
                <w:sz w:val="16"/>
              </w:rPr>
            </w:pPr>
            <w:r>
              <w:rPr>
                <w:b/>
                <w:sz w:val="16"/>
              </w:rPr>
              <w:t>104</w:t>
            </w:r>
          </w:p>
        </w:tc>
        <w:tc>
          <w:tcPr>
            <w:tcW w:w="1424" w:type="dxa"/>
          </w:tcPr>
          <w:p>
            <w:pPr>
              <w:pStyle w:val="TableParagraph"/>
              <w:spacing w:before="10"/>
              <w:ind w:left="98"/>
              <w:jc w:val="left"/>
              <w:rPr>
                <w:b/>
                <w:sz w:val="10"/>
              </w:rPr>
            </w:pPr>
            <w:r>
              <w:rPr>
                <w:b/>
                <w:position w:val="2"/>
                <w:sz w:val="16"/>
              </w:rPr>
              <w:t>mg/L como O</w:t>
            </w:r>
            <w:r>
              <w:rPr>
                <w:b/>
                <w:sz w:val="10"/>
              </w:rPr>
              <w:t>2</w:t>
            </w:r>
          </w:p>
        </w:tc>
      </w:tr>
      <w:tr>
        <w:trPr>
          <w:trHeight w:val="336" w:hRule="exact"/>
        </w:trPr>
        <w:tc>
          <w:tcPr>
            <w:tcW w:w="3190" w:type="dxa"/>
          </w:tcPr>
          <w:p>
            <w:pPr>
              <w:pStyle w:val="TableParagraph"/>
              <w:spacing w:before="8"/>
              <w:ind w:left="98"/>
              <w:jc w:val="left"/>
              <w:rPr>
                <w:b/>
                <w:sz w:val="16"/>
              </w:rPr>
            </w:pPr>
            <w:r>
              <w:rPr>
                <w:b/>
                <w:sz w:val="16"/>
              </w:rPr>
              <w:t>Nitratos (MÉTODO HACH)</w:t>
            </w:r>
          </w:p>
        </w:tc>
        <w:tc>
          <w:tcPr>
            <w:tcW w:w="1472" w:type="dxa"/>
          </w:tcPr>
          <w:p>
            <w:pPr>
              <w:pStyle w:val="TableParagraph"/>
              <w:spacing w:before="8"/>
              <w:ind w:left="461" w:right="461"/>
              <w:rPr>
                <w:b/>
                <w:sz w:val="16"/>
              </w:rPr>
            </w:pPr>
            <w:r>
              <w:rPr>
                <w:b/>
                <w:sz w:val="16"/>
              </w:rPr>
              <w:t>1.22</w:t>
            </w:r>
          </w:p>
        </w:tc>
        <w:tc>
          <w:tcPr>
            <w:tcW w:w="859" w:type="dxa"/>
          </w:tcPr>
          <w:p>
            <w:pPr>
              <w:pStyle w:val="TableParagraph"/>
              <w:spacing w:before="8"/>
              <w:ind w:left="110" w:right="110"/>
              <w:rPr>
                <w:b/>
                <w:sz w:val="16"/>
              </w:rPr>
            </w:pPr>
            <w:r>
              <w:rPr>
                <w:b/>
                <w:sz w:val="16"/>
              </w:rPr>
              <w:t>0.81</w:t>
            </w:r>
          </w:p>
        </w:tc>
        <w:tc>
          <w:tcPr>
            <w:tcW w:w="994" w:type="dxa"/>
          </w:tcPr>
          <w:p>
            <w:pPr>
              <w:pStyle w:val="TableParagraph"/>
              <w:spacing w:before="8"/>
              <w:ind w:left="221" w:right="221"/>
              <w:rPr>
                <w:b/>
                <w:sz w:val="16"/>
              </w:rPr>
            </w:pPr>
            <w:r>
              <w:rPr>
                <w:b/>
                <w:sz w:val="16"/>
              </w:rPr>
              <w:t>0.8</w:t>
            </w:r>
          </w:p>
        </w:tc>
        <w:tc>
          <w:tcPr>
            <w:tcW w:w="850" w:type="dxa"/>
          </w:tcPr>
          <w:p>
            <w:pPr>
              <w:pStyle w:val="TableParagraph"/>
              <w:spacing w:before="8"/>
              <w:ind w:left="106" w:right="106"/>
              <w:rPr>
                <w:b/>
                <w:sz w:val="16"/>
              </w:rPr>
            </w:pPr>
            <w:r>
              <w:rPr>
                <w:b/>
                <w:sz w:val="16"/>
              </w:rPr>
              <w:t>0.35</w:t>
            </w:r>
          </w:p>
        </w:tc>
        <w:tc>
          <w:tcPr>
            <w:tcW w:w="1424" w:type="dxa"/>
          </w:tcPr>
          <w:p>
            <w:pPr>
              <w:pStyle w:val="TableParagraph"/>
              <w:spacing w:before="7"/>
              <w:ind w:left="98"/>
              <w:jc w:val="left"/>
              <w:rPr>
                <w:b/>
                <w:sz w:val="10"/>
              </w:rPr>
            </w:pPr>
            <w:r>
              <w:rPr>
                <w:b/>
                <w:position w:val="2"/>
                <w:sz w:val="16"/>
              </w:rPr>
              <w:t>mg/L N-NO</w:t>
            </w:r>
            <w:r>
              <w:rPr>
                <w:b/>
                <w:sz w:val="10"/>
              </w:rPr>
              <w:t>3</w:t>
            </w:r>
          </w:p>
        </w:tc>
      </w:tr>
      <w:tr>
        <w:trPr>
          <w:trHeight w:val="367" w:hRule="exact"/>
        </w:trPr>
        <w:tc>
          <w:tcPr>
            <w:tcW w:w="3190" w:type="dxa"/>
          </w:tcPr>
          <w:p>
            <w:pPr>
              <w:pStyle w:val="TableParagraph"/>
              <w:spacing w:before="8"/>
              <w:ind w:left="98"/>
              <w:jc w:val="left"/>
              <w:rPr>
                <w:b/>
                <w:sz w:val="16"/>
              </w:rPr>
            </w:pPr>
            <w:r>
              <w:rPr>
                <w:b/>
                <w:sz w:val="16"/>
              </w:rPr>
              <w:t>Nitritos (NMX-AA-079-SCFI-2001)</w:t>
            </w:r>
          </w:p>
        </w:tc>
        <w:tc>
          <w:tcPr>
            <w:tcW w:w="1472" w:type="dxa"/>
          </w:tcPr>
          <w:p>
            <w:pPr>
              <w:pStyle w:val="TableParagraph"/>
              <w:spacing w:before="8"/>
              <w:ind w:left="461" w:right="461"/>
              <w:rPr>
                <w:b/>
                <w:sz w:val="16"/>
              </w:rPr>
            </w:pPr>
            <w:r>
              <w:rPr>
                <w:b/>
                <w:sz w:val="16"/>
              </w:rPr>
              <w:t>0.025</w:t>
            </w:r>
          </w:p>
        </w:tc>
        <w:tc>
          <w:tcPr>
            <w:tcW w:w="859" w:type="dxa"/>
          </w:tcPr>
          <w:p>
            <w:pPr>
              <w:pStyle w:val="TableParagraph"/>
              <w:spacing w:before="8"/>
              <w:ind w:left="110" w:right="110"/>
              <w:rPr>
                <w:b/>
                <w:sz w:val="16"/>
              </w:rPr>
            </w:pPr>
            <w:r>
              <w:rPr>
                <w:b/>
                <w:sz w:val="16"/>
              </w:rPr>
              <w:t>0.020</w:t>
            </w:r>
          </w:p>
        </w:tc>
        <w:tc>
          <w:tcPr>
            <w:tcW w:w="994" w:type="dxa"/>
          </w:tcPr>
          <w:p>
            <w:pPr>
              <w:pStyle w:val="TableParagraph"/>
              <w:spacing w:before="8"/>
              <w:ind w:right="2"/>
              <w:rPr>
                <w:b/>
                <w:sz w:val="16"/>
              </w:rPr>
            </w:pPr>
            <w:r>
              <w:rPr>
                <w:b/>
                <w:w w:val="100"/>
                <w:sz w:val="16"/>
              </w:rPr>
              <w:t>-</w:t>
            </w:r>
          </w:p>
        </w:tc>
        <w:tc>
          <w:tcPr>
            <w:tcW w:w="850" w:type="dxa"/>
          </w:tcPr>
          <w:p>
            <w:pPr>
              <w:pStyle w:val="TableParagraph"/>
              <w:spacing w:before="8"/>
              <w:rPr>
                <w:b/>
                <w:sz w:val="16"/>
              </w:rPr>
            </w:pPr>
            <w:r>
              <w:rPr>
                <w:b/>
                <w:w w:val="100"/>
                <w:sz w:val="16"/>
              </w:rPr>
              <w:t>-</w:t>
            </w:r>
          </w:p>
        </w:tc>
        <w:tc>
          <w:tcPr>
            <w:tcW w:w="1424" w:type="dxa"/>
          </w:tcPr>
          <w:p>
            <w:pPr>
              <w:pStyle w:val="TableParagraph"/>
              <w:spacing w:before="7"/>
              <w:ind w:left="98"/>
              <w:jc w:val="left"/>
              <w:rPr>
                <w:b/>
                <w:sz w:val="10"/>
              </w:rPr>
            </w:pPr>
            <w:r>
              <w:rPr>
                <w:b/>
                <w:position w:val="2"/>
                <w:sz w:val="16"/>
              </w:rPr>
              <w:t>mg/L N-NO</w:t>
            </w:r>
            <w:r>
              <w:rPr>
                <w:b/>
                <w:sz w:val="10"/>
              </w:rPr>
              <w:t>2</w:t>
            </w:r>
          </w:p>
        </w:tc>
      </w:tr>
      <w:tr>
        <w:trPr>
          <w:trHeight w:val="290" w:hRule="exact"/>
        </w:trPr>
        <w:tc>
          <w:tcPr>
            <w:tcW w:w="3190" w:type="dxa"/>
          </w:tcPr>
          <w:p>
            <w:pPr>
              <w:pStyle w:val="TableParagraph"/>
              <w:spacing w:before="8"/>
              <w:ind w:left="98"/>
              <w:jc w:val="left"/>
              <w:rPr>
                <w:b/>
                <w:sz w:val="16"/>
              </w:rPr>
            </w:pPr>
            <w:r>
              <w:rPr>
                <w:b/>
                <w:sz w:val="16"/>
              </w:rPr>
              <w:t>Nitrógeno Amoniacal (MÉTODO HACH)</w:t>
            </w:r>
          </w:p>
        </w:tc>
        <w:tc>
          <w:tcPr>
            <w:tcW w:w="1472" w:type="dxa"/>
          </w:tcPr>
          <w:p>
            <w:pPr>
              <w:pStyle w:val="TableParagraph"/>
              <w:spacing w:before="8"/>
              <w:ind w:left="461" w:right="461"/>
              <w:rPr>
                <w:b/>
                <w:sz w:val="16"/>
              </w:rPr>
            </w:pPr>
            <w:r>
              <w:rPr>
                <w:b/>
                <w:sz w:val="16"/>
              </w:rPr>
              <w:t>0.16</w:t>
            </w:r>
          </w:p>
        </w:tc>
        <w:tc>
          <w:tcPr>
            <w:tcW w:w="859" w:type="dxa"/>
          </w:tcPr>
          <w:p>
            <w:pPr>
              <w:pStyle w:val="TableParagraph"/>
              <w:spacing w:before="8"/>
              <w:ind w:left="110" w:right="110"/>
              <w:rPr>
                <w:b/>
                <w:sz w:val="16"/>
              </w:rPr>
            </w:pPr>
            <w:r>
              <w:rPr>
                <w:b/>
                <w:sz w:val="16"/>
              </w:rPr>
              <w:t>0.01</w:t>
            </w:r>
          </w:p>
        </w:tc>
        <w:tc>
          <w:tcPr>
            <w:tcW w:w="994" w:type="dxa"/>
          </w:tcPr>
          <w:p>
            <w:pPr>
              <w:pStyle w:val="TableParagraph"/>
              <w:spacing w:before="8"/>
              <w:ind w:right="2"/>
              <w:rPr>
                <w:b/>
                <w:sz w:val="16"/>
              </w:rPr>
            </w:pPr>
            <w:r>
              <w:rPr>
                <w:b/>
                <w:w w:val="100"/>
                <w:sz w:val="16"/>
              </w:rPr>
              <w:t>-</w:t>
            </w:r>
          </w:p>
        </w:tc>
        <w:tc>
          <w:tcPr>
            <w:tcW w:w="850" w:type="dxa"/>
          </w:tcPr>
          <w:p>
            <w:pPr>
              <w:pStyle w:val="TableParagraph"/>
              <w:spacing w:before="8"/>
              <w:rPr>
                <w:b/>
                <w:sz w:val="16"/>
              </w:rPr>
            </w:pPr>
            <w:r>
              <w:rPr>
                <w:b/>
                <w:w w:val="100"/>
                <w:sz w:val="16"/>
              </w:rPr>
              <w:t>-</w:t>
            </w:r>
          </w:p>
        </w:tc>
        <w:tc>
          <w:tcPr>
            <w:tcW w:w="1424" w:type="dxa"/>
          </w:tcPr>
          <w:p>
            <w:pPr>
              <w:pStyle w:val="TableParagraph"/>
              <w:spacing w:before="7"/>
              <w:ind w:left="98"/>
              <w:jc w:val="left"/>
              <w:rPr>
                <w:b/>
                <w:sz w:val="10"/>
              </w:rPr>
            </w:pPr>
            <w:r>
              <w:rPr>
                <w:b/>
                <w:position w:val="2"/>
                <w:sz w:val="16"/>
              </w:rPr>
              <w:t>mg/L N-NH</w:t>
            </w:r>
            <w:r>
              <w:rPr>
                <w:b/>
                <w:sz w:val="10"/>
              </w:rPr>
              <w:t>3</w:t>
            </w:r>
          </w:p>
        </w:tc>
      </w:tr>
      <w:tr>
        <w:trPr>
          <w:trHeight w:val="329" w:hRule="exact"/>
        </w:trPr>
        <w:tc>
          <w:tcPr>
            <w:tcW w:w="3190" w:type="dxa"/>
          </w:tcPr>
          <w:p>
            <w:pPr>
              <w:pStyle w:val="TableParagraph"/>
              <w:spacing w:before="8"/>
              <w:ind w:left="98"/>
              <w:jc w:val="left"/>
              <w:rPr>
                <w:b/>
                <w:sz w:val="16"/>
              </w:rPr>
            </w:pPr>
            <w:r>
              <w:rPr>
                <w:b/>
                <w:sz w:val="16"/>
              </w:rPr>
              <w:t>SAAM (NMX-AA-039-SCFI-2001)</w:t>
            </w:r>
          </w:p>
        </w:tc>
        <w:tc>
          <w:tcPr>
            <w:tcW w:w="1472" w:type="dxa"/>
          </w:tcPr>
          <w:p>
            <w:pPr>
              <w:pStyle w:val="TableParagraph"/>
              <w:spacing w:before="8"/>
              <w:ind w:left="461" w:right="461"/>
              <w:rPr>
                <w:b/>
                <w:sz w:val="16"/>
              </w:rPr>
            </w:pPr>
            <w:r>
              <w:rPr>
                <w:b/>
                <w:sz w:val="16"/>
              </w:rPr>
              <w:t>&lt;1.0</w:t>
            </w:r>
          </w:p>
        </w:tc>
        <w:tc>
          <w:tcPr>
            <w:tcW w:w="859" w:type="dxa"/>
          </w:tcPr>
          <w:p>
            <w:pPr>
              <w:pStyle w:val="TableParagraph"/>
              <w:spacing w:before="8"/>
              <w:ind w:left="110" w:right="110"/>
              <w:rPr>
                <w:b/>
                <w:sz w:val="16"/>
              </w:rPr>
            </w:pPr>
            <w:r>
              <w:rPr>
                <w:b/>
                <w:sz w:val="16"/>
              </w:rPr>
              <w:t>&lt;1.0</w:t>
            </w:r>
          </w:p>
        </w:tc>
        <w:tc>
          <w:tcPr>
            <w:tcW w:w="994" w:type="dxa"/>
          </w:tcPr>
          <w:p>
            <w:pPr>
              <w:pStyle w:val="TableParagraph"/>
              <w:spacing w:before="8"/>
              <w:ind w:right="2"/>
              <w:rPr>
                <w:b/>
                <w:sz w:val="16"/>
              </w:rPr>
            </w:pPr>
            <w:r>
              <w:rPr>
                <w:b/>
                <w:w w:val="100"/>
                <w:sz w:val="16"/>
              </w:rPr>
              <w:t>-</w:t>
            </w:r>
          </w:p>
        </w:tc>
        <w:tc>
          <w:tcPr>
            <w:tcW w:w="850" w:type="dxa"/>
          </w:tcPr>
          <w:p>
            <w:pPr>
              <w:pStyle w:val="TableParagraph"/>
              <w:spacing w:before="8"/>
              <w:rPr>
                <w:b/>
                <w:sz w:val="16"/>
              </w:rPr>
            </w:pPr>
            <w:r>
              <w:rPr>
                <w:b/>
                <w:w w:val="100"/>
                <w:sz w:val="16"/>
              </w:rPr>
              <w:t>-</w:t>
            </w:r>
          </w:p>
        </w:tc>
        <w:tc>
          <w:tcPr>
            <w:tcW w:w="1424" w:type="dxa"/>
          </w:tcPr>
          <w:p>
            <w:pPr>
              <w:pStyle w:val="TableParagraph"/>
              <w:spacing w:before="8"/>
              <w:ind w:left="98"/>
              <w:jc w:val="left"/>
              <w:rPr>
                <w:b/>
                <w:sz w:val="16"/>
              </w:rPr>
            </w:pPr>
            <w:r>
              <w:rPr>
                <w:b/>
                <w:sz w:val="16"/>
              </w:rPr>
              <w:t>mg/L SAAM</w:t>
            </w:r>
          </w:p>
        </w:tc>
      </w:tr>
      <w:tr>
        <w:trPr>
          <w:trHeight w:val="370" w:hRule="exact"/>
        </w:trPr>
        <w:tc>
          <w:tcPr>
            <w:tcW w:w="3190" w:type="dxa"/>
          </w:tcPr>
          <w:p>
            <w:pPr>
              <w:pStyle w:val="TableParagraph"/>
              <w:spacing w:before="8"/>
              <w:ind w:left="98"/>
              <w:jc w:val="left"/>
              <w:rPr>
                <w:b/>
                <w:sz w:val="16"/>
              </w:rPr>
            </w:pPr>
            <w:r>
              <w:rPr>
                <w:b/>
                <w:sz w:val="16"/>
                <w:shd w:fill="FFFF00" w:color="auto" w:val="clear"/>
              </w:rPr>
              <w:t>Sulfatos (NMX-AA-074-SCFI-1981)</w:t>
            </w:r>
          </w:p>
        </w:tc>
        <w:tc>
          <w:tcPr>
            <w:tcW w:w="1472" w:type="dxa"/>
          </w:tcPr>
          <w:p>
            <w:pPr>
              <w:pStyle w:val="TableParagraph"/>
              <w:spacing w:before="8"/>
              <w:ind w:left="461" w:right="461"/>
              <w:rPr>
                <w:b/>
                <w:sz w:val="16"/>
              </w:rPr>
            </w:pPr>
            <w:r>
              <w:rPr>
                <w:b/>
                <w:sz w:val="16"/>
                <w:shd w:fill="FFFF00" w:color="auto" w:val="clear"/>
              </w:rPr>
              <w:t>47.88</w:t>
            </w:r>
          </w:p>
        </w:tc>
        <w:tc>
          <w:tcPr>
            <w:tcW w:w="859" w:type="dxa"/>
          </w:tcPr>
          <w:p>
            <w:pPr>
              <w:pStyle w:val="TableParagraph"/>
              <w:spacing w:before="8"/>
              <w:ind w:left="110" w:right="110"/>
              <w:rPr>
                <w:b/>
                <w:sz w:val="16"/>
              </w:rPr>
            </w:pPr>
            <w:r>
              <w:rPr>
                <w:b/>
                <w:sz w:val="16"/>
                <w:shd w:fill="FFFF00" w:color="auto" w:val="clear"/>
              </w:rPr>
              <w:t>1951.16</w:t>
            </w:r>
          </w:p>
        </w:tc>
        <w:tc>
          <w:tcPr>
            <w:tcW w:w="994" w:type="dxa"/>
          </w:tcPr>
          <w:p>
            <w:pPr>
              <w:pStyle w:val="TableParagraph"/>
              <w:spacing w:before="8"/>
              <w:ind w:left="221" w:right="221"/>
              <w:rPr>
                <w:b/>
                <w:sz w:val="16"/>
              </w:rPr>
            </w:pPr>
            <w:r>
              <w:rPr>
                <w:b/>
                <w:sz w:val="16"/>
                <w:shd w:fill="FFFF00" w:color="auto" w:val="clear"/>
              </w:rPr>
              <w:t>47.96</w:t>
            </w:r>
          </w:p>
        </w:tc>
        <w:tc>
          <w:tcPr>
            <w:tcW w:w="850" w:type="dxa"/>
          </w:tcPr>
          <w:p>
            <w:pPr>
              <w:pStyle w:val="TableParagraph"/>
              <w:spacing w:before="8"/>
              <w:ind w:left="106" w:right="106"/>
              <w:rPr>
                <w:b/>
                <w:sz w:val="16"/>
              </w:rPr>
            </w:pPr>
            <w:r>
              <w:rPr>
                <w:b/>
                <w:sz w:val="16"/>
                <w:shd w:fill="FFFF00" w:color="auto" w:val="clear"/>
              </w:rPr>
              <w:t>1980.28</w:t>
            </w:r>
          </w:p>
        </w:tc>
        <w:tc>
          <w:tcPr>
            <w:tcW w:w="1424" w:type="dxa"/>
          </w:tcPr>
          <w:p>
            <w:pPr>
              <w:pStyle w:val="TableParagraph"/>
              <w:spacing w:line="54" w:lineRule="exact"/>
              <w:ind w:left="859"/>
              <w:jc w:val="left"/>
              <w:rPr>
                <w:b/>
                <w:sz w:val="10"/>
              </w:rPr>
            </w:pPr>
            <w:r>
              <w:rPr>
                <w:b/>
                <w:sz w:val="10"/>
              </w:rPr>
              <w:t>2-</w:t>
            </w:r>
          </w:p>
          <w:p>
            <w:pPr>
              <w:pStyle w:val="TableParagraph"/>
              <w:spacing w:line="145" w:lineRule="exact"/>
              <w:ind w:left="143"/>
              <w:jc w:val="left"/>
              <w:rPr>
                <w:b/>
                <w:sz w:val="10"/>
              </w:rPr>
            </w:pPr>
            <w:r>
              <w:rPr>
                <w:b/>
                <w:position w:val="2"/>
                <w:sz w:val="16"/>
              </w:rPr>
              <w:t>mg/L SO</w:t>
            </w:r>
            <w:r>
              <w:rPr>
                <w:b/>
                <w:sz w:val="10"/>
              </w:rPr>
              <w:t>4</w:t>
            </w:r>
          </w:p>
        </w:tc>
      </w:tr>
      <w:tr>
        <w:trPr>
          <w:trHeight w:val="418" w:hRule="exact"/>
        </w:trPr>
        <w:tc>
          <w:tcPr>
            <w:tcW w:w="3190" w:type="dxa"/>
          </w:tcPr>
          <w:p>
            <w:pPr>
              <w:pStyle w:val="TableParagraph"/>
              <w:spacing w:before="8"/>
              <w:ind w:left="98" w:right="102"/>
              <w:jc w:val="left"/>
              <w:rPr>
                <w:b/>
                <w:sz w:val="16"/>
              </w:rPr>
            </w:pPr>
            <w:r>
              <w:rPr>
                <w:b/>
                <w:sz w:val="16"/>
                <w:shd w:fill="FFFF00" w:color="auto" w:val="clear"/>
              </w:rPr>
              <w:t>Sólidos Disueltos Totales (NMX-AA-34- SCFI-2001)</w:t>
            </w:r>
          </w:p>
        </w:tc>
        <w:tc>
          <w:tcPr>
            <w:tcW w:w="1472" w:type="dxa"/>
          </w:tcPr>
          <w:p>
            <w:pPr>
              <w:pStyle w:val="TableParagraph"/>
              <w:spacing w:before="8"/>
              <w:ind w:left="461" w:right="461"/>
              <w:rPr>
                <w:b/>
                <w:sz w:val="16"/>
              </w:rPr>
            </w:pPr>
            <w:r>
              <w:rPr>
                <w:b/>
                <w:sz w:val="16"/>
                <w:shd w:fill="FFFF00" w:color="auto" w:val="clear"/>
              </w:rPr>
              <w:t>300</w:t>
            </w:r>
          </w:p>
        </w:tc>
        <w:tc>
          <w:tcPr>
            <w:tcW w:w="859" w:type="dxa"/>
          </w:tcPr>
          <w:p>
            <w:pPr>
              <w:pStyle w:val="TableParagraph"/>
              <w:spacing w:before="8"/>
              <w:ind w:left="110" w:right="110"/>
              <w:rPr>
                <w:b/>
                <w:sz w:val="16"/>
              </w:rPr>
            </w:pPr>
            <w:r>
              <w:rPr>
                <w:b/>
                <w:sz w:val="16"/>
                <w:shd w:fill="FFFF00" w:color="auto" w:val="clear"/>
              </w:rPr>
              <w:t>3019</w:t>
            </w:r>
          </w:p>
        </w:tc>
        <w:tc>
          <w:tcPr>
            <w:tcW w:w="994" w:type="dxa"/>
          </w:tcPr>
          <w:p>
            <w:pPr>
              <w:pStyle w:val="TableParagraph"/>
              <w:spacing w:before="8"/>
              <w:ind w:left="221" w:right="223"/>
              <w:rPr>
                <w:b/>
                <w:sz w:val="16"/>
              </w:rPr>
            </w:pPr>
            <w:r>
              <w:rPr>
                <w:b/>
                <w:sz w:val="16"/>
                <w:shd w:fill="FFFF00" w:color="auto" w:val="clear"/>
              </w:rPr>
              <w:t>498</w:t>
            </w:r>
          </w:p>
        </w:tc>
        <w:tc>
          <w:tcPr>
            <w:tcW w:w="850" w:type="dxa"/>
          </w:tcPr>
          <w:p>
            <w:pPr>
              <w:pStyle w:val="TableParagraph"/>
              <w:spacing w:before="8"/>
              <w:ind w:left="106" w:right="106"/>
              <w:rPr>
                <w:b/>
                <w:sz w:val="16"/>
              </w:rPr>
            </w:pPr>
            <w:r>
              <w:rPr>
                <w:b/>
                <w:sz w:val="16"/>
                <w:shd w:fill="FFFF00" w:color="auto" w:val="clear"/>
              </w:rPr>
              <w:t>3198</w:t>
            </w:r>
          </w:p>
        </w:tc>
        <w:tc>
          <w:tcPr>
            <w:tcW w:w="1424" w:type="dxa"/>
          </w:tcPr>
          <w:p>
            <w:pPr>
              <w:pStyle w:val="TableParagraph"/>
              <w:spacing w:before="8"/>
              <w:ind w:left="98"/>
              <w:jc w:val="left"/>
              <w:rPr>
                <w:b/>
                <w:sz w:val="16"/>
              </w:rPr>
            </w:pPr>
            <w:r>
              <w:rPr>
                <w:b/>
                <w:sz w:val="16"/>
                <w:shd w:fill="FFFF00" w:color="auto" w:val="clear"/>
              </w:rPr>
              <w:t>mg/L SDT</w:t>
            </w:r>
          </w:p>
        </w:tc>
      </w:tr>
      <w:tr>
        <w:trPr>
          <w:trHeight w:val="314" w:hRule="exact"/>
        </w:trPr>
        <w:tc>
          <w:tcPr>
            <w:tcW w:w="3190" w:type="dxa"/>
          </w:tcPr>
          <w:p>
            <w:pPr>
              <w:pStyle w:val="TableParagraph"/>
              <w:spacing w:before="8"/>
              <w:ind w:left="98"/>
              <w:jc w:val="left"/>
              <w:rPr>
                <w:b/>
                <w:sz w:val="16"/>
              </w:rPr>
            </w:pPr>
            <w:r>
              <w:rPr>
                <w:b/>
                <w:sz w:val="16"/>
              </w:rPr>
              <w:t>Cromo (NMX-AA-051-SCFI-2001)</w:t>
            </w:r>
          </w:p>
        </w:tc>
        <w:tc>
          <w:tcPr>
            <w:tcW w:w="1472" w:type="dxa"/>
          </w:tcPr>
          <w:p>
            <w:pPr>
              <w:pStyle w:val="TableParagraph"/>
              <w:spacing w:before="8"/>
              <w:ind w:left="461" w:right="461"/>
              <w:rPr>
                <w:b/>
                <w:sz w:val="16"/>
              </w:rPr>
            </w:pPr>
            <w:r>
              <w:rPr>
                <w:b/>
                <w:sz w:val="16"/>
              </w:rPr>
              <w:t>&lt;0.5</w:t>
            </w:r>
          </w:p>
        </w:tc>
        <w:tc>
          <w:tcPr>
            <w:tcW w:w="859" w:type="dxa"/>
          </w:tcPr>
          <w:p>
            <w:pPr>
              <w:pStyle w:val="TableParagraph"/>
              <w:spacing w:before="8"/>
              <w:ind w:left="109" w:right="110"/>
              <w:rPr>
                <w:b/>
                <w:sz w:val="16"/>
              </w:rPr>
            </w:pPr>
            <w:r>
              <w:rPr>
                <w:b/>
                <w:sz w:val="16"/>
              </w:rPr>
              <w:t>5.7</w:t>
            </w:r>
          </w:p>
        </w:tc>
        <w:tc>
          <w:tcPr>
            <w:tcW w:w="994" w:type="dxa"/>
          </w:tcPr>
          <w:p>
            <w:pPr>
              <w:pStyle w:val="TableParagraph"/>
              <w:spacing w:before="8"/>
              <w:ind w:left="221" w:right="223"/>
              <w:rPr>
                <w:b/>
                <w:sz w:val="16"/>
              </w:rPr>
            </w:pPr>
            <w:r>
              <w:rPr>
                <w:b/>
                <w:sz w:val="16"/>
              </w:rPr>
              <w:t>&lt;0.5</w:t>
            </w:r>
          </w:p>
        </w:tc>
        <w:tc>
          <w:tcPr>
            <w:tcW w:w="850" w:type="dxa"/>
          </w:tcPr>
          <w:p>
            <w:pPr>
              <w:pStyle w:val="TableParagraph"/>
              <w:spacing w:before="8"/>
              <w:ind w:left="106" w:right="106"/>
              <w:rPr>
                <w:b/>
                <w:sz w:val="16"/>
              </w:rPr>
            </w:pPr>
            <w:r>
              <w:rPr>
                <w:b/>
                <w:sz w:val="16"/>
              </w:rPr>
              <w:t>&lt;0.5</w:t>
            </w:r>
          </w:p>
        </w:tc>
        <w:tc>
          <w:tcPr>
            <w:tcW w:w="1424" w:type="dxa"/>
          </w:tcPr>
          <w:p>
            <w:pPr>
              <w:pStyle w:val="TableParagraph"/>
              <w:spacing w:before="8"/>
              <w:ind w:left="98"/>
              <w:jc w:val="left"/>
              <w:rPr>
                <w:b/>
                <w:sz w:val="16"/>
              </w:rPr>
            </w:pPr>
            <w:r>
              <w:rPr>
                <w:b/>
                <w:sz w:val="16"/>
              </w:rPr>
              <w:t>mg/L Cr</w:t>
            </w:r>
          </w:p>
        </w:tc>
      </w:tr>
      <w:tr>
        <w:trPr>
          <w:trHeight w:val="355" w:hRule="exact"/>
        </w:trPr>
        <w:tc>
          <w:tcPr>
            <w:tcW w:w="3190" w:type="dxa"/>
          </w:tcPr>
          <w:p>
            <w:pPr>
              <w:pStyle w:val="TableParagraph"/>
              <w:spacing w:before="10"/>
              <w:ind w:left="98"/>
              <w:jc w:val="left"/>
              <w:rPr>
                <w:b/>
                <w:sz w:val="16"/>
              </w:rPr>
            </w:pPr>
            <w:r>
              <w:rPr>
                <w:b/>
                <w:sz w:val="16"/>
                <w:shd w:fill="FFFF00" w:color="auto" w:val="clear"/>
              </w:rPr>
              <w:t>Aluminio (NMX-AA-051-SCFI-2001)</w:t>
            </w:r>
          </w:p>
        </w:tc>
        <w:tc>
          <w:tcPr>
            <w:tcW w:w="1472" w:type="dxa"/>
          </w:tcPr>
          <w:p>
            <w:pPr>
              <w:pStyle w:val="TableParagraph"/>
              <w:spacing w:before="10"/>
              <w:ind w:left="461" w:right="461"/>
              <w:rPr>
                <w:b/>
                <w:sz w:val="16"/>
              </w:rPr>
            </w:pPr>
            <w:r>
              <w:rPr>
                <w:b/>
                <w:sz w:val="16"/>
                <w:shd w:fill="FFFF00" w:color="auto" w:val="clear"/>
              </w:rPr>
              <w:t>13.8</w:t>
            </w:r>
          </w:p>
        </w:tc>
        <w:tc>
          <w:tcPr>
            <w:tcW w:w="859" w:type="dxa"/>
          </w:tcPr>
          <w:p>
            <w:pPr>
              <w:pStyle w:val="TableParagraph"/>
              <w:spacing w:before="10"/>
              <w:ind w:left="110" w:right="110"/>
              <w:rPr>
                <w:b/>
                <w:sz w:val="16"/>
              </w:rPr>
            </w:pPr>
            <w:r>
              <w:rPr>
                <w:b/>
                <w:sz w:val="16"/>
                <w:shd w:fill="FFFF00" w:color="auto" w:val="clear"/>
              </w:rPr>
              <w:t>18.63</w:t>
            </w:r>
          </w:p>
        </w:tc>
        <w:tc>
          <w:tcPr>
            <w:tcW w:w="994" w:type="dxa"/>
          </w:tcPr>
          <w:p>
            <w:pPr>
              <w:pStyle w:val="TableParagraph"/>
              <w:spacing w:before="10"/>
              <w:ind w:left="221" w:right="223"/>
              <w:rPr>
                <w:b/>
                <w:sz w:val="16"/>
              </w:rPr>
            </w:pPr>
            <w:r>
              <w:rPr>
                <w:b/>
                <w:sz w:val="16"/>
                <w:shd w:fill="FFFF00" w:color="auto" w:val="clear"/>
              </w:rPr>
              <w:t>9.92</w:t>
            </w:r>
          </w:p>
        </w:tc>
        <w:tc>
          <w:tcPr>
            <w:tcW w:w="850" w:type="dxa"/>
          </w:tcPr>
          <w:p>
            <w:pPr>
              <w:pStyle w:val="TableParagraph"/>
              <w:spacing w:before="10"/>
              <w:ind w:left="106" w:right="106"/>
              <w:rPr>
                <w:b/>
                <w:sz w:val="16"/>
              </w:rPr>
            </w:pPr>
            <w:r>
              <w:rPr>
                <w:b/>
                <w:sz w:val="16"/>
                <w:shd w:fill="FFFF00" w:color="auto" w:val="clear"/>
              </w:rPr>
              <w:t>40.85</w:t>
            </w:r>
          </w:p>
        </w:tc>
        <w:tc>
          <w:tcPr>
            <w:tcW w:w="1424" w:type="dxa"/>
          </w:tcPr>
          <w:p>
            <w:pPr>
              <w:pStyle w:val="TableParagraph"/>
              <w:spacing w:before="10"/>
              <w:ind w:left="98"/>
              <w:jc w:val="left"/>
              <w:rPr>
                <w:b/>
                <w:sz w:val="16"/>
              </w:rPr>
            </w:pPr>
            <w:r>
              <w:rPr>
                <w:b/>
                <w:sz w:val="16"/>
                <w:shd w:fill="FFFF00" w:color="auto" w:val="clear"/>
              </w:rPr>
              <w:t>mg/L Al</w:t>
            </w:r>
          </w:p>
        </w:tc>
      </w:tr>
      <w:tr>
        <w:trPr>
          <w:trHeight w:val="365" w:hRule="exact"/>
        </w:trPr>
        <w:tc>
          <w:tcPr>
            <w:tcW w:w="3190" w:type="dxa"/>
          </w:tcPr>
          <w:p>
            <w:pPr>
              <w:pStyle w:val="TableParagraph"/>
              <w:spacing w:before="8"/>
              <w:ind w:left="98"/>
              <w:jc w:val="left"/>
              <w:rPr>
                <w:b/>
                <w:sz w:val="16"/>
              </w:rPr>
            </w:pPr>
            <w:r>
              <w:rPr>
                <w:b/>
                <w:sz w:val="16"/>
              </w:rPr>
              <w:t>Coliformes totales (NMX-AA-42-1987)</w:t>
            </w:r>
          </w:p>
        </w:tc>
        <w:tc>
          <w:tcPr>
            <w:tcW w:w="1472" w:type="dxa"/>
          </w:tcPr>
          <w:p>
            <w:pPr>
              <w:pStyle w:val="TableParagraph"/>
              <w:spacing w:before="8"/>
              <w:ind w:left="460" w:right="461"/>
              <w:rPr>
                <w:b/>
                <w:sz w:val="16"/>
              </w:rPr>
            </w:pPr>
            <w:r>
              <w:rPr>
                <w:b/>
                <w:sz w:val="16"/>
              </w:rPr>
              <w:t>40</w:t>
            </w:r>
          </w:p>
        </w:tc>
        <w:tc>
          <w:tcPr>
            <w:tcW w:w="859" w:type="dxa"/>
          </w:tcPr>
          <w:p>
            <w:pPr>
              <w:pStyle w:val="TableParagraph"/>
              <w:spacing w:before="8"/>
              <w:ind w:left="109" w:right="110"/>
              <w:rPr>
                <w:b/>
                <w:sz w:val="16"/>
              </w:rPr>
            </w:pPr>
            <w:r>
              <w:rPr>
                <w:b/>
                <w:sz w:val="16"/>
              </w:rPr>
              <w:t>&lt;40</w:t>
            </w:r>
          </w:p>
        </w:tc>
        <w:tc>
          <w:tcPr>
            <w:tcW w:w="994" w:type="dxa"/>
          </w:tcPr>
          <w:p>
            <w:pPr>
              <w:pStyle w:val="TableParagraph"/>
              <w:spacing w:before="8"/>
              <w:ind w:left="221" w:right="221"/>
              <w:rPr>
                <w:b/>
                <w:sz w:val="16"/>
              </w:rPr>
            </w:pPr>
            <w:r>
              <w:rPr>
                <w:b/>
                <w:sz w:val="16"/>
              </w:rPr>
              <w:t>&lt;20</w:t>
            </w:r>
          </w:p>
        </w:tc>
        <w:tc>
          <w:tcPr>
            <w:tcW w:w="850" w:type="dxa"/>
          </w:tcPr>
          <w:p>
            <w:pPr>
              <w:pStyle w:val="TableParagraph"/>
              <w:spacing w:before="8"/>
              <w:ind w:right="1"/>
              <w:rPr>
                <w:b/>
                <w:sz w:val="16"/>
              </w:rPr>
            </w:pPr>
            <w:r>
              <w:rPr>
                <w:b/>
                <w:w w:val="100"/>
                <w:sz w:val="16"/>
              </w:rPr>
              <w:t>4</w:t>
            </w:r>
          </w:p>
        </w:tc>
        <w:tc>
          <w:tcPr>
            <w:tcW w:w="1424" w:type="dxa"/>
          </w:tcPr>
          <w:p>
            <w:pPr>
              <w:pStyle w:val="TableParagraph"/>
              <w:spacing w:before="8"/>
              <w:ind w:left="98"/>
              <w:jc w:val="left"/>
              <w:rPr>
                <w:b/>
                <w:sz w:val="16"/>
              </w:rPr>
            </w:pPr>
            <w:r>
              <w:rPr>
                <w:b/>
                <w:sz w:val="16"/>
              </w:rPr>
              <w:t>NMP/100 mL</w:t>
            </w:r>
          </w:p>
        </w:tc>
      </w:tr>
      <w:tr>
        <w:trPr>
          <w:trHeight w:val="420" w:hRule="exact"/>
        </w:trPr>
        <w:tc>
          <w:tcPr>
            <w:tcW w:w="3190" w:type="dxa"/>
          </w:tcPr>
          <w:p>
            <w:pPr>
              <w:pStyle w:val="TableParagraph"/>
              <w:spacing w:before="10"/>
              <w:ind w:left="98"/>
              <w:jc w:val="left"/>
              <w:rPr>
                <w:b/>
                <w:sz w:val="16"/>
              </w:rPr>
            </w:pPr>
            <w:r>
              <w:rPr>
                <w:b/>
                <w:sz w:val="16"/>
              </w:rPr>
              <w:t>Coliformes fecales (NMX-AA-42-1987)</w:t>
            </w:r>
          </w:p>
        </w:tc>
        <w:tc>
          <w:tcPr>
            <w:tcW w:w="1472" w:type="dxa"/>
          </w:tcPr>
          <w:p>
            <w:pPr>
              <w:pStyle w:val="TableParagraph"/>
              <w:spacing w:before="10"/>
              <w:ind w:left="460" w:right="461"/>
              <w:rPr>
                <w:b/>
                <w:sz w:val="16"/>
              </w:rPr>
            </w:pPr>
            <w:r>
              <w:rPr>
                <w:b/>
                <w:sz w:val="16"/>
              </w:rPr>
              <w:t>20</w:t>
            </w:r>
          </w:p>
        </w:tc>
        <w:tc>
          <w:tcPr>
            <w:tcW w:w="859" w:type="dxa"/>
          </w:tcPr>
          <w:p>
            <w:pPr>
              <w:pStyle w:val="TableParagraph"/>
              <w:spacing w:before="10"/>
              <w:ind w:left="109" w:right="110"/>
              <w:rPr>
                <w:b/>
                <w:sz w:val="16"/>
              </w:rPr>
            </w:pPr>
            <w:r>
              <w:rPr>
                <w:b/>
                <w:sz w:val="16"/>
              </w:rPr>
              <w:t>&lt;20</w:t>
            </w:r>
          </w:p>
        </w:tc>
        <w:tc>
          <w:tcPr>
            <w:tcW w:w="994" w:type="dxa"/>
          </w:tcPr>
          <w:p>
            <w:pPr>
              <w:pStyle w:val="TableParagraph"/>
              <w:spacing w:before="10"/>
              <w:ind w:left="221" w:right="223"/>
              <w:rPr>
                <w:b/>
                <w:sz w:val="16"/>
              </w:rPr>
            </w:pPr>
            <w:r>
              <w:rPr>
                <w:b/>
                <w:sz w:val="16"/>
              </w:rPr>
              <w:t>178</w:t>
            </w:r>
          </w:p>
        </w:tc>
        <w:tc>
          <w:tcPr>
            <w:tcW w:w="850" w:type="dxa"/>
          </w:tcPr>
          <w:p>
            <w:pPr>
              <w:pStyle w:val="TableParagraph"/>
              <w:spacing w:before="10"/>
              <w:ind w:left="106" w:right="106"/>
              <w:rPr>
                <w:b/>
                <w:sz w:val="16"/>
              </w:rPr>
            </w:pPr>
            <w:r>
              <w:rPr>
                <w:b/>
                <w:sz w:val="16"/>
              </w:rPr>
              <w:t>35</w:t>
            </w:r>
          </w:p>
        </w:tc>
        <w:tc>
          <w:tcPr>
            <w:tcW w:w="1424" w:type="dxa"/>
          </w:tcPr>
          <w:p>
            <w:pPr>
              <w:pStyle w:val="TableParagraph"/>
              <w:spacing w:before="10"/>
              <w:ind w:left="98"/>
              <w:jc w:val="left"/>
              <w:rPr>
                <w:b/>
                <w:sz w:val="16"/>
              </w:rPr>
            </w:pPr>
            <w:r>
              <w:rPr>
                <w:b/>
                <w:sz w:val="16"/>
              </w:rPr>
              <w:t>NMP/100 mL</w:t>
            </w:r>
          </w:p>
        </w:tc>
      </w:tr>
    </w:tbl>
    <w:p>
      <w:pPr>
        <w:pStyle w:val="BodyText"/>
        <w:rPr>
          <w:sz w:val="20"/>
        </w:rPr>
      </w:pPr>
    </w:p>
    <w:p>
      <w:pPr>
        <w:pStyle w:val="BodyText"/>
        <w:spacing w:before="6"/>
        <w:rPr>
          <w:sz w:val="21"/>
        </w:rPr>
      </w:pPr>
    </w:p>
    <w:p>
      <w:pPr>
        <w:pStyle w:val="BodyText"/>
        <w:spacing w:before="70"/>
        <w:ind w:left="102" w:right="117"/>
        <w:jc w:val="both"/>
      </w:pPr>
      <w:r>
        <w:rPr/>
        <w:t>Inicialmente se decidió usar acero inoxidable como electrodos por su buena actividad en la producción de hidrógeno. Sin embargo en esta tabla de resultados descubrimos que hubo generación de cromo de 0.5 a 5.7 mg/L por lo que se decidió sustituir estos electrodos de acero inoxidable por electrodos de aluminio en el reactor. Afortunadamente se utilizaron medidas estándares lo que permitió fácilmente realizar el intercambio. Como era de esperarse en los resultados del cromo para la prueba con electrodos de aluminio permaneció sin cambios, comprobando así que los electrodos de acero inoxidable fueron la fuente del cromo.</w:t>
      </w:r>
    </w:p>
    <w:p>
      <w:pPr>
        <w:spacing w:after="0"/>
        <w:jc w:val="both"/>
        <w:sectPr>
          <w:pgSz w:w="12240" w:h="15840"/>
          <w:pgMar w:header="0" w:footer="1034" w:top="1360" w:bottom="1220" w:left="1600" w:right="1580"/>
        </w:sectPr>
      </w:pPr>
    </w:p>
    <w:p>
      <w:pPr>
        <w:pStyle w:val="BodyText"/>
        <w:spacing w:before="51"/>
        <w:ind w:left="102" w:right="698"/>
        <w:jc w:val="both"/>
      </w:pPr>
      <w:r>
        <w:rPr/>
        <w:t>Aún cuando hubo generación de cromo en la utilización de electrodos de acero inoxidable de todas maneras se midió la pureza del gas hidrógeno generado y se calculó la eficiencia.</w:t>
      </w:r>
    </w:p>
    <w:p>
      <w:pPr>
        <w:pStyle w:val="BodyText"/>
        <w:ind w:left="102" w:right="696"/>
        <w:jc w:val="both"/>
      </w:pPr>
      <w:r>
        <w:rPr/>
        <w:t>El cromatógrafo que se utilizó es de los años 90’s por lo que no pudo transferirse las series completas de datos pero si se registraron los tiempos de retención y las áreas de los cromatogramas. La columna identifica al hidrógeno en el tiempo de retención de 0.68 a 0.72 minutos e identifica al nitrógeno en el tiempo de retención de alrededor de 0.77 minutos. En la figura 60 se muestra un cromatograma de una muestra de hidrógeno obtenido en el reactor HSOL con una pureza de 97.8 %.</w:t>
      </w:r>
    </w:p>
    <w:p>
      <w:pPr>
        <w:pStyle w:val="BodyText"/>
        <w:rPr>
          <w:sz w:val="21"/>
        </w:rPr>
      </w:pPr>
      <w:r>
        <w:rPr/>
        <w:pict>
          <v:group style="position:absolute;margin-left:92.175003pt;margin-top:14.072021pt;width:464.4pt;height:401.15pt;mso-position-horizontal-relative:page;mso-position-vertical-relative:paragraph;z-index:13480;mso-wrap-distance-left:0;mso-wrap-distance-right:0" coordorigin="1844,281" coordsize="9288,8023">
            <v:rect style="position:absolute;left:1851;top:289;width:9273;height:8008" filled="false" stroked="true" strokeweight=".75pt" strokecolor="#000000"/>
            <v:shape style="position:absolute;left:2033;top:369;width:8940;height:7621" type="#_x0000_t75" stroked="false">
              <v:imagedata r:id="rId243" o:title=""/>
            </v:shape>
            <w10:wrap type="topAndBottom"/>
          </v:group>
        </w:pict>
      </w:r>
    </w:p>
    <w:p>
      <w:pPr>
        <w:spacing w:before="0"/>
        <w:ind w:left="2269" w:right="871" w:hanging="1981"/>
        <w:jc w:val="left"/>
        <w:rPr>
          <w:sz w:val="20"/>
        </w:rPr>
      </w:pPr>
      <w:r>
        <w:rPr>
          <w:sz w:val="20"/>
        </w:rPr>
        <w:t>Figura 61. Cromatografía de gas hidrógeno con 97.8% de pureza obtenido en la electrólisis con electrodos de aluminio y sulfato de sodio a 0.02 M.</w:t>
      </w:r>
    </w:p>
    <w:p>
      <w:pPr>
        <w:spacing w:after="0"/>
        <w:jc w:val="left"/>
        <w:rPr>
          <w:sz w:val="20"/>
        </w:rPr>
        <w:sectPr>
          <w:pgSz w:w="12240" w:h="15840"/>
          <w:pgMar w:header="0" w:footer="1034" w:top="1360" w:bottom="1220" w:left="1600" w:right="1000"/>
        </w:sectPr>
      </w:pPr>
    </w:p>
    <w:p>
      <w:pPr>
        <w:pStyle w:val="BodyText"/>
        <w:spacing w:before="51"/>
        <w:ind w:left="102" w:right="115"/>
        <w:jc w:val="both"/>
      </w:pPr>
      <w:r>
        <w:rPr/>
        <w:t>El porcentaje de pureza del hidrógeno se calculó con la ecuación lineal de la curva de calibración del gas hidrógeno. Para obtener el gas hidrógeno primero se llenan 5 bolsas de gas (ver figura) y se desechan ya que en el inicio, el reactor queda con aire en los espacios entre la tapa y la solución acuosa. El gas se almacenó en globos metálicos y por cada bolsa de gas se realizaron tres inyecciones, de las 3 inyecciones se obtuvo un promedio y con el promedio se obtuvieron los resultados finales.</w:t>
      </w:r>
    </w:p>
    <w:p>
      <w:pPr>
        <w:pStyle w:val="BodyText"/>
        <w:rPr>
          <w:sz w:val="21"/>
        </w:rPr>
      </w:pPr>
      <w:r>
        <w:rPr/>
        <w:drawing>
          <wp:anchor distT="0" distB="0" distL="0" distR="0" allowOverlap="1" layoutInCell="1" locked="0" behindDoc="0" simplePos="0" relativeHeight="13504">
            <wp:simplePos x="0" y="0"/>
            <wp:positionH relativeFrom="page">
              <wp:posOffset>1514475</wp:posOffset>
            </wp:positionH>
            <wp:positionV relativeFrom="paragraph">
              <wp:posOffset>178270</wp:posOffset>
            </wp:positionV>
            <wp:extent cx="4755223" cy="6334887"/>
            <wp:effectExtent l="0" t="0" r="0" b="0"/>
            <wp:wrapTopAndBottom/>
            <wp:docPr id="133" name="image200.jpeg" descr=""/>
            <wp:cNvGraphicFramePr>
              <a:graphicFrameLocks noChangeAspect="1"/>
            </wp:cNvGraphicFramePr>
            <a:graphic>
              <a:graphicData uri="http://schemas.openxmlformats.org/drawingml/2006/picture">
                <pic:pic>
                  <pic:nvPicPr>
                    <pic:cNvPr id="134" name="image200.jpeg"/>
                    <pic:cNvPicPr/>
                  </pic:nvPicPr>
                  <pic:blipFill>
                    <a:blip r:embed="rId244" cstate="print"/>
                    <a:stretch>
                      <a:fillRect/>
                    </a:stretch>
                  </pic:blipFill>
                  <pic:spPr>
                    <a:xfrm>
                      <a:off x="0" y="0"/>
                      <a:ext cx="4755223" cy="6334887"/>
                    </a:xfrm>
                    <a:prstGeom prst="rect">
                      <a:avLst/>
                    </a:prstGeom>
                  </pic:spPr>
                </pic:pic>
              </a:graphicData>
            </a:graphic>
          </wp:anchor>
        </w:drawing>
      </w:r>
    </w:p>
    <w:p>
      <w:pPr>
        <w:spacing w:before="0"/>
        <w:ind w:left="1460" w:right="114" w:firstLine="0"/>
        <w:jc w:val="left"/>
        <w:rPr>
          <w:sz w:val="20"/>
        </w:rPr>
      </w:pPr>
      <w:r>
        <w:rPr>
          <w:sz w:val="20"/>
        </w:rPr>
        <w:t>Figura 62. Muestra de gas hidrógeno capturada en el globo metálico.</w:t>
      </w:r>
    </w:p>
    <w:p>
      <w:pPr>
        <w:spacing w:after="0"/>
        <w:jc w:val="left"/>
        <w:rPr>
          <w:sz w:val="20"/>
        </w:rPr>
        <w:sectPr>
          <w:pgSz w:w="12240" w:h="15840"/>
          <w:pgMar w:header="0" w:footer="1034" w:top="1360" w:bottom="1220" w:left="1600" w:right="1580"/>
        </w:sectPr>
      </w:pPr>
    </w:p>
    <w:p>
      <w:pPr>
        <w:pStyle w:val="BodyText"/>
        <w:spacing w:before="51"/>
        <w:ind w:left="102" w:right="1926"/>
      </w:pPr>
      <w:r>
        <w:rPr/>
        <w:pict>
          <v:group style="position:absolute;margin-left:85.550003pt;margin-top:57.015831pt;width:444.7pt;height:285.350pt;mso-position-horizontal-relative:page;mso-position-vertical-relative:paragraph;z-index:13888" coordorigin="1711,1140" coordsize="8894,5707">
            <v:shape style="position:absolute;left:3156;top:1383;width:7059;height:4385" coordorigin="3156,1383" coordsize="7059,4385" path="m3156,5767l3156,1383m3156,5767l10214,5767e" filled="false" stroked="true" strokeweight=".72pt" strokecolor="#858585">
              <v:path arrowok="t"/>
            </v:shape>
            <v:shape style="position:absolute;left:3156;top:1781;width:7059;height:1880" coordorigin="3156,1781" coordsize="7059,1880" path="m3156,3660l3230,3635,3305,3609,3379,3583,3453,3557,3528,3530,3602,3504,3676,3477,3750,3451,3825,3425,3899,3398,3973,3373,4048,3347,4122,3322,4196,3297,4270,3273,4345,3249,4419,3226,4493,3204,4568,3182,4646,3160,4724,3140,4803,3120,4881,3101,4960,3082,5038,3064,5117,3047,5195,3030,5274,3013,5352,2996,5430,2980,5509,2963,5587,2946,5666,2930,5744,2912,5823,2895,5901,2877,5979,2858,6058,2839,6136,2819,6215,2798,6293,2777,6372,2756,6450,2735,6528,2714,6607,2692,6685,2671,6764,2650,6842,2629,6920,2608,6999,2588,7077,2568,7156,2549,7234,2531,7313,2513,7391,2496,7469,2481,7548,2467,7626,2454,7705,2443,7783,2432,7862,2422,7940,2412,8018,2403,8097,2393,8175,2384,8254,2374,8332,2363,8411,2352,8489,2339,8568,2325,8646,2310,8724,2293,8803,2274,8877,2255,8951,2234,9026,2211,9100,2188,9174,2164,9248,2138,9323,2112,9397,2086,9471,2058,9546,2031,9620,2002,9694,1974,9769,1946,9843,1918,9917,1889,9991,1862,10066,1834,10140,1807,10214,1781e" filled="false" stroked="true" strokeweight="2.16pt" strokecolor="#497dba">
              <v:path arrowok="t"/>
            </v:shape>
            <v:line style="position:absolute" from="3156,3600" to="10214,1817" stroked="true" strokeweight=".72pt" strokecolor="#000000"/>
            <v:shape style="position:absolute;left:1731;top:1160;width:8854;height:5667" coordorigin="1731,1160" coordsize="8854,5667" path="m1731,1360l1747,1282,1790,1219,1853,1176,1931,1160,10384,1160,10462,1176,10526,1219,10568,1282,10584,1360,10584,6627,10568,6705,10526,6768,10462,6811,10384,6827,1931,6827,1853,6811,1790,6768,1747,6705,1731,6627,1731,1360xe" filled="false" stroked="true" strokeweight="2pt" strokecolor="#0d0d0d">
              <v:path arrowok="t"/>
            </v:shape>
            <v:shape style="position:absolute;left:2363;top:1290;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600000</w:t>
                    </w:r>
                  </w:p>
                </w:txbxContent>
              </v:textbox>
              <w10:wrap type="none"/>
            </v:shape>
            <v:shape style="position:absolute;left:2363;top:2021;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500000</w:t>
                    </w:r>
                  </w:p>
                </w:txbxContent>
              </v:textbox>
              <w10:wrap type="none"/>
            </v:shape>
            <v:shape style="position:absolute;left:2363;top:2752;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400000</w:t>
                    </w:r>
                  </w:p>
                </w:txbxContent>
              </v:textbox>
              <w10:wrap type="none"/>
            </v:shape>
            <v:shape style="position:absolute;left:2363;top:3482;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300000</w:t>
                    </w:r>
                  </w:p>
                </w:txbxContent>
              </v:textbox>
              <w10:wrap type="none"/>
            </v:shape>
            <v:shape style="position:absolute;left:6776;top:3232;width:1659;height:444" type="#_x0000_t202" filled="false" stroked="false">
              <v:textbox inset="0,0,0,0">
                <w:txbxContent>
                  <w:p>
                    <w:pPr>
                      <w:spacing w:line="203" w:lineRule="exact" w:before="0"/>
                      <w:ind w:left="0" w:right="0" w:firstLine="0"/>
                      <w:jc w:val="center"/>
                      <w:rPr>
                        <w:rFonts w:ascii="Calibri"/>
                        <w:sz w:val="20"/>
                      </w:rPr>
                    </w:pPr>
                    <w:r>
                      <w:rPr>
                        <w:rFonts w:ascii="Calibri"/>
                        <w:sz w:val="20"/>
                      </w:rPr>
                      <w:t>A = 4875.3P +</w:t>
                    </w:r>
                    <w:r>
                      <w:rPr>
                        <w:rFonts w:ascii="Calibri"/>
                        <w:spacing w:val="-7"/>
                        <w:sz w:val="20"/>
                      </w:rPr>
                      <w:t> </w:t>
                    </w:r>
                    <w:r>
                      <w:rPr>
                        <w:rFonts w:ascii="Calibri"/>
                        <w:sz w:val="20"/>
                      </w:rPr>
                      <w:t>52736</w:t>
                    </w:r>
                  </w:p>
                  <w:p>
                    <w:pPr>
                      <w:spacing w:line="240" w:lineRule="exact" w:before="0"/>
                      <w:ind w:left="2" w:right="0" w:firstLine="0"/>
                      <w:jc w:val="center"/>
                      <w:rPr>
                        <w:rFonts w:ascii="Calibri" w:hAnsi="Calibri"/>
                        <w:sz w:val="20"/>
                      </w:rPr>
                    </w:pPr>
                    <w:r>
                      <w:rPr>
                        <w:rFonts w:ascii="Calibri" w:hAnsi="Calibri"/>
                        <w:sz w:val="20"/>
                      </w:rPr>
                      <w:t>R² = 0.9908</w:t>
                    </w:r>
                  </w:p>
                </w:txbxContent>
              </v:textbox>
              <w10:wrap type="none"/>
            </v:shape>
            <v:shape style="position:absolute;left:2363;top:4214;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200000</w:t>
                    </w:r>
                  </w:p>
                </w:txbxContent>
              </v:textbox>
              <w10:wrap type="none"/>
            </v:shape>
            <v:shape style="position:absolute;left:2363;top:4945;width:605;height:200" type="#_x0000_t202" filled="false" stroked="false">
              <v:textbox inset="0,0,0,0">
                <w:txbxContent>
                  <w:p>
                    <w:pPr>
                      <w:spacing w:line="199" w:lineRule="exact" w:before="0"/>
                      <w:ind w:left="0" w:right="-18" w:firstLine="0"/>
                      <w:jc w:val="left"/>
                      <w:rPr>
                        <w:rFonts w:ascii="Calibri"/>
                        <w:sz w:val="20"/>
                      </w:rPr>
                    </w:pPr>
                    <w:r>
                      <w:rPr>
                        <w:rFonts w:ascii="Calibri"/>
                        <w:spacing w:val="-1"/>
                        <w:sz w:val="20"/>
                      </w:rPr>
                      <w:t>100000</w:t>
                    </w:r>
                  </w:p>
                </w:txbxContent>
              </v:textbox>
              <w10:wrap type="none"/>
            </v:shape>
            <v:shape style="position:absolute;left:2868;top:5675;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054;top:599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w:t>
                    </w:r>
                  </w:p>
                </w:txbxContent>
              </v:textbox>
              <w10:wrap type="none"/>
            </v:shape>
            <v:shape style="position:absolute;left:4465;top:599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5877;top:599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w:t>
                    </w:r>
                  </w:p>
                </w:txbxContent>
              </v:textbox>
              <w10:wrap type="none"/>
            </v:shape>
            <v:shape style="position:absolute;left:7289;top:599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8701;top:5994;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90</w:t>
                    </w:r>
                  </w:p>
                </w:txbxContent>
              </v:textbox>
              <w10:wrap type="none"/>
            </v:shape>
            <v:shape style="position:absolute;left:10062;top:599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5553;top:6374;width:2264;height:200" type="#_x0000_t202" filled="false" stroked="false">
              <v:textbox inset="0,0,0,0">
                <w:txbxContent>
                  <w:p>
                    <w:pPr>
                      <w:spacing w:line="199" w:lineRule="exact" w:before="0"/>
                      <w:ind w:left="0" w:right="-15" w:firstLine="0"/>
                      <w:jc w:val="left"/>
                      <w:rPr>
                        <w:b/>
                        <w:sz w:val="20"/>
                      </w:rPr>
                    </w:pPr>
                    <w:r>
                      <w:rPr>
                        <w:b/>
                        <w:sz w:val="20"/>
                      </w:rPr>
                      <w:t>Pureza del hidrógeno</w:t>
                    </w:r>
                    <w:r>
                      <w:rPr>
                        <w:b/>
                        <w:spacing w:val="-8"/>
                        <w:sz w:val="20"/>
                      </w:rPr>
                      <w:t> </w:t>
                    </w:r>
                    <w:r>
                      <w:rPr>
                        <w:b/>
                        <w:sz w:val="20"/>
                      </w:rPr>
                      <w:t>%</w:t>
                    </w:r>
                  </w:p>
                </w:txbxContent>
              </v:textbox>
              <w10:wrap type="none"/>
            </v:shape>
            <w10:wrap type="none"/>
          </v:group>
        </w:pict>
      </w:r>
      <w:r>
        <w:rPr/>
        <w:pict>
          <v:shape style="position:absolute;margin-left:99.359268pt;margin-top:141.815033pt;width:12pt;height:74.05pt;mso-position-horizontal-relative:page;mso-position-vertical-relative:paragraph;z-index:13912" type="#_x0000_t202" filled="false" stroked="false">
            <v:textbox inset="0,0,0,0" style="layout-flow:vertical;mso-layout-flow-alt:bottom-to-top">
              <w:txbxContent>
                <w:p>
                  <w:pPr>
                    <w:spacing w:line="224" w:lineRule="exact" w:before="0"/>
                    <w:ind w:left="20" w:right="-685" w:firstLine="0"/>
                    <w:jc w:val="left"/>
                    <w:rPr>
                      <w:b/>
                      <w:sz w:val="20"/>
                    </w:rPr>
                  </w:pPr>
                  <w:r>
                    <w:rPr>
                      <w:b/>
                      <w:spacing w:val="-7"/>
                      <w:w w:val="99"/>
                      <w:sz w:val="20"/>
                    </w:rPr>
                    <w:t>Á</w:t>
                  </w:r>
                  <w:r>
                    <w:rPr>
                      <w:b/>
                      <w:spacing w:val="-1"/>
                      <w:w w:val="99"/>
                      <w:sz w:val="20"/>
                    </w:rPr>
                    <w:t>r</w:t>
                  </w:r>
                  <w:r>
                    <w:rPr>
                      <w:b/>
                      <w:w w:val="99"/>
                      <w:sz w:val="20"/>
                    </w:rPr>
                    <w:t>ea</w:t>
                  </w:r>
                  <w:r>
                    <w:rPr>
                      <w:b/>
                      <w:sz w:val="20"/>
                    </w:rPr>
                    <w:t> </w:t>
                  </w:r>
                  <w:r>
                    <w:rPr>
                      <w:b/>
                      <w:spacing w:val="7"/>
                      <w:sz w:val="20"/>
                    </w:rPr>
                    <w:t> </w:t>
                  </w:r>
                  <w:r>
                    <w:rPr>
                      <w:b/>
                      <w:w w:val="99"/>
                      <w:sz w:val="20"/>
                    </w:rPr>
                    <w:t>(cuent</w:t>
                  </w:r>
                  <w:r>
                    <w:rPr>
                      <w:b/>
                      <w:w w:val="99"/>
                      <w:sz w:val="20"/>
                    </w:rPr>
                    <w:t>a</w:t>
                  </w:r>
                  <w:r>
                    <w:rPr>
                      <w:b/>
                      <w:spacing w:val="-1"/>
                      <w:w w:val="99"/>
                      <w:sz w:val="20"/>
                    </w:rPr>
                    <w:t>s</w:t>
                  </w:r>
                  <w:r>
                    <w:rPr>
                      <w:b/>
                      <w:w w:val="99"/>
                      <w:sz w:val="20"/>
                    </w:rPr>
                    <w:t>)</w:t>
                  </w:r>
                </w:p>
              </w:txbxContent>
            </v:textbox>
            <w10:wrap type="none"/>
          </v:shape>
        </w:pict>
      </w:r>
      <w:r>
        <w:rPr/>
        <w:t>En la figura 63 se muestran los resultados de la curva de calibración del gas hidrógeno.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52"/>
        <w:ind w:left="1377" w:right="2498"/>
        <w:jc w:val="center"/>
      </w:pPr>
      <w:r>
        <w:rPr/>
        <w:t>Figura 63. Curva de calibración de la pureza del hidrógeno</w:t>
      </w:r>
    </w:p>
    <w:p>
      <w:pPr>
        <w:pStyle w:val="BodyText"/>
      </w:pPr>
    </w:p>
    <w:p>
      <w:pPr>
        <w:pStyle w:val="BodyText"/>
      </w:pPr>
    </w:p>
    <w:p>
      <w:pPr>
        <w:pStyle w:val="BodyText"/>
        <w:tabs>
          <w:tab w:pos="7106" w:val="left" w:leader="none"/>
        </w:tabs>
        <w:spacing w:line="480" w:lineRule="auto"/>
        <w:ind w:left="1345" w:right="2060" w:hanging="1244"/>
      </w:pPr>
      <w:r>
        <w:rPr/>
        <w:t>De la ecuación de la curva de calibración despejamos la pureza quedando: P=(A-52736)/4875.3</w:t>
        <w:tab/>
        <w:t>ec.46</w:t>
      </w:r>
    </w:p>
    <w:p>
      <w:pPr>
        <w:pStyle w:val="BodyText"/>
        <w:spacing w:before="8"/>
        <w:ind w:left="102"/>
      </w:pPr>
      <w:r>
        <w:rPr/>
        <w:t>Con esta ecuación calculamos la pureza del hidrógeno para los dos experimentos.</w:t>
      </w:r>
    </w:p>
    <w:p>
      <w:pPr>
        <w:spacing w:after="0"/>
        <w:sectPr>
          <w:pgSz w:w="12240" w:h="15840"/>
          <w:pgMar w:header="0" w:footer="1034" w:top="1360" w:bottom="1220" w:left="1600" w:right="480"/>
        </w:sectPr>
      </w:pPr>
    </w:p>
    <w:p>
      <w:pPr>
        <w:pStyle w:val="BodyText"/>
        <w:spacing w:before="51"/>
        <w:ind w:left="302" w:right="545"/>
      </w:pPr>
      <w:r>
        <w:rPr/>
        <w:t>En las 37 y 38 se muestran los resultados de la pureza del hidrógeno para los dos tratamientos</w:t>
      </w:r>
    </w:p>
    <w:p>
      <w:pPr>
        <w:pStyle w:val="BodyText"/>
        <w:rPr>
          <w:sz w:val="20"/>
        </w:rPr>
      </w:pPr>
    </w:p>
    <w:p>
      <w:pPr>
        <w:pStyle w:val="BodyText"/>
        <w:spacing w:before="9"/>
        <w:rPr>
          <w:sz w:val="21"/>
        </w:rPr>
      </w:pPr>
      <w:r>
        <w:rPr/>
        <w:pict>
          <v:shape style="position:absolute;margin-left:75.384003pt;margin-top:14.518035pt;width:214.15pt;height:404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74"/>
                    <w:gridCol w:w="1364"/>
                    <w:gridCol w:w="1330"/>
                  </w:tblGrid>
                  <w:tr>
                    <w:trPr>
                      <w:trHeight w:val="470" w:hRule="exact"/>
                    </w:trPr>
                    <w:tc>
                      <w:tcPr>
                        <w:tcW w:w="4268" w:type="dxa"/>
                        <w:gridSpan w:val="3"/>
                      </w:tcPr>
                      <w:p>
                        <w:pPr>
                          <w:pStyle w:val="TableParagraph"/>
                          <w:ind w:left="266" w:right="248" w:firstLine="278"/>
                          <w:jc w:val="left"/>
                          <w:rPr>
                            <w:sz w:val="20"/>
                          </w:rPr>
                        </w:pPr>
                        <w:r>
                          <w:rPr>
                            <w:sz w:val="20"/>
                          </w:rPr>
                          <w:t>Tabla 37. Pureza del hidrógeno con electrodos de aluminio y acero inoxidable.</w:t>
                        </w:r>
                      </w:p>
                    </w:tc>
                  </w:tr>
                  <w:tr>
                    <w:trPr>
                      <w:trHeight w:val="468" w:hRule="exact"/>
                    </w:trPr>
                    <w:tc>
                      <w:tcPr>
                        <w:tcW w:w="1574" w:type="dxa"/>
                      </w:tcPr>
                      <w:p>
                        <w:pPr>
                          <w:pStyle w:val="TableParagraph"/>
                          <w:ind w:left="369" w:right="290" w:hanging="60"/>
                          <w:jc w:val="left"/>
                          <w:rPr>
                            <w:sz w:val="20"/>
                          </w:rPr>
                        </w:pPr>
                        <w:r>
                          <w:rPr>
                            <w:sz w:val="20"/>
                          </w:rPr>
                          <w:t>Tiempo de retención</w:t>
                        </w:r>
                      </w:p>
                    </w:tc>
                    <w:tc>
                      <w:tcPr>
                        <w:tcW w:w="1364" w:type="dxa"/>
                      </w:tcPr>
                      <w:p>
                        <w:pPr>
                          <w:pStyle w:val="TableParagraph"/>
                          <w:ind w:left="238" w:firstLine="88"/>
                          <w:jc w:val="left"/>
                          <w:rPr>
                            <w:sz w:val="20"/>
                          </w:rPr>
                        </w:pPr>
                        <w:r>
                          <w:rPr>
                            <w:sz w:val="20"/>
                          </w:rPr>
                          <w:t>Área de </w:t>
                        </w:r>
                        <w:r>
                          <w:rPr>
                            <w:w w:val="95"/>
                            <w:sz w:val="20"/>
                          </w:rPr>
                          <w:t>respuesta</w:t>
                        </w:r>
                      </w:p>
                    </w:tc>
                    <w:tc>
                      <w:tcPr>
                        <w:tcW w:w="1330" w:type="dxa"/>
                      </w:tcPr>
                      <w:p>
                        <w:pPr>
                          <w:pStyle w:val="TableParagraph"/>
                          <w:ind w:left="213" w:right="163" w:hanging="32"/>
                          <w:jc w:val="left"/>
                          <w:rPr>
                            <w:sz w:val="20"/>
                          </w:rPr>
                        </w:pPr>
                        <w:r>
                          <w:rPr>
                            <w:sz w:val="20"/>
                          </w:rPr>
                          <w:t>Pureza del hidrógeno</w:t>
                        </w:r>
                      </w:p>
                    </w:tc>
                  </w:tr>
                  <w:tr>
                    <w:trPr>
                      <w:trHeight w:val="312" w:hRule="exact"/>
                    </w:trPr>
                    <w:tc>
                      <w:tcPr>
                        <w:tcW w:w="1574" w:type="dxa"/>
                      </w:tcPr>
                      <w:p>
                        <w:pPr>
                          <w:pStyle w:val="TableParagraph"/>
                          <w:spacing w:before="69"/>
                          <w:ind w:left="511" w:right="511"/>
                          <w:rPr>
                            <w:sz w:val="20"/>
                          </w:rPr>
                        </w:pPr>
                        <w:r>
                          <w:rPr>
                            <w:sz w:val="20"/>
                          </w:rPr>
                          <w:t>(min)</w:t>
                        </w:r>
                      </w:p>
                    </w:tc>
                    <w:tc>
                      <w:tcPr>
                        <w:tcW w:w="1364" w:type="dxa"/>
                      </w:tcPr>
                      <w:p>
                        <w:pPr/>
                      </w:p>
                    </w:tc>
                    <w:tc>
                      <w:tcPr>
                        <w:tcW w:w="1330" w:type="dxa"/>
                      </w:tcPr>
                      <w:p>
                        <w:pPr>
                          <w:pStyle w:val="TableParagraph"/>
                          <w:spacing w:before="69"/>
                          <w:ind w:left="437" w:right="437"/>
                          <w:rPr>
                            <w:sz w:val="20"/>
                          </w:rPr>
                        </w:pPr>
                        <w:r>
                          <w:rPr>
                            <w:sz w:val="20"/>
                          </w:rPr>
                          <w:t>(%)</w:t>
                        </w:r>
                      </w:p>
                    </w:tc>
                  </w:tr>
                  <w:tr>
                    <w:trPr>
                      <w:trHeight w:val="310" w:hRule="exact"/>
                    </w:trPr>
                    <w:tc>
                      <w:tcPr>
                        <w:tcW w:w="1574" w:type="dxa"/>
                      </w:tcPr>
                      <w:p>
                        <w:pPr>
                          <w:pStyle w:val="TableParagraph"/>
                          <w:spacing w:before="67"/>
                          <w:ind w:left="511" w:right="513"/>
                          <w:rPr>
                            <w:sz w:val="20"/>
                          </w:rPr>
                        </w:pPr>
                        <w:r>
                          <w:rPr>
                            <w:sz w:val="20"/>
                          </w:rPr>
                          <w:t>0.677</w:t>
                        </w:r>
                      </w:p>
                    </w:tc>
                    <w:tc>
                      <w:tcPr>
                        <w:tcW w:w="1364" w:type="dxa"/>
                      </w:tcPr>
                      <w:p>
                        <w:pPr>
                          <w:pStyle w:val="TableParagraph"/>
                          <w:spacing w:before="67"/>
                          <w:ind w:left="228" w:right="229"/>
                          <w:rPr>
                            <w:sz w:val="20"/>
                          </w:rPr>
                        </w:pPr>
                        <w:r>
                          <w:rPr>
                            <w:sz w:val="20"/>
                          </w:rPr>
                          <w:t>418426</w:t>
                        </w:r>
                      </w:p>
                    </w:tc>
                    <w:tc>
                      <w:tcPr>
                        <w:tcW w:w="1330" w:type="dxa"/>
                      </w:tcPr>
                      <w:p>
                        <w:pPr>
                          <w:pStyle w:val="TableParagraph"/>
                          <w:spacing w:before="67"/>
                          <w:ind w:left="437" w:right="439"/>
                          <w:rPr>
                            <w:sz w:val="20"/>
                          </w:rPr>
                        </w:pPr>
                        <w:r>
                          <w:rPr>
                            <w:sz w:val="20"/>
                          </w:rPr>
                          <w:t>75.0</w:t>
                        </w:r>
                      </w:p>
                    </w:tc>
                  </w:tr>
                  <w:tr>
                    <w:trPr>
                      <w:trHeight w:val="310" w:hRule="exact"/>
                    </w:trPr>
                    <w:tc>
                      <w:tcPr>
                        <w:tcW w:w="1574" w:type="dxa"/>
                      </w:tcPr>
                      <w:p>
                        <w:pPr>
                          <w:pStyle w:val="TableParagraph"/>
                          <w:spacing w:before="67"/>
                          <w:ind w:left="511" w:right="513"/>
                          <w:rPr>
                            <w:sz w:val="20"/>
                          </w:rPr>
                        </w:pPr>
                        <w:r>
                          <w:rPr>
                            <w:sz w:val="20"/>
                          </w:rPr>
                          <w:t>0.686</w:t>
                        </w:r>
                      </w:p>
                    </w:tc>
                    <w:tc>
                      <w:tcPr>
                        <w:tcW w:w="1364" w:type="dxa"/>
                      </w:tcPr>
                      <w:p>
                        <w:pPr>
                          <w:pStyle w:val="TableParagraph"/>
                          <w:spacing w:before="67"/>
                          <w:ind w:left="228" w:right="229"/>
                          <w:rPr>
                            <w:sz w:val="20"/>
                          </w:rPr>
                        </w:pPr>
                        <w:r>
                          <w:rPr>
                            <w:sz w:val="20"/>
                          </w:rPr>
                          <w:t>421605</w:t>
                        </w:r>
                      </w:p>
                    </w:tc>
                    <w:tc>
                      <w:tcPr>
                        <w:tcW w:w="1330" w:type="dxa"/>
                      </w:tcPr>
                      <w:p>
                        <w:pPr>
                          <w:pStyle w:val="TableParagraph"/>
                          <w:spacing w:before="67"/>
                          <w:ind w:left="437" w:right="439"/>
                          <w:rPr>
                            <w:sz w:val="20"/>
                          </w:rPr>
                        </w:pPr>
                        <w:r>
                          <w:rPr>
                            <w:sz w:val="20"/>
                          </w:rPr>
                          <w:t>75.7</w:t>
                        </w:r>
                      </w:p>
                    </w:tc>
                  </w:tr>
                  <w:tr>
                    <w:trPr>
                      <w:trHeight w:val="310" w:hRule="exact"/>
                    </w:trPr>
                    <w:tc>
                      <w:tcPr>
                        <w:tcW w:w="1574" w:type="dxa"/>
                      </w:tcPr>
                      <w:p>
                        <w:pPr>
                          <w:pStyle w:val="TableParagraph"/>
                          <w:spacing w:before="67"/>
                          <w:ind w:left="511" w:right="513"/>
                          <w:rPr>
                            <w:sz w:val="20"/>
                          </w:rPr>
                        </w:pPr>
                        <w:r>
                          <w:rPr>
                            <w:sz w:val="20"/>
                          </w:rPr>
                          <w:t>0.714</w:t>
                        </w:r>
                      </w:p>
                    </w:tc>
                    <w:tc>
                      <w:tcPr>
                        <w:tcW w:w="1364" w:type="dxa"/>
                      </w:tcPr>
                      <w:p>
                        <w:pPr>
                          <w:pStyle w:val="TableParagraph"/>
                          <w:spacing w:before="67"/>
                          <w:ind w:left="228" w:right="229"/>
                          <w:rPr>
                            <w:sz w:val="20"/>
                          </w:rPr>
                        </w:pPr>
                        <w:r>
                          <w:rPr>
                            <w:sz w:val="20"/>
                          </w:rPr>
                          <w:t>451232</w:t>
                        </w:r>
                      </w:p>
                    </w:tc>
                    <w:tc>
                      <w:tcPr>
                        <w:tcW w:w="1330" w:type="dxa"/>
                      </w:tcPr>
                      <w:p>
                        <w:pPr>
                          <w:pStyle w:val="TableParagraph"/>
                          <w:spacing w:before="67"/>
                          <w:ind w:left="437" w:right="439"/>
                          <w:rPr>
                            <w:sz w:val="20"/>
                          </w:rPr>
                        </w:pPr>
                        <w:r>
                          <w:rPr>
                            <w:sz w:val="20"/>
                          </w:rPr>
                          <w:t>81.7</w:t>
                        </w:r>
                      </w:p>
                    </w:tc>
                  </w:tr>
                  <w:tr>
                    <w:trPr>
                      <w:trHeight w:val="310" w:hRule="exact"/>
                    </w:trPr>
                    <w:tc>
                      <w:tcPr>
                        <w:tcW w:w="1574" w:type="dxa"/>
                      </w:tcPr>
                      <w:p>
                        <w:pPr>
                          <w:pStyle w:val="TableParagraph"/>
                          <w:spacing w:before="67"/>
                          <w:ind w:left="511" w:right="513"/>
                          <w:rPr>
                            <w:sz w:val="20"/>
                          </w:rPr>
                        </w:pPr>
                        <w:r>
                          <w:rPr>
                            <w:sz w:val="20"/>
                          </w:rPr>
                          <w:t>0.714</w:t>
                        </w:r>
                      </w:p>
                    </w:tc>
                    <w:tc>
                      <w:tcPr>
                        <w:tcW w:w="1364" w:type="dxa"/>
                      </w:tcPr>
                      <w:p>
                        <w:pPr>
                          <w:pStyle w:val="TableParagraph"/>
                          <w:spacing w:before="67"/>
                          <w:ind w:left="228" w:right="229"/>
                          <w:rPr>
                            <w:sz w:val="20"/>
                          </w:rPr>
                        </w:pPr>
                        <w:r>
                          <w:rPr>
                            <w:sz w:val="20"/>
                          </w:rPr>
                          <w:t>481772</w:t>
                        </w:r>
                      </w:p>
                    </w:tc>
                    <w:tc>
                      <w:tcPr>
                        <w:tcW w:w="1330" w:type="dxa"/>
                      </w:tcPr>
                      <w:p>
                        <w:pPr>
                          <w:pStyle w:val="TableParagraph"/>
                          <w:spacing w:before="67"/>
                          <w:ind w:left="437" w:right="439"/>
                          <w:rPr>
                            <w:sz w:val="20"/>
                          </w:rPr>
                        </w:pPr>
                        <w:r>
                          <w:rPr>
                            <w:sz w:val="20"/>
                          </w:rPr>
                          <w:t>88.0</w:t>
                        </w:r>
                      </w:p>
                    </w:tc>
                  </w:tr>
                  <w:tr>
                    <w:trPr>
                      <w:trHeight w:val="310" w:hRule="exact"/>
                    </w:trPr>
                    <w:tc>
                      <w:tcPr>
                        <w:tcW w:w="1574" w:type="dxa"/>
                      </w:tcPr>
                      <w:p>
                        <w:pPr>
                          <w:pStyle w:val="TableParagraph"/>
                          <w:spacing w:before="70"/>
                          <w:ind w:left="511" w:right="513"/>
                          <w:rPr>
                            <w:sz w:val="20"/>
                          </w:rPr>
                        </w:pPr>
                        <w:r>
                          <w:rPr>
                            <w:sz w:val="20"/>
                          </w:rPr>
                          <w:t>0.712</w:t>
                        </w:r>
                      </w:p>
                    </w:tc>
                    <w:tc>
                      <w:tcPr>
                        <w:tcW w:w="1364" w:type="dxa"/>
                      </w:tcPr>
                      <w:p>
                        <w:pPr>
                          <w:pStyle w:val="TableParagraph"/>
                          <w:spacing w:before="70"/>
                          <w:ind w:left="228" w:right="229"/>
                          <w:rPr>
                            <w:sz w:val="20"/>
                          </w:rPr>
                        </w:pPr>
                        <w:r>
                          <w:rPr>
                            <w:sz w:val="20"/>
                          </w:rPr>
                          <w:t>470878</w:t>
                        </w:r>
                      </w:p>
                    </w:tc>
                    <w:tc>
                      <w:tcPr>
                        <w:tcW w:w="1330" w:type="dxa"/>
                      </w:tcPr>
                      <w:p>
                        <w:pPr>
                          <w:pStyle w:val="TableParagraph"/>
                          <w:spacing w:before="70"/>
                          <w:ind w:left="437" w:right="439"/>
                          <w:rPr>
                            <w:sz w:val="20"/>
                          </w:rPr>
                        </w:pPr>
                        <w:r>
                          <w:rPr>
                            <w:sz w:val="20"/>
                          </w:rPr>
                          <w:t>85.8</w:t>
                        </w:r>
                      </w:p>
                    </w:tc>
                  </w:tr>
                  <w:tr>
                    <w:trPr>
                      <w:trHeight w:val="312" w:hRule="exact"/>
                    </w:trPr>
                    <w:tc>
                      <w:tcPr>
                        <w:tcW w:w="1574" w:type="dxa"/>
                      </w:tcPr>
                      <w:p>
                        <w:pPr>
                          <w:pStyle w:val="TableParagraph"/>
                          <w:spacing w:before="69"/>
                          <w:ind w:left="511" w:right="513"/>
                          <w:rPr>
                            <w:sz w:val="20"/>
                          </w:rPr>
                        </w:pPr>
                        <w:r>
                          <w:rPr>
                            <w:sz w:val="20"/>
                          </w:rPr>
                          <w:t>0.721</w:t>
                        </w:r>
                      </w:p>
                    </w:tc>
                    <w:tc>
                      <w:tcPr>
                        <w:tcW w:w="1364" w:type="dxa"/>
                      </w:tcPr>
                      <w:p>
                        <w:pPr>
                          <w:pStyle w:val="TableParagraph"/>
                          <w:spacing w:before="69"/>
                          <w:ind w:left="228" w:right="229"/>
                          <w:rPr>
                            <w:sz w:val="20"/>
                          </w:rPr>
                        </w:pPr>
                        <w:r>
                          <w:rPr>
                            <w:sz w:val="20"/>
                          </w:rPr>
                          <w:t>447703</w:t>
                        </w:r>
                      </w:p>
                    </w:tc>
                    <w:tc>
                      <w:tcPr>
                        <w:tcW w:w="1330" w:type="dxa"/>
                      </w:tcPr>
                      <w:p>
                        <w:pPr>
                          <w:pStyle w:val="TableParagraph"/>
                          <w:spacing w:before="69"/>
                          <w:ind w:left="437" w:right="439"/>
                          <w:rPr>
                            <w:sz w:val="20"/>
                          </w:rPr>
                        </w:pPr>
                        <w:r>
                          <w:rPr>
                            <w:sz w:val="20"/>
                          </w:rPr>
                          <w:t>81.0</w:t>
                        </w:r>
                      </w:p>
                    </w:tc>
                  </w:tr>
                  <w:tr>
                    <w:trPr>
                      <w:trHeight w:val="310" w:hRule="exact"/>
                    </w:trPr>
                    <w:tc>
                      <w:tcPr>
                        <w:tcW w:w="1574" w:type="dxa"/>
                      </w:tcPr>
                      <w:p>
                        <w:pPr>
                          <w:pStyle w:val="TableParagraph"/>
                          <w:spacing w:before="67"/>
                          <w:ind w:left="511" w:right="513"/>
                          <w:rPr>
                            <w:sz w:val="20"/>
                          </w:rPr>
                        </w:pPr>
                        <w:r>
                          <w:rPr>
                            <w:sz w:val="20"/>
                          </w:rPr>
                          <w:t>0.713</w:t>
                        </w:r>
                      </w:p>
                    </w:tc>
                    <w:tc>
                      <w:tcPr>
                        <w:tcW w:w="1364" w:type="dxa"/>
                      </w:tcPr>
                      <w:p>
                        <w:pPr>
                          <w:pStyle w:val="TableParagraph"/>
                          <w:spacing w:before="67"/>
                          <w:ind w:left="228" w:right="229"/>
                          <w:rPr>
                            <w:sz w:val="20"/>
                          </w:rPr>
                        </w:pPr>
                        <w:r>
                          <w:rPr>
                            <w:sz w:val="20"/>
                          </w:rPr>
                          <w:t>444549</w:t>
                        </w:r>
                      </w:p>
                    </w:tc>
                    <w:tc>
                      <w:tcPr>
                        <w:tcW w:w="1330" w:type="dxa"/>
                      </w:tcPr>
                      <w:p>
                        <w:pPr>
                          <w:pStyle w:val="TableParagraph"/>
                          <w:spacing w:before="67"/>
                          <w:ind w:left="437" w:right="439"/>
                          <w:rPr>
                            <w:sz w:val="20"/>
                          </w:rPr>
                        </w:pPr>
                        <w:r>
                          <w:rPr>
                            <w:sz w:val="20"/>
                          </w:rPr>
                          <w:t>80.4</w:t>
                        </w:r>
                      </w:p>
                    </w:tc>
                  </w:tr>
                  <w:tr>
                    <w:trPr>
                      <w:trHeight w:val="310" w:hRule="exact"/>
                    </w:trPr>
                    <w:tc>
                      <w:tcPr>
                        <w:tcW w:w="1574" w:type="dxa"/>
                      </w:tcPr>
                      <w:p>
                        <w:pPr>
                          <w:pStyle w:val="TableParagraph"/>
                          <w:spacing w:before="67"/>
                          <w:ind w:left="511" w:right="513"/>
                          <w:rPr>
                            <w:sz w:val="20"/>
                          </w:rPr>
                        </w:pPr>
                        <w:r>
                          <w:rPr>
                            <w:sz w:val="20"/>
                          </w:rPr>
                          <w:t>0.686</w:t>
                        </w:r>
                      </w:p>
                    </w:tc>
                    <w:tc>
                      <w:tcPr>
                        <w:tcW w:w="1364" w:type="dxa"/>
                      </w:tcPr>
                      <w:p>
                        <w:pPr>
                          <w:pStyle w:val="TableParagraph"/>
                          <w:spacing w:before="67"/>
                          <w:ind w:left="228" w:right="229"/>
                          <w:rPr>
                            <w:sz w:val="20"/>
                          </w:rPr>
                        </w:pPr>
                        <w:r>
                          <w:rPr>
                            <w:sz w:val="20"/>
                          </w:rPr>
                          <w:t>418087</w:t>
                        </w:r>
                      </w:p>
                    </w:tc>
                    <w:tc>
                      <w:tcPr>
                        <w:tcW w:w="1330" w:type="dxa"/>
                      </w:tcPr>
                      <w:p>
                        <w:pPr>
                          <w:pStyle w:val="TableParagraph"/>
                          <w:spacing w:before="67"/>
                          <w:ind w:left="437" w:right="439"/>
                          <w:rPr>
                            <w:sz w:val="20"/>
                          </w:rPr>
                        </w:pPr>
                        <w:r>
                          <w:rPr>
                            <w:sz w:val="20"/>
                          </w:rPr>
                          <w:t>74.9</w:t>
                        </w:r>
                      </w:p>
                    </w:tc>
                  </w:tr>
                  <w:tr>
                    <w:trPr>
                      <w:trHeight w:val="310" w:hRule="exact"/>
                    </w:trPr>
                    <w:tc>
                      <w:tcPr>
                        <w:tcW w:w="1574" w:type="dxa"/>
                      </w:tcPr>
                      <w:p>
                        <w:pPr>
                          <w:pStyle w:val="TableParagraph"/>
                          <w:spacing w:before="67"/>
                          <w:ind w:left="511" w:right="511"/>
                          <w:rPr>
                            <w:sz w:val="20"/>
                          </w:rPr>
                        </w:pPr>
                        <w:r>
                          <w:rPr>
                            <w:sz w:val="20"/>
                          </w:rPr>
                          <w:t>0.7</w:t>
                        </w:r>
                      </w:p>
                    </w:tc>
                    <w:tc>
                      <w:tcPr>
                        <w:tcW w:w="1364" w:type="dxa"/>
                      </w:tcPr>
                      <w:p>
                        <w:pPr>
                          <w:pStyle w:val="TableParagraph"/>
                          <w:spacing w:before="67"/>
                          <w:ind w:left="228" w:right="229"/>
                          <w:rPr>
                            <w:sz w:val="20"/>
                          </w:rPr>
                        </w:pPr>
                        <w:r>
                          <w:rPr>
                            <w:sz w:val="20"/>
                          </w:rPr>
                          <w:t>434957</w:t>
                        </w:r>
                      </w:p>
                    </w:tc>
                    <w:tc>
                      <w:tcPr>
                        <w:tcW w:w="1330" w:type="dxa"/>
                      </w:tcPr>
                      <w:p>
                        <w:pPr>
                          <w:pStyle w:val="TableParagraph"/>
                          <w:spacing w:before="67"/>
                          <w:ind w:left="437" w:right="439"/>
                          <w:rPr>
                            <w:sz w:val="20"/>
                          </w:rPr>
                        </w:pPr>
                        <w:r>
                          <w:rPr>
                            <w:sz w:val="20"/>
                          </w:rPr>
                          <w:t>78.4</w:t>
                        </w:r>
                      </w:p>
                    </w:tc>
                  </w:tr>
                  <w:tr>
                    <w:trPr>
                      <w:trHeight w:val="310" w:hRule="exact"/>
                    </w:trPr>
                    <w:tc>
                      <w:tcPr>
                        <w:tcW w:w="1574" w:type="dxa"/>
                      </w:tcPr>
                      <w:p>
                        <w:pPr>
                          <w:pStyle w:val="TableParagraph"/>
                          <w:spacing w:before="67"/>
                          <w:ind w:left="511" w:right="513"/>
                          <w:rPr>
                            <w:sz w:val="20"/>
                          </w:rPr>
                        </w:pPr>
                        <w:r>
                          <w:rPr>
                            <w:sz w:val="20"/>
                          </w:rPr>
                          <w:t>0.693</w:t>
                        </w:r>
                      </w:p>
                    </w:tc>
                    <w:tc>
                      <w:tcPr>
                        <w:tcW w:w="1364" w:type="dxa"/>
                      </w:tcPr>
                      <w:p>
                        <w:pPr>
                          <w:pStyle w:val="TableParagraph"/>
                          <w:spacing w:before="67"/>
                          <w:ind w:left="228" w:right="229"/>
                          <w:rPr>
                            <w:sz w:val="20"/>
                          </w:rPr>
                        </w:pPr>
                        <w:r>
                          <w:rPr>
                            <w:sz w:val="20"/>
                          </w:rPr>
                          <w:t>433771</w:t>
                        </w:r>
                      </w:p>
                    </w:tc>
                    <w:tc>
                      <w:tcPr>
                        <w:tcW w:w="1330" w:type="dxa"/>
                      </w:tcPr>
                      <w:p>
                        <w:pPr>
                          <w:pStyle w:val="TableParagraph"/>
                          <w:spacing w:before="67"/>
                          <w:ind w:left="437" w:right="439"/>
                          <w:rPr>
                            <w:sz w:val="20"/>
                          </w:rPr>
                        </w:pPr>
                        <w:r>
                          <w:rPr>
                            <w:sz w:val="20"/>
                          </w:rPr>
                          <w:t>78.2</w:t>
                        </w:r>
                      </w:p>
                    </w:tc>
                  </w:tr>
                  <w:tr>
                    <w:trPr>
                      <w:trHeight w:val="310" w:hRule="exact"/>
                    </w:trPr>
                    <w:tc>
                      <w:tcPr>
                        <w:tcW w:w="1574" w:type="dxa"/>
                      </w:tcPr>
                      <w:p>
                        <w:pPr>
                          <w:pStyle w:val="TableParagraph"/>
                          <w:spacing w:before="69"/>
                          <w:ind w:left="511" w:right="513"/>
                          <w:rPr>
                            <w:sz w:val="20"/>
                          </w:rPr>
                        </w:pPr>
                        <w:r>
                          <w:rPr>
                            <w:sz w:val="20"/>
                          </w:rPr>
                          <w:t>0.704</w:t>
                        </w:r>
                      </w:p>
                    </w:tc>
                    <w:tc>
                      <w:tcPr>
                        <w:tcW w:w="1364" w:type="dxa"/>
                      </w:tcPr>
                      <w:p>
                        <w:pPr>
                          <w:pStyle w:val="TableParagraph"/>
                          <w:spacing w:before="69"/>
                          <w:ind w:left="228" w:right="229"/>
                          <w:rPr>
                            <w:sz w:val="20"/>
                          </w:rPr>
                        </w:pPr>
                        <w:r>
                          <w:rPr>
                            <w:sz w:val="20"/>
                          </w:rPr>
                          <w:t>475619</w:t>
                        </w:r>
                      </w:p>
                    </w:tc>
                    <w:tc>
                      <w:tcPr>
                        <w:tcW w:w="1330" w:type="dxa"/>
                      </w:tcPr>
                      <w:p>
                        <w:pPr>
                          <w:pStyle w:val="TableParagraph"/>
                          <w:spacing w:before="69"/>
                          <w:ind w:left="437" w:right="439"/>
                          <w:rPr>
                            <w:sz w:val="20"/>
                          </w:rPr>
                        </w:pPr>
                        <w:r>
                          <w:rPr>
                            <w:sz w:val="20"/>
                          </w:rPr>
                          <w:t>86.7</w:t>
                        </w:r>
                      </w:p>
                    </w:tc>
                  </w:tr>
                  <w:tr>
                    <w:trPr>
                      <w:trHeight w:val="312" w:hRule="exact"/>
                    </w:trPr>
                    <w:tc>
                      <w:tcPr>
                        <w:tcW w:w="1574" w:type="dxa"/>
                      </w:tcPr>
                      <w:p>
                        <w:pPr>
                          <w:pStyle w:val="TableParagraph"/>
                          <w:spacing w:before="69"/>
                          <w:ind w:left="511" w:right="513"/>
                          <w:rPr>
                            <w:sz w:val="20"/>
                          </w:rPr>
                        </w:pPr>
                        <w:r>
                          <w:rPr>
                            <w:sz w:val="20"/>
                          </w:rPr>
                          <w:t>0.705</w:t>
                        </w:r>
                      </w:p>
                    </w:tc>
                    <w:tc>
                      <w:tcPr>
                        <w:tcW w:w="1364" w:type="dxa"/>
                      </w:tcPr>
                      <w:p>
                        <w:pPr>
                          <w:pStyle w:val="TableParagraph"/>
                          <w:spacing w:before="69"/>
                          <w:ind w:left="228" w:right="229"/>
                          <w:rPr>
                            <w:sz w:val="20"/>
                          </w:rPr>
                        </w:pPr>
                        <w:r>
                          <w:rPr>
                            <w:sz w:val="20"/>
                          </w:rPr>
                          <w:t>466460</w:t>
                        </w:r>
                      </w:p>
                    </w:tc>
                    <w:tc>
                      <w:tcPr>
                        <w:tcW w:w="1330" w:type="dxa"/>
                      </w:tcPr>
                      <w:p>
                        <w:pPr>
                          <w:pStyle w:val="TableParagraph"/>
                          <w:spacing w:before="69"/>
                          <w:ind w:left="437" w:right="439"/>
                          <w:rPr>
                            <w:sz w:val="20"/>
                          </w:rPr>
                        </w:pPr>
                        <w:r>
                          <w:rPr>
                            <w:sz w:val="20"/>
                          </w:rPr>
                          <w:t>84.9</w:t>
                        </w:r>
                      </w:p>
                    </w:tc>
                  </w:tr>
                  <w:tr>
                    <w:trPr>
                      <w:trHeight w:val="310" w:hRule="exact"/>
                    </w:trPr>
                    <w:tc>
                      <w:tcPr>
                        <w:tcW w:w="1574" w:type="dxa"/>
                      </w:tcPr>
                      <w:p>
                        <w:pPr>
                          <w:pStyle w:val="TableParagraph"/>
                          <w:spacing w:before="67"/>
                          <w:ind w:left="511" w:right="513"/>
                          <w:rPr>
                            <w:sz w:val="20"/>
                          </w:rPr>
                        </w:pPr>
                        <w:r>
                          <w:rPr>
                            <w:sz w:val="20"/>
                          </w:rPr>
                          <w:t>0.706</w:t>
                        </w:r>
                      </w:p>
                    </w:tc>
                    <w:tc>
                      <w:tcPr>
                        <w:tcW w:w="1364" w:type="dxa"/>
                      </w:tcPr>
                      <w:p>
                        <w:pPr>
                          <w:pStyle w:val="TableParagraph"/>
                          <w:spacing w:before="67"/>
                          <w:ind w:left="228" w:right="229"/>
                          <w:rPr>
                            <w:sz w:val="20"/>
                          </w:rPr>
                        </w:pPr>
                        <w:r>
                          <w:rPr>
                            <w:sz w:val="20"/>
                          </w:rPr>
                          <w:t>434701</w:t>
                        </w:r>
                      </w:p>
                    </w:tc>
                    <w:tc>
                      <w:tcPr>
                        <w:tcW w:w="1330" w:type="dxa"/>
                      </w:tcPr>
                      <w:p>
                        <w:pPr>
                          <w:pStyle w:val="TableParagraph"/>
                          <w:spacing w:before="67"/>
                          <w:ind w:left="437" w:right="439"/>
                          <w:rPr>
                            <w:sz w:val="20"/>
                          </w:rPr>
                        </w:pPr>
                        <w:r>
                          <w:rPr>
                            <w:sz w:val="20"/>
                          </w:rPr>
                          <w:t>78.3</w:t>
                        </w:r>
                      </w:p>
                    </w:tc>
                  </w:tr>
                  <w:tr>
                    <w:trPr>
                      <w:trHeight w:val="310" w:hRule="exact"/>
                    </w:trPr>
                    <w:tc>
                      <w:tcPr>
                        <w:tcW w:w="1574" w:type="dxa"/>
                      </w:tcPr>
                      <w:p>
                        <w:pPr>
                          <w:pStyle w:val="TableParagraph"/>
                          <w:spacing w:before="67"/>
                          <w:ind w:left="511" w:right="513"/>
                          <w:rPr>
                            <w:sz w:val="20"/>
                          </w:rPr>
                        </w:pPr>
                        <w:r>
                          <w:rPr>
                            <w:sz w:val="20"/>
                          </w:rPr>
                          <w:t>0.711</w:t>
                        </w:r>
                      </w:p>
                    </w:tc>
                    <w:tc>
                      <w:tcPr>
                        <w:tcW w:w="1364" w:type="dxa"/>
                      </w:tcPr>
                      <w:p>
                        <w:pPr>
                          <w:pStyle w:val="TableParagraph"/>
                          <w:spacing w:before="67"/>
                          <w:ind w:left="228" w:right="229"/>
                          <w:rPr>
                            <w:sz w:val="20"/>
                          </w:rPr>
                        </w:pPr>
                        <w:r>
                          <w:rPr>
                            <w:sz w:val="20"/>
                          </w:rPr>
                          <w:t>441990</w:t>
                        </w:r>
                      </w:p>
                    </w:tc>
                    <w:tc>
                      <w:tcPr>
                        <w:tcW w:w="1330" w:type="dxa"/>
                      </w:tcPr>
                      <w:p>
                        <w:pPr>
                          <w:pStyle w:val="TableParagraph"/>
                          <w:spacing w:before="67"/>
                          <w:ind w:left="437" w:right="439"/>
                          <w:rPr>
                            <w:sz w:val="20"/>
                          </w:rPr>
                        </w:pPr>
                        <w:r>
                          <w:rPr>
                            <w:sz w:val="20"/>
                          </w:rPr>
                          <w:t>79.8</w:t>
                        </w:r>
                      </w:p>
                    </w:tc>
                  </w:tr>
                  <w:tr>
                    <w:trPr>
                      <w:trHeight w:val="310" w:hRule="exact"/>
                    </w:trPr>
                    <w:tc>
                      <w:tcPr>
                        <w:tcW w:w="1574" w:type="dxa"/>
                      </w:tcPr>
                      <w:p>
                        <w:pPr>
                          <w:pStyle w:val="TableParagraph"/>
                          <w:spacing w:before="67"/>
                          <w:ind w:left="511" w:right="513"/>
                          <w:rPr>
                            <w:sz w:val="20"/>
                          </w:rPr>
                        </w:pPr>
                        <w:r>
                          <w:rPr>
                            <w:sz w:val="20"/>
                          </w:rPr>
                          <w:t>0.678</w:t>
                        </w:r>
                      </w:p>
                    </w:tc>
                    <w:tc>
                      <w:tcPr>
                        <w:tcW w:w="1364" w:type="dxa"/>
                      </w:tcPr>
                      <w:p>
                        <w:pPr>
                          <w:pStyle w:val="TableParagraph"/>
                          <w:spacing w:before="67"/>
                          <w:ind w:left="228" w:right="229"/>
                          <w:rPr>
                            <w:sz w:val="20"/>
                          </w:rPr>
                        </w:pPr>
                        <w:r>
                          <w:rPr>
                            <w:sz w:val="20"/>
                          </w:rPr>
                          <w:t>419426</w:t>
                        </w:r>
                      </w:p>
                    </w:tc>
                    <w:tc>
                      <w:tcPr>
                        <w:tcW w:w="1330" w:type="dxa"/>
                      </w:tcPr>
                      <w:p>
                        <w:pPr>
                          <w:pStyle w:val="TableParagraph"/>
                          <w:spacing w:before="67"/>
                          <w:ind w:left="437" w:right="439"/>
                          <w:rPr>
                            <w:sz w:val="20"/>
                          </w:rPr>
                        </w:pPr>
                        <w:r>
                          <w:rPr>
                            <w:sz w:val="20"/>
                          </w:rPr>
                          <w:t>75.2</w:t>
                        </w:r>
                      </w:p>
                    </w:tc>
                  </w:tr>
                  <w:tr>
                    <w:trPr>
                      <w:trHeight w:val="310" w:hRule="exact"/>
                    </w:trPr>
                    <w:tc>
                      <w:tcPr>
                        <w:tcW w:w="1574" w:type="dxa"/>
                      </w:tcPr>
                      <w:p>
                        <w:pPr>
                          <w:pStyle w:val="TableParagraph"/>
                          <w:spacing w:before="67"/>
                          <w:ind w:left="511" w:right="513"/>
                          <w:rPr>
                            <w:sz w:val="20"/>
                          </w:rPr>
                        </w:pPr>
                        <w:r>
                          <w:rPr>
                            <w:sz w:val="20"/>
                          </w:rPr>
                          <w:t>0.702</w:t>
                        </w:r>
                      </w:p>
                    </w:tc>
                    <w:tc>
                      <w:tcPr>
                        <w:tcW w:w="1364" w:type="dxa"/>
                      </w:tcPr>
                      <w:p>
                        <w:pPr>
                          <w:pStyle w:val="TableParagraph"/>
                          <w:spacing w:before="67"/>
                          <w:ind w:left="228" w:right="229"/>
                          <w:rPr>
                            <w:sz w:val="20"/>
                          </w:rPr>
                        </w:pPr>
                        <w:r>
                          <w:rPr>
                            <w:sz w:val="20"/>
                          </w:rPr>
                          <w:t>428273</w:t>
                        </w:r>
                      </w:p>
                    </w:tc>
                    <w:tc>
                      <w:tcPr>
                        <w:tcW w:w="1330" w:type="dxa"/>
                      </w:tcPr>
                      <w:p>
                        <w:pPr>
                          <w:pStyle w:val="TableParagraph"/>
                          <w:spacing w:before="67"/>
                          <w:ind w:left="437" w:right="439"/>
                          <w:rPr>
                            <w:sz w:val="20"/>
                          </w:rPr>
                        </w:pPr>
                        <w:r>
                          <w:rPr>
                            <w:sz w:val="20"/>
                          </w:rPr>
                          <w:t>77.0</w:t>
                        </w:r>
                      </w:p>
                    </w:tc>
                  </w:tr>
                  <w:tr>
                    <w:trPr>
                      <w:trHeight w:val="310" w:hRule="exact"/>
                    </w:trPr>
                    <w:tc>
                      <w:tcPr>
                        <w:tcW w:w="1574" w:type="dxa"/>
                      </w:tcPr>
                      <w:p>
                        <w:pPr>
                          <w:pStyle w:val="TableParagraph"/>
                          <w:spacing w:before="69"/>
                          <w:ind w:left="511" w:right="511"/>
                          <w:rPr>
                            <w:sz w:val="20"/>
                          </w:rPr>
                        </w:pPr>
                        <w:r>
                          <w:rPr>
                            <w:sz w:val="20"/>
                          </w:rPr>
                          <w:t>0.71</w:t>
                        </w:r>
                      </w:p>
                    </w:tc>
                    <w:tc>
                      <w:tcPr>
                        <w:tcW w:w="1364" w:type="dxa"/>
                      </w:tcPr>
                      <w:p>
                        <w:pPr>
                          <w:pStyle w:val="TableParagraph"/>
                          <w:spacing w:before="69"/>
                          <w:ind w:left="228" w:right="229"/>
                          <w:rPr>
                            <w:sz w:val="20"/>
                          </w:rPr>
                        </w:pPr>
                        <w:r>
                          <w:rPr>
                            <w:sz w:val="20"/>
                          </w:rPr>
                          <w:t>443496</w:t>
                        </w:r>
                      </w:p>
                    </w:tc>
                    <w:tc>
                      <w:tcPr>
                        <w:tcW w:w="1330" w:type="dxa"/>
                      </w:tcPr>
                      <w:p>
                        <w:pPr>
                          <w:pStyle w:val="TableParagraph"/>
                          <w:spacing w:before="69"/>
                          <w:ind w:left="437" w:right="439"/>
                          <w:rPr>
                            <w:sz w:val="20"/>
                          </w:rPr>
                        </w:pPr>
                        <w:r>
                          <w:rPr>
                            <w:sz w:val="20"/>
                          </w:rPr>
                          <w:t>80.2</w:t>
                        </w:r>
                      </w:p>
                    </w:tc>
                  </w:tr>
                  <w:tr>
                    <w:trPr>
                      <w:trHeight w:val="312" w:hRule="exact"/>
                    </w:trPr>
                    <w:tc>
                      <w:tcPr>
                        <w:tcW w:w="1574" w:type="dxa"/>
                      </w:tcPr>
                      <w:p>
                        <w:pPr>
                          <w:pStyle w:val="TableParagraph"/>
                          <w:spacing w:before="69"/>
                          <w:ind w:left="511" w:right="513"/>
                          <w:rPr>
                            <w:sz w:val="20"/>
                          </w:rPr>
                        </w:pPr>
                        <w:r>
                          <w:rPr>
                            <w:sz w:val="20"/>
                          </w:rPr>
                          <w:t>0.704</w:t>
                        </w:r>
                      </w:p>
                    </w:tc>
                    <w:tc>
                      <w:tcPr>
                        <w:tcW w:w="1364" w:type="dxa"/>
                      </w:tcPr>
                      <w:p>
                        <w:pPr>
                          <w:pStyle w:val="TableParagraph"/>
                          <w:spacing w:before="69"/>
                          <w:ind w:left="228" w:right="229"/>
                          <w:rPr>
                            <w:sz w:val="20"/>
                          </w:rPr>
                        </w:pPr>
                        <w:r>
                          <w:rPr>
                            <w:sz w:val="20"/>
                          </w:rPr>
                          <w:t>474746</w:t>
                        </w:r>
                      </w:p>
                    </w:tc>
                    <w:tc>
                      <w:tcPr>
                        <w:tcW w:w="1330" w:type="dxa"/>
                      </w:tcPr>
                      <w:p>
                        <w:pPr>
                          <w:pStyle w:val="TableParagraph"/>
                          <w:spacing w:before="69"/>
                          <w:ind w:left="437" w:right="439"/>
                          <w:rPr>
                            <w:sz w:val="20"/>
                          </w:rPr>
                        </w:pPr>
                        <w:r>
                          <w:rPr>
                            <w:sz w:val="20"/>
                          </w:rPr>
                          <w:t>86.6</w:t>
                        </w:r>
                      </w:p>
                    </w:tc>
                  </w:tr>
                  <w:tr>
                    <w:trPr>
                      <w:trHeight w:val="310" w:hRule="exact"/>
                    </w:trPr>
                    <w:tc>
                      <w:tcPr>
                        <w:tcW w:w="1574" w:type="dxa"/>
                      </w:tcPr>
                      <w:p>
                        <w:pPr>
                          <w:pStyle w:val="TableParagraph"/>
                          <w:spacing w:before="67"/>
                          <w:ind w:left="511" w:right="511"/>
                          <w:rPr>
                            <w:sz w:val="20"/>
                          </w:rPr>
                        </w:pPr>
                        <w:r>
                          <w:rPr>
                            <w:sz w:val="20"/>
                          </w:rPr>
                          <w:t>0.71</w:t>
                        </w:r>
                      </w:p>
                    </w:tc>
                    <w:tc>
                      <w:tcPr>
                        <w:tcW w:w="1364" w:type="dxa"/>
                      </w:tcPr>
                      <w:p>
                        <w:pPr>
                          <w:pStyle w:val="TableParagraph"/>
                          <w:spacing w:before="67"/>
                          <w:ind w:left="228" w:right="229"/>
                          <w:rPr>
                            <w:sz w:val="20"/>
                          </w:rPr>
                        </w:pPr>
                        <w:r>
                          <w:rPr>
                            <w:sz w:val="20"/>
                          </w:rPr>
                          <w:t>473340</w:t>
                        </w:r>
                      </w:p>
                    </w:tc>
                    <w:tc>
                      <w:tcPr>
                        <w:tcW w:w="1330" w:type="dxa"/>
                      </w:tcPr>
                      <w:p>
                        <w:pPr>
                          <w:pStyle w:val="TableParagraph"/>
                          <w:spacing w:before="67"/>
                          <w:ind w:left="437" w:right="439"/>
                          <w:rPr>
                            <w:sz w:val="20"/>
                          </w:rPr>
                        </w:pPr>
                        <w:r>
                          <w:rPr>
                            <w:sz w:val="20"/>
                          </w:rPr>
                          <w:t>86.3</w:t>
                        </w:r>
                      </w:p>
                    </w:tc>
                  </w:tr>
                  <w:tr>
                    <w:trPr>
                      <w:trHeight w:val="310" w:hRule="exact"/>
                    </w:trPr>
                    <w:tc>
                      <w:tcPr>
                        <w:tcW w:w="1574" w:type="dxa"/>
                      </w:tcPr>
                      <w:p>
                        <w:pPr>
                          <w:pStyle w:val="TableParagraph"/>
                          <w:spacing w:before="67"/>
                          <w:ind w:left="511" w:right="513"/>
                          <w:rPr>
                            <w:sz w:val="20"/>
                          </w:rPr>
                        </w:pPr>
                        <w:r>
                          <w:rPr>
                            <w:sz w:val="20"/>
                          </w:rPr>
                          <w:t>0.707</w:t>
                        </w:r>
                      </w:p>
                    </w:tc>
                    <w:tc>
                      <w:tcPr>
                        <w:tcW w:w="1364" w:type="dxa"/>
                      </w:tcPr>
                      <w:p>
                        <w:pPr>
                          <w:pStyle w:val="TableParagraph"/>
                          <w:spacing w:before="67"/>
                          <w:ind w:left="228" w:right="229"/>
                          <w:rPr>
                            <w:sz w:val="20"/>
                          </w:rPr>
                        </w:pPr>
                        <w:r>
                          <w:rPr>
                            <w:sz w:val="20"/>
                          </w:rPr>
                          <w:t>438302</w:t>
                        </w:r>
                      </w:p>
                    </w:tc>
                    <w:tc>
                      <w:tcPr>
                        <w:tcW w:w="1330" w:type="dxa"/>
                      </w:tcPr>
                      <w:p>
                        <w:pPr>
                          <w:pStyle w:val="TableParagraph"/>
                          <w:spacing w:before="67"/>
                          <w:ind w:left="437" w:right="439"/>
                          <w:rPr>
                            <w:sz w:val="20"/>
                          </w:rPr>
                        </w:pPr>
                        <w:r>
                          <w:rPr>
                            <w:sz w:val="20"/>
                          </w:rPr>
                          <w:t>79.1</w:t>
                        </w:r>
                      </w:p>
                    </w:tc>
                  </w:tr>
                  <w:tr>
                    <w:trPr>
                      <w:trHeight w:val="310" w:hRule="exact"/>
                    </w:trPr>
                    <w:tc>
                      <w:tcPr>
                        <w:tcW w:w="1574" w:type="dxa"/>
                      </w:tcPr>
                      <w:p>
                        <w:pPr>
                          <w:pStyle w:val="TableParagraph"/>
                          <w:spacing w:before="67"/>
                          <w:ind w:left="511" w:right="513"/>
                          <w:rPr>
                            <w:sz w:val="20"/>
                          </w:rPr>
                        </w:pPr>
                        <w:r>
                          <w:rPr>
                            <w:sz w:val="20"/>
                          </w:rPr>
                          <w:t>0.716</w:t>
                        </w:r>
                      </w:p>
                    </w:tc>
                    <w:tc>
                      <w:tcPr>
                        <w:tcW w:w="1364" w:type="dxa"/>
                      </w:tcPr>
                      <w:p>
                        <w:pPr>
                          <w:pStyle w:val="TableParagraph"/>
                          <w:spacing w:before="67"/>
                          <w:ind w:left="228" w:right="229"/>
                          <w:rPr>
                            <w:sz w:val="20"/>
                          </w:rPr>
                        </w:pPr>
                        <w:r>
                          <w:rPr>
                            <w:sz w:val="20"/>
                          </w:rPr>
                          <w:t>440950</w:t>
                        </w:r>
                      </w:p>
                    </w:tc>
                    <w:tc>
                      <w:tcPr>
                        <w:tcW w:w="1330" w:type="dxa"/>
                      </w:tcPr>
                      <w:p>
                        <w:pPr>
                          <w:pStyle w:val="TableParagraph"/>
                          <w:spacing w:before="67"/>
                          <w:ind w:left="437" w:right="439"/>
                          <w:rPr>
                            <w:sz w:val="20"/>
                          </w:rPr>
                        </w:pPr>
                        <w:r>
                          <w:rPr>
                            <w:sz w:val="20"/>
                          </w:rPr>
                          <w:t>79.6</w:t>
                        </w:r>
                      </w:p>
                    </w:tc>
                  </w:tr>
                  <w:tr>
                    <w:trPr>
                      <w:trHeight w:val="310" w:hRule="exact"/>
                    </w:trPr>
                    <w:tc>
                      <w:tcPr>
                        <w:tcW w:w="1574" w:type="dxa"/>
                        <w:shd w:val="clear" w:color="auto" w:fill="FFFF00"/>
                      </w:tcPr>
                      <w:p>
                        <w:pPr>
                          <w:pStyle w:val="TableParagraph"/>
                          <w:spacing w:before="67"/>
                          <w:ind w:left="511" w:right="513"/>
                          <w:rPr>
                            <w:sz w:val="20"/>
                          </w:rPr>
                        </w:pPr>
                        <w:r>
                          <w:rPr>
                            <w:sz w:val="20"/>
                          </w:rPr>
                          <w:t>0.703</w:t>
                        </w:r>
                      </w:p>
                    </w:tc>
                    <w:tc>
                      <w:tcPr>
                        <w:tcW w:w="1364" w:type="dxa"/>
                        <w:shd w:val="clear" w:color="auto" w:fill="FFFF00"/>
                      </w:tcPr>
                      <w:p>
                        <w:pPr>
                          <w:pStyle w:val="TableParagraph"/>
                          <w:spacing w:before="67"/>
                          <w:ind w:left="228" w:right="230"/>
                          <w:rPr>
                            <w:sz w:val="20"/>
                          </w:rPr>
                        </w:pPr>
                        <w:r>
                          <w:rPr>
                            <w:sz w:val="20"/>
                          </w:rPr>
                          <w:t>Promedio</w:t>
                        </w:r>
                      </w:p>
                    </w:tc>
                    <w:tc>
                      <w:tcPr>
                        <w:tcW w:w="1330" w:type="dxa"/>
                        <w:shd w:val="clear" w:color="auto" w:fill="FFFF00"/>
                      </w:tcPr>
                      <w:p>
                        <w:pPr>
                          <w:pStyle w:val="TableParagraph"/>
                          <w:spacing w:before="67"/>
                          <w:ind w:left="437" w:right="439"/>
                          <w:rPr>
                            <w:sz w:val="20"/>
                          </w:rPr>
                        </w:pPr>
                        <w:r>
                          <w:rPr>
                            <w:sz w:val="20"/>
                          </w:rPr>
                          <w:t>80.6</w:t>
                        </w:r>
                      </w:p>
                    </w:tc>
                  </w:tr>
                </w:tbl>
                <w:p>
                  <w:pPr>
                    <w:pStyle w:val="BodyText"/>
                  </w:pPr>
                </w:p>
              </w:txbxContent>
            </v:textbox>
            <w10:wrap type="topAndBottom"/>
          </v:shape>
        </w:pict>
      </w:r>
      <w:r>
        <w:rPr/>
        <w:pict>
          <v:shape style="position:absolute;margin-left:316.149994pt;margin-top:14.518035pt;width:249.65pt;height:342.0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3"/>
                    <w:gridCol w:w="1558"/>
                    <w:gridCol w:w="1988"/>
                  </w:tblGrid>
                  <w:tr>
                    <w:trPr>
                      <w:trHeight w:val="470" w:hRule="exact"/>
                    </w:trPr>
                    <w:tc>
                      <w:tcPr>
                        <w:tcW w:w="4979" w:type="dxa"/>
                        <w:gridSpan w:val="3"/>
                      </w:tcPr>
                      <w:p>
                        <w:pPr>
                          <w:pStyle w:val="TableParagraph"/>
                          <w:ind w:left="1455" w:right="415" w:hanging="913"/>
                          <w:jc w:val="left"/>
                          <w:rPr>
                            <w:sz w:val="20"/>
                          </w:rPr>
                        </w:pPr>
                        <w:r>
                          <w:rPr>
                            <w:sz w:val="20"/>
                          </w:rPr>
                          <w:t>Tabla 38. Pureza del hidrógeno obtenida con electrodos de aluminio.</w:t>
                        </w:r>
                      </w:p>
                    </w:tc>
                  </w:tr>
                  <w:tr>
                    <w:trPr>
                      <w:trHeight w:val="468" w:hRule="exact"/>
                    </w:trPr>
                    <w:tc>
                      <w:tcPr>
                        <w:tcW w:w="1433" w:type="dxa"/>
                      </w:tcPr>
                      <w:p>
                        <w:pPr>
                          <w:pStyle w:val="TableParagraph"/>
                          <w:ind w:left="300" w:right="218" w:hanging="60"/>
                          <w:jc w:val="left"/>
                          <w:rPr>
                            <w:sz w:val="20"/>
                          </w:rPr>
                        </w:pPr>
                        <w:r>
                          <w:rPr>
                            <w:sz w:val="20"/>
                          </w:rPr>
                          <w:t>Tiempo de retención</w:t>
                        </w:r>
                      </w:p>
                    </w:tc>
                    <w:tc>
                      <w:tcPr>
                        <w:tcW w:w="1558" w:type="dxa"/>
                      </w:tcPr>
                      <w:p>
                        <w:pPr>
                          <w:pStyle w:val="TableParagraph"/>
                          <w:ind w:left="333" w:firstLine="91"/>
                          <w:jc w:val="left"/>
                          <w:rPr>
                            <w:sz w:val="20"/>
                          </w:rPr>
                        </w:pPr>
                        <w:r>
                          <w:rPr>
                            <w:sz w:val="20"/>
                          </w:rPr>
                          <w:t>Área de </w:t>
                        </w:r>
                        <w:r>
                          <w:rPr>
                            <w:w w:val="95"/>
                            <w:sz w:val="20"/>
                          </w:rPr>
                          <w:t>respuesta</w:t>
                        </w:r>
                      </w:p>
                    </w:tc>
                    <w:tc>
                      <w:tcPr>
                        <w:tcW w:w="1988" w:type="dxa"/>
                      </w:tcPr>
                      <w:p>
                        <w:pPr>
                          <w:pStyle w:val="TableParagraph"/>
                          <w:ind w:left="542" w:right="493" w:hanging="34"/>
                          <w:jc w:val="left"/>
                          <w:rPr>
                            <w:sz w:val="20"/>
                          </w:rPr>
                        </w:pPr>
                        <w:r>
                          <w:rPr>
                            <w:sz w:val="20"/>
                          </w:rPr>
                          <w:t>Pureza del hidrógeno</w:t>
                        </w:r>
                      </w:p>
                    </w:tc>
                  </w:tr>
                  <w:tr>
                    <w:trPr>
                      <w:trHeight w:val="312" w:hRule="exact"/>
                    </w:trPr>
                    <w:tc>
                      <w:tcPr>
                        <w:tcW w:w="1433" w:type="dxa"/>
                      </w:tcPr>
                      <w:p>
                        <w:pPr>
                          <w:pStyle w:val="TableParagraph"/>
                          <w:spacing w:before="69"/>
                          <w:ind w:left="440" w:right="441"/>
                          <w:rPr>
                            <w:sz w:val="20"/>
                          </w:rPr>
                        </w:pPr>
                        <w:r>
                          <w:rPr>
                            <w:sz w:val="20"/>
                          </w:rPr>
                          <w:t>(min)</w:t>
                        </w:r>
                      </w:p>
                    </w:tc>
                    <w:tc>
                      <w:tcPr>
                        <w:tcW w:w="1558" w:type="dxa"/>
                      </w:tcPr>
                      <w:p>
                        <w:pPr/>
                      </w:p>
                    </w:tc>
                    <w:tc>
                      <w:tcPr>
                        <w:tcW w:w="1988" w:type="dxa"/>
                      </w:tcPr>
                      <w:p>
                        <w:pPr>
                          <w:pStyle w:val="TableParagraph"/>
                          <w:spacing w:before="69"/>
                          <w:ind w:left="771" w:right="775"/>
                          <w:rPr>
                            <w:sz w:val="20"/>
                          </w:rPr>
                        </w:pPr>
                        <w:r>
                          <w:rPr>
                            <w:sz w:val="20"/>
                          </w:rPr>
                          <w:t>(%)</w:t>
                        </w:r>
                      </w:p>
                    </w:tc>
                  </w:tr>
                  <w:tr>
                    <w:trPr>
                      <w:trHeight w:val="310" w:hRule="exact"/>
                    </w:trPr>
                    <w:tc>
                      <w:tcPr>
                        <w:tcW w:w="1433" w:type="dxa"/>
                      </w:tcPr>
                      <w:p>
                        <w:pPr>
                          <w:pStyle w:val="TableParagraph"/>
                          <w:spacing w:before="67"/>
                          <w:ind w:left="441" w:right="441"/>
                          <w:rPr>
                            <w:sz w:val="20"/>
                          </w:rPr>
                        </w:pPr>
                        <w:r>
                          <w:rPr>
                            <w:sz w:val="20"/>
                          </w:rPr>
                          <w:t>0.685</w:t>
                        </w:r>
                      </w:p>
                    </w:tc>
                    <w:tc>
                      <w:tcPr>
                        <w:tcW w:w="1558" w:type="dxa"/>
                      </w:tcPr>
                      <w:p>
                        <w:pPr>
                          <w:pStyle w:val="TableParagraph"/>
                          <w:spacing w:before="67"/>
                          <w:ind w:left="324" w:right="326"/>
                          <w:rPr>
                            <w:sz w:val="20"/>
                          </w:rPr>
                        </w:pPr>
                        <w:r>
                          <w:rPr>
                            <w:sz w:val="20"/>
                          </w:rPr>
                          <w:t>508506</w:t>
                        </w:r>
                      </w:p>
                    </w:tc>
                    <w:tc>
                      <w:tcPr>
                        <w:tcW w:w="1988" w:type="dxa"/>
                      </w:tcPr>
                      <w:p>
                        <w:pPr>
                          <w:pStyle w:val="TableParagraph"/>
                          <w:spacing w:before="67"/>
                          <w:ind w:left="771" w:right="777"/>
                          <w:rPr>
                            <w:sz w:val="20"/>
                          </w:rPr>
                        </w:pPr>
                        <w:r>
                          <w:rPr>
                            <w:sz w:val="20"/>
                          </w:rPr>
                          <w:t>93.5</w:t>
                        </w:r>
                      </w:p>
                    </w:tc>
                  </w:tr>
                  <w:tr>
                    <w:trPr>
                      <w:trHeight w:val="310" w:hRule="exact"/>
                    </w:trPr>
                    <w:tc>
                      <w:tcPr>
                        <w:tcW w:w="1433" w:type="dxa"/>
                      </w:tcPr>
                      <w:p>
                        <w:pPr>
                          <w:pStyle w:val="TableParagraph"/>
                          <w:spacing w:before="67"/>
                          <w:ind w:left="441" w:right="441"/>
                          <w:rPr>
                            <w:sz w:val="20"/>
                          </w:rPr>
                        </w:pPr>
                        <w:r>
                          <w:rPr>
                            <w:sz w:val="20"/>
                          </w:rPr>
                          <w:t>0.694</w:t>
                        </w:r>
                      </w:p>
                    </w:tc>
                    <w:tc>
                      <w:tcPr>
                        <w:tcW w:w="1558" w:type="dxa"/>
                      </w:tcPr>
                      <w:p>
                        <w:pPr>
                          <w:pStyle w:val="TableParagraph"/>
                          <w:spacing w:before="67"/>
                          <w:ind w:left="324" w:right="326"/>
                          <w:rPr>
                            <w:sz w:val="20"/>
                          </w:rPr>
                        </w:pPr>
                        <w:r>
                          <w:rPr>
                            <w:sz w:val="20"/>
                          </w:rPr>
                          <w:t>507476</w:t>
                        </w:r>
                      </w:p>
                    </w:tc>
                    <w:tc>
                      <w:tcPr>
                        <w:tcW w:w="1988" w:type="dxa"/>
                      </w:tcPr>
                      <w:p>
                        <w:pPr>
                          <w:pStyle w:val="TableParagraph"/>
                          <w:spacing w:before="67"/>
                          <w:ind w:left="771" w:right="777"/>
                          <w:rPr>
                            <w:sz w:val="20"/>
                          </w:rPr>
                        </w:pPr>
                        <w:r>
                          <w:rPr>
                            <w:sz w:val="20"/>
                          </w:rPr>
                          <w:t>93.3</w:t>
                        </w:r>
                      </w:p>
                    </w:tc>
                  </w:tr>
                  <w:tr>
                    <w:trPr>
                      <w:trHeight w:val="310" w:hRule="exact"/>
                    </w:trPr>
                    <w:tc>
                      <w:tcPr>
                        <w:tcW w:w="1433" w:type="dxa"/>
                      </w:tcPr>
                      <w:p>
                        <w:pPr>
                          <w:pStyle w:val="TableParagraph"/>
                          <w:spacing w:before="67"/>
                          <w:ind w:left="441" w:right="441"/>
                          <w:rPr>
                            <w:sz w:val="20"/>
                          </w:rPr>
                        </w:pPr>
                        <w:r>
                          <w:rPr>
                            <w:sz w:val="20"/>
                          </w:rPr>
                          <w:t>0.706</w:t>
                        </w:r>
                      </w:p>
                    </w:tc>
                    <w:tc>
                      <w:tcPr>
                        <w:tcW w:w="1558" w:type="dxa"/>
                      </w:tcPr>
                      <w:p>
                        <w:pPr>
                          <w:pStyle w:val="TableParagraph"/>
                          <w:spacing w:before="67"/>
                          <w:ind w:left="324" w:right="326"/>
                          <w:rPr>
                            <w:sz w:val="20"/>
                          </w:rPr>
                        </w:pPr>
                        <w:r>
                          <w:rPr>
                            <w:sz w:val="20"/>
                          </w:rPr>
                          <w:t>513915</w:t>
                        </w:r>
                      </w:p>
                    </w:tc>
                    <w:tc>
                      <w:tcPr>
                        <w:tcW w:w="1988" w:type="dxa"/>
                      </w:tcPr>
                      <w:p>
                        <w:pPr>
                          <w:pStyle w:val="TableParagraph"/>
                          <w:spacing w:before="67"/>
                          <w:ind w:left="771" w:right="777"/>
                          <w:rPr>
                            <w:sz w:val="20"/>
                          </w:rPr>
                        </w:pPr>
                        <w:r>
                          <w:rPr>
                            <w:sz w:val="20"/>
                          </w:rPr>
                          <w:t>94.6</w:t>
                        </w:r>
                      </w:p>
                    </w:tc>
                  </w:tr>
                  <w:tr>
                    <w:trPr>
                      <w:trHeight w:val="310" w:hRule="exact"/>
                    </w:trPr>
                    <w:tc>
                      <w:tcPr>
                        <w:tcW w:w="1433" w:type="dxa"/>
                      </w:tcPr>
                      <w:p>
                        <w:pPr>
                          <w:pStyle w:val="TableParagraph"/>
                          <w:spacing w:before="67"/>
                          <w:ind w:left="438" w:right="441"/>
                          <w:rPr>
                            <w:sz w:val="20"/>
                          </w:rPr>
                        </w:pPr>
                        <w:r>
                          <w:rPr>
                            <w:sz w:val="20"/>
                          </w:rPr>
                          <w:t>0.69</w:t>
                        </w:r>
                      </w:p>
                    </w:tc>
                    <w:tc>
                      <w:tcPr>
                        <w:tcW w:w="1558" w:type="dxa"/>
                      </w:tcPr>
                      <w:p>
                        <w:pPr>
                          <w:pStyle w:val="TableParagraph"/>
                          <w:spacing w:before="67"/>
                          <w:ind w:left="324" w:right="326"/>
                          <w:rPr>
                            <w:sz w:val="20"/>
                          </w:rPr>
                        </w:pPr>
                        <w:r>
                          <w:rPr>
                            <w:sz w:val="20"/>
                          </w:rPr>
                          <w:t>502830</w:t>
                        </w:r>
                      </w:p>
                    </w:tc>
                    <w:tc>
                      <w:tcPr>
                        <w:tcW w:w="1988" w:type="dxa"/>
                      </w:tcPr>
                      <w:p>
                        <w:pPr>
                          <w:pStyle w:val="TableParagraph"/>
                          <w:spacing w:before="67"/>
                          <w:ind w:left="771" w:right="777"/>
                          <w:rPr>
                            <w:sz w:val="20"/>
                          </w:rPr>
                        </w:pPr>
                        <w:r>
                          <w:rPr>
                            <w:sz w:val="20"/>
                          </w:rPr>
                          <w:t>92.3</w:t>
                        </w:r>
                      </w:p>
                    </w:tc>
                  </w:tr>
                  <w:tr>
                    <w:trPr>
                      <w:trHeight w:val="310" w:hRule="exact"/>
                    </w:trPr>
                    <w:tc>
                      <w:tcPr>
                        <w:tcW w:w="1433" w:type="dxa"/>
                      </w:tcPr>
                      <w:p>
                        <w:pPr>
                          <w:pStyle w:val="TableParagraph"/>
                          <w:spacing w:before="70"/>
                          <w:ind w:left="441" w:right="441"/>
                          <w:rPr>
                            <w:sz w:val="20"/>
                          </w:rPr>
                        </w:pPr>
                        <w:r>
                          <w:rPr>
                            <w:sz w:val="20"/>
                          </w:rPr>
                          <w:t>0.708</w:t>
                        </w:r>
                      </w:p>
                    </w:tc>
                    <w:tc>
                      <w:tcPr>
                        <w:tcW w:w="1558" w:type="dxa"/>
                      </w:tcPr>
                      <w:p>
                        <w:pPr>
                          <w:pStyle w:val="TableParagraph"/>
                          <w:spacing w:before="70"/>
                          <w:ind w:left="324" w:right="326"/>
                          <w:rPr>
                            <w:sz w:val="20"/>
                          </w:rPr>
                        </w:pPr>
                        <w:r>
                          <w:rPr>
                            <w:sz w:val="20"/>
                          </w:rPr>
                          <w:t>515876</w:t>
                        </w:r>
                      </w:p>
                    </w:tc>
                    <w:tc>
                      <w:tcPr>
                        <w:tcW w:w="1988" w:type="dxa"/>
                      </w:tcPr>
                      <w:p>
                        <w:pPr>
                          <w:pStyle w:val="TableParagraph"/>
                          <w:spacing w:before="70"/>
                          <w:ind w:left="771" w:right="777"/>
                          <w:rPr>
                            <w:sz w:val="20"/>
                          </w:rPr>
                        </w:pPr>
                        <w:r>
                          <w:rPr>
                            <w:sz w:val="20"/>
                          </w:rPr>
                          <w:t>95.0</w:t>
                        </w:r>
                      </w:p>
                    </w:tc>
                  </w:tr>
                  <w:tr>
                    <w:trPr>
                      <w:trHeight w:val="312" w:hRule="exact"/>
                    </w:trPr>
                    <w:tc>
                      <w:tcPr>
                        <w:tcW w:w="1433" w:type="dxa"/>
                      </w:tcPr>
                      <w:p>
                        <w:pPr>
                          <w:pStyle w:val="TableParagraph"/>
                          <w:spacing w:before="69"/>
                          <w:ind w:left="441" w:right="441"/>
                          <w:rPr>
                            <w:sz w:val="20"/>
                          </w:rPr>
                        </w:pPr>
                        <w:r>
                          <w:rPr>
                            <w:sz w:val="20"/>
                          </w:rPr>
                          <w:t>0.714</w:t>
                        </w:r>
                      </w:p>
                    </w:tc>
                    <w:tc>
                      <w:tcPr>
                        <w:tcW w:w="1558" w:type="dxa"/>
                      </w:tcPr>
                      <w:p>
                        <w:pPr>
                          <w:pStyle w:val="TableParagraph"/>
                          <w:spacing w:before="69"/>
                          <w:ind w:left="324" w:right="326"/>
                          <w:rPr>
                            <w:sz w:val="20"/>
                          </w:rPr>
                        </w:pPr>
                        <w:r>
                          <w:rPr>
                            <w:sz w:val="20"/>
                          </w:rPr>
                          <w:t>518763</w:t>
                        </w:r>
                      </w:p>
                    </w:tc>
                    <w:tc>
                      <w:tcPr>
                        <w:tcW w:w="1988" w:type="dxa"/>
                      </w:tcPr>
                      <w:p>
                        <w:pPr>
                          <w:pStyle w:val="TableParagraph"/>
                          <w:spacing w:before="69"/>
                          <w:ind w:left="771" w:right="777"/>
                          <w:rPr>
                            <w:sz w:val="20"/>
                          </w:rPr>
                        </w:pPr>
                        <w:r>
                          <w:rPr>
                            <w:sz w:val="20"/>
                          </w:rPr>
                          <w:t>95.6</w:t>
                        </w:r>
                      </w:p>
                    </w:tc>
                  </w:tr>
                  <w:tr>
                    <w:trPr>
                      <w:trHeight w:val="310" w:hRule="exact"/>
                    </w:trPr>
                    <w:tc>
                      <w:tcPr>
                        <w:tcW w:w="1433" w:type="dxa"/>
                      </w:tcPr>
                      <w:p>
                        <w:pPr>
                          <w:pStyle w:val="TableParagraph"/>
                          <w:spacing w:before="67"/>
                          <w:ind w:left="441" w:right="441"/>
                          <w:rPr>
                            <w:sz w:val="20"/>
                          </w:rPr>
                        </w:pPr>
                        <w:r>
                          <w:rPr>
                            <w:sz w:val="20"/>
                          </w:rPr>
                          <w:t>0.694</w:t>
                        </w:r>
                      </w:p>
                    </w:tc>
                    <w:tc>
                      <w:tcPr>
                        <w:tcW w:w="1558" w:type="dxa"/>
                      </w:tcPr>
                      <w:p>
                        <w:pPr>
                          <w:pStyle w:val="TableParagraph"/>
                          <w:spacing w:before="67"/>
                          <w:ind w:left="324" w:right="326"/>
                          <w:rPr>
                            <w:sz w:val="20"/>
                          </w:rPr>
                        </w:pPr>
                        <w:r>
                          <w:rPr>
                            <w:sz w:val="20"/>
                          </w:rPr>
                          <w:t>508806</w:t>
                        </w:r>
                      </w:p>
                    </w:tc>
                    <w:tc>
                      <w:tcPr>
                        <w:tcW w:w="1988" w:type="dxa"/>
                      </w:tcPr>
                      <w:p>
                        <w:pPr>
                          <w:pStyle w:val="TableParagraph"/>
                          <w:spacing w:before="67"/>
                          <w:ind w:left="771" w:right="777"/>
                          <w:rPr>
                            <w:sz w:val="20"/>
                          </w:rPr>
                        </w:pPr>
                        <w:r>
                          <w:rPr>
                            <w:sz w:val="20"/>
                          </w:rPr>
                          <w:t>93.5</w:t>
                        </w:r>
                      </w:p>
                    </w:tc>
                  </w:tr>
                  <w:tr>
                    <w:trPr>
                      <w:trHeight w:val="310" w:hRule="exact"/>
                    </w:trPr>
                    <w:tc>
                      <w:tcPr>
                        <w:tcW w:w="1433" w:type="dxa"/>
                      </w:tcPr>
                      <w:p>
                        <w:pPr>
                          <w:pStyle w:val="TableParagraph"/>
                          <w:spacing w:before="67"/>
                          <w:ind w:left="438" w:right="441"/>
                          <w:rPr>
                            <w:sz w:val="20"/>
                          </w:rPr>
                        </w:pPr>
                        <w:r>
                          <w:rPr>
                            <w:sz w:val="20"/>
                          </w:rPr>
                          <w:t>0.7</w:t>
                        </w:r>
                      </w:p>
                    </w:tc>
                    <w:tc>
                      <w:tcPr>
                        <w:tcW w:w="1558" w:type="dxa"/>
                      </w:tcPr>
                      <w:p>
                        <w:pPr>
                          <w:pStyle w:val="TableParagraph"/>
                          <w:spacing w:before="67"/>
                          <w:ind w:left="324" w:right="326"/>
                          <w:rPr>
                            <w:sz w:val="20"/>
                          </w:rPr>
                        </w:pPr>
                        <w:r>
                          <w:rPr>
                            <w:sz w:val="20"/>
                          </w:rPr>
                          <w:t>515850</w:t>
                        </w:r>
                      </w:p>
                    </w:tc>
                    <w:tc>
                      <w:tcPr>
                        <w:tcW w:w="1988" w:type="dxa"/>
                      </w:tcPr>
                      <w:p>
                        <w:pPr>
                          <w:pStyle w:val="TableParagraph"/>
                          <w:spacing w:before="67"/>
                          <w:ind w:left="771" w:right="777"/>
                          <w:rPr>
                            <w:sz w:val="20"/>
                          </w:rPr>
                        </w:pPr>
                        <w:r>
                          <w:rPr>
                            <w:sz w:val="20"/>
                          </w:rPr>
                          <w:t>95.0</w:t>
                        </w:r>
                      </w:p>
                    </w:tc>
                  </w:tr>
                  <w:tr>
                    <w:trPr>
                      <w:trHeight w:val="310" w:hRule="exact"/>
                    </w:trPr>
                    <w:tc>
                      <w:tcPr>
                        <w:tcW w:w="1433" w:type="dxa"/>
                      </w:tcPr>
                      <w:p>
                        <w:pPr>
                          <w:pStyle w:val="TableParagraph"/>
                          <w:spacing w:before="67"/>
                          <w:ind w:left="441" w:right="441"/>
                          <w:rPr>
                            <w:sz w:val="20"/>
                          </w:rPr>
                        </w:pPr>
                        <w:r>
                          <w:rPr>
                            <w:sz w:val="20"/>
                          </w:rPr>
                          <w:t>0.722</w:t>
                        </w:r>
                      </w:p>
                    </w:tc>
                    <w:tc>
                      <w:tcPr>
                        <w:tcW w:w="1558" w:type="dxa"/>
                      </w:tcPr>
                      <w:p>
                        <w:pPr>
                          <w:pStyle w:val="TableParagraph"/>
                          <w:spacing w:before="67"/>
                          <w:ind w:left="324" w:right="326"/>
                          <w:rPr>
                            <w:sz w:val="20"/>
                          </w:rPr>
                        </w:pPr>
                        <w:r>
                          <w:rPr>
                            <w:sz w:val="20"/>
                          </w:rPr>
                          <w:t>529754</w:t>
                        </w:r>
                      </w:p>
                    </w:tc>
                    <w:tc>
                      <w:tcPr>
                        <w:tcW w:w="1988" w:type="dxa"/>
                      </w:tcPr>
                      <w:p>
                        <w:pPr>
                          <w:pStyle w:val="TableParagraph"/>
                          <w:spacing w:before="67"/>
                          <w:ind w:left="771" w:right="777"/>
                          <w:rPr>
                            <w:sz w:val="20"/>
                          </w:rPr>
                        </w:pPr>
                        <w:r>
                          <w:rPr>
                            <w:sz w:val="20"/>
                          </w:rPr>
                          <w:t>97.8</w:t>
                        </w:r>
                      </w:p>
                    </w:tc>
                  </w:tr>
                  <w:tr>
                    <w:trPr>
                      <w:trHeight w:val="310" w:hRule="exact"/>
                    </w:trPr>
                    <w:tc>
                      <w:tcPr>
                        <w:tcW w:w="1433" w:type="dxa"/>
                      </w:tcPr>
                      <w:p>
                        <w:pPr>
                          <w:pStyle w:val="TableParagraph"/>
                          <w:spacing w:before="67"/>
                          <w:ind w:left="441" w:right="441"/>
                          <w:rPr>
                            <w:sz w:val="20"/>
                          </w:rPr>
                        </w:pPr>
                        <w:r>
                          <w:rPr>
                            <w:sz w:val="20"/>
                          </w:rPr>
                          <w:t>0.685</w:t>
                        </w:r>
                      </w:p>
                    </w:tc>
                    <w:tc>
                      <w:tcPr>
                        <w:tcW w:w="1558" w:type="dxa"/>
                      </w:tcPr>
                      <w:p>
                        <w:pPr>
                          <w:pStyle w:val="TableParagraph"/>
                          <w:spacing w:before="67"/>
                          <w:ind w:left="324" w:right="326"/>
                          <w:rPr>
                            <w:sz w:val="20"/>
                          </w:rPr>
                        </w:pPr>
                        <w:r>
                          <w:rPr>
                            <w:sz w:val="20"/>
                          </w:rPr>
                          <w:t>490835</w:t>
                        </w:r>
                      </w:p>
                    </w:tc>
                    <w:tc>
                      <w:tcPr>
                        <w:tcW w:w="1988" w:type="dxa"/>
                      </w:tcPr>
                      <w:p>
                        <w:pPr>
                          <w:pStyle w:val="TableParagraph"/>
                          <w:spacing w:before="67"/>
                          <w:ind w:left="771" w:right="777"/>
                          <w:rPr>
                            <w:sz w:val="20"/>
                          </w:rPr>
                        </w:pPr>
                        <w:r>
                          <w:rPr>
                            <w:sz w:val="20"/>
                          </w:rPr>
                          <w:t>89.9</w:t>
                        </w:r>
                      </w:p>
                    </w:tc>
                  </w:tr>
                  <w:tr>
                    <w:trPr>
                      <w:trHeight w:val="310" w:hRule="exact"/>
                    </w:trPr>
                    <w:tc>
                      <w:tcPr>
                        <w:tcW w:w="1433" w:type="dxa"/>
                      </w:tcPr>
                      <w:p>
                        <w:pPr>
                          <w:pStyle w:val="TableParagraph"/>
                          <w:spacing w:before="69"/>
                          <w:ind w:left="441" w:right="441"/>
                          <w:rPr>
                            <w:sz w:val="20"/>
                          </w:rPr>
                        </w:pPr>
                        <w:r>
                          <w:rPr>
                            <w:sz w:val="20"/>
                          </w:rPr>
                          <w:t>0.715</w:t>
                        </w:r>
                      </w:p>
                    </w:tc>
                    <w:tc>
                      <w:tcPr>
                        <w:tcW w:w="1558" w:type="dxa"/>
                      </w:tcPr>
                      <w:p>
                        <w:pPr>
                          <w:pStyle w:val="TableParagraph"/>
                          <w:spacing w:before="69"/>
                          <w:ind w:left="324" w:right="326"/>
                          <w:rPr>
                            <w:sz w:val="20"/>
                          </w:rPr>
                        </w:pPr>
                        <w:r>
                          <w:rPr>
                            <w:sz w:val="20"/>
                          </w:rPr>
                          <w:t>508557</w:t>
                        </w:r>
                      </w:p>
                    </w:tc>
                    <w:tc>
                      <w:tcPr>
                        <w:tcW w:w="1988" w:type="dxa"/>
                      </w:tcPr>
                      <w:p>
                        <w:pPr>
                          <w:pStyle w:val="TableParagraph"/>
                          <w:spacing w:before="69"/>
                          <w:ind w:left="771" w:right="777"/>
                          <w:rPr>
                            <w:sz w:val="20"/>
                          </w:rPr>
                        </w:pPr>
                        <w:r>
                          <w:rPr>
                            <w:sz w:val="20"/>
                          </w:rPr>
                          <w:t>93.5</w:t>
                        </w:r>
                      </w:p>
                    </w:tc>
                  </w:tr>
                  <w:tr>
                    <w:trPr>
                      <w:trHeight w:val="312" w:hRule="exact"/>
                    </w:trPr>
                    <w:tc>
                      <w:tcPr>
                        <w:tcW w:w="1433" w:type="dxa"/>
                      </w:tcPr>
                      <w:p>
                        <w:pPr>
                          <w:pStyle w:val="TableParagraph"/>
                          <w:spacing w:before="69"/>
                          <w:ind w:left="441" w:right="441"/>
                          <w:rPr>
                            <w:sz w:val="20"/>
                          </w:rPr>
                        </w:pPr>
                        <w:r>
                          <w:rPr>
                            <w:sz w:val="20"/>
                          </w:rPr>
                          <w:t>0.732</w:t>
                        </w:r>
                      </w:p>
                    </w:tc>
                    <w:tc>
                      <w:tcPr>
                        <w:tcW w:w="1558" w:type="dxa"/>
                      </w:tcPr>
                      <w:p>
                        <w:pPr>
                          <w:pStyle w:val="TableParagraph"/>
                          <w:spacing w:before="69"/>
                          <w:ind w:left="324" w:right="326"/>
                          <w:rPr>
                            <w:sz w:val="20"/>
                          </w:rPr>
                        </w:pPr>
                        <w:r>
                          <w:rPr>
                            <w:sz w:val="20"/>
                          </w:rPr>
                          <w:t>527174</w:t>
                        </w:r>
                      </w:p>
                    </w:tc>
                    <w:tc>
                      <w:tcPr>
                        <w:tcW w:w="1988" w:type="dxa"/>
                      </w:tcPr>
                      <w:p>
                        <w:pPr>
                          <w:pStyle w:val="TableParagraph"/>
                          <w:spacing w:before="69"/>
                          <w:ind w:left="771" w:right="777"/>
                          <w:rPr>
                            <w:sz w:val="20"/>
                          </w:rPr>
                        </w:pPr>
                        <w:r>
                          <w:rPr>
                            <w:sz w:val="20"/>
                          </w:rPr>
                          <w:t>97.3</w:t>
                        </w:r>
                      </w:p>
                    </w:tc>
                  </w:tr>
                  <w:tr>
                    <w:trPr>
                      <w:trHeight w:val="310" w:hRule="exact"/>
                    </w:trPr>
                    <w:tc>
                      <w:tcPr>
                        <w:tcW w:w="1433" w:type="dxa"/>
                      </w:tcPr>
                      <w:p>
                        <w:pPr>
                          <w:pStyle w:val="TableParagraph"/>
                          <w:spacing w:before="67"/>
                          <w:ind w:left="441" w:right="441"/>
                          <w:rPr>
                            <w:sz w:val="20"/>
                          </w:rPr>
                        </w:pPr>
                        <w:r>
                          <w:rPr>
                            <w:sz w:val="20"/>
                          </w:rPr>
                          <w:t>0.727</w:t>
                        </w:r>
                      </w:p>
                    </w:tc>
                    <w:tc>
                      <w:tcPr>
                        <w:tcW w:w="1558" w:type="dxa"/>
                      </w:tcPr>
                      <w:p>
                        <w:pPr>
                          <w:pStyle w:val="TableParagraph"/>
                          <w:spacing w:before="67"/>
                          <w:ind w:left="324" w:right="326"/>
                          <w:rPr>
                            <w:sz w:val="20"/>
                          </w:rPr>
                        </w:pPr>
                        <w:r>
                          <w:rPr>
                            <w:sz w:val="20"/>
                          </w:rPr>
                          <w:t>481390</w:t>
                        </w:r>
                      </w:p>
                    </w:tc>
                    <w:tc>
                      <w:tcPr>
                        <w:tcW w:w="1988" w:type="dxa"/>
                      </w:tcPr>
                      <w:p>
                        <w:pPr>
                          <w:pStyle w:val="TableParagraph"/>
                          <w:spacing w:before="67"/>
                          <w:ind w:left="771" w:right="777"/>
                          <w:rPr>
                            <w:sz w:val="20"/>
                          </w:rPr>
                        </w:pPr>
                        <w:r>
                          <w:rPr>
                            <w:sz w:val="20"/>
                          </w:rPr>
                          <w:t>87.9</w:t>
                        </w:r>
                      </w:p>
                    </w:tc>
                  </w:tr>
                  <w:tr>
                    <w:trPr>
                      <w:trHeight w:val="310" w:hRule="exact"/>
                    </w:trPr>
                    <w:tc>
                      <w:tcPr>
                        <w:tcW w:w="1433" w:type="dxa"/>
                      </w:tcPr>
                      <w:p>
                        <w:pPr>
                          <w:pStyle w:val="TableParagraph"/>
                          <w:spacing w:before="67"/>
                          <w:ind w:left="441" w:right="441"/>
                          <w:rPr>
                            <w:sz w:val="20"/>
                          </w:rPr>
                        </w:pPr>
                        <w:r>
                          <w:rPr>
                            <w:sz w:val="20"/>
                          </w:rPr>
                          <w:t>0.736</w:t>
                        </w:r>
                      </w:p>
                    </w:tc>
                    <w:tc>
                      <w:tcPr>
                        <w:tcW w:w="1558" w:type="dxa"/>
                      </w:tcPr>
                      <w:p>
                        <w:pPr>
                          <w:pStyle w:val="TableParagraph"/>
                          <w:spacing w:before="67"/>
                          <w:ind w:left="324" w:right="326"/>
                          <w:rPr>
                            <w:sz w:val="20"/>
                          </w:rPr>
                        </w:pPr>
                        <w:r>
                          <w:rPr>
                            <w:sz w:val="20"/>
                          </w:rPr>
                          <w:t>486374</w:t>
                        </w:r>
                      </w:p>
                    </w:tc>
                    <w:tc>
                      <w:tcPr>
                        <w:tcW w:w="1988" w:type="dxa"/>
                      </w:tcPr>
                      <w:p>
                        <w:pPr>
                          <w:pStyle w:val="TableParagraph"/>
                          <w:spacing w:before="67"/>
                          <w:ind w:left="771" w:right="777"/>
                          <w:rPr>
                            <w:sz w:val="20"/>
                          </w:rPr>
                        </w:pPr>
                        <w:r>
                          <w:rPr>
                            <w:sz w:val="20"/>
                          </w:rPr>
                          <w:t>88.9</w:t>
                        </w:r>
                      </w:p>
                    </w:tc>
                  </w:tr>
                  <w:tr>
                    <w:trPr>
                      <w:trHeight w:val="310" w:hRule="exact"/>
                    </w:trPr>
                    <w:tc>
                      <w:tcPr>
                        <w:tcW w:w="1433" w:type="dxa"/>
                      </w:tcPr>
                      <w:p>
                        <w:pPr>
                          <w:pStyle w:val="TableParagraph"/>
                          <w:spacing w:before="67"/>
                          <w:ind w:left="441" w:right="441"/>
                          <w:rPr>
                            <w:sz w:val="20"/>
                          </w:rPr>
                        </w:pPr>
                        <w:r>
                          <w:rPr>
                            <w:sz w:val="20"/>
                          </w:rPr>
                          <w:t>0.724</w:t>
                        </w:r>
                      </w:p>
                    </w:tc>
                    <w:tc>
                      <w:tcPr>
                        <w:tcW w:w="1558" w:type="dxa"/>
                      </w:tcPr>
                      <w:p>
                        <w:pPr>
                          <w:pStyle w:val="TableParagraph"/>
                          <w:spacing w:before="67"/>
                          <w:ind w:left="324" w:right="326"/>
                          <w:rPr>
                            <w:sz w:val="20"/>
                          </w:rPr>
                        </w:pPr>
                        <w:r>
                          <w:rPr>
                            <w:sz w:val="20"/>
                          </w:rPr>
                          <w:t>480238</w:t>
                        </w:r>
                      </w:p>
                    </w:tc>
                    <w:tc>
                      <w:tcPr>
                        <w:tcW w:w="1988" w:type="dxa"/>
                      </w:tcPr>
                      <w:p>
                        <w:pPr>
                          <w:pStyle w:val="TableParagraph"/>
                          <w:spacing w:before="67"/>
                          <w:ind w:left="771" w:right="777"/>
                          <w:rPr>
                            <w:sz w:val="20"/>
                          </w:rPr>
                        </w:pPr>
                        <w:r>
                          <w:rPr>
                            <w:sz w:val="20"/>
                          </w:rPr>
                          <w:t>87.7</w:t>
                        </w:r>
                      </w:p>
                    </w:tc>
                  </w:tr>
                  <w:tr>
                    <w:trPr>
                      <w:trHeight w:val="310" w:hRule="exact"/>
                    </w:trPr>
                    <w:tc>
                      <w:tcPr>
                        <w:tcW w:w="1433" w:type="dxa"/>
                      </w:tcPr>
                      <w:p>
                        <w:pPr>
                          <w:pStyle w:val="TableParagraph"/>
                          <w:spacing w:before="67"/>
                          <w:ind w:left="441" w:right="441"/>
                          <w:rPr>
                            <w:sz w:val="20"/>
                          </w:rPr>
                        </w:pPr>
                        <w:r>
                          <w:rPr>
                            <w:sz w:val="20"/>
                          </w:rPr>
                          <w:t>0.706</w:t>
                        </w:r>
                      </w:p>
                    </w:tc>
                    <w:tc>
                      <w:tcPr>
                        <w:tcW w:w="1558" w:type="dxa"/>
                      </w:tcPr>
                      <w:p>
                        <w:pPr>
                          <w:pStyle w:val="TableParagraph"/>
                          <w:spacing w:before="67"/>
                          <w:ind w:left="324" w:right="326"/>
                          <w:rPr>
                            <w:sz w:val="20"/>
                          </w:rPr>
                        </w:pPr>
                        <w:r>
                          <w:rPr>
                            <w:sz w:val="20"/>
                          </w:rPr>
                          <w:t>481279</w:t>
                        </w:r>
                      </w:p>
                    </w:tc>
                    <w:tc>
                      <w:tcPr>
                        <w:tcW w:w="1988" w:type="dxa"/>
                      </w:tcPr>
                      <w:p>
                        <w:pPr>
                          <w:pStyle w:val="TableParagraph"/>
                          <w:spacing w:before="67"/>
                          <w:ind w:left="771" w:right="777"/>
                          <w:rPr>
                            <w:sz w:val="20"/>
                          </w:rPr>
                        </w:pPr>
                        <w:r>
                          <w:rPr>
                            <w:sz w:val="20"/>
                          </w:rPr>
                          <w:t>87.9</w:t>
                        </w:r>
                      </w:p>
                    </w:tc>
                  </w:tr>
                  <w:tr>
                    <w:trPr>
                      <w:trHeight w:val="311" w:hRule="exact"/>
                    </w:trPr>
                    <w:tc>
                      <w:tcPr>
                        <w:tcW w:w="1433" w:type="dxa"/>
                      </w:tcPr>
                      <w:p>
                        <w:pPr>
                          <w:pStyle w:val="TableParagraph"/>
                          <w:spacing w:before="69"/>
                          <w:ind w:left="441" w:right="441"/>
                          <w:rPr>
                            <w:sz w:val="20"/>
                          </w:rPr>
                        </w:pPr>
                        <w:r>
                          <w:rPr>
                            <w:sz w:val="20"/>
                          </w:rPr>
                          <w:t>0.714</w:t>
                        </w:r>
                      </w:p>
                    </w:tc>
                    <w:tc>
                      <w:tcPr>
                        <w:tcW w:w="1558" w:type="dxa"/>
                      </w:tcPr>
                      <w:p>
                        <w:pPr>
                          <w:pStyle w:val="TableParagraph"/>
                          <w:spacing w:before="69"/>
                          <w:ind w:left="324" w:right="326"/>
                          <w:rPr>
                            <w:sz w:val="20"/>
                          </w:rPr>
                        </w:pPr>
                        <w:r>
                          <w:rPr>
                            <w:sz w:val="20"/>
                          </w:rPr>
                          <w:t>494258</w:t>
                        </w:r>
                      </w:p>
                    </w:tc>
                    <w:tc>
                      <w:tcPr>
                        <w:tcW w:w="1988" w:type="dxa"/>
                      </w:tcPr>
                      <w:p>
                        <w:pPr>
                          <w:pStyle w:val="TableParagraph"/>
                          <w:spacing w:before="69"/>
                          <w:ind w:left="771" w:right="777"/>
                          <w:rPr>
                            <w:sz w:val="20"/>
                          </w:rPr>
                        </w:pPr>
                        <w:r>
                          <w:rPr>
                            <w:sz w:val="20"/>
                          </w:rPr>
                          <w:t>90.6</w:t>
                        </w:r>
                      </w:p>
                    </w:tc>
                  </w:tr>
                  <w:tr>
                    <w:trPr>
                      <w:trHeight w:val="311" w:hRule="exact"/>
                    </w:trPr>
                    <w:tc>
                      <w:tcPr>
                        <w:tcW w:w="1433" w:type="dxa"/>
                        <w:shd w:val="clear" w:color="auto" w:fill="FFFF00"/>
                      </w:tcPr>
                      <w:p>
                        <w:pPr>
                          <w:pStyle w:val="TableParagraph"/>
                          <w:spacing w:before="68"/>
                          <w:ind w:left="438" w:right="441"/>
                          <w:rPr>
                            <w:sz w:val="20"/>
                          </w:rPr>
                        </w:pPr>
                        <w:r>
                          <w:rPr>
                            <w:sz w:val="20"/>
                          </w:rPr>
                          <w:t>0.7</w:t>
                        </w:r>
                      </w:p>
                    </w:tc>
                    <w:tc>
                      <w:tcPr>
                        <w:tcW w:w="1558" w:type="dxa"/>
                        <w:shd w:val="clear" w:color="auto" w:fill="FFFF00"/>
                      </w:tcPr>
                      <w:p>
                        <w:pPr>
                          <w:pStyle w:val="TableParagraph"/>
                          <w:spacing w:before="68"/>
                          <w:ind w:left="326" w:right="326"/>
                          <w:rPr>
                            <w:sz w:val="20"/>
                          </w:rPr>
                        </w:pPr>
                        <w:r>
                          <w:rPr>
                            <w:sz w:val="20"/>
                          </w:rPr>
                          <w:t>Promedio</w:t>
                        </w:r>
                      </w:p>
                    </w:tc>
                    <w:tc>
                      <w:tcPr>
                        <w:tcW w:w="1988" w:type="dxa"/>
                        <w:shd w:val="clear" w:color="auto" w:fill="FFFF00"/>
                      </w:tcPr>
                      <w:p>
                        <w:pPr>
                          <w:pStyle w:val="TableParagraph"/>
                          <w:spacing w:before="68"/>
                          <w:ind w:left="771" w:right="777"/>
                          <w:rPr>
                            <w:sz w:val="20"/>
                          </w:rPr>
                        </w:pPr>
                        <w:r>
                          <w:rPr>
                            <w:sz w:val="20"/>
                          </w:rPr>
                          <w:t>92.6</w:t>
                        </w:r>
                      </w:p>
                    </w:tc>
                  </w:tr>
                </w:tbl>
                <w:p>
                  <w:pPr>
                    <w:pStyle w:val="BodyText"/>
                  </w:pPr>
                </w:p>
              </w:txbxContent>
            </v:textbox>
            <w10:wrap type="topAndBottom"/>
          </v:shape>
        </w:pict>
      </w:r>
    </w:p>
    <w:p>
      <w:pPr>
        <w:pStyle w:val="BodyText"/>
      </w:pPr>
    </w:p>
    <w:p>
      <w:pPr>
        <w:pStyle w:val="BodyText"/>
        <w:spacing w:before="11"/>
        <w:rPr>
          <w:sz w:val="18"/>
        </w:rPr>
      </w:pPr>
    </w:p>
    <w:p>
      <w:pPr>
        <w:pStyle w:val="BodyText"/>
        <w:ind w:left="302" w:right="545"/>
      </w:pPr>
      <w:r>
        <w:rPr/>
        <w:t>El hidrógeno más puro se generó con electrodos de aluminio con una pureza promedio de 92.6 % y con un máximo de 97.8 %.</w:t>
      </w:r>
    </w:p>
    <w:p>
      <w:pPr>
        <w:spacing w:after="0"/>
        <w:sectPr>
          <w:pgSz w:w="12240" w:h="15840"/>
          <w:pgMar w:header="0" w:footer="1034" w:top="1360" w:bottom="1220" w:left="1400" w:right="820"/>
        </w:sectPr>
      </w:pPr>
    </w:p>
    <w:p>
      <w:pPr>
        <w:pStyle w:val="BodyText"/>
        <w:spacing w:before="51"/>
        <w:ind w:left="102" w:right="176"/>
        <w:jc w:val="both"/>
      </w:pPr>
      <w:r>
        <w:rPr/>
        <w:pict>
          <v:shape style="position:absolute;margin-left:140.279266pt;margin-top:261.525879pt;width:12pt;height:58.5pt;mso-position-horizontal-relative:page;mso-position-vertical-relative:page;z-index:14344" type="#_x0000_t202" filled="false" stroked="false">
            <v:textbox inset="0,0,0,0" style="layout-flow:vertical;mso-layout-flow-alt:bottom-to-top">
              <w:txbxContent>
                <w:p>
                  <w:pPr>
                    <w:spacing w:line="224" w:lineRule="exact" w:before="0"/>
                    <w:ind w:left="20" w:right="-399" w:firstLine="0"/>
                    <w:jc w:val="left"/>
                    <w:rPr>
                      <w:b/>
                      <w:sz w:val="20"/>
                    </w:rPr>
                  </w:pPr>
                  <w:r>
                    <w:rPr>
                      <w:b/>
                      <w:w w:val="99"/>
                      <w:sz w:val="20"/>
                    </w:rPr>
                    <w:t>Flujo</w:t>
                  </w:r>
                  <w:r>
                    <w:rPr>
                      <w:b/>
                      <w:spacing w:val="-2"/>
                      <w:sz w:val="20"/>
                    </w:rPr>
                    <w:t> </w:t>
                  </w:r>
                  <w:r>
                    <w:rPr>
                      <w:b/>
                      <w:w w:val="99"/>
                      <w:sz w:val="20"/>
                    </w:rPr>
                    <w:t>(m</w:t>
                  </w:r>
                  <w:r>
                    <w:rPr>
                      <w:b/>
                      <w:spacing w:val="1"/>
                      <w:w w:val="99"/>
                      <w:sz w:val="20"/>
                    </w:rPr>
                    <w:t>L</w:t>
                  </w:r>
                  <w:r>
                    <w:rPr>
                      <w:b/>
                      <w:w w:val="99"/>
                      <w:sz w:val="20"/>
                    </w:rPr>
                    <w:t>/s)</w:t>
                  </w:r>
                </w:p>
              </w:txbxContent>
            </v:textbox>
            <w10:wrap type="none"/>
          </v:shape>
        </w:pict>
      </w:r>
      <w:r>
        <w:rPr/>
        <w:t>Una vez calculada la pureza del gas hidrógeno, se realizó una curva de calibración del flujómetro respecto a la escala en mm de altura del rotámetro. Los datos de calibración se obtuvieron del proveedor, la hoja reportada se encuentra en el anexo C. La curva se muestra en la siguiente figura</w:t>
      </w:r>
      <w:r>
        <w:rPr>
          <w:spacing w:val="-16"/>
        </w:rPr>
        <w:t> </w:t>
      </w:r>
      <w:r>
        <w:rPr/>
        <w:t>64.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spacing w:before="74"/>
        <w:ind w:left="1845" w:right="539" w:firstLine="0"/>
        <w:jc w:val="left"/>
        <w:rPr>
          <w:sz w:val="20"/>
        </w:rPr>
      </w:pPr>
      <w:r>
        <w:rPr/>
        <w:pict>
          <v:group style="position:absolute;margin-left:126.449997pt;margin-top:-310.760132pt;width:346.5pt;height:315.25pt;mso-position-horizontal-relative:page;mso-position-vertical-relative:paragraph;z-index:-477088" coordorigin="2529,-6215" coordsize="6930,6305">
            <v:shape style="position:absolute;left:3672;top:-5973;width:5398;height:4983" coordorigin="3672,-5973" coordsize="5398,4983" path="m3672,-990l3672,-5973m3672,-990l9070,-990e" filled="false" stroked="true" strokeweight=".72pt" strokecolor="#858585">
              <v:path arrowok="t"/>
            </v:shape>
            <v:shape style="position:absolute;left:4008;top:-5454;width:4724;height:4203" coordorigin="4008,-5454" coordsize="4724,4203" path="m4008,-1252l4075,-1277,4143,-1302,4210,-1326,4278,-1353,4345,-1381,4413,-1411,4480,-1444,4548,-1478,4615,-1513,4683,-1547,4750,-1580,4818,-1615,4885,-1649,4953,-1683,5020,-1717,5088,-1749,5155,-1781,5223,-1813,5290,-1846,5357,-1880,5425,-1917,5492,-1954,5560,-1992,5627,-2032,5695,-2073,5762,-2115,5830,-2159,5897,-2204,5965,-2249,6032,-2293,6100,-2337,6167,-2381,6235,-2424,6302,-2468,6370,-2514,6437,-2561,6505,-2609,6572,-2657,6640,-2706,6707,-2756,6774,-2806,6842,-2856,6909,-2907,6977,-2959,7044,-3012,7101,-3058,7157,-3104,7213,-3152,7269,-3200,7326,-3251,7382,-3304,7438,-3359,7494,-3415,7550,-3472,7607,-3533,7663,-3598,7719,-3667,7761,-3723,7803,-3781,7846,-3842,7888,-3905,7930,-3970,7972,-4036,8014,-4104,8056,-4173,8094,-4235,8131,-4299,8169,-4364,8206,-4431,8244,-4499,8281,-4567,8319,-4637,8356,-4707,8394,-4778,8431,-4850,8469,-4923,8506,-4998,8544,-5074,8581,-5150,8619,-5226,8656,-5303,8694,-5379,8731,-5454e" filled="false" stroked="true" strokeweight="2.16pt" strokecolor="#497dba">
              <v:path arrowok="t"/>
            </v:shape>
            <v:shape style="position:absolute;left:4008;top:-5418;width:4724;height:4217" coordorigin="4008,-5418" coordsize="4724,4217" path="m4008,-1201l4020,-1209,4034,-1218,4046,-1225,4061,-1235,4073,-1242,4087,-1252,4099,-1259,4114,-1266,4126,-1276,4140,-1283,4152,-1290,4166,-1300,4178,-1307,4193,-1314,4205,-1321,4219,-1331,4231,-1338,4246,-1345,4258,-1353,4272,-1360,4284,-1367,4298,-1377,4310,-1384,4325,-1391,4337,-1398,4351,-1405,4363,-1413,4375,-1420,4390,-1427,4402,-1434,4416,-1441,4428,-1449,4442,-1456,4454,-1463,4469,-1470,4481,-1477,4495,-1485,4507,-1492,4522,-1497,4534,-1504,4548,-1511,4560,-1518,4574,-1525,4586,-1533,4601,-1540,4613,-1545,4627,-1552,4639,-1559,4654,-1566,4666,-1573,4680,-1578,4692,-1585,4706,-1593,4718,-1600,4733,-1605,4745,-1612,4757,-1619,4771,-1626,4783,-1631,4798,-1638,4810,-1645,4824,-1650,4836,-1657,4850,-1665,4862,-1669,4877,-1677,4889,-1684,4903,-1689,4915,-1696,4930,-1703,4942,-1708,4956,-1715,4968,-1722,4982,-1727,4994,-1734,5009,-1739,5021,-1746,5035,-1753,5047,-1758,5062,-1765,5074,-1773,5088,-1777,5100,-1785,5112,-1789,5126,-1797,5138,-1804,5153,-1809,5165,-1816,5179,-1821,5191,-1828,5206,-1835,5218,-1840,5232,-1847,5244,-1854,5258,-1859,5270,-1866,5285,-1871,5297,-1878,5311,-1885,5323,-1890,5338,-1897,5350,-1905,5364,-1909,5376,-1917,5390,-1921,5402,-1929,5417,-1936,5429,-1941,5443,-1948,5455,-1955,5467,-1960,5482,-1967,5494,-1974,5508,-1981,5520,-1986,5534,-1993,5546,-2001,5561,-2005,5573,-2013,5587,-2020,5599,-2027,5614,-2032,5626,-2039,5640,-2046,5652,-2053,5666,-2058,5678,-2065,5693,-2073,5705,-2080,5719,-2087,5731,-2094,5746,-2099,5758,-2106,5772,-2113,5784,-2121,5798,-2128,5810,-2135,5825,-2142,5837,-2149,5849,-2157,5863,-2161,5875,-2169,5890,-2176,5902,-2183,5916,-2190,5928,-2197,5942,-2205,5954,-2214,5969,-2221,5981,-2229,5995,-2236,6007,-2243,6022,-2250,6034,-2257,6048,-2265,6060,-2272,6074,-2281,6086,-2289,6101,-2296,6113,-2303,6127,-2313,6139,-2320,6154,-2327,6166,-2334,6180,-2344,6192,-2351,6204,-2358,6218,-2368,6230,-2375,6245,-2385,6257,-2392,6271,-2399,6283,-2409,6298,-2416,6310,-2425,6324,-2435,6336,-2442,6350,-2452,6362,-2459,6377,-2469,6389,-2478,6403,-2485,6415,-2495,6430,-2505,6442,-2512,6456,-2521,6468,-2531,6482,-2541,6494,-2550,6509,-2557,6521,-2567,6535,-2577,6547,-2586,6559,-2596,6574,-2605,6586,-2615,6600,-2625,6612,-2634,6626,-2644,6638,-2653,6653,-2663,6665,-2675,6679,-2685,6691,-2694,6706,-2704,6718,-2716,6732,-2725,6744,-2735,6758,-2745,6770,-2757,6785,-2766,6797,-2778,6811,-2788,6823,-2800,6838,-2809,6850,-2821,6864,-2831,6876,-2843,6890,-2855,6902,-2865,6914,-2877,6929,-2889,6941,-2901,6955,-2910,6967,-2922,6982,-2934,6994,-2946,7008,-2958,7020,-2970,7034,-2982,7046,-2994,7061,-3006,7073,-3018,7087,-3030,7099,-3045,7114,-3057,7126,-3069,7140,-3081,7152,-3095,7166,-3107,7178,-3119,7193,-3133,7205,-3145,7219,-3160,7231,-3172,7246,-3186,7258,-3201,7272,-3213,7284,-3227,7296,-3241,7310,-3253,7322,-3268,7337,-3282,7349,-3297,7363,-3311,7375,-3325,7390,-3340,7402,-3354,7416,-3369,7428,-3383,7442,-3397,7454,-3414,7469,-3429,7481,-3443,7495,-3460,7507,-3474,7522,-3489,7534,-3505,7548,-3520,7560,-3537,7574,-3551,7586,-3568,7601,-3585,7613,-3599,7627,-3616,7639,-3633,7651,-3649,7666,-3666,7678,-3683,7692,-3700,7704,-3717,7718,-3733,7730,-3750,7745,-3767,7757,-3784,7771,-3803,7783,-3820,7798,-3837,7810,-3856,7824,-3873,7836,-3892,7850,-3909,7862,-3928,7877,-3947,7889,-3964,7903,-3983,7915,-4002,7930,-4021,7942,-4041,7956,-4060,7968,-4079,7982,-4098,7994,-4117,8006,-4137,8021,-4156,8033,-4175,8047,-4197,8059,-4216,8074,-4235,8086,-4257,8100,-4276,8112,-4297,8126,-4319,8138,-4338,8153,-4360,8165,-4381,8179,-4403,8191,-4425,8206,-4444,8218,-4465,8232,-4489,8244,-4511,8258,-4533,8270,-4554,8285,-4576,8297,-4600,8311,-4621,8323,-4645,8338,-4667,8350,-4691,8364,-4713,8376,-4737,8388,-4761,8402,-4782,8414,-4806,8429,-4830,8441,-4854,8455,-4878,8467,-4902,8482,-4926,8494,-4953,8508,-4977,8520,-5001,8534,-5027,8546,-5051,8561,-5077,8573,-5101,8587,-5128,8599,-5154,8614,-5178,8626,-5205,8640,-5231,8652,-5257,8666,-5284,8678,-5310,8693,-5337,8705,-5363,8719,-5392,8731,-5418e" filled="false" stroked="true" strokeweight=".72pt" strokecolor="#000000">
              <v:path arrowok="t"/>
            </v:shape>
            <v:shape style="position:absolute;left:2549;top:-6195;width:6890;height:6265" coordorigin="2549,-6195" coordsize="6890,6265" path="m2549,-5995l2565,-6073,2608,-6137,2671,-6179,2749,-6195,9239,-6195,9316,-6179,9380,-6137,9423,-6073,9438,-5995,9438,-130,9423,-52,9380,11,9316,54,9239,70,2749,70,2671,54,2608,11,2565,-52,2549,-130,2549,-5995xe" filled="false" stroked="true" strokeweight="2pt" strokecolor="#0d0d0d">
              <v:path arrowok="t"/>
            </v:shape>
            <v:shape style="position:absolute;left:3180;top:-6065;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700</w:t>
                    </w:r>
                  </w:p>
                </w:txbxContent>
              </v:textbox>
              <w10:wrap type="none"/>
            </v:shape>
            <v:shape style="position:absolute;left:3948;top:-5875;width:3743;height:499" type="#_x0000_t202" filled="false" stroked="false">
              <v:textbox inset="0,0,0,0">
                <w:txbxContent>
                  <w:p>
                    <w:pPr>
                      <w:spacing w:line="234" w:lineRule="exact" w:before="0"/>
                      <w:ind w:left="-1" w:right="0" w:firstLine="0"/>
                      <w:jc w:val="center"/>
                      <w:rPr>
                        <w:rFonts w:ascii="Calibri"/>
                        <w:sz w:val="22"/>
                      </w:rPr>
                    </w:pPr>
                    <w:r>
                      <w:rPr>
                        <w:rFonts w:ascii="Calibri"/>
                        <w:sz w:val="22"/>
                      </w:rPr>
                      <w:t>F = 0.00022x</w:t>
                    </w:r>
                    <w:r>
                      <w:rPr>
                        <w:rFonts w:ascii="Calibri"/>
                        <w:position w:val="6"/>
                        <w:sz w:val="14"/>
                      </w:rPr>
                      <w:t>3 </w:t>
                    </w:r>
                    <w:r>
                      <w:rPr>
                        <w:rFonts w:ascii="Calibri"/>
                        <w:sz w:val="22"/>
                      </w:rPr>
                      <w:t>- 0.0295x</w:t>
                    </w:r>
                    <w:r>
                      <w:rPr>
                        <w:rFonts w:ascii="Calibri"/>
                        <w:position w:val="6"/>
                        <w:sz w:val="14"/>
                      </w:rPr>
                      <w:t>2 </w:t>
                    </w:r>
                    <w:r>
                      <w:rPr>
                        <w:rFonts w:ascii="Calibri"/>
                        <w:sz w:val="22"/>
                      </w:rPr>
                      <w:t>+ 3.554x -</w:t>
                    </w:r>
                    <w:r>
                      <w:rPr>
                        <w:rFonts w:ascii="Calibri"/>
                        <w:spacing w:val="25"/>
                        <w:sz w:val="22"/>
                      </w:rPr>
                      <w:t> </w:t>
                    </w:r>
                    <w:r>
                      <w:rPr>
                        <w:rFonts w:ascii="Calibri"/>
                        <w:sz w:val="22"/>
                      </w:rPr>
                      <w:t>3.0611</w:t>
                    </w:r>
                  </w:p>
                  <w:p>
                    <w:pPr>
                      <w:spacing w:line="265" w:lineRule="exact" w:before="0"/>
                      <w:ind w:left="0" w:right="0" w:firstLine="0"/>
                      <w:jc w:val="center"/>
                      <w:rPr>
                        <w:rFonts w:ascii="Calibri" w:hAnsi="Calibri"/>
                        <w:sz w:val="22"/>
                      </w:rPr>
                    </w:pPr>
                    <w:r>
                      <w:rPr>
                        <w:rFonts w:ascii="Calibri" w:hAnsi="Calibri"/>
                        <w:sz w:val="22"/>
                      </w:rPr>
                      <w:t>R² = 0.99910</w:t>
                    </w:r>
                  </w:p>
                </w:txbxContent>
              </v:textbox>
              <w10:wrap type="none"/>
            </v:shape>
            <v:shape style="position:absolute;left:3180;top:-5354;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600</w:t>
                    </w:r>
                  </w:p>
                </w:txbxContent>
              </v:textbox>
              <w10:wrap type="none"/>
            </v:shape>
            <v:shape style="position:absolute;left:3180;top:-4642;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500</w:t>
                    </w:r>
                  </w:p>
                </w:txbxContent>
              </v:textbox>
              <w10:wrap type="none"/>
            </v:shape>
            <v:shape style="position:absolute;left:3180;top:-3929;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400</w:t>
                    </w:r>
                  </w:p>
                </w:txbxContent>
              </v:textbox>
              <w10:wrap type="none"/>
            </v:shape>
            <v:shape style="position:absolute;left:3180;top:-3218;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300</w:t>
                    </w:r>
                  </w:p>
                </w:txbxContent>
              </v:textbox>
              <w10:wrap type="none"/>
            </v:shape>
            <v:shape style="position:absolute;left:3180;top:-2506;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200</w:t>
                    </w:r>
                  </w:p>
                </w:txbxContent>
              </v:textbox>
              <w10:wrap type="none"/>
            </v:shape>
            <v:shape style="position:absolute;left:3180;top:-1793;width:303;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100</w:t>
                    </w:r>
                  </w:p>
                </w:txbxContent>
              </v:textbox>
              <w10:wrap type="none"/>
            </v:shape>
            <v:shape style="position:absolute;left:3382;top:-1082;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618;top:-76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4243;top:-76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20</w:t>
                    </w:r>
                  </w:p>
                </w:txbxContent>
              </v:textbox>
              <w10:wrap type="none"/>
            </v:shape>
            <v:shape style="position:absolute;left:4918;top:-76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40</w:t>
                    </w:r>
                  </w:p>
                </w:txbxContent>
              </v:textbox>
              <w10:wrap type="none"/>
            </v:shape>
            <v:shape style="position:absolute;left:5592;top:-76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60</w:t>
                    </w:r>
                  </w:p>
                </w:txbxContent>
              </v:textbox>
              <w10:wrap type="none"/>
            </v:shape>
            <v:shape style="position:absolute;left:6267;top:-763;width:202;height:200" type="#_x0000_t202" filled="false" stroked="false">
              <v:textbox inset="0,0,0,0">
                <w:txbxContent>
                  <w:p>
                    <w:pPr>
                      <w:spacing w:line="199" w:lineRule="exact" w:before="0"/>
                      <w:ind w:left="0" w:right="-19" w:firstLine="0"/>
                      <w:jc w:val="left"/>
                      <w:rPr>
                        <w:rFonts w:ascii="Calibri"/>
                        <w:sz w:val="20"/>
                      </w:rPr>
                    </w:pPr>
                    <w:r>
                      <w:rPr>
                        <w:rFonts w:ascii="Calibri"/>
                        <w:spacing w:val="-1"/>
                        <w:sz w:val="20"/>
                      </w:rPr>
                      <w:t>80</w:t>
                    </w:r>
                  </w:p>
                </w:txbxContent>
              </v:textbox>
              <w10:wrap type="none"/>
            </v:shape>
            <v:shape style="position:absolute;left:6891;top:-763;width:2327;height:200" type="#_x0000_t202" filled="false" stroked="false">
              <v:textbox inset="0,0,0,0">
                <w:txbxContent>
                  <w:p>
                    <w:pPr>
                      <w:tabs>
                        <w:tab w:pos="674" w:val="left" w:leader="none"/>
                        <w:tab w:pos="1349" w:val="left" w:leader="none"/>
                        <w:tab w:pos="2024" w:val="left" w:leader="none"/>
                      </w:tabs>
                      <w:spacing w:line="199" w:lineRule="exact" w:before="0"/>
                      <w:ind w:left="0" w:right="0" w:firstLine="0"/>
                      <w:jc w:val="left"/>
                      <w:rPr>
                        <w:rFonts w:ascii="Calibri"/>
                        <w:sz w:val="20"/>
                      </w:rPr>
                    </w:pPr>
                    <w:r>
                      <w:rPr>
                        <w:rFonts w:ascii="Calibri"/>
                        <w:sz w:val="20"/>
                      </w:rPr>
                      <w:t>100</w:t>
                      <w:tab/>
                      <w:t>120</w:t>
                      <w:tab/>
                      <w:t>140</w:t>
                      <w:tab/>
                    </w:r>
                    <w:r>
                      <w:rPr>
                        <w:rFonts w:ascii="Calibri"/>
                        <w:spacing w:val="-1"/>
                        <w:sz w:val="20"/>
                      </w:rPr>
                      <w:t>160</w:t>
                    </w:r>
                  </w:p>
                </w:txbxContent>
              </v:textbox>
              <w10:wrap type="none"/>
            </v:shape>
            <v:shape style="position:absolute;left:5139;top:-383;width:2452;height:200" type="#_x0000_t202" filled="false" stroked="false">
              <v:textbox inset="0,0,0,0">
                <w:txbxContent>
                  <w:p>
                    <w:pPr>
                      <w:spacing w:line="199" w:lineRule="exact" w:before="0"/>
                      <w:ind w:left="0" w:right="-13" w:firstLine="0"/>
                      <w:jc w:val="left"/>
                      <w:rPr>
                        <w:b/>
                        <w:sz w:val="20"/>
                      </w:rPr>
                    </w:pPr>
                    <w:r>
                      <w:rPr>
                        <w:b/>
                        <w:sz w:val="20"/>
                      </w:rPr>
                      <w:t>Altura del rotámetro</w:t>
                    </w:r>
                    <w:r>
                      <w:rPr>
                        <w:b/>
                        <w:spacing w:val="-11"/>
                        <w:sz w:val="20"/>
                      </w:rPr>
                      <w:t> </w:t>
                    </w:r>
                    <w:r>
                      <w:rPr>
                        <w:b/>
                        <w:sz w:val="20"/>
                      </w:rPr>
                      <w:t>(mm)</w:t>
                    </w:r>
                  </w:p>
                </w:txbxContent>
              </v:textbox>
              <w10:wrap type="none"/>
            </v:shape>
            <w10:wrap type="none"/>
          </v:group>
        </w:pict>
      </w:r>
      <w:r>
        <w:rPr>
          <w:sz w:val="20"/>
        </w:rPr>
        <w:t>Figura 64. Curva de calibración del flujómetro para hidrógeno.</w:t>
      </w:r>
    </w:p>
    <w:p>
      <w:pPr>
        <w:pStyle w:val="BodyText"/>
        <w:rPr>
          <w:sz w:val="20"/>
        </w:rPr>
      </w:pPr>
    </w:p>
    <w:p>
      <w:pPr>
        <w:pStyle w:val="BodyText"/>
        <w:rPr>
          <w:sz w:val="20"/>
        </w:rPr>
      </w:pPr>
    </w:p>
    <w:p>
      <w:pPr>
        <w:pStyle w:val="BodyText"/>
        <w:spacing w:line="276" w:lineRule="exact" w:before="191"/>
        <w:ind w:left="102" w:right="178"/>
        <w:jc w:val="both"/>
      </w:pPr>
      <w:r>
        <w:rPr/>
        <w:t>El modelo matemático que tuvo el mejor coeficiente de correlación es una función cúbica mostrada en la ecuación 47. Donde F es el flujo en mL/min y x es la escala del flujómetro en mm. Las unidades de los coeficientes son; 0.00022 en mL/(min mm</w:t>
      </w:r>
      <w:r>
        <w:rPr>
          <w:position w:val="11"/>
          <w:sz w:val="16"/>
        </w:rPr>
        <w:t>3</w:t>
      </w:r>
      <w:r>
        <w:rPr/>
        <w:t>), 0.0295 en mL/(min mm</w:t>
      </w:r>
      <w:r>
        <w:rPr>
          <w:position w:val="11"/>
          <w:sz w:val="16"/>
        </w:rPr>
        <w:t>2</w:t>
      </w:r>
      <w:r>
        <w:rPr/>
        <w:t>), 3.554 en mL/(min mm) y 3.061 en mL/min.</w:t>
      </w:r>
    </w:p>
    <w:p>
      <w:pPr>
        <w:pStyle w:val="BodyText"/>
        <w:tabs>
          <w:tab w:pos="7106" w:val="left" w:leader="none"/>
        </w:tabs>
        <w:spacing w:before="237"/>
        <w:ind w:left="1345" w:right="539"/>
      </w:pPr>
      <w:r>
        <w:rPr/>
        <w:t>F = 0.00022x</w:t>
      </w:r>
      <w:r>
        <w:rPr>
          <w:position w:val="11"/>
          <w:sz w:val="16"/>
        </w:rPr>
        <w:t>3 </w:t>
      </w:r>
      <w:r>
        <w:rPr/>
        <w:t>- 0.0295x</w:t>
      </w:r>
      <w:r>
        <w:rPr>
          <w:position w:val="11"/>
          <w:sz w:val="16"/>
        </w:rPr>
        <w:t>2 </w:t>
      </w:r>
      <w:r>
        <w:rPr/>
        <w:t>+ 3.554x</w:t>
      </w:r>
      <w:r>
        <w:rPr>
          <w:spacing w:val="36"/>
        </w:rPr>
        <w:t> </w:t>
      </w:r>
      <w:r>
        <w:rPr/>
        <w:t>-</w:t>
      </w:r>
      <w:r>
        <w:rPr>
          <w:spacing w:val="-2"/>
        </w:rPr>
        <w:t> </w:t>
      </w:r>
      <w:r>
        <w:rPr/>
        <w:t>3.061</w:t>
        <w:tab/>
        <w:t>ec.47</w:t>
      </w:r>
    </w:p>
    <w:p>
      <w:pPr>
        <w:spacing w:after="0"/>
        <w:sectPr>
          <w:footerReference w:type="default" r:id="rId245"/>
          <w:pgSz w:w="12240" w:h="15840"/>
          <w:pgMar w:footer="1034" w:header="0" w:top="1360" w:bottom="1220" w:left="1600" w:right="1520"/>
        </w:sectPr>
      </w:pPr>
    </w:p>
    <w:p>
      <w:pPr>
        <w:pStyle w:val="BodyText"/>
        <w:spacing w:before="51"/>
        <w:ind w:left="562" w:right="1015"/>
        <w:jc w:val="both"/>
      </w:pPr>
      <w:r>
        <w:rPr/>
        <w:t>En la tabla 39 se muestran los resultados para calcular la eficiencia de la producción de hidrógeno en el reactor con electrodos de aluminio y acero inoxidable. El tiempo de horas se convirtió en segundos y se tomó el tiempo cero a partir del inicio de la prueba. La columna de la potencia eléctrica es el resultado  del producto del voltaje y la corriente eléctrica. La escala de flujo fue medida con el flujómetro como se muestra la figura 65. El flujo se calculó con la ecuación 47. La energía eléctrica es el producto de la potencia eléctrica por 1 minuto medida en segundos, el volumen de gas es calculado a un minuto también y el número de moles se calculó con la ecuación 43. La energía del hidrógeno se calculó con el valor calorífico modulada por la pureza promedio y finalmente la eficiencia se calculó con la ecuación</w:t>
      </w:r>
      <w:r>
        <w:rPr>
          <w:spacing w:val="-10"/>
        </w:rPr>
        <w:t> </w:t>
      </w:r>
      <w:r>
        <w:rPr/>
        <w:t>41.</w:t>
      </w:r>
    </w:p>
    <w:p>
      <w:pPr>
        <w:pStyle w:val="BodyText"/>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8"/>
        <w:gridCol w:w="866"/>
        <w:gridCol w:w="920"/>
        <w:gridCol w:w="782"/>
        <w:gridCol w:w="929"/>
        <w:gridCol w:w="912"/>
        <w:gridCol w:w="994"/>
        <w:gridCol w:w="1030"/>
        <w:gridCol w:w="1030"/>
        <w:gridCol w:w="1030"/>
        <w:gridCol w:w="996"/>
      </w:tblGrid>
      <w:tr>
        <w:trPr>
          <w:trHeight w:val="699" w:hRule="exact"/>
        </w:trPr>
        <w:tc>
          <w:tcPr>
            <w:tcW w:w="10188" w:type="dxa"/>
            <w:gridSpan w:val="11"/>
          </w:tcPr>
          <w:p>
            <w:pPr>
              <w:pStyle w:val="TableParagraph"/>
              <w:spacing w:before="3"/>
              <w:jc w:val="left"/>
              <w:rPr>
                <w:sz w:val="20"/>
              </w:rPr>
            </w:pPr>
          </w:p>
          <w:p>
            <w:pPr>
              <w:pStyle w:val="TableParagraph"/>
              <w:spacing w:line="228" w:lineRule="exact"/>
              <w:ind w:left="3226" w:hanging="2910"/>
              <w:jc w:val="left"/>
              <w:rPr>
                <w:sz w:val="20"/>
              </w:rPr>
            </w:pPr>
            <w:r>
              <w:rPr>
                <w:sz w:val="20"/>
              </w:rPr>
              <w:t>Tabla 39. Datos para la eficiencia de producción del hidrógeno en el tratamiento con 0.02 M de Na</w:t>
            </w:r>
            <w:r>
              <w:rPr>
                <w:position w:val="-2"/>
                <w:sz w:val="13"/>
              </w:rPr>
              <w:t>2</w:t>
            </w:r>
            <w:r>
              <w:rPr>
                <w:sz w:val="20"/>
              </w:rPr>
              <w:t>SO</w:t>
            </w:r>
            <w:r>
              <w:rPr>
                <w:position w:val="-2"/>
                <w:sz w:val="13"/>
              </w:rPr>
              <w:t>4 </w:t>
            </w:r>
            <w:r>
              <w:rPr>
                <w:sz w:val="20"/>
              </w:rPr>
              <w:t>con electrodos de aluminio y acero inoxidable.</w:t>
            </w:r>
          </w:p>
        </w:tc>
      </w:tr>
      <w:tr>
        <w:trPr>
          <w:trHeight w:val="701" w:hRule="exact"/>
        </w:trPr>
        <w:tc>
          <w:tcPr>
            <w:tcW w:w="698" w:type="dxa"/>
          </w:tcPr>
          <w:p>
            <w:pPr>
              <w:pStyle w:val="TableParagraph"/>
              <w:spacing w:line="227" w:lineRule="exact"/>
              <w:ind w:left="98" w:right="98"/>
              <w:rPr>
                <w:sz w:val="20"/>
              </w:rPr>
            </w:pPr>
            <w:r>
              <w:rPr>
                <w:sz w:val="20"/>
              </w:rPr>
              <w:t>Hora</w:t>
            </w:r>
          </w:p>
        </w:tc>
        <w:tc>
          <w:tcPr>
            <w:tcW w:w="866" w:type="dxa"/>
          </w:tcPr>
          <w:p>
            <w:pPr>
              <w:pStyle w:val="TableParagraph"/>
              <w:spacing w:line="227" w:lineRule="exact"/>
              <w:ind w:left="74" w:right="74"/>
              <w:rPr>
                <w:sz w:val="20"/>
              </w:rPr>
            </w:pPr>
            <w:r>
              <w:rPr>
                <w:sz w:val="20"/>
              </w:rPr>
              <w:t>Tiempo</w:t>
            </w:r>
          </w:p>
        </w:tc>
        <w:tc>
          <w:tcPr>
            <w:tcW w:w="920" w:type="dxa"/>
          </w:tcPr>
          <w:p>
            <w:pPr>
              <w:pStyle w:val="TableParagraph"/>
              <w:ind w:left="69" w:right="54" w:hanging="5"/>
              <w:jc w:val="left"/>
              <w:rPr>
                <w:sz w:val="20"/>
              </w:rPr>
            </w:pPr>
            <w:r>
              <w:rPr>
                <w:w w:val="95"/>
                <w:sz w:val="20"/>
              </w:rPr>
              <w:t>Potencia </w:t>
            </w:r>
            <w:r>
              <w:rPr>
                <w:sz w:val="20"/>
              </w:rPr>
              <w:t>Eléctrica</w:t>
            </w:r>
          </w:p>
        </w:tc>
        <w:tc>
          <w:tcPr>
            <w:tcW w:w="782" w:type="dxa"/>
          </w:tcPr>
          <w:p>
            <w:pPr>
              <w:pStyle w:val="TableParagraph"/>
              <w:ind w:left="91" w:right="91"/>
              <w:rPr>
                <w:sz w:val="20"/>
              </w:rPr>
            </w:pPr>
            <w:r>
              <w:rPr>
                <w:w w:val="95"/>
                <w:sz w:val="20"/>
              </w:rPr>
              <w:t>Escala </w:t>
            </w:r>
            <w:r>
              <w:rPr>
                <w:sz w:val="20"/>
              </w:rPr>
              <w:t>de flujo</w:t>
            </w:r>
          </w:p>
        </w:tc>
        <w:tc>
          <w:tcPr>
            <w:tcW w:w="929" w:type="dxa"/>
          </w:tcPr>
          <w:p>
            <w:pPr>
              <w:pStyle w:val="TableParagraph"/>
              <w:spacing w:line="227" w:lineRule="exact"/>
              <w:ind w:left="81" w:right="86"/>
              <w:rPr>
                <w:sz w:val="20"/>
              </w:rPr>
            </w:pPr>
            <w:r>
              <w:rPr>
                <w:sz w:val="20"/>
              </w:rPr>
              <w:t>Flujo</w:t>
            </w:r>
          </w:p>
        </w:tc>
        <w:tc>
          <w:tcPr>
            <w:tcW w:w="912" w:type="dxa"/>
          </w:tcPr>
          <w:p>
            <w:pPr>
              <w:pStyle w:val="TableParagraph"/>
              <w:ind w:left="77" w:firstLine="139"/>
              <w:jc w:val="left"/>
              <w:rPr>
                <w:sz w:val="20"/>
              </w:rPr>
            </w:pPr>
            <w:r>
              <w:rPr>
                <w:sz w:val="20"/>
              </w:rPr>
              <w:t>Tem- </w:t>
            </w:r>
            <w:r>
              <w:rPr>
                <w:w w:val="95"/>
                <w:sz w:val="20"/>
              </w:rPr>
              <w:t>peratura</w:t>
            </w:r>
          </w:p>
        </w:tc>
        <w:tc>
          <w:tcPr>
            <w:tcW w:w="994" w:type="dxa"/>
          </w:tcPr>
          <w:p>
            <w:pPr>
              <w:pStyle w:val="TableParagraph"/>
              <w:ind w:left="117" w:right="122" w:firstLine="24"/>
              <w:jc w:val="left"/>
              <w:rPr>
                <w:sz w:val="20"/>
              </w:rPr>
            </w:pPr>
            <w:r>
              <w:rPr>
                <w:sz w:val="20"/>
              </w:rPr>
              <w:t>Energía </w:t>
            </w:r>
            <w:r>
              <w:rPr>
                <w:w w:val="95"/>
                <w:sz w:val="20"/>
              </w:rPr>
              <w:t>eléctrica</w:t>
            </w:r>
          </w:p>
        </w:tc>
        <w:tc>
          <w:tcPr>
            <w:tcW w:w="1030" w:type="dxa"/>
          </w:tcPr>
          <w:p>
            <w:pPr>
              <w:pStyle w:val="TableParagraph"/>
              <w:ind w:left="64" w:right="65" w:firstLine="3"/>
              <w:rPr>
                <w:sz w:val="20"/>
              </w:rPr>
            </w:pPr>
            <w:r>
              <w:rPr>
                <w:sz w:val="20"/>
              </w:rPr>
              <w:t>Volumen de gas </w:t>
            </w:r>
            <w:r>
              <w:rPr>
                <w:w w:val="95"/>
                <w:sz w:val="20"/>
              </w:rPr>
              <w:t>hidrógeno</w:t>
            </w:r>
          </w:p>
        </w:tc>
        <w:tc>
          <w:tcPr>
            <w:tcW w:w="1030" w:type="dxa"/>
          </w:tcPr>
          <w:p>
            <w:pPr>
              <w:pStyle w:val="TableParagraph"/>
              <w:ind w:left="64" w:right="65" w:firstLine="3"/>
              <w:rPr>
                <w:sz w:val="20"/>
              </w:rPr>
            </w:pPr>
            <w:r>
              <w:rPr>
                <w:sz w:val="20"/>
              </w:rPr>
              <w:t>Moles de gas </w:t>
            </w:r>
            <w:r>
              <w:rPr>
                <w:w w:val="95"/>
                <w:sz w:val="20"/>
              </w:rPr>
              <w:t>hidrógeno</w:t>
            </w:r>
          </w:p>
        </w:tc>
        <w:tc>
          <w:tcPr>
            <w:tcW w:w="1030" w:type="dxa"/>
          </w:tcPr>
          <w:p>
            <w:pPr>
              <w:pStyle w:val="TableParagraph"/>
              <w:ind w:left="64" w:right="65" w:firstLine="2"/>
              <w:rPr>
                <w:sz w:val="20"/>
              </w:rPr>
            </w:pPr>
            <w:r>
              <w:rPr>
                <w:sz w:val="20"/>
              </w:rPr>
              <w:t>Energía del </w:t>
            </w:r>
            <w:r>
              <w:rPr>
                <w:w w:val="95"/>
                <w:sz w:val="20"/>
              </w:rPr>
              <w:t>hidrógeno</w:t>
            </w:r>
          </w:p>
        </w:tc>
        <w:tc>
          <w:tcPr>
            <w:tcW w:w="996" w:type="dxa"/>
          </w:tcPr>
          <w:p>
            <w:pPr>
              <w:pStyle w:val="TableParagraph"/>
              <w:ind w:left="302" w:right="46" w:hanging="238"/>
              <w:jc w:val="left"/>
              <w:rPr>
                <w:sz w:val="20"/>
              </w:rPr>
            </w:pPr>
            <w:r>
              <w:rPr>
                <w:sz w:val="20"/>
              </w:rPr>
              <w:t>Eficiencia</w:t>
            </w:r>
            <w:r>
              <w:rPr>
                <w:w w:val="99"/>
                <w:sz w:val="20"/>
              </w:rPr>
              <w:t> </w:t>
            </w:r>
            <w:r>
              <w:rPr>
                <w:sz w:val="20"/>
              </w:rPr>
              <w:t>total</w:t>
            </w:r>
          </w:p>
        </w:tc>
      </w:tr>
      <w:tr>
        <w:trPr>
          <w:trHeight w:val="238" w:hRule="exact"/>
        </w:trPr>
        <w:tc>
          <w:tcPr>
            <w:tcW w:w="698" w:type="dxa"/>
          </w:tcPr>
          <w:p>
            <w:pPr>
              <w:pStyle w:val="TableParagraph"/>
              <w:spacing w:before="18"/>
              <w:ind w:left="98" w:right="98"/>
              <w:rPr>
                <w:sz w:val="18"/>
              </w:rPr>
            </w:pPr>
            <w:r>
              <w:rPr>
                <w:sz w:val="18"/>
              </w:rPr>
              <w:t>(h)</w:t>
            </w:r>
          </w:p>
        </w:tc>
        <w:tc>
          <w:tcPr>
            <w:tcW w:w="866" w:type="dxa"/>
          </w:tcPr>
          <w:p>
            <w:pPr>
              <w:pStyle w:val="TableParagraph"/>
              <w:spacing w:before="18"/>
              <w:ind w:left="74" w:right="74"/>
              <w:rPr>
                <w:sz w:val="18"/>
              </w:rPr>
            </w:pPr>
            <w:r>
              <w:rPr>
                <w:sz w:val="18"/>
              </w:rPr>
              <w:t>(s)</w:t>
            </w:r>
          </w:p>
        </w:tc>
        <w:tc>
          <w:tcPr>
            <w:tcW w:w="920" w:type="dxa"/>
          </w:tcPr>
          <w:p>
            <w:pPr>
              <w:pStyle w:val="TableParagraph"/>
              <w:spacing w:before="18"/>
              <w:ind w:left="159" w:right="158"/>
              <w:rPr>
                <w:sz w:val="18"/>
              </w:rPr>
            </w:pPr>
            <w:r>
              <w:rPr>
                <w:sz w:val="18"/>
              </w:rPr>
              <w:t>(W)</w:t>
            </w:r>
          </w:p>
        </w:tc>
        <w:tc>
          <w:tcPr>
            <w:tcW w:w="782" w:type="dxa"/>
          </w:tcPr>
          <w:p>
            <w:pPr>
              <w:pStyle w:val="TableParagraph"/>
              <w:spacing w:before="18"/>
              <w:ind w:left="156" w:right="156"/>
              <w:rPr>
                <w:sz w:val="18"/>
              </w:rPr>
            </w:pPr>
            <w:r>
              <w:rPr>
                <w:sz w:val="18"/>
              </w:rPr>
              <w:t>(mm)</w:t>
            </w:r>
          </w:p>
        </w:tc>
        <w:tc>
          <w:tcPr>
            <w:tcW w:w="929" w:type="dxa"/>
          </w:tcPr>
          <w:p>
            <w:pPr>
              <w:pStyle w:val="TableParagraph"/>
              <w:spacing w:before="18"/>
              <w:ind w:left="83" w:right="86"/>
              <w:rPr>
                <w:sz w:val="18"/>
              </w:rPr>
            </w:pPr>
            <w:r>
              <w:rPr>
                <w:sz w:val="18"/>
              </w:rPr>
              <w:t>(mL/min)</w:t>
            </w:r>
          </w:p>
        </w:tc>
        <w:tc>
          <w:tcPr>
            <w:tcW w:w="912" w:type="dxa"/>
          </w:tcPr>
          <w:p>
            <w:pPr>
              <w:pStyle w:val="TableParagraph"/>
              <w:spacing w:before="18"/>
              <w:ind w:left="269" w:right="271"/>
              <w:rPr>
                <w:sz w:val="18"/>
              </w:rPr>
            </w:pPr>
            <w:r>
              <w:rPr>
                <w:sz w:val="18"/>
              </w:rPr>
              <w:t>(°C)</w:t>
            </w:r>
          </w:p>
        </w:tc>
        <w:tc>
          <w:tcPr>
            <w:tcW w:w="994" w:type="dxa"/>
          </w:tcPr>
          <w:p>
            <w:pPr>
              <w:pStyle w:val="TableParagraph"/>
              <w:spacing w:before="18"/>
              <w:ind w:left="101" w:right="101"/>
              <w:rPr>
                <w:sz w:val="18"/>
              </w:rPr>
            </w:pPr>
            <w:r>
              <w:rPr>
                <w:sz w:val="18"/>
              </w:rPr>
              <w:t>(J)</w:t>
            </w:r>
          </w:p>
        </w:tc>
        <w:tc>
          <w:tcPr>
            <w:tcW w:w="1030" w:type="dxa"/>
          </w:tcPr>
          <w:p>
            <w:pPr>
              <w:pStyle w:val="TableParagraph"/>
              <w:spacing w:before="18"/>
              <w:ind w:left="264" w:right="265"/>
              <w:rPr>
                <w:sz w:val="18"/>
              </w:rPr>
            </w:pPr>
            <w:r>
              <w:rPr>
                <w:sz w:val="18"/>
              </w:rPr>
              <w:t>(mL)</w:t>
            </w:r>
          </w:p>
        </w:tc>
        <w:tc>
          <w:tcPr>
            <w:tcW w:w="1030" w:type="dxa"/>
          </w:tcPr>
          <w:p>
            <w:pPr/>
          </w:p>
        </w:tc>
        <w:tc>
          <w:tcPr>
            <w:tcW w:w="1030" w:type="dxa"/>
          </w:tcPr>
          <w:p>
            <w:pPr>
              <w:pStyle w:val="TableParagraph"/>
              <w:spacing w:before="18"/>
              <w:ind w:left="214" w:right="213"/>
              <w:rPr>
                <w:sz w:val="18"/>
              </w:rPr>
            </w:pPr>
            <w:r>
              <w:rPr>
                <w:sz w:val="18"/>
              </w:rPr>
              <w:t>(J)</w:t>
            </w:r>
          </w:p>
        </w:tc>
        <w:tc>
          <w:tcPr>
            <w:tcW w:w="996" w:type="dxa"/>
          </w:tcPr>
          <w:p>
            <w:pPr>
              <w:pStyle w:val="TableParagraph"/>
              <w:spacing w:before="18"/>
              <w:ind w:left="297" w:right="297"/>
              <w:rPr>
                <w:sz w:val="18"/>
              </w:rPr>
            </w:pPr>
            <w:r>
              <w:rPr>
                <w:sz w:val="18"/>
              </w:rPr>
              <w:t>(%)</w:t>
            </w:r>
          </w:p>
        </w:tc>
      </w:tr>
      <w:tr>
        <w:trPr>
          <w:trHeight w:val="235" w:hRule="exact"/>
        </w:trPr>
        <w:tc>
          <w:tcPr>
            <w:tcW w:w="698" w:type="dxa"/>
          </w:tcPr>
          <w:p>
            <w:pPr>
              <w:pStyle w:val="TableParagraph"/>
              <w:spacing w:before="18"/>
              <w:ind w:left="98" w:right="99"/>
              <w:rPr>
                <w:sz w:val="18"/>
              </w:rPr>
            </w:pPr>
            <w:r>
              <w:rPr>
                <w:sz w:val="18"/>
              </w:rPr>
              <w:t>09:00</w:t>
            </w:r>
          </w:p>
        </w:tc>
        <w:tc>
          <w:tcPr>
            <w:tcW w:w="866" w:type="dxa"/>
          </w:tcPr>
          <w:p>
            <w:pPr>
              <w:pStyle w:val="TableParagraph"/>
              <w:spacing w:before="18"/>
              <w:ind w:right="1"/>
              <w:rPr>
                <w:sz w:val="18"/>
              </w:rPr>
            </w:pPr>
            <w:r>
              <w:rPr>
                <w:w w:val="99"/>
                <w:sz w:val="18"/>
              </w:rPr>
              <w:t>0</w:t>
            </w:r>
          </w:p>
        </w:tc>
        <w:tc>
          <w:tcPr>
            <w:tcW w:w="920" w:type="dxa"/>
          </w:tcPr>
          <w:p>
            <w:pPr>
              <w:pStyle w:val="TableParagraph"/>
              <w:spacing w:before="18"/>
              <w:ind w:left="158" w:right="159"/>
              <w:rPr>
                <w:sz w:val="18"/>
              </w:rPr>
            </w:pPr>
            <w:r>
              <w:rPr>
                <w:sz w:val="18"/>
              </w:rPr>
              <w:t>42.84</w:t>
            </w:r>
          </w:p>
        </w:tc>
        <w:tc>
          <w:tcPr>
            <w:tcW w:w="782" w:type="dxa"/>
          </w:tcPr>
          <w:p>
            <w:pPr>
              <w:pStyle w:val="TableParagraph"/>
              <w:spacing w:before="18"/>
              <w:ind w:left="156" w:right="156"/>
              <w:rPr>
                <w:sz w:val="18"/>
              </w:rPr>
            </w:pPr>
            <w:r>
              <w:rPr>
                <w:sz w:val="18"/>
              </w:rPr>
              <w:t>60</w:t>
            </w:r>
          </w:p>
        </w:tc>
        <w:tc>
          <w:tcPr>
            <w:tcW w:w="929" w:type="dxa"/>
          </w:tcPr>
          <w:p>
            <w:pPr>
              <w:pStyle w:val="TableParagraph"/>
              <w:spacing w:before="18"/>
              <w:ind w:left="82" w:right="86"/>
              <w:rPr>
                <w:sz w:val="18"/>
              </w:rPr>
            </w:pPr>
            <w:r>
              <w:rPr>
                <w:sz w:val="18"/>
              </w:rPr>
              <w:t>151.5</w:t>
            </w:r>
          </w:p>
        </w:tc>
        <w:tc>
          <w:tcPr>
            <w:tcW w:w="912" w:type="dxa"/>
          </w:tcPr>
          <w:p>
            <w:pPr>
              <w:pStyle w:val="TableParagraph"/>
              <w:spacing w:before="18"/>
              <w:ind w:left="269" w:right="271"/>
              <w:rPr>
                <w:sz w:val="18"/>
              </w:rPr>
            </w:pPr>
            <w:r>
              <w:rPr>
                <w:sz w:val="18"/>
              </w:rPr>
              <w:t>20</w:t>
            </w:r>
          </w:p>
        </w:tc>
        <w:tc>
          <w:tcPr>
            <w:tcW w:w="994" w:type="dxa"/>
          </w:tcPr>
          <w:p>
            <w:pPr>
              <w:pStyle w:val="TableParagraph"/>
              <w:spacing w:before="18"/>
              <w:ind w:left="101" w:right="102"/>
              <w:rPr>
                <w:sz w:val="18"/>
              </w:rPr>
            </w:pPr>
            <w:r>
              <w:rPr>
                <w:sz w:val="18"/>
              </w:rPr>
              <w:t>2570.4</w:t>
            </w:r>
          </w:p>
        </w:tc>
        <w:tc>
          <w:tcPr>
            <w:tcW w:w="1030" w:type="dxa"/>
          </w:tcPr>
          <w:p>
            <w:pPr>
              <w:pStyle w:val="TableParagraph"/>
              <w:spacing w:before="18"/>
              <w:ind w:left="265" w:right="265"/>
              <w:rPr>
                <w:sz w:val="18"/>
              </w:rPr>
            </w:pPr>
            <w:r>
              <w:rPr>
                <w:sz w:val="18"/>
              </w:rPr>
              <w:t>151.5</w:t>
            </w:r>
          </w:p>
        </w:tc>
        <w:tc>
          <w:tcPr>
            <w:tcW w:w="1030" w:type="dxa"/>
          </w:tcPr>
          <w:p>
            <w:pPr>
              <w:pStyle w:val="TableParagraph"/>
              <w:spacing w:before="18"/>
              <w:ind w:left="165" w:right="164"/>
              <w:rPr>
                <w:sz w:val="18"/>
              </w:rPr>
            </w:pPr>
            <w:r>
              <w:rPr>
                <w:sz w:val="18"/>
              </w:rPr>
              <w:t>0.00447</w:t>
            </w:r>
          </w:p>
        </w:tc>
        <w:tc>
          <w:tcPr>
            <w:tcW w:w="1030" w:type="dxa"/>
          </w:tcPr>
          <w:p>
            <w:pPr>
              <w:pStyle w:val="TableParagraph"/>
              <w:spacing w:before="18"/>
              <w:ind w:left="214" w:right="214"/>
              <w:rPr>
                <w:sz w:val="18"/>
              </w:rPr>
            </w:pPr>
            <w:r>
              <w:rPr>
                <w:sz w:val="18"/>
              </w:rPr>
              <w:t>1015.9</w:t>
            </w:r>
          </w:p>
        </w:tc>
        <w:tc>
          <w:tcPr>
            <w:tcW w:w="996" w:type="dxa"/>
          </w:tcPr>
          <w:p>
            <w:pPr>
              <w:pStyle w:val="TableParagraph"/>
              <w:spacing w:before="18"/>
              <w:ind w:left="297" w:right="298"/>
              <w:rPr>
                <w:sz w:val="18"/>
              </w:rPr>
            </w:pPr>
            <w:r>
              <w:rPr>
                <w:sz w:val="18"/>
              </w:rPr>
              <w:t>39.5</w:t>
            </w:r>
          </w:p>
        </w:tc>
      </w:tr>
      <w:tr>
        <w:trPr>
          <w:trHeight w:val="238" w:hRule="exact"/>
        </w:trPr>
        <w:tc>
          <w:tcPr>
            <w:tcW w:w="698" w:type="dxa"/>
          </w:tcPr>
          <w:p>
            <w:pPr>
              <w:pStyle w:val="TableParagraph"/>
              <w:spacing w:before="20"/>
              <w:ind w:left="98" w:right="99"/>
              <w:rPr>
                <w:sz w:val="18"/>
              </w:rPr>
            </w:pPr>
            <w:r>
              <w:rPr>
                <w:sz w:val="18"/>
              </w:rPr>
              <w:t>09:30</w:t>
            </w:r>
          </w:p>
        </w:tc>
        <w:tc>
          <w:tcPr>
            <w:tcW w:w="866" w:type="dxa"/>
          </w:tcPr>
          <w:p>
            <w:pPr>
              <w:pStyle w:val="TableParagraph"/>
              <w:spacing w:before="20"/>
              <w:ind w:left="74" w:right="74"/>
              <w:rPr>
                <w:sz w:val="18"/>
              </w:rPr>
            </w:pPr>
            <w:r>
              <w:rPr>
                <w:sz w:val="18"/>
              </w:rPr>
              <w:t>1800</w:t>
            </w:r>
          </w:p>
        </w:tc>
        <w:tc>
          <w:tcPr>
            <w:tcW w:w="920" w:type="dxa"/>
          </w:tcPr>
          <w:p>
            <w:pPr>
              <w:pStyle w:val="TableParagraph"/>
              <w:spacing w:before="20"/>
              <w:ind w:left="159" w:right="159"/>
              <w:rPr>
                <w:sz w:val="18"/>
              </w:rPr>
            </w:pPr>
            <w:r>
              <w:rPr>
                <w:sz w:val="18"/>
              </w:rPr>
              <w:t>50.4</w:t>
            </w:r>
          </w:p>
        </w:tc>
        <w:tc>
          <w:tcPr>
            <w:tcW w:w="782" w:type="dxa"/>
          </w:tcPr>
          <w:p>
            <w:pPr>
              <w:pStyle w:val="TableParagraph"/>
              <w:spacing w:before="20"/>
              <w:ind w:left="156" w:right="156"/>
              <w:rPr>
                <w:sz w:val="18"/>
              </w:rPr>
            </w:pPr>
            <w:r>
              <w:rPr>
                <w:sz w:val="18"/>
              </w:rPr>
              <w:t>70</w:t>
            </w:r>
          </w:p>
        </w:tc>
        <w:tc>
          <w:tcPr>
            <w:tcW w:w="929" w:type="dxa"/>
          </w:tcPr>
          <w:p>
            <w:pPr>
              <w:pStyle w:val="TableParagraph"/>
              <w:spacing w:before="20"/>
              <w:ind w:left="82" w:right="86"/>
              <w:rPr>
                <w:sz w:val="18"/>
              </w:rPr>
            </w:pPr>
            <w:r>
              <w:rPr>
                <w:sz w:val="18"/>
              </w:rPr>
              <w:t>176.7</w:t>
            </w:r>
          </w:p>
        </w:tc>
        <w:tc>
          <w:tcPr>
            <w:tcW w:w="912" w:type="dxa"/>
          </w:tcPr>
          <w:p>
            <w:pPr>
              <w:pStyle w:val="TableParagraph"/>
              <w:spacing w:before="20"/>
              <w:ind w:left="269" w:right="271"/>
              <w:rPr>
                <w:sz w:val="18"/>
              </w:rPr>
            </w:pPr>
            <w:r>
              <w:rPr>
                <w:sz w:val="18"/>
              </w:rPr>
              <w:t>20</w:t>
            </w:r>
          </w:p>
        </w:tc>
        <w:tc>
          <w:tcPr>
            <w:tcW w:w="994" w:type="dxa"/>
          </w:tcPr>
          <w:p>
            <w:pPr>
              <w:pStyle w:val="TableParagraph"/>
              <w:spacing w:before="20"/>
              <w:ind w:left="101" w:right="101"/>
              <w:rPr>
                <w:sz w:val="18"/>
              </w:rPr>
            </w:pPr>
            <w:r>
              <w:rPr>
                <w:sz w:val="18"/>
              </w:rPr>
              <w:t>3024</w:t>
            </w:r>
          </w:p>
        </w:tc>
        <w:tc>
          <w:tcPr>
            <w:tcW w:w="1030" w:type="dxa"/>
          </w:tcPr>
          <w:p>
            <w:pPr>
              <w:pStyle w:val="TableParagraph"/>
              <w:spacing w:before="20"/>
              <w:ind w:left="265" w:right="265"/>
              <w:rPr>
                <w:sz w:val="18"/>
              </w:rPr>
            </w:pPr>
            <w:r>
              <w:rPr>
                <w:sz w:val="18"/>
              </w:rPr>
              <w:t>176.7</w:t>
            </w:r>
          </w:p>
        </w:tc>
        <w:tc>
          <w:tcPr>
            <w:tcW w:w="1030" w:type="dxa"/>
          </w:tcPr>
          <w:p>
            <w:pPr>
              <w:pStyle w:val="TableParagraph"/>
              <w:spacing w:before="20"/>
              <w:ind w:left="165" w:right="164"/>
              <w:rPr>
                <w:sz w:val="18"/>
              </w:rPr>
            </w:pPr>
            <w:r>
              <w:rPr>
                <w:sz w:val="18"/>
              </w:rPr>
              <w:t>0.00522</w:t>
            </w:r>
          </w:p>
        </w:tc>
        <w:tc>
          <w:tcPr>
            <w:tcW w:w="1030" w:type="dxa"/>
          </w:tcPr>
          <w:p>
            <w:pPr>
              <w:pStyle w:val="TableParagraph"/>
              <w:spacing w:before="20"/>
              <w:ind w:left="214" w:right="214"/>
              <w:rPr>
                <w:sz w:val="18"/>
              </w:rPr>
            </w:pPr>
            <w:r>
              <w:rPr>
                <w:sz w:val="18"/>
              </w:rPr>
              <w:t>1184.5</w:t>
            </w:r>
          </w:p>
        </w:tc>
        <w:tc>
          <w:tcPr>
            <w:tcW w:w="996" w:type="dxa"/>
          </w:tcPr>
          <w:p>
            <w:pPr>
              <w:pStyle w:val="TableParagraph"/>
              <w:spacing w:before="20"/>
              <w:ind w:left="297" w:right="298"/>
              <w:rPr>
                <w:sz w:val="18"/>
              </w:rPr>
            </w:pPr>
            <w:r>
              <w:rPr>
                <w:sz w:val="18"/>
              </w:rPr>
              <w:t>39.2</w:t>
            </w:r>
          </w:p>
        </w:tc>
      </w:tr>
      <w:tr>
        <w:trPr>
          <w:trHeight w:val="238" w:hRule="exact"/>
        </w:trPr>
        <w:tc>
          <w:tcPr>
            <w:tcW w:w="698" w:type="dxa"/>
          </w:tcPr>
          <w:p>
            <w:pPr>
              <w:pStyle w:val="TableParagraph"/>
              <w:spacing w:before="20"/>
              <w:ind w:left="98" w:right="99"/>
              <w:rPr>
                <w:sz w:val="18"/>
              </w:rPr>
            </w:pPr>
            <w:r>
              <w:rPr>
                <w:sz w:val="18"/>
              </w:rPr>
              <w:t>10:00</w:t>
            </w:r>
          </w:p>
        </w:tc>
        <w:tc>
          <w:tcPr>
            <w:tcW w:w="866" w:type="dxa"/>
          </w:tcPr>
          <w:p>
            <w:pPr>
              <w:pStyle w:val="TableParagraph"/>
              <w:spacing w:before="20"/>
              <w:ind w:left="74" w:right="74"/>
              <w:rPr>
                <w:sz w:val="18"/>
              </w:rPr>
            </w:pPr>
            <w:r>
              <w:rPr>
                <w:sz w:val="18"/>
              </w:rPr>
              <w:t>3600</w:t>
            </w:r>
          </w:p>
        </w:tc>
        <w:tc>
          <w:tcPr>
            <w:tcW w:w="920" w:type="dxa"/>
          </w:tcPr>
          <w:p>
            <w:pPr>
              <w:pStyle w:val="TableParagraph"/>
              <w:spacing w:before="20"/>
              <w:ind w:left="158" w:right="159"/>
              <w:rPr>
                <w:sz w:val="18"/>
              </w:rPr>
            </w:pPr>
            <w:r>
              <w:rPr>
                <w:sz w:val="18"/>
              </w:rPr>
              <w:t>28.16</w:t>
            </w:r>
          </w:p>
        </w:tc>
        <w:tc>
          <w:tcPr>
            <w:tcW w:w="782" w:type="dxa"/>
          </w:tcPr>
          <w:p>
            <w:pPr>
              <w:pStyle w:val="TableParagraph"/>
              <w:spacing w:before="20"/>
              <w:ind w:left="156" w:right="156"/>
              <w:rPr>
                <w:sz w:val="18"/>
              </w:rPr>
            </w:pPr>
            <w:r>
              <w:rPr>
                <w:sz w:val="18"/>
              </w:rPr>
              <w:t>30</w:t>
            </w:r>
          </w:p>
        </w:tc>
        <w:tc>
          <w:tcPr>
            <w:tcW w:w="929" w:type="dxa"/>
          </w:tcPr>
          <w:p>
            <w:pPr>
              <w:pStyle w:val="TableParagraph"/>
              <w:spacing w:before="20"/>
              <w:ind w:left="82" w:right="86"/>
              <w:rPr>
                <w:sz w:val="18"/>
              </w:rPr>
            </w:pPr>
            <w:r>
              <w:rPr>
                <w:sz w:val="18"/>
              </w:rPr>
              <w:t>83.0</w:t>
            </w:r>
          </w:p>
        </w:tc>
        <w:tc>
          <w:tcPr>
            <w:tcW w:w="912" w:type="dxa"/>
          </w:tcPr>
          <w:p>
            <w:pPr>
              <w:pStyle w:val="TableParagraph"/>
              <w:spacing w:before="20"/>
              <w:ind w:left="269" w:right="271"/>
              <w:rPr>
                <w:sz w:val="18"/>
              </w:rPr>
            </w:pPr>
            <w:r>
              <w:rPr>
                <w:sz w:val="18"/>
              </w:rPr>
              <w:t>21</w:t>
            </w:r>
          </w:p>
        </w:tc>
        <w:tc>
          <w:tcPr>
            <w:tcW w:w="994" w:type="dxa"/>
          </w:tcPr>
          <w:p>
            <w:pPr>
              <w:pStyle w:val="TableParagraph"/>
              <w:spacing w:before="20"/>
              <w:ind w:left="101" w:right="102"/>
              <w:rPr>
                <w:sz w:val="18"/>
              </w:rPr>
            </w:pPr>
            <w:r>
              <w:rPr>
                <w:sz w:val="18"/>
              </w:rPr>
              <w:t>1689.6</w:t>
            </w:r>
          </w:p>
        </w:tc>
        <w:tc>
          <w:tcPr>
            <w:tcW w:w="1030" w:type="dxa"/>
          </w:tcPr>
          <w:p>
            <w:pPr>
              <w:pStyle w:val="TableParagraph"/>
              <w:spacing w:before="20"/>
              <w:ind w:left="265" w:right="265"/>
              <w:rPr>
                <w:sz w:val="18"/>
              </w:rPr>
            </w:pPr>
            <w:r>
              <w:rPr>
                <w:sz w:val="18"/>
              </w:rPr>
              <w:t>83.0</w:t>
            </w:r>
          </w:p>
        </w:tc>
        <w:tc>
          <w:tcPr>
            <w:tcW w:w="1030" w:type="dxa"/>
          </w:tcPr>
          <w:p>
            <w:pPr>
              <w:pStyle w:val="TableParagraph"/>
              <w:spacing w:before="20"/>
              <w:ind w:left="165" w:right="164"/>
              <w:rPr>
                <w:sz w:val="18"/>
              </w:rPr>
            </w:pPr>
            <w:r>
              <w:rPr>
                <w:sz w:val="18"/>
              </w:rPr>
              <w:t>0.00244</w:t>
            </w:r>
          </w:p>
        </w:tc>
        <w:tc>
          <w:tcPr>
            <w:tcW w:w="1030" w:type="dxa"/>
          </w:tcPr>
          <w:p>
            <w:pPr>
              <w:pStyle w:val="TableParagraph"/>
              <w:spacing w:before="20"/>
              <w:ind w:left="214" w:right="214"/>
              <w:rPr>
                <w:sz w:val="18"/>
              </w:rPr>
            </w:pPr>
            <w:r>
              <w:rPr>
                <w:sz w:val="18"/>
              </w:rPr>
              <w:t>554.3</w:t>
            </w:r>
          </w:p>
        </w:tc>
        <w:tc>
          <w:tcPr>
            <w:tcW w:w="996" w:type="dxa"/>
          </w:tcPr>
          <w:p>
            <w:pPr>
              <w:pStyle w:val="TableParagraph"/>
              <w:spacing w:before="20"/>
              <w:ind w:left="297" w:right="298"/>
              <w:rPr>
                <w:sz w:val="18"/>
              </w:rPr>
            </w:pPr>
            <w:r>
              <w:rPr>
                <w:sz w:val="18"/>
              </w:rPr>
              <w:t>32.8</w:t>
            </w:r>
          </w:p>
        </w:tc>
      </w:tr>
      <w:tr>
        <w:trPr>
          <w:trHeight w:val="238" w:hRule="exact"/>
        </w:trPr>
        <w:tc>
          <w:tcPr>
            <w:tcW w:w="698" w:type="dxa"/>
          </w:tcPr>
          <w:p>
            <w:pPr>
              <w:pStyle w:val="TableParagraph"/>
              <w:spacing w:before="18"/>
              <w:ind w:left="98" w:right="99"/>
              <w:rPr>
                <w:sz w:val="18"/>
              </w:rPr>
            </w:pPr>
            <w:r>
              <w:rPr>
                <w:sz w:val="18"/>
              </w:rPr>
              <w:t>10:30</w:t>
            </w:r>
          </w:p>
        </w:tc>
        <w:tc>
          <w:tcPr>
            <w:tcW w:w="866" w:type="dxa"/>
          </w:tcPr>
          <w:p>
            <w:pPr>
              <w:pStyle w:val="TableParagraph"/>
              <w:spacing w:before="18"/>
              <w:ind w:left="74" w:right="74"/>
              <w:rPr>
                <w:sz w:val="18"/>
              </w:rPr>
            </w:pPr>
            <w:r>
              <w:rPr>
                <w:sz w:val="18"/>
              </w:rPr>
              <w:t>5400</w:t>
            </w:r>
          </w:p>
        </w:tc>
        <w:tc>
          <w:tcPr>
            <w:tcW w:w="920" w:type="dxa"/>
          </w:tcPr>
          <w:p>
            <w:pPr>
              <w:pStyle w:val="TableParagraph"/>
              <w:spacing w:before="18"/>
              <w:ind w:left="159" w:right="159"/>
              <w:rPr>
                <w:sz w:val="18"/>
              </w:rPr>
            </w:pPr>
            <w:r>
              <w:rPr>
                <w:sz w:val="18"/>
              </w:rPr>
              <w:t>74.8</w:t>
            </w:r>
          </w:p>
        </w:tc>
        <w:tc>
          <w:tcPr>
            <w:tcW w:w="782" w:type="dxa"/>
          </w:tcPr>
          <w:p>
            <w:pPr>
              <w:pStyle w:val="TableParagraph"/>
              <w:spacing w:before="18"/>
              <w:ind w:left="156" w:right="156"/>
              <w:rPr>
                <w:sz w:val="18"/>
              </w:rPr>
            </w:pPr>
            <w:r>
              <w:rPr>
                <w:sz w:val="18"/>
              </w:rPr>
              <w:t>100</w:t>
            </w:r>
          </w:p>
        </w:tc>
        <w:tc>
          <w:tcPr>
            <w:tcW w:w="929" w:type="dxa"/>
          </w:tcPr>
          <w:p>
            <w:pPr>
              <w:pStyle w:val="TableParagraph"/>
              <w:spacing w:before="18"/>
              <w:ind w:left="82" w:right="86"/>
              <w:rPr>
                <w:sz w:val="18"/>
              </w:rPr>
            </w:pPr>
            <w:r>
              <w:rPr>
                <w:sz w:val="18"/>
              </w:rPr>
              <w:t>277.4</w:t>
            </w:r>
          </w:p>
        </w:tc>
        <w:tc>
          <w:tcPr>
            <w:tcW w:w="912" w:type="dxa"/>
          </w:tcPr>
          <w:p>
            <w:pPr>
              <w:pStyle w:val="TableParagraph"/>
              <w:spacing w:before="18"/>
              <w:ind w:left="269" w:right="271"/>
              <w:rPr>
                <w:sz w:val="18"/>
              </w:rPr>
            </w:pPr>
            <w:r>
              <w:rPr>
                <w:sz w:val="18"/>
              </w:rPr>
              <w:t>22</w:t>
            </w:r>
          </w:p>
        </w:tc>
        <w:tc>
          <w:tcPr>
            <w:tcW w:w="994" w:type="dxa"/>
          </w:tcPr>
          <w:p>
            <w:pPr>
              <w:pStyle w:val="TableParagraph"/>
              <w:spacing w:before="18"/>
              <w:ind w:left="101" w:right="101"/>
              <w:rPr>
                <w:sz w:val="18"/>
              </w:rPr>
            </w:pPr>
            <w:r>
              <w:rPr>
                <w:sz w:val="18"/>
              </w:rPr>
              <w:t>4488</w:t>
            </w:r>
          </w:p>
        </w:tc>
        <w:tc>
          <w:tcPr>
            <w:tcW w:w="1030" w:type="dxa"/>
          </w:tcPr>
          <w:p>
            <w:pPr>
              <w:pStyle w:val="TableParagraph"/>
              <w:spacing w:before="18"/>
              <w:ind w:left="265" w:right="265"/>
              <w:rPr>
                <w:sz w:val="18"/>
              </w:rPr>
            </w:pPr>
            <w:r>
              <w:rPr>
                <w:sz w:val="18"/>
              </w:rPr>
              <w:t>277.4</w:t>
            </w:r>
          </w:p>
        </w:tc>
        <w:tc>
          <w:tcPr>
            <w:tcW w:w="1030" w:type="dxa"/>
          </w:tcPr>
          <w:p>
            <w:pPr>
              <w:pStyle w:val="TableParagraph"/>
              <w:spacing w:before="18"/>
              <w:ind w:left="165" w:right="164"/>
              <w:rPr>
                <w:sz w:val="18"/>
              </w:rPr>
            </w:pPr>
            <w:r>
              <w:rPr>
                <w:sz w:val="18"/>
              </w:rPr>
              <w:t>0.00814</w:t>
            </w:r>
          </w:p>
        </w:tc>
        <w:tc>
          <w:tcPr>
            <w:tcW w:w="1030" w:type="dxa"/>
          </w:tcPr>
          <w:p>
            <w:pPr>
              <w:pStyle w:val="TableParagraph"/>
              <w:spacing w:before="18"/>
              <w:ind w:left="214" w:right="214"/>
              <w:rPr>
                <w:sz w:val="18"/>
              </w:rPr>
            </w:pPr>
            <w:r>
              <w:rPr>
                <w:sz w:val="18"/>
              </w:rPr>
              <w:t>1847.2</w:t>
            </w:r>
          </w:p>
        </w:tc>
        <w:tc>
          <w:tcPr>
            <w:tcW w:w="996" w:type="dxa"/>
          </w:tcPr>
          <w:p>
            <w:pPr>
              <w:pStyle w:val="TableParagraph"/>
              <w:spacing w:before="18"/>
              <w:ind w:left="297" w:right="298"/>
              <w:rPr>
                <w:sz w:val="18"/>
              </w:rPr>
            </w:pPr>
            <w:r>
              <w:rPr>
                <w:sz w:val="18"/>
              </w:rPr>
              <w:t>41.2</w:t>
            </w:r>
          </w:p>
        </w:tc>
      </w:tr>
      <w:tr>
        <w:trPr>
          <w:trHeight w:val="235" w:hRule="exact"/>
        </w:trPr>
        <w:tc>
          <w:tcPr>
            <w:tcW w:w="698" w:type="dxa"/>
          </w:tcPr>
          <w:p>
            <w:pPr>
              <w:pStyle w:val="TableParagraph"/>
              <w:spacing w:before="18"/>
              <w:ind w:left="98" w:right="99"/>
              <w:rPr>
                <w:sz w:val="18"/>
              </w:rPr>
            </w:pPr>
            <w:r>
              <w:rPr>
                <w:sz w:val="18"/>
              </w:rPr>
              <w:t>11:00</w:t>
            </w:r>
          </w:p>
        </w:tc>
        <w:tc>
          <w:tcPr>
            <w:tcW w:w="866" w:type="dxa"/>
          </w:tcPr>
          <w:p>
            <w:pPr>
              <w:pStyle w:val="TableParagraph"/>
              <w:spacing w:before="18"/>
              <w:ind w:left="74" w:right="74"/>
              <w:rPr>
                <w:sz w:val="18"/>
              </w:rPr>
            </w:pPr>
            <w:r>
              <w:rPr>
                <w:sz w:val="18"/>
              </w:rPr>
              <w:t>7200</w:t>
            </w:r>
          </w:p>
        </w:tc>
        <w:tc>
          <w:tcPr>
            <w:tcW w:w="920" w:type="dxa"/>
          </w:tcPr>
          <w:p>
            <w:pPr>
              <w:pStyle w:val="TableParagraph"/>
              <w:spacing w:before="18"/>
              <w:ind w:left="159" w:right="159"/>
              <w:rPr>
                <w:sz w:val="18"/>
              </w:rPr>
            </w:pPr>
            <w:r>
              <w:rPr>
                <w:sz w:val="18"/>
              </w:rPr>
              <w:t>57.6</w:t>
            </w:r>
          </w:p>
        </w:tc>
        <w:tc>
          <w:tcPr>
            <w:tcW w:w="782" w:type="dxa"/>
          </w:tcPr>
          <w:p>
            <w:pPr>
              <w:pStyle w:val="TableParagraph"/>
              <w:spacing w:before="18"/>
              <w:ind w:left="156" w:right="156"/>
              <w:rPr>
                <w:sz w:val="18"/>
              </w:rPr>
            </w:pPr>
            <w:r>
              <w:rPr>
                <w:sz w:val="18"/>
              </w:rPr>
              <w:t>90</w:t>
            </w:r>
          </w:p>
        </w:tc>
        <w:tc>
          <w:tcPr>
            <w:tcW w:w="929" w:type="dxa"/>
          </w:tcPr>
          <w:p>
            <w:pPr>
              <w:pStyle w:val="TableParagraph"/>
              <w:spacing w:before="18"/>
              <w:ind w:left="82" w:right="86"/>
              <w:rPr>
                <w:sz w:val="18"/>
              </w:rPr>
            </w:pPr>
            <w:r>
              <w:rPr>
                <w:sz w:val="18"/>
              </w:rPr>
              <w:t>238.3</w:t>
            </w:r>
          </w:p>
        </w:tc>
        <w:tc>
          <w:tcPr>
            <w:tcW w:w="912" w:type="dxa"/>
          </w:tcPr>
          <w:p>
            <w:pPr>
              <w:pStyle w:val="TableParagraph"/>
              <w:spacing w:before="18"/>
              <w:ind w:left="269" w:right="271"/>
              <w:rPr>
                <w:sz w:val="18"/>
              </w:rPr>
            </w:pPr>
            <w:r>
              <w:rPr>
                <w:sz w:val="18"/>
              </w:rPr>
              <w:t>22</w:t>
            </w:r>
          </w:p>
        </w:tc>
        <w:tc>
          <w:tcPr>
            <w:tcW w:w="994" w:type="dxa"/>
          </w:tcPr>
          <w:p>
            <w:pPr>
              <w:pStyle w:val="TableParagraph"/>
              <w:spacing w:before="18"/>
              <w:ind w:left="101" w:right="101"/>
              <w:rPr>
                <w:sz w:val="18"/>
              </w:rPr>
            </w:pPr>
            <w:r>
              <w:rPr>
                <w:sz w:val="18"/>
              </w:rPr>
              <w:t>3456</w:t>
            </w:r>
          </w:p>
        </w:tc>
        <w:tc>
          <w:tcPr>
            <w:tcW w:w="1030" w:type="dxa"/>
          </w:tcPr>
          <w:p>
            <w:pPr>
              <w:pStyle w:val="TableParagraph"/>
              <w:spacing w:before="18"/>
              <w:ind w:left="265" w:right="265"/>
              <w:rPr>
                <w:sz w:val="18"/>
              </w:rPr>
            </w:pPr>
            <w:r>
              <w:rPr>
                <w:sz w:val="18"/>
              </w:rPr>
              <w:t>238.3</w:t>
            </w:r>
          </w:p>
        </w:tc>
        <w:tc>
          <w:tcPr>
            <w:tcW w:w="1030" w:type="dxa"/>
          </w:tcPr>
          <w:p>
            <w:pPr>
              <w:pStyle w:val="TableParagraph"/>
              <w:spacing w:before="18"/>
              <w:ind w:left="165" w:right="164"/>
              <w:rPr>
                <w:sz w:val="18"/>
              </w:rPr>
            </w:pPr>
            <w:r>
              <w:rPr>
                <w:sz w:val="18"/>
              </w:rPr>
              <w:t>0.00699</w:t>
            </w:r>
          </w:p>
        </w:tc>
        <w:tc>
          <w:tcPr>
            <w:tcW w:w="1030" w:type="dxa"/>
          </w:tcPr>
          <w:p>
            <w:pPr>
              <w:pStyle w:val="TableParagraph"/>
              <w:spacing w:before="18"/>
              <w:ind w:left="214" w:right="214"/>
              <w:rPr>
                <w:sz w:val="18"/>
              </w:rPr>
            </w:pPr>
            <w:r>
              <w:rPr>
                <w:sz w:val="18"/>
              </w:rPr>
              <w:t>1586.7</w:t>
            </w:r>
          </w:p>
        </w:tc>
        <w:tc>
          <w:tcPr>
            <w:tcW w:w="996" w:type="dxa"/>
          </w:tcPr>
          <w:p>
            <w:pPr>
              <w:pStyle w:val="TableParagraph"/>
              <w:spacing w:before="18"/>
              <w:ind w:left="297" w:right="298"/>
              <w:rPr>
                <w:sz w:val="18"/>
              </w:rPr>
            </w:pPr>
            <w:r>
              <w:rPr>
                <w:sz w:val="18"/>
              </w:rPr>
              <w:t>45.9</w:t>
            </w:r>
          </w:p>
        </w:tc>
      </w:tr>
      <w:tr>
        <w:trPr>
          <w:trHeight w:val="238" w:hRule="exact"/>
        </w:trPr>
        <w:tc>
          <w:tcPr>
            <w:tcW w:w="698" w:type="dxa"/>
          </w:tcPr>
          <w:p>
            <w:pPr>
              <w:pStyle w:val="TableParagraph"/>
              <w:spacing w:before="20"/>
              <w:ind w:left="98" w:right="99"/>
              <w:rPr>
                <w:sz w:val="18"/>
              </w:rPr>
            </w:pPr>
            <w:r>
              <w:rPr>
                <w:sz w:val="18"/>
              </w:rPr>
              <w:t>11:30</w:t>
            </w:r>
          </w:p>
        </w:tc>
        <w:tc>
          <w:tcPr>
            <w:tcW w:w="866" w:type="dxa"/>
          </w:tcPr>
          <w:p>
            <w:pPr>
              <w:pStyle w:val="TableParagraph"/>
              <w:spacing w:before="20"/>
              <w:ind w:left="74" w:right="74"/>
              <w:rPr>
                <w:sz w:val="18"/>
              </w:rPr>
            </w:pPr>
            <w:r>
              <w:rPr>
                <w:sz w:val="18"/>
              </w:rPr>
              <w:t>9000</w:t>
            </w:r>
          </w:p>
        </w:tc>
        <w:tc>
          <w:tcPr>
            <w:tcW w:w="920" w:type="dxa"/>
          </w:tcPr>
          <w:p>
            <w:pPr>
              <w:pStyle w:val="TableParagraph"/>
              <w:spacing w:before="20"/>
              <w:ind w:left="158" w:right="159"/>
              <w:rPr>
                <w:sz w:val="18"/>
              </w:rPr>
            </w:pPr>
            <w:r>
              <w:rPr>
                <w:sz w:val="18"/>
              </w:rPr>
              <w:t>61.62</w:t>
            </w:r>
          </w:p>
        </w:tc>
        <w:tc>
          <w:tcPr>
            <w:tcW w:w="782" w:type="dxa"/>
          </w:tcPr>
          <w:p>
            <w:pPr>
              <w:pStyle w:val="TableParagraph"/>
              <w:spacing w:before="20"/>
              <w:ind w:left="156" w:right="156"/>
              <w:rPr>
                <w:sz w:val="18"/>
              </w:rPr>
            </w:pPr>
            <w:r>
              <w:rPr>
                <w:sz w:val="18"/>
              </w:rPr>
              <w:t>80</w:t>
            </w:r>
          </w:p>
        </w:tc>
        <w:tc>
          <w:tcPr>
            <w:tcW w:w="929" w:type="dxa"/>
          </w:tcPr>
          <w:p>
            <w:pPr>
              <w:pStyle w:val="TableParagraph"/>
              <w:spacing w:before="20"/>
              <w:ind w:left="82" w:right="86"/>
              <w:rPr>
                <w:sz w:val="18"/>
              </w:rPr>
            </w:pPr>
            <w:r>
              <w:rPr>
                <w:sz w:val="18"/>
              </w:rPr>
              <w:t>205.2</w:t>
            </w:r>
          </w:p>
        </w:tc>
        <w:tc>
          <w:tcPr>
            <w:tcW w:w="912" w:type="dxa"/>
          </w:tcPr>
          <w:p>
            <w:pPr>
              <w:pStyle w:val="TableParagraph"/>
              <w:spacing w:before="20"/>
              <w:ind w:left="269" w:right="271"/>
              <w:rPr>
                <w:sz w:val="18"/>
              </w:rPr>
            </w:pPr>
            <w:r>
              <w:rPr>
                <w:sz w:val="18"/>
              </w:rPr>
              <w:t>23</w:t>
            </w:r>
          </w:p>
        </w:tc>
        <w:tc>
          <w:tcPr>
            <w:tcW w:w="994" w:type="dxa"/>
          </w:tcPr>
          <w:p>
            <w:pPr>
              <w:pStyle w:val="TableParagraph"/>
              <w:spacing w:before="20"/>
              <w:ind w:left="101" w:right="102"/>
              <w:rPr>
                <w:sz w:val="18"/>
              </w:rPr>
            </w:pPr>
            <w:r>
              <w:rPr>
                <w:sz w:val="18"/>
              </w:rPr>
              <w:t>3697.2</w:t>
            </w:r>
          </w:p>
        </w:tc>
        <w:tc>
          <w:tcPr>
            <w:tcW w:w="1030" w:type="dxa"/>
          </w:tcPr>
          <w:p>
            <w:pPr>
              <w:pStyle w:val="TableParagraph"/>
              <w:spacing w:before="20"/>
              <w:ind w:left="265" w:right="265"/>
              <w:rPr>
                <w:sz w:val="18"/>
              </w:rPr>
            </w:pPr>
            <w:r>
              <w:rPr>
                <w:sz w:val="18"/>
              </w:rPr>
              <w:t>205.2</w:t>
            </w:r>
          </w:p>
        </w:tc>
        <w:tc>
          <w:tcPr>
            <w:tcW w:w="1030" w:type="dxa"/>
          </w:tcPr>
          <w:p>
            <w:pPr>
              <w:pStyle w:val="TableParagraph"/>
              <w:spacing w:before="20"/>
              <w:ind w:left="163" w:right="164"/>
              <w:rPr>
                <w:sz w:val="18"/>
              </w:rPr>
            </w:pPr>
            <w:r>
              <w:rPr>
                <w:sz w:val="18"/>
              </w:rPr>
              <w:t>0.006</w:t>
            </w:r>
          </w:p>
        </w:tc>
        <w:tc>
          <w:tcPr>
            <w:tcW w:w="1030" w:type="dxa"/>
          </w:tcPr>
          <w:p>
            <w:pPr>
              <w:pStyle w:val="TableParagraph"/>
              <w:spacing w:before="20"/>
              <w:ind w:left="214" w:right="214"/>
              <w:rPr>
                <w:sz w:val="18"/>
              </w:rPr>
            </w:pPr>
            <w:r>
              <w:rPr>
                <w:sz w:val="18"/>
              </w:rPr>
              <w:t>1361.4</w:t>
            </w:r>
          </w:p>
        </w:tc>
        <w:tc>
          <w:tcPr>
            <w:tcW w:w="996" w:type="dxa"/>
          </w:tcPr>
          <w:p>
            <w:pPr>
              <w:pStyle w:val="TableParagraph"/>
              <w:spacing w:before="20"/>
              <w:ind w:left="297" w:right="298"/>
              <w:rPr>
                <w:sz w:val="18"/>
              </w:rPr>
            </w:pPr>
            <w:r>
              <w:rPr>
                <w:sz w:val="18"/>
              </w:rPr>
              <w:t>36.8</w:t>
            </w:r>
          </w:p>
        </w:tc>
      </w:tr>
      <w:tr>
        <w:trPr>
          <w:trHeight w:val="238" w:hRule="exact"/>
        </w:trPr>
        <w:tc>
          <w:tcPr>
            <w:tcW w:w="698" w:type="dxa"/>
          </w:tcPr>
          <w:p>
            <w:pPr>
              <w:pStyle w:val="TableParagraph"/>
              <w:spacing w:before="20"/>
              <w:ind w:left="98" w:right="99"/>
              <w:rPr>
                <w:sz w:val="18"/>
              </w:rPr>
            </w:pPr>
            <w:r>
              <w:rPr>
                <w:sz w:val="18"/>
              </w:rPr>
              <w:t>12:00</w:t>
            </w:r>
          </w:p>
        </w:tc>
        <w:tc>
          <w:tcPr>
            <w:tcW w:w="866" w:type="dxa"/>
          </w:tcPr>
          <w:p>
            <w:pPr>
              <w:pStyle w:val="TableParagraph"/>
              <w:spacing w:before="20"/>
              <w:ind w:left="74" w:right="74"/>
              <w:rPr>
                <w:sz w:val="18"/>
              </w:rPr>
            </w:pPr>
            <w:r>
              <w:rPr>
                <w:sz w:val="18"/>
              </w:rPr>
              <w:t>10800</w:t>
            </w:r>
          </w:p>
        </w:tc>
        <w:tc>
          <w:tcPr>
            <w:tcW w:w="920" w:type="dxa"/>
          </w:tcPr>
          <w:p>
            <w:pPr>
              <w:pStyle w:val="TableParagraph"/>
              <w:spacing w:before="20"/>
              <w:ind w:left="159" w:right="159"/>
              <w:rPr>
                <w:sz w:val="18"/>
              </w:rPr>
            </w:pPr>
            <w:r>
              <w:rPr>
                <w:sz w:val="18"/>
              </w:rPr>
              <w:t>85.5</w:t>
            </w:r>
          </w:p>
        </w:tc>
        <w:tc>
          <w:tcPr>
            <w:tcW w:w="782" w:type="dxa"/>
          </w:tcPr>
          <w:p>
            <w:pPr>
              <w:pStyle w:val="TableParagraph"/>
              <w:spacing w:before="20"/>
              <w:ind w:left="156" w:right="156"/>
              <w:rPr>
                <w:sz w:val="18"/>
              </w:rPr>
            </w:pPr>
            <w:r>
              <w:rPr>
                <w:sz w:val="18"/>
              </w:rPr>
              <w:t>120</w:t>
            </w:r>
          </w:p>
        </w:tc>
        <w:tc>
          <w:tcPr>
            <w:tcW w:w="929" w:type="dxa"/>
          </w:tcPr>
          <w:p>
            <w:pPr>
              <w:pStyle w:val="TableParagraph"/>
              <w:spacing w:before="20"/>
              <w:ind w:left="82" w:right="86"/>
              <w:rPr>
                <w:sz w:val="18"/>
              </w:rPr>
            </w:pPr>
            <w:r>
              <w:rPr>
                <w:sz w:val="18"/>
              </w:rPr>
              <w:t>378.9</w:t>
            </w:r>
          </w:p>
        </w:tc>
        <w:tc>
          <w:tcPr>
            <w:tcW w:w="912" w:type="dxa"/>
          </w:tcPr>
          <w:p>
            <w:pPr>
              <w:pStyle w:val="TableParagraph"/>
              <w:spacing w:before="20"/>
              <w:ind w:left="269" w:right="271"/>
              <w:rPr>
                <w:sz w:val="18"/>
              </w:rPr>
            </w:pPr>
            <w:r>
              <w:rPr>
                <w:sz w:val="18"/>
              </w:rPr>
              <w:t>24</w:t>
            </w:r>
          </w:p>
        </w:tc>
        <w:tc>
          <w:tcPr>
            <w:tcW w:w="994" w:type="dxa"/>
          </w:tcPr>
          <w:p>
            <w:pPr>
              <w:pStyle w:val="TableParagraph"/>
              <w:spacing w:before="20"/>
              <w:ind w:left="101" w:right="101"/>
              <w:rPr>
                <w:sz w:val="18"/>
              </w:rPr>
            </w:pPr>
            <w:r>
              <w:rPr>
                <w:sz w:val="18"/>
              </w:rPr>
              <w:t>5130</w:t>
            </w:r>
          </w:p>
        </w:tc>
        <w:tc>
          <w:tcPr>
            <w:tcW w:w="1030" w:type="dxa"/>
          </w:tcPr>
          <w:p>
            <w:pPr>
              <w:pStyle w:val="TableParagraph"/>
              <w:spacing w:before="20"/>
              <w:ind w:left="265" w:right="265"/>
              <w:rPr>
                <w:sz w:val="18"/>
              </w:rPr>
            </w:pPr>
            <w:r>
              <w:rPr>
                <w:sz w:val="18"/>
              </w:rPr>
              <w:t>378.9</w:t>
            </w:r>
          </w:p>
        </w:tc>
        <w:tc>
          <w:tcPr>
            <w:tcW w:w="1030" w:type="dxa"/>
          </w:tcPr>
          <w:p>
            <w:pPr>
              <w:pStyle w:val="TableParagraph"/>
              <w:spacing w:before="20"/>
              <w:ind w:left="165" w:right="164"/>
              <w:rPr>
                <w:sz w:val="18"/>
              </w:rPr>
            </w:pPr>
            <w:r>
              <w:rPr>
                <w:sz w:val="18"/>
              </w:rPr>
              <w:t>0.01104</w:t>
            </w:r>
          </w:p>
        </w:tc>
        <w:tc>
          <w:tcPr>
            <w:tcW w:w="1030" w:type="dxa"/>
          </w:tcPr>
          <w:p>
            <w:pPr>
              <w:pStyle w:val="TableParagraph"/>
              <w:spacing w:before="20"/>
              <w:ind w:left="214" w:right="214"/>
              <w:rPr>
                <w:sz w:val="18"/>
              </w:rPr>
            </w:pPr>
            <w:r>
              <w:rPr>
                <w:sz w:val="18"/>
              </w:rPr>
              <w:t>2505.7</w:t>
            </w:r>
          </w:p>
        </w:tc>
        <w:tc>
          <w:tcPr>
            <w:tcW w:w="996" w:type="dxa"/>
          </w:tcPr>
          <w:p>
            <w:pPr>
              <w:pStyle w:val="TableParagraph"/>
              <w:spacing w:before="20"/>
              <w:ind w:left="297" w:right="298"/>
              <w:rPr>
                <w:sz w:val="18"/>
              </w:rPr>
            </w:pPr>
            <w:r>
              <w:rPr>
                <w:sz w:val="18"/>
              </w:rPr>
              <w:t>48.8</w:t>
            </w:r>
          </w:p>
        </w:tc>
      </w:tr>
      <w:tr>
        <w:trPr>
          <w:trHeight w:val="238" w:hRule="exact"/>
        </w:trPr>
        <w:tc>
          <w:tcPr>
            <w:tcW w:w="698" w:type="dxa"/>
          </w:tcPr>
          <w:p>
            <w:pPr>
              <w:pStyle w:val="TableParagraph"/>
              <w:spacing w:before="18"/>
              <w:ind w:left="98" w:right="99"/>
              <w:rPr>
                <w:sz w:val="18"/>
              </w:rPr>
            </w:pPr>
            <w:r>
              <w:rPr>
                <w:sz w:val="18"/>
              </w:rPr>
              <w:t>12:30</w:t>
            </w:r>
          </w:p>
        </w:tc>
        <w:tc>
          <w:tcPr>
            <w:tcW w:w="866" w:type="dxa"/>
          </w:tcPr>
          <w:p>
            <w:pPr>
              <w:pStyle w:val="TableParagraph"/>
              <w:spacing w:before="18"/>
              <w:ind w:left="74" w:right="74"/>
              <w:rPr>
                <w:sz w:val="18"/>
              </w:rPr>
            </w:pPr>
            <w:r>
              <w:rPr>
                <w:sz w:val="18"/>
              </w:rPr>
              <w:t>12600</w:t>
            </w:r>
          </w:p>
        </w:tc>
        <w:tc>
          <w:tcPr>
            <w:tcW w:w="920" w:type="dxa"/>
          </w:tcPr>
          <w:p>
            <w:pPr>
              <w:pStyle w:val="TableParagraph"/>
              <w:spacing w:before="18"/>
              <w:ind w:left="158" w:right="159"/>
              <w:rPr>
                <w:sz w:val="18"/>
              </w:rPr>
            </w:pPr>
            <w:r>
              <w:rPr>
                <w:sz w:val="18"/>
              </w:rPr>
              <w:t>92.12</w:t>
            </w:r>
          </w:p>
        </w:tc>
        <w:tc>
          <w:tcPr>
            <w:tcW w:w="782" w:type="dxa"/>
          </w:tcPr>
          <w:p>
            <w:pPr>
              <w:pStyle w:val="TableParagraph"/>
              <w:spacing w:before="18"/>
              <w:ind w:left="156" w:right="156"/>
              <w:rPr>
                <w:sz w:val="18"/>
              </w:rPr>
            </w:pPr>
            <w:r>
              <w:rPr>
                <w:sz w:val="18"/>
              </w:rPr>
              <w:t>120</w:t>
            </w:r>
          </w:p>
        </w:tc>
        <w:tc>
          <w:tcPr>
            <w:tcW w:w="929" w:type="dxa"/>
          </w:tcPr>
          <w:p>
            <w:pPr>
              <w:pStyle w:val="TableParagraph"/>
              <w:spacing w:before="18"/>
              <w:ind w:left="82" w:right="86"/>
              <w:rPr>
                <w:sz w:val="18"/>
              </w:rPr>
            </w:pPr>
            <w:r>
              <w:rPr>
                <w:sz w:val="18"/>
              </w:rPr>
              <w:t>378.9</w:t>
            </w:r>
          </w:p>
        </w:tc>
        <w:tc>
          <w:tcPr>
            <w:tcW w:w="912" w:type="dxa"/>
          </w:tcPr>
          <w:p>
            <w:pPr>
              <w:pStyle w:val="TableParagraph"/>
              <w:spacing w:before="18"/>
              <w:ind w:left="269" w:right="271"/>
              <w:rPr>
                <w:sz w:val="18"/>
              </w:rPr>
            </w:pPr>
            <w:r>
              <w:rPr>
                <w:sz w:val="18"/>
              </w:rPr>
              <w:t>24</w:t>
            </w:r>
          </w:p>
        </w:tc>
        <w:tc>
          <w:tcPr>
            <w:tcW w:w="994" w:type="dxa"/>
          </w:tcPr>
          <w:p>
            <w:pPr>
              <w:pStyle w:val="TableParagraph"/>
              <w:spacing w:before="18"/>
              <w:ind w:left="101" w:right="102"/>
              <w:rPr>
                <w:sz w:val="18"/>
              </w:rPr>
            </w:pPr>
            <w:r>
              <w:rPr>
                <w:sz w:val="18"/>
              </w:rPr>
              <w:t>5527.2</w:t>
            </w:r>
          </w:p>
        </w:tc>
        <w:tc>
          <w:tcPr>
            <w:tcW w:w="1030" w:type="dxa"/>
          </w:tcPr>
          <w:p>
            <w:pPr>
              <w:pStyle w:val="TableParagraph"/>
              <w:spacing w:before="18"/>
              <w:ind w:left="265" w:right="265"/>
              <w:rPr>
                <w:sz w:val="18"/>
              </w:rPr>
            </w:pPr>
            <w:r>
              <w:rPr>
                <w:sz w:val="18"/>
              </w:rPr>
              <w:t>378.9</w:t>
            </w:r>
          </w:p>
        </w:tc>
        <w:tc>
          <w:tcPr>
            <w:tcW w:w="1030" w:type="dxa"/>
          </w:tcPr>
          <w:p>
            <w:pPr>
              <w:pStyle w:val="TableParagraph"/>
              <w:spacing w:before="18"/>
              <w:ind w:left="165" w:right="164"/>
              <w:rPr>
                <w:sz w:val="18"/>
              </w:rPr>
            </w:pPr>
            <w:r>
              <w:rPr>
                <w:sz w:val="18"/>
              </w:rPr>
              <w:t>0.01104</w:t>
            </w:r>
          </w:p>
        </w:tc>
        <w:tc>
          <w:tcPr>
            <w:tcW w:w="1030" w:type="dxa"/>
          </w:tcPr>
          <w:p>
            <w:pPr>
              <w:pStyle w:val="TableParagraph"/>
              <w:spacing w:before="18"/>
              <w:ind w:left="214" w:right="214"/>
              <w:rPr>
                <w:sz w:val="18"/>
              </w:rPr>
            </w:pPr>
            <w:r>
              <w:rPr>
                <w:sz w:val="18"/>
              </w:rPr>
              <w:t>2505.7</w:t>
            </w:r>
          </w:p>
        </w:tc>
        <w:tc>
          <w:tcPr>
            <w:tcW w:w="996" w:type="dxa"/>
          </w:tcPr>
          <w:p>
            <w:pPr>
              <w:pStyle w:val="TableParagraph"/>
              <w:spacing w:before="18"/>
              <w:ind w:left="297" w:right="298"/>
              <w:rPr>
                <w:sz w:val="18"/>
              </w:rPr>
            </w:pPr>
            <w:r>
              <w:rPr>
                <w:sz w:val="18"/>
              </w:rPr>
              <w:t>45.3</w:t>
            </w:r>
          </w:p>
        </w:tc>
      </w:tr>
      <w:tr>
        <w:trPr>
          <w:trHeight w:val="235" w:hRule="exact"/>
        </w:trPr>
        <w:tc>
          <w:tcPr>
            <w:tcW w:w="698" w:type="dxa"/>
            <w:tcBorders>
              <w:bottom w:val="single" w:sz="4" w:space="0" w:color="000000"/>
            </w:tcBorders>
          </w:tcPr>
          <w:p>
            <w:pPr>
              <w:pStyle w:val="TableParagraph"/>
              <w:spacing w:before="18"/>
              <w:ind w:left="98" w:right="99"/>
              <w:rPr>
                <w:sz w:val="18"/>
              </w:rPr>
            </w:pPr>
            <w:r>
              <w:rPr>
                <w:sz w:val="18"/>
              </w:rPr>
              <w:t>13:00</w:t>
            </w:r>
          </w:p>
        </w:tc>
        <w:tc>
          <w:tcPr>
            <w:tcW w:w="866" w:type="dxa"/>
            <w:tcBorders>
              <w:bottom w:val="single" w:sz="4" w:space="0" w:color="000000"/>
            </w:tcBorders>
          </w:tcPr>
          <w:p>
            <w:pPr>
              <w:pStyle w:val="TableParagraph"/>
              <w:spacing w:before="18"/>
              <w:ind w:left="74" w:right="74"/>
              <w:rPr>
                <w:sz w:val="18"/>
              </w:rPr>
            </w:pPr>
            <w:r>
              <w:rPr>
                <w:sz w:val="18"/>
              </w:rPr>
              <w:t>14400</w:t>
            </w:r>
          </w:p>
        </w:tc>
        <w:tc>
          <w:tcPr>
            <w:tcW w:w="920" w:type="dxa"/>
            <w:tcBorders>
              <w:bottom w:val="single" w:sz="4" w:space="0" w:color="000000"/>
            </w:tcBorders>
          </w:tcPr>
          <w:p>
            <w:pPr>
              <w:pStyle w:val="TableParagraph"/>
              <w:spacing w:before="18"/>
              <w:ind w:left="158" w:right="159"/>
              <w:rPr>
                <w:sz w:val="18"/>
              </w:rPr>
            </w:pPr>
            <w:r>
              <w:rPr>
                <w:sz w:val="18"/>
              </w:rPr>
              <w:t>96.04</w:t>
            </w:r>
          </w:p>
        </w:tc>
        <w:tc>
          <w:tcPr>
            <w:tcW w:w="782" w:type="dxa"/>
            <w:tcBorders>
              <w:bottom w:val="single" w:sz="4" w:space="0" w:color="000000"/>
            </w:tcBorders>
          </w:tcPr>
          <w:p>
            <w:pPr>
              <w:pStyle w:val="TableParagraph"/>
              <w:spacing w:before="18"/>
              <w:ind w:left="156" w:right="156"/>
              <w:rPr>
                <w:sz w:val="18"/>
              </w:rPr>
            </w:pPr>
            <w:r>
              <w:rPr>
                <w:sz w:val="18"/>
              </w:rPr>
              <w:t>130</w:t>
            </w:r>
          </w:p>
        </w:tc>
        <w:tc>
          <w:tcPr>
            <w:tcW w:w="929" w:type="dxa"/>
            <w:tcBorders>
              <w:bottom w:val="single" w:sz="4" w:space="0" w:color="000000"/>
            </w:tcBorders>
          </w:tcPr>
          <w:p>
            <w:pPr>
              <w:pStyle w:val="TableParagraph"/>
              <w:spacing w:before="18"/>
              <w:ind w:left="82" w:right="86"/>
              <w:rPr>
                <w:sz w:val="18"/>
              </w:rPr>
            </w:pPr>
            <w:r>
              <w:rPr>
                <w:sz w:val="18"/>
              </w:rPr>
              <w:t>443.8</w:t>
            </w:r>
          </w:p>
        </w:tc>
        <w:tc>
          <w:tcPr>
            <w:tcW w:w="912" w:type="dxa"/>
            <w:tcBorders>
              <w:bottom w:val="single" w:sz="4" w:space="0" w:color="000000"/>
            </w:tcBorders>
          </w:tcPr>
          <w:p>
            <w:pPr>
              <w:pStyle w:val="TableParagraph"/>
              <w:spacing w:before="18"/>
              <w:ind w:left="269" w:right="271"/>
              <w:rPr>
                <w:sz w:val="18"/>
              </w:rPr>
            </w:pPr>
            <w:r>
              <w:rPr>
                <w:sz w:val="18"/>
              </w:rPr>
              <w:t>25</w:t>
            </w:r>
          </w:p>
        </w:tc>
        <w:tc>
          <w:tcPr>
            <w:tcW w:w="994" w:type="dxa"/>
            <w:tcBorders>
              <w:bottom w:val="single" w:sz="4" w:space="0" w:color="000000"/>
            </w:tcBorders>
          </w:tcPr>
          <w:p>
            <w:pPr>
              <w:pStyle w:val="TableParagraph"/>
              <w:spacing w:before="18"/>
              <w:ind w:left="101" w:right="102"/>
              <w:rPr>
                <w:sz w:val="18"/>
              </w:rPr>
            </w:pPr>
            <w:r>
              <w:rPr>
                <w:sz w:val="18"/>
              </w:rPr>
              <w:t>5762.4</w:t>
            </w:r>
          </w:p>
        </w:tc>
        <w:tc>
          <w:tcPr>
            <w:tcW w:w="1030" w:type="dxa"/>
            <w:tcBorders>
              <w:bottom w:val="single" w:sz="4" w:space="0" w:color="000000"/>
            </w:tcBorders>
          </w:tcPr>
          <w:p>
            <w:pPr>
              <w:pStyle w:val="TableParagraph"/>
              <w:spacing w:before="18"/>
              <w:ind w:left="265" w:right="265"/>
              <w:rPr>
                <w:sz w:val="18"/>
              </w:rPr>
            </w:pPr>
            <w:r>
              <w:rPr>
                <w:sz w:val="18"/>
              </w:rPr>
              <w:t>443.8</w:t>
            </w:r>
          </w:p>
        </w:tc>
        <w:tc>
          <w:tcPr>
            <w:tcW w:w="1030" w:type="dxa"/>
            <w:tcBorders>
              <w:bottom w:val="single" w:sz="4" w:space="0" w:color="000000"/>
            </w:tcBorders>
          </w:tcPr>
          <w:p>
            <w:pPr>
              <w:pStyle w:val="TableParagraph"/>
              <w:spacing w:before="18"/>
              <w:ind w:left="165" w:right="164"/>
              <w:rPr>
                <w:sz w:val="18"/>
              </w:rPr>
            </w:pPr>
            <w:r>
              <w:rPr>
                <w:sz w:val="18"/>
              </w:rPr>
              <w:t>0.01289</w:t>
            </w:r>
          </w:p>
        </w:tc>
        <w:tc>
          <w:tcPr>
            <w:tcW w:w="1030" w:type="dxa"/>
            <w:tcBorders>
              <w:bottom w:val="single" w:sz="4" w:space="0" w:color="000000"/>
            </w:tcBorders>
          </w:tcPr>
          <w:p>
            <w:pPr>
              <w:pStyle w:val="TableParagraph"/>
              <w:spacing w:before="18"/>
              <w:ind w:left="214" w:right="214"/>
              <w:rPr>
                <w:sz w:val="18"/>
              </w:rPr>
            </w:pPr>
            <w:r>
              <w:rPr>
                <w:sz w:val="18"/>
              </w:rPr>
              <w:t>2925.6</w:t>
            </w:r>
          </w:p>
        </w:tc>
        <w:tc>
          <w:tcPr>
            <w:tcW w:w="996" w:type="dxa"/>
            <w:tcBorders>
              <w:bottom w:val="single" w:sz="4" w:space="0" w:color="000000"/>
            </w:tcBorders>
          </w:tcPr>
          <w:p>
            <w:pPr>
              <w:pStyle w:val="TableParagraph"/>
              <w:spacing w:before="18"/>
              <w:ind w:left="297" w:right="298"/>
              <w:rPr>
                <w:sz w:val="18"/>
              </w:rPr>
            </w:pPr>
            <w:r>
              <w:rPr>
                <w:sz w:val="18"/>
              </w:rPr>
              <w:t>50.8</w:t>
            </w:r>
          </w:p>
        </w:tc>
      </w:tr>
      <w:tr>
        <w:trPr>
          <w:trHeight w:val="238" w:hRule="exact"/>
        </w:trPr>
        <w:tc>
          <w:tcPr>
            <w:tcW w:w="698" w:type="dxa"/>
            <w:tcBorders>
              <w:top w:val="single" w:sz="4" w:space="0" w:color="000000"/>
            </w:tcBorders>
          </w:tcPr>
          <w:p>
            <w:pPr>
              <w:pStyle w:val="TableParagraph"/>
              <w:spacing w:before="20"/>
              <w:ind w:left="98" w:right="99"/>
              <w:rPr>
                <w:sz w:val="18"/>
              </w:rPr>
            </w:pPr>
            <w:r>
              <w:rPr>
                <w:sz w:val="18"/>
              </w:rPr>
              <w:t>13:30</w:t>
            </w:r>
          </w:p>
        </w:tc>
        <w:tc>
          <w:tcPr>
            <w:tcW w:w="866" w:type="dxa"/>
            <w:tcBorders>
              <w:top w:val="single" w:sz="4" w:space="0" w:color="000000"/>
            </w:tcBorders>
          </w:tcPr>
          <w:p>
            <w:pPr>
              <w:pStyle w:val="TableParagraph"/>
              <w:spacing w:before="20"/>
              <w:ind w:left="74" w:right="74"/>
              <w:rPr>
                <w:sz w:val="18"/>
              </w:rPr>
            </w:pPr>
            <w:r>
              <w:rPr>
                <w:sz w:val="18"/>
              </w:rPr>
              <w:t>16200</w:t>
            </w:r>
          </w:p>
        </w:tc>
        <w:tc>
          <w:tcPr>
            <w:tcW w:w="920" w:type="dxa"/>
            <w:tcBorders>
              <w:top w:val="single" w:sz="4" w:space="0" w:color="000000"/>
            </w:tcBorders>
          </w:tcPr>
          <w:p>
            <w:pPr>
              <w:pStyle w:val="TableParagraph"/>
              <w:spacing w:before="20"/>
              <w:ind w:left="159" w:right="159"/>
              <w:rPr>
                <w:sz w:val="18"/>
              </w:rPr>
            </w:pPr>
            <w:r>
              <w:rPr>
                <w:sz w:val="18"/>
              </w:rPr>
              <w:t>115.54</w:t>
            </w:r>
          </w:p>
        </w:tc>
        <w:tc>
          <w:tcPr>
            <w:tcW w:w="782" w:type="dxa"/>
            <w:tcBorders>
              <w:top w:val="single" w:sz="4" w:space="0" w:color="000000"/>
            </w:tcBorders>
          </w:tcPr>
          <w:p>
            <w:pPr>
              <w:pStyle w:val="TableParagraph"/>
              <w:spacing w:before="20"/>
              <w:ind w:left="156" w:right="156"/>
              <w:rPr>
                <w:sz w:val="18"/>
              </w:rPr>
            </w:pPr>
            <w:r>
              <w:rPr>
                <w:sz w:val="18"/>
              </w:rPr>
              <w:t>140</w:t>
            </w:r>
          </w:p>
        </w:tc>
        <w:tc>
          <w:tcPr>
            <w:tcW w:w="929" w:type="dxa"/>
            <w:tcBorders>
              <w:top w:val="single" w:sz="4" w:space="0" w:color="000000"/>
            </w:tcBorders>
          </w:tcPr>
          <w:p>
            <w:pPr>
              <w:pStyle w:val="TableParagraph"/>
              <w:spacing w:before="20"/>
              <w:ind w:left="82" w:right="86"/>
              <w:rPr>
                <w:sz w:val="18"/>
              </w:rPr>
            </w:pPr>
            <w:r>
              <w:rPr>
                <w:sz w:val="18"/>
              </w:rPr>
              <w:t>520.1</w:t>
            </w:r>
          </w:p>
        </w:tc>
        <w:tc>
          <w:tcPr>
            <w:tcW w:w="912" w:type="dxa"/>
            <w:tcBorders>
              <w:top w:val="single" w:sz="4" w:space="0" w:color="000000"/>
            </w:tcBorders>
          </w:tcPr>
          <w:p>
            <w:pPr>
              <w:pStyle w:val="TableParagraph"/>
              <w:spacing w:before="20"/>
              <w:ind w:left="269" w:right="271"/>
              <w:rPr>
                <w:sz w:val="18"/>
              </w:rPr>
            </w:pPr>
            <w:r>
              <w:rPr>
                <w:sz w:val="18"/>
              </w:rPr>
              <w:t>26</w:t>
            </w:r>
          </w:p>
        </w:tc>
        <w:tc>
          <w:tcPr>
            <w:tcW w:w="994" w:type="dxa"/>
            <w:tcBorders>
              <w:top w:val="single" w:sz="4" w:space="0" w:color="000000"/>
            </w:tcBorders>
          </w:tcPr>
          <w:p>
            <w:pPr>
              <w:pStyle w:val="TableParagraph"/>
              <w:spacing w:before="20"/>
              <w:ind w:left="101" w:right="102"/>
              <w:rPr>
                <w:sz w:val="18"/>
              </w:rPr>
            </w:pPr>
            <w:r>
              <w:rPr>
                <w:sz w:val="18"/>
              </w:rPr>
              <w:t>6932.4</w:t>
            </w:r>
          </w:p>
        </w:tc>
        <w:tc>
          <w:tcPr>
            <w:tcW w:w="1030" w:type="dxa"/>
            <w:tcBorders>
              <w:top w:val="single" w:sz="4" w:space="0" w:color="000000"/>
            </w:tcBorders>
          </w:tcPr>
          <w:p>
            <w:pPr>
              <w:pStyle w:val="TableParagraph"/>
              <w:spacing w:before="20"/>
              <w:ind w:left="265" w:right="265"/>
              <w:rPr>
                <w:sz w:val="18"/>
              </w:rPr>
            </w:pPr>
            <w:r>
              <w:rPr>
                <w:sz w:val="18"/>
              </w:rPr>
              <w:t>520.1</w:t>
            </w:r>
          </w:p>
        </w:tc>
        <w:tc>
          <w:tcPr>
            <w:tcW w:w="1030" w:type="dxa"/>
            <w:tcBorders>
              <w:top w:val="single" w:sz="4" w:space="0" w:color="000000"/>
            </w:tcBorders>
          </w:tcPr>
          <w:p>
            <w:pPr>
              <w:pStyle w:val="TableParagraph"/>
              <w:spacing w:before="20"/>
              <w:ind w:left="165" w:right="164"/>
              <w:rPr>
                <w:sz w:val="18"/>
              </w:rPr>
            </w:pPr>
            <w:r>
              <w:rPr>
                <w:sz w:val="18"/>
              </w:rPr>
              <w:t>0.01505</w:t>
            </w:r>
          </w:p>
        </w:tc>
        <w:tc>
          <w:tcPr>
            <w:tcW w:w="1030" w:type="dxa"/>
            <w:tcBorders>
              <w:top w:val="single" w:sz="4" w:space="0" w:color="000000"/>
            </w:tcBorders>
          </w:tcPr>
          <w:p>
            <w:pPr>
              <w:pStyle w:val="TableParagraph"/>
              <w:spacing w:before="20"/>
              <w:ind w:left="214" w:right="214"/>
              <w:rPr>
                <w:sz w:val="18"/>
              </w:rPr>
            </w:pPr>
            <w:r>
              <w:rPr>
                <w:sz w:val="18"/>
              </w:rPr>
              <w:t>3416.7</w:t>
            </w:r>
          </w:p>
        </w:tc>
        <w:tc>
          <w:tcPr>
            <w:tcW w:w="996" w:type="dxa"/>
            <w:tcBorders>
              <w:top w:val="single" w:sz="4" w:space="0" w:color="000000"/>
            </w:tcBorders>
          </w:tcPr>
          <w:p>
            <w:pPr>
              <w:pStyle w:val="TableParagraph"/>
              <w:spacing w:before="20"/>
              <w:ind w:left="297" w:right="298"/>
              <w:rPr>
                <w:sz w:val="18"/>
              </w:rPr>
            </w:pPr>
            <w:r>
              <w:rPr>
                <w:sz w:val="18"/>
              </w:rPr>
              <w:t>49.3</w:t>
            </w:r>
          </w:p>
        </w:tc>
      </w:tr>
      <w:tr>
        <w:trPr>
          <w:trHeight w:val="238" w:hRule="exact"/>
        </w:trPr>
        <w:tc>
          <w:tcPr>
            <w:tcW w:w="698" w:type="dxa"/>
          </w:tcPr>
          <w:p>
            <w:pPr>
              <w:pStyle w:val="TableParagraph"/>
              <w:spacing w:before="20"/>
              <w:ind w:left="98" w:right="99"/>
              <w:rPr>
                <w:sz w:val="18"/>
              </w:rPr>
            </w:pPr>
            <w:r>
              <w:rPr>
                <w:sz w:val="18"/>
              </w:rPr>
              <w:t>14:00</w:t>
            </w:r>
          </w:p>
        </w:tc>
        <w:tc>
          <w:tcPr>
            <w:tcW w:w="866" w:type="dxa"/>
          </w:tcPr>
          <w:p>
            <w:pPr>
              <w:pStyle w:val="TableParagraph"/>
              <w:spacing w:before="20"/>
              <w:ind w:left="74" w:right="74"/>
              <w:rPr>
                <w:sz w:val="18"/>
              </w:rPr>
            </w:pPr>
            <w:r>
              <w:rPr>
                <w:sz w:val="18"/>
              </w:rPr>
              <w:t>18000</w:t>
            </w:r>
          </w:p>
        </w:tc>
        <w:tc>
          <w:tcPr>
            <w:tcW w:w="920" w:type="dxa"/>
          </w:tcPr>
          <w:p>
            <w:pPr>
              <w:pStyle w:val="TableParagraph"/>
              <w:spacing w:before="20"/>
              <w:ind w:left="159" w:right="159"/>
              <w:rPr>
                <w:sz w:val="18"/>
              </w:rPr>
            </w:pPr>
            <w:r>
              <w:rPr>
                <w:sz w:val="18"/>
              </w:rPr>
              <w:t>100.7</w:t>
            </w:r>
          </w:p>
        </w:tc>
        <w:tc>
          <w:tcPr>
            <w:tcW w:w="782" w:type="dxa"/>
          </w:tcPr>
          <w:p>
            <w:pPr>
              <w:pStyle w:val="TableParagraph"/>
              <w:spacing w:before="20"/>
              <w:ind w:left="156" w:right="156"/>
              <w:rPr>
                <w:sz w:val="18"/>
              </w:rPr>
            </w:pPr>
            <w:r>
              <w:rPr>
                <w:sz w:val="18"/>
              </w:rPr>
              <w:t>130</w:t>
            </w:r>
          </w:p>
        </w:tc>
        <w:tc>
          <w:tcPr>
            <w:tcW w:w="929" w:type="dxa"/>
          </w:tcPr>
          <w:p>
            <w:pPr>
              <w:pStyle w:val="TableParagraph"/>
              <w:spacing w:before="20"/>
              <w:ind w:left="82" w:right="86"/>
              <w:rPr>
                <w:sz w:val="18"/>
              </w:rPr>
            </w:pPr>
            <w:r>
              <w:rPr>
                <w:sz w:val="18"/>
              </w:rPr>
              <w:t>443.8</w:t>
            </w:r>
          </w:p>
        </w:tc>
        <w:tc>
          <w:tcPr>
            <w:tcW w:w="912" w:type="dxa"/>
          </w:tcPr>
          <w:p>
            <w:pPr>
              <w:pStyle w:val="TableParagraph"/>
              <w:spacing w:before="20"/>
              <w:ind w:left="269" w:right="271"/>
              <w:rPr>
                <w:sz w:val="18"/>
              </w:rPr>
            </w:pPr>
            <w:r>
              <w:rPr>
                <w:sz w:val="18"/>
              </w:rPr>
              <w:t>27</w:t>
            </w:r>
          </w:p>
        </w:tc>
        <w:tc>
          <w:tcPr>
            <w:tcW w:w="994" w:type="dxa"/>
          </w:tcPr>
          <w:p>
            <w:pPr>
              <w:pStyle w:val="TableParagraph"/>
              <w:spacing w:before="20"/>
              <w:ind w:left="101" w:right="101"/>
              <w:rPr>
                <w:sz w:val="18"/>
              </w:rPr>
            </w:pPr>
            <w:r>
              <w:rPr>
                <w:sz w:val="18"/>
              </w:rPr>
              <w:t>6042</w:t>
            </w:r>
          </w:p>
        </w:tc>
        <w:tc>
          <w:tcPr>
            <w:tcW w:w="1030" w:type="dxa"/>
          </w:tcPr>
          <w:p>
            <w:pPr>
              <w:pStyle w:val="TableParagraph"/>
              <w:spacing w:before="20"/>
              <w:ind w:left="265" w:right="265"/>
              <w:rPr>
                <w:sz w:val="18"/>
              </w:rPr>
            </w:pPr>
            <w:r>
              <w:rPr>
                <w:sz w:val="18"/>
              </w:rPr>
              <w:t>443.8</w:t>
            </w:r>
          </w:p>
        </w:tc>
        <w:tc>
          <w:tcPr>
            <w:tcW w:w="1030" w:type="dxa"/>
          </w:tcPr>
          <w:p>
            <w:pPr>
              <w:pStyle w:val="TableParagraph"/>
              <w:spacing w:before="20"/>
              <w:ind w:left="165" w:right="164"/>
              <w:rPr>
                <w:sz w:val="18"/>
              </w:rPr>
            </w:pPr>
            <w:r>
              <w:rPr>
                <w:sz w:val="18"/>
              </w:rPr>
              <w:t>0.0128</w:t>
            </w:r>
          </w:p>
        </w:tc>
        <w:tc>
          <w:tcPr>
            <w:tcW w:w="1030" w:type="dxa"/>
          </w:tcPr>
          <w:p>
            <w:pPr>
              <w:pStyle w:val="TableParagraph"/>
              <w:spacing w:before="20"/>
              <w:ind w:left="214" w:right="214"/>
              <w:rPr>
                <w:sz w:val="18"/>
              </w:rPr>
            </w:pPr>
            <w:r>
              <w:rPr>
                <w:sz w:val="18"/>
              </w:rPr>
              <w:t>2906.1</w:t>
            </w:r>
          </w:p>
        </w:tc>
        <w:tc>
          <w:tcPr>
            <w:tcW w:w="996" w:type="dxa"/>
          </w:tcPr>
          <w:p>
            <w:pPr>
              <w:pStyle w:val="TableParagraph"/>
              <w:spacing w:before="20"/>
              <w:ind w:left="297" w:right="298"/>
              <w:rPr>
                <w:sz w:val="18"/>
              </w:rPr>
            </w:pPr>
            <w:r>
              <w:rPr>
                <w:sz w:val="18"/>
              </w:rPr>
              <w:t>48.1</w:t>
            </w:r>
          </w:p>
        </w:tc>
      </w:tr>
      <w:tr>
        <w:trPr>
          <w:trHeight w:val="238" w:hRule="exact"/>
        </w:trPr>
        <w:tc>
          <w:tcPr>
            <w:tcW w:w="698" w:type="dxa"/>
          </w:tcPr>
          <w:p>
            <w:pPr>
              <w:pStyle w:val="TableParagraph"/>
              <w:spacing w:before="18"/>
              <w:ind w:left="98" w:right="99"/>
              <w:rPr>
                <w:sz w:val="18"/>
              </w:rPr>
            </w:pPr>
            <w:r>
              <w:rPr>
                <w:sz w:val="18"/>
              </w:rPr>
              <w:t>14:30</w:t>
            </w:r>
          </w:p>
        </w:tc>
        <w:tc>
          <w:tcPr>
            <w:tcW w:w="866" w:type="dxa"/>
          </w:tcPr>
          <w:p>
            <w:pPr>
              <w:pStyle w:val="TableParagraph"/>
              <w:spacing w:before="18"/>
              <w:ind w:left="74" w:right="74"/>
              <w:rPr>
                <w:sz w:val="18"/>
              </w:rPr>
            </w:pPr>
            <w:r>
              <w:rPr>
                <w:sz w:val="18"/>
              </w:rPr>
              <w:t>19800</w:t>
            </w:r>
          </w:p>
        </w:tc>
        <w:tc>
          <w:tcPr>
            <w:tcW w:w="920" w:type="dxa"/>
          </w:tcPr>
          <w:p>
            <w:pPr>
              <w:pStyle w:val="TableParagraph"/>
              <w:spacing w:before="18"/>
              <w:ind w:left="158" w:right="159"/>
              <w:rPr>
                <w:sz w:val="18"/>
              </w:rPr>
            </w:pPr>
            <w:r>
              <w:rPr>
                <w:sz w:val="18"/>
              </w:rPr>
              <w:t>89.18</w:t>
            </w:r>
          </w:p>
        </w:tc>
        <w:tc>
          <w:tcPr>
            <w:tcW w:w="782" w:type="dxa"/>
          </w:tcPr>
          <w:p>
            <w:pPr>
              <w:pStyle w:val="TableParagraph"/>
              <w:spacing w:before="18"/>
              <w:ind w:left="156" w:right="156"/>
              <w:rPr>
                <w:sz w:val="18"/>
              </w:rPr>
            </w:pPr>
            <w:r>
              <w:rPr>
                <w:sz w:val="18"/>
              </w:rPr>
              <w:t>110</w:t>
            </w:r>
          </w:p>
        </w:tc>
        <w:tc>
          <w:tcPr>
            <w:tcW w:w="929" w:type="dxa"/>
          </w:tcPr>
          <w:p>
            <w:pPr>
              <w:pStyle w:val="TableParagraph"/>
              <w:spacing w:before="18"/>
              <w:ind w:left="82" w:right="86"/>
              <w:rPr>
                <w:sz w:val="18"/>
              </w:rPr>
            </w:pPr>
            <w:r>
              <w:rPr>
                <w:sz w:val="18"/>
              </w:rPr>
              <w:t>323.8</w:t>
            </w:r>
          </w:p>
        </w:tc>
        <w:tc>
          <w:tcPr>
            <w:tcW w:w="912" w:type="dxa"/>
          </w:tcPr>
          <w:p>
            <w:pPr>
              <w:pStyle w:val="TableParagraph"/>
              <w:spacing w:before="18"/>
              <w:ind w:left="269" w:right="271"/>
              <w:rPr>
                <w:sz w:val="18"/>
              </w:rPr>
            </w:pPr>
            <w:r>
              <w:rPr>
                <w:sz w:val="18"/>
              </w:rPr>
              <w:t>27</w:t>
            </w:r>
          </w:p>
        </w:tc>
        <w:tc>
          <w:tcPr>
            <w:tcW w:w="994" w:type="dxa"/>
          </w:tcPr>
          <w:p>
            <w:pPr>
              <w:pStyle w:val="TableParagraph"/>
              <w:spacing w:before="18"/>
              <w:ind w:left="101" w:right="102"/>
              <w:rPr>
                <w:sz w:val="18"/>
              </w:rPr>
            </w:pPr>
            <w:r>
              <w:rPr>
                <w:sz w:val="18"/>
              </w:rPr>
              <w:t>5350.8</w:t>
            </w:r>
          </w:p>
        </w:tc>
        <w:tc>
          <w:tcPr>
            <w:tcW w:w="1030" w:type="dxa"/>
          </w:tcPr>
          <w:p>
            <w:pPr>
              <w:pStyle w:val="TableParagraph"/>
              <w:spacing w:before="18"/>
              <w:ind w:left="265" w:right="265"/>
              <w:rPr>
                <w:sz w:val="18"/>
              </w:rPr>
            </w:pPr>
            <w:r>
              <w:rPr>
                <w:sz w:val="18"/>
              </w:rPr>
              <w:t>323.8</w:t>
            </w:r>
          </w:p>
        </w:tc>
        <w:tc>
          <w:tcPr>
            <w:tcW w:w="1030" w:type="dxa"/>
          </w:tcPr>
          <w:p>
            <w:pPr>
              <w:pStyle w:val="TableParagraph"/>
              <w:spacing w:before="18"/>
              <w:ind w:left="165" w:right="164"/>
              <w:rPr>
                <w:sz w:val="18"/>
              </w:rPr>
            </w:pPr>
            <w:r>
              <w:rPr>
                <w:sz w:val="18"/>
              </w:rPr>
              <w:t>0.00934</w:t>
            </w:r>
          </w:p>
        </w:tc>
        <w:tc>
          <w:tcPr>
            <w:tcW w:w="1030" w:type="dxa"/>
          </w:tcPr>
          <w:p>
            <w:pPr>
              <w:pStyle w:val="TableParagraph"/>
              <w:spacing w:before="18"/>
              <w:ind w:left="214" w:right="214"/>
              <w:rPr>
                <w:sz w:val="18"/>
              </w:rPr>
            </w:pPr>
            <w:r>
              <w:rPr>
                <w:sz w:val="18"/>
              </w:rPr>
              <w:t>2120.3</w:t>
            </w:r>
          </w:p>
        </w:tc>
        <w:tc>
          <w:tcPr>
            <w:tcW w:w="996" w:type="dxa"/>
          </w:tcPr>
          <w:p>
            <w:pPr>
              <w:pStyle w:val="TableParagraph"/>
              <w:spacing w:before="18"/>
              <w:ind w:left="297" w:right="298"/>
              <w:rPr>
                <w:sz w:val="18"/>
              </w:rPr>
            </w:pPr>
            <w:r>
              <w:rPr>
                <w:sz w:val="18"/>
              </w:rPr>
              <w:t>39.6</w:t>
            </w:r>
          </w:p>
        </w:tc>
      </w:tr>
      <w:tr>
        <w:trPr>
          <w:trHeight w:val="238" w:hRule="exact"/>
        </w:trPr>
        <w:tc>
          <w:tcPr>
            <w:tcW w:w="698" w:type="dxa"/>
          </w:tcPr>
          <w:p>
            <w:pPr>
              <w:pStyle w:val="TableParagraph"/>
              <w:spacing w:before="18"/>
              <w:ind w:left="98" w:right="99"/>
              <w:rPr>
                <w:sz w:val="18"/>
              </w:rPr>
            </w:pPr>
            <w:r>
              <w:rPr>
                <w:sz w:val="18"/>
              </w:rPr>
              <w:t>15:00</w:t>
            </w:r>
          </w:p>
        </w:tc>
        <w:tc>
          <w:tcPr>
            <w:tcW w:w="866" w:type="dxa"/>
          </w:tcPr>
          <w:p>
            <w:pPr>
              <w:pStyle w:val="TableParagraph"/>
              <w:spacing w:before="18"/>
              <w:ind w:left="74" w:right="74"/>
              <w:rPr>
                <w:sz w:val="18"/>
              </w:rPr>
            </w:pPr>
            <w:r>
              <w:rPr>
                <w:sz w:val="18"/>
              </w:rPr>
              <w:t>21600</w:t>
            </w:r>
          </w:p>
        </w:tc>
        <w:tc>
          <w:tcPr>
            <w:tcW w:w="920" w:type="dxa"/>
          </w:tcPr>
          <w:p>
            <w:pPr>
              <w:pStyle w:val="TableParagraph"/>
              <w:spacing w:before="18"/>
              <w:ind w:left="158" w:right="159"/>
              <w:rPr>
                <w:sz w:val="18"/>
              </w:rPr>
            </w:pPr>
            <w:r>
              <w:rPr>
                <w:sz w:val="18"/>
              </w:rPr>
              <w:t>58.22</w:t>
            </w:r>
          </w:p>
        </w:tc>
        <w:tc>
          <w:tcPr>
            <w:tcW w:w="782" w:type="dxa"/>
          </w:tcPr>
          <w:p>
            <w:pPr>
              <w:pStyle w:val="TableParagraph"/>
              <w:spacing w:before="18"/>
              <w:ind w:left="156" w:right="156"/>
              <w:rPr>
                <w:sz w:val="18"/>
              </w:rPr>
            </w:pPr>
            <w:r>
              <w:rPr>
                <w:sz w:val="18"/>
              </w:rPr>
              <w:t>80</w:t>
            </w:r>
          </w:p>
        </w:tc>
        <w:tc>
          <w:tcPr>
            <w:tcW w:w="929" w:type="dxa"/>
          </w:tcPr>
          <w:p>
            <w:pPr>
              <w:pStyle w:val="TableParagraph"/>
              <w:spacing w:before="18"/>
              <w:ind w:left="82" w:right="86"/>
              <w:rPr>
                <w:sz w:val="18"/>
              </w:rPr>
            </w:pPr>
            <w:r>
              <w:rPr>
                <w:sz w:val="18"/>
              </w:rPr>
              <w:t>205.2</w:t>
            </w:r>
          </w:p>
        </w:tc>
        <w:tc>
          <w:tcPr>
            <w:tcW w:w="912" w:type="dxa"/>
          </w:tcPr>
          <w:p>
            <w:pPr>
              <w:pStyle w:val="TableParagraph"/>
              <w:spacing w:before="18"/>
              <w:ind w:left="269" w:right="271"/>
              <w:rPr>
                <w:sz w:val="18"/>
              </w:rPr>
            </w:pPr>
            <w:r>
              <w:rPr>
                <w:sz w:val="18"/>
              </w:rPr>
              <w:t>27</w:t>
            </w:r>
          </w:p>
        </w:tc>
        <w:tc>
          <w:tcPr>
            <w:tcW w:w="994" w:type="dxa"/>
          </w:tcPr>
          <w:p>
            <w:pPr>
              <w:pStyle w:val="TableParagraph"/>
              <w:spacing w:before="18"/>
              <w:ind w:left="101" w:right="102"/>
              <w:rPr>
                <w:sz w:val="18"/>
              </w:rPr>
            </w:pPr>
            <w:r>
              <w:rPr>
                <w:sz w:val="18"/>
              </w:rPr>
              <w:t>3493.2</w:t>
            </w:r>
          </w:p>
        </w:tc>
        <w:tc>
          <w:tcPr>
            <w:tcW w:w="1030" w:type="dxa"/>
          </w:tcPr>
          <w:p>
            <w:pPr>
              <w:pStyle w:val="TableParagraph"/>
              <w:spacing w:before="18"/>
              <w:ind w:left="265" w:right="265"/>
              <w:rPr>
                <w:sz w:val="18"/>
              </w:rPr>
            </w:pPr>
            <w:r>
              <w:rPr>
                <w:sz w:val="18"/>
              </w:rPr>
              <w:t>205.2</w:t>
            </w:r>
          </w:p>
        </w:tc>
        <w:tc>
          <w:tcPr>
            <w:tcW w:w="1030" w:type="dxa"/>
          </w:tcPr>
          <w:p>
            <w:pPr>
              <w:pStyle w:val="TableParagraph"/>
              <w:spacing w:before="18"/>
              <w:ind w:left="165" w:right="164"/>
              <w:rPr>
                <w:sz w:val="18"/>
              </w:rPr>
            </w:pPr>
            <w:r>
              <w:rPr>
                <w:sz w:val="18"/>
              </w:rPr>
              <w:t>0.00592</w:t>
            </w:r>
          </w:p>
        </w:tc>
        <w:tc>
          <w:tcPr>
            <w:tcW w:w="1030" w:type="dxa"/>
          </w:tcPr>
          <w:p>
            <w:pPr>
              <w:pStyle w:val="TableParagraph"/>
              <w:spacing w:before="18"/>
              <w:ind w:left="214" w:right="214"/>
              <w:rPr>
                <w:sz w:val="18"/>
              </w:rPr>
            </w:pPr>
            <w:r>
              <w:rPr>
                <w:sz w:val="18"/>
              </w:rPr>
              <w:t>1343.3</w:t>
            </w:r>
          </w:p>
        </w:tc>
        <w:tc>
          <w:tcPr>
            <w:tcW w:w="996" w:type="dxa"/>
          </w:tcPr>
          <w:p>
            <w:pPr>
              <w:pStyle w:val="TableParagraph"/>
              <w:spacing w:before="18"/>
              <w:ind w:left="297" w:right="298"/>
              <w:rPr>
                <w:sz w:val="18"/>
              </w:rPr>
            </w:pPr>
            <w:r>
              <w:rPr>
                <w:sz w:val="18"/>
              </w:rPr>
              <w:t>38.5</w:t>
            </w:r>
          </w:p>
        </w:tc>
      </w:tr>
    </w:tbl>
    <w:p>
      <w:pPr>
        <w:pStyle w:val="BodyText"/>
        <w:rPr>
          <w:sz w:val="20"/>
        </w:rPr>
      </w:pPr>
    </w:p>
    <w:p>
      <w:pPr>
        <w:pStyle w:val="BodyText"/>
        <w:spacing w:before="8"/>
        <w:rPr>
          <w:sz w:val="29"/>
        </w:rPr>
      </w:pPr>
      <w:r>
        <w:rPr/>
        <w:drawing>
          <wp:anchor distT="0" distB="0" distL="0" distR="0" allowOverlap="1" layoutInCell="1" locked="0" behindDoc="0" simplePos="0" relativeHeight="14368">
            <wp:simplePos x="0" y="0"/>
            <wp:positionH relativeFrom="page">
              <wp:posOffset>2200275</wp:posOffset>
            </wp:positionH>
            <wp:positionV relativeFrom="paragraph">
              <wp:posOffset>241871</wp:posOffset>
            </wp:positionV>
            <wp:extent cx="3354961" cy="2509361"/>
            <wp:effectExtent l="0" t="0" r="0" b="0"/>
            <wp:wrapTopAndBottom/>
            <wp:docPr id="135" name="image201.jpeg" descr=""/>
            <wp:cNvGraphicFramePr>
              <a:graphicFrameLocks noChangeAspect="1"/>
            </wp:cNvGraphicFramePr>
            <a:graphic>
              <a:graphicData uri="http://schemas.openxmlformats.org/drawingml/2006/picture">
                <pic:pic>
                  <pic:nvPicPr>
                    <pic:cNvPr id="136" name="image201.jpeg"/>
                    <pic:cNvPicPr/>
                  </pic:nvPicPr>
                  <pic:blipFill>
                    <a:blip r:embed="rId247" cstate="print"/>
                    <a:stretch>
                      <a:fillRect/>
                    </a:stretch>
                  </pic:blipFill>
                  <pic:spPr>
                    <a:xfrm>
                      <a:off x="0" y="0"/>
                      <a:ext cx="3354961" cy="2509361"/>
                    </a:xfrm>
                    <a:prstGeom prst="rect">
                      <a:avLst/>
                    </a:prstGeom>
                  </pic:spPr>
                </pic:pic>
              </a:graphicData>
            </a:graphic>
          </wp:anchor>
        </w:drawing>
      </w:r>
    </w:p>
    <w:p>
      <w:pPr>
        <w:spacing w:before="16"/>
        <w:ind w:left="1893" w:right="0" w:firstLine="0"/>
        <w:jc w:val="left"/>
        <w:rPr>
          <w:sz w:val="20"/>
        </w:rPr>
      </w:pPr>
      <w:r>
        <w:rPr>
          <w:sz w:val="20"/>
        </w:rPr>
        <w:t>Figura 65. Fotografía  del flujómetro conectada a la salida del reactor.</w:t>
      </w:r>
    </w:p>
    <w:p>
      <w:pPr>
        <w:spacing w:after="0"/>
        <w:jc w:val="left"/>
        <w:rPr>
          <w:sz w:val="20"/>
        </w:rPr>
        <w:sectPr>
          <w:footerReference w:type="default" r:id="rId246"/>
          <w:pgSz w:w="12240" w:h="15840"/>
          <w:pgMar w:footer="1034" w:header="0" w:top="1360" w:bottom="1220" w:left="1140" w:right="680"/>
          <w:pgNumType w:start="121"/>
        </w:sectPr>
      </w:pPr>
    </w:p>
    <w:p>
      <w:pPr>
        <w:pStyle w:val="BodyText"/>
        <w:spacing w:before="51"/>
        <w:ind w:left="362" w:right="545"/>
      </w:pPr>
      <w:r>
        <w:rPr/>
        <w:t>Los datos de la eficiencia de la producción de hidrógeno para el tratamiento con sulfato de sodio a 0.02 M y electrodos de aluminio se muestran en la tabla.40.</w:t>
      </w:r>
    </w:p>
    <w:p>
      <w:pPr>
        <w:pStyle w:val="BodyText"/>
        <w:spacing w:before="9"/>
        <w:rPr>
          <w:sz w:val="10"/>
        </w:rPr>
      </w:pPr>
    </w:p>
    <w:tbl>
      <w:tblPr>
        <w:tblW w:w="0" w:type="auto"/>
        <w:jc w:val="left"/>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0"/>
        <w:gridCol w:w="833"/>
        <w:gridCol w:w="850"/>
        <w:gridCol w:w="994"/>
        <w:gridCol w:w="992"/>
        <w:gridCol w:w="850"/>
        <w:gridCol w:w="852"/>
        <w:gridCol w:w="941"/>
        <w:gridCol w:w="941"/>
        <w:gridCol w:w="953"/>
        <w:gridCol w:w="991"/>
      </w:tblGrid>
      <w:tr>
        <w:trPr>
          <w:trHeight w:val="677" w:hRule="exact"/>
        </w:trPr>
        <w:tc>
          <w:tcPr>
            <w:tcW w:w="9787" w:type="dxa"/>
            <w:gridSpan w:val="11"/>
          </w:tcPr>
          <w:p>
            <w:pPr>
              <w:pStyle w:val="TableParagraph"/>
              <w:spacing w:line="230" w:lineRule="exact" w:before="1"/>
              <w:ind w:left="3862" w:hanging="3716"/>
              <w:jc w:val="left"/>
              <w:rPr>
                <w:sz w:val="20"/>
              </w:rPr>
            </w:pPr>
            <w:r>
              <w:rPr>
                <w:sz w:val="20"/>
              </w:rPr>
              <w:t>Tabla 40.Datos para la eficiencia de producción del hidrógeno en el tratamiento con 0.02 M de Na</w:t>
            </w:r>
            <w:r>
              <w:rPr>
                <w:position w:val="-2"/>
                <w:sz w:val="13"/>
              </w:rPr>
              <w:t>2</w:t>
            </w:r>
            <w:r>
              <w:rPr>
                <w:sz w:val="20"/>
              </w:rPr>
              <w:t>SO</w:t>
            </w:r>
            <w:r>
              <w:rPr>
                <w:position w:val="-2"/>
                <w:sz w:val="13"/>
              </w:rPr>
              <w:t>4 </w:t>
            </w:r>
            <w:r>
              <w:rPr>
                <w:sz w:val="20"/>
              </w:rPr>
              <w:t>con electrodos de aluminio.</w:t>
            </w:r>
          </w:p>
        </w:tc>
      </w:tr>
      <w:tr>
        <w:trPr>
          <w:trHeight w:val="631" w:hRule="exact"/>
        </w:trPr>
        <w:tc>
          <w:tcPr>
            <w:tcW w:w="590" w:type="dxa"/>
          </w:tcPr>
          <w:p>
            <w:pPr>
              <w:pStyle w:val="TableParagraph"/>
              <w:spacing w:line="206" w:lineRule="exact"/>
              <w:ind w:left="43" w:right="42"/>
              <w:rPr>
                <w:sz w:val="18"/>
              </w:rPr>
            </w:pPr>
            <w:r>
              <w:rPr>
                <w:sz w:val="18"/>
              </w:rPr>
              <w:t>Hora</w:t>
            </w:r>
          </w:p>
        </w:tc>
        <w:tc>
          <w:tcPr>
            <w:tcW w:w="833" w:type="dxa"/>
          </w:tcPr>
          <w:p>
            <w:pPr>
              <w:pStyle w:val="TableParagraph"/>
              <w:spacing w:line="206" w:lineRule="exact"/>
              <w:ind w:left="93" w:right="90"/>
              <w:rPr>
                <w:sz w:val="18"/>
              </w:rPr>
            </w:pPr>
            <w:r>
              <w:rPr>
                <w:sz w:val="18"/>
              </w:rPr>
              <w:t>Tiempo</w:t>
            </w:r>
          </w:p>
        </w:tc>
        <w:tc>
          <w:tcPr>
            <w:tcW w:w="850" w:type="dxa"/>
          </w:tcPr>
          <w:p>
            <w:pPr>
              <w:pStyle w:val="TableParagraph"/>
              <w:ind w:left="84" w:right="51" w:hanging="15"/>
              <w:jc w:val="left"/>
              <w:rPr>
                <w:sz w:val="18"/>
              </w:rPr>
            </w:pPr>
            <w:r>
              <w:rPr>
                <w:sz w:val="18"/>
              </w:rPr>
              <w:t>Potencia eléctrica</w:t>
            </w:r>
          </w:p>
        </w:tc>
        <w:tc>
          <w:tcPr>
            <w:tcW w:w="994" w:type="dxa"/>
          </w:tcPr>
          <w:p>
            <w:pPr>
              <w:pStyle w:val="TableParagraph"/>
              <w:ind w:left="104" w:right="99"/>
              <w:rPr>
                <w:sz w:val="18"/>
              </w:rPr>
            </w:pPr>
            <w:r>
              <w:rPr>
                <w:sz w:val="18"/>
              </w:rPr>
              <w:t>Escala del </w:t>
            </w:r>
            <w:r>
              <w:rPr>
                <w:spacing w:val="-1"/>
                <w:sz w:val="18"/>
              </w:rPr>
              <w:t>flujómetro</w:t>
            </w:r>
          </w:p>
        </w:tc>
        <w:tc>
          <w:tcPr>
            <w:tcW w:w="992" w:type="dxa"/>
          </w:tcPr>
          <w:p>
            <w:pPr>
              <w:pStyle w:val="TableParagraph"/>
              <w:ind w:left="220" w:right="218"/>
              <w:rPr>
                <w:sz w:val="18"/>
              </w:rPr>
            </w:pPr>
            <w:r>
              <w:rPr>
                <w:sz w:val="18"/>
              </w:rPr>
              <w:t>Flujo de gas</w:t>
            </w:r>
          </w:p>
          <w:p>
            <w:pPr>
              <w:pStyle w:val="TableParagraph"/>
              <w:spacing w:line="206" w:lineRule="exact"/>
              <w:ind w:left="70" w:right="70"/>
              <w:rPr>
                <w:sz w:val="18"/>
              </w:rPr>
            </w:pPr>
            <w:r>
              <w:rPr>
                <w:sz w:val="18"/>
              </w:rPr>
              <w:t>hidrógeno</w:t>
            </w:r>
          </w:p>
        </w:tc>
        <w:tc>
          <w:tcPr>
            <w:tcW w:w="850" w:type="dxa"/>
          </w:tcPr>
          <w:p>
            <w:pPr>
              <w:pStyle w:val="TableParagraph"/>
              <w:ind w:left="86" w:right="63" w:firstLine="124"/>
              <w:jc w:val="left"/>
              <w:rPr>
                <w:sz w:val="18"/>
              </w:rPr>
            </w:pPr>
            <w:r>
              <w:rPr>
                <w:sz w:val="18"/>
              </w:rPr>
              <w:t>Tem- peratura</w:t>
            </w:r>
          </w:p>
        </w:tc>
        <w:tc>
          <w:tcPr>
            <w:tcW w:w="852" w:type="dxa"/>
          </w:tcPr>
          <w:p>
            <w:pPr>
              <w:pStyle w:val="TableParagraph"/>
              <w:ind w:left="86" w:right="66" w:firstLine="19"/>
              <w:jc w:val="left"/>
              <w:rPr>
                <w:sz w:val="18"/>
              </w:rPr>
            </w:pPr>
            <w:r>
              <w:rPr>
                <w:sz w:val="18"/>
              </w:rPr>
              <w:t>Energía eléctrica</w:t>
            </w:r>
          </w:p>
        </w:tc>
        <w:tc>
          <w:tcPr>
            <w:tcW w:w="941" w:type="dxa"/>
          </w:tcPr>
          <w:p>
            <w:pPr>
              <w:pStyle w:val="TableParagraph"/>
              <w:ind w:left="64" w:right="62" w:hanging="5"/>
              <w:rPr>
                <w:sz w:val="18"/>
              </w:rPr>
            </w:pPr>
            <w:r>
              <w:rPr>
                <w:sz w:val="18"/>
              </w:rPr>
              <w:t>Volumen de gas hidrógeno</w:t>
            </w:r>
          </w:p>
        </w:tc>
        <w:tc>
          <w:tcPr>
            <w:tcW w:w="941" w:type="dxa"/>
          </w:tcPr>
          <w:p>
            <w:pPr>
              <w:pStyle w:val="TableParagraph"/>
              <w:ind w:left="67" w:right="43" w:firstLine="36"/>
              <w:jc w:val="left"/>
              <w:rPr>
                <w:sz w:val="18"/>
              </w:rPr>
            </w:pPr>
            <w:r>
              <w:rPr>
                <w:sz w:val="18"/>
              </w:rPr>
              <w:t>Moles de hidrógeno</w:t>
            </w:r>
          </w:p>
        </w:tc>
        <w:tc>
          <w:tcPr>
            <w:tcW w:w="953" w:type="dxa"/>
          </w:tcPr>
          <w:p>
            <w:pPr>
              <w:pStyle w:val="TableParagraph"/>
              <w:ind w:left="72" w:right="67" w:hanging="3"/>
              <w:rPr>
                <w:sz w:val="18"/>
              </w:rPr>
            </w:pPr>
            <w:r>
              <w:rPr>
                <w:sz w:val="18"/>
              </w:rPr>
              <w:t>Energía del </w:t>
            </w:r>
            <w:r>
              <w:rPr>
                <w:w w:val="95"/>
                <w:sz w:val="18"/>
              </w:rPr>
              <w:t>hidrógeno</w:t>
            </w:r>
          </w:p>
        </w:tc>
        <w:tc>
          <w:tcPr>
            <w:tcW w:w="991" w:type="dxa"/>
          </w:tcPr>
          <w:p>
            <w:pPr>
              <w:pStyle w:val="TableParagraph"/>
              <w:jc w:val="left"/>
              <w:rPr>
                <w:sz w:val="18"/>
              </w:rPr>
            </w:pPr>
          </w:p>
          <w:p>
            <w:pPr>
              <w:pStyle w:val="TableParagraph"/>
              <w:spacing w:before="9"/>
              <w:jc w:val="left"/>
              <w:rPr>
                <w:sz w:val="17"/>
              </w:rPr>
            </w:pPr>
          </w:p>
          <w:p>
            <w:pPr>
              <w:pStyle w:val="TableParagraph"/>
              <w:ind w:left="88" w:right="83"/>
              <w:rPr>
                <w:sz w:val="18"/>
              </w:rPr>
            </w:pPr>
            <w:r>
              <w:rPr>
                <w:sz w:val="18"/>
              </w:rPr>
              <w:t>Eficiencia</w:t>
            </w:r>
          </w:p>
        </w:tc>
      </w:tr>
      <w:tr>
        <w:trPr>
          <w:trHeight w:val="310" w:hRule="exact"/>
        </w:trPr>
        <w:tc>
          <w:tcPr>
            <w:tcW w:w="590" w:type="dxa"/>
          </w:tcPr>
          <w:p>
            <w:pPr>
              <w:pStyle w:val="TableParagraph"/>
              <w:spacing w:before="90"/>
              <w:ind w:left="46" w:right="42"/>
              <w:rPr>
                <w:sz w:val="18"/>
              </w:rPr>
            </w:pPr>
            <w:r>
              <w:rPr>
                <w:sz w:val="18"/>
              </w:rPr>
              <w:t>(h)</w:t>
            </w:r>
          </w:p>
        </w:tc>
        <w:tc>
          <w:tcPr>
            <w:tcW w:w="833" w:type="dxa"/>
          </w:tcPr>
          <w:p>
            <w:pPr>
              <w:pStyle w:val="TableParagraph"/>
              <w:spacing w:before="90"/>
              <w:ind w:left="92" w:right="90"/>
              <w:rPr>
                <w:sz w:val="18"/>
              </w:rPr>
            </w:pPr>
            <w:r>
              <w:rPr>
                <w:sz w:val="18"/>
              </w:rPr>
              <w:t>(s)</w:t>
            </w:r>
          </w:p>
        </w:tc>
        <w:tc>
          <w:tcPr>
            <w:tcW w:w="850" w:type="dxa"/>
          </w:tcPr>
          <w:p>
            <w:pPr>
              <w:pStyle w:val="TableParagraph"/>
              <w:spacing w:before="90"/>
              <w:ind w:left="273" w:right="51"/>
              <w:jc w:val="left"/>
              <w:rPr>
                <w:sz w:val="18"/>
              </w:rPr>
            </w:pPr>
            <w:r>
              <w:rPr>
                <w:sz w:val="18"/>
              </w:rPr>
              <w:t>(W)</w:t>
            </w:r>
          </w:p>
        </w:tc>
        <w:tc>
          <w:tcPr>
            <w:tcW w:w="994" w:type="dxa"/>
          </w:tcPr>
          <w:p>
            <w:pPr>
              <w:pStyle w:val="TableParagraph"/>
              <w:spacing w:before="90"/>
              <w:ind w:left="101" w:right="97"/>
              <w:rPr>
                <w:sz w:val="18"/>
              </w:rPr>
            </w:pPr>
            <w:r>
              <w:rPr>
                <w:sz w:val="18"/>
              </w:rPr>
              <w:t>(mm)</w:t>
            </w:r>
          </w:p>
        </w:tc>
        <w:tc>
          <w:tcPr>
            <w:tcW w:w="992" w:type="dxa"/>
          </w:tcPr>
          <w:p>
            <w:pPr>
              <w:pStyle w:val="TableParagraph"/>
              <w:spacing w:before="90"/>
              <w:ind w:left="69" w:right="70"/>
              <w:rPr>
                <w:sz w:val="18"/>
              </w:rPr>
            </w:pPr>
            <w:r>
              <w:rPr>
                <w:sz w:val="18"/>
              </w:rPr>
              <w:t>(mL/min)</w:t>
            </w:r>
          </w:p>
        </w:tc>
        <w:tc>
          <w:tcPr>
            <w:tcW w:w="850" w:type="dxa"/>
          </w:tcPr>
          <w:p>
            <w:pPr>
              <w:pStyle w:val="TableParagraph"/>
              <w:spacing w:before="90"/>
              <w:ind w:left="110" w:right="105"/>
              <w:rPr>
                <w:sz w:val="18"/>
              </w:rPr>
            </w:pPr>
            <w:r>
              <w:rPr>
                <w:sz w:val="18"/>
              </w:rPr>
              <w:t>(°C)</w:t>
            </w:r>
          </w:p>
        </w:tc>
        <w:tc>
          <w:tcPr>
            <w:tcW w:w="852" w:type="dxa"/>
          </w:tcPr>
          <w:p>
            <w:pPr>
              <w:pStyle w:val="TableParagraph"/>
              <w:spacing w:before="90"/>
              <w:ind w:left="126" w:right="124"/>
              <w:rPr>
                <w:sz w:val="18"/>
              </w:rPr>
            </w:pPr>
            <w:r>
              <w:rPr>
                <w:sz w:val="18"/>
              </w:rPr>
              <w:t>(J)</w:t>
            </w:r>
          </w:p>
        </w:tc>
        <w:tc>
          <w:tcPr>
            <w:tcW w:w="941" w:type="dxa"/>
          </w:tcPr>
          <w:p>
            <w:pPr>
              <w:pStyle w:val="TableParagraph"/>
              <w:spacing w:before="90"/>
              <w:ind w:left="280"/>
              <w:jc w:val="left"/>
              <w:rPr>
                <w:sz w:val="18"/>
              </w:rPr>
            </w:pPr>
            <w:r>
              <w:rPr>
                <w:sz w:val="18"/>
              </w:rPr>
              <w:t>(mL)</w:t>
            </w:r>
          </w:p>
        </w:tc>
        <w:tc>
          <w:tcPr>
            <w:tcW w:w="941" w:type="dxa"/>
          </w:tcPr>
          <w:p>
            <w:pPr/>
          </w:p>
        </w:tc>
        <w:tc>
          <w:tcPr>
            <w:tcW w:w="953" w:type="dxa"/>
          </w:tcPr>
          <w:p>
            <w:pPr>
              <w:pStyle w:val="TableParagraph"/>
              <w:spacing w:before="90"/>
              <w:ind w:left="179" w:right="173"/>
              <w:rPr>
                <w:sz w:val="18"/>
              </w:rPr>
            </w:pPr>
            <w:r>
              <w:rPr>
                <w:sz w:val="18"/>
              </w:rPr>
              <w:t>(J)</w:t>
            </w:r>
          </w:p>
        </w:tc>
        <w:tc>
          <w:tcPr>
            <w:tcW w:w="991" w:type="dxa"/>
          </w:tcPr>
          <w:p>
            <w:pPr>
              <w:pStyle w:val="TableParagraph"/>
              <w:spacing w:before="90"/>
              <w:ind w:left="87" w:right="83"/>
              <w:rPr>
                <w:sz w:val="18"/>
              </w:rPr>
            </w:pPr>
            <w:r>
              <w:rPr>
                <w:sz w:val="18"/>
              </w:rPr>
              <w:t>(%)</w:t>
            </w:r>
          </w:p>
        </w:tc>
      </w:tr>
      <w:tr>
        <w:trPr>
          <w:trHeight w:val="310" w:hRule="exact"/>
        </w:trPr>
        <w:tc>
          <w:tcPr>
            <w:tcW w:w="590" w:type="dxa"/>
          </w:tcPr>
          <w:p>
            <w:pPr>
              <w:pStyle w:val="TableParagraph"/>
              <w:spacing w:before="92"/>
              <w:ind w:left="48" w:right="42"/>
              <w:rPr>
                <w:sz w:val="18"/>
              </w:rPr>
            </w:pPr>
            <w:r>
              <w:rPr>
                <w:sz w:val="18"/>
              </w:rPr>
              <w:t>10:00</w:t>
            </w:r>
          </w:p>
        </w:tc>
        <w:tc>
          <w:tcPr>
            <w:tcW w:w="833" w:type="dxa"/>
          </w:tcPr>
          <w:p>
            <w:pPr>
              <w:pStyle w:val="TableParagraph"/>
              <w:spacing w:before="92"/>
              <w:ind w:left="1"/>
              <w:rPr>
                <w:sz w:val="18"/>
              </w:rPr>
            </w:pPr>
            <w:r>
              <w:rPr>
                <w:w w:val="99"/>
                <w:sz w:val="18"/>
              </w:rPr>
              <w:t>0</w:t>
            </w:r>
          </w:p>
        </w:tc>
        <w:tc>
          <w:tcPr>
            <w:tcW w:w="850" w:type="dxa"/>
          </w:tcPr>
          <w:p>
            <w:pPr>
              <w:pStyle w:val="TableParagraph"/>
              <w:spacing w:before="92"/>
              <w:ind w:right="242"/>
              <w:jc w:val="right"/>
              <w:rPr>
                <w:sz w:val="18"/>
              </w:rPr>
            </w:pPr>
            <w:r>
              <w:rPr>
                <w:w w:val="95"/>
                <w:sz w:val="18"/>
              </w:rPr>
              <w:t>60.4</w:t>
            </w:r>
          </w:p>
        </w:tc>
        <w:tc>
          <w:tcPr>
            <w:tcW w:w="994" w:type="dxa"/>
          </w:tcPr>
          <w:p>
            <w:pPr>
              <w:pStyle w:val="TableParagraph"/>
              <w:spacing w:before="92"/>
              <w:ind w:left="101" w:right="97"/>
              <w:rPr>
                <w:sz w:val="18"/>
              </w:rPr>
            </w:pPr>
            <w:r>
              <w:rPr>
                <w:sz w:val="18"/>
              </w:rPr>
              <w:t>57</w:t>
            </w:r>
          </w:p>
        </w:tc>
        <w:tc>
          <w:tcPr>
            <w:tcW w:w="992" w:type="dxa"/>
          </w:tcPr>
          <w:p>
            <w:pPr>
              <w:pStyle w:val="TableParagraph"/>
              <w:spacing w:before="92"/>
              <w:ind w:left="218" w:right="218"/>
              <w:rPr>
                <w:sz w:val="18"/>
              </w:rPr>
            </w:pPr>
            <w:r>
              <w:rPr>
                <w:sz w:val="18"/>
              </w:rPr>
              <w:t>144.5</w:t>
            </w:r>
          </w:p>
        </w:tc>
        <w:tc>
          <w:tcPr>
            <w:tcW w:w="850" w:type="dxa"/>
          </w:tcPr>
          <w:p>
            <w:pPr>
              <w:pStyle w:val="TableParagraph"/>
              <w:spacing w:before="92"/>
              <w:ind w:left="110" w:right="106"/>
              <w:rPr>
                <w:sz w:val="18"/>
              </w:rPr>
            </w:pPr>
            <w:r>
              <w:rPr>
                <w:sz w:val="18"/>
              </w:rPr>
              <w:t>20</w:t>
            </w:r>
          </w:p>
        </w:tc>
        <w:tc>
          <w:tcPr>
            <w:tcW w:w="852" w:type="dxa"/>
          </w:tcPr>
          <w:p>
            <w:pPr>
              <w:pStyle w:val="TableParagraph"/>
              <w:spacing w:before="92"/>
              <w:ind w:left="126" w:right="124"/>
              <w:rPr>
                <w:sz w:val="18"/>
              </w:rPr>
            </w:pPr>
            <w:r>
              <w:rPr>
                <w:sz w:val="18"/>
              </w:rPr>
              <w:t>3624</w:t>
            </w:r>
          </w:p>
        </w:tc>
        <w:tc>
          <w:tcPr>
            <w:tcW w:w="941" w:type="dxa"/>
          </w:tcPr>
          <w:p>
            <w:pPr>
              <w:pStyle w:val="TableParagraph"/>
              <w:spacing w:before="92"/>
              <w:ind w:left="240"/>
              <w:jc w:val="left"/>
              <w:rPr>
                <w:sz w:val="18"/>
              </w:rPr>
            </w:pPr>
            <w:r>
              <w:rPr>
                <w:sz w:val="18"/>
              </w:rPr>
              <w:t>144.5</w:t>
            </w:r>
          </w:p>
        </w:tc>
        <w:tc>
          <w:tcPr>
            <w:tcW w:w="941" w:type="dxa"/>
          </w:tcPr>
          <w:p>
            <w:pPr>
              <w:pStyle w:val="TableParagraph"/>
              <w:spacing w:before="92"/>
              <w:ind w:left="171" w:right="168"/>
              <w:rPr>
                <w:sz w:val="18"/>
              </w:rPr>
            </w:pPr>
            <w:r>
              <w:rPr>
                <w:sz w:val="18"/>
              </w:rPr>
              <w:t>0.0043</w:t>
            </w:r>
          </w:p>
        </w:tc>
        <w:tc>
          <w:tcPr>
            <w:tcW w:w="953" w:type="dxa"/>
          </w:tcPr>
          <w:p>
            <w:pPr>
              <w:pStyle w:val="TableParagraph"/>
              <w:spacing w:before="92"/>
              <w:ind w:left="179" w:right="174"/>
              <w:rPr>
                <w:sz w:val="18"/>
              </w:rPr>
            </w:pPr>
            <w:r>
              <w:rPr>
                <w:sz w:val="18"/>
              </w:rPr>
              <w:t>1125.8</w:t>
            </w:r>
          </w:p>
        </w:tc>
        <w:tc>
          <w:tcPr>
            <w:tcW w:w="991" w:type="dxa"/>
          </w:tcPr>
          <w:p>
            <w:pPr>
              <w:pStyle w:val="TableParagraph"/>
              <w:spacing w:before="92"/>
              <w:ind w:left="86" w:right="83"/>
              <w:rPr>
                <w:sz w:val="18"/>
              </w:rPr>
            </w:pPr>
            <w:r>
              <w:rPr>
                <w:sz w:val="18"/>
              </w:rPr>
              <w:t>31.1</w:t>
            </w:r>
          </w:p>
        </w:tc>
      </w:tr>
      <w:tr>
        <w:trPr>
          <w:trHeight w:val="310" w:hRule="exact"/>
        </w:trPr>
        <w:tc>
          <w:tcPr>
            <w:tcW w:w="590" w:type="dxa"/>
          </w:tcPr>
          <w:p>
            <w:pPr>
              <w:pStyle w:val="TableParagraph"/>
              <w:spacing w:before="92"/>
              <w:ind w:left="48" w:right="42"/>
              <w:rPr>
                <w:sz w:val="18"/>
              </w:rPr>
            </w:pPr>
            <w:r>
              <w:rPr>
                <w:sz w:val="18"/>
              </w:rPr>
              <w:t>10:30</w:t>
            </w:r>
          </w:p>
        </w:tc>
        <w:tc>
          <w:tcPr>
            <w:tcW w:w="833" w:type="dxa"/>
          </w:tcPr>
          <w:p>
            <w:pPr>
              <w:pStyle w:val="TableParagraph"/>
              <w:spacing w:before="92"/>
              <w:ind w:left="92" w:right="90"/>
              <w:rPr>
                <w:sz w:val="18"/>
              </w:rPr>
            </w:pPr>
            <w:r>
              <w:rPr>
                <w:sz w:val="18"/>
              </w:rPr>
              <w:t>1800</w:t>
            </w:r>
          </w:p>
        </w:tc>
        <w:tc>
          <w:tcPr>
            <w:tcW w:w="850" w:type="dxa"/>
          </w:tcPr>
          <w:p>
            <w:pPr>
              <w:pStyle w:val="TableParagraph"/>
              <w:spacing w:before="92"/>
              <w:ind w:right="242"/>
              <w:jc w:val="right"/>
              <w:rPr>
                <w:sz w:val="18"/>
              </w:rPr>
            </w:pPr>
            <w:r>
              <w:rPr>
                <w:w w:val="95"/>
                <w:sz w:val="18"/>
              </w:rPr>
              <w:t>56.2</w:t>
            </w:r>
          </w:p>
        </w:tc>
        <w:tc>
          <w:tcPr>
            <w:tcW w:w="994" w:type="dxa"/>
          </w:tcPr>
          <w:p>
            <w:pPr>
              <w:pStyle w:val="TableParagraph"/>
              <w:spacing w:before="92"/>
              <w:ind w:left="101" w:right="97"/>
              <w:rPr>
                <w:sz w:val="18"/>
              </w:rPr>
            </w:pPr>
            <w:r>
              <w:rPr>
                <w:sz w:val="18"/>
              </w:rPr>
              <w:t>57</w:t>
            </w:r>
          </w:p>
        </w:tc>
        <w:tc>
          <w:tcPr>
            <w:tcW w:w="992" w:type="dxa"/>
          </w:tcPr>
          <w:p>
            <w:pPr>
              <w:pStyle w:val="TableParagraph"/>
              <w:spacing w:before="92"/>
              <w:ind w:left="218" w:right="218"/>
              <w:rPr>
                <w:sz w:val="18"/>
              </w:rPr>
            </w:pPr>
            <w:r>
              <w:rPr>
                <w:sz w:val="18"/>
              </w:rPr>
              <w:t>144.5</w:t>
            </w:r>
          </w:p>
        </w:tc>
        <w:tc>
          <w:tcPr>
            <w:tcW w:w="850" w:type="dxa"/>
          </w:tcPr>
          <w:p>
            <w:pPr>
              <w:pStyle w:val="TableParagraph"/>
              <w:spacing w:before="92"/>
              <w:ind w:left="110" w:right="106"/>
              <w:rPr>
                <w:sz w:val="18"/>
              </w:rPr>
            </w:pPr>
            <w:r>
              <w:rPr>
                <w:sz w:val="18"/>
              </w:rPr>
              <w:t>20</w:t>
            </w:r>
          </w:p>
        </w:tc>
        <w:tc>
          <w:tcPr>
            <w:tcW w:w="852" w:type="dxa"/>
          </w:tcPr>
          <w:p>
            <w:pPr>
              <w:pStyle w:val="TableParagraph"/>
              <w:spacing w:before="92"/>
              <w:ind w:left="126" w:right="124"/>
              <w:rPr>
                <w:sz w:val="18"/>
              </w:rPr>
            </w:pPr>
            <w:r>
              <w:rPr>
                <w:sz w:val="18"/>
              </w:rPr>
              <w:t>3372</w:t>
            </w:r>
          </w:p>
        </w:tc>
        <w:tc>
          <w:tcPr>
            <w:tcW w:w="941" w:type="dxa"/>
          </w:tcPr>
          <w:p>
            <w:pPr>
              <w:pStyle w:val="TableParagraph"/>
              <w:spacing w:before="92"/>
              <w:ind w:left="240"/>
              <w:jc w:val="left"/>
              <w:rPr>
                <w:sz w:val="18"/>
              </w:rPr>
            </w:pPr>
            <w:r>
              <w:rPr>
                <w:sz w:val="18"/>
              </w:rPr>
              <w:t>144.5</w:t>
            </w:r>
          </w:p>
        </w:tc>
        <w:tc>
          <w:tcPr>
            <w:tcW w:w="941" w:type="dxa"/>
          </w:tcPr>
          <w:p>
            <w:pPr>
              <w:pStyle w:val="TableParagraph"/>
              <w:spacing w:before="92"/>
              <w:ind w:left="171" w:right="168"/>
              <w:rPr>
                <w:sz w:val="18"/>
              </w:rPr>
            </w:pPr>
            <w:r>
              <w:rPr>
                <w:sz w:val="18"/>
              </w:rPr>
              <w:t>0.0043</w:t>
            </w:r>
          </w:p>
        </w:tc>
        <w:tc>
          <w:tcPr>
            <w:tcW w:w="953" w:type="dxa"/>
          </w:tcPr>
          <w:p>
            <w:pPr>
              <w:pStyle w:val="TableParagraph"/>
              <w:spacing w:before="92"/>
              <w:ind w:left="179" w:right="174"/>
              <w:rPr>
                <w:sz w:val="18"/>
              </w:rPr>
            </w:pPr>
            <w:r>
              <w:rPr>
                <w:sz w:val="18"/>
              </w:rPr>
              <w:t>1125.8</w:t>
            </w:r>
          </w:p>
        </w:tc>
        <w:tc>
          <w:tcPr>
            <w:tcW w:w="991" w:type="dxa"/>
          </w:tcPr>
          <w:p>
            <w:pPr>
              <w:pStyle w:val="TableParagraph"/>
              <w:spacing w:before="92"/>
              <w:ind w:left="86" w:right="83"/>
              <w:rPr>
                <w:sz w:val="18"/>
              </w:rPr>
            </w:pPr>
            <w:r>
              <w:rPr>
                <w:sz w:val="18"/>
              </w:rPr>
              <w:t>33.4</w:t>
            </w:r>
          </w:p>
        </w:tc>
      </w:tr>
      <w:tr>
        <w:trPr>
          <w:trHeight w:val="310" w:hRule="exact"/>
        </w:trPr>
        <w:tc>
          <w:tcPr>
            <w:tcW w:w="590" w:type="dxa"/>
          </w:tcPr>
          <w:p>
            <w:pPr>
              <w:pStyle w:val="TableParagraph"/>
              <w:spacing w:before="92"/>
              <w:ind w:left="48" w:right="42"/>
              <w:rPr>
                <w:sz w:val="18"/>
              </w:rPr>
            </w:pPr>
            <w:r>
              <w:rPr>
                <w:sz w:val="18"/>
              </w:rPr>
              <w:t>11:00</w:t>
            </w:r>
          </w:p>
        </w:tc>
        <w:tc>
          <w:tcPr>
            <w:tcW w:w="833" w:type="dxa"/>
          </w:tcPr>
          <w:p>
            <w:pPr>
              <w:pStyle w:val="TableParagraph"/>
              <w:spacing w:before="92"/>
              <w:ind w:left="92" w:right="90"/>
              <w:rPr>
                <w:sz w:val="18"/>
              </w:rPr>
            </w:pPr>
            <w:r>
              <w:rPr>
                <w:sz w:val="18"/>
              </w:rPr>
              <w:t>3600</w:t>
            </w:r>
          </w:p>
        </w:tc>
        <w:tc>
          <w:tcPr>
            <w:tcW w:w="850" w:type="dxa"/>
          </w:tcPr>
          <w:p>
            <w:pPr>
              <w:pStyle w:val="TableParagraph"/>
              <w:spacing w:before="92"/>
              <w:ind w:right="242"/>
              <w:jc w:val="right"/>
              <w:rPr>
                <w:sz w:val="18"/>
              </w:rPr>
            </w:pPr>
            <w:r>
              <w:rPr>
                <w:w w:val="95"/>
                <w:sz w:val="18"/>
              </w:rPr>
              <w:t>88.9</w:t>
            </w:r>
          </w:p>
        </w:tc>
        <w:tc>
          <w:tcPr>
            <w:tcW w:w="994" w:type="dxa"/>
          </w:tcPr>
          <w:p>
            <w:pPr>
              <w:pStyle w:val="TableParagraph"/>
              <w:spacing w:before="92"/>
              <w:ind w:left="101" w:right="97"/>
              <w:rPr>
                <w:sz w:val="18"/>
              </w:rPr>
            </w:pPr>
            <w:r>
              <w:rPr>
                <w:sz w:val="18"/>
              </w:rPr>
              <w:t>87</w:t>
            </w:r>
          </w:p>
        </w:tc>
        <w:tc>
          <w:tcPr>
            <w:tcW w:w="992" w:type="dxa"/>
          </w:tcPr>
          <w:p>
            <w:pPr>
              <w:pStyle w:val="TableParagraph"/>
              <w:spacing w:before="92"/>
              <w:ind w:left="218" w:right="218"/>
              <w:rPr>
                <w:sz w:val="18"/>
              </w:rPr>
            </w:pPr>
            <w:r>
              <w:rPr>
                <w:sz w:val="18"/>
              </w:rPr>
              <w:t>227.8</w:t>
            </w:r>
          </w:p>
        </w:tc>
        <w:tc>
          <w:tcPr>
            <w:tcW w:w="850" w:type="dxa"/>
          </w:tcPr>
          <w:p>
            <w:pPr>
              <w:pStyle w:val="TableParagraph"/>
              <w:spacing w:before="92"/>
              <w:ind w:left="110" w:right="106"/>
              <w:rPr>
                <w:sz w:val="18"/>
              </w:rPr>
            </w:pPr>
            <w:r>
              <w:rPr>
                <w:sz w:val="18"/>
              </w:rPr>
              <w:t>20</w:t>
            </w:r>
          </w:p>
        </w:tc>
        <w:tc>
          <w:tcPr>
            <w:tcW w:w="852" w:type="dxa"/>
          </w:tcPr>
          <w:p>
            <w:pPr>
              <w:pStyle w:val="TableParagraph"/>
              <w:spacing w:before="92"/>
              <w:ind w:left="126" w:right="124"/>
              <w:rPr>
                <w:sz w:val="18"/>
              </w:rPr>
            </w:pPr>
            <w:r>
              <w:rPr>
                <w:sz w:val="18"/>
              </w:rPr>
              <w:t>5334</w:t>
            </w:r>
          </w:p>
        </w:tc>
        <w:tc>
          <w:tcPr>
            <w:tcW w:w="941" w:type="dxa"/>
          </w:tcPr>
          <w:p>
            <w:pPr>
              <w:pStyle w:val="TableParagraph"/>
              <w:spacing w:before="92"/>
              <w:ind w:left="240"/>
              <w:jc w:val="left"/>
              <w:rPr>
                <w:sz w:val="18"/>
              </w:rPr>
            </w:pPr>
            <w:r>
              <w:rPr>
                <w:sz w:val="18"/>
              </w:rPr>
              <w:t>227.8</w:t>
            </w:r>
          </w:p>
        </w:tc>
        <w:tc>
          <w:tcPr>
            <w:tcW w:w="941" w:type="dxa"/>
          </w:tcPr>
          <w:p>
            <w:pPr>
              <w:pStyle w:val="TableParagraph"/>
              <w:spacing w:before="92"/>
              <w:ind w:left="171" w:right="168"/>
              <w:rPr>
                <w:sz w:val="18"/>
              </w:rPr>
            </w:pPr>
            <w:r>
              <w:rPr>
                <w:sz w:val="18"/>
              </w:rPr>
              <w:t>0.0067</w:t>
            </w:r>
          </w:p>
        </w:tc>
        <w:tc>
          <w:tcPr>
            <w:tcW w:w="953" w:type="dxa"/>
          </w:tcPr>
          <w:p>
            <w:pPr>
              <w:pStyle w:val="TableParagraph"/>
              <w:spacing w:before="92"/>
              <w:ind w:left="179" w:right="174"/>
              <w:rPr>
                <w:sz w:val="18"/>
              </w:rPr>
            </w:pPr>
            <w:r>
              <w:rPr>
                <w:sz w:val="18"/>
              </w:rPr>
              <w:t>1775.2</w:t>
            </w:r>
          </w:p>
        </w:tc>
        <w:tc>
          <w:tcPr>
            <w:tcW w:w="991" w:type="dxa"/>
          </w:tcPr>
          <w:p>
            <w:pPr>
              <w:pStyle w:val="TableParagraph"/>
              <w:spacing w:before="92"/>
              <w:ind w:left="86" w:right="83"/>
              <w:rPr>
                <w:sz w:val="18"/>
              </w:rPr>
            </w:pPr>
            <w:r>
              <w:rPr>
                <w:sz w:val="18"/>
              </w:rPr>
              <w:t>33.3</w:t>
            </w:r>
          </w:p>
        </w:tc>
      </w:tr>
      <w:tr>
        <w:trPr>
          <w:trHeight w:val="310" w:hRule="exact"/>
        </w:trPr>
        <w:tc>
          <w:tcPr>
            <w:tcW w:w="590" w:type="dxa"/>
          </w:tcPr>
          <w:p>
            <w:pPr>
              <w:pStyle w:val="TableParagraph"/>
              <w:spacing w:before="92"/>
              <w:ind w:left="48" w:right="42"/>
              <w:rPr>
                <w:sz w:val="18"/>
              </w:rPr>
            </w:pPr>
            <w:r>
              <w:rPr>
                <w:sz w:val="18"/>
              </w:rPr>
              <w:t>11:30</w:t>
            </w:r>
          </w:p>
        </w:tc>
        <w:tc>
          <w:tcPr>
            <w:tcW w:w="833" w:type="dxa"/>
          </w:tcPr>
          <w:p>
            <w:pPr>
              <w:pStyle w:val="TableParagraph"/>
              <w:spacing w:before="92"/>
              <w:ind w:left="92" w:right="90"/>
              <w:rPr>
                <w:sz w:val="18"/>
              </w:rPr>
            </w:pPr>
            <w:r>
              <w:rPr>
                <w:sz w:val="18"/>
              </w:rPr>
              <w:t>5400</w:t>
            </w:r>
          </w:p>
        </w:tc>
        <w:tc>
          <w:tcPr>
            <w:tcW w:w="850" w:type="dxa"/>
          </w:tcPr>
          <w:p>
            <w:pPr>
              <w:pStyle w:val="TableParagraph"/>
              <w:spacing w:before="92"/>
              <w:ind w:right="192"/>
              <w:jc w:val="right"/>
              <w:rPr>
                <w:sz w:val="18"/>
              </w:rPr>
            </w:pPr>
            <w:r>
              <w:rPr>
                <w:w w:val="95"/>
                <w:sz w:val="18"/>
              </w:rPr>
              <w:t>104.8</w:t>
            </w:r>
          </w:p>
        </w:tc>
        <w:tc>
          <w:tcPr>
            <w:tcW w:w="994" w:type="dxa"/>
          </w:tcPr>
          <w:p>
            <w:pPr>
              <w:pStyle w:val="TableParagraph"/>
              <w:spacing w:before="92"/>
              <w:ind w:left="101" w:right="97"/>
              <w:rPr>
                <w:sz w:val="18"/>
              </w:rPr>
            </w:pPr>
            <w:r>
              <w:rPr>
                <w:sz w:val="18"/>
              </w:rPr>
              <w:t>97</w:t>
            </w:r>
          </w:p>
        </w:tc>
        <w:tc>
          <w:tcPr>
            <w:tcW w:w="992" w:type="dxa"/>
          </w:tcPr>
          <w:p>
            <w:pPr>
              <w:pStyle w:val="TableParagraph"/>
              <w:spacing w:before="92"/>
              <w:ind w:left="218" w:right="218"/>
              <w:rPr>
                <w:sz w:val="18"/>
              </w:rPr>
            </w:pPr>
            <w:r>
              <w:rPr>
                <w:sz w:val="18"/>
              </w:rPr>
              <w:t>265.0</w:t>
            </w:r>
          </w:p>
        </w:tc>
        <w:tc>
          <w:tcPr>
            <w:tcW w:w="850" w:type="dxa"/>
          </w:tcPr>
          <w:p>
            <w:pPr>
              <w:pStyle w:val="TableParagraph"/>
              <w:spacing w:before="92"/>
              <w:ind w:left="110" w:right="106"/>
              <w:rPr>
                <w:sz w:val="18"/>
              </w:rPr>
            </w:pPr>
            <w:r>
              <w:rPr>
                <w:sz w:val="18"/>
              </w:rPr>
              <w:t>20</w:t>
            </w:r>
          </w:p>
        </w:tc>
        <w:tc>
          <w:tcPr>
            <w:tcW w:w="852" w:type="dxa"/>
          </w:tcPr>
          <w:p>
            <w:pPr>
              <w:pStyle w:val="TableParagraph"/>
              <w:spacing w:before="92"/>
              <w:ind w:left="126" w:right="124"/>
              <w:rPr>
                <w:sz w:val="18"/>
              </w:rPr>
            </w:pPr>
            <w:r>
              <w:rPr>
                <w:sz w:val="18"/>
              </w:rPr>
              <w:t>6288</w:t>
            </w:r>
          </w:p>
        </w:tc>
        <w:tc>
          <w:tcPr>
            <w:tcW w:w="941" w:type="dxa"/>
          </w:tcPr>
          <w:p>
            <w:pPr>
              <w:pStyle w:val="TableParagraph"/>
              <w:spacing w:before="92"/>
              <w:ind w:left="240"/>
              <w:jc w:val="left"/>
              <w:rPr>
                <w:sz w:val="18"/>
              </w:rPr>
            </w:pPr>
            <w:r>
              <w:rPr>
                <w:sz w:val="18"/>
              </w:rPr>
              <w:t>265.0</w:t>
            </w:r>
          </w:p>
        </w:tc>
        <w:tc>
          <w:tcPr>
            <w:tcW w:w="941" w:type="dxa"/>
          </w:tcPr>
          <w:p>
            <w:pPr>
              <w:pStyle w:val="TableParagraph"/>
              <w:spacing w:before="92"/>
              <w:ind w:left="171" w:right="168"/>
              <w:rPr>
                <w:sz w:val="18"/>
              </w:rPr>
            </w:pPr>
            <w:r>
              <w:rPr>
                <w:sz w:val="18"/>
              </w:rPr>
              <w:t>0.0078</w:t>
            </w:r>
          </w:p>
        </w:tc>
        <w:tc>
          <w:tcPr>
            <w:tcW w:w="953" w:type="dxa"/>
          </w:tcPr>
          <w:p>
            <w:pPr>
              <w:pStyle w:val="TableParagraph"/>
              <w:spacing w:before="92"/>
              <w:ind w:left="179" w:right="174"/>
              <w:rPr>
                <w:sz w:val="18"/>
              </w:rPr>
            </w:pPr>
            <w:r>
              <w:rPr>
                <w:sz w:val="18"/>
              </w:rPr>
              <w:t>2065.0</w:t>
            </w:r>
          </w:p>
        </w:tc>
        <w:tc>
          <w:tcPr>
            <w:tcW w:w="991" w:type="dxa"/>
          </w:tcPr>
          <w:p>
            <w:pPr>
              <w:pStyle w:val="TableParagraph"/>
              <w:spacing w:before="92"/>
              <w:ind w:left="86" w:right="83"/>
              <w:rPr>
                <w:sz w:val="18"/>
              </w:rPr>
            </w:pPr>
            <w:r>
              <w:rPr>
                <w:sz w:val="18"/>
              </w:rPr>
              <w:t>32.8</w:t>
            </w:r>
          </w:p>
        </w:tc>
      </w:tr>
      <w:tr>
        <w:trPr>
          <w:trHeight w:val="313" w:hRule="exact"/>
        </w:trPr>
        <w:tc>
          <w:tcPr>
            <w:tcW w:w="590" w:type="dxa"/>
          </w:tcPr>
          <w:p>
            <w:pPr>
              <w:pStyle w:val="TableParagraph"/>
              <w:spacing w:before="93"/>
              <w:ind w:left="48" w:right="42"/>
              <w:rPr>
                <w:sz w:val="18"/>
              </w:rPr>
            </w:pPr>
            <w:r>
              <w:rPr>
                <w:sz w:val="18"/>
              </w:rPr>
              <w:t>12:00</w:t>
            </w:r>
          </w:p>
        </w:tc>
        <w:tc>
          <w:tcPr>
            <w:tcW w:w="833" w:type="dxa"/>
          </w:tcPr>
          <w:p>
            <w:pPr>
              <w:pStyle w:val="TableParagraph"/>
              <w:spacing w:before="93"/>
              <w:ind w:left="92" w:right="90"/>
              <w:rPr>
                <w:sz w:val="18"/>
              </w:rPr>
            </w:pPr>
            <w:r>
              <w:rPr>
                <w:sz w:val="18"/>
              </w:rPr>
              <w:t>7200</w:t>
            </w:r>
          </w:p>
        </w:tc>
        <w:tc>
          <w:tcPr>
            <w:tcW w:w="850" w:type="dxa"/>
          </w:tcPr>
          <w:p>
            <w:pPr>
              <w:pStyle w:val="TableParagraph"/>
              <w:spacing w:before="93"/>
              <w:ind w:right="192"/>
              <w:jc w:val="right"/>
              <w:rPr>
                <w:sz w:val="18"/>
              </w:rPr>
            </w:pPr>
            <w:r>
              <w:rPr>
                <w:w w:val="95"/>
                <w:sz w:val="18"/>
              </w:rPr>
              <w:t>108.5</w:t>
            </w:r>
          </w:p>
        </w:tc>
        <w:tc>
          <w:tcPr>
            <w:tcW w:w="994" w:type="dxa"/>
          </w:tcPr>
          <w:p>
            <w:pPr>
              <w:pStyle w:val="TableParagraph"/>
              <w:spacing w:before="93"/>
              <w:ind w:left="101" w:right="97"/>
              <w:rPr>
                <w:sz w:val="18"/>
              </w:rPr>
            </w:pPr>
            <w:r>
              <w:rPr>
                <w:sz w:val="18"/>
              </w:rPr>
              <w:t>103</w:t>
            </w:r>
          </w:p>
        </w:tc>
        <w:tc>
          <w:tcPr>
            <w:tcW w:w="992" w:type="dxa"/>
          </w:tcPr>
          <w:p>
            <w:pPr>
              <w:pStyle w:val="TableParagraph"/>
              <w:spacing w:before="93"/>
              <w:ind w:left="218" w:right="218"/>
              <w:rPr>
                <w:sz w:val="18"/>
              </w:rPr>
            </w:pPr>
            <w:r>
              <w:rPr>
                <w:sz w:val="18"/>
              </w:rPr>
              <w:t>290.5</w:t>
            </w:r>
          </w:p>
        </w:tc>
        <w:tc>
          <w:tcPr>
            <w:tcW w:w="850" w:type="dxa"/>
          </w:tcPr>
          <w:p>
            <w:pPr>
              <w:pStyle w:val="TableParagraph"/>
              <w:spacing w:before="93"/>
              <w:ind w:left="110" w:right="106"/>
              <w:rPr>
                <w:sz w:val="18"/>
              </w:rPr>
            </w:pPr>
            <w:r>
              <w:rPr>
                <w:sz w:val="18"/>
              </w:rPr>
              <w:t>22</w:t>
            </w:r>
          </w:p>
        </w:tc>
        <w:tc>
          <w:tcPr>
            <w:tcW w:w="852" w:type="dxa"/>
          </w:tcPr>
          <w:p>
            <w:pPr>
              <w:pStyle w:val="TableParagraph"/>
              <w:spacing w:before="93"/>
              <w:ind w:left="126" w:right="124"/>
              <w:rPr>
                <w:sz w:val="18"/>
              </w:rPr>
            </w:pPr>
            <w:r>
              <w:rPr>
                <w:sz w:val="18"/>
              </w:rPr>
              <w:t>6510</w:t>
            </w:r>
          </w:p>
        </w:tc>
        <w:tc>
          <w:tcPr>
            <w:tcW w:w="941" w:type="dxa"/>
          </w:tcPr>
          <w:p>
            <w:pPr>
              <w:pStyle w:val="TableParagraph"/>
              <w:spacing w:before="93"/>
              <w:ind w:left="240"/>
              <w:jc w:val="left"/>
              <w:rPr>
                <w:sz w:val="18"/>
              </w:rPr>
            </w:pPr>
            <w:r>
              <w:rPr>
                <w:sz w:val="18"/>
              </w:rPr>
              <w:t>290.5</w:t>
            </w:r>
          </w:p>
        </w:tc>
        <w:tc>
          <w:tcPr>
            <w:tcW w:w="941" w:type="dxa"/>
          </w:tcPr>
          <w:p>
            <w:pPr>
              <w:pStyle w:val="TableParagraph"/>
              <w:spacing w:before="93"/>
              <w:ind w:left="171" w:right="168"/>
              <w:rPr>
                <w:sz w:val="18"/>
              </w:rPr>
            </w:pPr>
            <w:r>
              <w:rPr>
                <w:sz w:val="18"/>
              </w:rPr>
              <w:t>0.0085</w:t>
            </w:r>
          </w:p>
        </w:tc>
        <w:tc>
          <w:tcPr>
            <w:tcW w:w="953" w:type="dxa"/>
          </w:tcPr>
          <w:p>
            <w:pPr>
              <w:pStyle w:val="TableParagraph"/>
              <w:spacing w:before="93"/>
              <w:ind w:left="179" w:right="174"/>
              <w:rPr>
                <w:sz w:val="18"/>
              </w:rPr>
            </w:pPr>
            <w:r>
              <w:rPr>
                <w:sz w:val="18"/>
              </w:rPr>
              <w:t>2248.7</w:t>
            </w:r>
          </w:p>
        </w:tc>
        <w:tc>
          <w:tcPr>
            <w:tcW w:w="991" w:type="dxa"/>
          </w:tcPr>
          <w:p>
            <w:pPr>
              <w:pStyle w:val="TableParagraph"/>
              <w:spacing w:before="93"/>
              <w:ind w:left="86" w:right="83"/>
              <w:rPr>
                <w:sz w:val="18"/>
              </w:rPr>
            </w:pPr>
            <w:r>
              <w:rPr>
                <w:sz w:val="18"/>
              </w:rPr>
              <w:t>34.5</w:t>
            </w:r>
          </w:p>
        </w:tc>
      </w:tr>
      <w:tr>
        <w:trPr>
          <w:trHeight w:val="310" w:hRule="exact"/>
        </w:trPr>
        <w:tc>
          <w:tcPr>
            <w:tcW w:w="590" w:type="dxa"/>
          </w:tcPr>
          <w:p>
            <w:pPr>
              <w:pStyle w:val="TableParagraph"/>
              <w:spacing w:before="90"/>
              <w:ind w:left="48" w:right="42"/>
              <w:rPr>
                <w:sz w:val="18"/>
              </w:rPr>
            </w:pPr>
            <w:r>
              <w:rPr>
                <w:sz w:val="18"/>
              </w:rPr>
              <w:t>12:30</w:t>
            </w:r>
          </w:p>
        </w:tc>
        <w:tc>
          <w:tcPr>
            <w:tcW w:w="833" w:type="dxa"/>
          </w:tcPr>
          <w:p>
            <w:pPr>
              <w:pStyle w:val="TableParagraph"/>
              <w:spacing w:before="90"/>
              <w:ind w:left="92" w:right="90"/>
              <w:rPr>
                <w:sz w:val="18"/>
              </w:rPr>
            </w:pPr>
            <w:r>
              <w:rPr>
                <w:sz w:val="18"/>
              </w:rPr>
              <w:t>9000</w:t>
            </w:r>
          </w:p>
        </w:tc>
        <w:tc>
          <w:tcPr>
            <w:tcW w:w="850" w:type="dxa"/>
          </w:tcPr>
          <w:p>
            <w:pPr>
              <w:pStyle w:val="TableParagraph"/>
              <w:spacing w:before="90"/>
              <w:ind w:right="143"/>
              <w:jc w:val="right"/>
              <w:rPr>
                <w:sz w:val="18"/>
              </w:rPr>
            </w:pPr>
            <w:r>
              <w:rPr>
                <w:sz w:val="18"/>
              </w:rPr>
              <w:t>114.04</w:t>
            </w:r>
          </w:p>
        </w:tc>
        <w:tc>
          <w:tcPr>
            <w:tcW w:w="994" w:type="dxa"/>
          </w:tcPr>
          <w:p>
            <w:pPr>
              <w:pStyle w:val="TableParagraph"/>
              <w:spacing w:before="90"/>
              <w:ind w:left="101" w:right="97"/>
              <w:rPr>
                <w:sz w:val="18"/>
              </w:rPr>
            </w:pPr>
            <w:r>
              <w:rPr>
                <w:sz w:val="18"/>
              </w:rPr>
              <w:t>109</w:t>
            </w:r>
          </w:p>
        </w:tc>
        <w:tc>
          <w:tcPr>
            <w:tcW w:w="992" w:type="dxa"/>
          </w:tcPr>
          <w:p>
            <w:pPr>
              <w:pStyle w:val="TableParagraph"/>
              <w:spacing w:before="90"/>
              <w:ind w:left="218" w:right="218"/>
              <w:rPr>
                <w:sz w:val="18"/>
              </w:rPr>
            </w:pPr>
            <w:r>
              <w:rPr>
                <w:sz w:val="18"/>
              </w:rPr>
              <w:t>318.8</w:t>
            </w:r>
          </w:p>
        </w:tc>
        <w:tc>
          <w:tcPr>
            <w:tcW w:w="850" w:type="dxa"/>
          </w:tcPr>
          <w:p>
            <w:pPr>
              <w:pStyle w:val="TableParagraph"/>
              <w:spacing w:before="90"/>
              <w:ind w:left="110" w:right="106"/>
              <w:rPr>
                <w:sz w:val="18"/>
              </w:rPr>
            </w:pPr>
            <w:r>
              <w:rPr>
                <w:sz w:val="18"/>
              </w:rPr>
              <w:t>23</w:t>
            </w:r>
          </w:p>
        </w:tc>
        <w:tc>
          <w:tcPr>
            <w:tcW w:w="852" w:type="dxa"/>
          </w:tcPr>
          <w:p>
            <w:pPr>
              <w:pStyle w:val="TableParagraph"/>
              <w:spacing w:before="90"/>
              <w:ind w:left="126" w:right="125"/>
              <w:rPr>
                <w:sz w:val="18"/>
              </w:rPr>
            </w:pPr>
            <w:r>
              <w:rPr>
                <w:sz w:val="18"/>
              </w:rPr>
              <w:t>6842.4</w:t>
            </w:r>
          </w:p>
        </w:tc>
        <w:tc>
          <w:tcPr>
            <w:tcW w:w="941" w:type="dxa"/>
          </w:tcPr>
          <w:p>
            <w:pPr>
              <w:pStyle w:val="TableParagraph"/>
              <w:spacing w:before="90"/>
              <w:ind w:left="240"/>
              <w:jc w:val="left"/>
              <w:rPr>
                <w:sz w:val="18"/>
              </w:rPr>
            </w:pPr>
            <w:r>
              <w:rPr>
                <w:sz w:val="18"/>
              </w:rPr>
              <w:t>318.8</w:t>
            </w:r>
          </w:p>
        </w:tc>
        <w:tc>
          <w:tcPr>
            <w:tcW w:w="941" w:type="dxa"/>
          </w:tcPr>
          <w:p>
            <w:pPr>
              <w:pStyle w:val="TableParagraph"/>
              <w:spacing w:before="90"/>
              <w:ind w:left="171" w:right="168"/>
              <w:rPr>
                <w:sz w:val="18"/>
              </w:rPr>
            </w:pPr>
            <w:r>
              <w:rPr>
                <w:sz w:val="18"/>
              </w:rPr>
              <w:t>0.0093</w:t>
            </w:r>
          </w:p>
        </w:tc>
        <w:tc>
          <w:tcPr>
            <w:tcW w:w="953" w:type="dxa"/>
          </w:tcPr>
          <w:p>
            <w:pPr>
              <w:pStyle w:val="TableParagraph"/>
              <w:spacing w:before="90"/>
              <w:ind w:left="179" w:right="174"/>
              <w:rPr>
                <w:sz w:val="18"/>
              </w:rPr>
            </w:pPr>
            <w:r>
              <w:rPr>
                <w:sz w:val="18"/>
              </w:rPr>
              <w:t>2459.5</w:t>
            </w:r>
          </w:p>
        </w:tc>
        <w:tc>
          <w:tcPr>
            <w:tcW w:w="991" w:type="dxa"/>
          </w:tcPr>
          <w:p>
            <w:pPr>
              <w:pStyle w:val="TableParagraph"/>
              <w:spacing w:before="90"/>
              <w:ind w:left="86" w:right="83"/>
              <w:rPr>
                <w:sz w:val="18"/>
              </w:rPr>
            </w:pPr>
            <w:r>
              <w:rPr>
                <w:sz w:val="18"/>
              </w:rPr>
              <w:t>35.9</w:t>
            </w:r>
          </w:p>
        </w:tc>
      </w:tr>
      <w:tr>
        <w:trPr>
          <w:trHeight w:val="310" w:hRule="exact"/>
        </w:trPr>
        <w:tc>
          <w:tcPr>
            <w:tcW w:w="590" w:type="dxa"/>
          </w:tcPr>
          <w:p>
            <w:pPr>
              <w:pStyle w:val="TableParagraph"/>
              <w:spacing w:before="92"/>
              <w:ind w:left="48" w:right="42"/>
              <w:rPr>
                <w:sz w:val="18"/>
              </w:rPr>
            </w:pPr>
            <w:r>
              <w:rPr>
                <w:sz w:val="18"/>
              </w:rPr>
              <w:t>13:00</w:t>
            </w:r>
          </w:p>
        </w:tc>
        <w:tc>
          <w:tcPr>
            <w:tcW w:w="833" w:type="dxa"/>
          </w:tcPr>
          <w:p>
            <w:pPr>
              <w:pStyle w:val="TableParagraph"/>
              <w:spacing w:before="92"/>
              <w:ind w:left="92" w:right="90"/>
              <w:rPr>
                <w:sz w:val="18"/>
              </w:rPr>
            </w:pPr>
            <w:r>
              <w:rPr>
                <w:sz w:val="18"/>
              </w:rPr>
              <w:t>10800</w:t>
            </w:r>
          </w:p>
        </w:tc>
        <w:tc>
          <w:tcPr>
            <w:tcW w:w="850" w:type="dxa"/>
          </w:tcPr>
          <w:p>
            <w:pPr>
              <w:pStyle w:val="TableParagraph"/>
              <w:spacing w:before="92"/>
              <w:ind w:right="192"/>
              <w:jc w:val="right"/>
              <w:rPr>
                <w:sz w:val="18"/>
              </w:rPr>
            </w:pPr>
            <w:r>
              <w:rPr>
                <w:w w:val="95"/>
                <w:sz w:val="18"/>
              </w:rPr>
              <w:t>122.5</w:t>
            </w:r>
          </w:p>
        </w:tc>
        <w:tc>
          <w:tcPr>
            <w:tcW w:w="994" w:type="dxa"/>
          </w:tcPr>
          <w:p>
            <w:pPr>
              <w:pStyle w:val="TableParagraph"/>
              <w:spacing w:before="92"/>
              <w:ind w:left="101" w:right="97"/>
              <w:rPr>
                <w:sz w:val="18"/>
              </w:rPr>
            </w:pPr>
            <w:r>
              <w:rPr>
                <w:sz w:val="18"/>
              </w:rPr>
              <w:t>123</w:t>
            </w:r>
          </w:p>
        </w:tc>
        <w:tc>
          <w:tcPr>
            <w:tcW w:w="992" w:type="dxa"/>
          </w:tcPr>
          <w:p>
            <w:pPr>
              <w:pStyle w:val="TableParagraph"/>
              <w:spacing w:before="92"/>
              <w:ind w:left="218" w:right="218"/>
              <w:rPr>
                <w:sz w:val="18"/>
              </w:rPr>
            </w:pPr>
            <w:r>
              <w:rPr>
                <w:sz w:val="18"/>
              </w:rPr>
              <w:t>397.3</w:t>
            </w:r>
          </w:p>
        </w:tc>
        <w:tc>
          <w:tcPr>
            <w:tcW w:w="850" w:type="dxa"/>
          </w:tcPr>
          <w:p>
            <w:pPr>
              <w:pStyle w:val="TableParagraph"/>
              <w:spacing w:before="92"/>
              <w:ind w:left="110" w:right="106"/>
              <w:rPr>
                <w:sz w:val="18"/>
              </w:rPr>
            </w:pPr>
            <w:r>
              <w:rPr>
                <w:sz w:val="18"/>
              </w:rPr>
              <w:t>23</w:t>
            </w:r>
          </w:p>
        </w:tc>
        <w:tc>
          <w:tcPr>
            <w:tcW w:w="852" w:type="dxa"/>
          </w:tcPr>
          <w:p>
            <w:pPr>
              <w:pStyle w:val="TableParagraph"/>
              <w:spacing w:before="92"/>
              <w:ind w:left="126" w:right="124"/>
              <w:rPr>
                <w:sz w:val="18"/>
              </w:rPr>
            </w:pPr>
            <w:r>
              <w:rPr>
                <w:sz w:val="18"/>
              </w:rPr>
              <w:t>7350</w:t>
            </w:r>
          </w:p>
        </w:tc>
        <w:tc>
          <w:tcPr>
            <w:tcW w:w="941" w:type="dxa"/>
          </w:tcPr>
          <w:p>
            <w:pPr>
              <w:pStyle w:val="TableParagraph"/>
              <w:spacing w:before="92"/>
              <w:ind w:left="240"/>
              <w:jc w:val="left"/>
              <w:rPr>
                <w:sz w:val="18"/>
              </w:rPr>
            </w:pPr>
            <w:r>
              <w:rPr>
                <w:sz w:val="18"/>
              </w:rPr>
              <w:t>397.3</w:t>
            </w:r>
          </w:p>
        </w:tc>
        <w:tc>
          <w:tcPr>
            <w:tcW w:w="941" w:type="dxa"/>
          </w:tcPr>
          <w:p>
            <w:pPr>
              <w:pStyle w:val="TableParagraph"/>
              <w:spacing w:before="92"/>
              <w:ind w:left="171" w:right="168"/>
              <w:rPr>
                <w:sz w:val="18"/>
              </w:rPr>
            </w:pPr>
            <w:r>
              <w:rPr>
                <w:sz w:val="18"/>
              </w:rPr>
              <w:t>0.0116</w:t>
            </w:r>
          </w:p>
        </w:tc>
        <w:tc>
          <w:tcPr>
            <w:tcW w:w="953" w:type="dxa"/>
          </w:tcPr>
          <w:p>
            <w:pPr>
              <w:pStyle w:val="TableParagraph"/>
              <w:spacing w:before="92"/>
              <w:ind w:left="179" w:right="174"/>
              <w:rPr>
                <w:sz w:val="18"/>
              </w:rPr>
            </w:pPr>
            <w:r>
              <w:rPr>
                <w:sz w:val="18"/>
              </w:rPr>
              <w:t>3064.6</w:t>
            </w:r>
          </w:p>
        </w:tc>
        <w:tc>
          <w:tcPr>
            <w:tcW w:w="991" w:type="dxa"/>
          </w:tcPr>
          <w:p>
            <w:pPr>
              <w:pStyle w:val="TableParagraph"/>
              <w:spacing w:before="92"/>
              <w:ind w:left="86" w:right="83"/>
              <w:rPr>
                <w:sz w:val="18"/>
              </w:rPr>
            </w:pPr>
            <w:r>
              <w:rPr>
                <w:sz w:val="18"/>
              </w:rPr>
              <w:t>41.7</w:t>
            </w:r>
          </w:p>
        </w:tc>
      </w:tr>
      <w:tr>
        <w:trPr>
          <w:trHeight w:val="310" w:hRule="exact"/>
        </w:trPr>
        <w:tc>
          <w:tcPr>
            <w:tcW w:w="590" w:type="dxa"/>
          </w:tcPr>
          <w:p>
            <w:pPr>
              <w:pStyle w:val="TableParagraph"/>
              <w:spacing w:before="92"/>
              <w:ind w:left="48" w:right="42"/>
              <w:rPr>
                <w:sz w:val="18"/>
              </w:rPr>
            </w:pPr>
            <w:r>
              <w:rPr>
                <w:sz w:val="18"/>
              </w:rPr>
              <w:t>13:30</w:t>
            </w:r>
          </w:p>
        </w:tc>
        <w:tc>
          <w:tcPr>
            <w:tcW w:w="833" w:type="dxa"/>
          </w:tcPr>
          <w:p>
            <w:pPr>
              <w:pStyle w:val="TableParagraph"/>
              <w:spacing w:before="92"/>
              <w:ind w:left="92" w:right="90"/>
              <w:rPr>
                <w:sz w:val="18"/>
              </w:rPr>
            </w:pPr>
            <w:r>
              <w:rPr>
                <w:sz w:val="18"/>
              </w:rPr>
              <w:t>12600</w:t>
            </w:r>
          </w:p>
        </w:tc>
        <w:tc>
          <w:tcPr>
            <w:tcW w:w="850" w:type="dxa"/>
          </w:tcPr>
          <w:p>
            <w:pPr>
              <w:pStyle w:val="TableParagraph"/>
              <w:spacing w:before="92"/>
              <w:ind w:right="192"/>
              <w:jc w:val="right"/>
              <w:rPr>
                <w:sz w:val="18"/>
              </w:rPr>
            </w:pPr>
            <w:r>
              <w:rPr>
                <w:w w:val="95"/>
                <w:sz w:val="18"/>
              </w:rPr>
              <w:t>125.7</w:t>
            </w:r>
          </w:p>
        </w:tc>
        <w:tc>
          <w:tcPr>
            <w:tcW w:w="994" w:type="dxa"/>
          </w:tcPr>
          <w:p>
            <w:pPr>
              <w:pStyle w:val="TableParagraph"/>
              <w:spacing w:before="92"/>
              <w:ind w:left="101" w:right="97"/>
              <w:rPr>
                <w:sz w:val="18"/>
              </w:rPr>
            </w:pPr>
            <w:r>
              <w:rPr>
                <w:sz w:val="18"/>
              </w:rPr>
              <w:t>123</w:t>
            </w:r>
          </w:p>
        </w:tc>
        <w:tc>
          <w:tcPr>
            <w:tcW w:w="992" w:type="dxa"/>
          </w:tcPr>
          <w:p>
            <w:pPr>
              <w:pStyle w:val="TableParagraph"/>
              <w:spacing w:before="92"/>
              <w:ind w:left="218" w:right="218"/>
              <w:rPr>
                <w:sz w:val="18"/>
              </w:rPr>
            </w:pPr>
            <w:r>
              <w:rPr>
                <w:sz w:val="18"/>
              </w:rPr>
              <w:t>397.3</w:t>
            </w:r>
          </w:p>
        </w:tc>
        <w:tc>
          <w:tcPr>
            <w:tcW w:w="850" w:type="dxa"/>
          </w:tcPr>
          <w:p>
            <w:pPr>
              <w:pStyle w:val="TableParagraph"/>
              <w:spacing w:before="92"/>
              <w:ind w:left="110" w:right="106"/>
              <w:rPr>
                <w:sz w:val="18"/>
              </w:rPr>
            </w:pPr>
            <w:r>
              <w:rPr>
                <w:sz w:val="18"/>
              </w:rPr>
              <w:t>23</w:t>
            </w:r>
          </w:p>
        </w:tc>
        <w:tc>
          <w:tcPr>
            <w:tcW w:w="852" w:type="dxa"/>
          </w:tcPr>
          <w:p>
            <w:pPr>
              <w:pStyle w:val="TableParagraph"/>
              <w:spacing w:before="92"/>
              <w:ind w:left="126" w:right="124"/>
              <w:rPr>
                <w:sz w:val="18"/>
              </w:rPr>
            </w:pPr>
            <w:r>
              <w:rPr>
                <w:sz w:val="18"/>
              </w:rPr>
              <w:t>7542</w:t>
            </w:r>
          </w:p>
        </w:tc>
        <w:tc>
          <w:tcPr>
            <w:tcW w:w="941" w:type="dxa"/>
          </w:tcPr>
          <w:p>
            <w:pPr>
              <w:pStyle w:val="TableParagraph"/>
              <w:spacing w:before="92"/>
              <w:ind w:left="240"/>
              <w:jc w:val="left"/>
              <w:rPr>
                <w:sz w:val="18"/>
              </w:rPr>
            </w:pPr>
            <w:r>
              <w:rPr>
                <w:sz w:val="18"/>
              </w:rPr>
              <w:t>397.3</w:t>
            </w:r>
          </w:p>
        </w:tc>
        <w:tc>
          <w:tcPr>
            <w:tcW w:w="941" w:type="dxa"/>
          </w:tcPr>
          <w:p>
            <w:pPr>
              <w:pStyle w:val="TableParagraph"/>
              <w:spacing w:before="92"/>
              <w:ind w:left="171" w:right="168"/>
              <w:rPr>
                <w:sz w:val="18"/>
              </w:rPr>
            </w:pPr>
            <w:r>
              <w:rPr>
                <w:sz w:val="18"/>
              </w:rPr>
              <w:t>0.0116</w:t>
            </w:r>
          </w:p>
        </w:tc>
        <w:tc>
          <w:tcPr>
            <w:tcW w:w="953" w:type="dxa"/>
          </w:tcPr>
          <w:p>
            <w:pPr>
              <w:pStyle w:val="TableParagraph"/>
              <w:spacing w:before="92"/>
              <w:ind w:left="179" w:right="174"/>
              <w:rPr>
                <w:sz w:val="18"/>
              </w:rPr>
            </w:pPr>
            <w:r>
              <w:rPr>
                <w:sz w:val="18"/>
              </w:rPr>
              <w:t>3064.6</w:t>
            </w:r>
          </w:p>
        </w:tc>
        <w:tc>
          <w:tcPr>
            <w:tcW w:w="991" w:type="dxa"/>
          </w:tcPr>
          <w:p>
            <w:pPr>
              <w:pStyle w:val="TableParagraph"/>
              <w:spacing w:before="92"/>
              <w:ind w:left="86" w:right="83"/>
              <w:rPr>
                <w:sz w:val="18"/>
              </w:rPr>
            </w:pPr>
            <w:r>
              <w:rPr>
                <w:sz w:val="18"/>
              </w:rPr>
              <w:t>40.6</w:t>
            </w:r>
          </w:p>
        </w:tc>
      </w:tr>
      <w:tr>
        <w:trPr>
          <w:trHeight w:val="310" w:hRule="exact"/>
        </w:trPr>
        <w:tc>
          <w:tcPr>
            <w:tcW w:w="590" w:type="dxa"/>
          </w:tcPr>
          <w:p>
            <w:pPr>
              <w:pStyle w:val="TableParagraph"/>
              <w:spacing w:before="92"/>
              <w:ind w:left="48" w:right="42"/>
              <w:rPr>
                <w:sz w:val="18"/>
              </w:rPr>
            </w:pPr>
            <w:r>
              <w:rPr>
                <w:sz w:val="18"/>
              </w:rPr>
              <w:t>14:00</w:t>
            </w:r>
          </w:p>
        </w:tc>
        <w:tc>
          <w:tcPr>
            <w:tcW w:w="833" w:type="dxa"/>
          </w:tcPr>
          <w:p>
            <w:pPr>
              <w:pStyle w:val="TableParagraph"/>
              <w:spacing w:before="92"/>
              <w:ind w:left="92" w:right="90"/>
              <w:rPr>
                <w:sz w:val="18"/>
              </w:rPr>
            </w:pPr>
            <w:r>
              <w:rPr>
                <w:sz w:val="18"/>
              </w:rPr>
              <w:t>14400</w:t>
            </w:r>
          </w:p>
        </w:tc>
        <w:tc>
          <w:tcPr>
            <w:tcW w:w="850" w:type="dxa"/>
          </w:tcPr>
          <w:p>
            <w:pPr>
              <w:pStyle w:val="TableParagraph"/>
              <w:spacing w:before="92"/>
              <w:ind w:right="192"/>
              <w:jc w:val="right"/>
              <w:rPr>
                <w:sz w:val="18"/>
              </w:rPr>
            </w:pPr>
            <w:r>
              <w:rPr>
                <w:w w:val="95"/>
                <w:sz w:val="18"/>
              </w:rPr>
              <w:t>130.6</w:t>
            </w:r>
          </w:p>
        </w:tc>
        <w:tc>
          <w:tcPr>
            <w:tcW w:w="994" w:type="dxa"/>
          </w:tcPr>
          <w:p>
            <w:pPr>
              <w:pStyle w:val="TableParagraph"/>
              <w:spacing w:before="92"/>
              <w:ind w:left="101" w:right="97"/>
              <w:rPr>
                <w:sz w:val="18"/>
              </w:rPr>
            </w:pPr>
            <w:r>
              <w:rPr>
                <w:sz w:val="18"/>
              </w:rPr>
              <w:t>123</w:t>
            </w:r>
          </w:p>
        </w:tc>
        <w:tc>
          <w:tcPr>
            <w:tcW w:w="992" w:type="dxa"/>
          </w:tcPr>
          <w:p>
            <w:pPr>
              <w:pStyle w:val="TableParagraph"/>
              <w:spacing w:before="92"/>
              <w:ind w:left="218" w:right="218"/>
              <w:rPr>
                <w:sz w:val="18"/>
              </w:rPr>
            </w:pPr>
            <w:r>
              <w:rPr>
                <w:sz w:val="18"/>
              </w:rPr>
              <w:t>397.3</w:t>
            </w:r>
          </w:p>
        </w:tc>
        <w:tc>
          <w:tcPr>
            <w:tcW w:w="850" w:type="dxa"/>
          </w:tcPr>
          <w:p>
            <w:pPr>
              <w:pStyle w:val="TableParagraph"/>
              <w:spacing w:before="92"/>
              <w:ind w:left="110" w:right="106"/>
              <w:rPr>
                <w:sz w:val="18"/>
              </w:rPr>
            </w:pPr>
            <w:r>
              <w:rPr>
                <w:sz w:val="18"/>
              </w:rPr>
              <w:t>23</w:t>
            </w:r>
          </w:p>
        </w:tc>
        <w:tc>
          <w:tcPr>
            <w:tcW w:w="852" w:type="dxa"/>
          </w:tcPr>
          <w:p>
            <w:pPr>
              <w:pStyle w:val="TableParagraph"/>
              <w:spacing w:before="92"/>
              <w:ind w:left="126" w:right="124"/>
              <w:rPr>
                <w:sz w:val="18"/>
              </w:rPr>
            </w:pPr>
            <w:r>
              <w:rPr>
                <w:sz w:val="18"/>
              </w:rPr>
              <w:t>7836</w:t>
            </w:r>
          </w:p>
        </w:tc>
        <w:tc>
          <w:tcPr>
            <w:tcW w:w="941" w:type="dxa"/>
          </w:tcPr>
          <w:p>
            <w:pPr>
              <w:pStyle w:val="TableParagraph"/>
              <w:spacing w:before="92"/>
              <w:ind w:left="240"/>
              <w:jc w:val="left"/>
              <w:rPr>
                <w:sz w:val="18"/>
              </w:rPr>
            </w:pPr>
            <w:r>
              <w:rPr>
                <w:sz w:val="18"/>
              </w:rPr>
              <w:t>397.3</w:t>
            </w:r>
          </w:p>
        </w:tc>
        <w:tc>
          <w:tcPr>
            <w:tcW w:w="941" w:type="dxa"/>
          </w:tcPr>
          <w:p>
            <w:pPr>
              <w:pStyle w:val="TableParagraph"/>
              <w:spacing w:before="92"/>
              <w:ind w:left="171" w:right="168"/>
              <w:rPr>
                <w:sz w:val="18"/>
              </w:rPr>
            </w:pPr>
            <w:r>
              <w:rPr>
                <w:sz w:val="18"/>
              </w:rPr>
              <w:t>0.0116</w:t>
            </w:r>
          </w:p>
        </w:tc>
        <w:tc>
          <w:tcPr>
            <w:tcW w:w="953" w:type="dxa"/>
          </w:tcPr>
          <w:p>
            <w:pPr>
              <w:pStyle w:val="TableParagraph"/>
              <w:spacing w:before="92"/>
              <w:ind w:left="179" w:right="174"/>
              <w:rPr>
                <w:sz w:val="18"/>
              </w:rPr>
            </w:pPr>
            <w:r>
              <w:rPr>
                <w:sz w:val="18"/>
              </w:rPr>
              <w:t>3064.6</w:t>
            </w:r>
          </w:p>
        </w:tc>
        <w:tc>
          <w:tcPr>
            <w:tcW w:w="991" w:type="dxa"/>
          </w:tcPr>
          <w:p>
            <w:pPr>
              <w:pStyle w:val="TableParagraph"/>
              <w:spacing w:before="92"/>
              <w:ind w:left="86" w:right="83"/>
              <w:rPr>
                <w:sz w:val="18"/>
              </w:rPr>
            </w:pPr>
            <w:r>
              <w:rPr>
                <w:sz w:val="18"/>
              </w:rPr>
              <w:t>39.1</w:t>
            </w:r>
          </w:p>
        </w:tc>
      </w:tr>
      <w:tr>
        <w:trPr>
          <w:trHeight w:val="310" w:hRule="exact"/>
        </w:trPr>
        <w:tc>
          <w:tcPr>
            <w:tcW w:w="590" w:type="dxa"/>
          </w:tcPr>
          <w:p>
            <w:pPr>
              <w:pStyle w:val="TableParagraph"/>
              <w:spacing w:before="92"/>
              <w:ind w:left="48" w:right="42"/>
              <w:rPr>
                <w:sz w:val="18"/>
              </w:rPr>
            </w:pPr>
            <w:r>
              <w:rPr>
                <w:sz w:val="18"/>
              </w:rPr>
              <w:t>14:30</w:t>
            </w:r>
          </w:p>
        </w:tc>
        <w:tc>
          <w:tcPr>
            <w:tcW w:w="833" w:type="dxa"/>
          </w:tcPr>
          <w:p>
            <w:pPr>
              <w:pStyle w:val="TableParagraph"/>
              <w:spacing w:before="92"/>
              <w:ind w:left="92" w:right="90"/>
              <w:rPr>
                <w:sz w:val="18"/>
              </w:rPr>
            </w:pPr>
            <w:r>
              <w:rPr>
                <w:sz w:val="18"/>
              </w:rPr>
              <w:t>16200</w:t>
            </w:r>
          </w:p>
        </w:tc>
        <w:tc>
          <w:tcPr>
            <w:tcW w:w="850" w:type="dxa"/>
          </w:tcPr>
          <w:p>
            <w:pPr>
              <w:pStyle w:val="TableParagraph"/>
              <w:spacing w:before="92"/>
              <w:ind w:right="192"/>
              <w:jc w:val="right"/>
              <w:rPr>
                <w:sz w:val="18"/>
              </w:rPr>
            </w:pPr>
            <w:r>
              <w:rPr>
                <w:w w:val="95"/>
                <w:sz w:val="18"/>
              </w:rPr>
              <w:t>108.9</w:t>
            </w:r>
          </w:p>
        </w:tc>
        <w:tc>
          <w:tcPr>
            <w:tcW w:w="994" w:type="dxa"/>
          </w:tcPr>
          <w:p>
            <w:pPr>
              <w:pStyle w:val="TableParagraph"/>
              <w:spacing w:before="92"/>
              <w:ind w:left="101" w:right="97"/>
              <w:rPr>
                <w:sz w:val="18"/>
              </w:rPr>
            </w:pPr>
            <w:r>
              <w:rPr>
                <w:sz w:val="18"/>
              </w:rPr>
              <w:t>109</w:t>
            </w:r>
          </w:p>
        </w:tc>
        <w:tc>
          <w:tcPr>
            <w:tcW w:w="992" w:type="dxa"/>
          </w:tcPr>
          <w:p>
            <w:pPr>
              <w:pStyle w:val="TableParagraph"/>
              <w:spacing w:before="92"/>
              <w:ind w:left="218" w:right="218"/>
              <w:rPr>
                <w:sz w:val="18"/>
              </w:rPr>
            </w:pPr>
            <w:r>
              <w:rPr>
                <w:sz w:val="18"/>
              </w:rPr>
              <w:t>318.8</w:t>
            </w:r>
          </w:p>
        </w:tc>
        <w:tc>
          <w:tcPr>
            <w:tcW w:w="850" w:type="dxa"/>
          </w:tcPr>
          <w:p>
            <w:pPr>
              <w:pStyle w:val="TableParagraph"/>
              <w:spacing w:before="92"/>
              <w:ind w:left="110" w:right="106"/>
              <w:rPr>
                <w:sz w:val="18"/>
              </w:rPr>
            </w:pPr>
            <w:r>
              <w:rPr>
                <w:sz w:val="18"/>
              </w:rPr>
              <w:t>22</w:t>
            </w:r>
          </w:p>
        </w:tc>
        <w:tc>
          <w:tcPr>
            <w:tcW w:w="852" w:type="dxa"/>
          </w:tcPr>
          <w:p>
            <w:pPr>
              <w:pStyle w:val="TableParagraph"/>
              <w:spacing w:before="92"/>
              <w:ind w:left="126" w:right="124"/>
              <w:rPr>
                <w:sz w:val="18"/>
              </w:rPr>
            </w:pPr>
            <w:r>
              <w:rPr>
                <w:sz w:val="18"/>
              </w:rPr>
              <w:t>6534</w:t>
            </w:r>
          </w:p>
        </w:tc>
        <w:tc>
          <w:tcPr>
            <w:tcW w:w="941" w:type="dxa"/>
          </w:tcPr>
          <w:p>
            <w:pPr>
              <w:pStyle w:val="TableParagraph"/>
              <w:spacing w:before="92"/>
              <w:ind w:left="240"/>
              <w:jc w:val="left"/>
              <w:rPr>
                <w:sz w:val="18"/>
              </w:rPr>
            </w:pPr>
            <w:r>
              <w:rPr>
                <w:sz w:val="18"/>
              </w:rPr>
              <w:t>318.8</w:t>
            </w:r>
          </w:p>
        </w:tc>
        <w:tc>
          <w:tcPr>
            <w:tcW w:w="941" w:type="dxa"/>
          </w:tcPr>
          <w:p>
            <w:pPr>
              <w:pStyle w:val="TableParagraph"/>
              <w:spacing w:before="92"/>
              <w:ind w:left="171" w:right="168"/>
              <w:rPr>
                <w:sz w:val="18"/>
              </w:rPr>
            </w:pPr>
            <w:r>
              <w:rPr>
                <w:sz w:val="18"/>
              </w:rPr>
              <w:t>0.0094</w:t>
            </w:r>
          </w:p>
        </w:tc>
        <w:tc>
          <w:tcPr>
            <w:tcW w:w="953" w:type="dxa"/>
          </w:tcPr>
          <w:p>
            <w:pPr>
              <w:pStyle w:val="TableParagraph"/>
              <w:spacing w:before="92"/>
              <w:ind w:left="179" w:right="174"/>
              <w:rPr>
                <w:sz w:val="18"/>
              </w:rPr>
            </w:pPr>
            <w:r>
              <w:rPr>
                <w:sz w:val="18"/>
              </w:rPr>
              <w:t>2467.9</w:t>
            </w:r>
          </w:p>
        </w:tc>
        <w:tc>
          <w:tcPr>
            <w:tcW w:w="991" w:type="dxa"/>
          </w:tcPr>
          <w:p>
            <w:pPr>
              <w:pStyle w:val="TableParagraph"/>
              <w:spacing w:before="92"/>
              <w:ind w:left="86" w:right="83"/>
              <w:rPr>
                <w:sz w:val="18"/>
              </w:rPr>
            </w:pPr>
            <w:r>
              <w:rPr>
                <w:sz w:val="18"/>
              </w:rPr>
              <w:t>37.8</w:t>
            </w:r>
          </w:p>
        </w:tc>
      </w:tr>
      <w:tr>
        <w:trPr>
          <w:trHeight w:val="312" w:hRule="exact"/>
        </w:trPr>
        <w:tc>
          <w:tcPr>
            <w:tcW w:w="590" w:type="dxa"/>
          </w:tcPr>
          <w:p>
            <w:pPr>
              <w:pStyle w:val="TableParagraph"/>
              <w:spacing w:before="92"/>
              <w:ind w:left="48" w:right="42"/>
              <w:rPr>
                <w:sz w:val="18"/>
              </w:rPr>
            </w:pPr>
            <w:r>
              <w:rPr>
                <w:sz w:val="18"/>
              </w:rPr>
              <w:t>15:00</w:t>
            </w:r>
          </w:p>
        </w:tc>
        <w:tc>
          <w:tcPr>
            <w:tcW w:w="833" w:type="dxa"/>
          </w:tcPr>
          <w:p>
            <w:pPr>
              <w:pStyle w:val="TableParagraph"/>
              <w:spacing w:before="92"/>
              <w:ind w:left="92" w:right="90"/>
              <w:rPr>
                <w:sz w:val="18"/>
              </w:rPr>
            </w:pPr>
            <w:r>
              <w:rPr>
                <w:sz w:val="18"/>
              </w:rPr>
              <w:t>18000</w:t>
            </w:r>
          </w:p>
        </w:tc>
        <w:tc>
          <w:tcPr>
            <w:tcW w:w="850" w:type="dxa"/>
          </w:tcPr>
          <w:p>
            <w:pPr>
              <w:pStyle w:val="TableParagraph"/>
              <w:spacing w:before="92"/>
              <w:ind w:left="268" w:right="51"/>
              <w:jc w:val="left"/>
              <w:rPr>
                <w:sz w:val="18"/>
              </w:rPr>
            </w:pPr>
            <w:r>
              <w:rPr>
                <w:sz w:val="18"/>
              </w:rPr>
              <w:t>103</w:t>
            </w:r>
          </w:p>
        </w:tc>
        <w:tc>
          <w:tcPr>
            <w:tcW w:w="994" w:type="dxa"/>
          </w:tcPr>
          <w:p>
            <w:pPr>
              <w:pStyle w:val="TableParagraph"/>
              <w:spacing w:before="92"/>
              <w:ind w:left="101" w:right="97"/>
              <w:rPr>
                <w:sz w:val="18"/>
              </w:rPr>
            </w:pPr>
            <w:r>
              <w:rPr>
                <w:sz w:val="18"/>
              </w:rPr>
              <w:t>97</w:t>
            </w:r>
          </w:p>
        </w:tc>
        <w:tc>
          <w:tcPr>
            <w:tcW w:w="992" w:type="dxa"/>
          </w:tcPr>
          <w:p>
            <w:pPr>
              <w:pStyle w:val="TableParagraph"/>
              <w:spacing w:before="92"/>
              <w:ind w:left="218" w:right="218"/>
              <w:rPr>
                <w:sz w:val="18"/>
              </w:rPr>
            </w:pPr>
            <w:r>
              <w:rPr>
                <w:sz w:val="18"/>
              </w:rPr>
              <w:t>265.0</w:t>
            </w:r>
          </w:p>
        </w:tc>
        <w:tc>
          <w:tcPr>
            <w:tcW w:w="850" w:type="dxa"/>
          </w:tcPr>
          <w:p>
            <w:pPr>
              <w:pStyle w:val="TableParagraph"/>
              <w:spacing w:before="92"/>
              <w:ind w:left="110" w:right="106"/>
              <w:rPr>
                <w:sz w:val="18"/>
              </w:rPr>
            </w:pPr>
            <w:r>
              <w:rPr>
                <w:sz w:val="18"/>
              </w:rPr>
              <w:t>22</w:t>
            </w:r>
          </w:p>
        </w:tc>
        <w:tc>
          <w:tcPr>
            <w:tcW w:w="852" w:type="dxa"/>
          </w:tcPr>
          <w:p>
            <w:pPr>
              <w:pStyle w:val="TableParagraph"/>
              <w:spacing w:before="92"/>
              <w:ind w:left="126" w:right="124"/>
              <w:rPr>
                <w:sz w:val="18"/>
              </w:rPr>
            </w:pPr>
            <w:r>
              <w:rPr>
                <w:sz w:val="18"/>
              </w:rPr>
              <w:t>6180</w:t>
            </w:r>
          </w:p>
        </w:tc>
        <w:tc>
          <w:tcPr>
            <w:tcW w:w="941" w:type="dxa"/>
          </w:tcPr>
          <w:p>
            <w:pPr>
              <w:pStyle w:val="TableParagraph"/>
              <w:spacing w:before="92"/>
              <w:ind w:left="240"/>
              <w:jc w:val="left"/>
              <w:rPr>
                <w:sz w:val="18"/>
              </w:rPr>
            </w:pPr>
            <w:r>
              <w:rPr>
                <w:sz w:val="18"/>
              </w:rPr>
              <w:t>265.0</w:t>
            </w:r>
          </w:p>
        </w:tc>
        <w:tc>
          <w:tcPr>
            <w:tcW w:w="941" w:type="dxa"/>
          </w:tcPr>
          <w:p>
            <w:pPr>
              <w:pStyle w:val="TableParagraph"/>
              <w:spacing w:before="92"/>
              <w:ind w:left="171" w:right="168"/>
              <w:rPr>
                <w:sz w:val="18"/>
              </w:rPr>
            </w:pPr>
            <w:r>
              <w:rPr>
                <w:sz w:val="18"/>
              </w:rPr>
              <w:t>0.0078</w:t>
            </w:r>
          </w:p>
        </w:tc>
        <w:tc>
          <w:tcPr>
            <w:tcW w:w="953" w:type="dxa"/>
          </w:tcPr>
          <w:p>
            <w:pPr>
              <w:pStyle w:val="TableParagraph"/>
              <w:spacing w:before="92"/>
              <w:ind w:left="179" w:right="174"/>
              <w:rPr>
                <w:sz w:val="18"/>
              </w:rPr>
            </w:pPr>
            <w:r>
              <w:rPr>
                <w:sz w:val="18"/>
              </w:rPr>
              <w:t>2051.0</w:t>
            </w:r>
          </w:p>
        </w:tc>
        <w:tc>
          <w:tcPr>
            <w:tcW w:w="991" w:type="dxa"/>
          </w:tcPr>
          <w:p>
            <w:pPr>
              <w:pStyle w:val="TableParagraph"/>
              <w:spacing w:before="92"/>
              <w:ind w:left="86" w:right="83"/>
              <w:rPr>
                <w:sz w:val="18"/>
              </w:rPr>
            </w:pPr>
            <w:r>
              <w:rPr>
                <w:sz w:val="18"/>
              </w:rPr>
              <w:t>33.2</w:t>
            </w:r>
          </w:p>
        </w:tc>
      </w:tr>
    </w:tbl>
    <w:p>
      <w:pPr>
        <w:spacing w:line="227" w:lineRule="exact" w:before="0"/>
        <w:ind w:left="1475" w:right="545" w:firstLine="0"/>
        <w:jc w:val="left"/>
        <w:rPr>
          <w:sz w:val="20"/>
        </w:rPr>
      </w:pPr>
      <w:r>
        <w:rPr>
          <w:sz w:val="20"/>
        </w:rPr>
        <w:t>Tabla 43.Eficiencias de la producción de hidrógeno con electrodos de aluminio.</w:t>
      </w:r>
    </w:p>
    <w:p>
      <w:pPr>
        <w:pStyle w:val="BodyText"/>
        <w:spacing w:before="131"/>
        <w:ind w:left="362" w:right="817"/>
        <w:jc w:val="both"/>
      </w:pPr>
      <w:r>
        <w:rPr/>
        <w:t>La eficiencia de producción de hidrógeno con electrodos de aluminio y acero inoxidable fue de 42.7 % y la correspondiente con electrodos de aluminio fue de</w:t>
      </w:r>
    </w:p>
    <w:p>
      <w:pPr>
        <w:pStyle w:val="BodyText"/>
        <w:ind w:left="362" w:right="819"/>
        <w:jc w:val="both"/>
      </w:pPr>
      <w:r>
        <w:rPr/>
        <w:pict>
          <v:group style="position:absolute;margin-left:98.75pt;margin-top:54.385864pt;width:413.95pt;height:198.4pt;mso-position-horizontal-relative:page;mso-position-vertical-relative:paragraph;z-index:-476872" coordorigin="1975,1088" coordsize="8279,3968">
            <v:shape style="position:absolute;left:3086;top:1681;width:6485;height:2408" coordorigin="3086,1681" coordsize="6485,2408" path="m3086,4088l3086,1681m3086,4088l9571,4088e" filled="false" stroked="true" strokeweight=".72pt" strokecolor="#858585">
              <v:path arrowok="t"/>
            </v:shape>
            <v:shape style="position:absolute;left:3086;top:2000;width:5835;height:1755" coordorigin="3086,2000" coordsize="5835,1755" path="m3086,3755l3670,2975,4253,3131,4836,3265,5419,2567,6002,2567,6588,2305,7171,2000,7754,2305,8338,2787,8921,3265e" filled="false" stroked="true" strokeweight="2.16pt" strokecolor="#0d0d0d">
              <v:path arrowok="t"/>
            </v:shape>
            <v:shape style="position:absolute;left:3086;top:2495;width:5835;height:1013" coordorigin="3086,2495" coordsize="5835,1013" path="m3086,3507l3670,3507,4253,3174,4836,3025,5419,2922,6002,2809,6588,2495,7171,2495,7754,2495,8338,2809,8921,3025e" filled="false" stroked="true" strokeweight="2.16pt" strokecolor="#0d0d0d">
              <v:path arrowok="t"/>
              <v:stroke dashstyle="longDash"/>
            </v:shape>
            <v:line style="position:absolute" from="6218,3455" to="6722,3455" stroked="true" strokeweight="1.92pt" strokecolor="#0d0d0d"/>
            <v:line style="position:absolute" from="6218,3755" to="6722,3755" stroked="true" strokeweight="1.92pt" strokecolor="#0d0d0d">
              <v:stroke dashstyle="dash"/>
            </v:line>
            <v:shape style="position:absolute;left:1995;top:1108;width:8239;height:3928" coordorigin="1995,1108" coordsize="8239,3928" path="m1995,1308l2011,1230,2054,1166,2117,1123,2195,1108,10034,1108,10112,1123,10175,1166,10218,1230,10234,1308,10234,4835,10218,4913,10175,4976,10112,5019,10034,5035,2195,5035,2117,5019,2054,4976,2011,4913,1995,4835,1995,1308xe" filled="false" stroked="true" strokeweight="2pt" strokecolor="#0d0d0d">
              <v:path arrowok="t"/>
            </v:shape>
            <v:shape style="position:absolute;left:2682;top:1587;width:222;height:2607" type="#_x0000_t202" filled="false" stroked="false">
              <v:textbox inset="0,0,0,0">
                <w:txbxContent>
                  <w:p>
                    <w:pPr>
                      <w:spacing w:line="204" w:lineRule="exact" w:before="0"/>
                      <w:ind w:left="-1" w:right="0" w:firstLine="0"/>
                      <w:jc w:val="center"/>
                      <w:rPr>
                        <w:sz w:val="20"/>
                      </w:rPr>
                    </w:pPr>
                    <w:r>
                      <w:rPr>
                        <w:spacing w:val="-1"/>
                        <w:sz w:val="20"/>
                      </w:rPr>
                      <w:t>10</w:t>
                    </w:r>
                  </w:p>
                  <w:p>
                    <w:pPr>
                      <w:spacing w:before="11"/>
                      <w:ind w:left="110" w:right="0" w:firstLine="0"/>
                      <w:jc w:val="center"/>
                      <w:rPr>
                        <w:sz w:val="20"/>
                      </w:rPr>
                    </w:pPr>
                    <w:r>
                      <w:rPr>
                        <w:w w:val="99"/>
                        <w:sz w:val="20"/>
                      </w:rPr>
                      <w:t>9</w:t>
                    </w:r>
                  </w:p>
                  <w:p>
                    <w:pPr>
                      <w:spacing w:before="10"/>
                      <w:ind w:left="110" w:right="0" w:firstLine="0"/>
                      <w:jc w:val="center"/>
                      <w:rPr>
                        <w:sz w:val="20"/>
                      </w:rPr>
                    </w:pPr>
                    <w:r>
                      <w:rPr>
                        <w:w w:val="99"/>
                        <w:sz w:val="20"/>
                      </w:rPr>
                      <w:t>8</w:t>
                    </w:r>
                  </w:p>
                  <w:p>
                    <w:pPr>
                      <w:spacing w:before="11"/>
                      <w:ind w:left="110" w:right="0" w:firstLine="0"/>
                      <w:jc w:val="center"/>
                      <w:rPr>
                        <w:sz w:val="20"/>
                      </w:rPr>
                    </w:pPr>
                    <w:r>
                      <w:rPr>
                        <w:w w:val="99"/>
                        <w:sz w:val="20"/>
                      </w:rPr>
                      <w:t>7</w:t>
                    </w:r>
                  </w:p>
                  <w:p>
                    <w:pPr>
                      <w:spacing w:before="11"/>
                      <w:ind w:left="110" w:right="0" w:firstLine="0"/>
                      <w:jc w:val="center"/>
                      <w:rPr>
                        <w:sz w:val="20"/>
                      </w:rPr>
                    </w:pPr>
                    <w:r>
                      <w:rPr>
                        <w:w w:val="99"/>
                        <w:sz w:val="20"/>
                      </w:rPr>
                      <w:t>6</w:t>
                    </w:r>
                  </w:p>
                  <w:p>
                    <w:pPr>
                      <w:spacing w:before="10"/>
                      <w:ind w:left="110" w:right="0" w:firstLine="0"/>
                      <w:jc w:val="center"/>
                      <w:rPr>
                        <w:sz w:val="20"/>
                      </w:rPr>
                    </w:pPr>
                    <w:r>
                      <w:rPr>
                        <w:w w:val="99"/>
                        <w:sz w:val="20"/>
                      </w:rPr>
                      <w:t>5</w:t>
                    </w:r>
                  </w:p>
                  <w:p>
                    <w:pPr>
                      <w:spacing w:before="11"/>
                      <w:ind w:left="110" w:right="0" w:firstLine="0"/>
                      <w:jc w:val="center"/>
                      <w:rPr>
                        <w:sz w:val="20"/>
                      </w:rPr>
                    </w:pPr>
                    <w:r>
                      <w:rPr>
                        <w:w w:val="99"/>
                        <w:sz w:val="20"/>
                      </w:rPr>
                      <w:t>4</w:t>
                    </w:r>
                  </w:p>
                  <w:p>
                    <w:pPr>
                      <w:spacing w:before="11"/>
                      <w:ind w:left="110" w:right="0" w:firstLine="0"/>
                      <w:jc w:val="center"/>
                      <w:rPr>
                        <w:sz w:val="20"/>
                      </w:rPr>
                    </w:pPr>
                    <w:r>
                      <w:rPr>
                        <w:w w:val="99"/>
                        <w:sz w:val="20"/>
                      </w:rPr>
                      <w:t>3</w:t>
                    </w:r>
                  </w:p>
                  <w:p>
                    <w:pPr>
                      <w:spacing w:before="10"/>
                      <w:ind w:left="110" w:right="0" w:firstLine="0"/>
                      <w:jc w:val="center"/>
                      <w:rPr>
                        <w:sz w:val="20"/>
                      </w:rPr>
                    </w:pPr>
                    <w:r>
                      <w:rPr>
                        <w:w w:val="99"/>
                        <w:sz w:val="20"/>
                      </w:rPr>
                      <w:t>2</w:t>
                    </w:r>
                  </w:p>
                  <w:p>
                    <w:pPr>
                      <w:spacing w:before="11"/>
                      <w:ind w:left="110" w:right="0" w:firstLine="0"/>
                      <w:jc w:val="center"/>
                      <w:rPr>
                        <w:sz w:val="20"/>
                      </w:rPr>
                    </w:pPr>
                    <w:r>
                      <w:rPr>
                        <w:w w:val="99"/>
                        <w:sz w:val="20"/>
                      </w:rPr>
                      <w:t>1</w:t>
                    </w:r>
                  </w:p>
                  <w:p>
                    <w:pPr>
                      <w:spacing w:line="225" w:lineRule="exact" w:before="10"/>
                      <w:ind w:left="110" w:right="0" w:firstLine="0"/>
                      <w:jc w:val="center"/>
                      <w:rPr>
                        <w:sz w:val="20"/>
                      </w:rPr>
                    </w:pPr>
                    <w:r>
                      <w:rPr>
                        <w:w w:val="99"/>
                        <w:sz w:val="20"/>
                      </w:rPr>
                      <w:t>0</w:t>
                    </w:r>
                  </w:p>
                </w:txbxContent>
              </v:textbox>
              <w10:wrap type="none"/>
            </v:shape>
            <v:shape style="position:absolute;left:6218;top:3365;width:2975;height:501" type="#_x0000_t202" filled="false" stroked="false">
              <v:textbox inset="0,0,0,0">
                <w:txbxContent>
                  <w:p>
                    <w:pPr>
                      <w:spacing w:line="204" w:lineRule="exact" w:before="0"/>
                      <w:ind w:left="558" w:right="0" w:firstLine="0"/>
                      <w:jc w:val="left"/>
                      <w:rPr>
                        <w:sz w:val="20"/>
                      </w:rPr>
                    </w:pPr>
                    <w:r>
                      <w:rPr>
                        <w:sz w:val="20"/>
                      </w:rPr>
                      <w:t>0.02 M, aluminio y acero</w:t>
                    </w:r>
                  </w:p>
                  <w:p>
                    <w:pPr>
                      <w:tabs>
                        <w:tab w:pos="558" w:val="left" w:leader="none"/>
                      </w:tabs>
                      <w:spacing w:line="225" w:lineRule="exact" w:before="71"/>
                      <w:ind w:left="0" w:right="0" w:firstLine="0"/>
                      <w:jc w:val="left"/>
                      <w:rPr>
                        <w:sz w:val="20"/>
                      </w:rPr>
                    </w:pPr>
                    <w:r>
                      <w:rPr>
                        <w:w w:val="99"/>
                        <w:sz w:val="20"/>
                      </w:rPr>
                      <w:t> </w:t>
                    </w:r>
                    <w:r>
                      <w:rPr>
                        <w:sz w:val="20"/>
                      </w:rPr>
                      <w:tab/>
                      <w:t>0.02 M, aluminio y</w:t>
                    </w:r>
                    <w:r>
                      <w:rPr>
                        <w:spacing w:val="-16"/>
                        <w:sz w:val="20"/>
                      </w:rPr>
                      <w:t> </w:t>
                    </w:r>
                    <w:r>
                      <w:rPr>
                        <w:sz w:val="20"/>
                      </w:rPr>
                      <w:t>aluminio</w:t>
                    </w:r>
                  </w:p>
                </w:txbxContent>
              </v:textbox>
              <w10:wrap type="none"/>
            </v:shape>
            <v:shape style="position:absolute;left:2947;top:4296;width:2063;height:200" type="#_x0000_t202" filled="false" stroked="false">
              <v:textbox inset="0,0,0,0">
                <w:txbxContent>
                  <w:p>
                    <w:pPr>
                      <w:tabs>
                        <w:tab w:pos="1455" w:val="left" w:leader="none"/>
                      </w:tabs>
                      <w:spacing w:line="199" w:lineRule="exact" w:before="0"/>
                      <w:ind w:left="0" w:right="0" w:firstLine="0"/>
                      <w:jc w:val="left"/>
                      <w:rPr>
                        <w:sz w:val="20"/>
                      </w:rPr>
                    </w:pPr>
                    <w:r>
                      <w:rPr>
                        <w:sz w:val="20"/>
                      </w:rPr>
                      <w:t>0.4</w:t>
                      <w:tab/>
                    </w:r>
                    <w:r>
                      <w:rPr>
                        <w:spacing w:val="-1"/>
                        <w:sz w:val="20"/>
                      </w:rPr>
                      <w:t>5000.4</w:t>
                    </w:r>
                  </w:p>
                </w:txbxContent>
              </v:textbox>
              <w10:wrap type="none"/>
            </v:shape>
            <v:shape style="position:absolute;left:5824;top:4296;width:1007;height:580" type="#_x0000_t202" filled="false" stroked="false">
              <v:textbox inset="0,0,0,0">
                <w:txbxContent>
                  <w:p>
                    <w:pPr>
                      <w:spacing w:line="204" w:lineRule="exact" w:before="0"/>
                      <w:ind w:left="0" w:right="0" w:firstLine="0"/>
                      <w:jc w:val="center"/>
                      <w:rPr>
                        <w:sz w:val="20"/>
                      </w:rPr>
                    </w:pPr>
                    <w:r>
                      <w:rPr>
                        <w:sz w:val="20"/>
                      </w:rPr>
                      <w:t>10000.4</w:t>
                    </w:r>
                  </w:p>
                  <w:p>
                    <w:pPr>
                      <w:spacing w:line="225" w:lineRule="exact" w:before="150"/>
                      <w:ind w:left="-1" w:right="0" w:firstLine="0"/>
                      <w:jc w:val="center"/>
                      <w:rPr>
                        <w:b/>
                        <w:sz w:val="20"/>
                      </w:rPr>
                    </w:pPr>
                    <w:r>
                      <w:rPr>
                        <w:b/>
                        <w:sz w:val="20"/>
                      </w:rPr>
                      <w:t>Tiempo</w:t>
                    </w:r>
                    <w:r>
                      <w:rPr>
                        <w:b/>
                        <w:spacing w:val="-6"/>
                        <w:sz w:val="20"/>
                      </w:rPr>
                      <w:t> </w:t>
                    </w:r>
                    <w:r>
                      <w:rPr>
                        <w:b/>
                        <w:sz w:val="20"/>
                      </w:rPr>
                      <w:t>(s)</w:t>
                    </w:r>
                  </w:p>
                </w:txbxContent>
              </v:textbox>
              <w10:wrap type="none"/>
            </v:shape>
            <v:shape style="position:absolute;left:7591;top:4296;width:718;height:200" type="#_x0000_t202" filled="false" stroked="false">
              <v:textbox inset="0,0,0,0">
                <w:txbxContent>
                  <w:p>
                    <w:pPr>
                      <w:spacing w:line="199" w:lineRule="exact" w:before="0"/>
                      <w:ind w:left="0" w:right="-18" w:firstLine="0"/>
                      <w:jc w:val="left"/>
                      <w:rPr>
                        <w:sz w:val="20"/>
                      </w:rPr>
                    </w:pPr>
                    <w:r>
                      <w:rPr>
                        <w:spacing w:val="-1"/>
                        <w:sz w:val="20"/>
                      </w:rPr>
                      <w:t>15000.4</w:t>
                    </w:r>
                  </w:p>
                </w:txbxContent>
              </v:textbox>
              <w10:wrap type="none"/>
            </v:shape>
            <v:shape style="position:absolute;left:9212;top:4296;width:718;height:200" type="#_x0000_t202" filled="false" stroked="false">
              <v:textbox inset="0,0,0,0">
                <w:txbxContent>
                  <w:p>
                    <w:pPr>
                      <w:spacing w:line="199" w:lineRule="exact" w:before="0"/>
                      <w:ind w:left="0" w:right="-18" w:firstLine="0"/>
                      <w:jc w:val="left"/>
                      <w:rPr>
                        <w:sz w:val="20"/>
                      </w:rPr>
                    </w:pPr>
                    <w:r>
                      <w:rPr>
                        <w:spacing w:val="-1"/>
                        <w:sz w:val="20"/>
                      </w:rPr>
                      <w:t>20000.4</w:t>
                    </w:r>
                  </w:p>
                </w:txbxContent>
              </v:textbox>
              <w10:wrap type="none"/>
            </v:shape>
            <w10:wrap type="none"/>
          </v:group>
        </w:pict>
      </w:r>
      <w:r>
        <w:rPr/>
        <w:pict>
          <v:shape style="position:absolute;margin-left:115.419266pt;margin-top:115.101746pt;width:12pt;height:58.5pt;mso-position-horizontal-relative:page;mso-position-vertical-relative:paragraph;z-index:14560" type="#_x0000_t202" filled="false" stroked="false">
            <v:textbox inset="0,0,0,0" style="layout-flow:vertical;mso-layout-flow-alt:bottom-to-top">
              <w:txbxContent>
                <w:p>
                  <w:pPr>
                    <w:spacing w:line="224" w:lineRule="exact" w:before="0"/>
                    <w:ind w:left="20" w:right="-399" w:firstLine="0"/>
                    <w:jc w:val="left"/>
                    <w:rPr>
                      <w:b/>
                      <w:sz w:val="20"/>
                    </w:rPr>
                  </w:pPr>
                  <w:r>
                    <w:rPr>
                      <w:b/>
                      <w:w w:val="99"/>
                      <w:sz w:val="20"/>
                    </w:rPr>
                    <w:t>Flujo</w:t>
                  </w:r>
                  <w:r>
                    <w:rPr>
                      <w:b/>
                      <w:spacing w:val="-2"/>
                      <w:sz w:val="20"/>
                    </w:rPr>
                    <w:t> </w:t>
                  </w:r>
                  <w:r>
                    <w:rPr>
                      <w:b/>
                      <w:w w:val="99"/>
                      <w:sz w:val="20"/>
                    </w:rPr>
                    <w:t>(m</w:t>
                  </w:r>
                  <w:r>
                    <w:rPr>
                      <w:b/>
                      <w:spacing w:val="1"/>
                      <w:w w:val="99"/>
                      <w:sz w:val="20"/>
                    </w:rPr>
                    <w:t>L</w:t>
                  </w:r>
                  <w:r>
                    <w:rPr>
                      <w:b/>
                      <w:w w:val="99"/>
                      <w:sz w:val="20"/>
                    </w:rPr>
                    <w:t>/s)</w:t>
                  </w:r>
                </w:p>
              </w:txbxContent>
            </v:textbox>
            <w10:wrap type="none"/>
          </v:shape>
        </w:pict>
      </w:r>
      <w:r>
        <w:rPr/>
        <w:t>35.3 %. Se realizó la curva del flujo del gas hidrógeno, las curvas se muestran en la figura 65. El volumen de gas hidrógeno obtenido para electrodos de aluminio fue de 88.5 L y para los electrodos combinados fue de 100.6 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30"/>
        </w:rPr>
      </w:pPr>
    </w:p>
    <w:p>
      <w:pPr>
        <w:spacing w:before="0"/>
        <w:ind w:left="2353" w:right="2813" w:firstLine="0"/>
        <w:jc w:val="center"/>
        <w:rPr>
          <w:sz w:val="20"/>
        </w:rPr>
      </w:pPr>
      <w:r>
        <w:rPr>
          <w:sz w:val="20"/>
        </w:rPr>
        <w:t>Figura 66. Flujo de gas hidrógeno en el reactor HSOL.</w:t>
      </w:r>
    </w:p>
    <w:p>
      <w:pPr>
        <w:spacing w:after="0"/>
        <w:jc w:val="center"/>
        <w:rPr>
          <w:sz w:val="20"/>
        </w:rPr>
        <w:sectPr>
          <w:pgSz w:w="12240" w:h="15840"/>
          <w:pgMar w:header="0" w:footer="1034" w:top="1360" w:bottom="1220" w:left="1340" w:right="8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7"/>
        <w:ind w:left="4574" w:firstLine="1757"/>
      </w:pPr>
      <w:r>
        <w:rPr/>
        <w:t>CAPÍTULO IV DISCUSIÓN GENERAL</w:t>
      </w:r>
    </w:p>
    <w:p>
      <w:pPr>
        <w:spacing w:after="0"/>
        <w:sectPr>
          <w:pgSz w:w="12240" w:h="15840"/>
          <w:pgMar w:header="0" w:footer="1034" w:top="1500" w:bottom="1220" w:left="1720" w:right="1580"/>
        </w:sectPr>
      </w:pPr>
    </w:p>
    <w:p>
      <w:pPr>
        <w:pStyle w:val="ListParagraph"/>
        <w:numPr>
          <w:ilvl w:val="0"/>
          <w:numId w:val="19"/>
        </w:numPr>
        <w:tabs>
          <w:tab w:pos="822" w:val="left" w:leader="none"/>
        </w:tabs>
        <w:spacing w:line="240" w:lineRule="auto" w:before="49" w:after="0"/>
        <w:ind w:left="822" w:right="0" w:hanging="360"/>
        <w:jc w:val="left"/>
        <w:rPr>
          <w:i/>
          <w:sz w:val="24"/>
        </w:rPr>
      </w:pPr>
      <w:r>
        <w:rPr>
          <w:i/>
          <w:sz w:val="24"/>
        </w:rPr>
        <w:t>DISCUSIÓN</w:t>
      </w:r>
      <w:r>
        <w:rPr>
          <w:i/>
          <w:spacing w:val="-1"/>
          <w:sz w:val="24"/>
        </w:rPr>
        <w:t> </w:t>
      </w:r>
      <w:r>
        <w:rPr>
          <w:i/>
          <w:sz w:val="24"/>
        </w:rPr>
        <w:t>GENERAL.</w:t>
      </w:r>
    </w:p>
    <w:p>
      <w:pPr>
        <w:pStyle w:val="BodyText"/>
        <w:spacing w:before="2"/>
        <w:rPr>
          <w:i/>
        </w:rPr>
      </w:pPr>
    </w:p>
    <w:p>
      <w:pPr>
        <w:pStyle w:val="BodyText"/>
        <w:spacing w:before="1"/>
        <w:ind w:left="102" w:right="116"/>
        <w:jc w:val="both"/>
      </w:pPr>
      <w:r>
        <w:rPr/>
        <w:t>En la primera parte se caracterizaron los materiales a usarse como electrodos, la idea original fue usar materiales de acero inoxidable inclinando la investigación más hacia la producción de hidrógeno. Conforme se desarrollo la investigación del estado del arte se decidió incluir el material de aluminio por su uso en la remoción de color y tratamientos de electrocoagulación en el agua. La caracterización radica en conocer que material es mas electro-activo y de acuerdo a Wang, un electrodo como cátodo es más activo para el desprendimiento del hidrógeno para una pendiente de Tafel catódica mayor a una densidad de corriente fija, la pendiente  de Tafel del acero inoxidable A312 fue de 13.72 V, mientras que la del aluminio  fue de 5.19 V. Así comprobamos que el acero inoxidable es más activo al desprendimiento del hidrógeno que el aluminio porque en el cátodo se lleva a cabo la reducción del hidrógeno. En base a estos resultados se decide usar el acero para el cátodo del reactor por su mayor respuesta lo que garantizaría mayor producción de hidrógeno. El aluminio se incluyó porque se deseaba tener un buen proceso de electrocoagulación y designándolo como ánodo se garantizaría la disolución para la generación de las especies de hidróxidos de aluminio. Estos hidróxidos crearían enlaces con los contaminantes para formar los flóculos que se aglomeran o precipitan  limpiando las</w:t>
      </w:r>
      <w:r>
        <w:rPr>
          <w:spacing w:val="-14"/>
        </w:rPr>
        <w:t> </w:t>
      </w:r>
      <w:r>
        <w:rPr/>
        <w:t>aguas.</w:t>
      </w:r>
    </w:p>
    <w:p>
      <w:pPr>
        <w:pStyle w:val="BodyText"/>
      </w:pPr>
    </w:p>
    <w:p>
      <w:pPr>
        <w:pStyle w:val="BodyText"/>
        <w:ind w:left="102" w:right="117"/>
        <w:jc w:val="both"/>
      </w:pPr>
      <w:r>
        <w:rPr/>
        <w:t>Posterior a la caracterización de los electrodos se procedió a realizar pruebas de remoción de color y turbiedad con la combinación de materiales para los electrodos. Aquí se descubrró el tiempo de tratamiento del agua de 40 minutos en el que se llegó al valor de turbiedad de 5 FAU que cumple con el valor de la norma mexicana para agua potable, usando una combinación aluminio-acero. Para la combinación de acero-acero inoxidable no se llegó al valor de la norma.</w:t>
      </w:r>
    </w:p>
    <w:p>
      <w:pPr>
        <w:pStyle w:val="BodyText"/>
      </w:pPr>
    </w:p>
    <w:p>
      <w:pPr>
        <w:pStyle w:val="BodyText"/>
        <w:ind w:left="102" w:right="116"/>
        <w:jc w:val="both"/>
      </w:pPr>
      <w:r>
        <w:rPr/>
        <w:t>Sin realizar una medición de la pureza del hidrógeno se realizaron experimentos preliminares para la producción de gas considerándolo 100% hidrógeno con la finalidad de descubrir que material tenía una mejor eficiencia, ya sea el acero o el aluminio. En estas pruebas preliminares se utilizó un solo par de electrodos y los resultados mostraron un máximo de eficiencia de producción de hidrógeno del 10.7% para electrodos combinados de acero inoxidable y aluminio. En cambio  para electrodos puramente de acero inoxidable la eficiencia máxima fue de 12.3%. Estas eficiencias se entienden como el factor de conversión de </w:t>
      </w:r>
      <w:r>
        <w:rPr>
          <w:spacing w:val="4"/>
        </w:rPr>
        <w:t>la </w:t>
      </w:r>
      <w:r>
        <w:rPr/>
        <w:t>energía eléctrica suministrada con el valor de energía del hidrógeno obtenido. Las eficiencias de los electrolizadores alcalinos varían alrededor del 60% y nuestra eficiencia mayor fue de 12.7% y se atribuye a que nuestro sistema fue experimental ya que fue para un par de electrodos. Es decir el sistema no operó a las condiciones óptimas de velocidad de agitación, temperatura, concentración del electrolito  soporte, corriente eléctrica, etc. Lo cual justifica el bajo</w:t>
      </w:r>
      <w:r>
        <w:rPr>
          <w:spacing w:val="-16"/>
        </w:rPr>
        <w:t> </w:t>
      </w:r>
      <w:r>
        <w:rPr/>
        <w:t>rendimiento.</w:t>
      </w:r>
    </w:p>
    <w:p>
      <w:pPr>
        <w:pStyle w:val="BodyText"/>
      </w:pPr>
    </w:p>
    <w:p>
      <w:pPr>
        <w:pStyle w:val="BodyText"/>
      </w:pPr>
    </w:p>
    <w:p>
      <w:pPr>
        <w:pStyle w:val="BodyText"/>
        <w:spacing w:before="4"/>
      </w:pPr>
    </w:p>
    <w:p>
      <w:pPr>
        <w:pStyle w:val="BodyText"/>
        <w:spacing w:line="276" w:lineRule="exact"/>
        <w:ind w:left="102" w:right="114"/>
        <w:jc w:val="both"/>
      </w:pPr>
      <w:r>
        <w:rPr/>
        <w:t>De los estudios de la radiación solar se encontró un máximo valor de 1190 W/m</w:t>
      </w:r>
      <w:r>
        <w:rPr>
          <w:position w:val="11"/>
          <w:sz w:val="16"/>
        </w:rPr>
        <w:t>2 </w:t>
      </w:r>
      <w:r>
        <w:rPr/>
        <w:t>para una tiempo  de las 13 horas con un mínimo de 357 W/m</w:t>
      </w:r>
      <w:r>
        <w:rPr>
          <w:position w:val="11"/>
          <w:sz w:val="16"/>
        </w:rPr>
        <w:t>2       </w:t>
      </w:r>
      <w:r>
        <w:rPr/>
        <w:t>a las 8 horas con</w:t>
      </w:r>
    </w:p>
    <w:p>
      <w:pPr>
        <w:spacing w:after="0" w:line="276" w:lineRule="exact"/>
        <w:jc w:val="both"/>
        <w:sectPr>
          <w:pgSz w:w="12240" w:h="15840"/>
          <w:pgMar w:header="0" w:footer="1034" w:top="1360" w:bottom="1220" w:left="1600" w:right="1580"/>
        </w:sectPr>
      </w:pPr>
    </w:p>
    <w:p>
      <w:pPr>
        <w:pStyle w:val="BodyText"/>
        <w:spacing w:before="51"/>
        <w:ind w:left="102" w:right="115"/>
        <w:jc w:val="both"/>
      </w:pPr>
      <w:r>
        <w:rPr/>
        <w:t>30 minutos. Se detectó que las 5 horas con mayor radiación son de las 10 a las 15 horas, por lo que se calcula un potencial de energía de alrededor de 5kWh, radiación típica de muchos lugares de nuestro país México. Con estas radiaciones del sistema fotovoltaico se obtuvo una potencia eléctrica máxima de 111.6 W y  una potencia de 98.4 </w:t>
      </w:r>
      <w:r>
        <w:rPr>
          <w:spacing w:val="3"/>
        </w:rPr>
        <w:t>W. </w:t>
      </w:r>
      <w:r>
        <w:rPr/>
        <w:t>Este valor se usó en el diseño del reactor</w:t>
      </w:r>
      <w:r>
        <w:rPr>
          <w:spacing w:val="-42"/>
        </w:rPr>
        <w:t> </w:t>
      </w:r>
      <w:r>
        <w:rPr/>
        <w:t>electroquímico.</w:t>
      </w:r>
    </w:p>
    <w:p>
      <w:pPr>
        <w:pStyle w:val="BodyText"/>
      </w:pPr>
    </w:p>
    <w:p>
      <w:pPr>
        <w:pStyle w:val="BodyText"/>
        <w:ind w:left="102" w:right="115"/>
        <w:jc w:val="both"/>
      </w:pPr>
      <w:r>
        <w:rPr/>
        <w:t>Una vez construido el reactor se realizó el estudio hidrodinámico, a partir de los resultados de los indicadores; tiempo de máxima concentración, tiempo de residencia medio, modelo ideal y varianza se destacó que los tres experimentos que tuvieron un comportamiento de reactor CSTR a mezclado perfecto fueron; a velocidades de 194 y 400 rpm con entrada a 15 cm y 400 rpm con 2 cm de entrada. Los tiempos de máxima concentración fueron 1, 0 y 1 min respectivamente. Los tiempos de residencia medio y las varianzas fueron 43.06, 45.32, 44.34 min y 0.89, 0.80 y 0.71 respectivamente. Esto nos indicó que estas tres combinaciones para operar el reactor podrían ser óptimas para realizar los procesos que requieren un mezclado perfecto. La diferencia significativa entre estos experimentos fue la velocidad de agitación magnética, dos de estos son a 400 y uno a 194 rpm, si deseamos la velocidad mínima a la cual tenemos un mezclado completo, el único experimento que cumplió con estas características fue entonces el de 194 rpm con entrada a 15</w:t>
      </w:r>
      <w:r>
        <w:rPr>
          <w:spacing w:val="-18"/>
        </w:rPr>
        <w:t> </w:t>
      </w:r>
      <w:r>
        <w:rPr/>
        <w:t>cm.</w:t>
      </w:r>
    </w:p>
    <w:p>
      <w:pPr>
        <w:pStyle w:val="BodyText"/>
      </w:pPr>
    </w:p>
    <w:p>
      <w:pPr>
        <w:pStyle w:val="BodyText"/>
        <w:ind w:left="102" w:right="124"/>
        <w:jc w:val="both"/>
      </w:pPr>
      <w:r>
        <w:rPr/>
        <w:t>Se definió entonces las condiciones ideales para la operación del reactor para los procesos de electrocoagulación y producción de hidrógeno. Entrada del flujo a 15 cm, flujo de salida a 2 cm, flujo de entrada y salida 250 mL/min, velocidad de agitación de 194 rpm, volumen del reactor 10 L, tiempo teórico de residencia 40 min.</w:t>
      </w:r>
    </w:p>
    <w:p>
      <w:pPr>
        <w:pStyle w:val="BodyText"/>
      </w:pPr>
    </w:p>
    <w:p>
      <w:pPr>
        <w:pStyle w:val="BodyText"/>
        <w:ind w:left="102" w:right="117"/>
        <w:jc w:val="both"/>
      </w:pPr>
      <w:r>
        <w:rPr/>
        <w:t>De los experimentos realizados con el reactor en la producción de hidrógeno y tratamiento simultáneo del agua se encontró una respuesta sorprendente de 184  W que corresponde a haber usado agua superficial enriquecida con sulfato de sodio a 0.02 M y electrodos puramente de aluminio para los cátodos y ánodos del reactor. Es decir la potencia máxima medida en las consideraciones del diseño del reactor fue de 111.6 W y la promedio de 98.4 </w:t>
      </w:r>
      <w:r>
        <w:rPr>
          <w:spacing w:val="4"/>
        </w:rPr>
        <w:t>W, </w:t>
      </w:r>
      <w:r>
        <w:rPr/>
        <w:t>entonces como fue posible obtener 184.5 W en el acoplamiento del reactor, más aún como obtener más de los 150 W que garantiza el fabricante de las celdas fotovoltaicas. La explicación es que en las mediciones previas al diseño se acopló un sistema eléctrico que teóricamente tenía resistencia eléctrica similar al rector pero no es igual ya que el sistema eléctrico no cambia y el reactor es un sistema muy dinámico. Por otro lado el fabricante en realidad tiene un margen en la operación de los paneles fotovoltaicos. Pero aun</w:t>
      </w:r>
      <w:r>
        <w:rPr>
          <w:spacing w:val="-9"/>
        </w:rPr>
        <w:t> </w:t>
      </w:r>
      <w:r>
        <w:rPr/>
        <w:t>así</w:t>
      </w:r>
    </w:p>
    <w:p>
      <w:pPr>
        <w:pStyle w:val="BodyText"/>
        <w:spacing w:line="276" w:lineRule="exact" w:before="4"/>
        <w:ind w:left="102" w:right="114"/>
        <w:jc w:val="both"/>
      </w:pPr>
      <w:r>
        <w:rPr/>
        <w:t>Haber encontrado una respuesta de 184.5 W para una radiación de 1133 </w:t>
      </w:r>
      <w:r>
        <w:rPr>
          <w:spacing w:val="3"/>
        </w:rPr>
        <w:t>W/m</w:t>
      </w:r>
      <w:r>
        <w:rPr>
          <w:spacing w:val="3"/>
          <w:position w:val="11"/>
          <w:sz w:val="16"/>
        </w:rPr>
        <w:t>2</w:t>
      </w:r>
      <w:r>
        <w:rPr>
          <w:spacing w:val="50"/>
          <w:position w:val="11"/>
          <w:sz w:val="16"/>
        </w:rPr>
        <w:t> </w:t>
      </w:r>
      <w:r>
        <w:rPr/>
        <w:t>fue determinante para ya no continuar experimentos con una mayor concentración del electrolito soporte porque la eficiencia teórica del panel fotovoltaico era del  15% y el 15% de 1113 W/m</w:t>
      </w:r>
      <w:r>
        <w:rPr>
          <w:position w:val="11"/>
          <w:sz w:val="16"/>
        </w:rPr>
        <w:t>2 </w:t>
      </w:r>
      <w:r>
        <w:rPr/>
        <w:t>para un área de 1 m</w:t>
      </w:r>
      <w:r>
        <w:rPr>
          <w:position w:val="11"/>
          <w:sz w:val="16"/>
        </w:rPr>
        <w:t>2 </w:t>
      </w:r>
      <w:r>
        <w:rPr/>
        <w:t>es de 166.9 W y el reactor logró obtener 184.5 </w:t>
      </w:r>
      <w:r>
        <w:rPr>
          <w:spacing w:val="3"/>
        </w:rPr>
        <w:t>W, </w:t>
      </w:r>
      <w:r>
        <w:rPr/>
        <w:t>más de lo ideal por lo tanto si aumentamos la concentración del sulfato  de  sodio  aumentaremos  la  conductividad  y  podríamos  aumentar      </w:t>
      </w:r>
      <w:r>
        <w:rPr>
          <w:spacing w:val="12"/>
        </w:rPr>
        <w:t> </w:t>
      </w:r>
      <w:r>
        <w:rPr/>
        <w:t>la</w:t>
      </w:r>
    </w:p>
    <w:p>
      <w:pPr>
        <w:spacing w:after="0" w:line="276" w:lineRule="exact"/>
        <w:jc w:val="both"/>
        <w:sectPr>
          <w:pgSz w:w="12240" w:h="15840"/>
          <w:pgMar w:header="0" w:footer="1034" w:top="1360" w:bottom="1220" w:left="1600" w:right="1580"/>
        </w:sectPr>
      </w:pPr>
    </w:p>
    <w:p>
      <w:pPr>
        <w:pStyle w:val="BodyText"/>
        <w:spacing w:before="51"/>
        <w:ind w:left="102" w:right="116"/>
        <w:jc w:val="both"/>
      </w:pPr>
      <w:r>
        <w:rPr/>
        <w:t>corriente pero el voltaje bajaría ya que estamos en los límites de la potencia eléctrica que suministra el panel fotovoltaico.</w:t>
      </w:r>
    </w:p>
    <w:p>
      <w:pPr>
        <w:pStyle w:val="BodyText"/>
      </w:pPr>
    </w:p>
    <w:p>
      <w:pPr>
        <w:pStyle w:val="BodyText"/>
        <w:ind w:left="102" w:right="115"/>
        <w:jc w:val="both"/>
      </w:pPr>
      <w:r>
        <w:rPr/>
        <w:t>Las muestras de agua superficial después del tratamiento se analizaron y para el tratamiento con electrodos de acero inoxidable fue relevante descubrir que hubo generación de cromo total por lo que se sospecho tuvo su origen en el acero inoxidable ya que la composición de cromo es del 18%. Se realizó una prueba con1,5-difenilcarbohidrazida para detectar la presencia de cromo hexavalente y resultó positiva. Esto sugirió corregir el reactor y la idea fue sustituir estos electrodos de acero inoxidable por electrodos de aluminio, quedando así el reactor con electrodos de aluminio en los cátodos y en los ánodos. Las muestras de agua superficial después del tratamiento con electrodos puramente de aluminio no presentó incremento alguno de cromo total, esto fue la comprobación de que el cromo tuvo su origen en el acero inoxidable.</w:t>
      </w:r>
    </w:p>
    <w:p>
      <w:pPr>
        <w:pStyle w:val="BodyText"/>
      </w:pPr>
    </w:p>
    <w:p>
      <w:pPr>
        <w:pStyle w:val="BodyText"/>
        <w:ind w:left="102" w:right="115"/>
        <w:jc w:val="both"/>
      </w:pPr>
      <w:r>
        <w:rPr/>
        <w:t>Además del análisis del cromo en la muestra de agua superficial tratada se encontró que los parámetros que se incrementaron fueron la conductividad, alcalinidad, los sulfatos, los sólidos disueltos, y el aluminio. Los parámetros que disminuyeron fueron el color, la turbiedad, la dureza total, la DQO, los nitratos, nitritos, el nitrógeno amoniacal, los coliformes totales y fecales. Se observó que se tuvieron entonces buenas remociones de parámetros como la DQO, los nitritos  que son tóxicos, los coliformes que causan enfermedades etc. Esto indica que el tratamiento resulto beneficioso para adecuarlo a un tren de tratamiento y tener un ciclo sustentable que nos permita generar hidrogeno y agua potable al mismo tiempo.</w:t>
      </w:r>
    </w:p>
    <w:p>
      <w:pPr>
        <w:pStyle w:val="BodyText"/>
      </w:pPr>
    </w:p>
    <w:p>
      <w:pPr>
        <w:pStyle w:val="BodyText"/>
        <w:ind w:left="102" w:right="119"/>
        <w:jc w:val="both"/>
      </w:pPr>
      <w:r>
        <w:rPr/>
        <w:t>Para el cálculo de la pureza del hidrógeno se realizó una curva de calibración realizando mezclas de hidrógeno y nitrógeno de grado analítico. Se encontraron resultados alentadores, ya que el tratamiento con electrodos de acero inoxidable generó hidrógeno con un máximo de pureza de 88% y en cambio con electrodos de aluminio la pureza máxima fue de 97.8%. Resultados de alta pureza en el hidrógeno con agua superficial nos motiva a afirmar que el nuevo paradigma de la era del hidrógeno como vector energético está cada vez más cerca pues el agua superficial no tiene nada de pureza, es decir a pesar de todos los componentes que tiene el agua superficial de nitratos, fosfatos, cloruros, sulfatos, etc. es posible generar hidrógeno de alta pureza.</w:t>
      </w:r>
    </w:p>
    <w:p>
      <w:pPr>
        <w:pStyle w:val="BodyText"/>
      </w:pPr>
    </w:p>
    <w:p>
      <w:pPr>
        <w:pStyle w:val="BodyText"/>
        <w:ind w:left="102" w:right="117"/>
        <w:jc w:val="both"/>
      </w:pPr>
      <w:r>
        <w:rPr/>
        <w:t>La eficiencia de producción de hidrógeno con el uso combinado de electrodos de aluminio y acero inoxidable proporcionó mayor rendimiento comparado con el uso de electrodos de aluminio. La eficiencia promedio de los electrodos combinados fue de 42.7 % y la correspondiente con electrodos de aluminio fue de 35.3 %. Estos resultados corroboran que el acero inoxidable es más electro-activo en la reacción de desprendimiento del hidrógeno. Se realizó la curva del flujo del gas hidrógeno y se calculó el área bajo la misma cuantificando así el volumen de gas hidrógeno obtenido durante el día. El total de gas hidrógeno obtenido para electrodos de aluminio fue 88.5 L y para los electrodos combinados fue de 100.6  L.</w:t>
      </w:r>
    </w:p>
    <w:p>
      <w:pPr>
        <w:spacing w:after="0"/>
        <w:jc w:val="both"/>
        <w:sectPr>
          <w:pgSz w:w="12240" w:h="15840"/>
          <w:pgMar w:header="0" w:footer="1034"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88"/>
        <w:ind w:left="5618" w:right="100" w:firstLine="823"/>
      </w:pPr>
      <w:r>
        <w:rPr/>
        <w:t>CAPÍTULO V CONCLUSIONES</w:t>
      </w:r>
    </w:p>
    <w:p>
      <w:pPr>
        <w:spacing w:after="0"/>
        <w:sectPr>
          <w:pgSz w:w="12240" w:h="15840"/>
          <w:pgMar w:header="0" w:footer="1034" w:top="1500" w:bottom="1220" w:left="1720" w:right="1580"/>
        </w:sectPr>
      </w:pPr>
    </w:p>
    <w:p>
      <w:pPr>
        <w:pStyle w:val="BodyText"/>
        <w:spacing w:before="1"/>
        <w:rPr>
          <w:sz w:val="10"/>
        </w:rPr>
      </w:pPr>
    </w:p>
    <w:p>
      <w:pPr>
        <w:pStyle w:val="ListParagraph"/>
        <w:numPr>
          <w:ilvl w:val="0"/>
          <w:numId w:val="19"/>
        </w:numPr>
        <w:tabs>
          <w:tab w:pos="889" w:val="left" w:leader="none"/>
          <w:tab w:pos="890" w:val="left" w:leader="none"/>
        </w:tabs>
        <w:spacing w:line="240" w:lineRule="auto" w:before="69" w:after="0"/>
        <w:ind w:left="889" w:right="0" w:hanging="427"/>
        <w:jc w:val="left"/>
        <w:rPr>
          <w:i/>
          <w:sz w:val="24"/>
        </w:rPr>
      </w:pPr>
      <w:r>
        <w:rPr>
          <w:i/>
          <w:sz w:val="24"/>
        </w:rPr>
        <w:t>CONCLUSIONES.</w:t>
      </w:r>
    </w:p>
    <w:p>
      <w:pPr>
        <w:pStyle w:val="BodyText"/>
        <w:spacing w:before="2"/>
        <w:rPr>
          <w:i/>
        </w:rPr>
      </w:pPr>
    </w:p>
    <w:p>
      <w:pPr>
        <w:pStyle w:val="BodyText"/>
        <w:ind w:left="102" w:right="116"/>
        <w:jc w:val="both"/>
      </w:pPr>
      <w:r>
        <w:rPr/>
        <w:t>Es evidente una creciente demanda de energía en nuestra sociedad moderna de tecnología y la base de esta energía son los combustibles fósiles como se discutió en la sección 2. Asimismo el impacto ambiental que causa esta fuente de energía nos ha dado a la tarea de buscar una alternativa como fuente de energía. Estos motivos son el por qué de este trabajo.</w:t>
      </w:r>
    </w:p>
    <w:p>
      <w:pPr>
        <w:pStyle w:val="BodyText"/>
      </w:pPr>
    </w:p>
    <w:p>
      <w:pPr>
        <w:pStyle w:val="BodyText"/>
        <w:ind w:left="102" w:right="116"/>
        <w:jc w:val="both"/>
      </w:pPr>
      <w:r>
        <w:rPr/>
        <w:t>Crear un sistema de generación de energía sustentable basado en las investigaciones de hoy que apuestan a la energía del hidrógeno acoplado a la energía renovable de la energía solar. Según lo expuesto en el marco teórico se propuso desarrollar un sistema de generación de hidrógeno acoplado al tratamiento electroquímico de aguas superficiales utilizando energía solar. La idea de utilizar aguas superficiales es para tener dos ventajas, la primera es que los reactores y electrolizadores para generar hidrógeno utilizan agua de alta pureza y nuestro sistema utiliza agua de lagos, presas sin ningún tratamiento, la segunda ventaja es que el agua utilizada en el proceso adquiere un tratamiento benéfico que se podría complementar para obtener agua potable.</w:t>
      </w:r>
    </w:p>
    <w:p>
      <w:pPr>
        <w:pStyle w:val="BodyText"/>
      </w:pPr>
    </w:p>
    <w:p>
      <w:pPr>
        <w:pStyle w:val="BodyText"/>
        <w:ind w:left="102" w:right="114"/>
        <w:jc w:val="both"/>
      </w:pPr>
      <w:r>
        <w:rPr/>
        <w:t>La muestra de agua superficial cruda se analizó según la normatividad ambiental vigente y se detectó que contiene parámetros con cantidades que sobrepasan a la norma de agua potable como el color, la turbiedad, aluminio, cromo y coliformes. Después de los tratamientos los análisis muestran que hay una remoción en color, turbiedad, coliformes, DQO, nitratos, nitritos, nitrógeno amoniacal, y la dureza del agua. Se podría complementar el tratamiento para potabilizar el agua ya que después del tratamiento aumenta el contenido de aluminio, la alcalinidad, la conductividad, los sulfatos y los sólidos disueltos totales. El pH del agua tratada con hidróxido de sodio subió de 8.5 a 12.8 en cambio después del tratamiento con sulfato de sodio el pH queda igual de 8.5 y como se obtuvieron buenos resultados ya no se procedió a experimentar con hidróxido de potasio que es toxico ni con aluminato de sodio.</w:t>
      </w:r>
    </w:p>
    <w:p>
      <w:pPr>
        <w:pStyle w:val="BodyText"/>
      </w:pPr>
    </w:p>
    <w:p>
      <w:pPr>
        <w:pStyle w:val="BodyText"/>
        <w:ind w:left="102" w:right="115"/>
        <w:jc w:val="both"/>
      </w:pPr>
      <w:r>
        <w:rPr/>
        <w:t>Del estudio de la energía solar de la sección 7.5 se estableció que las horas de mayor radiación solar son de 10 a 15 horas sin embargo el reactor sigue operando desde las 9 a las 17 horas. En la sección 7.4 se hizo la propuesta de conectar el reactor al sistema fotovoltaico en paralelo a dos bloques de seis electrodos en serie, sin embargo la potencia utilizada por el reactor fue menor que al conectar todos los electrodos en paralelo, de esta manera todas las pruebas se realizaron en conexiones en paralelo para aprovechar lo más posible la energía de los paneles solares.</w:t>
      </w:r>
    </w:p>
    <w:p>
      <w:pPr>
        <w:pStyle w:val="BodyText"/>
      </w:pPr>
    </w:p>
    <w:p>
      <w:pPr>
        <w:pStyle w:val="BodyText"/>
        <w:ind w:left="102" w:right="117"/>
        <w:jc w:val="both"/>
      </w:pPr>
      <w:r>
        <w:rPr/>
        <w:t>Se calculó que podríamos utilizar 98.4 W de la energía solar y sorprendentemente llegamos a demandar 184.5 W para el caso de la concentración de 0.02 M de sulfato de sodio con electrodos de aluminio según la tabla 35. Este resultado fue definitivo para ya no continuar con más pruebas a concentraciones mayores y esto también es una ventaja para el sistema porque en los sistemas de generación   de</w:t>
      </w:r>
    </w:p>
    <w:p>
      <w:pPr>
        <w:spacing w:after="0"/>
        <w:jc w:val="both"/>
        <w:sectPr>
          <w:pgSz w:w="12240" w:h="15840"/>
          <w:pgMar w:header="0" w:footer="1034" w:top="1500" w:bottom="1220" w:left="1600" w:right="1580"/>
        </w:sectPr>
      </w:pPr>
    </w:p>
    <w:p>
      <w:pPr>
        <w:pStyle w:val="BodyText"/>
        <w:spacing w:before="51"/>
        <w:ind w:left="102" w:right="118"/>
        <w:jc w:val="both"/>
      </w:pPr>
      <w:r>
        <w:rPr/>
        <w:t>hidrógeno las concentraciones van desde 0.5 a 2 M de hidróxido de sodio y potasio, es decir usamos menor cantidad de sustancias y contaminamos menos el agua. La prueba inicial fue a una concentración de 0.0028 M con la finalidad de no superar el límite de sulfatos para agua potable pero la conductividad fue muy baja que ni siquiera tuvimos una buena remoción de color. Después experimentamos</w:t>
      </w:r>
      <w:r>
        <w:rPr>
          <w:spacing w:val="59"/>
        </w:rPr>
        <w:t> </w:t>
      </w:r>
      <w:r>
        <w:rPr/>
        <w:t>a</w:t>
      </w:r>
    </w:p>
    <w:p>
      <w:pPr>
        <w:pStyle w:val="BodyText"/>
        <w:spacing w:line="276" w:lineRule="exact" w:before="4"/>
        <w:ind w:left="102" w:right="118"/>
        <w:jc w:val="both"/>
      </w:pPr>
      <w:r>
        <w:rPr/>
        <w:t>una concentración de 0.01 M y la potencia máxima obtenida fue de 94.8 W a una radiación de 1195 W/m</w:t>
      </w:r>
      <w:r>
        <w:rPr>
          <w:position w:val="11"/>
          <w:sz w:val="16"/>
        </w:rPr>
        <w:t>2 </w:t>
      </w:r>
      <w:r>
        <w:rPr/>
        <w:t>que es prácticamente la mitad de 184.5 W obtenida a una radiación de 1113 W/m</w:t>
      </w:r>
      <w:r>
        <w:rPr>
          <w:position w:val="11"/>
          <w:sz w:val="16"/>
        </w:rPr>
        <w:t>2 </w:t>
      </w:r>
      <w:r>
        <w:rPr/>
        <w:t>que corresponde a una concentración de 0.02 M.</w:t>
      </w:r>
    </w:p>
    <w:p>
      <w:pPr>
        <w:pStyle w:val="BodyText"/>
        <w:spacing w:before="4"/>
      </w:pPr>
    </w:p>
    <w:p>
      <w:pPr>
        <w:pStyle w:val="BodyText"/>
        <w:spacing w:line="230" w:lineRule="auto"/>
        <w:ind w:left="102" w:right="116"/>
        <w:jc w:val="both"/>
      </w:pPr>
      <w:r>
        <w:rPr/>
        <w:t>Otra ventaja del sistema de generación de hidrógeno con el reactor HSOL que se ha desarrollado es que no utiliza una membrana separadora de gases de oxígeno e hidrógeno. La corriente eléctrica máxima suministrada al reactor fue de 15000 mA por lo que la densidad de corriente en el cátodo fue de 14.2 mA/cm</w:t>
      </w:r>
      <w:r>
        <w:rPr>
          <w:position w:val="11"/>
          <w:sz w:val="16"/>
        </w:rPr>
        <w:t>2</w:t>
      </w:r>
      <w:r>
        <w:rPr/>
        <w:t>, esto nos indica que es posible tener una buena generación de hidrógeno a densidades de corrientes bajas en comparación a las establecidas de 100 a 400 mA/cm</w:t>
      </w:r>
      <w:r>
        <w:rPr>
          <w:position w:val="11"/>
          <w:sz w:val="16"/>
        </w:rPr>
        <w:t>2 </w:t>
      </w:r>
      <w:r>
        <w:rPr/>
        <w:t>en la hipótesis.</w:t>
      </w:r>
    </w:p>
    <w:p>
      <w:pPr>
        <w:pStyle w:val="BodyText"/>
        <w:spacing w:before="2"/>
      </w:pPr>
    </w:p>
    <w:p>
      <w:pPr>
        <w:pStyle w:val="BodyText"/>
        <w:ind w:left="102" w:right="116"/>
        <w:jc w:val="both"/>
      </w:pPr>
      <w:r>
        <w:rPr/>
        <w:t>El costo total de este sistema de generación de hidrógeno es de alrededor de 40000 pesos en moneda nacional mexicana que es relativamente bajo y podría escalarse para minimizar los costos de operación aunque definitivamente un proyecto así permitiría la recuperación de la inversión a muy largo plazo. Además debe considerarse que la producción es a baja escala porque del 100% de la energía solar, solo el 15% se aprovecha con los paneles fotovoltaicos y de este 15% de la energía sólo el 35.3% se convierte en hidrógeno. Con la evolución de celdas solares más eficientes y la mejora de este tipo de reactores a futuro será más y más viable su comercialización a gran escala.</w:t>
      </w:r>
    </w:p>
    <w:p>
      <w:pPr>
        <w:pStyle w:val="BodyText"/>
      </w:pPr>
    </w:p>
    <w:p>
      <w:pPr>
        <w:pStyle w:val="BodyText"/>
        <w:ind w:left="102" w:right="115"/>
        <w:jc w:val="both"/>
      </w:pPr>
      <w:r>
        <w:rPr/>
        <w:t>El estudio hidrodinámico de la sección 7.8 permitió conocer las condiciones ideales para la operación optima del reactor como un CSTR y estas  fueron; entrada de flujo a 15 cm de la base del reactor, salida del flujo a 2 cm de la base, flujo de trabajo de 250 mL/min, velocidad de agitación de 194 rpm, tiempo de residencia medio de 40 minutos. Con estas condiciones se realizaron pruebas y se descubrió que con el uso de electrodos de acero inoxidable se genera cromo, el incremento de cromo en el agua fue de 0.5 a 5.7 mg/L por lo que se modificó el reactor y se cambiaron los electrodos de acero por electrodos de</w:t>
      </w:r>
      <w:r>
        <w:rPr>
          <w:spacing w:val="-23"/>
        </w:rPr>
        <w:t> </w:t>
      </w:r>
      <w:r>
        <w:rPr/>
        <w:t>aluminio.</w:t>
      </w:r>
    </w:p>
    <w:p>
      <w:pPr>
        <w:pStyle w:val="BodyText"/>
      </w:pPr>
    </w:p>
    <w:p>
      <w:pPr>
        <w:pStyle w:val="BodyText"/>
        <w:ind w:left="102" w:right="118"/>
        <w:jc w:val="both"/>
      </w:pPr>
      <w:r>
        <w:rPr/>
        <w:t>Concluimos entonces que el hidrógeno será el combustible del futuro y sus usos crecerán a gran escala a partir del año 2030 en los países desarrollados y en los subdesarrollados por el año de 2040. El hidrógeno sin duda alguna por su alto valor calorífico, por sus cero emisiones contaminantes, por su abundancia en el agua y por la factibilidad en su producción a partir de las energías renovables lo hacen el combustible ideal.</w:t>
      </w:r>
    </w:p>
    <w:p>
      <w:pPr>
        <w:pStyle w:val="BodyText"/>
      </w:pPr>
    </w:p>
    <w:p>
      <w:pPr>
        <w:pStyle w:val="BodyText"/>
        <w:ind w:left="102" w:right="119"/>
        <w:jc w:val="both"/>
      </w:pPr>
      <w:r>
        <w:rPr/>
        <w:t>El desarrollo de un sistema de generación de hidrógeno acoplado al tratamiento electroquímico de aguas superficiales utilizando energía solar quedo establecido con un reactor electroquímico de forma cilíndrica de 20 cm de altura y 30 cm de diámetro con 12 pares de electrodos de aluminio que puede tratar 10 litros de</w:t>
      </w:r>
    </w:p>
    <w:p>
      <w:pPr>
        <w:spacing w:after="0"/>
        <w:jc w:val="both"/>
        <w:sectPr>
          <w:pgSz w:w="12240" w:h="15840"/>
          <w:pgMar w:header="0" w:footer="1034" w:top="1360" w:bottom="1220" w:left="1600" w:right="1580"/>
        </w:sectPr>
      </w:pPr>
    </w:p>
    <w:p>
      <w:pPr>
        <w:pStyle w:val="BodyText"/>
        <w:spacing w:before="51"/>
        <w:ind w:left="102"/>
        <w:jc w:val="both"/>
      </w:pPr>
      <w:r>
        <w:rPr/>
        <w:t>agua en flujo continuo de aguas superficiales enriquecido con sulfato de sodio a</w:t>
      </w:r>
    </w:p>
    <w:p>
      <w:pPr>
        <w:pStyle w:val="BodyText"/>
        <w:spacing w:line="276" w:lineRule="exact" w:before="4"/>
        <w:ind w:left="102" w:right="115"/>
        <w:jc w:val="both"/>
      </w:pPr>
      <w:r>
        <w:rPr/>
        <w:t>0.02 M con las condiciones hidrodinámicas de flujo de 250 mL/min, a 194 rpm a temperatura y presión atmosféricas, con flujo de entrada a 15 cm </w:t>
      </w:r>
      <w:r>
        <w:rPr>
          <w:spacing w:val="4"/>
        </w:rPr>
        <w:t>de </w:t>
      </w:r>
      <w:r>
        <w:rPr/>
        <w:t>la base del reactor y salida de flujo de 2 cm respecto de la base para generar 88.5 L de gas hidrógeno con una pureza promedio de 92.6 % y tratar un volumen de agua de  120 L con una eficiencia de producción de hidrógeno del 35.3 % en base a la energía suministrada por el sistema fotovoltaico que consta de 2 paneles fotovoltaicos sumando un área de 1 </w:t>
      </w:r>
      <w:r>
        <w:rPr>
          <w:spacing w:val="3"/>
        </w:rPr>
        <w:t>m</w:t>
      </w:r>
      <w:r>
        <w:rPr>
          <w:spacing w:val="3"/>
          <w:position w:val="11"/>
          <w:sz w:val="16"/>
        </w:rPr>
        <w:t>2 </w:t>
      </w:r>
      <w:r>
        <w:rPr/>
        <w:t>y una potencia teórica máxima de 150 </w:t>
      </w:r>
      <w:r>
        <w:rPr>
          <w:spacing w:val="3"/>
        </w:rPr>
        <w:t>W, </w:t>
      </w:r>
      <w:r>
        <w:rPr/>
        <w:t>con una potencia práctica demandada por el reactor de hasta 184.5 </w:t>
      </w:r>
      <w:r>
        <w:rPr>
          <w:spacing w:val="4"/>
        </w:rPr>
        <w:t>W. </w:t>
      </w:r>
      <w:r>
        <w:rPr/>
        <w:t>Exitosamente el sistema generó hidrógeno de alta pureza que puede escalarse para desarrollar los inicios de la era del hidrógeno en nuestro país</w:t>
      </w:r>
      <w:r>
        <w:rPr>
          <w:spacing w:val="-32"/>
        </w:rPr>
        <w:t> </w:t>
      </w:r>
      <w:r>
        <w:rPr/>
        <w:t>México.</w:t>
      </w:r>
    </w:p>
    <w:p>
      <w:pPr>
        <w:spacing w:after="0" w:line="276" w:lineRule="exact"/>
        <w:jc w:val="both"/>
        <w:sectPr>
          <w:footerReference w:type="default" r:id="rId248"/>
          <w:pgSz w:w="12240" w:h="15840"/>
          <w:pgMar w:footer="1034" w:header="0" w:top="1360" w:bottom="1220" w:left="1600" w:right="1580"/>
        </w:sectPr>
      </w:pPr>
    </w:p>
    <w:p>
      <w:pPr>
        <w:pStyle w:val="ListParagraph"/>
        <w:numPr>
          <w:ilvl w:val="0"/>
          <w:numId w:val="19"/>
        </w:numPr>
        <w:tabs>
          <w:tab w:pos="822" w:val="left" w:leader="none"/>
        </w:tabs>
        <w:spacing w:line="240" w:lineRule="auto" w:before="49" w:after="0"/>
        <w:ind w:left="822" w:right="0" w:hanging="360"/>
        <w:jc w:val="left"/>
        <w:rPr>
          <w:i/>
          <w:sz w:val="24"/>
        </w:rPr>
      </w:pPr>
      <w:r>
        <w:rPr>
          <w:i/>
          <w:sz w:val="24"/>
        </w:rPr>
        <w:t>REFERENCIAS</w:t>
      </w:r>
      <w:r>
        <w:rPr>
          <w:i/>
          <w:spacing w:val="-5"/>
          <w:sz w:val="24"/>
        </w:rPr>
        <w:t> </w:t>
      </w:r>
      <w:r>
        <w:rPr>
          <w:i/>
          <w:sz w:val="24"/>
        </w:rPr>
        <w:t>BIBLIOGRÁFICAS</w:t>
      </w:r>
    </w:p>
    <w:p>
      <w:pPr>
        <w:pStyle w:val="BodyText"/>
        <w:spacing w:before="7"/>
        <w:rPr>
          <w:i/>
        </w:rPr>
      </w:pPr>
    </w:p>
    <w:p>
      <w:pPr>
        <w:spacing w:before="0"/>
        <w:ind w:left="821" w:right="121" w:hanging="720"/>
        <w:jc w:val="both"/>
        <w:rPr>
          <w:sz w:val="24"/>
        </w:rPr>
      </w:pPr>
      <w:r>
        <w:rPr>
          <w:sz w:val="24"/>
        </w:rPr>
        <w:t>ALATORRE FRENCK, C. 2009. </w:t>
      </w:r>
      <w:r>
        <w:rPr>
          <w:i/>
          <w:sz w:val="24"/>
        </w:rPr>
        <w:t>Energías renovables para el desarrollo  </w:t>
      </w:r>
      <w:r>
        <w:rPr>
          <w:i/>
          <w:sz w:val="24"/>
        </w:rPr>
        <w:t>sustentable en México, </w:t>
      </w:r>
      <w:r>
        <w:rPr>
          <w:sz w:val="24"/>
        </w:rPr>
        <w:t>México,</w:t>
      </w:r>
      <w:r>
        <w:rPr>
          <w:spacing w:val="-5"/>
          <w:sz w:val="24"/>
        </w:rPr>
        <w:t> </w:t>
      </w:r>
      <w:r>
        <w:rPr>
          <w:sz w:val="24"/>
        </w:rPr>
        <w:t>SENER.</w:t>
      </w:r>
    </w:p>
    <w:p>
      <w:pPr>
        <w:pStyle w:val="BodyText"/>
        <w:spacing w:before="2"/>
        <w:ind w:left="102" w:right="114"/>
      </w:pPr>
      <w:r>
        <w:rPr/>
        <w:t>ALCOCER, D. J. R., VALLEJOS, G. G. &amp; CHAMPAGNE, P. 2012. Assessment   of</w:t>
      </w:r>
    </w:p>
    <w:p>
      <w:pPr>
        <w:pStyle w:val="BodyText"/>
        <w:ind w:left="821" w:right="112"/>
        <w:jc w:val="both"/>
      </w:pPr>
      <w:r>
        <w:rPr/>
        <w:t>the plug flow and dead volume ratios in a sub-surface horizontal-flow packed-bed reactor as a representative model of a sub-surface horizontal constructed wetland. </w:t>
      </w:r>
      <w:r>
        <w:rPr>
          <w:i/>
        </w:rPr>
        <w:t>Ecological Engineering, </w:t>
      </w:r>
      <w:r>
        <w:rPr/>
        <w:t>40</w:t>
      </w:r>
      <w:r>
        <w:rPr>
          <w:b/>
        </w:rPr>
        <w:t>, </w:t>
      </w:r>
      <w:r>
        <w:rPr/>
        <w:t>18-26.</w:t>
      </w:r>
    </w:p>
    <w:p>
      <w:pPr>
        <w:pStyle w:val="BodyText"/>
        <w:ind w:left="821" w:right="114" w:hanging="720"/>
      </w:pPr>
      <w:r>
        <w:rPr/>
        <w:t>ALTSHULER, J. 2011. </w:t>
      </w:r>
      <w:r>
        <w:rPr>
          <w:i/>
        </w:rPr>
        <w:t>La energía y el hombre </w:t>
      </w:r>
      <w:r>
        <w:rPr/>
        <w:t>[Online]. Cuba. Available: </w:t>
      </w:r>
      <w:hyperlink r:id="rId250">
        <w:r>
          <w:rPr/>
          <w:t>http://www.cubasolar.cu/biblioteca/energia/Energia23/HTML/articulo09.htm</w:t>
        </w:r>
      </w:hyperlink>
      <w:r>
        <w:rPr/>
        <w:t> [Accessed 18 de octubre 2011].</w:t>
      </w:r>
    </w:p>
    <w:p>
      <w:pPr>
        <w:pStyle w:val="BodyText"/>
        <w:spacing w:line="242" w:lineRule="auto"/>
        <w:ind w:left="821" w:right="116" w:hanging="720"/>
        <w:jc w:val="both"/>
      </w:pPr>
      <w:r>
        <w:rPr/>
        <w:t>ANDREWS, J. &amp; JELLEY, N. 2007. </w:t>
      </w:r>
      <w:r>
        <w:rPr>
          <w:i/>
        </w:rPr>
        <w:t>Energy science, </w:t>
      </w:r>
      <w:r>
        <w:rPr/>
        <w:t>New York USA, Oxford University Press.</w:t>
      </w:r>
    </w:p>
    <w:p>
      <w:pPr>
        <w:pStyle w:val="BodyText"/>
        <w:ind w:left="821" w:right="119" w:hanging="720"/>
        <w:jc w:val="both"/>
      </w:pPr>
      <w:r>
        <w:rPr/>
        <w:t>ANÓNIMO. 2008. </w:t>
      </w:r>
      <w:r>
        <w:rPr>
          <w:i/>
        </w:rPr>
        <w:t>Stainless steel plate </w:t>
      </w:r>
      <w:r>
        <w:rPr/>
        <w:t>[Online]. China. Available: </w:t>
      </w:r>
      <w:hyperlink r:id="rId251">
        <w:r>
          <w:rPr/>
          <w:t>http://www.stainless-steel-tube.org/products_ch.htm</w:t>
        </w:r>
      </w:hyperlink>
      <w:r>
        <w:rPr/>
        <w:t> [Accessed 18 de octubre 2011].</w:t>
      </w:r>
    </w:p>
    <w:p>
      <w:pPr>
        <w:pStyle w:val="BodyText"/>
        <w:spacing w:line="274" w:lineRule="exact"/>
        <w:ind w:left="102" w:right="114"/>
      </w:pPr>
      <w:r>
        <w:rPr/>
        <w:t>BARRERA-DIAZ,  C.,  BILYEU,  B.,  ROA,  G.  &amp;  BERNAL-MARTINEZ,  L.   2011.</w:t>
      </w:r>
    </w:p>
    <w:p>
      <w:pPr>
        <w:spacing w:line="240" w:lineRule="auto" w:before="0"/>
        <w:ind w:left="821" w:right="118" w:firstLine="0"/>
        <w:jc w:val="both"/>
        <w:rPr>
          <w:sz w:val="24"/>
        </w:rPr>
      </w:pPr>
      <w:r>
        <w:rPr>
          <w:sz w:val="24"/>
        </w:rPr>
        <w:t>Physicochemical Aspects of Electrocoagulation. </w:t>
      </w:r>
      <w:r>
        <w:rPr>
          <w:i/>
          <w:sz w:val="24"/>
        </w:rPr>
        <w:t>Separation &amp; Purification </w:t>
      </w:r>
      <w:r>
        <w:rPr>
          <w:i/>
          <w:sz w:val="24"/>
        </w:rPr>
        <w:t>Reviews, </w:t>
      </w:r>
      <w:r>
        <w:rPr>
          <w:sz w:val="24"/>
        </w:rPr>
        <w:t>40</w:t>
      </w:r>
      <w:r>
        <w:rPr>
          <w:b/>
          <w:sz w:val="24"/>
        </w:rPr>
        <w:t>, </w:t>
      </w:r>
      <w:r>
        <w:rPr>
          <w:sz w:val="24"/>
        </w:rPr>
        <w:t>1-24.</w:t>
      </w:r>
    </w:p>
    <w:p>
      <w:pPr>
        <w:pStyle w:val="BodyText"/>
        <w:spacing w:before="2"/>
        <w:ind w:left="102"/>
      </w:pPr>
      <w:r>
        <w:rPr/>
        <w:t>BAÑOS, R., MANZANO-AGUGLIARO, F., MONTOYA, F. G., GIL, C.,  </w:t>
      </w:r>
      <w:r>
        <w:rPr>
          <w:spacing w:val="57"/>
        </w:rPr>
        <w:t> </w:t>
      </w:r>
      <w:r>
        <w:rPr/>
        <w:t>ALCAYDE,</w:t>
      </w:r>
    </w:p>
    <w:p>
      <w:pPr>
        <w:spacing w:line="240" w:lineRule="auto" w:before="0"/>
        <w:ind w:left="821" w:right="120" w:firstLine="0"/>
        <w:jc w:val="both"/>
        <w:rPr>
          <w:sz w:val="24"/>
        </w:rPr>
      </w:pPr>
      <w:r>
        <w:rPr>
          <w:sz w:val="24"/>
        </w:rPr>
        <w:t>A. &amp; GÓMEZ, J. 2011. Optimization methods applied to renewable and sustainable energy: A review. </w:t>
      </w:r>
      <w:r>
        <w:rPr>
          <w:i/>
          <w:sz w:val="24"/>
        </w:rPr>
        <w:t>Renewable and Sustainable Energy Reviews, </w:t>
      </w:r>
      <w:r>
        <w:rPr>
          <w:sz w:val="24"/>
        </w:rPr>
        <w:t>15</w:t>
      </w:r>
      <w:r>
        <w:rPr>
          <w:b/>
          <w:sz w:val="24"/>
        </w:rPr>
        <w:t>, </w:t>
      </w:r>
      <w:r>
        <w:rPr>
          <w:sz w:val="24"/>
        </w:rPr>
        <w:t>1753-1766.</w:t>
      </w:r>
    </w:p>
    <w:p>
      <w:pPr>
        <w:pStyle w:val="BodyText"/>
        <w:ind w:left="821" w:right="117" w:hanging="720"/>
        <w:jc w:val="both"/>
      </w:pPr>
      <w:r>
        <w:rPr/>
        <w:t>BILGEN, E. 2004. Domestic hydrogen production using renewable energy. </w:t>
      </w:r>
      <w:r>
        <w:rPr>
          <w:i/>
        </w:rPr>
        <w:t>Solar </w:t>
      </w:r>
      <w:r>
        <w:rPr>
          <w:i/>
        </w:rPr>
        <w:t>Energy, </w:t>
      </w:r>
      <w:r>
        <w:rPr/>
        <w:t>77</w:t>
      </w:r>
      <w:r>
        <w:rPr>
          <w:b/>
        </w:rPr>
        <w:t>, </w:t>
      </w:r>
      <w:r>
        <w:rPr/>
        <w:t>47-55.</w:t>
      </w:r>
    </w:p>
    <w:p>
      <w:pPr>
        <w:pStyle w:val="BodyText"/>
        <w:ind w:left="821" w:right="115" w:hanging="720"/>
        <w:jc w:val="both"/>
      </w:pPr>
      <w:r>
        <w:rPr/>
        <w:t>BRETÓN RAMIRO, P. A. 2012. </w:t>
      </w:r>
      <w:r>
        <w:rPr>
          <w:i/>
        </w:rPr>
        <w:t>Con el permiso del sol </w:t>
      </w:r>
      <w:r>
        <w:rPr/>
        <w:t>[Online]. México. Available: </w:t>
      </w:r>
      <w:hyperlink r:id="rId252">
        <w:r>
          <w:rPr/>
          <w:t>http://saecsasolar.com/director.html#!/page_Libro</w:t>
        </w:r>
      </w:hyperlink>
      <w:r>
        <w:rPr/>
        <w:t> [Accessed 17 de agosto 2013].</w:t>
      </w:r>
    </w:p>
    <w:p>
      <w:pPr>
        <w:spacing w:line="240" w:lineRule="auto" w:before="0"/>
        <w:ind w:left="821" w:right="115" w:hanging="720"/>
        <w:jc w:val="both"/>
        <w:rPr>
          <w:sz w:val="24"/>
        </w:rPr>
      </w:pPr>
      <w:r>
        <w:rPr>
          <w:sz w:val="24"/>
        </w:rPr>
        <w:t>CAN AKSAKAL, Z. 2007. </w:t>
      </w:r>
      <w:r>
        <w:rPr>
          <w:i/>
          <w:sz w:val="24"/>
        </w:rPr>
        <w:t>Hydrogen production from water using solar cells </w:t>
      </w:r>
      <w:r>
        <w:rPr>
          <w:i/>
          <w:sz w:val="24"/>
        </w:rPr>
        <w:t>powered NAFION membrane electrolyzers. </w:t>
      </w:r>
      <w:r>
        <w:rPr>
          <w:sz w:val="24"/>
        </w:rPr>
        <w:t>Izmir, Turkey, Izmir Institute of Technology.</w:t>
      </w:r>
    </w:p>
    <w:p>
      <w:pPr>
        <w:pStyle w:val="BodyText"/>
        <w:spacing w:line="274" w:lineRule="exact"/>
        <w:ind w:left="102" w:right="114"/>
      </w:pPr>
      <w:r>
        <w:rPr/>
        <w:t>CHANG, R. 2002. </w:t>
      </w:r>
      <w:r>
        <w:rPr>
          <w:i/>
        </w:rPr>
        <w:t>Química, </w:t>
      </w:r>
      <w:r>
        <w:rPr/>
        <w:t>Colombia, McGraw Hill Interamericana.</w:t>
      </w:r>
    </w:p>
    <w:p>
      <w:pPr>
        <w:spacing w:before="0"/>
        <w:ind w:left="821" w:right="116" w:hanging="720"/>
        <w:jc w:val="both"/>
        <w:rPr>
          <w:sz w:val="24"/>
        </w:rPr>
      </w:pPr>
      <w:r>
        <w:rPr>
          <w:sz w:val="24"/>
        </w:rPr>
        <w:t>CHEN, G. 2004. Electrochemical technologies in wastewater treatment. </w:t>
      </w:r>
      <w:r>
        <w:rPr>
          <w:i/>
          <w:sz w:val="24"/>
        </w:rPr>
        <w:t>Separation </w:t>
      </w:r>
      <w:r>
        <w:rPr>
          <w:i/>
          <w:sz w:val="24"/>
        </w:rPr>
        <w:t>and Purification Technology, </w:t>
      </w:r>
      <w:r>
        <w:rPr>
          <w:sz w:val="24"/>
        </w:rPr>
        <w:t>38</w:t>
      </w:r>
      <w:r>
        <w:rPr>
          <w:b/>
          <w:sz w:val="24"/>
        </w:rPr>
        <w:t>, </w:t>
      </w:r>
      <w:r>
        <w:rPr>
          <w:sz w:val="24"/>
        </w:rPr>
        <w:t>11-41.</w:t>
      </w:r>
    </w:p>
    <w:p>
      <w:pPr>
        <w:spacing w:line="274" w:lineRule="exact" w:before="8"/>
        <w:ind w:left="821" w:right="123" w:hanging="720"/>
        <w:jc w:val="both"/>
        <w:rPr>
          <w:sz w:val="24"/>
        </w:rPr>
      </w:pPr>
      <w:r>
        <w:rPr>
          <w:sz w:val="24"/>
        </w:rPr>
        <w:t>DINCER, I. &amp; ROSEN, M. A. 2011. Sustainability aspects of hydrogen and fuel cell systems. </w:t>
      </w:r>
      <w:r>
        <w:rPr>
          <w:i/>
          <w:sz w:val="24"/>
        </w:rPr>
        <w:t>Energy for Sustainable Development, </w:t>
      </w:r>
      <w:r>
        <w:rPr>
          <w:sz w:val="24"/>
        </w:rPr>
        <w:t>15</w:t>
      </w:r>
      <w:r>
        <w:rPr>
          <w:b/>
          <w:sz w:val="24"/>
        </w:rPr>
        <w:t>, </w:t>
      </w:r>
      <w:r>
        <w:rPr>
          <w:sz w:val="24"/>
        </w:rPr>
        <w:t>137-146.</w:t>
      </w:r>
    </w:p>
    <w:p>
      <w:pPr>
        <w:pStyle w:val="BodyText"/>
        <w:spacing w:line="274" w:lineRule="exact"/>
        <w:ind w:left="102" w:right="114"/>
      </w:pPr>
      <w:r>
        <w:rPr/>
        <w:t>DÍAZ</w:t>
      </w:r>
      <w:r>
        <w:rPr>
          <w:spacing w:val="50"/>
        </w:rPr>
        <w:t> </w:t>
      </w:r>
      <w:r>
        <w:rPr/>
        <w:t>BAUTISTA, A., DONIZ</w:t>
      </w:r>
      <w:r>
        <w:rPr>
          <w:spacing w:val="50"/>
        </w:rPr>
        <w:t> </w:t>
      </w:r>
      <w:r>
        <w:rPr/>
        <w:t>GONZÁLEZ, V.,</w:t>
      </w:r>
      <w:r>
        <w:rPr>
          <w:spacing w:val="51"/>
        </w:rPr>
        <w:t> </w:t>
      </w:r>
      <w:r>
        <w:rPr/>
        <w:t>NAVARRETE BARBOSA, J. I. &amp;</w:t>
      </w:r>
    </w:p>
    <w:p>
      <w:pPr>
        <w:spacing w:before="0"/>
        <w:ind w:left="821" w:right="115" w:firstLine="0"/>
        <w:jc w:val="both"/>
        <w:rPr>
          <w:sz w:val="24"/>
        </w:rPr>
      </w:pPr>
      <w:r>
        <w:rPr>
          <w:sz w:val="24"/>
        </w:rPr>
        <w:t>SÁNCHEZ LIÉVANO, G. 2010. </w:t>
      </w:r>
      <w:r>
        <w:rPr>
          <w:i/>
          <w:sz w:val="24"/>
        </w:rPr>
        <w:t>Prospectiva del mercado de petróleo crudo </w:t>
      </w:r>
      <w:r>
        <w:rPr>
          <w:i/>
          <w:sz w:val="24"/>
        </w:rPr>
        <w:t>2010-2025, </w:t>
      </w:r>
      <w:r>
        <w:rPr>
          <w:sz w:val="24"/>
        </w:rPr>
        <w:t>México, SENER.</w:t>
      </w:r>
    </w:p>
    <w:p>
      <w:pPr>
        <w:pStyle w:val="BodyText"/>
        <w:spacing w:before="2"/>
        <w:ind w:left="821" w:right="111" w:hanging="720"/>
        <w:jc w:val="both"/>
      </w:pPr>
      <w:r>
        <w:rPr/>
        <w:t>FATEN H. FAHMY, Z. S. A.-R. 1999. Hydrogen Gas Production and Utilization as Electricity Using a Renewable Energy Source. </w:t>
      </w:r>
      <w:r>
        <w:rPr>
          <w:i/>
        </w:rPr>
        <w:t>Energy Sources, </w:t>
      </w:r>
      <w:r>
        <w:rPr/>
        <w:t>21</w:t>
      </w:r>
      <w:r>
        <w:rPr>
          <w:b/>
        </w:rPr>
        <w:t>, </w:t>
      </w:r>
      <w:r>
        <w:rPr/>
        <w:t>629- 641.</w:t>
      </w:r>
    </w:p>
    <w:p>
      <w:pPr>
        <w:pStyle w:val="BodyText"/>
        <w:ind w:left="102" w:right="114"/>
      </w:pPr>
      <w:r>
        <w:rPr/>
        <w:t>FERNÁNDEZ</w:t>
      </w:r>
      <w:r>
        <w:rPr>
          <w:spacing w:val="51"/>
        </w:rPr>
        <w:t> </w:t>
      </w:r>
      <w:r>
        <w:rPr/>
        <w:t>GARCÍA, L. A., BATALLER VENTA,</w:t>
      </w:r>
      <w:r>
        <w:rPr>
          <w:spacing w:val="51"/>
        </w:rPr>
        <w:t> </w:t>
      </w:r>
      <w:r>
        <w:rPr/>
        <w:t>M., VÉLIZ LORENZO,</w:t>
      </w:r>
      <w:r>
        <w:rPr>
          <w:spacing w:val="51"/>
        </w:rPr>
        <w:t> </w:t>
      </w:r>
      <w:r>
        <w:rPr/>
        <w:t>E. &amp;</w:t>
      </w:r>
    </w:p>
    <w:p>
      <w:pPr>
        <w:spacing w:line="240" w:lineRule="auto" w:before="0"/>
        <w:ind w:left="821" w:right="116" w:firstLine="0"/>
        <w:jc w:val="both"/>
        <w:rPr>
          <w:sz w:val="24"/>
        </w:rPr>
      </w:pPr>
      <w:r>
        <w:rPr>
          <w:sz w:val="24"/>
        </w:rPr>
        <w:t>ÁLVAREZ ÁLVAREZ, C. 2005. Modelación hidrodinámica de reactor  agitado para contacto gas-líquido. (Spanish). </w:t>
      </w:r>
      <w:r>
        <w:rPr>
          <w:i/>
          <w:sz w:val="24"/>
        </w:rPr>
        <w:t>Revista CENIC Ciencias </w:t>
      </w:r>
      <w:r>
        <w:rPr>
          <w:i/>
          <w:sz w:val="24"/>
        </w:rPr>
        <w:t>Quimicas, </w:t>
      </w:r>
      <w:r>
        <w:rPr>
          <w:sz w:val="24"/>
        </w:rPr>
        <w:t>36</w:t>
      </w:r>
      <w:r>
        <w:rPr>
          <w:b/>
          <w:sz w:val="24"/>
        </w:rPr>
        <w:t>,</w:t>
      </w:r>
      <w:r>
        <w:rPr>
          <w:b/>
          <w:spacing w:val="-7"/>
          <w:sz w:val="24"/>
        </w:rPr>
        <w:t> </w:t>
      </w:r>
      <w:r>
        <w:rPr>
          <w:sz w:val="24"/>
        </w:rPr>
        <w:t>169-174.</w:t>
      </w:r>
    </w:p>
    <w:p>
      <w:pPr>
        <w:spacing w:after="0" w:line="240" w:lineRule="auto"/>
        <w:jc w:val="both"/>
        <w:rPr>
          <w:sz w:val="24"/>
        </w:rPr>
        <w:sectPr>
          <w:footerReference w:type="default" r:id="rId249"/>
          <w:pgSz w:w="12240" w:h="15840"/>
          <w:pgMar w:footer="1034" w:header="0" w:top="1360" w:bottom="1220" w:left="1600" w:right="1580"/>
          <w:pgNumType w:start="131"/>
        </w:sectPr>
      </w:pPr>
    </w:p>
    <w:p>
      <w:pPr>
        <w:spacing w:line="242" w:lineRule="auto" w:before="49"/>
        <w:ind w:left="821" w:right="116" w:hanging="720"/>
        <w:jc w:val="both"/>
        <w:rPr>
          <w:sz w:val="24"/>
        </w:rPr>
      </w:pPr>
      <w:r>
        <w:rPr>
          <w:sz w:val="24"/>
        </w:rPr>
        <w:t>FOGLER, S. H. 2005. </w:t>
      </w:r>
      <w:r>
        <w:rPr>
          <w:i/>
          <w:sz w:val="24"/>
        </w:rPr>
        <w:t>Elements of chemical reaction engineering, </w:t>
      </w:r>
      <w:r>
        <w:rPr>
          <w:sz w:val="24"/>
        </w:rPr>
        <w:t>New Jersey, Prentice Hall.</w:t>
      </w:r>
    </w:p>
    <w:p>
      <w:pPr>
        <w:spacing w:line="271" w:lineRule="exact" w:before="0"/>
        <w:ind w:left="102" w:right="0" w:firstLine="0"/>
        <w:jc w:val="left"/>
        <w:rPr>
          <w:i/>
          <w:sz w:val="24"/>
        </w:rPr>
      </w:pPr>
      <w:r>
        <w:rPr>
          <w:sz w:val="24"/>
        </w:rPr>
        <w:t>GARCÍA  TAPIA,  N.  &amp;  CARRILLO  CASTILLO,  J.  2002.  </w:t>
      </w:r>
      <w:r>
        <w:rPr>
          <w:i/>
          <w:sz w:val="24"/>
        </w:rPr>
        <w:t>Tecnología  e   Imperio</w:t>
      </w:r>
    </w:p>
    <w:p>
      <w:pPr>
        <w:pStyle w:val="BodyText"/>
        <w:tabs>
          <w:tab w:pos="3264" w:val="left" w:leader="none"/>
          <w:tab w:pos="5613" w:val="left" w:leader="none"/>
          <w:tab w:pos="7898" w:val="left" w:leader="none"/>
        </w:tabs>
        <w:spacing w:before="2"/>
        <w:ind w:left="821" w:right="119"/>
        <w:jc w:val="both"/>
      </w:pPr>
      <w:r>
        <w:rPr/>
        <w:t>[Online].</w:t>
        <w:tab/>
        <w:t>Madrid:</w:t>
        <w:tab/>
        <w:t>Nivola.</w:t>
        <w:tab/>
        <w:t>Available: </w:t>
      </w:r>
      <w:hyperlink r:id="rId253">
        <w:r>
          <w:rPr/>
          <w:t>http://es.wikipedia.org/wiki/M%C3%A1quina_de_vapor</w:t>
        </w:r>
      </w:hyperlink>
      <w:r>
        <w:rPr/>
        <w:t> [Accessed 13 de mayo</w:t>
      </w:r>
      <w:r>
        <w:rPr>
          <w:spacing w:val="-6"/>
        </w:rPr>
        <w:t> </w:t>
      </w:r>
      <w:r>
        <w:rPr/>
        <w:t>2011].</w:t>
      </w:r>
    </w:p>
    <w:p>
      <w:pPr>
        <w:pStyle w:val="BodyText"/>
        <w:ind w:left="102"/>
      </w:pPr>
      <w:r>
        <w:rPr/>
        <w:t>GEORG,  R.  B.,  REYNOLDS,  B.  C.,  FRANK,  M.  &amp;  HALLIDAY,  A.  N.     2006.</w:t>
      </w:r>
    </w:p>
    <w:p>
      <w:pPr>
        <w:pStyle w:val="BodyText"/>
        <w:spacing w:line="275" w:lineRule="exact"/>
        <w:ind w:left="821"/>
        <w:jc w:val="both"/>
      </w:pPr>
      <w:r>
        <w:rPr/>
        <w:t>Mechanisms  controlling  the  silicon  isotopic  compositions  of  river waters.</w:t>
      </w:r>
    </w:p>
    <w:p>
      <w:pPr>
        <w:spacing w:line="275" w:lineRule="exact" w:before="0"/>
        <w:ind w:left="821" w:right="0" w:firstLine="0"/>
        <w:jc w:val="both"/>
        <w:rPr>
          <w:sz w:val="24"/>
        </w:rPr>
      </w:pPr>
      <w:r>
        <w:rPr>
          <w:i/>
          <w:sz w:val="24"/>
        </w:rPr>
        <w:t>Earth and Planetary Science Letters, </w:t>
      </w:r>
      <w:r>
        <w:rPr>
          <w:sz w:val="24"/>
        </w:rPr>
        <w:t>249</w:t>
      </w:r>
      <w:r>
        <w:rPr>
          <w:b/>
          <w:sz w:val="24"/>
        </w:rPr>
        <w:t>, </w:t>
      </w:r>
      <w:r>
        <w:rPr>
          <w:sz w:val="24"/>
        </w:rPr>
        <w:t>290-306.</w:t>
      </w:r>
    </w:p>
    <w:p>
      <w:pPr>
        <w:pStyle w:val="BodyText"/>
        <w:spacing w:before="2"/>
        <w:ind w:left="102"/>
      </w:pPr>
      <w:r>
        <w:rPr/>
        <w:t>GNANAPRAGASAM, N. V., REDDY, B. V. &amp; ROSEN, M. A. 2011. Sustainability</w:t>
      </w:r>
      <w:r>
        <w:rPr>
          <w:spacing w:val="51"/>
        </w:rPr>
        <w:t> </w:t>
      </w:r>
      <w:r>
        <w:rPr/>
        <w:t>of</w:t>
      </w:r>
    </w:p>
    <w:p>
      <w:pPr>
        <w:spacing w:line="240" w:lineRule="auto" w:before="0"/>
        <w:ind w:left="821" w:right="117" w:firstLine="0"/>
        <w:jc w:val="both"/>
        <w:rPr>
          <w:sz w:val="24"/>
        </w:rPr>
      </w:pPr>
      <w:r>
        <w:rPr>
          <w:sz w:val="24"/>
        </w:rPr>
        <w:t>an energy conversion system in Canada involving large-scale integrated hydrogen production using solid fuels. </w:t>
      </w:r>
      <w:r>
        <w:rPr>
          <w:i/>
          <w:sz w:val="24"/>
        </w:rPr>
        <w:t>International Journal of Energy &amp; </w:t>
      </w:r>
      <w:r>
        <w:rPr>
          <w:i/>
          <w:sz w:val="24"/>
        </w:rPr>
        <w:t>Environment, </w:t>
      </w:r>
      <w:r>
        <w:rPr>
          <w:sz w:val="24"/>
        </w:rPr>
        <w:t>2</w:t>
      </w:r>
      <w:r>
        <w:rPr>
          <w:b/>
          <w:sz w:val="24"/>
        </w:rPr>
        <w:t>, </w:t>
      </w:r>
      <w:r>
        <w:rPr>
          <w:sz w:val="24"/>
        </w:rPr>
        <w:t>1-38.</w:t>
      </w:r>
    </w:p>
    <w:p>
      <w:pPr>
        <w:spacing w:line="242" w:lineRule="auto" w:before="0"/>
        <w:ind w:left="821" w:right="115" w:hanging="720"/>
        <w:jc w:val="both"/>
        <w:rPr>
          <w:sz w:val="24"/>
        </w:rPr>
      </w:pPr>
      <w:r>
        <w:rPr>
          <w:sz w:val="24"/>
        </w:rPr>
        <w:t>GUPTA, R. B. 2008. </w:t>
      </w:r>
      <w:r>
        <w:rPr>
          <w:i/>
          <w:sz w:val="24"/>
        </w:rPr>
        <w:t>Hydrogen Fuel Production, Transport and Storage, </w:t>
      </w:r>
      <w:r>
        <w:rPr>
          <w:sz w:val="24"/>
        </w:rPr>
        <w:t>Florida, CRC Press.</w:t>
      </w:r>
    </w:p>
    <w:p>
      <w:pPr>
        <w:pStyle w:val="BodyText"/>
        <w:spacing w:line="273" w:lineRule="exact"/>
        <w:ind w:left="102" w:right="114"/>
      </w:pPr>
      <w:r>
        <w:rPr/>
        <w:t>HAN, W., LI, Y.-F., CHEN, H., DENG, J.-X. &amp; YANG, C.-P. 2010. Bio-hydrogen</w:t>
      </w:r>
    </w:p>
    <w:p>
      <w:pPr>
        <w:spacing w:line="274" w:lineRule="exact" w:before="6"/>
        <w:ind w:left="821" w:right="125" w:firstLine="0"/>
        <w:jc w:val="both"/>
        <w:rPr>
          <w:sz w:val="24"/>
        </w:rPr>
      </w:pPr>
      <w:r>
        <w:rPr>
          <w:sz w:val="24"/>
        </w:rPr>
        <w:t>production from molasses by anaerobic fermentation in continuous stirred tank reactor. </w:t>
      </w:r>
      <w:r>
        <w:rPr>
          <w:i/>
          <w:sz w:val="24"/>
        </w:rPr>
        <w:t>AIP Conference Proceedings, </w:t>
      </w:r>
      <w:r>
        <w:rPr>
          <w:sz w:val="24"/>
        </w:rPr>
        <w:t>1251</w:t>
      </w:r>
      <w:r>
        <w:rPr>
          <w:b/>
          <w:sz w:val="24"/>
        </w:rPr>
        <w:t>, </w:t>
      </w:r>
      <w:r>
        <w:rPr>
          <w:sz w:val="24"/>
        </w:rPr>
        <w:t>252-255.</w:t>
      </w:r>
    </w:p>
    <w:p>
      <w:pPr>
        <w:pStyle w:val="BodyText"/>
        <w:spacing w:line="273" w:lineRule="exact"/>
        <w:ind w:left="102" w:right="114"/>
      </w:pPr>
      <w:r>
        <w:rPr/>
        <w:t>HOLLADAY,  J.  D.,  HU,  J.,  KING,  D.  L.  &amp;  WANG,  Y.  2009.  An  overview   of</w:t>
      </w:r>
    </w:p>
    <w:p>
      <w:pPr>
        <w:spacing w:line="275" w:lineRule="exact" w:before="0"/>
        <w:ind w:left="821" w:right="0" w:firstLine="0"/>
        <w:jc w:val="both"/>
        <w:rPr>
          <w:sz w:val="24"/>
        </w:rPr>
      </w:pPr>
      <w:r>
        <w:rPr>
          <w:sz w:val="24"/>
        </w:rPr>
        <w:t>hydrogen production technologies. </w:t>
      </w:r>
      <w:r>
        <w:rPr>
          <w:i/>
          <w:sz w:val="24"/>
        </w:rPr>
        <w:t>Catalysis Today, </w:t>
      </w:r>
      <w:r>
        <w:rPr>
          <w:sz w:val="24"/>
        </w:rPr>
        <w:t>139</w:t>
      </w:r>
      <w:r>
        <w:rPr>
          <w:b/>
          <w:sz w:val="24"/>
        </w:rPr>
        <w:t>, </w:t>
      </w:r>
      <w:r>
        <w:rPr>
          <w:sz w:val="24"/>
        </w:rPr>
        <w:t>244-260.</w:t>
      </w:r>
    </w:p>
    <w:p>
      <w:pPr>
        <w:pStyle w:val="BodyText"/>
        <w:spacing w:before="2"/>
        <w:ind w:left="102" w:right="114"/>
      </w:pPr>
      <w:r>
        <w:rPr/>
        <w:t>HOLT,  P.  K.,  BARTON,  G.  W.  &amp;  MITCHELL,  C.  A.  2005.  The  future  for</w:t>
      </w:r>
    </w:p>
    <w:p>
      <w:pPr>
        <w:pStyle w:val="BodyText"/>
        <w:spacing w:line="275" w:lineRule="exact"/>
        <w:ind w:left="821"/>
        <w:jc w:val="both"/>
      </w:pPr>
      <w:r>
        <w:rPr/>
        <w:t>electrocoagulation     as     a     localised     water     treatment   </w:t>
      </w:r>
      <w:r>
        <w:rPr>
          <w:spacing w:val="65"/>
        </w:rPr>
        <w:t> </w:t>
      </w:r>
      <w:r>
        <w:rPr/>
        <w:t>technology.</w:t>
      </w:r>
    </w:p>
    <w:p>
      <w:pPr>
        <w:spacing w:line="275" w:lineRule="exact" w:before="0"/>
        <w:ind w:left="821" w:right="0" w:firstLine="0"/>
        <w:jc w:val="both"/>
        <w:rPr>
          <w:sz w:val="24"/>
        </w:rPr>
      </w:pPr>
      <w:r>
        <w:rPr>
          <w:i/>
          <w:sz w:val="24"/>
        </w:rPr>
        <w:t>Chemosphere, </w:t>
      </w:r>
      <w:r>
        <w:rPr>
          <w:sz w:val="24"/>
        </w:rPr>
        <w:t>59</w:t>
      </w:r>
      <w:r>
        <w:rPr>
          <w:b/>
          <w:sz w:val="24"/>
        </w:rPr>
        <w:t>, </w:t>
      </w:r>
      <w:r>
        <w:rPr>
          <w:sz w:val="24"/>
        </w:rPr>
        <w:t>355-367.</w:t>
      </w:r>
    </w:p>
    <w:p>
      <w:pPr>
        <w:pStyle w:val="BodyText"/>
        <w:spacing w:line="275" w:lineRule="exact" w:before="2"/>
        <w:ind w:left="102"/>
      </w:pPr>
      <w:r>
        <w:rPr/>
        <w:t>IBANEZ, J. G., HERNANDEZ-ESPARZA, M., DORIA-SERRANO, C.,   FREGOSO-</w:t>
      </w:r>
    </w:p>
    <w:p>
      <w:pPr>
        <w:spacing w:line="242" w:lineRule="auto" w:before="0"/>
        <w:ind w:left="821" w:right="114" w:firstLine="0"/>
        <w:jc w:val="both"/>
        <w:rPr>
          <w:sz w:val="24"/>
        </w:rPr>
      </w:pPr>
      <w:r>
        <w:rPr>
          <w:sz w:val="24"/>
        </w:rPr>
        <w:t>INFANTE, A. &amp; MOHAN SINGH, M. 2010. </w:t>
      </w:r>
      <w:r>
        <w:rPr>
          <w:i/>
          <w:sz w:val="24"/>
        </w:rPr>
        <w:t>Environmental Chemistry, </w:t>
      </w:r>
      <w:r>
        <w:rPr>
          <w:sz w:val="24"/>
        </w:rPr>
        <w:t>New York USA, Springer.</w:t>
      </w:r>
    </w:p>
    <w:p>
      <w:pPr>
        <w:spacing w:line="271" w:lineRule="exact" w:before="0"/>
        <w:ind w:left="102" w:right="114" w:firstLine="0"/>
        <w:jc w:val="left"/>
        <w:rPr>
          <w:i/>
          <w:sz w:val="24"/>
        </w:rPr>
      </w:pPr>
      <w:r>
        <w:rPr>
          <w:sz w:val="24"/>
        </w:rPr>
        <w:t>IRASTORZA TREJO, V. &amp; FERNÁNDEZ MARTÍNEZ, X. 2008. </w:t>
      </w:r>
      <w:r>
        <w:rPr>
          <w:i/>
          <w:sz w:val="24"/>
        </w:rPr>
        <w:t>Balance    Nacional</w:t>
      </w:r>
    </w:p>
    <w:p>
      <w:pPr>
        <w:spacing w:before="0"/>
        <w:ind w:left="821" w:right="0" w:firstLine="0"/>
        <w:jc w:val="both"/>
        <w:rPr>
          <w:sz w:val="24"/>
        </w:rPr>
      </w:pPr>
      <w:r>
        <w:rPr>
          <w:i/>
          <w:sz w:val="24"/>
        </w:rPr>
        <w:t>de Energía, </w:t>
      </w:r>
      <w:r>
        <w:rPr>
          <w:sz w:val="24"/>
        </w:rPr>
        <w:t>México, SENER.</w:t>
      </w:r>
    </w:p>
    <w:p>
      <w:pPr>
        <w:pStyle w:val="BodyText"/>
        <w:spacing w:before="2"/>
        <w:ind w:left="821" w:right="114" w:hanging="720"/>
        <w:jc w:val="both"/>
      </w:pPr>
      <w:r>
        <w:rPr/>
        <w:t>IWARO, J. &amp; MWASHA, A. 2010. A review of building energy regulation and policy for energy conservation in developing countries. </w:t>
      </w:r>
      <w:r>
        <w:rPr>
          <w:i/>
        </w:rPr>
        <w:t>Energy Policy, </w:t>
      </w:r>
      <w:r>
        <w:rPr/>
        <w:t>38</w:t>
      </w:r>
      <w:r>
        <w:rPr>
          <w:b/>
        </w:rPr>
        <w:t>, </w:t>
      </w:r>
      <w:r>
        <w:rPr/>
        <w:t>7744- 7755.</w:t>
      </w:r>
    </w:p>
    <w:p>
      <w:pPr>
        <w:pStyle w:val="BodyText"/>
        <w:spacing w:line="275" w:lineRule="exact"/>
        <w:ind w:left="102"/>
      </w:pPr>
      <w:r>
        <w:rPr/>
        <w:t>JONES,  P.  N.,  ÖZCAN-TAŞKIN,  N.  G.  &amp;  YIANNESKIS,  M.  2009.  The  use of</w:t>
      </w:r>
    </w:p>
    <w:p>
      <w:pPr>
        <w:spacing w:before="0"/>
        <w:ind w:left="821" w:right="117" w:firstLine="0"/>
        <w:jc w:val="both"/>
        <w:rPr>
          <w:sz w:val="24"/>
        </w:rPr>
      </w:pPr>
      <w:r>
        <w:rPr>
          <w:sz w:val="24"/>
        </w:rPr>
        <w:t>momentum ratio to evaluate the performance of CSTRs. </w:t>
      </w:r>
      <w:r>
        <w:rPr>
          <w:i/>
          <w:sz w:val="24"/>
        </w:rPr>
        <w:t>Chemical </w:t>
      </w:r>
      <w:r>
        <w:rPr>
          <w:i/>
          <w:sz w:val="24"/>
        </w:rPr>
        <w:t>Engineering Research and Design, </w:t>
      </w:r>
      <w:r>
        <w:rPr>
          <w:sz w:val="24"/>
        </w:rPr>
        <w:t>87</w:t>
      </w:r>
      <w:r>
        <w:rPr>
          <w:b/>
          <w:sz w:val="24"/>
        </w:rPr>
        <w:t>, </w:t>
      </w:r>
      <w:r>
        <w:rPr>
          <w:sz w:val="24"/>
        </w:rPr>
        <w:t>485-491.</w:t>
      </w:r>
    </w:p>
    <w:p>
      <w:pPr>
        <w:spacing w:line="240" w:lineRule="auto" w:before="2"/>
        <w:ind w:left="821" w:right="126" w:hanging="720"/>
        <w:jc w:val="both"/>
        <w:rPr>
          <w:sz w:val="24"/>
        </w:rPr>
      </w:pPr>
      <w:r>
        <w:rPr>
          <w:sz w:val="24"/>
        </w:rPr>
        <w:t>KOTHARI, R., BUDDHI, D. &amp; SAWHNEY, R. L. 2005. Studies on the effect of temperature of the electrolytes on the rate of production of hydrogen. </w:t>
      </w:r>
      <w:r>
        <w:rPr>
          <w:i/>
          <w:sz w:val="24"/>
        </w:rPr>
        <w:t>International Journal of Hydrogen Energy, </w:t>
      </w:r>
      <w:r>
        <w:rPr>
          <w:sz w:val="24"/>
        </w:rPr>
        <w:t>30</w:t>
      </w:r>
      <w:r>
        <w:rPr>
          <w:b/>
          <w:sz w:val="24"/>
        </w:rPr>
        <w:t>, </w:t>
      </w:r>
      <w:r>
        <w:rPr>
          <w:sz w:val="24"/>
        </w:rPr>
        <w:t>261-263.</w:t>
      </w:r>
    </w:p>
    <w:p>
      <w:pPr>
        <w:pStyle w:val="BodyText"/>
        <w:spacing w:before="3"/>
        <w:ind w:left="102"/>
      </w:pPr>
      <w:r>
        <w:rPr/>
        <w:t>LEHMAN,  P.  A.,  CHAMBERLIN,  C. E.,  PAULETTO,  G.  &amp;  ROCHELEAU, M. A.</w:t>
      </w:r>
    </w:p>
    <w:p>
      <w:pPr>
        <w:pStyle w:val="BodyText"/>
        <w:spacing w:line="275" w:lineRule="exact"/>
        <w:ind w:left="821"/>
        <w:jc w:val="both"/>
      </w:pPr>
      <w:r>
        <w:rPr/>
        <w:t>1997. Operating experience with a photovoltaic-hydrogen energy system.</w:t>
      </w:r>
    </w:p>
    <w:p>
      <w:pPr>
        <w:spacing w:line="275" w:lineRule="exact" w:before="0"/>
        <w:ind w:left="821" w:right="0" w:firstLine="0"/>
        <w:jc w:val="both"/>
        <w:rPr>
          <w:sz w:val="24"/>
        </w:rPr>
      </w:pPr>
      <w:r>
        <w:rPr>
          <w:i/>
          <w:sz w:val="24"/>
        </w:rPr>
        <w:t>International Journal of Hydrogen Energy, </w:t>
      </w:r>
      <w:r>
        <w:rPr>
          <w:sz w:val="24"/>
        </w:rPr>
        <w:t>22</w:t>
      </w:r>
      <w:r>
        <w:rPr>
          <w:b/>
          <w:sz w:val="24"/>
        </w:rPr>
        <w:t>, </w:t>
      </w:r>
      <w:r>
        <w:rPr>
          <w:sz w:val="24"/>
        </w:rPr>
        <w:t>465-470.</w:t>
      </w:r>
    </w:p>
    <w:p>
      <w:pPr>
        <w:spacing w:line="240" w:lineRule="auto" w:before="0"/>
        <w:ind w:left="821" w:right="116" w:hanging="720"/>
        <w:jc w:val="both"/>
        <w:rPr>
          <w:sz w:val="24"/>
        </w:rPr>
      </w:pPr>
      <w:r>
        <w:rPr>
          <w:sz w:val="24"/>
        </w:rPr>
        <w:t>LORENZO, E. 2004. </w:t>
      </w:r>
      <w:r>
        <w:rPr>
          <w:i/>
          <w:sz w:val="24"/>
        </w:rPr>
        <w:t>De los archivos históricos de la energía solar </w:t>
      </w:r>
      <w:r>
        <w:rPr>
          <w:sz w:val="24"/>
        </w:rPr>
        <w:t>[Online]. España. Available: </w:t>
      </w:r>
      <w:hyperlink r:id="rId254">
        <w:r>
          <w:rPr>
            <w:sz w:val="24"/>
          </w:rPr>
          <w:t>http://www.fotovoltaica.com/pioneros.pdf</w:t>
        </w:r>
      </w:hyperlink>
      <w:r>
        <w:rPr>
          <w:sz w:val="24"/>
        </w:rPr>
        <w:t> [Accessed 18 de octubre 2011].</w:t>
      </w:r>
    </w:p>
    <w:p>
      <w:pPr>
        <w:pStyle w:val="BodyText"/>
        <w:ind w:left="821" w:right="116" w:hanging="720"/>
        <w:jc w:val="both"/>
      </w:pPr>
      <w:r>
        <w:rPr/>
        <w:t>LUEGE TAMARGO, F., ARDAVIN ITUARTE, J. R., BECERRA PEDROTE, J., GUERRA HERNÁNDEZ, G., JAIME JÁQUEZ, C., ENKERLIN HOEFLICH, E., LOYOLA VERA, I., FERNÁNDEZ BREMAUNTZ, A., REED   </w:t>
      </w:r>
      <w:r>
        <w:rPr>
          <w:spacing w:val="54"/>
        </w:rPr>
        <w:t> </w:t>
      </w:r>
      <w:r>
        <w:rPr/>
        <w:t>SEGOVIA,</w:t>
      </w:r>
    </w:p>
    <w:p>
      <w:pPr>
        <w:pStyle w:val="BodyText"/>
        <w:ind w:left="821"/>
        <w:jc w:val="both"/>
      </w:pPr>
      <w:r>
        <w:rPr/>
        <w:t>M. A., ALDAMA RODRÍGUEZ, Á. A., GUZMÁN Y LÓPEZ FIGUEROA, A.</w:t>
      </w:r>
      <w:r>
        <w:rPr>
          <w:spacing w:val="55"/>
        </w:rPr>
        <w:t> </w:t>
      </w:r>
      <w:r>
        <w:rPr/>
        <w:t>L.</w:t>
      </w:r>
    </w:p>
    <w:p>
      <w:pPr>
        <w:spacing w:after="0"/>
        <w:jc w:val="both"/>
        <w:sectPr>
          <w:pgSz w:w="12240" w:h="15840"/>
          <w:pgMar w:header="0" w:footer="1034" w:top="1360" w:bottom="1220" w:left="1600" w:right="1580"/>
        </w:sectPr>
      </w:pPr>
    </w:p>
    <w:p>
      <w:pPr>
        <w:spacing w:before="49"/>
        <w:ind w:left="821" w:right="0" w:firstLine="0"/>
        <w:jc w:val="both"/>
        <w:rPr>
          <w:i/>
          <w:sz w:val="24"/>
        </w:rPr>
      </w:pPr>
      <w:r>
        <w:rPr>
          <w:sz w:val="24"/>
        </w:rPr>
        <w:t>&amp; RODRÍGUEZ CÁRDENAS, M. 2006. </w:t>
      </w:r>
      <w:r>
        <w:rPr>
          <w:i/>
          <w:sz w:val="24"/>
        </w:rPr>
        <w:t>La Gestión Ambiental en México,</w:t>
      </w:r>
    </w:p>
    <w:p>
      <w:pPr>
        <w:pStyle w:val="BodyText"/>
        <w:spacing w:before="3"/>
        <w:ind w:left="821"/>
        <w:jc w:val="both"/>
      </w:pPr>
      <w:r>
        <w:rPr/>
        <w:t>México, SEMARNAT.</w:t>
      </w:r>
    </w:p>
    <w:p>
      <w:pPr>
        <w:pStyle w:val="BodyText"/>
        <w:tabs>
          <w:tab w:pos="1579" w:val="left" w:leader="none"/>
          <w:tab w:pos="2042" w:val="left" w:leader="none"/>
          <w:tab w:pos="2421" w:val="left" w:leader="none"/>
          <w:tab w:pos="3857" w:val="left" w:leader="none"/>
          <w:tab w:pos="4308" w:val="left" w:leader="none"/>
          <w:tab w:pos="5133" w:val="left" w:leader="none"/>
          <w:tab w:pos="6596" w:val="left" w:leader="none"/>
          <w:tab w:pos="8042" w:val="left" w:leader="none"/>
        </w:tabs>
        <w:spacing w:line="275" w:lineRule="exact"/>
        <w:ind w:left="102"/>
      </w:pPr>
      <w:r>
        <w:rPr/>
        <w:t>MARCELO,</w:t>
        <w:tab/>
        <w:t>D.</w:t>
        <w:tab/>
        <w:t>&amp;</w:t>
        <w:tab/>
        <w:t>DELL’ERA,</w:t>
        <w:tab/>
        <w:t>A.</w:t>
        <w:tab/>
        <w:t>2008.</w:t>
        <w:tab/>
        <w:t>Economical</w:t>
        <w:tab/>
        <w:t>electrolyser</w:t>
        <w:tab/>
        <w:t>solution.</w:t>
      </w:r>
    </w:p>
    <w:p>
      <w:pPr>
        <w:spacing w:line="275" w:lineRule="exact" w:before="0"/>
        <w:ind w:left="821" w:right="0" w:firstLine="0"/>
        <w:jc w:val="both"/>
        <w:rPr>
          <w:sz w:val="24"/>
        </w:rPr>
      </w:pPr>
      <w:r>
        <w:rPr>
          <w:i/>
          <w:sz w:val="24"/>
        </w:rPr>
        <w:t>International Journal of Hydrogen Energy, </w:t>
      </w:r>
      <w:r>
        <w:rPr>
          <w:sz w:val="24"/>
        </w:rPr>
        <w:t>33</w:t>
      </w:r>
      <w:r>
        <w:rPr>
          <w:b/>
          <w:sz w:val="24"/>
        </w:rPr>
        <w:t>, </w:t>
      </w:r>
      <w:r>
        <w:rPr>
          <w:sz w:val="24"/>
        </w:rPr>
        <w:t>3041-3044.</w:t>
      </w:r>
    </w:p>
    <w:p>
      <w:pPr>
        <w:spacing w:before="0"/>
        <w:ind w:left="102" w:right="114" w:firstLine="0"/>
        <w:jc w:val="left"/>
        <w:rPr>
          <w:i/>
          <w:sz w:val="24"/>
        </w:rPr>
      </w:pPr>
      <w:r>
        <w:rPr>
          <w:sz w:val="24"/>
        </w:rPr>
        <w:t>MENDOZA MEDELLÍN, A. 2006. El hidrógeno y la energía. </w:t>
      </w:r>
      <w:r>
        <w:rPr>
          <w:i/>
          <w:sz w:val="24"/>
        </w:rPr>
        <w:t>Ciencia Ergo Sum.</w:t>
      </w:r>
    </w:p>
    <w:p>
      <w:pPr>
        <w:pStyle w:val="BodyText"/>
        <w:spacing w:before="2"/>
        <w:ind w:left="821"/>
        <w:jc w:val="both"/>
      </w:pPr>
      <w:r>
        <w:rPr/>
        <w:t>México: Redalyc.</w:t>
      </w:r>
    </w:p>
    <w:p>
      <w:pPr>
        <w:pStyle w:val="BodyText"/>
        <w:ind w:left="821" w:right="122" w:hanging="720"/>
        <w:jc w:val="both"/>
      </w:pPr>
      <w:r>
        <w:rPr/>
        <w:t>MOHAMMADI, S. &amp; BOODHOO, K. V. K. 2012. Online conductivity measurement of residence time distribution of thin film flow in the spinning disc reactor. </w:t>
      </w:r>
      <w:r>
        <w:rPr>
          <w:i/>
        </w:rPr>
        <w:t>Chemical Engineering Journal, </w:t>
      </w:r>
      <w:r>
        <w:rPr/>
        <w:t>207–208</w:t>
      </w:r>
      <w:r>
        <w:rPr>
          <w:b/>
        </w:rPr>
        <w:t>, </w:t>
      </w:r>
      <w:r>
        <w:rPr/>
        <w:t>885-894.</w:t>
      </w:r>
    </w:p>
    <w:p>
      <w:pPr>
        <w:pStyle w:val="BodyText"/>
        <w:spacing w:before="2"/>
        <w:ind w:left="102" w:right="114"/>
      </w:pPr>
      <w:r>
        <w:rPr/>
        <w:t>MUHIDA, R., WAHYUDI, MUHIDA, R. &amp; PRIANTORO, A. U. A Control Strategy for</w:t>
      </w:r>
    </w:p>
    <w:p>
      <w:pPr>
        <w:spacing w:line="240" w:lineRule="auto" w:before="0"/>
        <w:ind w:left="821" w:right="114" w:firstLine="0"/>
        <w:jc w:val="both"/>
        <w:rPr>
          <w:sz w:val="24"/>
        </w:rPr>
      </w:pPr>
      <w:r>
        <w:rPr>
          <w:sz w:val="24"/>
        </w:rPr>
        <w:t>Photovoltaic-Solid Polymer Electrolysis System Based on Surface Temperature of PV Panel. </w:t>
      </w:r>
      <w:r>
        <w:rPr>
          <w:i/>
          <w:sz w:val="24"/>
        </w:rPr>
        <w:t>American Journal of Applied Sciences, </w:t>
      </w:r>
      <w:r>
        <w:rPr>
          <w:sz w:val="24"/>
        </w:rPr>
        <w:t>5</w:t>
      </w:r>
      <w:r>
        <w:rPr>
          <w:b/>
          <w:sz w:val="24"/>
        </w:rPr>
        <w:t>, </w:t>
      </w:r>
      <w:r>
        <w:rPr>
          <w:sz w:val="24"/>
        </w:rPr>
        <w:t>805- 810.</w:t>
      </w:r>
    </w:p>
    <w:p>
      <w:pPr>
        <w:pStyle w:val="BodyText"/>
        <w:ind w:left="102" w:right="114"/>
      </w:pPr>
      <w:r>
        <w:rPr/>
        <w:t>MÉXICO, G. F. 2008. Ley para el aprovechamiento sustentable de la energía.</w:t>
      </w:r>
    </w:p>
    <w:p>
      <w:pPr>
        <w:pStyle w:val="BodyText"/>
        <w:ind w:left="821"/>
        <w:jc w:val="both"/>
      </w:pPr>
      <w:r>
        <w:rPr/>
        <w:t>FEDERAL, G. México, D. F.: Diario Oficial de la Federación.</w:t>
      </w:r>
    </w:p>
    <w:p>
      <w:pPr>
        <w:spacing w:line="240" w:lineRule="auto" w:before="0"/>
        <w:ind w:left="821" w:right="126" w:hanging="720"/>
        <w:jc w:val="both"/>
        <w:rPr>
          <w:sz w:val="24"/>
        </w:rPr>
      </w:pPr>
      <w:r>
        <w:rPr>
          <w:sz w:val="24"/>
        </w:rPr>
        <w:t>NAGAI, N., TAKEUCHI, M., KIMURA, T. &amp; OKA, T. 2003. Existence of optimum space between electrodes on hydrogen production by water electrolysis. </w:t>
      </w:r>
      <w:r>
        <w:rPr>
          <w:i/>
          <w:sz w:val="24"/>
        </w:rPr>
        <w:t>International Journal of Hydrogen Energy, </w:t>
      </w:r>
      <w:r>
        <w:rPr>
          <w:sz w:val="24"/>
        </w:rPr>
        <w:t>28</w:t>
      </w:r>
      <w:r>
        <w:rPr>
          <w:b/>
          <w:sz w:val="24"/>
        </w:rPr>
        <w:t>, </w:t>
      </w:r>
      <w:r>
        <w:rPr>
          <w:sz w:val="24"/>
        </w:rPr>
        <w:t>35-41.</w:t>
      </w:r>
    </w:p>
    <w:p>
      <w:pPr>
        <w:pStyle w:val="BodyText"/>
        <w:spacing w:before="2"/>
        <w:ind w:left="102"/>
      </w:pPr>
      <w:r>
        <w:rPr/>
        <w:t>NAVARRO-SOLÍS,  I.,  VILLALBA-ALMENDRA,  L.  &amp;  ALVAREZ-GALLEGOS, </w:t>
      </w:r>
      <w:r>
        <w:rPr>
          <w:spacing w:val="53"/>
        </w:rPr>
        <w:t> </w:t>
      </w:r>
      <w:r>
        <w:rPr/>
        <w:t>A.</w:t>
      </w:r>
    </w:p>
    <w:p>
      <w:pPr>
        <w:spacing w:line="240" w:lineRule="auto" w:before="0"/>
        <w:ind w:left="821" w:right="119" w:firstLine="0"/>
        <w:jc w:val="both"/>
        <w:rPr>
          <w:sz w:val="24"/>
        </w:rPr>
      </w:pPr>
      <w:r>
        <w:rPr>
          <w:sz w:val="24"/>
        </w:rPr>
        <w:t>2010. H2 production by PEM electrolysis, assisted by textile effluent treatment and a solar photovoltaic cell. </w:t>
      </w:r>
      <w:r>
        <w:rPr>
          <w:i/>
          <w:sz w:val="24"/>
        </w:rPr>
        <w:t>International Journal of Hydrogen </w:t>
      </w:r>
      <w:r>
        <w:rPr>
          <w:i/>
          <w:sz w:val="24"/>
        </w:rPr>
        <w:t>Energy, </w:t>
      </w:r>
      <w:r>
        <w:rPr>
          <w:sz w:val="24"/>
        </w:rPr>
        <w:t>35</w:t>
      </w:r>
      <w:r>
        <w:rPr>
          <w:b/>
          <w:sz w:val="24"/>
        </w:rPr>
        <w:t>, </w:t>
      </w:r>
      <w:r>
        <w:rPr>
          <w:sz w:val="24"/>
        </w:rPr>
        <w:t>10833-10841.</w:t>
      </w:r>
    </w:p>
    <w:p>
      <w:pPr>
        <w:pStyle w:val="BodyText"/>
        <w:spacing w:before="2"/>
        <w:ind w:left="102" w:right="114"/>
      </w:pPr>
      <w:r>
        <w:rPr/>
        <w:t>ORTIZ VERDÍN, A. A., ORTEGA BORGES, R., TREJO CÓRDOVA, G. &amp; MEAS</w:t>
      </w:r>
    </w:p>
    <w:p>
      <w:pPr>
        <w:spacing w:line="240" w:lineRule="auto" w:before="0"/>
        <w:ind w:left="821" w:right="118" w:firstLine="0"/>
        <w:jc w:val="both"/>
        <w:rPr>
          <w:sz w:val="24"/>
        </w:rPr>
      </w:pPr>
      <w:r>
        <w:rPr>
          <w:sz w:val="24"/>
        </w:rPr>
        <w:t>VONG, Y. 2011. Electrodeposition of Ni-Rich Alloys from an Acidic Deposition Solution by a Normal Codeposition Mechanism. </w:t>
      </w:r>
      <w:r>
        <w:rPr>
          <w:i/>
          <w:sz w:val="24"/>
        </w:rPr>
        <w:t>Electrochemical </w:t>
      </w:r>
      <w:r>
        <w:rPr>
          <w:i/>
          <w:sz w:val="24"/>
        </w:rPr>
        <w:t>and Solid-State Letters, </w:t>
      </w:r>
      <w:r>
        <w:rPr>
          <w:sz w:val="24"/>
        </w:rPr>
        <w:t>14</w:t>
      </w:r>
      <w:r>
        <w:rPr>
          <w:b/>
          <w:sz w:val="24"/>
        </w:rPr>
        <w:t>, </w:t>
      </w:r>
      <w:r>
        <w:rPr>
          <w:sz w:val="24"/>
        </w:rPr>
        <w:t>D72-D75.</w:t>
      </w:r>
    </w:p>
    <w:p>
      <w:pPr>
        <w:spacing w:line="240" w:lineRule="auto" w:before="2"/>
        <w:ind w:left="821" w:right="121" w:hanging="720"/>
        <w:jc w:val="both"/>
        <w:rPr>
          <w:sz w:val="24"/>
        </w:rPr>
      </w:pPr>
      <w:r>
        <w:rPr>
          <w:sz w:val="24"/>
        </w:rPr>
        <w:t>PAUL, B. &amp; ANDREWS, J. 2008. Optimal coupling of PV arrays to PEM electrolysers in solar–hydrogen systems for remote area power supply. </w:t>
      </w:r>
      <w:r>
        <w:rPr>
          <w:i/>
          <w:sz w:val="24"/>
        </w:rPr>
        <w:t>International Journal of Hydrogen Energy, </w:t>
      </w:r>
      <w:r>
        <w:rPr>
          <w:sz w:val="24"/>
        </w:rPr>
        <w:t>33</w:t>
      </w:r>
      <w:r>
        <w:rPr>
          <w:b/>
          <w:sz w:val="24"/>
        </w:rPr>
        <w:t>, </w:t>
      </w:r>
      <w:r>
        <w:rPr>
          <w:sz w:val="24"/>
        </w:rPr>
        <w:t>490-498.</w:t>
      </w:r>
    </w:p>
    <w:p>
      <w:pPr>
        <w:spacing w:before="0"/>
        <w:ind w:left="102" w:right="114" w:firstLine="0"/>
        <w:jc w:val="left"/>
        <w:rPr>
          <w:sz w:val="24"/>
        </w:rPr>
      </w:pPr>
      <w:r>
        <w:rPr>
          <w:sz w:val="24"/>
        </w:rPr>
        <w:t>PICKETT, D. J. 1979. </w:t>
      </w:r>
      <w:r>
        <w:rPr>
          <w:i/>
          <w:sz w:val="24"/>
        </w:rPr>
        <w:t>Electrochemical reactor design, </w:t>
      </w:r>
      <w:r>
        <w:rPr>
          <w:sz w:val="24"/>
        </w:rPr>
        <w:t>Amsterdam, Elsevier.</w:t>
      </w:r>
    </w:p>
    <w:p>
      <w:pPr>
        <w:spacing w:line="274" w:lineRule="exact" w:before="8"/>
        <w:ind w:left="821" w:right="115" w:hanging="720"/>
        <w:jc w:val="both"/>
        <w:rPr>
          <w:sz w:val="24"/>
        </w:rPr>
      </w:pPr>
      <w:r>
        <w:rPr>
          <w:sz w:val="24"/>
        </w:rPr>
        <w:t>POTVIN, E. &amp; BROSSARD, L. 1992. Electrocatalytic activity of Ni-Fe anodes for alkaline water electrolysis. </w:t>
      </w:r>
      <w:r>
        <w:rPr>
          <w:i/>
          <w:sz w:val="24"/>
        </w:rPr>
        <w:t>Materials Chemistry and Physics, </w:t>
      </w:r>
      <w:r>
        <w:rPr>
          <w:sz w:val="24"/>
        </w:rPr>
        <w:t>31</w:t>
      </w:r>
      <w:r>
        <w:rPr>
          <w:b/>
          <w:sz w:val="24"/>
        </w:rPr>
        <w:t>, </w:t>
      </w:r>
      <w:r>
        <w:rPr>
          <w:sz w:val="24"/>
        </w:rPr>
        <w:t>311-318.</w:t>
      </w:r>
    </w:p>
    <w:p>
      <w:pPr>
        <w:spacing w:line="240" w:lineRule="auto" w:before="0"/>
        <w:ind w:left="821" w:right="118" w:hanging="720"/>
        <w:jc w:val="both"/>
        <w:rPr>
          <w:sz w:val="24"/>
        </w:rPr>
      </w:pPr>
      <w:r>
        <w:rPr>
          <w:sz w:val="24"/>
        </w:rPr>
        <w:t>PRASAD, R. 2009. Design of a Simple and Cheap Water Electrolyser for the Production of Solar Hydrogen. </w:t>
      </w:r>
      <w:r>
        <w:rPr>
          <w:i/>
          <w:sz w:val="24"/>
        </w:rPr>
        <w:t>Bulletin of Chemical Reaction Engineering &amp; </w:t>
      </w:r>
      <w:r>
        <w:rPr>
          <w:i/>
          <w:sz w:val="24"/>
        </w:rPr>
        <w:t>Catalysis, </w:t>
      </w:r>
      <w:r>
        <w:rPr>
          <w:sz w:val="24"/>
        </w:rPr>
        <w:t>4</w:t>
      </w:r>
      <w:r>
        <w:rPr>
          <w:b/>
          <w:sz w:val="24"/>
        </w:rPr>
        <w:t>, </w:t>
      </w:r>
      <w:r>
        <w:rPr>
          <w:sz w:val="24"/>
        </w:rPr>
        <w:t>10-15.</w:t>
      </w:r>
    </w:p>
    <w:p>
      <w:pPr>
        <w:spacing w:before="2"/>
        <w:ind w:left="821" w:right="120" w:hanging="720"/>
        <w:jc w:val="both"/>
        <w:rPr>
          <w:sz w:val="24"/>
        </w:rPr>
      </w:pPr>
      <w:r>
        <w:rPr>
          <w:sz w:val="24"/>
        </w:rPr>
        <w:t>PÉREZ, A. &amp; TORRES, P. 2008. Evaluación del comportamiento hidrodinámico como herramienta para optimización de reactores anaerobios de crecimiento en medio fijo. </w:t>
      </w:r>
      <w:r>
        <w:rPr>
          <w:i/>
          <w:sz w:val="24"/>
        </w:rPr>
        <w:t>Revista Facultad de Ingeniería Universidad de </w:t>
      </w:r>
      <w:r>
        <w:rPr>
          <w:i/>
          <w:sz w:val="24"/>
        </w:rPr>
        <w:t>Antioquia</w:t>
      </w:r>
      <w:r>
        <w:rPr>
          <w:b/>
          <w:sz w:val="24"/>
        </w:rPr>
        <w:t>,</w:t>
      </w:r>
      <w:r>
        <w:rPr>
          <w:b/>
          <w:spacing w:val="-6"/>
          <w:sz w:val="24"/>
        </w:rPr>
        <w:t> </w:t>
      </w:r>
      <w:r>
        <w:rPr>
          <w:sz w:val="24"/>
        </w:rPr>
        <w:t>27-40.</w:t>
      </w:r>
    </w:p>
    <w:p>
      <w:pPr>
        <w:tabs>
          <w:tab w:pos="1881" w:val="left" w:leader="none"/>
          <w:tab w:pos="2378" w:val="left" w:leader="none"/>
          <w:tab w:pos="4158" w:val="left" w:leader="none"/>
          <w:tab w:pos="4604" w:val="left" w:leader="none"/>
          <w:tab w:pos="4968" w:val="left" w:leader="none"/>
          <w:tab w:pos="5935" w:val="left" w:leader="none"/>
          <w:tab w:pos="6367" w:val="left" w:leader="none"/>
          <w:tab w:pos="7176" w:val="left" w:leader="none"/>
          <w:tab w:pos="7943" w:val="left" w:leader="none"/>
        </w:tabs>
        <w:spacing w:before="0"/>
        <w:ind w:left="102" w:right="0" w:firstLine="0"/>
        <w:jc w:val="left"/>
        <w:rPr>
          <w:i/>
          <w:sz w:val="24"/>
        </w:rPr>
      </w:pPr>
      <w:r>
        <w:rPr>
          <w:sz w:val="24"/>
        </w:rPr>
        <w:t>RAJESHWAR,</w:t>
        <w:tab/>
        <w:t>K.,</w:t>
        <w:tab/>
        <w:t>MCCONNELL,</w:t>
        <w:tab/>
        <w:t>R.</w:t>
        <w:tab/>
        <w:t>&amp;</w:t>
        <w:tab/>
        <w:t>LITCH,</w:t>
        <w:tab/>
        <w:t>S.</w:t>
        <w:tab/>
        <w:t>2009.</w:t>
        <w:tab/>
      </w:r>
      <w:r>
        <w:rPr>
          <w:i/>
          <w:sz w:val="24"/>
        </w:rPr>
        <w:t>Solar</w:t>
        <w:tab/>
        <w:t>hydrogen</w:t>
      </w:r>
    </w:p>
    <w:p>
      <w:pPr>
        <w:spacing w:before="0"/>
        <w:ind w:left="821" w:right="0" w:firstLine="0"/>
        <w:jc w:val="both"/>
        <w:rPr>
          <w:sz w:val="24"/>
        </w:rPr>
      </w:pPr>
      <w:r>
        <w:rPr>
          <w:i/>
          <w:sz w:val="24"/>
        </w:rPr>
        <w:t>generation, </w:t>
      </w:r>
      <w:r>
        <w:rPr>
          <w:sz w:val="24"/>
        </w:rPr>
        <w:t>New York USA, Springer.</w:t>
      </w:r>
    </w:p>
    <w:p>
      <w:pPr>
        <w:spacing w:before="0"/>
        <w:ind w:left="821" w:right="121" w:hanging="720"/>
        <w:jc w:val="both"/>
        <w:rPr>
          <w:sz w:val="24"/>
        </w:rPr>
      </w:pPr>
      <w:r>
        <w:rPr>
          <w:sz w:val="24"/>
        </w:rPr>
        <w:t>SANZ VILLUENDAS, R. 2010. </w:t>
      </w:r>
      <w:r>
        <w:rPr>
          <w:i/>
          <w:sz w:val="24"/>
        </w:rPr>
        <w:t>Estudio tecnológico sobre el vector de hidrógeno y </w:t>
      </w:r>
      <w:r>
        <w:rPr>
          <w:i/>
          <w:sz w:val="24"/>
        </w:rPr>
        <w:t>sus aplicaciones en el siglo XXI. </w:t>
      </w:r>
      <w:r>
        <w:rPr>
          <w:sz w:val="24"/>
        </w:rPr>
        <w:t>Ingeniería, Universidad de Zaragoza.</w:t>
      </w:r>
    </w:p>
    <w:p>
      <w:pPr>
        <w:pStyle w:val="BodyText"/>
        <w:spacing w:line="274" w:lineRule="exact" w:before="8"/>
        <w:ind w:left="821" w:right="123" w:hanging="720"/>
        <w:jc w:val="both"/>
      </w:pPr>
      <w:r>
        <w:rPr/>
        <w:t>SHARAN, A. 2008. Variation of Energy Conversion Efficiencies of Stationary Photovoltaic Systems with Latitudes. </w:t>
      </w:r>
      <w:r>
        <w:rPr>
          <w:i/>
        </w:rPr>
        <w:t>Energy &amp; Environment, </w:t>
      </w:r>
      <w:r>
        <w:rPr/>
        <w:t>19</w:t>
      </w:r>
      <w:r>
        <w:rPr>
          <w:b/>
        </w:rPr>
        <w:t>, </w:t>
      </w:r>
      <w:r>
        <w:rPr/>
        <w:t>679-689.</w:t>
      </w:r>
    </w:p>
    <w:p>
      <w:pPr>
        <w:spacing w:after="0" w:line="274" w:lineRule="exact"/>
        <w:jc w:val="both"/>
        <w:sectPr>
          <w:pgSz w:w="12240" w:h="15840"/>
          <w:pgMar w:header="0" w:footer="1034" w:top="1360" w:bottom="1220" w:left="1600" w:right="1580"/>
        </w:sectPr>
      </w:pPr>
    </w:p>
    <w:p>
      <w:pPr>
        <w:pStyle w:val="BodyText"/>
        <w:spacing w:before="51"/>
        <w:ind w:left="102" w:right="114"/>
      </w:pPr>
      <w:r>
        <w:rPr/>
        <w:t>SOLER, L., CANDELA, A. M., MACANÁS, J., MUÑOZ, M. &amp; CASADO, J. 2009.  In</w:t>
      </w:r>
    </w:p>
    <w:p>
      <w:pPr>
        <w:spacing w:line="274" w:lineRule="exact" w:before="6"/>
        <w:ind w:left="821" w:right="235" w:firstLine="0"/>
        <w:jc w:val="left"/>
        <w:rPr>
          <w:sz w:val="24"/>
        </w:rPr>
      </w:pPr>
      <w:r>
        <w:rPr>
          <w:sz w:val="24"/>
        </w:rPr>
        <w:t>situ generation of hydrogen from water by aluminum corrosion in solutions  of sodium aluminate. </w:t>
      </w:r>
      <w:r>
        <w:rPr>
          <w:i/>
          <w:sz w:val="24"/>
        </w:rPr>
        <w:t>Journal of Power Sources, </w:t>
      </w:r>
      <w:r>
        <w:rPr>
          <w:sz w:val="24"/>
        </w:rPr>
        <w:t>192</w:t>
      </w:r>
      <w:r>
        <w:rPr>
          <w:b/>
          <w:sz w:val="24"/>
        </w:rPr>
        <w:t>,</w:t>
      </w:r>
      <w:r>
        <w:rPr>
          <w:b/>
          <w:spacing w:val="-19"/>
          <w:sz w:val="24"/>
        </w:rPr>
        <w:t> </w:t>
      </w:r>
      <w:r>
        <w:rPr>
          <w:sz w:val="24"/>
        </w:rPr>
        <w:t>21-26.</w:t>
      </w:r>
    </w:p>
    <w:p>
      <w:pPr>
        <w:spacing w:line="240" w:lineRule="auto" w:before="0"/>
        <w:ind w:left="821" w:right="118" w:hanging="720"/>
        <w:jc w:val="both"/>
        <w:rPr>
          <w:sz w:val="24"/>
        </w:rPr>
      </w:pPr>
      <w:r>
        <w:rPr>
          <w:sz w:val="24"/>
        </w:rPr>
        <w:t>SOLÍS SEGURA, L. M. &amp; LÓPEZ ARRIAGA, J. A. 2003. </w:t>
      </w:r>
      <w:r>
        <w:rPr>
          <w:i/>
          <w:sz w:val="24"/>
        </w:rPr>
        <w:t>Principios básicos de </w:t>
      </w:r>
      <w:r>
        <w:rPr>
          <w:i/>
          <w:sz w:val="24"/>
        </w:rPr>
        <w:t>contaminación ambiental, </w:t>
      </w:r>
      <w:r>
        <w:rPr>
          <w:sz w:val="24"/>
        </w:rPr>
        <w:t>México, UAEM.</w:t>
      </w:r>
    </w:p>
    <w:p>
      <w:pPr>
        <w:pStyle w:val="BodyText"/>
        <w:spacing w:before="2"/>
        <w:ind w:left="821" w:right="122" w:hanging="720"/>
        <w:jc w:val="both"/>
      </w:pPr>
      <w:r>
        <w:rPr/>
        <w:t>TROMPETTE, J. L. &amp; VERGNES, H. 2009. On the crucial influence of some supporting electrolytes during electrocoagulation in the presence of aluminum electrodes. </w:t>
      </w:r>
      <w:r>
        <w:rPr>
          <w:i/>
        </w:rPr>
        <w:t>Journal of Hazardous Materials, </w:t>
      </w:r>
      <w:r>
        <w:rPr/>
        <w:t>163</w:t>
      </w:r>
      <w:r>
        <w:rPr>
          <w:b/>
        </w:rPr>
        <w:t>, </w:t>
      </w:r>
      <w:r>
        <w:rPr/>
        <w:t>1282-1288.</w:t>
      </w:r>
    </w:p>
    <w:p>
      <w:pPr>
        <w:pStyle w:val="BodyText"/>
        <w:spacing w:before="2"/>
        <w:ind w:left="821" w:right="116" w:hanging="720"/>
        <w:jc w:val="both"/>
      </w:pPr>
      <w:r>
        <w:rPr/>
        <w:t>WĘCEL, D. &amp; OGULEWICZ, W. 2011. Study on the possibility of use of photovoltaic cells for the supply of electrolysers. </w:t>
      </w:r>
      <w:r>
        <w:rPr>
          <w:i/>
        </w:rPr>
        <w:t>Archives of </w:t>
      </w:r>
      <w:r>
        <w:rPr>
          <w:i/>
        </w:rPr>
        <w:t>Thermodynamics, </w:t>
      </w:r>
      <w:r>
        <w:rPr/>
        <w:t>32</w:t>
      </w:r>
      <w:r>
        <w:rPr>
          <w:b/>
        </w:rPr>
        <w:t>, </w:t>
      </w:r>
      <w:r>
        <w:rPr/>
        <w:t>33-53.</w:t>
      </w:r>
    </w:p>
    <w:p>
      <w:pPr>
        <w:spacing w:line="240" w:lineRule="auto" w:before="2"/>
        <w:ind w:left="821" w:right="119" w:hanging="720"/>
        <w:jc w:val="both"/>
        <w:rPr>
          <w:sz w:val="24"/>
        </w:rPr>
      </w:pPr>
      <w:r>
        <w:rPr>
          <w:sz w:val="24"/>
        </w:rPr>
        <w:t>YILANCI, A., DINCER, I. &amp; OZTURK, H. K. 2008. Performance analysis of a PEM fuel cell unit in a solar–hydrogen system. </w:t>
      </w:r>
      <w:r>
        <w:rPr>
          <w:i/>
          <w:sz w:val="24"/>
        </w:rPr>
        <w:t>International Journal of Hydrogen </w:t>
      </w:r>
      <w:r>
        <w:rPr>
          <w:i/>
          <w:sz w:val="24"/>
        </w:rPr>
        <w:t>Energy, </w:t>
      </w:r>
      <w:r>
        <w:rPr>
          <w:sz w:val="24"/>
        </w:rPr>
        <w:t>33</w:t>
      </w:r>
      <w:r>
        <w:rPr>
          <w:b/>
          <w:sz w:val="24"/>
        </w:rPr>
        <w:t>, </w:t>
      </w:r>
      <w:r>
        <w:rPr>
          <w:sz w:val="24"/>
        </w:rPr>
        <w:t>7538-7552.</w:t>
      </w:r>
    </w:p>
    <w:p>
      <w:pPr>
        <w:spacing w:line="240" w:lineRule="auto" w:before="2"/>
        <w:ind w:left="821" w:right="120" w:hanging="720"/>
        <w:jc w:val="both"/>
        <w:rPr>
          <w:sz w:val="24"/>
        </w:rPr>
      </w:pPr>
      <w:r>
        <w:rPr>
          <w:sz w:val="24"/>
        </w:rPr>
        <w:t>ZENG, K. &amp; ZHANG, D. 2010. Recent progress in alkaline water electrolysis for hydrogen production and applications. </w:t>
      </w:r>
      <w:r>
        <w:rPr>
          <w:i/>
          <w:sz w:val="24"/>
        </w:rPr>
        <w:t>Progress in Energy and Combustion </w:t>
      </w:r>
      <w:r>
        <w:rPr>
          <w:i/>
          <w:sz w:val="24"/>
        </w:rPr>
        <w:t>Science, </w:t>
      </w:r>
      <w:r>
        <w:rPr>
          <w:sz w:val="24"/>
        </w:rPr>
        <w:t>36</w:t>
      </w:r>
      <w:r>
        <w:rPr>
          <w:b/>
          <w:sz w:val="24"/>
        </w:rPr>
        <w:t>, </w:t>
      </w:r>
      <w:r>
        <w:rPr>
          <w:sz w:val="24"/>
        </w:rPr>
        <w:t>307-326.</w:t>
      </w:r>
    </w:p>
    <w:p>
      <w:pPr>
        <w:spacing w:after="0" w:line="240" w:lineRule="auto"/>
        <w:jc w:val="both"/>
        <w:rPr>
          <w:sz w:val="24"/>
        </w:rPr>
        <w:sectPr>
          <w:pgSz w:w="12240" w:h="15840"/>
          <w:pgMar w:header="0" w:footer="1034" w:top="1360" w:bottom="1220" w:left="1600" w:right="1580"/>
        </w:sectPr>
      </w:pPr>
    </w:p>
    <w:p>
      <w:pPr>
        <w:pStyle w:val="BodyText"/>
        <w:spacing w:before="5"/>
        <w:rPr>
          <w:sz w:val="10"/>
        </w:rPr>
      </w:pPr>
    </w:p>
    <w:p>
      <w:pPr>
        <w:pStyle w:val="ListParagraph"/>
        <w:numPr>
          <w:ilvl w:val="0"/>
          <w:numId w:val="19"/>
        </w:numPr>
        <w:tabs>
          <w:tab w:pos="822" w:val="left" w:leader="none"/>
        </w:tabs>
        <w:spacing w:line="229" w:lineRule="exact" w:before="74" w:after="0"/>
        <w:ind w:left="822" w:right="0" w:hanging="360"/>
        <w:jc w:val="left"/>
        <w:rPr>
          <w:i/>
          <w:sz w:val="20"/>
        </w:rPr>
      </w:pPr>
      <w:r>
        <w:rPr>
          <w:i/>
          <w:sz w:val="20"/>
        </w:rPr>
        <w:t>ANEXOS</w:t>
      </w:r>
    </w:p>
    <w:p>
      <w:pPr>
        <w:spacing w:before="0" w:after="6"/>
        <w:ind w:left="102" w:right="41" w:firstLine="0"/>
        <w:jc w:val="left"/>
        <w:rPr>
          <w:i/>
          <w:sz w:val="20"/>
        </w:rPr>
      </w:pPr>
      <w:r>
        <w:rPr>
          <w:i/>
          <w:sz w:val="20"/>
        </w:rPr>
        <w:t>ANEXO A PARAMETROS FISICOQUÍMICOS DEL AGUA SUPERFICIAL Y TRATADA CON </w:t>
      </w:r>
      <w:r>
        <w:rPr>
          <w:i/>
          <w:sz w:val="20"/>
        </w:rPr>
        <w:t>ELECTRODOS DE ACERO INOXIDABLE Y ALUMINIO.</w:t>
      </w:r>
    </w:p>
    <w:p>
      <w:pPr>
        <w:pStyle w:val="BodyText"/>
        <w:ind w:left="131"/>
        <w:rPr>
          <w:sz w:val="20"/>
        </w:rPr>
      </w:pPr>
      <w:r>
        <w:rPr>
          <w:sz w:val="20"/>
        </w:rPr>
        <w:drawing>
          <wp:inline distT="0" distB="0" distL="0" distR="0">
            <wp:extent cx="5465993" cy="7407973"/>
            <wp:effectExtent l="0" t="0" r="0" b="0"/>
            <wp:docPr id="137" name="image202.jpeg" descr=""/>
            <wp:cNvGraphicFramePr>
              <a:graphicFrameLocks noChangeAspect="1"/>
            </wp:cNvGraphicFramePr>
            <a:graphic>
              <a:graphicData uri="http://schemas.openxmlformats.org/drawingml/2006/picture">
                <pic:pic>
                  <pic:nvPicPr>
                    <pic:cNvPr id="138" name="image202.jpeg"/>
                    <pic:cNvPicPr/>
                  </pic:nvPicPr>
                  <pic:blipFill>
                    <a:blip r:embed="rId255" cstate="print"/>
                    <a:stretch>
                      <a:fillRect/>
                    </a:stretch>
                  </pic:blipFill>
                  <pic:spPr>
                    <a:xfrm>
                      <a:off x="0" y="0"/>
                      <a:ext cx="5465993" cy="7407973"/>
                    </a:xfrm>
                    <a:prstGeom prst="rect">
                      <a:avLst/>
                    </a:prstGeom>
                  </pic:spPr>
                </pic:pic>
              </a:graphicData>
            </a:graphic>
          </wp:inline>
        </w:drawing>
      </w:r>
      <w:r>
        <w:rPr>
          <w:sz w:val="20"/>
        </w:rPr>
      </w:r>
    </w:p>
    <w:p>
      <w:pPr>
        <w:spacing w:after="0"/>
        <w:rPr>
          <w:sz w:val="20"/>
        </w:rPr>
        <w:sectPr>
          <w:pgSz w:w="12240" w:h="15840"/>
          <w:pgMar w:header="0" w:footer="1034" w:top="1500" w:bottom="1220" w:left="1600" w:right="1560"/>
        </w:sectPr>
      </w:pPr>
    </w:p>
    <w:p>
      <w:pPr>
        <w:pStyle w:val="BodyText"/>
        <w:spacing w:before="9"/>
        <w:rPr>
          <w:i/>
          <w:sz w:val="9"/>
        </w:rPr>
      </w:pPr>
    </w:p>
    <w:p>
      <w:pPr>
        <w:spacing w:before="74"/>
        <w:ind w:left="102" w:right="41" w:firstLine="0"/>
        <w:jc w:val="left"/>
        <w:rPr>
          <w:i/>
          <w:sz w:val="20"/>
        </w:rPr>
      </w:pPr>
      <w:r>
        <w:rPr>
          <w:i/>
          <w:sz w:val="20"/>
        </w:rPr>
        <w:t>ANEXO A</w:t>
      </w:r>
    </w:p>
    <w:p>
      <w:pPr>
        <w:spacing w:before="0" w:after="5"/>
        <w:ind w:left="102" w:right="41" w:firstLine="0"/>
        <w:jc w:val="left"/>
        <w:rPr>
          <w:i/>
          <w:sz w:val="20"/>
        </w:rPr>
      </w:pPr>
      <w:r>
        <w:rPr>
          <w:i/>
          <w:sz w:val="20"/>
        </w:rPr>
        <w:t>PARAMETROS FISICOQUÍMICOS DEL AGUA SUPERFICIAL Y TRATADA CON ELECTRODOS </w:t>
      </w:r>
      <w:r>
        <w:rPr>
          <w:i/>
          <w:sz w:val="20"/>
        </w:rPr>
        <w:t>DE ALUMINIO PURO.</w:t>
      </w:r>
    </w:p>
    <w:p>
      <w:pPr>
        <w:pStyle w:val="BodyText"/>
        <w:ind w:left="131"/>
        <w:rPr>
          <w:sz w:val="20"/>
        </w:rPr>
      </w:pPr>
      <w:r>
        <w:rPr>
          <w:sz w:val="20"/>
        </w:rPr>
        <w:drawing>
          <wp:inline distT="0" distB="0" distL="0" distR="0">
            <wp:extent cx="5597281" cy="7432643"/>
            <wp:effectExtent l="0" t="0" r="0" b="0"/>
            <wp:docPr id="139" name="image203.jpeg" descr=""/>
            <wp:cNvGraphicFramePr>
              <a:graphicFrameLocks noChangeAspect="1"/>
            </wp:cNvGraphicFramePr>
            <a:graphic>
              <a:graphicData uri="http://schemas.openxmlformats.org/drawingml/2006/picture">
                <pic:pic>
                  <pic:nvPicPr>
                    <pic:cNvPr id="140" name="image203.jpeg"/>
                    <pic:cNvPicPr/>
                  </pic:nvPicPr>
                  <pic:blipFill>
                    <a:blip r:embed="rId256" cstate="print"/>
                    <a:stretch>
                      <a:fillRect/>
                    </a:stretch>
                  </pic:blipFill>
                  <pic:spPr>
                    <a:xfrm>
                      <a:off x="0" y="0"/>
                      <a:ext cx="5597281" cy="7432643"/>
                    </a:xfrm>
                    <a:prstGeom prst="rect">
                      <a:avLst/>
                    </a:prstGeom>
                  </pic:spPr>
                </pic:pic>
              </a:graphicData>
            </a:graphic>
          </wp:inline>
        </w:drawing>
      </w:r>
      <w:r>
        <w:rPr>
          <w:sz w:val="20"/>
        </w:rPr>
      </w:r>
    </w:p>
    <w:p>
      <w:pPr>
        <w:spacing w:after="0"/>
        <w:rPr>
          <w:sz w:val="20"/>
        </w:rPr>
        <w:sectPr>
          <w:pgSz w:w="12240" w:h="15840"/>
          <w:pgMar w:header="0" w:footer="1034" w:top="1500" w:bottom="1220" w:left="1600" w:right="1560"/>
        </w:sectPr>
      </w:pPr>
    </w:p>
    <w:p>
      <w:pPr>
        <w:pStyle w:val="BodyText"/>
        <w:spacing w:before="1"/>
        <w:rPr>
          <w:i/>
          <w:sz w:val="10"/>
        </w:rPr>
      </w:pPr>
    </w:p>
    <w:p>
      <w:pPr>
        <w:spacing w:before="69"/>
        <w:ind w:left="102" w:right="41" w:firstLine="0"/>
        <w:jc w:val="left"/>
        <w:rPr>
          <w:i/>
          <w:sz w:val="24"/>
        </w:rPr>
      </w:pPr>
      <w:r>
        <w:rPr>
          <w:i/>
          <w:sz w:val="24"/>
        </w:rPr>
        <w:t>ANEXO B</w:t>
      </w:r>
    </w:p>
    <w:p>
      <w:pPr>
        <w:spacing w:before="0" w:after="7"/>
        <w:ind w:left="102" w:right="41" w:firstLine="0"/>
        <w:jc w:val="left"/>
        <w:rPr>
          <w:i/>
          <w:sz w:val="24"/>
        </w:rPr>
      </w:pPr>
      <w:r>
        <w:rPr>
          <w:i/>
          <w:sz w:val="24"/>
        </w:rPr>
        <w:t>NORMA OFICIAL MEXICANA NOM-127-SSA1-1994</w:t>
      </w:r>
    </w:p>
    <w:p>
      <w:pPr>
        <w:pStyle w:val="BodyText"/>
        <w:ind w:left="131"/>
        <w:rPr>
          <w:sz w:val="20"/>
        </w:rPr>
      </w:pPr>
      <w:r>
        <w:rPr>
          <w:sz w:val="20"/>
        </w:rPr>
        <w:drawing>
          <wp:inline distT="0" distB="0" distL="0" distR="0">
            <wp:extent cx="5595648" cy="2565463"/>
            <wp:effectExtent l="0" t="0" r="0" b="0"/>
            <wp:docPr id="141" name="image204.png" descr=""/>
            <wp:cNvGraphicFramePr>
              <a:graphicFrameLocks noChangeAspect="1"/>
            </wp:cNvGraphicFramePr>
            <a:graphic>
              <a:graphicData uri="http://schemas.openxmlformats.org/drawingml/2006/picture">
                <pic:pic>
                  <pic:nvPicPr>
                    <pic:cNvPr id="142" name="image204.png"/>
                    <pic:cNvPicPr/>
                  </pic:nvPicPr>
                  <pic:blipFill>
                    <a:blip r:embed="rId257" cstate="print"/>
                    <a:stretch>
                      <a:fillRect/>
                    </a:stretch>
                  </pic:blipFill>
                  <pic:spPr>
                    <a:xfrm>
                      <a:off x="0" y="0"/>
                      <a:ext cx="5595648" cy="2565463"/>
                    </a:xfrm>
                    <a:prstGeom prst="rect">
                      <a:avLst/>
                    </a:prstGeom>
                  </pic:spPr>
                </pic:pic>
              </a:graphicData>
            </a:graphic>
          </wp:inline>
        </w:drawing>
      </w:r>
      <w:r>
        <w:rPr>
          <w:sz w:val="20"/>
        </w:rPr>
      </w:r>
    </w:p>
    <w:p>
      <w:pPr>
        <w:pStyle w:val="BodyText"/>
        <w:rPr>
          <w:i/>
          <w:sz w:val="20"/>
        </w:rPr>
      </w:pPr>
    </w:p>
    <w:p>
      <w:pPr>
        <w:pStyle w:val="BodyText"/>
        <w:spacing w:before="7"/>
        <w:rPr>
          <w:i/>
          <w:sz w:val="25"/>
        </w:rPr>
      </w:pPr>
      <w:r>
        <w:rPr/>
        <w:drawing>
          <wp:anchor distT="0" distB="0" distL="0" distR="0" allowOverlap="1" layoutInCell="1" locked="0" behindDoc="0" simplePos="0" relativeHeight="14584">
            <wp:simplePos x="0" y="0"/>
            <wp:positionH relativeFrom="page">
              <wp:posOffset>1099185</wp:posOffset>
            </wp:positionH>
            <wp:positionV relativeFrom="paragraph">
              <wp:posOffset>211848</wp:posOffset>
            </wp:positionV>
            <wp:extent cx="5597501" cy="3280219"/>
            <wp:effectExtent l="0" t="0" r="0" b="0"/>
            <wp:wrapTopAndBottom/>
            <wp:docPr id="143" name="image205.png" descr=""/>
            <wp:cNvGraphicFramePr>
              <a:graphicFrameLocks noChangeAspect="1"/>
            </wp:cNvGraphicFramePr>
            <a:graphic>
              <a:graphicData uri="http://schemas.openxmlformats.org/drawingml/2006/picture">
                <pic:pic>
                  <pic:nvPicPr>
                    <pic:cNvPr id="144" name="image205.png"/>
                    <pic:cNvPicPr/>
                  </pic:nvPicPr>
                  <pic:blipFill>
                    <a:blip r:embed="rId258" cstate="print"/>
                    <a:stretch>
                      <a:fillRect/>
                    </a:stretch>
                  </pic:blipFill>
                  <pic:spPr>
                    <a:xfrm>
                      <a:off x="0" y="0"/>
                      <a:ext cx="5597501" cy="3280219"/>
                    </a:xfrm>
                    <a:prstGeom prst="rect">
                      <a:avLst/>
                    </a:prstGeom>
                  </pic:spPr>
                </pic:pic>
              </a:graphicData>
            </a:graphic>
          </wp:anchor>
        </w:drawing>
      </w:r>
    </w:p>
    <w:p>
      <w:pPr>
        <w:spacing w:after="0"/>
        <w:rPr>
          <w:sz w:val="25"/>
        </w:rPr>
        <w:sectPr>
          <w:pgSz w:w="12240" w:h="15840"/>
          <w:pgMar w:header="0" w:footer="1034" w:top="1500" w:bottom="1220" w:left="1600" w:right="1560"/>
        </w:sectPr>
      </w:pPr>
    </w:p>
    <w:p>
      <w:pPr>
        <w:pStyle w:val="BodyText"/>
        <w:spacing w:before="1"/>
        <w:rPr>
          <w:i/>
          <w:sz w:val="10"/>
        </w:rPr>
      </w:pPr>
    </w:p>
    <w:p>
      <w:pPr>
        <w:spacing w:before="69"/>
        <w:ind w:left="102" w:right="41" w:firstLine="0"/>
        <w:jc w:val="left"/>
        <w:rPr>
          <w:i/>
          <w:sz w:val="24"/>
        </w:rPr>
      </w:pPr>
      <w:r>
        <w:rPr>
          <w:i/>
          <w:sz w:val="24"/>
        </w:rPr>
        <w:t>ANEXO B</w:t>
      </w:r>
    </w:p>
    <w:p>
      <w:pPr>
        <w:spacing w:before="0"/>
        <w:ind w:left="102" w:right="41" w:firstLine="0"/>
        <w:jc w:val="left"/>
        <w:rPr>
          <w:i/>
          <w:sz w:val="24"/>
        </w:rPr>
      </w:pPr>
      <w:r>
        <w:rPr>
          <w:i/>
          <w:sz w:val="24"/>
        </w:rPr>
        <w:t>NORMA OFICIAL MEXICANA NOM-127-SSA1-1994</w:t>
      </w:r>
    </w:p>
    <w:p>
      <w:pPr>
        <w:pStyle w:val="BodyText"/>
        <w:rPr>
          <w:i/>
          <w:sz w:val="20"/>
        </w:rPr>
      </w:pPr>
    </w:p>
    <w:p>
      <w:pPr>
        <w:pStyle w:val="BodyText"/>
        <w:spacing w:before="2"/>
        <w:rPr>
          <w:i/>
          <w:sz w:val="25"/>
        </w:rPr>
      </w:pPr>
      <w:r>
        <w:rPr/>
        <w:drawing>
          <wp:anchor distT="0" distB="0" distL="0" distR="0" allowOverlap="1" layoutInCell="1" locked="0" behindDoc="0" simplePos="0" relativeHeight="14608">
            <wp:simplePos x="0" y="0"/>
            <wp:positionH relativeFrom="page">
              <wp:posOffset>1099185</wp:posOffset>
            </wp:positionH>
            <wp:positionV relativeFrom="paragraph">
              <wp:posOffset>209016</wp:posOffset>
            </wp:positionV>
            <wp:extent cx="5584159" cy="3752469"/>
            <wp:effectExtent l="0" t="0" r="0" b="0"/>
            <wp:wrapTopAndBottom/>
            <wp:docPr id="145" name="image206.jpeg" descr=""/>
            <wp:cNvGraphicFramePr>
              <a:graphicFrameLocks noChangeAspect="1"/>
            </wp:cNvGraphicFramePr>
            <a:graphic>
              <a:graphicData uri="http://schemas.openxmlformats.org/drawingml/2006/picture">
                <pic:pic>
                  <pic:nvPicPr>
                    <pic:cNvPr id="146" name="image206.jpeg"/>
                    <pic:cNvPicPr/>
                  </pic:nvPicPr>
                  <pic:blipFill>
                    <a:blip r:embed="rId259" cstate="print"/>
                    <a:stretch>
                      <a:fillRect/>
                    </a:stretch>
                  </pic:blipFill>
                  <pic:spPr>
                    <a:xfrm>
                      <a:off x="0" y="0"/>
                      <a:ext cx="5584159" cy="3752469"/>
                    </a:xfrm>
                    <a:prstGeom prst="rect">
                      <a:avLst/>
                    </a:prstGeom>
                  </pic:spPr>
                </pic:pic>
              </a:graphicData>
            </a:graphic>
          </wp:anchor>
        </w:drawing>
      </w:r>
    </w:p>
    <w:p>
      <w:pPr>
        <w:spacing w:after="0"/>
        <w:rPr>
          <w:sz w:val="25"/>
        </w:rPr>
        <w:sectPr>
          <w:pgSz w:w="12240" w:h="15840"/>
          <w:pgMar w:header="0" w:footer="1034" w:top="1500" w:bottom="1220" w:left="1600" w:right="1560"/>
        </w:sectPr>
      </w:pPr>
    </w:p>
    <w:p>
      <w:pPr>
        <w:spacing w:before="49"/>
        <w:ind w:left="102" w:right="41" w:firstLine="0"/>
        <w:jc w:val="left"/>
        <w:rPr>
          <w:i/>
          <w:sz w:val="24"/>
        </w:rPr>
      </w:pPr>
      <w:r>
        <w:rPr>
          <w:i/>
          <w:sz w:val="24"/>
        </w:rPr>
        <w:t>ANEXO C</w:t>
      </w:r>
    </w:p>
    <w:p>
      <w:pPr>
        <w:spacing w:before="2" w:after="6"/>
        <w:ind w:left="102" w:right="41" w:firstLine="0"/>
        <w:jc w:val="left"/>
        <w:rPr>
          <w:i/>
          <w:sz w:val="20"/>
        </w:rPr>
      </w:pPr>
      <w:r>
        <w:rPr>
          <w:i/>
          <w:sz w:val="20"/>
        </w:rPr>
        <w:t>DATOS DE CALIBRACIÓN PARA HIDRÓGENO DEL FLUJÓMETRO</w:t>
      </w:r>
    </w:p>
    <w:p>
      <w:pPr>
        <w:pStyle w:val="BodyText"/>
        <w:ind w:left="131"/>
        <w:rPr>
          <w:sz w:val="20"/>
        </w:rPr>
      </w:pPr>
      <w:r>
        <w:rPr>
          <w:sz w:val="20"/>
        </w:rPr>
        <w:drawing>
          <wp:inline distT="0" distB="0" distL="0" distR="0">
            <wp:extent cx="5610219" cy="7904988"/>
            <wp:effectExtent l="0" t="0" r="0" b="0"/>
            <wp:docPr id="147" name="image207.jpeg" descr=""/>
            <wp:cNvGraphicFramePr>
              <a:graphicFrameLocks noChangeAspect="1"/>
            </wp:cNvGraphicFramePr>
            <a:graphic>
              <a:graphicData uri="http://schemas.openxmlformats.org/drawingml/2006/picture">
                <pic:pic>
                  <pic:nvPicPr>
                    <pic:cNvPr id="148" name="image207.jpeg"/>
                    <pic:cNvPicPr/>
                  </pic:nvPicPr>
                  <pic:blipFill>
                    <a:blip r:embed="rId260" cstate="print"/>
                    <a:stretch>
                      <a:fillRect/>
                    </a:stretch>
                  </pic:blipFill>
                  <pic:spPr>
                    <a:xfrm>
                      <a:off x="0" y="0"/>
                      <a:ext cx="5610219" cy="7904988"/>
                    </a:xfrm>
                    <a:prstGeom prst="rect">
                      <a:avLst/>
                    </a:prstGeom>
                  </pic:spPr>
                </pic:pic>
              </a:graphicData>
            </a:graphic>
          </wp:inline>
        </w:drawing>
      </w:r>
      <w:r>
        <w:rPr>
          <w:sz w:val="20"/>
        </w:rPr>
      </w:r>
    </w:p>
    <w:p>
      <w:pPr>
        <w:spacing w:after="0"/>
        <w:rPr>
          <w:sz w:val="20"/>
        </w:rPr>
        <w:sectPr>
          <w:pgSz w:w="12240" w:h="15840"/>
          <w:pgMar w:header="0" w:footer="1034" w:top="1360" w:bottom="1220" w:left="1600" w:right="1560"/>
        </w:sectPr>
      </w:pPr>
    </w:p>
    <w:p>
      <w:pPr>
        <w:pStyle w:val="ListParagraph"/>
        <w:numPr>
          <w:ilvl w:val="0"/>
          <w:numId w:val="19"/>
        </w:numPr>
        <w:tabs>
          <w:tab w:pos="822" w:val="left" w:leader="none"/>
        </w:tabs>
        <w:spacing w:line="240" w:lineRule="auto" w:before="49" w:after="0"/>
        <w:ind w:left="822" w:right="0" w:hanging="360"/>
        <w:jc w:val="left"/>
        <w:rPr>
          <w:i/>
          <w:sz w:val="24"/>
        </w:rPr>
      </w:pPr>
      <w:r>
        <w:rPr>
          <w:i/>
          <w:sz w:val="24"/>
        </w:rPr>
        <w:t>ABREVIATURAS</w:t>
      </w:r>
    </w:p>
    <w:p>
      <w:pPr>
        <w:pStyle w:val="BodyText"/>
        <w:rPr>
          <w:i/>
        </w:rPr>
      </w:pPr>
    </w:p>
    <w:p>
      <w:pPr>
        <w:pStyle w:val="BodyText"/>
        <w:spacing w:before="2"/>
        <w:rPr>
          <w:i/>
        </w:rPr>
      </w:pPr>
    </w:p>
    <w:p>
      <w:pPr>
        <w:pStyle w:val="BodyText"/>
        <w:spacing w:before="1"/>
        <w:ind w:left="102" w:right="5249"/>
      </w:pPr>
      <w:r>
        <w:rPr/>
        <w:t>A: unidades de corriente, amperes A</w:t>
      </w:r>
      <w:r>
        <w:rPr>
          <w:position w:val="-2"/>
          <w:sz w:val="16"/>
        </w:rPr>
        <w:t>Ae</w:t>
      </w:r>
      <w:r>
        <w:rPr/>
        <w:t>: área del ánodo exterior</w:t>
      </w:r>
    </w:p>
    <w:p>
      <w:pPr>
        <w:pStyle w:val="BodyText"/>
        <w:spacing w:line="228" w:lineRule="auto"/>
        <w:ind w:left="102" w:right="5898"/>
      </w:pPr>
      <w:r>
        <w:rPr/>
        <w:t>A</w:t>
      </w:r>
      <w:r>
        <w:rPr>
          <w:position w:val="-2"/>
          <w:sz w:val="16"/>
        </w:rPr>
        <w:t>Ai</w:t>
      </w:r>
      <w:r>
        <w:rPr/>
        <w:t>: área del ánodo interior A</w:t>
      </w:r>
      <w:r>
        <w:rPr>
          <w:position w:val="-2"/>
          <w:sz w:val="16"/>
        </w:rPr>
        <w:t>Ce</w:t>
      </w:r>
      <w:r>
        <w:rPr/>
        <w:t>: área del cátodo exterior A</w:t>
      </w:r>
      <w:r>
        <w:rPr>
          <w:position w:val="-2"/>
          <w:sz w:val="16"/>
        </w:rPr>
        <w:t>Ci</w:t>
      </w:r>
      <w:r>
        <w:rPr/>
        <w:t>: área del cátodo interior</w:t>
      </w:r>
    </w:p>
    <w:p>
      <w:pPr>
        <w:pStyle w:val="BodyText"/>
        <w:spacing w:line="265" w:lineRule="exact"/>
        <w:ind w:left="102" w:right="99"/>
      </w:pPr>
      <w:r>
        <w:rPr/>
        <w:t>Ánodo: es un electrodo en el cual se produce la reacción de oxidación.</w:t>
      </w:r>
    </w:p>
    <w:p>
      <w:pPr>
        <w:pStyle w:val="BodyText"/>
        <w:spacing w:line="276" w:lineRule="exact" w:before="4"/>
        <w:ind w:left="102" w:right="3724"/>
      </w:pPr>
      <w:r>
        <w:rPr/>
        <w:t>A</w:t>
      </w:r>
      <w:r>
        <w:rPr>
          <w:position w:val="-2"/>
          <w:sz w:val="16"/>
        </w:rPr>
        <w:t>T</w:t>
      </w:r>
      <w:r>
        <w:rPr/>
        <w:t>: área total de las superficies de los electrodos atm: unidades de presión de una atmósfera</w:t>
      </w:r>
    </w:p>
    <w:p>
      <w:pPr>
        <w:pStyle w:val="BodyText"/>
        <w:spacing w:line="272" w:lineRule="exact"/>
        <w:ind w:left="102" w:right="99"/>
      </w:pPr>
      <w:r>
        <w:rPr/>
        <w:t>ATP : triofosfato de adenosina</w:t>
      </w:r>
    </w:p>
    <w:p>
      <w:pPr>
        <w:pStyle w:val="BodyText"/>
        <w:ind w:left="102" w:right="3662"/>
      </w:pPr>
      <w:r>
        <w:rPr/>
        <w:t>C: conductividad del efluente del reactor (mS/cm) CA: corriente alterna</w:t>
      </w:r>
    </w:p>
    <w:p>
      <w:pPr>
        <w:pStyle w:val="BodyText"/>
        <w:ind w:left="102" w:right="1011"/>
      </w:pPr>
      <w:r>
        <w:rPr/>
        <w:t>Catalizador: sustancia que ayuda acelerar las reacciones químicas Cátodo: es un electrodo en el cual se produce la reacción de reducción. CD: corriente directa</w:t>
      </w:r>
    </w:p>
    <w:p>
      <w:pPr>
        <w:pStyle w:val="BodyText"/>
        <w:ind w:left="102" w:right="4809"/>
      </w:pPr>
      <w:r>
        <w:rPr/>
        <w:t>CIRA: Centro Interamericano del Agua cm: centímetros</w:t>
      </w:r>
    </w:p>
    <w:p>
      <w:pPr>
        <w:pStyle w:val="BodyText"/>
        <w:ind w:left="102" w:right="99"/>
      </w:pPr>
      <w:r>
        <w:rPr/>
        <w:t>Cloroplastos: son los orgánulos que se encuentran en las plantas donde se lleva a cabo la fotosíntesis</w:t>
      </w:r>
    </w:p>
    <w:p>
      <w:pPr>
        <w:pStyle w:val="BodyText"/>
        <w:ind w:left="102" w:right="99"/>
      </w:pPr>
      <w:r>
        <w:rPr/>
        <w:t>Combustibles fósiles: son el petróleo, el gas natural y el carbón que se han formado a partir de las plantas y otros organismos vivos que existieron en tiempos remotos de la tierra</w:t>
      </w:r>
    </w:p>
    <w:p>
      <w:pPr>
        <w:pStyle w:val="BodyText"/>
        <w:ind w:left="102" w:right="99"/>
      </w:pPr>
      <w:r>
        <w:rPr/>
        <w:t>CONABIO: Comisión Nacional para el Conocimiento y Uso de la Biodiversidad CONADE: Comisión Nacional para el Ahorro de Energía</w:t>
      </w:r>
    </w:p>
    <w:p>
      <w:pPr>
        <w:pStyle w:val="BodyText"/>
        <w:ind w:left="102" w:right="99"/>
      </w:pPr>
      <w:r>
        <w:rPr/>
        <w:t>CONAFOR: Comisión Nacional Forestal</w:t>
      </w:r>
    </w:p>
    <w:p>
      <w:pPr>
        <w:pStyle w:val="BodyText"/>
        <w:ind w:left="102" w:right="2088"/>
      </w:pPr>
      <w:r>
        <w:rPr/>
        <w:t>CONANP: Comisión Nacional de Áreas Naturales Protegidas Cp: calor específico a presión constante</w:t>
      </w:r>
    </w:p>
    <w:p>
      <w:pPr>
        <w:pStyle w:val="BodyText"/>
        <w:ind w:left="102" w:right="1460"/>
      </w:pPr>
      <w:r>
        <w:rPr/>
        <w:t>CSTR: Continuous stirred tank reactor (reactor de mezcla complete) Cv: calor específico a volumen constante</w:t>
      </w:r>
    </w:p>
    <w:p>
      <w:pPr>
        <w:pStyle w:val="BodyText"/>
        <w:ind w:left="102" w:right="3867"/>
      </w:pPr>
      <w:r>
        <w:rPr/>
        <w:t>ºC: unidades de temperatura en grados Celsius Da: coeficiente de dispersión</w:t>
      </w:r>
    </w:p>
    <w:p>
      <w:pPr>
        <w:pStyle w:val="BodyText"/>
        <w:ind w:left="102" w:right="99"/>
      </w:pPr>
      <w:r>
        <w:rPr/>
        <w:t>DQO: demanda química de oxígeno</w:t>
      </w:r>
    </w:p>
    <w:p>
      <w:pPr>
        <w:pStyle w:val="BodyText"/>
        <w:ind w:left="102" w:right="99"/>
      </w:pPr>
      <w:r>
        <w:rPr/>
        <w:t>E: función de distribución de los tiempos de residencia (min)</w:t>
      </w:r>
    </w:p>
    <w:p>
      <w:pPr>
        <w:pStyle w:val="BodyText"/>
        <w:ind w:left="102" w:right="99"/>
      </w:pPr>
      <w:r>
        <w:rPr/>
        <w:t>Electrólisis: método de separación de compuestos por medio de la corriente eléctrica</w:t>
      </w:r>
    </w:p>
    <w:p>
      <w:pPr>
        <w:pStyle w:val="BodyText"/>
        <w:ind w:left="102" w:right="99"/>
      </w:pPr>
      <w:r>
        <w:rPr/>
        <w:t>F: constante de Faraday</w:t>
      </w:r>
    </w:p>
    <w:p>
      <w:pPr>
        <w:pStyle w:val="BodyText"/>
        <w:ind w:left="102" w:right="99"/>
      </w:pPr>
      <w:r>
        <w:rPr/>
        <w:t>Fotosíntesis: proceso mediante el cual las plantas convierten la energía del sol, el agua y el dióxido de carbono en glucosa y oxígeno</w:t>
      </w:r>
    </w:p>
    <w:p>
      <w:pPr>
        <w:pStyle w:val="BodyText"/>
        <w:ind w:left="102" w:right="99"/>
      </w:pPr>
      <w:r>
        <w:rPr/>
        <w:t>GEI: gases de efecto invernadero</w:t>
      </w:r>
    </w:p>
    <w:p>
      <w:pPr>
        <w:pStyle w:val="BodyText"/>
        <w:ind w:left="102" w:right="1011"/>
      </w:pPr>
      <w:r>
        <w:rPr/>
        <w:t>Hidrógeno: en condiciones normales de presión y temperatura es un gas, elemento químico representado por el símbolo H y número atómico de 1. HSOL: nombre del prototipo de reactor electroquímico</w:t>
      </w:r>
    </w:p>
    <w:p>
      <w:pPr>
        <w:pStyle w:val="BodyText"/>
        <w:ind w:left="102" w:right="99"/>
      </w:pPr>
      <w:r>
        <w:rPr/>
        <w:t>I: corriente suministrada al reactor</w:t>
      </w:r>
    </w:p>
    <w:p>
      <w:pPr>
        <w:pStyle w:val="BodyText"/>
        <w:ind w:left="102" w:right="3461"/>
      </w:pPr>
      <w:r>
        <w:rPr/>
        <w:t>IMTA: Instituto Mexicano de Tecnología del Agua in: pulgadas</w:t>
      </w:r>
    </w:p>
    <w:p>
      <w:pPr>
        <w:spacing w:after="0"/>
        <w:sectPr>
          <w:footerReference w:type="default" r:id="rId261"/>
          <w:pgSz w:w="12240" w:h="15840"/>
          <w:pgMar w:footer="1034" w:header="0" w:top="1360" w:bottom="1220" w:left="1600" w:right="1600"/>
        </w:sectPr>
      </w:pPr>
    </w:p>
    <w:p>
      <w:pPr>
        <w:pStyle w:val="BodyText"/>
        <w:spacing w:before="51"/>
        <w:ind w:left="102" w:right="99"/>
      </w:pPr>
      <w:r>
        <w:rPr/>
        <w:t>INE: Instituto Nacional de Ecología</w:t>
      </w:r>
    </w:p>
    <w:p>
      <w:pPr>
        <w:pStyle w:val="BodyText"/>
        <w:ind w:left="102" w:right="913"/>
      </w:pPr>
      <w:r>
        <w:rPr/>
        <w:t>Isótopo: son átomos de un mismo elemento, cuyos núcleos tienen cantidad diferente de neutrones</w:t>
      </w:r>
    </w:p>
    <w:p>
      <w:pPr>
        <w:pStyle w:val="BodyText"/>
        <w:ind w:left="102" w:right="99"/>
      </w:pPr>
      <w:r>
        <w:rPr/>
        <w:t>j: densidad de corriente</w:t>
      </w:r>
    </w:p>
    <w:p>
      <w:pPr>
        <w:pStyle w:val="BodyText"/>
        <w:spacing w:line="283" w:lineRule="exact"/>
        <w:ind w:left="102" w:right="99"/>
      </w:pPr>
      <w:r>
        <w:rPr/>
        <w:t>j</w:t>
      </w:r>
      <w:r>
        <w:rPr>
          <w:position w:val="-2"/>
          <w:sz w:val="16"/>
        </w:rPr>
        <w:t>0</w:t>
      </w:r>
      <w:r>
        <w:rPr/>
        <w:t>: densidad de intercambio de corriente</w:t>
      </w:r>
    </w:p>
    <w:p>
      <w:pPr>
        <w:pStyle w:val="BodyText"/>
        <w:spacing w:line="269" w:lineRule="exact"/>
        <w:ind w:left="102" w:right="99"/>
      </w:pPr>
      <w:r>
        <w:rPr/>
        <w:t>k: coeficiente de velocidad de reacción (1/s)</w:t>
      </w:r>
    </w:p>
    <w:p>
      <w:pPr>
        <w:pStyle w:val="BodyText"/>
        <w:ind w:left="102" w:right="3170"/>
      </w:pPr>
      <w:r>
        <w:rPr/>
        <w:t>kcal: 1000 calorías, kilocaloría, unidades de energía kJ: 1000 J, kilojoule, unidades de energía</w:t>
      </w:r>
    </w:p>
    <w:p>
      <w:pPr>
        <w:pStyle w:val="BodyText"/>
        <w:spacing w:line="276" w:lineRule="exact"/>
        <w:ind w:left="102" w:right="99"/>
      </w:pPr>
      <w:r>
        <w:rPr/>
        <w:t>km</w:t>
      </w:r>
      <w:r>
        <w:rPr>
          <w:position w:val="11"/>
          <w:sz w:val="16"/>
        </w:rPr>
        <w:t>2</w:t>
      </w:r>
      <w:r>
        <w:rPr/>
        <w:t>: kilómetros cuadrados</w:t>
      </w:r>
    </w:p>
    <w:p>
      <w:pPr>
        <w:pStyle w:val="BodyText"/>
        <w:ind w:left="102" w:right="5116"/>
      </w:pPr>
      <w:r>
        <w:rPr/>
        <w:t>L: longitud característica del reactor L: unidades de volumen en litros</w:t>
      </w:r>
    </w:p>
    <w:p>
      <w:pPr>
        <w:pStyle w:val="BodyText"/>
        <w:spacing w:line="242" w:lineRule="auto"/>
        <w:ind w:left="102" w:right="7984"/>
      </w:pPr>
      <w:r>
        <w:rPr>
          <w:i/>
        </w:rPr>
        <w:t>m</w:t>
      </w:r>
      <w:r>
        <w:rPr/>
        <w:t>: masa M: molar</w:t>
      </w:r>
    </w:p>
    <w:p>
      <w:pPr>
        <w:pStyle w:val="BodyText"/>
        <w:spacing w:line="274" w:lineRule="exact"/>
        <w:ind w:left="102" w:right="99"/>
        <w:rPr>
          <w:sz w:val="16"/>
        </w:rPr>
      </w:pPr>
      <w:r>
        <w:rPr/>
        <w:t>mol: cantidad de 6.022x10</w:t>
      </w:r>
      <w:r>
        <w:rPr>
          <w:position w:val="11"/>
          <w:sz w:val="16"/>
        </w:rPr>
        <w:t>-23</w:t>
      </w:r>
    </w:p>
    <w:p>
      <w:pPr>
        <w:pStyle w:val="BodyText"/>
        <w:ind w:left="102" w:right="99"/>
      </w:pPr>
      <w:r>
        <w:rPr/>
        <w:t>n: número de electrones en la transferencia</w:t>
      </w:r>
    </w:p>
    <w:p>
      <w:pPr>
        <w:pStyle w:val="BodyText"/>
        <w:ind w:left="102" w:right="1460"/>
      </w:pPr>
      <w:r>
        <w:rPr/>
        <w:t>Oxidación: proceso de pérdida de electrones en un átomo o molécula. PFR: plug flow reactor (reactor a flujo pistón)</w:t>
      </w:r>
    </w:p>
    <w:p>
      <w:pPr>
        <w:pStyle w:val="BodyText"/>
        <w:ind w:left="102" w:right="99"/>
      </w:pPr>
      <w:r>
        <w:rPr/>
        <w:t>PBR: packed bed reactor (reactor de lecho empacado)</w:t>
      </w:r>
    </w:p>
    <w:p>
      <w:pPr>
        <w:pStyle w:val="BodyText"/>
        <w:ind w:left="102" w:right="99"/>
      </w:pPr>
      <w:r>
        <w:rPr/>
        <w:t>PRONASE: Programa Nacional para el Aprovechamiento Sustentable de la Energía)</w:t>
      </w:r>
    </w:p>
    <w:p>
      <w:pPr>
        <w:pStyle w:val="BodyText"/>
        <w:spacing w:line="281" w:lineRule="exact"/>
        <w:ind w:left="102" w:right="99"/>
      </w:pPr>
      <w:r>
        <w:rPr/>
        <w:t>Pe</w:t>
      </w:r>
      <w:r>
        <w:rPr>
          <w:position w:val="-2"/>
          <w:sz w:val="16"/>
        </w:rPr>
        <w:t>r</w:t>
      </w:r>
      <w:r>
        <w:rPr/>
        <w:t>: número de Peclet</w:t>
      </w:r>
    </w:p>
    <w:p>
      <w:pPr>
        <w:pStyle w:val="BodyText"/>
        <w:spacing w:line="268" w:lineRule="exact"/>
        <w:ind w:left="102" w:right="99"/>
      </w:pPr>
      <w:r>
        <w:rPr>
          <w:i/>
        </w:rPr>
        <w:t>Q</w:t>
      </w:r>
      <w:r>
        <w:rPr/>
        <w:t>: energía liberada</w:t>
      </w:r>
    </w:p>
    <w:p>
      <w:pPr>
        <w:pStyle w:val="BodyText"/>
        <w:spacing w:before="2"/>
        <w:ind w:left="102" w:right="99"/>
      </w:pPr>
      <w:r>
        <w:rPr/>
        <w:t>R: constante universal de los gases de valor 8.315J/mol K</w:t>
      </w:r>
    </w:p>
    <w:p>
      <w:pPr>
        <w:pStyle w:val="BodyText"/>
        <w:ind w:left="102" w:right="1011"/>
      </w:pPr>
      <w:r>
        <w:rPr/>
        <w:t>Reducción: proceso de ganancia de electrones en un átomo o molécula. SAAM: sustancias activas al azul de metileno</w:t>
      </w:r>
    </w:p>
    <w:p>
      <w:pPr>
        <w:pStyle w:val="BodyText"/>
        <w:spacing w:line="276" w:lineRule="exact" w:before="4"/>
        <w:ind w:left="102" w:right="99"/>
      </w:pPr>
      <w:r>
        <w:rPr/>
        <w:t>SA</w:t>
      </w:r>
      <w:r>
        <w:rPr>
          <w:position w:val="-2"/>
          <w:sz w:val="16"/>
        </w:rPr>
        <w:t>T</w:t>
      </w:r>
      <w:r>
        <w:rPr/>
        <w:t>/V</w:t>
      </w:r>
      <w:r>
        <w:rPr>
          <w:position w:val="-2"/>
          <w:sz w:val="16"/>
        </w:rPr>
        <w:t>ar</w:t>
      </w:r>
      <w:r>
        <w:rPr/>
        <w:t>: factor de la razón total del área de electrodos respecto al volumen total SEDUE: Secretaría de Desarrollo Urbano y Ecología</w:t>
      </w:r>
    </w:p>
    <w:p>
      <w:pPr>
        <w:pStyle w:val="BodyText"/>
        <w:ind w:left="102" w:right="793"/>
      </w:pPr>
      <w:r>
        <w:rPr/>
        <w:t>SEMARNAP: Secretaría del Medio Ambiente, Recursos Naturales y Pesca SEMARNAT: Secretaría de Medio Ambiente y Recursos Naturales SAGARPA: Secretaría de Agricultura, Ganadería, Desarrollo Rural, Pesca y Alimentación</w:t>
      </w:r>
    </w:p>
    <w:p>
      <w:pPr>
        <w:pStyle w:val="BodyText"/>
        <w:ind w:left="102" w:right="4462"/>
      </w:pPr>
      <w:r>
        <w:rPr/>
        <w:t>SAF: Secretaría de Agricultura y Fomento SPM: solid polymer membrane.</w:t>
      </w:r>
    </w:p>
    <w:p>
      <w:pPr>
        <w:pStyle w:val="BodyText"/>
        <w:spacing w:line="276" w:lineRule="exact" w:before="4"/>
        <w:ind w:left="102" w:right="793"/>
      </w:pPr>
      <w:r>
        <w:rPr/>
        <w:t>SA/V: factor de la razón del área de electrodos respecto al volumen de agua s</w:t>
      </w:r>
      <w:r>
        <w:rPr>
          <w:position w:val="11"/>
          <w:sz w:val="16"/>
        </w:rPr>
        <w:t>3</w:t>
      </w:r>
      <w:r>
        <w:rPr/>
        <w:t>: coeficiente de asimetría (min</w:t>
      </w:r>
      <w:r>
        <w:rPr>
          <w:position w:val="11"/>
          <w:sz w:val="16"/>
        </w:rPr>
        <w:t>3</w:t>
      </w:r>
      <w:r>
        <w:rPr/>
        <w:t>)</w:t>
      </w:r>
    </w:p>
    <w:p>
      <w:pPr>
        <w:pStyle w:val="BodyText"/>
        <w:ind w:left="102" w:right="5262"/>
      </w:pPr>
      <w:r>
        <w:rPr/>
        <w:t>T: temperatura en grados Kelvin K t: tiempo (min)</w:t>
      </w:r>
    </w:p>
    <w:p>
      <w:pPr>
        <w:pStyle w:val="BodyText"/>
        <w:spacing w:line="283" w:lineRule="exact"/>
        <w:ind w:left="102" w:right="99"/>
      </w:pPr>
      <w:r>
        <w:rPr/>
        <w:t>t</w:t>
      </w:r>
      <w:r>
        <w:rPr>
          <w:position w:val="-2"/>
          <w:sz w:val="16"/>
        </w:rPr>
        <w:t>m</w:t>
      </w:r>
      <w:r>
        <w:rPr/>
        <w:t>: tiempo de residencia medio teórico (min)</w:t>
      </w:r>
    </w:p>
    <w:p>
      <w:pPr>
        <w:pStyle w:val="BodyText"/>
        <w:spacing w:line="276" w:lineRule="exact"/>
        <w:ind w:left="102" w:right="99"/>
      </w:pPr>
      <w:r>
        <w:rPr/>
        <w:t>t</w:t>
      </w:r>
      <w:r>
        <w:rPr>
          <w:position w:val="-2"/>
          <w:sz w:val="16"/>
        </w:rPr>
        <w:t>i</w:t>
      </w:r>
      <w:r>
        <w:rPr/>
        <w:t>: tiempo inicial en el que aparece el trazador en el efluente (min)</w:t>
      </w:r>
    </w:p>
    <w:p>
      <w:pPr>
        <w:pStyle w:val="BodyText"/>
        <w:spacing w:line="228" w:lineRule="auto" w:before="4"/>
        <w:ind w:left="102" w:right="1011"/>
      </w:pPr>
      <w:r>
        <w:rPr/>
        <w:t>t</w:t>
      </w:r>
      <w:r>
        <w:rPr>
          <w:position w:val="-2"/>
          <w:sz w:val="16"/>
        </w:rPr>
        <w:t>M</w:t>
      </w:r>
      <w:r>
        <w:rPr/>
        <w:t>: tiempo medio en el que el 50% de material ha salido del reactor (min) t</w:t>
      </w:r>
      <w:r>
        <w:rPr>
          <w:position w:val="-2"/>
          <w:sz w:val="16"/>
        </w:rPr>
        <w:t>p</w:t>
      </w:r>
      <w:r>
        <w:rPr/>
        <w:t>: tiempo de máxima concentración (min)</w:t>
      </w:r>
    </w:p>
    <w:p>
      <w:pPr>
        <w:pStyle w:val="BodyText"/>
        <w:spacing w:line="265" w:lineRule="exact"/>
        <w:ind w:left="102" w:right="99"/>
      </w:pPr>
      <w:r>
        <w:rPr/>
        <w:t>U: velocidad superficial del reactor</w:t>
      </w:r>
    </w:p>
    <w:p>
      <w:pPr>
        <w:pStyle w:val="BodyText"/>
        <w:ind w:left="102" w:right="3461"/>
      </w:pPr>
      <w:r>
        <w:rPr/>
        <w:t>UNAM: Universidad Nacional Autónoma de México V: unidades de voltaje, voltios</w:t>
      </w:r>
    </w:p>
    <w:p>
      <w:pPr>
        <w:pStyle w:val="BodyText"/>
        <w:spacing w:line="274" w:lineRule="exact"/>
        <w:ind w:left="102" w:right="99"/>
      </w:pPr>
      <w:r>
        <w:rPr>
          <w:i/>
        </w:rPr>
        <w:t>V</w:t>
      </w:r>
      <w:r>
        <w:rPr/>
        <w:t>: voltaje</w:t>
      </w:r>
    </w:p>
    <w:p>
      <w:pPr>
        <w:pStyle w:val="BodyText"/>
        <w:spacing w:line="276" w:lineRule="exact" w:before="6"/>
        <w:ind w:left="102" w:right="5293"/>
      </w:pPr>
      <w:r>
        <w:rPr/>
        <w:t>V</w:t>
      </w:r>
      <w:r>
        <w:rPr>
          <w:position w:val="-2"/>
          <w:sz w:val="16"/>
        </w:rPr>
        <w:t>C</w:t>
      </w:r>
      <w:r>
        <w:rPr/>
        <w:t>: volumen del grosor del cátodo V</w:t>
      </w:r>
      <w:r>
        <w:rPr>
          <w:position w:val="-2"/>
          <w:sz w:val="16"/>
        </w:rPr>
        <w:t>A</w:t>
      </w:r>
      <w:r>
        <w:rPr/>
        <w:t>: volumen del grosor del ánodo</w:t>
      </w:r>
    </w:p>
    <w:p>
      <w:pPr>
        <w:spacing w:after="0" w:line="276" w:lineRule="exact"/>
        <w:sectPr>
          <w:footerReference w:type="default" r:id="rId262"/>
          <w:pgSz w:w="12240" w:h="15840"/>
          <w:pgMar w:footer="1034" w:header="0" w:top="1360" w:bottom="1220" w:left="1600" w:right="1600"/>
          <w:pgNumType w:start="141"/>
        </w:sectPr>
      </w:pPr>
    </w:p>
    <w:p>
      <w:pPr>
        <w:pStyle w:val="BodyText"/>
        <w:spacing w:line="283" w:lineRule="exact" w:before="51"/>
        <w:ind w:left="102" w:right="99"/>
      </w:pPr>
      <w:r>
        <w:rPr/>
        <w:t>V</w:t>
      </w:r>
      <w:r>
        <w:rPr>
          <w:position w:val="-2"/>
          <w:sz w:val="16"/>
        </w:rPr>
        <w:t>pvc</w:t>
      </w:r>
      <w:r>
        <w:rPr/>
        <w:t>: volumen del grosor del tubo PVC</w:t>
      </w:r>
    </w:p>
    <w:p>
      <w:pPr>
        <w:pStyle w:val="BodyText"/>
        <w:spacing w:line="228" w:lineRule="auto" w:before="5"/>
        <w:ind w:left="102" w:right="3170"/>
      </w:pPr>
      <w:r>
        <w:rPr/>
        <w:t>V</w:t>
      </w:r>
      <w:r>
        <w:rPr>
          <w:position w:val="-2"/>
          <w:sz w:val="16"/>
        </w:rPr>
        <w:t>H</w:t>
      </w:r>
      <w:r>
        <w:rPr>
          <w:position w:val="-2"/>
          <w:sz w:val="13"/>
        </w:rPr>
        <w:t>2</w:t>
      </w:r>
      <w:r>
        <w:rPr>
          <w:position w:val="-2"/>
          <w:sz w:val="16"/>
        </w:rPr>
        <w:t>0</w:t>
      </w:r>
      <w:r>
        <w:rPr/>
        <w:t>: volumen de solución acuosa entre ánodo-cátodo V</w:t>
      </w:r>
      <w:r>
        <w:rPr>
          <w:position w:val="-2"/>
          <w:sz w:val="16"/>
        </w:rPr>
        <w:t>r</w:t>
      </w:r>
      <w:r>
        <w:rPr/>
        <w:t>: volumen del reactor</w:t>
      </w:r>
    </w:p>
    <w:p>
      <w:pPr>
        <w:pStyle w:val="BodyText"/>
        <w:spacing w:line="228" w:lineRule="auto"/>
        <w:ind w:left="102" w:right="5240"/>
      </w:pPr>
      <w:r>
        <w:rPr/>
        <w:t>V</w:t>
      </w:r>
      <w:r>
        <w:rPr>
          <w:position w:val="-2"/>
          <w:sz w:val="16"/>
        </w:rPr>
        <w:t>ar</w:t>
      </w:r>
      <w:r>
        <w:rPr/>
        <w:t>: volumen de agua en el reactor X: conversión</w:t>
      </w:r>
    </w:p>
    <w:p>
      <w:pPr>
        <w:pStyle w:val="BodyText"/>
        <w:spacing w:line="300" w:lineRule="exact" w:before="5"/>
        <w:ind w:left="102" w:right="99"/>
      </w:pPr>
      <w:r>
        <w:rPr>
          <w:rFonts w:ascii="Symbol" w:hAnsi="Symbol"/>
        </w:rPr>
        <w:t></w:t>
      </w:r>
      <w:r>
        <w:rPr>
          <w:position w:val="-2"/>
          <w:sz w:val="16"/>
        </w:rPr>
        <w:t>A</w:t>
      </w:r>
      <w:r>
        <w:rPr/>
        <w:t>: coeficiente de transferencia del ánodo</w:t>
      </w:r>
    </w:p>
    <w:p>
      <w:pPr>
        <w:pStyle w:val="BodyText"/>
        <w:spacing w:line="294" w:lineRule="exact"/>
        <w:ind w:left="102" w:right="99"/>
      </w:pPr>
      <w:r>
        <w:rPr>
          <w:rFonts w:ascii="Symbol" w:hAnsi="Symbol"/>
        </w:rPr>
        <w:t></w:t>
      </w:r>
      <w:r>
        <w:rPr>
          <w:position w:val="-2"/>
          <w:sz w:val="16"/>
        </w:rPr>
        <w:t>C</w:t>
      </w:r>
      <w:r>
        <w:rPr/>
        <w:t>: coeficiente de transferencia del cátodo</w:t>
      </w:r>
    </w:p>
    <w:p>
      <w:pPr>
        <w:pStyle w:val="BodyText"/>
        <w:spacing w:line="288" w:lineRule="exact"/>
        <w:ind w:left="102" w:right="99"/>
      </w:pPr>
      <w:r>
        <w:rPr>
          <w:rFonts w:ascii="Symbol" w:hAnsi="Symbol"/>
        </w:rPr>
        <w:t></w:t>
      </w:r>
      <w:r>
        <w:rPr/>
        <w:t>: parámetro de Tafel</w:t>
      </w:r>
    </w:p>
    <w:p>
      <w:pPr>
        <w:pStyle w:val="BodyText"/>
        <w:spacing w:line="293" w:lineRule="exact" w:before="1"/>
        <w:ind w:left="102" w:right="99"/>
      </w:pPr>
      <w:r>
        <w:rPr>
          <w:rFonts w:ascii="Symbol" w:hAnsi="Symbol"/>
        </w:rPr>
        <w:t></w:t>
      </w:r>
      <w:r>
        <w:rPr/>
        <w:t>b: separación entre los electrodos</w:t>
      </w:r>
    </w:p>
    <w:p>
      <w:pPr>
        <w:pStyle w:val="BodyText"/>
        <w:spacing w:line="338" w:lineRule="auto"/>
        <w:ind w:left="118" w:right="4735" w:hanging="17"/>
      </w:pPr>
      <w:r>
        <w:rPr>
          <w:rFonts w:ascii="Symbol" w:hAnsi="Symbol"/>
        </w:rPr>
        <w:t></w:t>
      </w:r>
      <w:r>
        <w:rPr/>
        <w:t>Gº: energía libre estándar</w:t>
      </w:r>
      <w:r>
        <w:rPr>
          <w:spacing w:val="-10"/>
        </w:rPr>
        <w:t> </w:t>
      </w:r>
      <w:r>
        <w:rPr/>
        <w:t>de</w:t>
      </w:r>
      <w:r>
        <w:rPr>
          <w:spacing w:val="-3"/>
        </w:rPr>
        <w:t> </w:t>
      </w:r>
      <w:r>
        <w:rPr/>
        <w:t>reacción</w:t>
      </w:r>
      <w:r>
        <w:rPr>
          <w:w w:val="99"/>
        </w:rPr>
        <w:t> </w:t>
      </w:r>
      <w:r>
        <w:rPr>
          <w:w w:val="99"/>
        </w:rPr>
        <w:drawing>
          <wp:inline distT="0" distB="0" distL="0" distR="0">
            <wp:extent cx="89915" cy="109727"/>
            <wp:effectExtent l="0" t="0" r="0" b="0"/>
            <wp:docPr id="149" name="image208.png" descr=""/>
            <wp:cNvGraphicFramePr>
              <a:graphicFrameLocks noChangeAspect="1"/>
            </wp:cNvGraphicFramePr>
            <a:graphic>
              <a:graphicData uri="http://schemas.openxmlformats.org/drawingml/2006/picture">
                <pic:pic>
                  <pic:nvPicPr>
                    <pic:cNvPr id="150" name="image208.png"/>
                    <pic:cNvPicPr/>
                  </pic:nvPicPr>
                  <pic:blipFill>
                    <a:blip r:embed="rId263" cstate="print"/>
                    <a:stretch>
                      <a:fillRect/>
                    </a:stretch>
                  </pic:blipFill>
                  <pic:spPr>
                    <a:xfrm>
                      <a:off x="0" y="0"/>
                      <a:ext cx="89915" cy="109727"/>
                    </a:xfrm>
                    <a:prstGeom prst="rect">
                      <a:avLst/>
                    </a:prstGeom>
                  </pic:spPr>
                </pic:pic>
              </a:graphicData>
            </a:graphic>
          </wp:inline>
        </w:drawing>
      </w:r>
      <w:r>
        <w:rPr>
          <w:w w:val="99"/>
        </w:rPr>
      </w:r>
      <w:r>
        <w:rPr/>
        <w:t>:</w:t>
      </w:r>
      <w:r>
        <w:rPr>
          <w:spacing w:val="-5"/>
        </w:rPr>
        <w:t> </w:t>
      </w:r>
      <w:r>
        <w:rPr/>
        <w:t>eficiencia</w:t>
      </w:r>
    </w:p>
    <w:p>
      <w:pPr>
        <w:pStyle w:val="BodyText"/>
        <w:spacing w:line="211" w:lineRule="exact"/>
        <w:ind w:left="102" w:right="99"/>
      </w:pPr>
      <w:r>
        <w:rPr>
          <w:rFonts w:ascii="Symbol" w:hAnsi="Symbol"/>
        </w:rPr>
        <w:t></w:t>
      </w:r>
      <w:r>
        <w:rPr/>
        <w:t>: sobrepotencial en volts</w:t>
      </w:r>
    </w:p>
    <w:p>
      <w:pPr>
        <w:pStyle w:val="BodyText"/>
        <w:spacing w:line="285" w:lineRule="exact"/>
        <w:ind w:left="102" w:right="99"/>
      </w:pPr>
      <w:r>
        <w:rPr>
          <w:rFonts w:ascii="Symbol" w:hAnsi="Symbol"/>
        </w:rPr>
        <w:t></w:t>
      </w:r>
      <w:r>
        <w:rPr/>
        <w:t>: tiempo de residencia medio (min)</w:t>
      </w:r>
    </w:p>
    <w:p>
      <w:pPr>
        <w:pStyle w:val="BodyText"/>
        <w:spacing w:line="303" w:lineRule="exact"/>
        <w:ind w:left="102" w:right="99"/>
      </w:pPr>
      <w:r>
        <w:rPr>
          <w:rFonts w:ascii="Symbol" w:hAnsi="Symbol"/>
        </w:rPr>
        <w:t></w:t>
      </w:r>
      <w:r>
        <w:rPr>
          <w:position w:val="11"/>
          <w:sz w:val="16"/>
        </w:rPr>
        <w:t>2</w:t>
      </w:r>
      <w:r>
        <w:rPr/>
        <w:t>: varianza (min</w:t>
      </w:r>
      <w:r>
        <w:rPr>
          <w:position w:val="11"/>
          <w:sz w:val="16"/>
        </w:rPr>
        <w:t>2</w:t>
      </w:r>
      <w:r>
        <w:rPr/>
        <w:t>)</w:t>
      </w:r>
    </w:p>
    <w:p>
      <w:pPr>
        <w:pStyle w:val="BodyText"/>
        <w:spacing w:line="293" w:lineRule="exact"/>
        <w:ind w:left="102" w:right="99"/>
      </w:pPr>
      <w:r>
        <w:rPr>
          <w:rFonts w:ascii="Symbol" w:hAnsi="Symbol"/>
        </w:rPr>
        <w:t></w:t>
      </w:r>
      <w:r>
        <w:rPr/>
        <w:t>: conversión media</w:t>
      </w:r>
    </w:p>
    <w:p>
      <w:pPr>
        <w:pStyle w:val="BodyText"/>
        <w:spacing w:before="1"/>
        <w:ind w:left="102" w:right="99"/>
      </w:pPr>
      <w:r>
        <w:rPr>
          <w:rFonts w:ascii="Symbol" w:hAnsi="Symbol"/>
        </w:rPr>
        <w:t></w:t>
      </w:r>
      <w:r>
        <w:rPr>
          <w:position w:val="-2"/>
          <w:sz w:val="16"/>
        </w:rPr>
        <w:t>sur</w:t>
      </w:r>
      <w:r>
        <w:rPr/>
        <w:t>: sobrepotencial de superficie</w:t>
      </w:r>
    </w:p>
    <w:sectPr>
      <w:pgSz w:w="12240" w:h="15840"/>
      <w:pgMar w:header="0" w:footer="1034" w:top="1360" w:bottom="122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Trebuchet MS">
    <w:altName w:val="Trebuchet MS"/>
    <w:charset w:val="0"/>
    <w:family w:val="swiss"/>
    <w:pitch w:val="variable"/>
  </w:font>
  <w:font w:name="Wingdings">
    <w:altName w:val="Wingdings"/>
    <w:charset w:val="2"/>
    <w:family w:val="auto"/>
    <w:pitch w:val="variable"/>
  </w:font>
  <w:font w:name="Symbol">
    <w:altName w:val="Symbol"/>
    <w:charset w:val="2"/>
    <w:family w:val="roman"/>
    <w:pitch w:val="variable"/>
  </w:font>
  <w:font w:name="Palatino Linotype">
    <w:altName w:val="Palatino Linotype"/>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8"/>
      </w:rPr>
    </w:pPr>
    <w:r>
      <w:rPr/>
      <w:pict>
        <v:shape style="position:absolute;margin-left:531.880005pt;margin-top:685.370056pt;width:11.7pt;height:19.9pt;mso-position-horizontal-relative:page;mso-position-vertical-relative:page;z-index:-490384" type="#_x0000_t202" filled="false" stroked="false">
          <v:textbox inset="0,0,0,0">
            <w:txbxContent>
              <w:p>
                <w:pPr>
                  <w:pStyle w:val="BodyText"/>
                  <w:spacing w:before="104"/>
                  <w:ind w:left="40"/>
                  <w:rPr>
                    <w:rFonts w:ascii="Cambria"/>
                  </w:rPr>
                </w:pPr>
                <w:r>
                  <w:rPr/>
                  <w:fldChar w:fldCharType="begin"/>
                </w:r>
                <w:r>
                  <w:rPr>
                    <w:rFonts w:ascii="Cambria"/>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440002pt;margin-top:729.290039pt;width:10.65pt;height:14pt;mso-position-horizontal-relative:page;mso-position-vertical-relative:page;z-index:-49026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440002pt;margin-top:729.290039pt;width:10.65pt;height:14pt;mso-position-horizontal-relative:page;mso-position-vertical-relative:page;z-index:-49024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902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90192" type="#_x0000_t202" filled="false" stroked="false">
          <v:textbox inset="0,0,0,0">
            <w:txbxContent>
              <w:p>
                <w:pPr>
                  <w:pStyle w:val="BodyText"/>
                  <w:spacing w:line="268" w:lineRule="exact"/>
                  <w:ind w:left="20" w:right="-2"/>
                  <w:rPr>
                    <w:rFonts w:ascii="Cambria"/>
                  </w:rPr>
                </w:pPr>
                <w:r>
                  <w:rPr>
                    <w:rFonts w:ascii="Cambria"/>
                  </w:rPr>
                  <w:t>20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1.720001pt;margin-top:729.290039pt;width:17.25pt;height:14pt;mso-position-horizontal-relative:page;mso-position-vertical-relative:page;z-index:-49016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90144" type="#_x0000_t202" filled="false" stroked="false">
          <v:textbox inset="0,0,0,0">
            <w:txbxContent>
              <w:p>
                <w:pPr>
                  <w:pStyle w:val="BodyText"/>
                  <w:spacing w:line="268" w:lineRule="exact"/>
                  <w:ind w:left="20" w:right="-2"/>
                  <w:rPr>
                    <w:rFonts w:ascii="Cambria"/>
                  </w:rPr>
                </w:pPr>
                <w:r>
                  <w:rPr>
                    <w:rFonts w:ascii="Cambria"/>
                  </w:rPr>
                  <w:t>30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9012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90096" type="#_x0000_t202" filled="false" stroked="false">
          <v:textbox inset="0,0,0,0">
            <w:txbxContent>
              <w:p>
                <w:pPr>
                  <w:pStyle w:val="BodyText"/>
                  <w:spacing w:line="268" w:lineRule="exact"/>
                  <w:ind w:left="20" w:right="-2"/>
                  <w:rPr>
                    <w:rFonts w:ascii="Cambria"/>
                  </w:rPr>
                </w:pPr>
                <w:r>
                  <w:rPr>
                    <w:rFonts w:ascii="Cambria"/>
                  </w:rPr>
                  <w:t>40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320007pt;margin-top:680.094055pt;width:13.55pt;height:14pt;mso-position-horizontal-relative:page;mso-position-vertical-relative:page;z-index:-490360" type="#_x0000_t202" filled="false" stroked="false">
          <v:textbox inset="0,0,0,0">
            <w:txbxContent>
              <w:p>
                <w:pPr>
                  <w:pStyle w:val="BodyText"/>
                  <w:spacing w:line="268" w:lineRule="exact"/>
                  <w:ind w:left="20" w:right="-3"/>
                  <w:rPr>
                    <w:rFonts w:ascii="Cambria"/>
                  </w:rPr>
                </w:pPr>
                <w:r>
                  <w:rPr>
                    <w:rFonts w:ascii="Cambria"/>
                  </w:rPr>
                  <w:t>III</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90072" type="#_x0000_t202" filled="false" stroked="false">
          <v:textbox inset="0,0,0,0">
            <w:txbxContent>
              <w:p>
                <w:pPr>
                  <w:pStyle w:val="BodyText"/>
                  <w:spacing w:line="268" w:lineRule="exact"/>
                  <w:ind w:left="20" w:right="-2"/>
                  <w:rPr>
                    <w:rFonts w:ascii="Cambria"/>
                  </w:rPr>
                </w:pPr>
                <w:r>
                  <w:rPr>
                    <w:rFonts w:ascii="Cambria"/>
                  </w:rPr>
                  <w:t>41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9004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90024" type="#_x0000_t202" filled="false" stroked="false">
          <v:textbox inset="0,0,0,0">
            <w:txbxContent>
              <w:p>
                <w:pPr>
                  <w:pStyle w:val="BodyText"/>
                  <w:spacing w:line="268" w:lineRule="exact"/>
                  <w:ind w:left="20" w:right="-2"/>
                  <w:rPr>
                    <w:rFonts w:ascii="Cambria"/>
                  </w:rPr>
                </w:pPr>
                <w:r>
                  <w:rPr>
                    <w:rFonts w:ascii="Cambria"/>
                  </w:rPr>
                  <w:t>50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900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89976" type="#_x0000_t202" filled="false" stroked="false">
          <v:textbox inset="0,0,0,0">
            <w:txbxContent>
              <w:p>
                <w:pPr>
                  <w:pStyle w:val="BodyText"/>
                  <w:spacing w:line="268" w:lineRule="exact"/>
                  <w:ind w:left="20" w:right="-2"/>
                  <w:rPr>
                    <w:rFonts w:ascii="Cambria"/>
                  </w:rPr>
                </w:pPr>
                <w:r>
                  <w:rPr>
                    <w:rFonts w:ascii="Cambria"/>
                  </w:rPr>
                  <w:t>60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8995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89928" type="#_x0000_t202" filled="false" stroked="false">
          <v:textbox inset="0,0,0,0">
            <w:txbxContent>
              <w:p>
                <w:pPr>
                  <w:pStyle w:val="BodyText"/>
                  <w:spacing w:line="268" w:lineRule="exact"/>
                  <w:ind w:left="20" w:right="-2"/>
                  <w:rPr>
                    <w:rFonts w:ascii="Cambria"/>
                  </w:rPr>
                </w:pPr>
                <w:r>
                  <w:rPr>
                    <w:rFonts w:ascii="Cambria"/>
                  </w:rPr>
                  <w:t>70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899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89880" type="#_x0000_t202" filled="false" stroked="false">
          <v:textbox inset="0,0,0,0">
            <w:txbxContent>
              <w:p>
                <w:pPr>
                  <w:pStyle w:val="BodyText"/>
                  <w:spacing w:line="268" w:lineRule="exact"/>
                  <w:ind w:left="20" w:right="-2"/>
                  <w:rPr>
                    <w:rFonts w:ascii="Cambria"/>
                  </w:rPr>
                </w:pPr>
                <w:r>
                  <w:rPr>
                    <w:rFonts w:ascii="Cambria"/>
                  </w:rPr>
                  <w:t>80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898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19971pt;margin-top:729.290039pt;width:15.2pt;height:14pt;mso-position-horizontal-relative:page;mso-position-vertical-relative:page;z-index:-489832" type="#_x0000_t202" filled="false" stroked="false">
          <v:textbox inset="0,0,0,0">
            <w:txbxContent>
              <w:p>
                <w:pPr>
                  <w:pStyle w:val="BodyText"/>
                  <w:spacing w:line="268" w:lineRule="exact"/>
                  <w:ind w:left="20" w:right="-2"/>
                  <w:rPr>
                    <w:rFonts w:ascii="Cambria"/>
                  </w:rPr>
                </w:pPr>
                <w:r>
                  <w:rPr>
                    <w:rFonts w:ascii="Cambria"/>
                  </w:rPr>
                  <w:t>90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20001pt;margin-top:729.290039pt;width:17.25pt;height:14pt;mso-position-horizontal-relative:page;mso-position-vertical-relative:page;z-index:-4898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19995pt;margin-top:729.290039pt;width:21.8pt;height:14pt;mso-position-horizontal-relative:page;mso-position-vertical-relative:page;z-index:-489784" type="#_x0000_t202" filled="false" stroked="false">
          <v:textbox inset="0,0,0,0">
            <w:txbxContent>
              <w:p>
                <w:pPr>
                  <w:pStyle w:val="BodyText"/>
                  <w:spacing w:line="268" w:lineRule="exact"/>
                  <w:ind w:left="20" w:right="-3"/>
                  <w:rPr>
                    <w:rFonts w:ascii="Cambria"/>
                  </w:rPr>
                </w:pPr>
                <w:r>
                  <w:rPr>
                    <w:rFonts w:ascii="Cambria"/>
                  </w:rPr>
                  <w:t>100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05.119995pt;margin-top:729.290039pt;width:23.85pt;height:14pt;mso-position-horizontal-relative:page;mso-position-vertical-relative:page;z-index:-4897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108</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19995pt;margin-top:729.290039pt;width:21.8pt;height:14pt;mso-position-horizontal-relative:page;mso-position-vertical-relative:page;z-index:-489736" type="#_x0000_t202" filled="false" stroked="false">
          <v:textbox inset="0,0,0,0">
            <w:txbxContent>
              <w:p>
                <w:pPr>
                  <w:pStyle w:val="BodyText"/>
                  <w:spacing w:line="268" w:lineRule="exact"/>
                  <w:ind w:left="20" w:right="-3"/>
                  <w:rPr>
                    <w:rFonts w:ascii="Cambria"/>
                  </w:rPr>
                </w:pPr>
                <w:r>
                  <w:rPr>
                    <w:rFonts w:ascii="Cambria"/>
                  </w:rPr>
                  <w:t>110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119995pt;margin-top:729.290039pt;width:23.85pt;height:14pt;mso-position-horizontal-relative:page;mso-position-vertical-relative:page;z-index:-4897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19995pt;margin-top:729.290039pt;width:21.8pt;height:14pt;mso-position-horizontal-relative:page;mso-position-vertical-relative:page;z-index:-489688" type="#_x0000_t202" filled="false" stroked="false">
          <v:textbox inset="0,0,0,0">
            <w:txbxContent>
              <w:p>
                <w:pPr>
                  <w:pStyle w:val="BodyText"/>
                  <w:spacing w:line="268" w:lineRule="exact"/>
                  <w:ind w:left="20" w:right="-3"/>
                  <w:rPr>
                    <w:rFonts w:ascii="Cambria"/>
                  </w:rPr>
                </w:pPr>
                <w:r>
                  <w:rPr>
                    <w:rFonts w:ascii="Cambria"/>
                  </w:rPr>
                  <w:t>120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119995pt;margin-top:729.290039pt;width:23.85pt;height:14pt;mso-position-horizontal-relative:page;mso-position-vertical-relative:page;z-index:-48966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121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19995pt;margin-top:729.290039pt;width:21.8pt;height:14pt;mso-position-horizontal-relative:page;mso-position-vertical-relative:page;z-index:-489640" type="#_x0000_t202" filled="false" stroked="false">
          <v:textbox inset="0,0,0,0">
            <w:txbxContent>
              <w:p>
                <w:pPr>
                  <w:pStyle w:val="BodyText"/>
                  <w:spacing w:line="268" w:lineRule="exact"/>
                  <w:ind w:left="20" w:right="-3"/>
                  <w:rPr>
                    <w:rFonts w:ascii="Cambria"/>
                  </w:rPr>
                </w:pPr>
                <w:r>
                  <w:rPr>
                    <w:rFonts w:ascii="Cambria"/>
                  </w:rPr>
                  <w:t>130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119995pt;margin-top:729.290039pt;width:23.85pt;height:14pt;mso-position-horizontal-relative:page;mso-position-vertical-relative:page;z-index:-4896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131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19995pt;margin-top:729.290039pt;width:21.8pt;height:14pt;mso-position-horizontal-relative:page;mso-position-vertical-relative:page;z-index:-489592" type="#_x0000_t202" filled="false" stroked="false">
          <v:textbox inset="0,0,0,0">
            <w:txbxContent>
              <w:p>
                <w:pPr>
                  <w:pStyle w:val="BodyText"/>
                  <w:spacing w:line="268" w:lineRule="exact"/>
                  <w:ind w:left="20" w:right="-3"/>
                  <w:rPr>
                    <w:rFonts w:ascii="Cambria"/>
                  </w:rPr>
                </w:pPr>
                <w:r>
                  <w:rPr>
                    <w:rFonts w:ascii="Cambria"/>
                  </w:rPr>
                  <w:t>140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119995pt;margin-top:729.290039pt;width:23.85pt;height:14pt;mso-position-horizontal-relative:page;mso-position-vertical-relative:page;z-index:-48956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0.519989pt;margin-top:722.690063pt;width:29.15pt;height:19.55pt;mso-position-horizontal-relative:page;mso-position-vertical-relative:page;z-index:-490336" type="#_x0000_t202" filled="false" stroked="false">
          <v:textbox inset="0,0,0,0">
            <w:txbxContent>
              <w:p>
                <w:pPr>
                  <w:pStyle w:val="BodyText"/>
                  <w:spacing w:line="268" w:lineRule="exact"/>
                  <w:ind w:left="164"/>
                  <w:rPr>
                    <w:rFonts w:ascii="Cambria"/>
                  </w:rPr>
                </w:pPr>
                <w:r>
                  <w:rPr/>
                  <w:fldChar w:fldCharType="begin"/>
                </w:r>
                <w:r>
                  <w:rPr>
                    <w:rFonts w:ascii="Cambria"/>
                  </w:rPr>
                  <w:instrText> PAGE  \* ROMAN </w:instrText>
                </w:r>
                <w:r>
                  <w:rPr/>
                  <w:fldChar w:fldCharType="separate"/>
                </w:r>
                <w:r>
                  <w:rPr/>
                  <w:t>VIII</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679993pt;margin-top:713.930054pt;width:12.65pt;height:14pt;mso-position-horizontal-relative:page;mso-position-vertical-relative:page;z-index:-490312" type="#_x0000_t202" filled="false" stroked="false">
          <v:textbox inset="0,0,0,0">
            <w:txbxContent>
              <w:p>
                <w:pPr>
                  <w:pStyle w:val="BodyText"/>
                  <w:spacing w:line="268" w:lineRule="exact"/>
                  <w:ind w:left="20" w:right="-2"/>
                  <w:rPr>
                    <w:rFonts w:ascii="Cambria"/>
                  </w:rPr>
                </w:pPr>
                <w:r>
                  <w:rPr>
                    <w:rFonts w:ascii="Cambria"/>
                  </w:rPr>
                  <w:t>IX</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960022pt;margin-top:720.650024pt;width:8.9pt;height:14pt;mso-position-horizontal-relative:page;mso-position-vertical-relative:page;z-index:-490288" type="#_x0000_t202" filled="false" stroked="false">
          <v:textbox inset="0,0,0,0">
            <w:txbxContent>
              <w:p>
                <w:pPr>
                  <w:pStyle w:val="BodyText"/>
                  <w:spacing w:line="268" w:lineRule="exact"/>
                  <w:ind w:left="20"/>
                  <w:rPr>
                    <w:rFonts w:ascii="Cambria"/>
                  </w:rPr>
                </w:pPr>
                <w:r>
                  <w:rPr>
                    <w:rFonts w:ascii="Cambria"/>
                  </w:rPr>
                  <w:t>X</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7"/>
      <w:numFmt w:val="decimal"/>
      <w:lvlText w:val="%1"/>
      <w:lvlJc w:val="left"/>
      <w:pPr>
        <w:ind w:left="1202" w:hanging="720"/>
        <w:jc w:val="left"/>
      </w:pPr>
      <w:rPr>
        <w:rFonts w:hint="default"/>
      </w:rPr>
    </w:lvl>
    <w:lvl w:ilvl="1">
      <w:start w:val="8"/>
      <w:numFmt w:val="decimal"/>
      <w:lvlText w:val="%1.%2."/>
      <w:lvlJc w:val="left"/>
      <w:pPr>
        <w:ind w:left="1202" w:hanging="720"/>
        <w:jc w:val="right"/>
      </w:pPr>
      <w:rPr>
        <w:rFonts w:hint="default"/>
        <w:i/>
        <w:spacing w:val="-2"/>
        <w:w w:val="99"/>
      </w:rPr>
    </w:lvl>
    <w:lvl w:ilvl="2">
      <w:start w:val="1"/>
      <w:numFmt w:val="bullet"/>
      <w:lvlText w:val="•"/>
      <w:lvlJc w:val="left"/>
      <w:pPr>
        <w:ind w:left="2804" w:hanging="720"/>
      </w:pPr>
      <w:rPr>
        <w:rFonts w:hint="default"/>
      </w:rPr>
    </w:lvl>
    <w:lvl w:ilvl="3">
      <w:start w:val="1"/>
      <w:numFmt w:val="bullet"/>
      <w:lvlText w:val="•"/>
      <w:lvlJc w:val="left"/>
      <w:pPr>
        <w:ind w:left="3606" w:hanging="720"/>
      </w:pPr>
      <w:rPr>
        <w:rFonts w:hint="default"/>
      </w:rPr>
    </w:lvl>
    <w:lvl w:ilvl="4">
      <w:start w:val="1"/>
      <w:numFmt w:val="bullet"/>
      <w:lvlText w:val="•"/>
      <w:lvlJc w:val="left"/>
      <w:pPr>
        <w:ind w:left="4408" w:hanging="720"/>
      </w:pPr>
      <w:rPr>
        <w:rFonts w:hint="default"/>
      </w:rPr>
    </w:lvl>
    <w:lvl w:ilvl="5">
      <w:start w:val="1"/>
      <w:numFmt w:val="bullet"/>
      <w:lvlText w:val="•"/>
      <w:lvlJc w:val="left"/>
      <w:pPr>
        <w:ind w:left="5210" w:hanging="720"/>
      </w:pPr>
      <w:rPr>
        <w:rFonts w:hint="default"/>
      </w:rPr>
    </w:lvl>
    <w:lvl w:ilvl="6">
      <w:start w:val="1"/>
      <w:numFmt w:val="bullet"/>
      <w:lvlText w:val="•"/>
      <w:lvlJc w:val="left"/>
      <w:pPr>
        <w:ind w:left="6012" w:hanging="720"/>
      </w:pPr>
      <w:rPr>
        <w:rFonts w:hint="default"/>
      </w:rPr>
    </w:lvl>
    <w:lvl w:ilvl="7">
      <w:start w:val="1"/>
      <w:numFmt w:val="bullet"/>
      <w:lvlText w:val="•"/>
      <w:lvlJc w:val="left"/>
      <w:pPr>
        <w:ind w:left="6814" w:hanging="720"/>
      </w:pPr>
      <w:rPr>
        <w:rFonts w:hint="default"/>
      </w:rPr>
    </w:lvl>
    <w:lvl w:ilvl="8">
      <w:start w:val="1"/>
      <w:numFmt w:val="bullet"/>
      <w:lvlText w:val="•"/>
      <w:lvlJc w:val="left"/>
      <w:pPr>
        <w:ind w:left="7616" w:hanging="720"/>
      </w:pPr>
      <w:rPr>
        <w:rFonts w:hint="default"/>
      </w:rPr>
    </w:lvl>
  </w:abstractNum>
  <w:abstractNum w:abstractNumId="20">
    <w:multiLevelType w:val="hybridMultilevel"/>
    <w:lvl w:ilvl="0">
      <w:start w:val="17"/>
      <w:numFmt w:val="decimal"/>
      <w:lvlText w:val="(%1)"/>
      <w:lvlJc w:val="left"/>
      <w:pPr>
        <w:ind w:left="102" w:hanging="516"/>
        <w:jc w:val="left"/>
      </w:pPr>
      <w:rPr>
        <w:rFonts w:hint="default" w:ascii="Arial" w:hAnsi="Arial" w:eastAsia="Arial" w:cs="Arial"/>
        <w:w w:val="99"/>
        <w:sz w:val="24"/>
        <w:szCs w:val="24"/>
      </w:rPr>
    </w:lvl>
    <w:lvl w:ilvl="1">
      <w:start w:val="1"/>
      <w:numFmt w:val="lowerLetter"/>
      <w:lvlText w:val="%2)"/>
      <w:lvlJc w:val="left"/>
      <w:pPr>
        <w:ind w:left="1182" w:hanging="360"/>
        <w:jc w:val="left"/>
      </w:pPr>
      <w:rPr>
        <w:rFonts w:hint="default" w:ascii="Arial" w:hAnsi="Arial" w:eastAsia="Arial" w:cs="Arial"/>
        <w:w w:val="99"/>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19">
    <w:multiLevelType w:val="hybridMultilevel"/>
    <w:lvl w:ilvl="0">
      <w:start w:val="1"/>
      <w:numFmt w:val="decimal"/>
      <w:lvlText w:val="%1."/>
      <w:lvlJc w:val="left"/>
      <w:pPr>
        <w:ind w:left="303" w:hanging="201"/>
        <w:jc w:val="right"/>
      </w:pPr>
      <w:rPr>
        <w:rFonts w:hint="default" w:ascii="Palatino Linotype" w:hAnsi="Palatino Linotype" w:eastAsia="Palatino Linotype" w:cs="Palatino Linotype"/>
        <w:b/>
        <w:bCs/>
        <w:spacing w:val="0"/>
        <w:w w:val="99"/>
        <w:sz w:val="20"/>
        <w:szCs w:val="20"/>
      </w:rPr>
    </w:lvl>
    <w:lvl w:ilvl="1">
      <w:start w:val="1"/>
      <w:numFmt w:val="bullet"/>
      <w:lvlText w:val="•"/>
      <w:lvlJc w:val="left"/>
      <w:pPr>
        <w:ind w:left="820" w:hanging="201"/>
      </w:pPr>
      <w:rPr>
        <w:rFonts w:hint="default"/>
      </w:rPr>
    </w:lvl>
    <w:lvl w:ilvl="2">
      <w:start w:val="1"/>
      <w:numFmt w:val="bullet"/>
      <w:lvlText w:val="•"/>
      <w:lvlJc w:val="left"/>
      <w:pPr>
        <w:ind w:left="1735" w:hanging="201"/>
      </w:pPr>
      <w:rPr>
        <w:rFonts w:hint="default"/>
      </w:rPr>
    </w:lvl>
    <w:lvl w:ilvl="3">
      <w:start w:val="1"/>
      <w:numFmt w:val="bullet"/>
      <w:lvlText w:val="•"/>
      <w:lvlJc w:val="left"/>
      <w:pPr>
        <w:ind w:left="2651" w:hanging="201"/>
      </w:pPr>
      <w:rPr>
        <w:rFonts w:hint="default"/>
      </w:rPr>
    </w:lvl>
    <w:lvl w:ilvl="4">
      <w:start w:val="1"/>
      <w:numFmt w:val="bullet"/>
      <w:lvlText w:val="•"/>
      <w:lvlJc w:val="left"/>
      <w:pPr>
        <w:ind w:left="3566" w:hanging="201"/>
      </w:pPr>
      <w:rPr>
        <w:rFonts w:hint="default"/>
      </w:rPr>
    </w:lvl>
    <w:lvl w:ilvl="5">
      <w:start w:val="1"/>
      <w:numFmt w:val="bullet"/>
      <w:lvlText w:val="•"/>
      <w:lvlJc w:val="left"/>
      <w:pPr>
        <w:ind w:left="4482" w:hanging="201"/>
      </w:pPr>
      <w:rPr>
        <w:rFonts w:hint="default"/>
      </w:rPr>
    </w:lvl>
    <w:lvl w:ilvl="6">
      <w:start w:val="1"/>
      <w:numFmt w:val="bullet"/>
      <w:lvlText w:val="•"/>
      <w:lvlJc w:val="left"/>
      <w:pPr>
        <w:ind w:left="5397" w:hanging="201"/>
      </w:pPr>
      <w:rPr>
        <w:rFonts w:hint="default"/>
      </w:rPr>
    </w:lvl>
    <w:lvl w:ilvl="7">
      <w:start w:val="1"/>
      <w:numFmt w:val="bullet"/>
      <w:lvlText w:val="•"/>
      <w:lvlJc w:val="left"/>
      <w:pPr>
        <w:ind w:left="6313" w:hanging="201"/>
      </w:pPr>
      <w:rPr>
        <w:rFonts w:hint="default"/>
      </w:rPr>
    </w:lvl>
    <w:lvl w:ilvl="8">
      <w:start w:val="1"/>
      <w:numFmt w:val="bullet"/>
      <w:lvlText w:val="•"/>
      <w:lvlJc w:val="left"/>
      <w:pPr>
        <w:ind w:left="7228" w:hanging="201"/>
      </w:pPr>
      <w:rPr>
        <w:rFonts w:hint="default"/>
      </w:rPr>
    </w:lvl>
  </w:abstractNum>
  <w:abstractNum w:abstractNumId="18">
    <w:multiLevelType w:val="hybridMultilevel"/>
    <w:lvl w:ilvl="0">
      <w:start w:val="7"/>
      <w:numFmt w:val="decimal"/>
      <w:lvlText w:val="%1."/>
      <w:lvlJc w:val="left"/>
      <w:pPr>
        <w:ind w:left="702" w:hanging="360"/>
        <w:jc w:val="right"/>
      </w:pPr>
      <w:rPr>
        <w:rFonts w:hint="default"/>
        <w:i/>
        <w:w w:val="99"/>
      </w:rPr>
    </w:lvl>
    <w:lvl w:ilvl="1">
      <w:start w:val="1"/>
      <w:numFmt w:val="decimal"/>
      <w:lvlText w:val="%1.%2."/>
      <w:lvlJc w:val="left"/>
      <w:pPr>
        <w:ind w:left="1182" w:hanging="720"/>
        <w:jc w:val="right"/>
      </w:pPr>
      <w:rPr>
        <w:rFonts w:hint="default" w:ascii="Arial" w:hAnsi="Arial" w:eastAsia="Arial" w:cs="Arial"/>
        <w:i/>
        <w:spacing w:val="-2"/>
        <w:w w:val="99"/>
        <w:sz w:val="24"/>
        <w:szCs w:val="24"/>
      </w:rPr>
    </w:lvl>
    <w:lvl w:ilvl="2">
      <w:start w:val="1"/>
      <w:numFmt w:val="decimal"/>
      <w:lvlText w:val="%1.%2.%3."/>
      <w:lvlJc w:val="left"/>
      <w:pPr>
        <w:ind w:left="1182" w:hanging="720"/>
        <w:jc w:val="left"/>
      </w:pPr>
      <w:rPr>
        <w:rFonts w:hint="default" w:ascii="Arial" w:hAnsi="Arial" w:eastAsia="Arial" w:cs="Arial"/>
        <w:i/>
        <w:spacing w:val="-15"/>
        <w:w w:val="99"/>
        <w:sz w:val="24"/>
        <w:szCs w:val="24"/>
      </w:rPr>
    </w:lvl>
    <w:lvl w:ilvl="3">
      <w:start w:val="1"/>
      <w:numFmt w:val="bullet"/>
      <w:lvlText w:val="•"/>
      <w:lvlJc w:val="left"/>
      <w:pPr>
        <w:ind w:left="2900" w:hanging="720"/>
      </w:pPr>
      <w:rPr>
        <w:rFonts w:hint="default"/>
      </w:rPr>
    </w:lvl>
    <w:lvl w:ilvl="4">
      <w:start w:val="1"/>
      <w:numFmt w:val="bullet"/>
      <w:lvlText w:val="•"/>
      <w:lvlJc w:val="left"/>
      <w:pPr>
        <w:ind w:left="3760" w:hanging="720"/>
      </w:pPr>
      <w:rPr>
        <w:rFonts w:hint="default"/>
      </w:rPr>
    </w:lvl>
    <w:lvl w:ilvl="5">
      <w:start w:val="1"/>
      <w:numFmt w:val="bullet"/>
      <w:lvlText w:val="•"/>
      <w:lvlJc w:val="left"/>
      <w:pPr>
        <w:ind w:left="4620" w:hanging="720"/>
      </w:pPr>
      <w:rPr>
        <w:rFonts w:hint="default"/>
      </w:rPr>
    </w:lvl>
    <w:lvl w:ilvl="6">
      <w:start w:val="1"/>
      <w:numFmt w:val="bullet"/>
      <w:lvlText w:val="•"/>
      <w:lvlJc w:val="left"/>
      <w:pPr>
        <w:ind w:left="5480" w:hanging="720"/>
      </w:pPr>
      <w:rPr>
        <w:rFonts w:hint="default"/>
      </w:rPr>
    </w:lvl>
    <w:lvl w:ilvl="7">
      <w:start w:val="1"/>
      <w:numFmt w:val="bullet"/>
      <w:lvlText w:val="•"/>
      <w:lvlJc w:val="left"/>
      <w:pPr>
        <w:ind w:left="6340" w:hanging="720"/>
      </w:pPr>
      <w:rPr>
        <w:rFonts w:hint="default"/>
      </w:rPr>
    </w:lvl>
    <w:lvl w:ilvl="8">
      <w:start w:val="1"/>
      <w:numFmt w:val="bullet"/>
      <w:lvlText w:val="•"/>
      <w:lvlJc w:val="left"/>
      <w:pPr>
        <w:ind w:left="7200" w:hanging="720"/>
      </w:pPr>
      <w:rPr>
        <w:rFonts w:hint="default"/>
      </w:rPr>
    </w:lvl>
  </w:abstractNum>
  <w:abstractNum w:abstractNumId="17">
    <w:multiLevelType w:val="hybridMultilevel"/>
    <w:lvl w:ilvl="0">
      <w:start w:val="6"/>
      <w:numFmt w:val="decimal"/>
      <w:lvlText w:val="%1"/>
      <w:lvlJc w:val="left"/>
      <w:pPr>
        <w:ind w:left="1182" w:hanging="720"/>
        <w:jc w:val="left"/>
      </w:pPr>
      <w:rPr>
        <w:rFonts w:hint="default"/>
      </w:rPr>
    </w:lvl>
    <w:lvl w:ilvl="1">
      <w:start w:val="3"/>
      <w:numFmt w:val="decimal"/>
      <w:lvlText w:val="%1.%2."/>
      <w:lvlJc w:val="left"/>
      <w:pPr>
        <w:ind w:left="1182" w:hanging="720"/>
        <w:jc w:val="left"/>
      </w:pPr>
      <w:rPr>
        <w:rFonts w:hint="default" w:ascii="Arial" w:hAnsi="Arial" w:eastAsia="Arial" w:cs="Arial"/>
        <w:i/>
        <w:spacing w:val="-33"/>
        <w:w w:val="99"/>
        <w:sz w:val="24"/>
        <w:szCs w:val="24"/>
      </w:rPr>
    </w:lvl>
    <w:lvl w:ilvl="2">
      <w:start w:val="1"/>
      <w:numFmt w:val="decimal"/>
      <w:lvlText w:val="%1.%2.%3."/>
      <w:lvlJc w:val="left"/>
      <w:pPr>
        <w:ind w:left="1182" w:hanging="720"/>
        <w:jc w:val="left"/>
      </w:pPr>
      <w:rPr>
        <w:rFonts w:hint="default" w:ascii="Arial" w:hAnsi="Arial" w:eastAsia="Arial" w:cs="Arial"/>
        <w:i/>
        <w:spacing w:val="-15"/>
        <w:w w:val="99"/>
        <w:sz w:val="24"/>
        <w:szCs w:val="24"/>
      </w:rPr>
    </w:lvl>
    <w:lvl w:ilvl="3">
      <w:start w:val="1"/>
      <w:numFmt w:val="bullet"/>
      <w:lvlText w:val="•"/>
      <w:lvlJc w:val="left"/>
      <w:pPr>
        <w:ind w:left="3544" w:hanging="720"/>
      </w:pPr>
      <w:rPr>
        <w:rFonts w:hint="default"/>
      </w:rPr>
    </w:lvl>
    <w:lvl w:ilvl="4">
      <w:start w:val="1"/>
      <w:numFmt w:val="bullet"/>
      <w:lvlText w:val="•"/>
      <w:lvlJc w:val="left"/>
      <w:pPr>
        <w:ind w:left="4332" w:hanging="720"/>
      </w:pPr>
      <w:rPr>
        <w:rFonts w:hint="default"/>
      </w:rPr>
    </w:lvl>
    <w:lvl w:ilvl="5">
      <w:start w:val="1"/>
      <w:numFmt w:val="bullet"/>
      <w:lvlText w:val="•"/>
      <w:lvlJc w:val="left"/>
      <w:pPr>
        <w:ind w:left="5120" w:hanging="720"/>
      </w:pPr>
      <w:rPr>
        <w:rFonts w:hint="default"/>
      </w:rPr>
    </w:lvl>
    <w:lvl w:ilvl="6">
      <w:start w:val="1"/>
      <w:numFmt w:val="bullet"/>
      <w:lvlText w:val="•"/>
      <w:lvlJc w:val="left"/>
      <w:pPr>
        <w:ind w:left="5908" w:hanging="720"/>
      </w:pPr>
      <w:rPr>
        <w:rFonts w:hint="default"/>
      </w:rPr>
    </w:lvl>
    <w:lvl w:ilvl="7">
      <w:start w:val="1"/>
      <w:numFmt w:val="bullet"/>
      <w:lvlText w:val="•"/>
      <w:lvlJc w:val="left"/>
      <w:pPr>
        <w:ind w:left="6696" w:hanging="720"/>
      </w:pPr>
      <w:rPr>
        <w:rFonts w:hint="default"/>
      </w:rPr>
    </w:lvl>
    <w:lvl w:ilvl="8">
      <w:start w:val="1"/>
      <w:numFmt w:val="bullet"/>
      <w:lvlText w:val="•"/>
      <w:lvlJc w:val="left"/>
      <w:pPr>
        <w:ind w:left="7484" w:hanging="720"/>
      </w:pPr>
      <w:rPr>
        <w:rFonts w:hint="default"/>
      </w:rPr>
    </w:lvl>
  </w:abstractNum>
  <w:abstractNum w:abstractNumId="16">
    <w:multiLevelType w:val="hybridMultilevel"/>
    <w:lvl w:ilvl="0">
      <w:start w:val="6"/>
      <w:numFmt w:val="decimal"/>
      <w:lvlText w:val="%1"/>
      <w:lvlJc w:val="left"/>
      <w:pPr>
        <w:ind w:left="1182" w:hanging="720"/>
        <w:jc w:val="left"/>
      </w:pPr>
      <w:rPr>
        <w:rFonts w:hint="default"/>
      </w:rPr>
    </w:lvl>
    <w:lvl w:ilvl="1">
      <w:start w:val="2"/>
      <w:numFmt w:val="decimal"/>
      <w:lvlText w:val="%1.%2"/>
      <w:lvlJc w:val="left"/>
      <w:pPr>
        <w:ind w:left="1182" w:hanging="720"/>
        <w:jc w:val="left"/>
      </w:pPr>
      <w:rPr>
        <w:rFonts w:hint="default"/>
      </w:rPr>
    </w:lvl>
    <w:lvl w:ilvl="2">
      <w:start w:val="4"/>
      <w:numFmt w:val="decimal"/>
      <w:lvlText w:val="%1.%2.%3."/>
      <w:lvlJc w:val="left"/>
      <w:pPr>
        <w:ind w:left="1182" w:hanging="720"/>
        <w:jc w:val="left"/>
      </w:pPr>
      <w:rPr>
        <w:rFonts w:hint="default" w:ascii="Arial" w:hAnsi="Arial" w:eastAsia="Arial" w:cs="Arial"/>
        <w:i/>
        <w:spacing w:val="-15"/>
        <w:w w:val="99"/>
        <w:sz w:val="24"/>
        <w:szCs w:val="24"/>
      </w:rPr>
    </w:lvl>
    <w:lvl w:ilvl="3">
      <w:start w:val="1"/>
      <w:numFmt w:val="decimal"/>
      <w:lvlText w:val="%1.%2.%3.%4."/>
      <w:lvlJc w:val="left"/>
      <w:pPr>
        <w:ind w:left="1542" w:hanging="1080"/>
        <w:jc w:val="left"/>
      </w:pPr>
      <w:rPr>
        <w:rFonts w:hint="default" w:ascii="Arial" w:hAnsi="Arial" w:eastAsia="Arial" w:cs="Arial"/>
        <w:i/>
        <w:spacing w:val="-29"/>
        <w:w w:val="99"/>
        <w:sz w:val="24"/>
        <w:szCs w:val="24"/>
      </w:rPr>
    </w:lvl>
    <w:lvl w:ilvl="4">
      <w:start w:val="1"/>
      <w:numFmt w:val="bullet"/>
      <w:lvlText w:val="•"/>
      <w:lvlJc w:val="left"/>
      <w:pPr>
        <w:ind w:left="4046" w:hanging="1080"/>
      </w:pPr>
      <w:rPr>
        <w:rFonts w:hint="default"/>
      </w:rPr>
    </w:lvl>
    <w:lvl w:ilvl="5">
      <w:start w:val="1"/>
      <w:numFmt w:val="bullet"/>
      <w:lvlText w:val="•"/>
      <w:lvlJc w:val="left"/>
      <w:pPr>
        <w:ind w:left="4882" w:hanging="1080"/>
      </w:pPr>
      <w:rPr>
        <w:rFonts w:hint="default"/>
      </w:rPr>
    </w:lvl>
    <w:lvl w:ilvl="6">
      <w:start w:val="1"/>
      <w:numFmt w:val="bullet"/>
      <w:lvlText w:val="•"/>
      <w:lvlJc w:val="left"/>
      <w:pPr>
        <w:ind w:left="5717" w:hanging="1080"/>
      </w:pPr>
      <w:rPr>
        <w:rFonts w:hint="default"/>
      </w:rPr>
    </w:lvl>
    <w:lvl w:ilvl="7">
      <w:start w:val="1"/>
      <w:numFmt w:val="bullet"/>
      <w:lvlText w:val="•"/>
      <w:lvlJc w:val="left"/>
      <w:pPr>
        <w:ind w:left="6553" w:hanging="1080"/>
      </w:pPr>
      <w:rPr>
        <w:rFonts w:hint="default"/>
      </w:rPr>
    </w:lvl>
    <w:lvl w:ilvl="8">
      <w:start w:val="1"/>
      <w:numFmt w:val="bullet"/>
      <w:lvlText w:val="•"/>
      <w:lvlJc w:val="left"/>
      <w:pPr>
        <w:ind w:left="7388" w:hanging="1080"/>
      </w:pPr>
      <w:rPr>
        <w:rFonts w:hint="default"/>
      </w:rPr>
    </w:lvl>
  </w:abstractNum>
  <w:abstractNum w:abstractNumId="15">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1"/>
      <w:numFmt w:val="lowerLetter"/>
      <w:lvlText w:val="%1)"/>
      <w:lvlJc w:val="left"/>
      <w:pPr>
        <w:ind w:left="102" w:hanging="720"/>
        <w:jc w:val="left"/>
      </w:pPr>
      <w:rPr>
        <w:rFonts w:hint="default" w:ascii="Arial" w:hAnsi="Arial" w:eastAsia="Arial" w:cs="Arial"/>
        <w:w w:val="99"/>
        <w:sz w:val="24"/>
        <w:szCs w:val="24"/>
      </w:rPr>
    </w:lvl>
    <w:lvl w:ilvl="1">
      <w:start w:val="1"/>
      <w:numFmt w:val="bullet"/>
      <w:lvlText w:val="•"/>
      <w:lvlJc w:val="left"/>
      <w:pPr>
        <w:ind w:left="996" w:hanging="720"/>
      </w:pPr>
      <w:rPr>
        <w:rFonts w:hint="default"/>
      </w:rPr>
    </w:lvl>
    <w:lvl w:ilvl="2">
      <w:start w:val="1"/>
      <w:numFmt w:val="bullet"/>
      <w:lvlText w:val="•"/>
      <w:lvlJc w:val="left"/>
      <w:pPr>
        <w:ind w:left="1892" w:hanging="720"/>
      </w:pPr>
      <w:rPr>
        <w:rFonts w:hint="default"/>
      </w:rPr>
    </w:lvl>
    <w:lvl w:ilvl="3">
      <w:start w:val="1"/>
      <w:numFmt w:val="bullet"/>
      <w:lvlText w:val="•"/>
      <w:lvlJc w:val="left"/>
      <w:pPr>
        <w:ind w:left="2788" w:hanging="720"/>
      </w:pPr>
      <w:rPr>
        <w:rFonts w:hint="default"/>
      </w:rPr>
    </w:lvl>
    <w:lvl w:ilvl="4">
      <w:start w:val="1"/>
      <w:numFmt w:val="bullet"/>
      <w:lvlText w:val="•"/>
      <w:lvlJc w:val="left"/>
      <w:pPr>
        <w:ind w:left="3684" w:hanging="720"/>
      </w:pPr>
      <w:rPr>
        <w:rFonts w:hint="default"/>
      </w:rPr>
    </w:lvl>
    <w:lvl w:ilvl="5">
      <w:start w:val="1"/>
      <w:numFmt w:val="bullet"/>
      <w:lvlText w:val="•"/>
      <w:lvlJc w:val="left"/>
      <w:pPr>
        <w:ind w:left="4580" w:hanging="720"/>
      </w:pPr>
      <w:rPr>
        <w:rFonts w:hint="default"/>
      </w:rPr>
    </w:lvl>
    <w:lvl w:ilvl="6">
      <w:start w:val="1"/>
      <w:numFmt w:val="bullet"/>
      <w:lvlText w:val="•"/>
      <w:lvlJc w:val="left"/>
      <w:pPr>
        <w:ind w:left="5476" w:hanging="720"/>
      </w:pPr>
      <w:rPr>
        <w:rFonts w:hint="default"/>
      </w:rPr>
    </w:lvl>
    <w:lvl w:ilvl="7">
      <w:start w:val="1"/>
      <w:numFmt w:val="bullet"/>
      <w:lvlText w:val="•"/>
      <w:lvlJc w:val="left"/>
      <w:pPr>
        <w:ind w:left="6372" w:hanging="720"/>
      </w:pPr>
      <w:rPr>
        <w:rFonts w:hint="default"/>
      </w:rPr>
    </w:lvl>
    <w:lvl w:ilvl="8">
      <w:start w:val="1"/>
      <w:numFmt w:val="bullet"/>
      <w:lvlText w:val="•"/>
      <w:lvlJc w:val="left"/>
      <w:pPr>
        <w:ind w:left="7268" w:hanging="720"/>
      </w:pPr>
      <w:rPr>
        <w:rFonts w:hint="default"/>
      </w:rPr>
    </w:lvl>
  </w:abstractNum>
  <w:abstractNum w:abstractNumId="13">
    <w:multiLevelType w:val="hybridMultilevel"/>
    <w:lvl w:ilvl="0">
      <w:start w:val="6"/>
      <w:numFmt w:val="decimal"/>
      <w:lvlText w:val="%1"/>
      <w:lvlJc w:val="left"/>
      <w:pPr>
        <w:ind w:left="1182" w:hanging="720"/>
        <w:jc w:val="left"/>
      </w:pPr>
      <w:rPr>
        <w:rFonts w:hint="default"/>
      </w:rPr>
    </w:lvl>
    <w:lvl w:ilvl="1">
      <w:start w:val="1"/>
      <w:numFmt w:val="decimal"/>
      <w:lvlText w:val="%1.%2."/>
      <w:lvlJc w:val="left"/>
      <w:pPr>
        <w:ind w:left="1182" w:hanging="720"/>
        <w:jc w:val="left"/>
      </w:pPr>
      <w:rPr>
        <w:rFonts w:hint="default" w:ascii="Arial" w:hAnsi="Arial" w:eastAsia="Arial" w:cs="Arial"/>
        <w:i/>
        <w:spacing w:val="-33"/>
        <w:w w:val="99"/>
        <w:sz w:val="24"/>
        <w:szCs w:val="24"/>
      </w:rPr>
    </w:lvl>
    <w:lvl w:ilvl="2">
      <w:start w:val="1"/>
      <w:numFmt w:val="decimal"/>
      <w:lvlText w:val="%1.%2.%3."/>
      <w:lvlJc w:val="left"/>
      <w:pPr>
        <w:ind w:left="1182" w:hanging="720"/>
        <w:jc w:val="left"/>
      </w:pPr>
      <w:rPr>
        <w:rFonts w:hint="default" w:ascii="Arial" w:hAnsi="Arial" w:eastAsia="Arial" w:cs="Arial"/>
        <w:i/>
        <w:spacing w:val="-15"/>
        <w:w w:val="99"/>
        <w:sz w:val="24"/>
        <w:szCs w:val="24"/>
      </w:rPr>
    </w:lvl>
    <w:lvl w:ilvl="3">
      <w:start w:val="1"/>
      <w:numFmt w:val="decimal"/>
      <w:lvlText w:val="%1.%2.%3.%4."/>
      <w:lvlJc w:val="left"/>
      <w:pPr>
        <w:ind w:left="1542" w:hanging="1080"/>
        <w:jc w:val="left"/>
      </w:pPr>
      <w:rPr>
        <w:rFonts w:hint="default" w:ascii="Arial" w:hAnsi="Arial" w:eastAsia="Arial" w:cs="Arial"/>
        <w:i/>
        <w:spacing w:val="-4"/>
        <w:w w:val="99"/>
        <w:sz w:val="24"/>
        <w:szCs w:val="24"/>
      </w:rPr>
    </w:lvl>
    <w:lvl w:ilvl="4">
      <w:start w:val="1"/>
      <w:numFmt w:val="bullet"/>
      <w:lvlText w:val="•"/>
      <w:lvlJc w:val="left"/>
      <w:pPr>
        <w:ind w:left="4046" w:hanging="1080"/>
      </w:pPr>
      <w:rPr>
        <w:rFonts w:hint="default"/>
      </w:rPr>
    </w:lvl>
    <w:lvl w:ilvl="5">
      <w:start w:val="1"/>
      <w:numFmt w:val="bullet"/>
      <w:lvlText w:val="•"/>
      <w:lvlJc w:val="left"/>
      <w:pPr>
        <w:ind w:left="4882" w:hanging="1080"/>
      </w:pPr>
      <w:rPr>
        <w:rFonts w:hint="default"/>
      </w:rPr>
    </w:lvl>
    <w:lvl w:ilvl="6">
      <w:start w:val="1"/>
      <w:numFmt w:val="bullet"/>
      <w:lvlText w:val="•"/>
      <w:lvlJc w:val="left"/>
      <w:pPr>
        <w:ind w:left="5717" w:hanging="1080"/>
      </w:pPr>
      <w:rPr>
        <w:rFonts w:hint="default"/>
      </w:rPr>
    </w:lvl>
    <w:lvl w:ilvl="7">
      <w:start w:val="1"/>
      <w:numFmt w:val="bullet"/>
      <w:lvlText w:val="•"/>
      <w:lvlJc w:val="left"/>
      <w:pPr>
        <w:ind w:left="6553" w:hanging="1080"/>
      </w:pPr>
      <w:rPr>
        <w:rFonts w:hint="default"/>
      </w:rPr>
    </w:lvl>
    <w:lvl w:ilvl="8">
      <w:start w:val="1"/>
      <w:numFmt w:val="bullet"/>
      <w:lvlText w:val="•"/>
      <w:lvlJc w:val="left"/>
      <w:pPr>
        <w:ind w:left="7388" w:hanging="1080"/>
      </w:pPr>
      <w:rPr>
        <w:rFonts w:hint="default"/>
      </w:rPr>
    </w:lvl>
  </w:abstractNum>
  <w:abstractNum w:abstractNumId="1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1"/>
      <w:numFmt w:val="decimal"/>
      <w:lvlText w:val="%1."/>
      <w:lvlJc w:val="left"/>
      <w:pPr>
        <w:ind w:left="810"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0">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lowerLetter"/>
      <w:lvlText w:val="%1)"/>
      <w:lvlJc w:val="left"/>
      <w:pPr>
        <w:ind w:left="261" w:hanging="233"/>
        <w:jc w:val="left"/>
      </w:pPr>
      <w:rPr>
        <w:rFonts w:hint="default" w:ascii="Arial" w:hAnsi="Arial" w:eastAsia="Arial" w:cs="Arial"/>
        <w:w w:val="99"/>
        <w:sz w:val="20"/>
        <w:szCs w:val="20"/>
      </w:rPr>
    </w:lvl>
    <w:lvl w:ilvl="1">
      <w:start w:val="1"/>
      <w:numFmt w:val="bullet"/>
      <w:lvlText w:val="•"/>
      <w:lvlJc w:val="left"/>
      <w:pPr>
        <w:ind w:left="1035" w:hanging="233"/>
      </w:pPr>
      <w:rPr>
        <w:rFonts w:hint="default"/>
      </w:rPr>
    </w:lvl>
    <w:lvl w:ilvl="2">
      <w:start w:val="1"/>
      <w:numFmt w:val="bullet"/>
      <w:lvlText w:val="•"/>
      <w:lvlJc w:val="left"/>
      <w:pPr>
        <w:ind w:left="1810" w:hanging="233"/>
      </w:pPr>
      <w:rPr>
        <w:rFonts w:hint="default"/>
      </w:rPr>
    </w:lvl>
    <w:lvl w:ilvl="3">
      <w:start w:val="1"/>
      <w:numFmt w:val="bullet"/>
      <w:lvlText w:val="•"/>
      <w:lvlJc w:val="left"/>
      <w:pPr>
        <w:ind w:left="2585" w:hanging="233"/>
      </w:pPr>
      <w:rPr>
        <w:rFonts w:hint="default"/>
      </w:rPr>
    </w:lvl>
    <w:lvl w:ilvl="4">
      <w:start w:val="1"/>
      <w:numFmt w:val="bullet"/>
      <w:lvlText w:val="•"/>
      <w:lvlJc w:val="left"/>
      <w:pPr>
        <w:ind w:left="3360" w:hanging="233"/>
      </w:pPr>
      <w:rPr>
        <w:rFonts w:hint="default"/>
      </w:rPr>
    </w:lvl>
    <w:lvl w:ilvl="5">
      <w:start w:val="1"/>
      <w:numFmt w:val="bullet"/>
      <w:lvlText w:val="•"/>
      <w:lvlJc w:val="left"/>
      <w:pPr>
        <w:ind w:left="4135" w:hanging="233"/>
      </w:pPr>
      <w:rPr>
        <w:rFonts w:hint="default"/>
      </w:rPr>
    </w:lvl>
    <w:lvl w:ilvl="6">
      <w:start w:val="1"/>
      <w:numFmt w:val="bullet"/>
      <w:lvlText w:val="•"/>
      <w:lvlJc w:val="left"/>
      <w:pPr>
        <w:ind w:left="4910" w:hanging="233"/>
      </w:pPr>
      <w:rPr>
        <w:rFonts w:hint="default"/>
      </w:rPr>
    </w:lvl>
    <w:lvl w:ilvl="7">
      <w:start w:val="1"/>
      <w:numFmt w:val="bullet"/>
      <w:lvlText w:val="•"/>
      <w:lvlJc w:val="left"/>
      <w:pPr>
        <w:ind w:left="5685" w:hanging="233"/>
      </w:pPr>
      <w:rPr>
        <w:rFonts w:hint="default"/>
      </w:rPr>
    </w:lvl>
    <w:lvl w:ilvl="8">
      <w:start w:val="1"/>
      <w:numFmt w:val="bullet"/>
      <w:lvlText w:val="•"/>
      <w:lvlJc w:val="left"/>
      <w:pPr>
        <w:ind w:left="6460" w:hanging="233"/>
      </w:pPr>
      <w:rPr>
        <w:rFonts w:hint="default"/>
      </w:rPr>
    </w:lvl>
  </w:abstractNum>
  <w:abstractNum w:abstractNumId="7">
    <w:multiLevelType w:val="hybridMultilevel"/>
    <w:lvl w:ilvl="0">
      <w:start w:val="1"/>
      <w:numFmt w:val="lowerLetter"/>
      <w:lvlText w:val="%1)"/>
      <w:lvlJc w:val="left"/>
      <w:pPr>
        <w:ind w:left="382" w:hanging="281"/>
        <w:jc w:val="left"/>
      </w:pPr>
      <w:rPr>
        <w:rFonts w:hint="default" w:ascii="Arial" w:hAnsi="Arial" w:eastAsia="Arial" w:cs="Arial"/>
        <w:spacing w:val="-3"/>
        <w:w w:val="99"/>
        <w:sz w:val="24"/>
        <w:szCs w:val="24"/>
      </w:rPr>
    </w:lvl>
    <w:lvl w:ilvl="1">
      <w:start w:val="1"/>
      <w:numFmt w:val="bullet"/>
      <w:lvlText w:val="•"/>
      <w:lvlJc w:val="left"/>
      <w:pPr>
        <w:ind w:left="1248" w:hanging="281"/>
      </w:pPr>
      <w:rPr>
        <w:rFonts w:hint="default"/>
      </w:rPr>
    </w:lvl>
    <w:lvl w:ilvl="2">
      <w:start w:val="1"/>
      <w:numFmt w:val="bullet"/>
      <w:lvlText w:val="•"/>
      <w:lvlJc w:val="left"/>
      <w:pPr>
        <w:ind w:left="2116" w:hanging="281"/>
      </w:pPr>
      <w:rPr>
        <w:rFonts w:hint="default"/>
      </w:rPr>
    </w:lvl>
    <w:lvl w:ilvl="3">
      <w:start w:val="1"/>
      <w:numFmt w:val="bullet"/>
      <w:lvlText w:val="•"/>
      <w:lvlJc w:val="left"/>
      <w:pPr>
        <w:ind w:left="2984" w:hanging="281"/>
      </w:pPr>
      <w:rPr>
        <w:rFonts w:hint="default"/>
      </w:rPr>
    </w:lvl>
    <w:lvl w:ilvl="4">
      <w:start w:val="1"/>
      <w:numFmt w:val="bullet"/>
      <w:lvlText w:val="•"/>
      <w:lvlJc w:val="left"/>
      <w:pPr>
        <w:ind w:left="3852" w:hanging="281"/>
      </w:pPr>
      <w:rPr>
        <w:rFonts w:hint="default"/>
      </w:rPr>
    </w:lvl>
    <w:lvl w:ilvl="5">
      <w:start w:val="1"/>
      <w:numFmt w:val="bullet"/>
      <w:lvlText w:val="•"/>
      <w:lvlJc w:val="left"/>
      <w:pPr>
        <w:ind w:left="4720" w:hanging="281"/>
      </w:pPr>
      <w:rPr>
        <w:rFonts w:hint="default"/>
      </w:rPr>
    </w:lvl>
    <w:lvl w:ilvl="6">
      <w:start w:val="1"/>
      <w:numFmt w:val="bullet"/>
      <w:lvlText w:val="•"/>
      <w:lvlJc w:val="left"/>
      <w:pPr>
        <w:ind w:left="5588" w:hanging="281"/>
      </w:pPr>
      <w:rPr>
        <w:rFonts w:hint="default"/>
      </w:rPr>
    </w:lvl>
    <w:lvl w:ilvl="7">
      <w:start w:val="1"/>
      <w:numFmt w:val="bullet"/>
      <w:lvlText w:val="•"/>
      <w:lvlJc w:val="left"/>
      <w:pPr>
        <w:ind w:left="6456" w:hanging="281"/>
      </w:pPr>
      <w:rPr>
        <w:rFonts w:hint="default"/>
      </w:rPr>
    </w:lvl>
    <w:lvl w:ilvl="8">
      <w:start w:val="1"/>
      <w:numFmt w:val="bullet"/>
      <w:lvlText w:val="•"/>
      <w:lvlJc w:val="left"/>
      <w:pPr>
        <w:ind w:left="7324" w:hanging="281"/>
      </w:pPr>
      <w:rPr>
        <w:rFonts w:hint="default"/>
      </w:rPr>
    </w:lvl>
  </w:abstractNum>
  <w:abstractNum w:abstractNumId="6">
    <w:multiLevelType w:val="hybridMultilevel"/>
    <w:lvl w:ilvl="0">
      <w:start w:val="1"/>
      <w:numFmt w:val="lowerLetter"/>
      <w:lvlText w:val="%1)"/>
      <w:lvlJc w:val="left"/>
      <w:pPr>
        <w:ind w:left="102" w:hanging="281"/>
        <w:jc w:val="left"/>
      </w:pPr>
      <w:rPr>
        <w:rFonts w:hint="default" w:ascii="Arial" w:hAnsi="Arial" w:eastAsia="Arial" w:cs="Arial"/>
        <w:spacing w:val="-3"/>
        <w:w w:val="99"/>
        <w:sz w:val="24"/>
        <w:szCs w:val="24"/>
      </w:rPr>
    </w:lvl>
    <w:lvl w:ilvl="1">
      <w:start w:val="1"/>
      <w:numFmt w:val="bullet"/>
      <w:lvlText w:val="•"/>
      <w:lvlJc w:val="left"/>
      <w:pPr>
        <w:ind w:left="996" w:hanging="281"/>
      </w:pPr>
      <w:rPr>
        <w:rFonts w:hint="default"/>
      </w:rPr>
    </w:lvl>
    <w:lvl w:ilvl="2">
      <w:start w:val="1"/>
      <w:numFmt w:val="bullet"/>
      <w:lvlText w:val="•"/>
      <w:lvlJc w:val="left"/>
      <w:pPr>
        <w:ind w:left="1892" w:hanging="281"/>
      </w:pPr>
      <w:rPr>
        <w:rFonts w:hint="default"/>
      </w:rPr>
    </w:lvl>
    <w:lvl w:ilvl="3">
      <w:start w:val="1"/>
      <w:numFmt w:val="bullet"/>
      <w:lvlText w:val="•"/>
      <w:lvlJc w:val="left"/>
      <w:pPr>
        <w:ind w:left="2788" w:hanging="281"/>
      </w:pPr>
      <w:rPr>
        <w:rFonts w:hint="default"/>
      </w:rPr>
    </w:lvl>
    <w:lvl w:ilvl="4">
      <w:start w:val="1"/>
      <w:numFmt w:val="bullet"/>
      <w:lvlText w:val="•"/>
      <w:lvlJc w:val="left"/>
      <w:pPr>
        <w:ind w:left="3684" w:hanging="281"/>
      </w:pPr>
      <w:rPr>
        <w:rFonts w:hint="default"/>
      </w:rPr>
    </w:lvl>
    <w:lvl w:ilvl="5">
      <w:start w:val="1"/>
      <w:numFmt w:val="bullet"/>
      <w:lvlText w:val="•"/>
      <w:lvlJc w:val="left"/>
      <w:pPr>
        <w:ind w:left="4580" w:hanging="281"/>
      </w:pPr>
      <w:rPr>
        <w:rFonts w:hint="default"/>
      </w:rPr>
    </w:lvl>
    <w:lvl w:ilvl="6">
      <w:start w:val="1"/>
      <w:numFmt w:val="bullet"/>
      <w:lvlText w:val="•"/>
      <w:lvlJc w:val="left"/>
      <w:pPr>
        <w:ind w:left="5476" w:hanging="281"/>
      </w:pPr>
      <w:rPr>
        <w:rFonts w:hint="default"/>
      </w:rPr>
    </w:lvl>
    <w:lvl w:ilvl="7">
      <w:start w:val="1"/>
      <w:numFmt w:val="bullet"/>
      <w:lvlText w:val="•"/>
      <w:lvlJc w:val="left"/>
      <w:pPr>
        <w:ind w:left="6372" w:hanging="281"/>
      </w:pPr>
      <w:rPr>
        <w:rFonts w:hint="default"/>
      </w:rPr>
    </w:lvl>
    <w:lvl w:ilvl="8">
      <w:start w:val="1"/>
      <w:numFmt w:val="bullet"/>
      <w:lvlText w:val="•"/>
      <w:lvlJc w:val="left"/>
      <w:pPr>
        <w:ind w:left="7268" w:hanging="281"/>
      </w:pPr>
      <w:rPr>
        <w:rFonts w:hint="default"/>
      </w:rPr>
    </w:lvl>
  </w:abstractNum>
  <w:abstractNum w:abstractNumId="5">
    <w:multiLevelType w:val="hybridMultilevel"/>
    <w:lvl w:ilvl="0">
      <w:start w:val="1"/>
      <w:numFmt w:val="decimal"/>
      <w:lvlText w:val="%1."/>
      <w:lvlJc w:val="left"/>
      <w:pPr>
        <w:ind w:left="102" w:hanging="350"/>
        <w:jc w:val="left"/>
      </w:pPr>
      <w:rPr>
        <w:rFonts w:hint="default" w:ascii="Arial" w:hAnsi="Arial" w:eastAsia="Arial" w:cs="Arial"/>
        <w:w w:val="99"/>
        <w:sz w:val="24"/>
        <w:szCs w:val="24"/>
      </w:rPr>
    </w:lvl>
    <w:lvl w:ilvl="1">
      <w:start w:val="1"/>
      <w:numFmt w:val="bullet"/>
      <w:lvlText w:val="•"/>
      <w:lvlJc w:val="left"/>
      <w:pPr>
        <w:ind w:left="820" w:hanging="350"/>
      </w:pPr>
      <w:rPr>
        <w:rFonts w:hint="default"/>
      </w:rPr>
    </w:lvl>
    <w:lvl w:ilvl="2">
      <w:start w:val="1"/>
      <w:numFmt w:val="bullet"/>
      <w:lvlText w:val="•"/>
      <w:lvlJc w:val="left"/>
      <w:pPr>
        <w:ind w:left="1735" w:hanging="350"/>
      </w:pPr>
      <w:rPr>
        <w:rFonts w:hint="default"/>
      </w:rPr>
    </w:lvl>
    <w:lvl w:ilvl="3">
      <w:start w:val="1"/>
      <w:numFmt w:val="bullet"/>
      <w:lvlText w:val="•"/>
      <w:lvlJc w:val="left"/>
      <w:pPr>
        <w:ind w:left="2651" w:hanging="350"/>
      </w:pPr>
      <w:rPr>
        <w:rFonts w:hint="default"/>
      </w:rPr>
    </w:lvl>
    <w:lvl w:ilvl="4">
      <w:start w:val="1"/>
      <w:numFmt w:val="bullet"/>
      <w:lvlText w:val="•"/>
      <w:lvlJc w:val="left"/>
      <w:pPr>
        <w:ind w:left="3566" w:hanging="350"/>
      </w:pPr>
      <w:rPr>
        <w:rFonts w:hint="default"/>
      </w:rPr>
    </w:lvl>
    <w:lvl w:ilvl="5">
      <w:start w:val="1"/>
      <w:numFmt w:val="bullet"/>
      <w:lvlText w:val="•"/>
      <w:lvlJc w:val="left"/>
      <w:pPr>
        <w:ind w:left="4482" w:hanging="350"/>
      </w:pPr>
      <w:rPr>
        <w:rFonts w:hint="default"/>
      </w:rPr>
    </w:lvl>
    <w:lvl w:ilvl="6">
      <w:start w:val="1"/>
      <w:numFmt w:val="bullet"/>
      <w:lvlText w:val="•"/>
      <w:lvlJc w:val="left"/>
      <w:pPr>
        <w:ind w:left="5397" w:hanging="350"/>
      </w:pPr>
      <w:rPr>
        <w:rFonts w:hint="default"/>
      </w:rPr>
    </w:lvl>
    <w:lvl w:ilvl="7">
      <w:start w:val="1"/>
      <w:numFmt w:val="bullet"/>
      <w:lvlText w:val="•"/>
      <w:lvlJc w:val="left"/>
      <w:pPr>
        <w:ind w:left="6313" w:hanging="350"/>
      </w:pPr>
      <w:rPr>
        <w:rFonts w:hint="default"/>
      </w:rPr>
    </w:lvl>
    <w:lvl w:ilvl="8">
      <w:start w:val="1"/>
      <w:numFmt w:val="bullet"/>
      <w:lvlText w:val="•"/>
      <w:lvlJc w:val="left"/>
      <w:pPr>
        <w:ind w:left="7228" w:hanging="350"/>
      </w:pPr>
      <w:rPr>
        <w:rFonts w:hint="default"/>
      </w:rPr>
    </w:lvl>
  </w:abstractNum>
  <w:abstractNum w:abstractNumId="4">
    <w:multiLevelType w:val="hybridMultilevel"/>
    <w:lvl w:ilvl="0">
      <w:start w:val="1"/>
      <w:numFmt w:val="lowerLetter"/>
      <w:lvlText w:val="%1)"/>
      <w:lvlJc w:val="left"/>
      <w:pPr>
        <w:ind w:left="103" w:hanging="211"/>
        <w:jc w:val="left"/>
      </w:pPr>
      <w:rPr>
        <w:rFonts w:hint="default" w:ascii="Arial" w:hAnsi="Arial" w:eastAsia="Arial" w:cs="Arial"/>
        <w:w w:val="99"/>
        <w:sz w:val="18"/>
        <w:szCs w:val="18"/>
      </w:rPr>
    </w:lvl>
    <w:lvl w:ilvl="1">
      <w:start w:val="1"/>
      <w:numFmt w:val="bullet"/>
      <w:lvlText w:val="•"/>
      <w:lvlJc w:val="left"/>
      <w:pPr>
        <w:ind w:left="295" w:hanging="211"/>
      </w:pPr>
      <w:rPr>
        <w:rFonts w:hint="default"/>
      </w:rPr>
    </w:lvl>
    <w:lvl w:ilvl="2">
      <w:start w:val="1"/>
      <w:numFmt w:val="bullet"/>
      <w:lvlText w:val="•"/>
      <w:lvlJc w:val="left"/>
      <w:pPr>
        <w:ind w:left="491" w:hanging="211"/>
      </w:pPr>
      <w:rPr>
        <w:rFonts w:hint="default"/>
      </w:rPr>
    </w:lvl>
    <w:lvl w:ilvl="3">
      <w:start w:val="1"/>
      <w:numFmt w:val="bullet"/>
      <w:lvlText w:val="•"/>
      <w:lvlJc w:val="left"/>
      <w:pPr>
        <w:ind w:left="687" w:hanging="211"/>
      </w:pPr>
      <w:rPr>
        <w:rFonts w:hint="default"/>
      </w:rPr>
    </w:lvl>
    <w:lvl w:ilvl="4">
      <w:start w:val="1"/>
      <w:numFmt w:val="bullet"/>
      <w:lvlText w:val="•"/>
      <w:lvlJc w:val="left"/>
      <w:pPr>
        <w:ind w:left="883" w:hanging="211"/>
      </w:pPr>
      <w:rPr>
        <w:rFonts w:hint="default"/>
      </w:rPr>
    </w:lvl>
    <w:lvl w:ilvl="5">
      <w:start w:val="1"/>
      <w:numFmt w:val="bullet"/>
      <w:lvlText w:val="•"/>
      <w:lvlJc w:val="left"/>
      <w:pPr>
        <w:ind w:left="1079" w:hanging="211"/>
      </w:pPr>
      <w:rPr>
        <w:rFonts w:hint="default"/>
      </w:rPr>
    </w:lvl>
    <w:lvl w:ilvl="6">
      <w:start w:val="1"/>
      <w:numFmt w:val="bullet"/>
      <w:lvlText w:val="•"/>
      <w:lvlJc w:val="left"/>
      <w:pPr>
        <w:ind w:left="1275" w:hanging="211"/>
      </w:pPr>
      <w:rPr>
        <w:rFonts w:hint="default"/>
      </w:rPr>
    </w:lvl>
    <w:lvl w:ilvl="7">
      <w:start w:val="1"/>
      <w:numFmt w:val="bullet"/>
      <w:lvlText w:val="•"/>
      <w:lvlJc w:val="left"/>
      <w:pPr>
        <w:ind w:left="1471" w:hanging="211"/>
      </w:pPr>
      <w:rPr>
        <w:rFonts w:hint="default"/>
      </w:rPr>
    </w:lvl>
    <w:lvl w:ilvl="8">
      <w:start w:val="1"/>
      <w:numFmt w:val="bullet"/>
      <w:lvlText w:val="•"/>
      <w:lvlJc w:val="left"/>
      <w:pPr>
        <w:ind w:left="1667" w:hanging="211"/>
      </w:pPr>
      <w:rPr>
        <w:rFonts w:hint="default"/>
      </w:rPr>
    </w:lvl>
  </w:abstractNum>
  <w:abstractNum w:abstractNumId="3">
    <w:multiLevelType w:val="hybridMultilevel"/>
    <w:lvl w:ilvl="0">
      <w:start w:val="1"/>
      <w:numFmt w:val="decimal"/>
      <w:lvlText w:val="%1."/>
      <w:lvlJc w:val="left"/>
      <w:pPr>
        <w:ind w:left="100" w:hanging="202"/>
        <w:jc w:val="left"/>
      </w:pPr>
      <w:rPr>
        <w:rFonts w:hint="default" w:ascii="Arial" w:hAnsi="Arial" w:eastAsia="Arial" w:cs="Arial"/>
        <w:w w:val="99"/>
        <w:sz w:val="18"/>
        <w:szCs w:val="18"/>
      </w:rPr>
    </w:lvl>
    <w:lvl w:ilvl="1">
      <w:start w:val="1"/>
      <w:numFmt w:val="bullet"/>
      <w:lvlText w:val="•"/>
      <w:lvlJc w:val="left"/>
      <w:pPr>
        <w:ind w:left="250" w:hanging="202"/>
      </w:pPr>
      <w:rPr>
        <w:rFonts w:hint="default"/>
      </w:rPr>
    </w:lvl>
    <w:lvl w:ilvl="2">
      <w:start w:val="1"/>
      <w:numFmt w:val="bullet"/>
      <w:lvlText w:val="•"/>
      <w:lvlJc w:val="left"/>
      <w:pPr>
        <w:ind w:left="401" w:hanging="202"/>
      </w:pPr>
      <w:rPr>
        <w:rFonts w:hint="default"/>
      </w:rPr>
    </w:lvl>
    <w:lvl w:ilvl="3">
      <w:start w:val="1"/>
      <w:numFmt w:val="bullet"/>
      <w:lvlText w:val="•"/>
      <w:lvlJc w:val="left"/>
      <w:pPr>
        <w:ind w:left="552" w:hanging="202"/>
      </w:pPr>
      <w:rPr>
        <w:rFonts w:hint="default"/>
      </w:rPr>
    </w:lvl>
    <w:lvl w:ilvl="4">
      <w:start w:val="1"/>
      <w:numFmt w:val="bullet"/>
      <w:lvlText w:val="•"/>
      <w:lvlJc w:val="left"/>
      <w:pPr>
        <w:ind w:left="703" w:hanging="202"/>
      </w:pPr>
      <w:rPr>
        <w:rFonts w:hint="default"/>
      </w:rPr>
    </w:lvl>
    <w:lvl w:ilvl="5">
      <w:start w:val="1"/>
      <w:numFmt w:val="bullet"/>
      <w:lvlText w:val="•"/>
      <w:lvlJc w:val="left"/>
      <w:pPr>
        <w:ind w:left="854" w:hanging="202"/>
      </w:pPr>
      <w:rPr>
        <w:rFonts w:hint="default"/>
      </w:rPr>
    </w:lvl>
    <w:lvl w:ilvl="6">
      <w:start w:val="1"/>
      <w:numFmt w:val="bullet"/>
      <w:lvlText w:val="•"/>
      <w:lvlJc w:val="left"/>
      <w:pPr>
        <w:ind w:left="1005" w:hanging="202"/>
      </w:pPr>
      <w:rPr>
        <w:rFonts w:hint="default"/>
      </w:rPr>
    </w:lvl>
    <w:lvl w:ilvl="7">
      <w:start w:val="1"/>
      <w:numFmt w:val="bullet"/>
      <w:lvlText w:val="•"/>
      <w:lvlJc w:val="left"/>
      <w:pPr>
        <w:ind w:left="1156" w:hanging="202"/>
      </w:pPr>
      <w:rPr>
        <w:rFonts w:hint="default"/>
      </w:rPr>
    </w:lvl>
    <w:lvl w:ilvl="8">
      <w:start w:val="1"/>
      <w:numFmt w:val="bullet"/>
      <w:lvlText w:val="•"/>
      <w:lvlJc w:val="left"/>
      <w:pPr>
        <w:ind w:left="1306" w:hanging="202"/>
      </w:pPr>
      <w:rPr>
        <w:rFonts w:hint="default"/>
      </w:rPr>
    </w:lvl>
  </w:abstractNum>
  <w:abstractNum w:abstractNumId="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
    <w:multiLevelType w:val="hybridMultilevel"/>
    <w:lvl w:ilvl="0">
      <w:start w:val="1"/>
      <w:numFmt w:val="lowerLetter"/>
      <w:lvlText w:val="%1)"/>
      <w:lvlJc w:val="left"/>
      <w:pPr>
        <w:ind w:left="102" w:hanging="290"/>
        <w:jc w:val="left"/>
      </w:pPr>
      <w:rPr>
        <w:rFonts w:hint="default" w:ascii="Arial" w:hAnsi="Arial" w:eastAsia="Arial" w:cs="Arial"/>
        <w:w w:val="99"/>
        <w:sz w:val="24"/>
        <w:szCs w:val="24"/>
      </w:rPr>
    </w:lvl>
    <w:lvl w:ilvl="1">
      <w:start w:val="1"/>
      <w:numFmt w:val="bullet"/>
      <w:lvlText w:val="•"/>
      <w:lvlJc w:val="left"/>
      <w:pPr>
        <w:ind w:left="3020" w:hanging="290"/>
      </w:pPr>
      <w:rPr>
        <w:rFonts w:hint="default"/>
      </w:rPr>
    </w:lvl>
    <w:lvl w:ilvl="2">
      <w:start w:val="1"/>
      <w:numFmt w:val="bullet"/>
      <w:lvlText w:val="•"/>
      <w:lvlJc w:val="left"/>
      <w:pPr>
        <w:ind w:left="3677" w:hanging="290"/>
      </w:pPr>
      <w:rPr>
        <w:rFonts w:hint="default"/>
      </w:rPr>
    </w:lvl>
    <w:lvl w:ilvl="3">
      <w:start w:val="1"/>
      <w:numFmt w:val="bullet"/>
      <w:lvlText w:val="•"/>
      <w:lvlJc w:val="left"/>
      <w:pPr>
        <w:ind w:left="4335" w:hanging="290"/>
      </w:pPr>
      <w:rPr>
        <w:rFonts w:hint="default"/>
      </w:rPr>
    </w:lvl>
    <w:lvl w:ilvl="4">
      <w:start w:val="1"/>
      <w:numFmt w:val="bullet"/>
      <w:lvlText w:val="•"/>
      <w:lvlJc w:val="left"/>
      <w:pPr>
        <w:ind w:left="4993" w:hanging="290"/>
      </w:pPr>
      <w:rPr>
        <w:rFonts w:hint="default"/>
      </w:rPr>
    </w:lvl>
    <w:lvl w:ilvl="5">
      <w:start w:val="1"/>
      <w:numFmt w:val="bullet"/>
      <w:lvlText w:val="•"/>
      <w:lvlJc w:val="left"/>
      <w:pPr>
        <w:ind w:left="5651" w:hanging="290"/>
      </w:pPr>
      <w:rPr>
        <w:rFonts w:hint="default"/>
      </w:rPr>
    </w:lvl>
    <w:lvl w:ilvl="6">
      <w:start w:val="1"/>
      <w:numFmt w:val="bullet"/>
      <w:lvlText w:val="•"/>
      <w:lvlJc w:val="left"/>
      <w:pPr>
        <w:ind w:left="6308" w:hanging="290"/>
      </w:pPr>
      <w:rPr>
        <w:rFonts w:hint="default"/>
      </w:rPr>
    </w:lvl>
    <w:lvl w:ilvl="7">
      <w:start w:val="1"/>
      <w:numFmt w:val="bullet"/>
      <w:lvlText w:val="•"/>
      <w:lvlJc w:val="left"/>
      <w:pPr>
        <w:ind w:left="6966" w:hanging="290"/>
      </w:pPr>
      <w:rPr>
        <w:rFonts w:hint="default"/>
      </w:rPr>
    </w:lvl>
    <w:lvl w:ilvl="8">
      <w:start w:val="1"/>
      <w:numFmt w:val="bullet"/>
      <w:lvlText w:val="•"/>
      <w:lvlJc w:val="left"/>
      <w:pPr>
        <w:ind w:left="7624" w:hanging="290"/>
      </w:pPr>
      <w:rPr>
        <w:rFonts w:hint="default"/>
      </w:rPr>
    </w:lvl>
  </w:abstractNum>
  <w:abstractNum w:abstractNumId="0">
    <w:multiLevelType w:val="hybridMultilevel"/>
    <w:lvl w:ilvl="0">
      <w:start w:val="1"/>
      <w:numFmt w:val="decimal"/>
      <w:lvlText w:val="%1."/>
      <w:lvlJc w:val="left"/>
      <w:pPr>
        <w:ind w:left="822" w:hanging="360"/>
        <w:jc w:val="left"/>
      </w:pPr>
      <w:rPr>
        <w:rFonts w:hint="default" w:ascii="Arial" w:hAnsi="Arial" w:eastAsia="Arial" w:cs="Arial"/>
        <w:i/>
        <w:w w:val="99"/>
        <w:sz w:val="24"/>
        <w:szCs w:val="24"/>
      </w:rPr>
    </w:lvl>
    <w:lvl w:ilvl="1">
      <w:start w:val="1"/>
      <w:numFmt w:val="decimal"/>
      <w:lvlText w:val="%1.%2."/>
      <w:lvlJc w:val="left"/>
      <w:pPr>
        <w:ind w:left="1182" w:hanging="720"/>
        <w:jc w:val="left"/>
      </w:pPr>
      <w:rPr>
        <w:rFonts w:hint="default" w:ascii="Arial" w:hAnsi="Arial" w:eastAsia="Arial" w:cs="Arial"/>
        <w:i/>
        <w:spacing w:val="-1"/>
        <w:w w:val="99"/>
        <w:sz w:val="24"/>
        <w:szCs w:val="24"/>
      </w:rPr>
    </w:lvl>
    <w:lvl w:ilvl="2">
      <w:start w:val="1"/>
      <w:numFmt w:val="decimal"/>
      <w:lvlText w:val="%1.%2.%3."/>
      <w:lvlJc w:val="left"/>
      <w:pPr>
        <w:ind w:left="1262" w:hanging="720"/>
        <w:jc w:val="right"/>
      </w:pPr>
      <w:rPr>
        <w:rFonts w:hint="default" w:ascii="Arial" w:hAnsi="Arial" w:eastAsia="Arial" w:cs="Arial"/>
        <w:i/>
        <w:spacing w:val="-15"/>
        <w:w w:val="99"/>
        <w:sz w:val="24"/>
        <w:szCs w:val="24"/>
      </w:rPr>
    </w:lvl>
    <w:lvl w:ilvl="3">
      <w:start w:val="1"/>
      <w:numFmt w:val="bullet"/>
      <w:lvlText w:val="•"/>
      <w:lvlJc w:val="left"/>
      <w:pPr>
        <w:ind w:left="2235" w:hanging="720"/>
      </w:pPr>
      <w:rPr>
        <w:rFonts w:hint="default"/>
      </w:rPr>
    </w:lvl>
    <w:lvl w:ilvl="4">
      <w:start w:val="1"/>
      <w:numFmt w:val="bullet"/>
      <w:lvlText w:val="•"/>
      <w:lvlJc w:val="left"/>
      <w:pPr>
        <w:ind w:left="3210" w:hanging="720"/>
      </w:pPr>
      <w:rPr>
        <w:rFonts w:hint="default"/>
      </w:rPr>
    </w:lvl>
    <w:lvl w:ilvl="5">
      <w:start w:val="1"/>
      <w:numFmt w:val="bullet"/>
      <w:lvlText w:val="•"/>
      <w:lvlJc w:val="left"/>
      <w:pPr>
        <w:ind w:left="4185" w:hanging="720"/>
      </w:pPr>
      <w:rPr>
        <w:rFonts w:hint="default"/>
      </w:rPr>
    </w:lvl>
    <w:lvl w:ilvl="6">
      <w:start w:val="1"/>
      <w:numFmt w:val="bullet"/>
      <w:lvlText w:val="•"/>
      <w:lvlJc w:val="left"/>
      <w:pPr>
        <w:ind w:left="5160" w:hanging="720"/>
      </w:pPr>
      <w:rPr>
        <w:rFonts w:hint="default"/>
      </w:rPr>
    </w:lvl>
    <w:lvl w:ilvl="7">
      <w:start w:val="1"/>
      <w:numFmt w:val="bullet"/>
      <w:lvlText w:val="•"/>
      <w:lvlJc w:val="left"/>
      <w:pPr>
        <w:ind w:left="6135" w:hanging="720"/>
      </w:pPr>
      <w:rPr>
        <w:rFonts w:hint="default"/>
      </w:rPr>
    </w:lvl>
    <w:lvl w:ilvl="8">
      <w:start w:val="1"/>
      <w:numFmt w:val="bullet"/>
      <w:lvlText w:val="•"/>
      <w:lvlJc w:val="left"/>
      <w:pPr>
        <w:ind w:left="7110" w:hanging="720"/>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0"/>
      <w:ind w:left="4418" w:right="99" w:firstLine="266"/>
      <w:outlineLvl w:val="1"/>
    </w:pPr>
    <w:rPr>
      <w:rFonts w:ascii="Arial" w:hAnsi="Arial" w:eastAsia="Arial" w:cs="Arial"/>
      <w:sz w:val="40"/>
      <w:szCs w:val="40"/>
    </w:rPr>
  </w:style>
  <w:style w:styleId="Heading2" w:type="paragraph">
    <w:name w:val="Heading 2"/>
    <w:basedOn w:val="Normal"/>
    <w:uiPriority w:val="1"/>
    <w:qFormat/>
    <w:pPr>
      <w:ind w:left="102"/>
      <w:outlineLvl w:val="2"/>
    </w:pPr>
    <w:rPr>
      <w:rFonts w:ascii="Arial" w:hAnsi="Arial" w:eastAsia="Arial" w:cs="Arial"/>
      <w:b/>
      <w:bCs/>
      <w:sz w:val="24"/>
      <w:szCs w:val="24"/>
    </w:rPr>
  </w:style>
  <w:style w:styleId="ListParagraph" w:type="paragraph">
    <w:name w:val="List Paragraph"/>
    <w:basedOn w:val="Normal"/>
    <w:uiPriority w:val="1"/>
    <w:qFormat/>
    <w:pPr>
      <w:ind w:left="1182" w:hanging="360"/>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footer" Target="footer13.xml"/><Relationship Id="rId21" Type="http://schemas.openxmlformats.org/officeDocument/2006/relationships/footer" Target="footer14.xml"/><Relationship Id="rId22" Type="http://schemas.openxmlformats.org/officeDocument/2006/relationships/image" Target="media/image4.png"/><Relationship Id="rId23" Type="http://schemas.openxmlformats.org/officeDocument/2006/relationships/image" Target="media/image5.jpeg"/><Relationship Id="rId24" Type="http://schemas.openxmlformats.org/officeDocument/2006/relationships/image" Target="media/image6.png"/><Relationship Id="rId25" Type="http://schemas.openxmlformats.org/officeDocument/2006/relationships/image" Target="media/image7.png"/><Relationship Id="rId26" Type="http://schemas.openxmlformats.org/officeDocument/2006/relationships/image" Target="media/image8.png"/><Relationship Id="rId27" Type="http://schemas.openxmlformats.org/officeDocument/2006/relationships/image" Target="media/image9.png"/><Relationship Id="rId28" Type="http://schemas.openxmlformats.org/officeDocument/2006/relationships/image" Target="media/image10.png"/><Relationship Id="rId29" Type="http://schemas.openxmlformats.org/officeDocument/2006/relationships/image" Target="media/image11.png"/><Relationship Id="rId30" Type="http://schemas.openxmlformats.org/officeDocument/2006/relationships/image" Target="media/image12.png"/><Relationship Id="rId31" Type="http://schemas.openxmlformats.org/officeDocument/2006/relationships/image" Target="media/image13.png"/><Relationship Id="rId32" Type="http://schemas.openxmlformats.org/officeDocument/2006/relationships/image" Target="media/image14.pn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footer" Target="footer15.xml"/><Relationship Id="rId36" Type="http://schemas.openxmlformats.org/officeDocument/2006/relationships/image" Target="media/image17.png"/><Relationship Id="rId37" Type="http://schemas.openxmlformats.org/officeDocument/2006/relationships/image" Target="media/image18.png"/><Relationship Id="rId38" Type="http://schemas.openxmlformats.org/officeDocument/2006/relationships/image" Target="media/image19.png"/><Relationship Id="rId39" Type="http://schemas.openxmlformats.org/officeDocument/2006/relationships/image" Target="media/image20.png"/><Relationship Id="rId40" Type="http://schemas.openxmlformats.org/officeDocument/2006/relationships/image" Target="media/image21.png"/><Relationship Id="rId41" Type="http://schemas.openxmlformats.org/officeDocument/2006/relationships/image" Target="media/image22.png"/><Relationship Id="rId42" Type="http://schemas.openxmlformats.org/officeDocument/2006/relationships/image" Target="media/image23.png"/><Relationship Id="rId43" Type="http://schemas.openxmlformats.org/officeDocument/2006/relationships/image" Target="media/image24.png"/><Relationship Id="rId44" Type="http://schemas.openxmlformats.org/officeDocument/2006/relationships/image" Target="media/image25.png"/><Relationship Id="rId45" Type="http://schemas.openxmlformats.org/officeDocument/2006/relationships/image" Target="media/image26.png"/><Relationship Id="rId46" Type="http://schemas.openxmlformats.org/officeDocument/2006/relationships/image" Target="media/image27.png"/><Relationship Id="rId47" Type="http://schemas.openxmlformats.org/officeDocument/2006/relationships/image" Target="media/image28.png"/><Relationship Id="rId48" Type="http://schemas.openxmlformats.org/officeDocument/2006/relationships/image" Target="media/image29.png"/><Relationship Id="rId49" Type="http://schemas.openxmlformats.org/officeDocument/2006/relationships/image" Target="media/image30.png"/><Relationship Id="rId50" Type="http://schemas.openxmlformats.org/officeDocument/2006/relationships/image" Target="media/image31.png"/><Relationship Id="rId51" Type="http://schemas.openxmlformats.org/officeDocument/2006/relationships/image" Target="media/image32.png"/><Relationship Id="rId52" Type="http://schemas.openxmlformats.org/officeDocument/2006/relationships/image" Target="media/image33.png"/><Relationship Id="rId53" Type="http://schemas.openxmlformats.org/officeDocument/2006/relationships/image" Target="media/image34.png"/><Relationship Id="rId54" Type="http://schemas.openxmlformats.org/officeDocument/2006/relationships/footer" Target="footer16.xml"/><Relationship Id="rId55" Type="http://schemas.openxmlformats.org/officeDocument/2006/relationships/image" Target="media/image35.png"/><Relationship Id="rId56" Type="http://schemas.openxmlformats.org/officeDocument/2006/relationships/image" Target="media/image36.png"/><Relationship Id="rId57" Type="http://schemas.openxmlformats.org/officeDocument/2006/relationships/image" Target="media/image37.png"/><Relationship Id="rId58" Type="http://schemas.openxmlformats.org/officeDocument/2006/relationships/image" Target="media/image38.png"/><Relationship Id="rId59" Type="http://schemas.openxmlformats.org/officeDocument/2006/relationships/image" Target="media/image39.png"/><Relationship Id="rId60" Type="http://schemas.openxmlformats.org/officeDocument/2006/relationships/image" Target="media/image40.png"/><Relationship Id="rId61" Type="http://schemas.openxmlformats.org/officeDocument/2006/relationships/image" Target="media/image41.png"/><Relationship Id="rId62" Type="http://schemas.openxmlformats.org/officeDocument/2006/relationships/image" Target="media/image42.png"/><Relationship Id="rId63" Type="http://schemas.openxmlformats.org/officeDocument/2006/relationships/image" Target="media/image43.png"/><Relationship Id="rId64" Type="http://schemas.openxmlformats.org/officeDocument/2006/relationships/image" Target="media/image44.png"/><Relationship Id="rId65" Type="http://schemas.openxmlformats.org/officeDocument/2006/relationships/image" Target="media/image45.png"/><Relationship Id="rId66" Type="http://schemas.openxmlformats.org/officeDocument/2006/relationships/image" Target="media/image46.png"/><Relationship Id="rId67" Type="http://schemas.openxmlformats.org/officeDocument/2006/relationships/image" Target="media/image47.png"/><Relationship Id="rId68" Type="http://schemas.openxmlformats.org/officeDocument/2006/relationships/image" Target="media/image48.png"/><Relationship Id="rId69" Type="http://schemas.openxmlformats.org/officeDocument/2006/relationships/image" Target="media/image49.png"/><Relationship Id="rId70" Type="http://schemas.openxmlformats.org/officeDocument/2006/relationships/image" Target="media/image50.png"/><Relationship Id="rId71" Type="http://schemas.openxmlformats.org/officeDocument/2006/relationships/image" Target="media/image51.png"/><Relationship Id="rId72" Type="http://schemas.openxmlformats.org/officeDocument/2006/relationships/image" Target="media/image52.png"/><Relationship Id="rId73" Type="http://schemas.openxmlformats.org/officeDocument/2006/relationships/image" Target="media/image53.png"/><Relationship Id="rId74" Type="http://schemas.openxmlformats.org/officeDocument/2006/relationships/image" Target="media/image54.png"/><Relationship Id="rId75" Type="http://schemas.openxmlformats.org/officeDocument/2006/relationships/image" Target="media/image55.png"/><Relationship Id="rId76" Type="http://schemas.openxmlformats.org/officeDocument/2006/relationships/image" Target="media/image56.png"/><Relationship Id="rId77" Type="http://schemas.openxmlformats.org/officeDocument/2006/relationships/image" Target="media/image57.png"/><Relationship Id="rId78" Type="http://schemas.openxmlformats.org/officeDocument/2006/relationships/footer" Target="footer17.xml"/><Relationship Id="rId79" Type="http://schemas.openxmlformats.org/officeDocument/2006/relationships/footer" Target="footer18.xml"/><Relationship Id="rId80" Type="http://schemas.openxmlformats.org/officeDocument/2006/relationships/image" Target="media/image58.png"/><Relationship Id="rId81" Type="http://schemas.openxmlformats.org/officeDocument/2006/relationships/image" Target="media/image59.png"/><Relationship Id="rId82" Type="http://schemas.openxmlformats.org/officeDocument/2006/relationships/image" Target="media/image60.png"/><Relationship Id="rId83" Type="http://schemas.openxmlformats.org/officeDocument/2006/relationships/image" Target="media/image61.png"/><Relationship Id="rId84" Type="http://schemas.openxmlformats.org/officeDocument/2006/relationships/image" Target="media/image62.png"/><Relationship Id="rId85" Type="http://schemas.openxmlformats.org/officeDocument/2006/relationships/image" Target="media/image63.png"/><Relationship Id="rId86" Type="http://schemas.openxmlformats.org/officeDocument/2006/relationships/image" Target="media/image64.png"/><Relationship Id="rId87" Type="http://schemas.openxmlformats.org/officeDocument/2006/relationships/image" Target="media/image65.png"/><Relationship Id="rId88" Type="http://schemas.openxmlformats.org/officeDocument/2006/relationships/image" Target="media/image66.png"/><Relationship Id="rId89" Type="http://schemas.openxmlformats.org/officeDocument/2006/relationships/image" Target="media/image67.png"/><Relationship Id="rId90" Type="http://schemas.openxmlformats.org/officeDocument/2006/relationships/image" Target="media/image68.png"/><Relationship Id="rId91" Type="http://schemas.openxmlformats.org/officeDocument/2006/relationships/image" Target="media/image69.png"/><Relationship Id="rId92" Type="http://schemas.openxmlformats.org/officeDocument/2006/relationships/image" Target="media/image70.png"/><Relationship Id="rId93" Type="http://schemas.openxmlformats.org/officeDocument/2006/relationships/image" Target="media/image71.png"/><Relationship Id="rId94" Type="http://schemas.openxmlformats.org/officeDocument/2006/relationships/image" Target="media/image72.png"/><Relationship Id="rId95" Type="http://schemas.openxmlformats.org/officeDocument/2006/relationships/image" Target="media/image73.png"/><Relationship Id="rId96" Type="http://schemas.openxmlformats.org/officeDocument/2006/relationships/image" Target="media/image74.png"/><Relationship Id="rId97" Type="http://schemas.openxmlformats.org/officeDocument/2006/relationships/image" Target="media/image75.png"/><Relationship Id="rId98" Type="http://schemas.openxmlformats.org/officeDocument/2006/relationships/image" Target="media/image76.png"/><Relationship Id="rId99" Type="http://schemas.openxmlformats.org/officeDocument/2006/relationships/image" Target="media/image77.png"/><Relationship Id="rId100" Type="http://schemas.openxmlformats.org/officeDocument/2006/relationships/image" Target="media/image78.png"/><Relationship Id="rId101" Type="http://schemas.openxmlformats.org/officeDocument/2006/relationships/image" Target="media/image79.png"/><Relationship Id="rId102" Type="http://schemas.openxmlformats.org/officeDocument/2006/relationships/image" Target="media/image80.png"/><Relationship Id="rId103" Type="http://schemas.openxmlformats.org/officeDocument/2006/relationships/image" Target="media/image81.png"/><Relationship Id="rId104" Type="http://schemas.openxmlformats.org/officeDocument/2006/relationships/image" Target="media/image82.png"/><Relationship Id="rId105" Type="http://schemas.openxmlformats.org/officeDocument/2006/relationships/image" Target="media/image83.png"/><Relationship Id="rId106" Type="http://schemas.openxmlformats.org/officeDocument/2006/relationships/image" Target="media/image84.png"/><Relationship Id="rId107" Type="http://schemas.openxmlformats.org/officeDocument/2006/relationships/image" Target="media/image85.png"/><Relationship Id="rId108" Type="http://schemas.openxmlformats.org/officeDocument/2006/relationships/image" Target="media/image86.png"/><Relationship Id="rId109" Type="http://schemas.openxmlformats.org/officeDocument/2006/relationships/image" Target="media/image87.png"/><Relationship Id="rId110" Type="http://schemas.openxmlformats.org/officeDocument/2006/relationships/image" Target="media/image88.png"/><Relationship Id="rId111" Type="http://schemas.openxmlformats.org/officeDocument/2006/relationships/image" Target="media/image89.png"/><Relationship Id="rId112" Type="http://schemas.openxmlformats.org/officeDocument/2006/relationships/image" Target="media/image90.png"/><Relationship Id="rId113" Type="http://schemas.openxmlformats.org/officeDocument/2006/relationships/image" Target="media/image91.png"/><Relationship Id="rId114" Type="http://schemas.openxmlformats.org/officeDocument/2006/relationships/image" Target="media/image92.png"/><Relationship Id="rId115" Type="http://schemas.openxmlformats.org/officeDocument/2006/relationships/image" Target="media/image93.png"/><Relationship Id="rId116" Type="http://schemas.openxmlformats.org/officeDocument/2006/relationships/image" Target="media/image94.png"/><Relationship Id="rId117" Type="http://schemas.openxmlformats.org/officeDocument/2006/relationships/image" Target="media/image95.png"/><Relationship Id="rId118" Type="http://schemas.openxmlformats.org/officeDocument/2006/relationships/image" Target="media/image96.png"/><Relationship Id="rId119" Type="http://schemas.openxmlformats.org/officeDocument/2006/relationships/image" Target="media/image97.png"/><Relationship Id="rId120" Type="http://schemas.openxmlformats.org/officeDocument/2006/relationships/image" Target="media/image98.png"/><Relationship Id="rId121" Type="http://schemas.openxmlformats.org/officeDocument/2006/relationships/image" Target="media/image99.png"/><Relationship Id="rId122" Type="http://schemas.openxmlformats.org/officeDocument/2006/relationships/image" Target="media/image100.png"/><Relationship Id="rId123" Type="http://schemas.openxmlformats.org/officeDocument/2006/relationships/image" Target="media/image101.png"/><Relationship Id="rId124" Type="http://schemas.openxmlformats.org/officeDocument/2006/relationships/image" Target="media/image102.png"/><Relationship Id="rId125" Type="http://schemas.openxmlformats.org/officeDocument/2006/relationships/image" Target="media/image103.png"/><Relationship Id="rId126" Type="http://schemas.openxmlformats.org/officeDocument/2006/relationships/image" Target="media/image104.jpeg"/><Relationship Id="rId127" Type="http://schemas.openxmlformats.org/officeDocument/2006/relationships/footer" Target="footer19.xml"/><Relationship Id="rId128" Type="http://schemas.openxmlformats.org/officeDocument/2006/relationships/footer" Target="footer20.xml"/><Relationship Id="rId129" Type="http://schemas.openxmlformats.org/officeDocument/2006/relationships/footer" Target="footer21.xml"/><Relationship Id="rId130" Type="http://schemas.openxmlformats.org/officeDocument/2006/relationships/footer" Target="footer22.xml"/><Relationship Id="rId131" Type="http://schemas.openxmlformats.org/officeDocument/2006/relationships/image" Target="media/image105.png"/><Relationship Id="rId132" Type="http://schemas.openxmlformats.org/officeDocument/2006/relationships/image" Target="media/image106.png"/><Relationship Id="rId133" Type="http://schemas.openxmlformats.org/officeDocument/2006/relationships/image" Target="media/image107.png"/><Relationship Id="rId134" Type="http://schemas.openxmlformats.org/officeDocument/2006/relationships/image" Target="media/image108.png"/><Relationship Id="rId135" Type="http://schemas.openxmlformats.org/officeDocument/2006/relationships/image" Target="media/image109.png"/><Relationship Id="rId136" Type="http://schemas.openxmlformats.org/officeDocument/2006/relationships/image" Target="media/image110.png"/><Relationship Id="rId137" Type="http://schemas.openxmlformats.org/officeDocument/2006/relationships/image" Target="media/image111.jpeg"/><Relationship Id="rId138" Type="http://schemas.openxmlformats.org/officeDocument/2006/relationships/image" Target="media/image112.jpeg"/><Relationship Id="rId139" Type="http://schemas.openxmlformats.org/officeDocument/2006/relationships/image" Target="media/image113.jpeg"/><Relationship Id="rId140" Type="http://schemas.openxmlformats.org/officeDocument/2006/relationships/footer" Target="footer23.xml"/><Relationship Id="rId141" Type="http://schemas.openxmlformats.org/officeDocument/2006/relationships/footer" Target="footer24.xml"/><Relationship Id="rId142" Type="http://schemas.openxmlformats.org/officeDocument/2006/relationships/image" Target="media/image114.jpeg"/><Relationship Id="rId143" Type="http://schemas.openxmlformats.org/officeDocument/2006/relationships/image" Target="media/image115.jpeg"/><Relationship Id="rId144" Type="http://schemas.openxmlformats.org/officeDocument/2006/relationships/image" Target="media/image116.jpeg"/><Relationship Id="rId145" Type="http://schemas.openxmlformats.org/officeDocument/2006/relationships/image" Target="media/image117.jpeg"/><Relationship Id="rId146" Type="http://schemas.openxmlformats.org/officeDocument/2006/relationships/footer" Target="footer25.xml"/><Relationship Id="rId147" Type="http://schemas.openxmlformats.org/officeDocument/2006/relationships/footer" Target="footer26.xml"/><Relationship Id="rId148" Type="http://schemas.openxmlformats.org/officeDocument/2006/relationships/image" Target="media/image118.jpeg"/><Relationship Id="rId149" Type="http://schemas.openxmlformats.org/officeDocument/2006/relationships/image" Target="media/image119.jpeg"/><Relationship Id="rId150" Type="http://schemas.openxmlformats.org/officeDocument/2006/relationships/hyperlink" Target="mailto:arrrturo@gmail.com" TargetMode="External"/><Relationship Id="rId151" Type="http://schemas.openxmlformats.org/officeDocument/2006/relationships/hyperlink" Target="mailto:th.pavon@gmail.com" TargetMode="External"/><Relationship Id="rId152" Type="http://schemas.openxmlformats.org/officeDocument/2006/relationships/hyperlink" Target="mailto:gabyroamo@yahoo.com.mx" TargetMode="External"/><Relationship Id="rId153" Type="http://schemas.openxmlformats.org/officeDocument/2006/relationships/hyperlink" Target="mailto:jorge.ibanez@ibero.mx" TargetMode="External"/><Relationship Id="rId154" Type="http://schemas.openxmlformats.org/officeDocument/2006/relationships/image" Target="media/image120.jpeg"/><Relationship Id="rId155" Type="http://schemas.openxmlformats.org/officeDocument/2006/relationships/image" Target="media/image121.png"/><Relationship Id="rId156" Type="http://schemas.openxmlformats.org/officeDocument/2006/relationships/image" Target="media/image122.jpeg"/><Relationship Id="rId157" Type="http://schemas.openxmlformats.org/officeDocument/2006/relationships/image" Target="media/image123.jpeg"/><Relationship Id="rId158" Type="http://schemas.openxmlformats.org/officeDocument/2006/relationships/footer" Target="footer27.xml"/><Relationship Id="rId159" Type="http://schemas.openxmlformats.org/officeDocument/2006/relationships/image" Target="media/image124.jpeg"/><Relationship Id="rId160" Type="http://schemas.openxmlformats.org/officeDocument/2006/relationships/image" Target="media/image125.png"/><Relationship Id="rId161" Type="http://schemas.openxmlformats.org/officeDocument/2006/relationships/image" Target="media/image126.png"/><Relationship Id="rId162" Type="http://schemas.openxmlformats.org/officeDocument/2006/relationships/image" Target="media/image127.png"/><Relationship Id="rId163" Type="http://schemas.openxmlformats.org/officeDocument/2006/relationships/image" Target="media/image128.png"/><Relationship Id="rId164" Type="http://schemas.openxmlformats.org/officeDocument/2006/relationships/image" Target="media/image129.png"/><Relationship Id="rId165" Type="http://schemas.openxmlformats.org/officeDocument/2006/relationships/image" Target="media/image130.png"/><Relationship Id="rId166" Type="http://schemas.openxmlformats.org/officeDocument/2006/relationships/image" Target="media/image131.png"/><Relationship Id="rId167" Type="http://schemas.openxmlformats.org/officeDocument/2006/relationships/image" Target="media/image132.png"/><Relationship Id="rId168" Type="http://schemas.openxmlformats.org/officeDocument/2006/relationships/image" Target="media/image133.png"/><Relationship Id="rId169" Type="http://schemas.openxmlformats.org/officeDocument/2006/relationships/image" Target="media/image134.png"/><Relationship Id="rId170" Type="http://schemas.openxmlformats.org/officeDocument/2006/relationships/image" Target="media/image135.png"/><Relationship Id="rId171" Type="http://schemas.openxmlformats.org/officeDocument/2006/relationships/image" Target="media/image136.png"/><Relationship Id="rId172" Type="http://schemas.openxmlformats.org/officeDocument/2006/relationships/footer" Target="footer28.xml"/><Relationship Id="rId173" Type="http://schemas.openxmlformats.org/officeDocument/2006/relationships/image" Target="media/image137.jpeg"/><Relationship Id="rId174" Type="http://schemas.openxmlformats.org/officeDocument/2006/relationships/image" Target="media/image138.jpeg"/><Relationship Id="rId175" Type="http://schemas.openxmlformats.org/officeDocument/2006/relationships/image" Target="media/image139.png"/><Relationship Id="rId176" Type="http://schemas.openxmlformats.org/officeDocument/2006/relationships/image" Target="media/image140.png"/><Relationship Id="rId177" Type="http://schemas.openxmlformats.org/officeDocument/2006/relationships/image" Target="media/image141.png"/><Relationship Id="rId178" Type="http://schemas.openxmlformats.org/officeDocument/2006/relationships/image" Target="media/image142.png"/><Relationship Id="rId179" Type="http://schemas.openxmlformats.org/officeDocument/2006/relationships/image" Target="media/image143.png"/><Relationship Id="rId180" Type="http://schemas.openxmlformats.org/officeDocument/2006/relationships/image" Target="media/image144.png"/><Relationship Id="rId181" Type="http://schemas.openxmlformats.org/officeDocument/2006/relationships/footer" Target="footer29.xml"/><Relationship Id="rId182" Type="http://schemas.openxmlformats.org/officeDocument/2006/relationships/footer" Target="footer30.xml"/><Relationship Id="rId183" Type="http://schemas.openxmlformats.org/officeDocument/2006/relationships/image" Target="media/image145.png"/><Relationship Id="rId184" Type="http://schemas.openxmlformats.org/officeDocument/2006/relationships/image" Target="media/image146.png"/><Relationship Id="rId185" Type="http://schemas.openxmlformats.org/officeDocument/2006/relationships/image" Target="media/image147.png"/><Relationship Id="rId186" Type="http://schemas.openxmlformats.org/officeDocument/2006/relationships/image" Target="media/image148.png"/><Relationship Id="rId187" Type="http://schemas.openxmlformats.org/officeDocument/2006/relationships/image" Target="media/image149.png"/><Relationship Id="rId188" Type="http://schemas.openxmlformats.org/officeDocument/2006/relationships/image" Target="media/image150.png"/><Relationship Id="rId189" Type="http://schemas.openxmlformats.org/officeDocument/2006/relationships/image" Target="media/image151.png"/><Relationship Id="rId190" Type="http://schemas.openxmlformats.org/officeDocument/2006/relationships/image" Target="media/image152.png"/><Relationship Id="rId191" Type="http://schemas.openxmlformats.org/officeDocument/2006/relationships/image" Target="media/image153.png"/><Relationship Id="rId192" Type="http://schemas.openxmlformats.org/officeDocument/2006/relationships/image" Target="media/image154.jpeg"/><Relationship Id="rId193" Type="http://schemas.openxmlformats.org/officeDocument/2006/relationships/footer" Target="footer31.xml"/><Relationship Id="rId194" Type="http://schemas.openxmlformats.org/officeDocument/2006/relationships/image" Target="media/image155.jpeg"/><Relationship Id="rId195" Type="http://schemas.openxmlformats.org/officeDocument/2006/relationships/image" Target="media/image156.jpeg"/><Relationship Id="rId196" Type="http://schemas.openxmlformats.org/officeDocument/2006/relationships/footer" Target="footer32.xml"/><Relationship Id="rId197" Type="http://schemas.openxmlformats.org/officeDocument/2006/relationships/image" Target="media/image157.jpeg"/><Relationship Id="rId198" Type="http://schemas.openxmlformats.org/officeDocument/2006/relationships/image" Target="media/image158.png"/><Relationship Id="rId199" Type="http://schemas.openxmlformats.org/officeDocument/2006/relationships/image" Target="media/image159.png"/><Relationship Id="rId200" Type="http://schemas.openxmlformats.org/officeDocument/2006/relationships/image" Target="media/image160.jpeg"/><Relationship Id="rId201" Type="http://schemas.openxmlformats.org/officeDocument/2006/relationships/image" Target="media/image161.jpeg"/><Relationship Id="rId202" Type="http://schemas.openxmlformats.org/officeDocument/2006/relationships/image" Target="media/image162.jpeg"/><Relationship Id="rId203" Type="http://schemas.openxmlformats.org/officeDocument/2006/relationships/image" Target="media/image163.png"/><Relationship Id="rId204" Type="http://schemas.openxmlformats.org/officeDocument/2006/relationships/image" Target="media/image164.jpeg"/><Relationship Id="rId205" Type="http://schemas.openxmlformats.org/officeDocument/2006/relationships/image" Target="media/image165.png"/><Relationship Id="rId206" Type="http://schemas.openxmlformats.org/officeDocument/2006/relationships/image" Target="media/image166.png"/><Relationship Id="rId207" Type="http://schemas.openxmlformats.org/officeDocument/2006/relationships/image" Target="media/image167.png"/><Relationship Id="rId208" Type="http://schemas.openxmlformats.org/officeDocument/2006/relationships/image" Target="media/image168.png"/><Relationship Id="rId209" Type="http://schemas.openxmlformats.org/officeDocument/2006/relationships/image" Target="media/image169.png"/><Relationship Id="rId210" Type="http://schemas.openxmlformats.org/officeDocument/2006/relationships/image" Target="media/image170.png"/><Relationship Id="rId211" Type="http://schemas.openxmlformats.org/officeDocument/2006/relationships/footer" Target="footer33.xml"/><Relationship Id="rId212" Type="http://schemas.openxmlformats.org/officeDocument/2006/relationships/footer" Target="footer34.xml"/><Relationship Id="rId213" Type="http://schemas.openxmlformats.org/officeDocument/2006/relationships/image" Target="media/image171.png"/><Relationship Id="rId214" Type="http://schemas.openxmlformats.org/officeDocument/2006/relationships/image" Target="media/image172.png"/><Relationship Id="rId215" Type="http://schemas.openxmlformats.org/officeDocument/2006/relationships/image" Target="media/image173.png"/><Relationship Id="rId216" Type="http://schemas.openxmlformats.org/officeDocument/2006/relationships/image" Target="media/image174.png"/><Relationship Id="rId217" Type="http://schemas.openxmlformats.org/officeDocument/2006/relationships/image" Target="media/image175.png"/><Relationship Id="rId218" Type="http://schemas.openxmlformats.org/officeDocument/2006/relationships/image" Target="media/image176.png"/><Relationship Id="rId219" Type="http://schemas.openxmlformats.org/officeDocument/2006/relationships/image" Target="media/image177.png"/><Relationship Id="rId220" Type="http://schemas.openxmlformats.org/officeDocument/2006/relationships/image" Target="media/image178.png"/><Relationship Id="rId221" Type="http://schemas.openxmlformats.org/officeDocument/2006/relationships/image" Target="media/image179.png"/><Relationship Id="rId222" Type="http://schemas.openxmlformats.org/officeDocument/2006/relationships/image" Target="media/image180.png"/><Relationship Id="rId223" Type="http://schemas.openxmlformats.org/officeDocument/2006/relationships/image" Target="media/image181.png"/><Relationship Id="rId224" Type="http://schemas.openxmlformats.org/officeDocument/2006/relationships/image" Target="media/image182.png"/><Relationship Id="rId225" Type="http://schemas.openxmlformats.org/officeDocument/2006/relationships/image" Target="media/image183.png"/><Relationship Id="rId226" Type="http://schemas.openxmlformats.org/officeDocument/2006/relationships/image" Target="media/image184.png"/><Relationship Id="rId227" Type="http://schemas.openxmlformats.org/officeDocument/2006/relationships/footer" Target="footer35.xml"/><Relationship Id="rId228" Type="http://schemas.openxmlformats.org/officeDocument/2006/relationships/image" Target="media/image185.png"/><Relationship Id="rId229" Type="http://schemas.openxmlformats.org/officeDocument/2006/relationships/image" Target="media/image186.png"/><Relationship Id="rId230" Type="http://schemas.openxmlformats.org/officeDocument/2006/relationships/image" Target="media/image187.png"/><Relationship Id="rId231" Type="http://schemas.openxmlformats.org/officeDocument/2006/relationships/image" Target="media/image188.png"/><Relationship Id="rId232" Type="http://schemas.openxmlformats.org/officeDocument/2006/relationships/image" Target="media/image189.png"/><Relationship Id="rId233" Type="http://schemas.openxmlformats.org/officeDocument/2006/relationships/image" Target="media/image190.png"/><Relationship Id="rId234" Type="http://schemas.openxmlformats.org/officeDocument/2006/relationships/image" Target="media/image191.png"/><Relationship Id="rId235" Type="http://schemas.openxmlformats.org/officeDocument/2006/relationships/image" Target="media/image192.png"/><Relationship Id="rId236" Type="http://schemas.openxmlformats.org/officeDocument/2006/relationships/image" Target="media/image193.png"/><Relationship Id="rId237" Type="http://schemas.openxmlformats.org/officeDocument/2006/relationships/image" Target="media/image194.png"/><Relationship Id="rId238" Type="http://schemas.openxmlformats.org/officeDocument/2006/relationships/image" Target="media/image195.png"/><Relationship Id="rId239" Type="http://schemas.openxmlformats.org/officeDocument/2006/relationships/image" Target="media/image196.png"/><Relationship Id="rId240" Type="http://schemas.openxmlformats.org/officeDocument/2006/relationships/footer" Target="footer36.xml"/><Relationship Id="rId241" Type="http://schemas.openxmlformats.org/officeDocument/2006/relationships/image" Target="media/image197.png"/><Relationship Id="rId242" Type="http://schemas.openxmlformats.org/officeDocument/2006/relationships/image" Target="media/image198.png"/><Relationship Id="rId243" Type="http://schemas.openxmlformats.org/officeDocument/2006/relationships/image" Target="media/image199.png"/><Relationship Id="rId244" Type="http://schemas.openxmlformats.org/officeDocument/2006/relationships/image" Target="media/image200.jpeg"/><Relationship Id="rId245" Type="http://schemas.openxmlformats.org/officeDocument/2006/relationships/footer" Target="footer37.xml"/><Relationship Id="rId246" Type="http://schemas.openxmlformats.org/officeDocument/2006/relationships/footer" Target="footer38.xml"/><Relationship Id="rId247" Type="http://schemas.openxmlformats.org/officeDocument/2006/relationships/image" Target="media/image201.jpeg"/><Relationship Id="rId248" Type="http://schemas.openxmlformats.org/officeDocument/2006/relationships/footer" Target="footer39.xml"/><Relationship Id="rId249" Type="http://schemas.openxmlformats.org/officeDocument/2006/relationships/footer" Target="footer40.xml"/><Relationship Id="rId250" Type="http://schemas.openxmlformats.org/officeDocument/2006/relationships/hyperlink" Target="http://www.cubasolar.cu/biblioteca/energia/Energia23/HTML/articulo09.htm" TargetMode="External"/><Relationship Id="rId251" Type="http://schemas.openxmlformats.org/officeDocument/2006/relationships/hyperlink" Target="http://www.stainless-steel-tube.org/products_ch.htm" TargetMode="External"/><Relationship Id="rId252" Type="http://schemas.openxmlformats.org/officeDocument/2006/relationships/hyperlink" Target="http://saecsasolar.com/director.html%23!/page_Libro" TargetMode="External"/><Relationship Id="rId253" Type="http://schemas.openxmlformats.org/officeDocument/2006/relationships/hyperlink" Target="http://es.wikipedia.org/wiki/M%C3%A1quina_de_vapor" TargetMode="External"/><Relationship Id="rId254" Type="http://schemas.openxmlformats.org/officeDocument/2006/relationships/hyperlink" Target="http://www.fotovoltaica.com/pioneros.pdf" TargetMode="External"/><Relationship Id="rId255" Type="http://schemas.openxmlformats.org/officeDocument/2006/relationships/image" Target="media/image202.jpeg"/><Relationship Id="rId256" Type="http://schemas.openxmlformats.org/officeDocument/2006/relationships/image" Target="media/image203.jpeg"/><Relationship Id="rId257" Type="http://schemas.openxmlformats.org/officeDocument/2006/relationships/image" Target="media/image204.png"/><Relationship Id="rId258" Type="http://schemas.openxmlformats.org/officeDocument/2006/relationships/image" Target="media/image205.png"/><Relationship Id="rId259" Type="http://schemas.openxmlformats.org/officeDocument/2006/relationships/image" Target="media/image206.jpeg"/><Relationship Id="rId260" Type="http://schemas.openxmlformats.org/officeDocument/2006/relationships/image" Target="media/image207.jpeg"/><Relationship Id="rId261" Type="http://schemas.openxmlformats.org/officeDocument/2006/relationships/footer" Target="footer41.xml"/><Relationship Id="rId262" Type="http://schemas.openxmlformats.org/officeDocument/2006/relationships/footer" Target="footer42.xml"/><Relationship Id="rId263" Type="http://schemas.openxmlformats.org/officeDocument/2006/relationships/image" Target="media/image208.png"/><Relationship Id="rId26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Bailon Arturo</dc:creator>
  <dcterms:created xsi:type="dcterms:W3CDTF">2017-05-23T02:56:41Z</dcterms:created>
  <dcterms:modified xsi:type="dcterms:W3CDTF">2017-05-23T02:56:41Z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2013-11-15T00:00:00Z</vt:filetime>
  </property>
  <property fmtid="{D5CDD505-2E9C-101B-9397-08002B2CF9AE}" pid="3" name="Creator">
    <vt:lpwstr>Microsoft® Office Word 2007</vt:lpwstr>
  </property>
  <property fmtid="{D5CDD505-2E9C-101B-9397-08002B2CF9AE}" pid="4" name="LastSaved">
    <vt:filetime>2017-05-23T00:00:00Z</vt:filetime>
  </property>
</Properties>
</file>