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88" w:lineRule="auto" w:before="27"/>
        <w:ind w:left="3586" w:right="120" w:firstLine="1335"/>
        <w:jc w:val="right"/>
        <w:rPr>
          <w:b/>
          <w:sz w:val="48"/>
        </w:rPr>
      </w:pPr>
      <w:bookmarkStart w:name="Mujeres, Literatura y Arte portada" w:id="1"/>
      <w:bookmarkEnd w:id="1"/>
      <w:r>
        <w:rPr/>
      </w:r>
      <w:bookmarkStart w:name="Portadilla" w:id="2"/>
      <w:bookmarkEnd w:id="2"/>
      <w:r>
        <w:rPr/>
      </w:r>
      <w:r>
        <w:rPr>
          <w:b/>
          <w:color w:val="5A5A5A"/>
          <w:sz w:val="48"/>
        </w:rPr>
        <w:t>Primer Congreso Internacional: Mujeres, Literatura y Arte</w:t>
      </w:r>
    </w:p>
    <w:p>
      <w:pPr>
        <w:spacing w:before="164"/>
        <w:ind w:left="0" w:right="121" w:firstLine="0"/>
        <w:jc w:val="right"/>
        <w:rPr>
          <w:b/>
          <w:sz w:val="40"/>
        </w:rPr>
      </w:pPr>
      <w:r>
        <w:rPr>
          <w:b/>
          <w:color w:val="5A5A5A"/>
          <w:w w:val="95"/>
          <w:sz w:val="40"/>
        </w:rPr>
        <w:t>(Memorias)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rPr>
      </w:pPr>
      <w:r>
        <w:rPr/>
        <w:drawing>
          <wp:anchor distT="0" distB="0" distL="0" distR="0" allowOverlap="1" layoutInCell="1" locked="0" behindDoc="0" simplePos="0" relativeHeight="0">
            <wp:simplePos x="0" y="0"/>
            <wp:positionH relativeFrom="page">
              <wp:posOffset>3549015</wp:posOffset>
            </wp:positionH>
            <wp:positionV relativeFrom="paragraph">
              <wp:posOffset>201112</wp:posOffset>
            </wp:positionV>
            <wp:extent cx="3144773" cy="4855464"/>
            <wp:effectExtent l="0" t="0" r="0" b="0"/>
            <wp:wrapTopAndBottom/>
            <wp:docPr id="1" name="image1.jpeg" descr="CONVOCATORIA_congreso_mujeres..jpg"/>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3144773" cy="4855464"/>
                    </a:xfrm>
                    <a:prstGeom prst="rect">
                      <a:avLst/>
                    </a:prstGeom>
                  </pic:spPr>
                </pic:pic>
              </a:graphicData>
            </a:graphic>
          </wp:anchor>
        </w:drawing>
      </w:r>
    </w:p>
    <w:p>
      <w:pPr>
        <w:pStyle w:val="BodyText"/>
        <w:spacing w:before="3"/>
        <w:rPr>
          <w:b/>
          <w:sz w:val="57"/>
        </w:rPr>
      </w:pPr>
    </w:p>
    <w:p>
      <w:pPr>
        <w:pStyle w:val="Heading1"/>
        <w:spacing w:before="1"/>
        <w:ind w:left="0" w:right="118"/>
        <w:jc w:val="right"/>
      </w:pPr>
      <w:r>
        <w:rPr>
          <w:color w:val="5A5A5A"/>
        </w:rPr>
        <w:t>28, 29 y 30 de  Marzo de 2012</w:t>
      </w:r>
    </w:p>
    <w:p>
      <w:pPr>
        <w:spacing w:before="214"/>
        <w:ind w:left="0" w:right="119" w:firstLine="0"/>
        <w:jc w:val="right"/>
        <w:rPr>
          <w:b/>
          <w:sz w:val="24"/>
        </w:rPr>
      </w:pPr>
      <w:r>
        <w:rPr>
          <w:b/>
          <w:color w:val="5A5A5A"/>
          <w:sz w:val="24"/>
        </w:rPr>
        <w:t>Puebla, Pue.</w:t>
      </w:r>
    </w:p>
    <w:p>
      <w:pPr>
        <w:spacing w:after="0"/>
        <w:jc w:val="right"/>
        <w:rPr>
          <w:sz w:val="24"/>
        </w:rPr>
        <w:sectPr>
          <w:type w:val="continuous"/>
          <w:pgSz w:w="12240" w:h="15840"/>
          <w:pgMar w:top="1380" w:bottom="280" w:left="1720" w:right="1580"/>
        </w:sectPr>
      </w:pPr>
    </w:p>
    <w:p>
      <w:pPr>
        <w:pStyle w:val="BodyText"/>
        <w:rPr>
          <w:b/>
          <w:sz w:val="20"/>
        </w:rPr>
      </w:pPr>
    </w:p>
    <w:p>
      <w:pPr>
        <w:pStyle w:val="BodyText"/>
        <w:rPr>
          <w:b/>
          <w:sz w:val="20"/>
        </w:rPr>
      </w:pPr>
    </w:p>
    <w:p>
      <w:pPr>
        <w:pStyle w:val="BodyText"/>
        <w:spacing w:before="1"/>
        <w:rPr>
          <w:b/>
          <w:sz w:val="18"/>
        </w:rPr>
      </w:pPr>
    </w:p>
    <w:p>
      <w:pPr>
        <w:spacing w:before="69"/>
        <w:ind w:left="119" w:right="1134" w:firstLine="0"/>
        <w:jc w:val="left"/>
        <w:rPr>
          <w:b/>
          <w:sz w:val="24"/>
        </w:rPr>
      </w:pPr>
      <w:bookmarkStart w:name="DIRECTORIO" w:id="3"/>
      <w:bookmarkEnd w:id="3"/>
      <w:r>
        <w:rPr/>
      </w:r>
      <w:r>
        <w:rPr>
          <w:b/>
          <w:sz w:val="24"/>
        </w:rPr>
        <w:t>BENEMÉRITA UNIVERSIDAD AUTÓNOMA DE PUEBLA</w:t>
      </w:r>
    </w:p>
    <w:p>
      <w:pPr>
        <w:spacing w:line="251" w:lineRule="exact" w:before="2"/>
        <w:ind w:left="119" w:right="1134" w:firstLine="0"/>
        <w:jc w:val="left"/>
        <w:rPr>
          <w:sz w:val="22"/>
        </w:rPr>
      </w:pPr>
      <w:r>
        <w:rPr>
          <w:sz w:val="22"/>
        </w:rPr>
        <w:t>Enrique Agüera Ibáñez</w:t>
      </w:r>
    </w:p>
    <w:p>
      <w:pPr>
        <w:spacing w:line="251" w:lineRule="exact" w:before="0"/>
        <w:ind w:left="119" w:right="1134" w:firstLine="0"/>
        <w:jc w:val="left"/>
        <w:rPr>
          <w:i/>
          <w:sz w:val="22"/>
        </w:rPr>
      </w:pPr>
      <w:r>
        <w:rPr>
          <w:i/>
          <w:sz w:val="22"/>
        </w:rPr>
        <w:t>Rector</w:t>
      </w:r>
    </w:p>
    <w:p>
      <w:pPr>
        <w:spacing w:line="249" w:lineRule="exact" w:before="6"/>
        <w:ind w:left="119" w:right="1134" w:firstLine="0"/>
        <w:jc w:val="left"/>
        <w:rPr>
          <w:sz w:val="22"/>
        </w:rPr>
      </w:pPr>
      <w:r>
        <w:rPr>
          <w:sz w:val="22"/>
        </w:rPr>
        <w:t>José Alfonso Esparza Ortiz</w:t>
      </w:r>
    </w:p>
    <w:p>
      <w:pPr>
        <w:spacing w:line="242" w:lineRule="auto" w:before="0"/>
        <w:ind w:left="119" w:right="6453" w:firstLine="0"/>
        <w:jc w:val="left"/>
        <w:rPr>
          <w:i/>
          <w:sz w:val="22"/>
        </w:rPr>
      </w:pPr>
      <w:r>
        <w:rPr>
          <w:i/>
          <w:sz w:val="22"/>
        </w:rPr>
        <w:t>Secretario General </w:t>
      </w:r>
      <w:r>
        <w:rPr>
          <w:sz w:val="22"/>
        </w:rPr>
        <w:t>Jaime Vázquez López </w:t>
      </w:r>
      <w:r>
        <w:rPr>
          <w:i/>
          <w:sz w:val="22"/>
        </w:rPr>
        <w:t>Vicerrector de Docencia</w:t>
      </w:r>
    </w:p>
    <w:p>
      <w:pPr>
        <w:spacing w:line="251" w:lineRule="exact" w:before="0"/>
        <w:ind w:left="119" w:right="1134" w:firstLine="0"/>
        <w:jc w:val="left"/>
        <w:rPr>
          <w:sz w:val="22"/>
        </w:rPr>
      </w:pPr>
      <w:r>
        <w:rPr>
          <w:sz w:val="22"/>
        </w:rPr>
        <w:t>Pedro Hugo Hernández Tejeda</w:t>
      </w:r>
    </w:p>
    <w:p>
      <w:pPr>
        <w:spacing w:line="251" w:lineRule="exact" w:before="0"/>
        <w:ind w:left="119" w:right="1134" w:firstLine="0"/>
        <w:jc w:val="left"/>
        <w:rPr>
          <w:i/>
          <w:sz w:val="22"/>
        </w:rPr>
      </w:pPr>
      <w:r>
        <w:rPr>
          <w:i/>
          <w:sz w:val="22"/>
        </w:rPr>
        <w:t>Vicerrector de Investigación y Estudios de Posgrado</w:t>
      </w:r>
    </w:p>
    <w:p>
      <w:pPr>
        <w:spacing w:line="251" w:lineRule="exact" w:before="6"/>
        <w:ind w:left="119" w:right="1134" w:firstLine="0"/>
        <w:jc w:val="left"/>
        <w:rPr>
          <w:sz w:val="22"/>
        </w:rPr>
      </w:pPr>
      <w:r>
        <w:rPr>
          <w:sz w:val="22"/>
        </w:rPr>
        <w:t>Fernando Santiesteban Llaguno</w:t>
      </w:r>
    </w:p>
    <w:p>
      <w:pPr>
        <w:spacing w:line="251" w:lineRule="exact" w:before="0"/>
        <w:ind w:left="119" w:right="1134" w:firstLine="0"/>
        <w:jc w:val="left"/>
        <w:rPr>
          <w:i/>
          <w:sz w:val="22"/>
        </w:rPr>
      </w:pPr>
      <w:r>
        <w:rPr>
          <w:i/>
          <w:sz w:val="22"/>
        </w:rPr>
        <w:t>Vicerrector de Extensión y Difusión de la Cultura</w:t>
      </w:r>
    </w:p>
    <w:p>
      <w:pPr>
        <w:pStyle w:val="BodyText"/>
        <w:spacing w:before="11"/>
        <w:rPr>
          <w:i/>
          <w:sz w:val="23"/>
        </w:rPr>
      </w:pPr>
    </w:p>
    <w:p>
      <w:pPr>
        <w:pStyle w:val="Heading1"/>
        <w:ind w:right="1134"/>
      </w:pPr>
      <w:r>
        <w:rPr/>
        <w:t>FACULTAD DE FILOSOFÍA Y LETRAS</w:t>
      </w:r>
    </w:p>
    <w:p>
      <w:pPr>
        <w:spacing w:line="252" w:lineRule="exact" w:before="2"/>
        <w:ind w:left="119" w:right="1134" w:firstLine="0"/>
        <w:jc w:val="left"/>
        <w:rPr>
          <w:sz w:val="22"/>
        </w:rPr>
      </w:pPr>
      <w:r>
        <w:rPr>
          <w:sz w:val="22"/>
        </w:rPr>
        <w:t>Alejandro Palma Castro</w:t>
      </w:r>
    </w:p>
    <w:p>
      <w:pPr>
        <w:spacing w:line="252" w:lineRule="exact" w:before="0"/>
        <w:ind w:left="119" w:right="1134" w:firstLine="0"/>
        <w:jc w:val="left"/>
        <w:rPr>
          <w:i/>
          <w:sz w:val="22"/>
        </w:rPr>
      </w:pPr>
      <w:r>
        <w:rPr>
          <w:i/>
          <w:sz w:val="22"/>
        </w:rPr>
        <w:t>Director</w:t>
      </w:r>
    </w:p>
    <w:p>
      <w:pPr>
        <w:spacing w:line="240" w:lineRule="auto" w:before="6"/>
        <w:ind w:left="119" w:right="6428" w:firstLine="0"/>
        <w:jc w:val="left"/>
        <w:rPr>
          <w:sz w:val="22"/>
        </w:rPr>
      </w:pPr>
      <w:r>
        <w:rPr>
          <w:sz w:val="22"/>
        </w:rPr>
        <w:t>Osbaldo Quiroz Romero </w:t>
      </w:r>
      <w:r>
        <w:rPr>
          <w:i/>
          <w:sz w:val="22"/>
        </w:rPr>
        <w:t>Secretario Académico </w:t>
      </w:r>
      <w:r>
        <w:rPr>
          <w:sz w:val="22"/>
        </w:rPr>
        <w:t>Felipe Ríos Baeza</w:t>
      </w:r>
    </w:p>
    <w:p>
      <w:pPr>
        <w:spacing w:line="250" w:lineRule="exact" w:before="0"/>
        <w:ind w:left="119" w:right="1134" w:firstLine="0"/>
        <w:jc w:val="left"/>
        <w:rPr>
          <w:i/>
          <w:sz w:val="22"/>
        </w:rPr>
      </w:pPr>
      <w:r>
        <w:rPr>
          <w:i/>
          <w:sz w:val="22"/>
        </w:rPr>
        <w:t>Secretario de Investigación y Estudios de Posgrado</w:t>
      </w:r>
    </w:p>
    <w:p>
      <w:pPr>
        <w:spacing w:line="242" w:lineRule="auto" w:before="1"/>
        <w:ind w:left="119" w:right="6122" w:firstLine="0"/>
        <w:jc w:val="left"/>
        <w:rPr>
          <w:sz w:val="22"/>
        </w:rPr>
      </w:pPr>
      <w:r>
        <w:rPr>
          <w:sz w:val="22"/>
        </w:rPr>
        <w:t>Fernando Morales Cruzado </w:t>
      </w:r>
      <w:r>
        <w:rPr>
          <w:i/>
          <w:sz w:val="22"/>
        </w:rPr>
        <w:t>Secretario Administrativo </w:t>
      </w:r>
      <w:r>
        <w:rPr>
          <w:sz w:val="22"/>
        </w:rPr>
        <w:t>Ruth Salgado Arroyo</w:t>
      </w:r>
    </w:p>
    <w:p>
      <w:pPr>
        <w:spacing w:line="247" w:lineRule="exact" w:before="0"/>
        <w:ind w:left="119" w:right="1134" w:firstLine="0"/>
        <w:jc w:val="left"/>
        <w:rPr>
          <w:i/>
          <w:sz w:val="22"/>
        </w:rPr>
      </w:pPr>
      <w:r>
        <w:rPr>
          <w:i/>
          <w:sz w:val="22"/>
        </w:rPr>
        <w:t>Secretaria particular de la Dirección</w:t>
      </w:r>
    </w:p>
    <w:p>
      <w:pPr>
        <w:spacing w:line="251" w:lineRule="exact" w:before="1"/>
        <w:ind w:left="119" w:right="1134" w:firstLine="0"/>
        <w:jc w:val="left"/>
        <w:rPr>
          <w:sz w:val="22"/>
        </w:rPr>
      </w:pPr>
      <w:r>
        <w:rPr>
          <w:sz w:val="22"/>
        </w:rPr>
        <w:t>María Torres Ponce</w:t>
      </w:r>
    </w:p>
    <w:p>
      <w:pPr>
        <w:spacing w:line="251" w:lineRule="exact" w:before="0"/>
        <w:ind w:left="119" w:right="1134" w:firstLine="0"/>
        <w:jc w:val="left"/>
        <w:rPr>
          <w:i/>
          <w:sz w:val="22"/>
        </w:rPr>
      </w:pPr>
      <w:r>
        <w:rPr>
          <w:i/>
          <w:sz w:val="22"/>
        </w:rPr>
        <w:t>Coordinadora de Extensión y Difusión Académica</w:t>
      </w:r>
    </w:p>
    <w:p>
      <w:pPr>
        <w:spacing w:line="249" w:lineRule="exact" w:before="6"/>
        <w:ind w:left="119" w:right="1134" w:firstLine="0"/>
        <w:jc w:val="left"/>
        <w:rPr>
          <w:sz w:val="22"/>
        </w:rPr>
      </w:pPr>
      <w:r>
        <w:rPr>
          <w:sz w:val="22"/>
        </w:rPr>
        <w:t>Francisco Javier Romero Luna</w:t>
      </w:r>
    </w:p>
    <w:p>
      <w:pPr>
        <w:spacing w:line="249" w:lineRule="exact" w:before="0"/>
        <w:ind w:left="119" w:right="1134" w:firstLine="0"/>
        <w:jc w:val="left"/>
        <w:rPr>
          <w:i/>
          <w:sz w:val="22"/>
        </w:rPr>
      </w:pPr>
      <w:r>
        <w:rPr>
          <w:i/>
          <w:sz w:val="22"/>
        </w:rPr>
        <w:t>Coordinador del Colegio de Lingüística y Literatura Hispánica</w:t>
      </w:r>
    </w:p>
    <w:p>
      <w:pPr>
        <w:spacing w:line="251" w:lineRule="exact" w:before="6"/>
        <w:ind w:left="119" w:right="1134" w:firstLine="0"/>
        <w:jc w:val="left"/>
        <w:rPr>
          <w:sz w:val="22"/>
        </w:rPr>
      </w:pPr>
      <w:r>
        <w:rPr>
          <w:sz w:val="22"/>
        </w:rPr>
        <w:t>José Carlos Blázquez Espinosa</w:t>
      </w:r>
    </w:p>
    <w:p>
      <w:pPr>
        <w:spacing w:line="251" w:lineRule="exact" w:before="0"/>
        <w:ind w:left="119" w:right="1134" w:firstLine="0"/>
        <w:jc w:val="left"/>
        <w:rPr>
          <w:i/>
          <w:sz w:val="22"/>
        </w:rPr>
      </w:pPr>
      <w:r>
        <w:rPr>
          <w:i/>
          <w:sz w:val="22"/>
        </w:rPr>
        <w:t>Coordinador de Publicaciones</w:t>
      </w:r>
    </w:p>
    <w:p>
      <w:pPr>
        <w:pStyle w:val="BodyText"/>
        <w:rPr>
          <w:i/>
          <w:sz w:val="22"/>
        </w:rPr>
      </w:pPr>
    </w:p>
    <w:p>
      <w:pPr>
        <w:pStyle w:val="BodyText"/>
        <w:rPr>
          <w:i/>
          <w:sz w:val="22"/>
        </w:rPr>
      </w:pPr>
    </w:p>
    <w:p>
      <w:pPr>
        <w:pStyle w:val="BodyText"/>
        <w:rPr>
          <w:i/>
          <w:sz w:val="22"/>
        </w:rPr>
      </w:pPr>
    </w:p>
    <w:p>
      <w:pPr>
        <w:pStyle w:val="BodyText"/>
        <w:rPr>
          <w:i/>
          <w:sz w:val="22"/>
        </w:rPr>
      </w:pPr>
    </w:p>
    <w:p>
      <w:pPr>
        <w:pStyle w:val="BodyText"/>
        <w:rPr>
          <w:i/>
          <w:sz w:val="22"/>
        </w:rPr>
      </w:pPr>
    </w:p>
    <w:p>
      <w:pPr>
        <w:pStyle w:val="BodyText"/>
        <w:spacing w:before="5"/>
        <w:rPr>
          <w:i/>
          <w:sz w:val="22"/>
        </w:rPr>
      </w:pPr>
    </w:p>
    <w:p>
      <w:pPr>
        <w:spacing w:line="251" w:lineRule="exact" w:before="0"/>
        <w:ind w:left="119" w:right="1134" w:firstLine="0"/>
        <w:jc w:val="left"/>
        <w:rPr>
          <w:sz w:val="22"/>
        </w:rPr>
      </w:pPr>
      <w:r>
        <w:rPr>
          <w:sz w:val="22"/>
        </w:rPr>
        <w:t>Primera edición: 2012</w:t>
      </w:r>
    </w:p>
    <w:p>
      <w:pPr>
        <w:spacing w:line="251" w:lineRule="exact" w:before="0"/>
        <w:ind w:left="119" w:right="1134" w:firstLine="0"/>
        <w:jc w:val="left"/>
        <w:rPr>
          <w:sz w:val="22"/>
        </w:rPr>
      </w:pPr>
      <w:r>
        <w:rPr>
          <w:sz w:val="22"/>
        </w:rPr>
        <w:t>ISBN: 978-607-487-493-8</w:t>
      </w:r>
    </w:p>
    <w:p>
      <w:pPr>
        <w:spacing w:before="1"/>
        <w:ind w:left="119" w:right="4031" w:firstLine="0"/>
        <w:jc w:val="left"/>
        <w:rPr>
          <w:sz w:val="22"/>
        </w:rPr>
      </w:pPr>
      <w:r>
        <w:rPr>
          <w:sz w:val="22"/>
        </w:rPr>
        <w:t>© Benemérita Universidad Autónoma de Puebla 4 Sur 104</w:t>
      </w:r>
    </w:p>
    <w:p>
      <w:pPr>
        <w:spacing w:line="251" w:lineRule="exact" w:before="1"/>
        <w:ind w:left="119" w:right="1134" w:firstLine="0"/>
        <w:jc w:val="left"/>
        <w:rPr>
          <w:sz w:val="22"/>
        </w:rPr>
      </w:pPr>
      <w:r>
        <w:rPr>
          <w:sz w:val="22"/>
        </w:rPr>
        <w:t>Facultad de Filosofía y Letras</w:t>
      </w:r>
    </w:p>
    <w:p>
      <w:pPr>
        <w:spacing w:before="0"/>
        <w:ind w:left="119" w:right="5278" w:firstLine="0"/>
        <w:jc w:val="left"/>
        <w:rPr>
          <w:sz w:val="22"/>
        </w:rPr>
      </w:pPr>
      <w:r>
        <w:rPr>
          <w:sz w:val="22"/>
        </w:rPr>
        <w:t>Av. Juan de Palafox y Mendoza 228 Puebla, Pue. México</w:t>
      </w:r>
    </w:p>
    <w:p>
      <w:pPr>
        <w:spacing w:before="1"/>
        <w:ind w:left="119" w:right="1134" w:firstLine="0"/>
        <w:jc w:val="left"/>
        <w:rPr>
          <w:sz w:val="22"/>
        </w:rPr>
      </w:pPr>
      <w:r>
        <w:rPr>
          <w:sz w:val="22"/>
        </w:rPr>
        <w:t>C.P. 72000</w:t>
      </w:r>
    </w:p>
    <w:p>
      <w:pPr>
        <w:pStyle w:val="BodyText"/>
        <w:spacing w:before="9"/>
        <w:rPr>
          <w:sz w:val="21"/>
        </w:rPr>
      </w:pPr>
    </w:p>
    <w:p>
      <w:pPr>
        <w:spacing w:line="251" w:lineRule="exact" w:before="0"/>
        <w:ind w:left="119" w:right="1134" w:firstLine="0"/>
        <w:jc w:val="left"/>
        <w:rPr>
          <w:sz w:val="22"/>
        </w:rPr>
      </w:pPr>
      <w:r>
        <w:rPr>
          <w:sz w:val="22"/>
        </w:rPr>
        <w:t>Impreso y hecho en México</w:t>
      </w:r>
    </w:p>
    <w:p>
      <w:pPr>
        <w:spacing w:line="251" w:lineRule="exact" w:before="0"/>
        <w:ind w:left="119" w:right="1134" w:firstLine="0"/>
        <w:jc w:val="left"/>
        <w:rPr>
          <w:i/>
          <w:sz w:val="22"/>
        </w:rPr>
      </w:pPr>
      <w:r>
        <w:rPr>
          <w:i/>
          <w:sz w:val="22"/>
        </w:rPr>
        <w:t>Printed and Made in Mexico</w:t>
      </w:r>
    </w:p>
    <w:p>
      <w:pPr>
        <w:spacing w:after="0" w:line="251" w:lineRule="exact"/>
        <w:jc w:val="left"/>
        <w:rPr>
          <w:sz w:val="22"/>
        </w:rPr>
        <w:sectPr>
          <w:pgSz w:w="12240" w:h="15840"/>
          <w:pgMar w:top="1500" w:bottom="280" w:left="1580" w:right="1720"/>
        </w:sectPr>
      </w:pPr>
    </w:p>
    <w:p>
      <w:pPr>
        <w:pStyle w:val="Heading1"/>
        <w:spacing w:before="47"/>
        <w:ind w:right="1134"/>
      </w:pPr>
      <w:r>
        <w:rPr/>
        <w:t>Cuerpos Académicos participantes:</w:t>
      </w:r>
    </w:p>
    <w:p>
      <w:pPr>
        <w:pStyle w:val="BodyText"/>
        <w:rPr>
          <w:b/>
        </w:rPr>
      </w:pPr>
    </w:p>
    <w:p>
      <w:pPr>
        <w:spacing w:line="242" w:lineRule="auto" w:before="0"/>
        <w:ind w:left="119" w:right="1134" w:firstLine="0"/>
        <w:jc w:val="left"/>
        <w:rPr>
          <w:b/>
          <w:sz w:val="24"/>
        </w:rPr>
      </w:pPr>
      <w:r>
        <w:rPr>
          <w:b/>
          <w:sz w:val="24"/>
        </w:rPr>
        <w:t>MÁRGENES AL CANON LITERARIO HISPANOAMERICANO (SIGLOS XIX AL XXI) BUAP</w:t>
      </w:r>
    </w:p>
    <w:p>
      <w:pPr>
        <w:spacing w:before="0"/>
        <w:ind w:left="119" w:right="4154" w:firstLine="0"/>
        <w:jc w:val="left"/>
        <w:rPr>
          <w:sz w:val="22"/>
        </w:rPr>
      </w:pPr>
      <w:r>
        <w:rPr>
          <w:sz w:val="22"/>
        </w:rPr>
        <w:t>Mtra. Alma G. Corona Pérez – Representante – Mtra. María Selena Alvarado Silva</w:t>
      </w:r>
    </w:p>
    <w:p>
      <w:pPr>
        <w:spacing w:line="250" w:lineRule="exact" w:before="7"/>
        <w:ind w:left="119" w:right="4815" w:firstLine="0"/>
        <w:jc w:val="left"/>
        <w:rPr>
          <w:sz w:val="22"/>
        </w:rPr>
      </w:pPr>
      <w:r>
        <w:rPr>
          <w:sz w:val="22"/>
        </w:rPr>
        <w:t>Mtra. Diana Isabel Hernández Juárez Mtra. María Torres Ponce</w:t>
      </w:r>
    </w:p>
    <w:p>
      <w:pPr>
        <w:spacing w:before="0"/>
        <w:ind w:left="119" w:right="4815" w:firstLine="0"/>
        <w:jc w:val="left"/>
        <w:rPr>
          <w:sz w:val="22"/>
        </w:rPr>
      </w:pPr>
      <w:r>
        <w:rPr>
          <w:sz w:val="22"/>
        </w:rPr>
        <w:t>Mtro. Francisco Javier Romero Luna Mtro. Fernando Emilio Morales Cruzado</w:t>
      </w:r>
    </w:p>
    <w:p>
      <w:pPr>
        <w:pStyle w:val="BodyText"/>
        <w:spacing w:before="1"/>
      </w:pPr>
    </w:p>
    <w:p>
      <w:pPr>
        <w:pStyle w:val="Heading1"/>
        <w:spacing w:line="274" w:lineRule="exact"/>
        <w:ind w:right="1134"/>
      </w:pPr>
      <w:r>
        <w:rPr/>
        <w:t>HISTORIA Y CRÍTICA DE LA LITERATURA HISPANOAMERICANA CONTEMPORÁNEA (SIGLOS XX AL XXI) UAEM-TOLUCA</w:t>
      </w:r>
    </w:p>
    <w:p>
      <w:pPr>
        <w:spacing w:before="3"/>
        <w:ind w:left="119" w:right="3114" w:firstLine="0"/>
        <w:jc w:val="left"/>
        <w:rPr>
          <w:sz w:val="22"/>
        </w:rPr>
      </w:pPr>
      <w:r>
        <w:rPr>
          <w:sz w:val="22"/>
        </w:rPr>
        <w:t>Dra. Martha Elia Arizmendi Domínguez – Representante – Mtro. Gerardo Meza García</w:t>
      </w:r>
    </w:p>
    <w:p>
      <w:pPr>
        <w:spacing w:line="250" w:lineRule="exact" w:before="0"/>
        <w:ind w:left="119" w:right="1134" w:firstLine="0"/>
        <w:jc w:val="left"/>
        <w:rPr>
          <w:sz w:val="22"/>
        </w:rPr>
      </w:pPr>
      <w:r>
        <w:rPr>
          <w:sz w:val="22"/>
        </w:rPr>
        <w:t>Dr. Luis Quintana Tejeda</w:t>
      </w:r>
    </w:p>
    <w:p>
      <w:pPr>
        <w:spacing w:line="242" w:lineRule="auto" w:before="1"/>
        <w:ind w:left="119" w:right="4815" w:firstLine="0"/>
        <w:jc w:val="left"/>
        <w:rPr>
          <w:sz w:val="22"/>
        </w:rPr>
      </w:pPr>
      <w:r>
        <w:rPr>
          <w:sz w:val="22"/>
        </w:rPr>
        <w:t>Mtra. Hilda Ángela Fernández Rojas Mtro. Jesús Humberto Florencia Zaldívar</w:t>
      </w:r>
    </w:p>
    <w:p>
      <w:pPr>
        <w:pStyle w:val="BodyText"/>
        <w:spacing w:before="2"/>
        <w:rPr>
          <w:sz w:val="21"/>
        </w:rPr>
      </w:pPr>
    </w:p>
    <w:p>
      <w:pPr>
        <w:pStyle w:val="Heading1"/>
        <w:spacing w:line="242" w:lineRule="auto"/>
        <w:ind w:right="2548"/>
      </w:pPr>
      <w:r>
        <w:rPr/>
        <w:t>INTERTEXTUALIDAD EN LA LITERATURA Y CULTURA HISPANOAMERICANA – BUAP</w:t>
      </w:r>
    </w:p>
    <w:p>
      <w:pPr>
        <w:spacing w:before="0"/>
        <w:ind w:left="119" w:right="4252" w:firstLine="0"/>
        <w:jc w:val="left"/>
        <w:rPr>
          <w:sz w:val="22"/>
        </w:rPr>
      </w:pPr>
      <w:r>
        <w:rPr>
          <w:sz w:val="22"/>
        </w:rPr>
        <w:t>Dr. Alejandro Palma Castro – Representante – Dra. Alicia Verónica Ramírez Olivares</w:t>
      </w:r>
    </w:p>
    <w:p>
      <w:pPr>
        <w:spacing w:before="2"/>
        <w:ind w:left="119" w:right="1134" w:firstLine="0"/>
        <w:jc w:val="left"/>
        <w:rPr>
          <w:sz w:val="22"/>
        </w:rPr>
      </w:pPr>
      <w:r>
        <w:rPr>
          <w:sz w:val="22"/>
        </w:rPr>
        <w:t>Dr. Felipe Adrián Ríos Baeza</w:t>
      </w:r>
    </w:p>
    <w:p>
      <w:pPr>
        <w:pStyle w:val="BodyText"/>
      </w:pPr>
    </w:p>
    <w:p>
      <w:pPr>
        <w:pStyle w:val="Heading1"/>
        <w:spacing w:line="274" w:lineRule="exact"/>
        <w:ind w:right="173"/>
      </w:pPr>
      <w:r>
        <w:rPr/>
        <w:t>ESTUDIOS FILOSÓFICO CULTURALES Y SU APLICACIÓN A LAS ÁREAS DE LÓGICA, GÉNERO Y ANÁLISIS EXISTENCIALES – BUAP</w:t>
      </w:r>
    </w:p>
    <w:p>
      <w:pPr>
        <w:spacing w:line="250" w:lineRule="exact" w:before="9"/>
        <w:ind w:left="119" w:right="3225" w:firstLine="0"/>
        <w:jc w:val="left"/>
        <w:rPr>
          <w:sz w:val="22"/>
        </w:rPr>
      </w:pPr>
      <w:r>
        <w:rPr>
          <w:sz w:val="22"/>
        </w:rPr>
        <w:t>Dra. María del Carmen García Aguilar – Representante – Dr. Ricardo Peter Silva</w:t>
      </w:r>
    </w:p>
    <w:p>
      <w:pPr>
        <w:spacing w:line="251" w:lineRule="exact" w:before="0"/>
        <w:ind w:left="119" w:right="1134" w:firstLine="0"/>
        <w:jc w:val="left"/>
        <w:rPr>
          <w:sz w:val="22"/>
        </w:rPr>
      </w:pPr>
      <w:r>
        <w:rPr>
          <w:sz w:val="22"/>
        </w:rPr>
        <w:t>Dr. Juan Manuel Campos Benítez</w:t>
      </w:r>
    </w:p>
    <w:p>
      <w:pPr>
        <w:pStyle w:val="BodyText"/>
        <w:spacing w:before="6"/>
        <w:rPr>
          <w:sz w:val="23"/>
        </w:rPr>
      </w:pPr>
    </w:p>
    <w:p>
      <w:pPr>
        <w:pStyle w:val="Heading1"/>
        <w:ind w:right="1134"/>
      </w:pPr>
      <w:r>
        <w:rPr/>
        <w:t>EQUIPO DE APOYO LOGÍSTICO</w:t>
      </w:r>
    </w:p>
    <w:p>
      <w:pPr>
        <w:spacing w:line="240" w:lineRule="auto" w:before="6"/>
        <w:ind w:left="119" w:right="6098" w:firstLine="0"/>
        <w:jc w:val="left"/>
        <w:rPr>
          <w:sz w:val="22"/>
        </w:rPr>
      </w:pPr>
      <w:r>
        <w:rPr>
          <w:sz w:val="22"/>
        </w:rPr>
        <w:t>Melissa Bouchan Catalán Alma De Saavedra Corona Janine Escobar Rivera Andrea Herrera Rojas Julieta Teresa Portillo Uribe Meredith Rivera Navarro Raúl Torres Martínez</w:t>
      </w:r>
    </w:p>
    <w:p>
      <w:pPr>
        <w:spacing w:line="250" w:lineRule="exact" w:before="7"/>
        <w:ind w:left="119" w:right="5474" w:firstLine="0"/>
        <w:jc w:val="left"/>
        <w:rPr>
          <w:sz w:val="22"/>
        </w:rPr>
      </w:pPr>
      <w:r>
        <w:rPr>
          <w:sz w:val="22"/>
        </w:rPr>
        <w:t>Dolores Eréndira Vázquez Pureco Fidela Valle Morales</w:t>
      </w:r>
    </w:p>
    <w:p>
      <w:pPr>
        <w:pStyle w:val="BodyText"/>
        <w:spacing w:before="10"/>
        <w:rPr>
          <w:sz w:val="21"/>
        </w:rPr>
      </w:pPr>
    </w:p>
    <w:p>
      <w:pPr>
        <w:spacing w:before="1"/>
        <w:ind w:left="119" w:right="5205" w:firstLine="0"/>
        <w:jc w:val="left"/>
        <w:rPr>
          <w:sz w:val="22"/>
        </w:rPr>
      </w:pPr>
      <w:r>
        <w:rPr>
          <w:sz w:val="22"/>
        </w:rPr>
        <w:t>Corrección: Iván Vázquez Rodríguez Edición: Andrés Téllez Cruz</w:t>
      </w:r>
    </w:p>
    <w:p>
      <w:pPr>
        <w:pStyle w:val="BodyText"/>
        <w:spacing w:before="3"/>
        <w:rPr>
          <w:sz w:val="19"/>
        </w:rPr>
      </w:pPr>
    </w:p>
    <w:p>
      <w:pPr>
        <w:spacing w:before="0"/>
        <w:ind w:left="119" w:right="173" w:firstLine="0"/>
        <w:jc w:val="left"/>
        <w:rPr>
          <w:b/>
          <w:sz w:val="20"/>
        </w:rPr>
      </w:pPr>
      <w:r>
        <w:rPr>
          <w:b/>
          <w:sz w:val="20"/>
        </w:rPr>
        <w:t>* Proyecto: Actualización y Aplicación de Modelos Contemporáneos de Análisis Literario IDCA 6722 IDE. Actividad 3355  // ID Recurso 15</w:t>
      </w:r>
    </w:p>
    <w:p>
      <w:pPr>
        <w:spacing w:after="0"/>
        <w:jc w:val="left"/>
        <w:rPr>
          <w:sz w:val="20"/>
        </w:rPr>
        <w:sectPr>
          <w:pgSz w:w="12240" w:h="15840"/>
          <w:pgMar w:top="1360" w:bottom="280" w:left="1580" w:right="1720"/>
        </w:sectPr>
      </w:pPr>
    </w:p>
    <w:p>
      <w:pPr>
        <w:pStyle w:val="BodyText"/>
        <w:rPr>
          <w:b/>
          <w:sz w:val="20"/>
        </w:rPr>
      </w:pPr>
    </w:p>
    <w:p>
      <w:pPr>
        <w:pStyle w:val="BodyText"/>
        <w:rPr>
          <w:b/>
          <w:sz w:val="20"/>
        </w:rPr>
      </w:pPr>
    </w:p>
    <w:p>
      <w:pPr>
        <w:pStyle w:val="BodyText"/>
        <w:spacing w:before="5"/>
        <w:rPr>
          <w:b/>
          <w:sz w:val="20"/>
        </w:rPr>
      </w:pPr>
    </w:p>
    <w:p>
      <w:pPr>
        <w:spacing w:before="63"/>
        <w:ind w:left="515" w:right="509" w:firstLine="0"/>
        <w:jc w:val="center"/>
        <w:rPr>
          <w:b/>
          <w:sz w:val="28"/>
        </w:rPr>
      </w:pPr>
      <w:bookmarkStart w:name="ÍNDICE(final, corregido)" w:id="4"/>
      <w:bookmarkEnd w:id="4"/>
      <w:r>
        <w:rPr/>
      </w:r>
      <w:r>
        <w:rPr>
          <w:b/>
          <w:sz w:val="28"/>
        </w:rPr>
        <w:t>Índice</w:t>
      </w:r>
    </w:p>
    <w:p>
      <w:pPr>
        <w:pStyle w:val="Heading1"/>
        <w:tabs>
          <w:tab w:pos="8629" w:val="left" w:leader="dot"/>
        </w:tabs>
        <w:spacing w:before="325"/>
      </w:pPr>
      <w:r>
        <w:rPr/>
        <w:t>Introducción</w:t>
        <w:tab/>
        <w:t>I</w:t>
      </w:r>
    </w:p>
    <w:p>
      <w:pPr>
        <w:pStyle w:val="Heading1"/>
        <w:spacing w:before="549"/>
        <w:ind w:left="515" w:right="515"/>
        <w:jc w:val="center"/>
      </w:pPr>
      <w:r>
        <w:rPr/>
        <w:t>MESA 1</w:t>
      </w:r>
    </w:p>
    <w:p>
      <w:pPr>
        <w:pStyle w:val="Heading1"/>
        <w:spacing w:before="3"/>
        <w:ind w:left="515" w:right="513"/>
        <w:jc w:val="center"/>
      </w:pPr>
      <w:r>
        <w:rPr/>
        <w:t>CINCO MIRADAS AL CUENTO</w:t>
      </w:r>
    </w:p>
    <w:p>
      <w:pPr>
        <w:tabs>
          <w:tab w:pos="8629" w:val="left" w:leader="dot"/>
        </w:tabs>
        <w:spacing w:before="276"/>
        <w:ind w:left="119" w:right="0" w:firstLine="0"/>
        <w:jc w:val="left"/>
        <w:rPr>
          <w:b/>
          <w:sz w:val="24"/>
        </w:rPr>
      </w:pPr>
      <w:r>
        <w:rPr>
          <w:b/>
          <w:sz w:val="24"/>
        </w:rPr>
        <w:t>Rosario Castellanos y los cuentos de</w:t>
      </w:r>
      <w:r>
        <w:rPr>
          <w:b/>
          <w:spacing w:val="-12"/>
          <w:sz w:val="24"/>
        </w:rPr>
        <w:t> </w:t>
      </w:r>
      <w:r>
        <w:rPr>
          <w:b/>
          <w:i/>
          <w:sz w:val="24"/>
        </w:rPr>
        <w:t>Ciudad</w:t>
      </w:r>
      <w:r>
        <w:rPr>
          <w:b/>
          <w:i/>
          <w:spacing w:val="-1"/>
          <w:sz w:val="24"/>
        </w:rPr>
        <w:t> </w:t>
      </w:r>
      <w:r>
        <w:rPr>
          <w:b/>
          <w:i/>
          <w:sz w:val="24"/>
        </w:rPr>
        <w:t>Real</w:t>
      </w:r>
      <w:r>
        <w:rPr>
          <w:b/>
          <w:sz w:val="24"/>
        </w:rPr>
        <w:tab/>
        <w:t>1</w:t>
      </w:r>
    </w:p>
    <w:p>
      <w:pPr>
        <w:pStyle w:val="BodyText"/>
        <w:spacing w:line="242" w:lineRule="auto" w:before="2"/>
        <w:ind w:left="119" w:right="6172"/>
      </w:pPr>
      <w:r>
        <w:rPr/>
        <w:t>Mario Calderón Hernández Vicente Rojas Patrocinio Nicolás</w:t>
      </w:r>
    </w:p>
    <w:p>
      <w:pPr>
        <w:pStyle w:val="Heading1"/>
        <w:spacing w:line="275" w:lineRule="exact" w:before="269"/>
      </w:pPr>
      <w:r>
        <w:rPr/>
        <w:t>“La sunamita” de Inés Arredondo entre la intertextualidad</w:t>
      </w:r>
    </w:p>
    <w:p>
      <w:pPr>
        <w:pStyle w:val="Heading1"/>
        <w:tabs>
          <w:tab w:pos="8629" w:val="left" w:leader="dot"/>
        </w:tabs>
        <w:spacing w:line="275" w:lineRule="exact"/>
      </w:pPr>
      <w:r>
        <w:rPr/>
        <w:t>y la configuración</w:t>
      </w:r>
      <w:r>
        <w:rPr>
          <w:spacing w:val="-9"/>
        </w:rPr>
        <w:t> </w:t>
      </w:r>
      <w:r>
        <w:rPr/>
        <w:t>del</w:t>
      </w:r>
      <w:r>
        <w:rPr>
          <w:spacing w:val="-1"/>
        </w:rPr>
        <w:t> </w:t>
      </w:r>
      <w:r>
        <w:rPr/>
        <w:t>mal</w:t>
        <w:tab/>
        <w:t>14</w:t>
      </w:r>
    </w:p>
    <w:p>
      <w:pPr>
        <w:pStyle w:val="BodyText"/>
        <w:spacing w:before="7"/>
        <w:ind w:left="119"/>
      </w:pPr>
      <w:r>
        <w:rPr/>
        <w:t>Paola Cecilia Lemus Pérez</w:t>
      </w:r>
    </w:p>
    <w:p>
      <w:pPr>
        <w:tabs>
          <w:tab w:pos="8629" w:val="left" w:leader="dot"/>
        </w:tabs>
        <w:spacing w:before="271"/>
        <w:ind w:left="119" w:right="0" w:firstLine="0"/>
        <w:jc w:val="left"/>
        <w:rPr>
          <w:b/>
          <w:sz w:val="24"/>
        </w:rPr>
      </w:pPr>
      <w:r>
        <w:rPr>
          <w:b/>
          <w:sz w:val="24"/>
        </w:rPr>
        <w:t>La ironía en el relato </w:t>
      </w:r>
      <w:r>
        <w:rPr>
          <w:b/>
          <w:i/>
          <w:sz w:val="24"/>
        </w:rPr>
        <w:t>De Noche vienes </w:t>
      </w:r>
      <w:r>
        <w:rPr>
          <w:b/>
          <w:sz w:val="24"/>
        </w:rPr>
        <w:t>de</w:t>
      </w:r>
      <w:r>
        <w:rPr>
          <w:b/>
          <w:spacing w:val="-12"/>
          <w:sz w:val="24"/>
        </w:rPr>
        <w:t> </w:t>
      </w:r>
      <w:r>
        <w:rPr>
          <w:b/>
          <w:sz w:val="24"/>
        </w:rPr>
        <w:t>Elena</w:t>
      </w:r>
      <w:r>
        <w:rPr>
          <w:b/>
          <w:spacing w:val="-2"/>
          <w:sz w:val="24"/>
        </w:rPr>
        <w:t> </w:t>
      </w:r>
      <w:r>
        <w:rPr>
          <w:b/>
          <w:sz w:val="24"/>
        </w:rPr>
        <w:t>Poniatowska</w:t>
        <w:tab/>
        <w:t>21</w:t>
      </w:r>
    </w:p>
    <w:p>
      <w:pPr>
        <w:pStyle w:val="BodyText"/>
        <w:spacing w:line="242" w:lineRule="auto" w:before="2"/>
        <w:ind w:left="119" w:right="5773"/>
      </w:pPr>
      <w:r>
        <w:rPr/>
        <w:t>Francisco Javier Ramírez Arenas Francisco Javier  Ramírez González</w:t>
      </w:r>
    </w:p>
    <w:p>
      <w:pPr>
        <w:pStyle w:val="Heading1"/>
        <w:tabs>
          <w:tab w:pos="8629" w:val="left" w:leader="dot"/>
        </w:tabs>
        <w:spacing w:before="268"/>
      </w:pPr>
      <w:r>
        <w:rPr/>
        <w:t>Gianni Rodari y el cuento de paz. Sobre</w:t>
      </w:r>
      <w:r>
        <w:rPr>
          <w:spacing w:val="-18"/>
        </w:rPr>
        <w:t> </w:t>
      </w:r>
      <w:r>
        <w:rPr/>
        <w:t>la</w:t>
      </w:r>
      <w:r>
        <w:rPr>
          <w:spacing w:val="-6"/>
        </w:rPr>
        <w:t> </w:t>
      </w:r>
      <w:r>
        <w:rPr/>
        <w:t>diversidad</w:t>
        <w:tab/>
        <w:t>27</w:t>
      </w:r>
    </w:p>
    <w:p>
      <w:pPr>
        <w:pStyle w:val="BodyText"/>
        <w:spacing w:before="2"/>
        <w:ind w:left="119"/>
      </w:pPr>
      <w:r>
        <w:rPr/>
        <w:t>Ana María Enríquez Escalona</w:t>
      </w:r>
    </w:p>
    <w:p>
      <w:pPr>
        <w:pStyle w:val="BodyText"/>
        <w:spacing w:line="274" w:lineRule="exact" w:before="8"/>
        <w:ind w:left="119" w:right="5212"/>
      </w:pPr>
      <w:r>
        <w:rPr/>
        <w:t>Lourdes María Montserrat Cortés Estrada Alfonso Alejandro Chávez Marín</w:t>
      </w:r>
    </w:p>
    <w:p>
      <w:pPr>
        <w:pStyle w:val="BodyText"/>
        <w:spacing w:before="3"/>
        <w:rPr>
          <w:sz w:val="23"/>
        </w:rPr>
      </w:pPr>
    </w:p>
    <w:p>
      <w:pPr>
        <w:pStyle w:val="Heading1"/>
        <w:ind w:left="515" w:right="515"/>
        <w:jc w:val="center"/>
      </w:pPr>
      <w:r>
        <w:rPr/>
        <w:t>MESA 2</w:t>
      </w:r>
    </w:p>
    <w:p>
      <w:pPr>
        <w:spacing w:before="2"/>
        <w:ind w:left="515" w:right="511" w:firstLine="0"/>
        <w:jc w:val="center"/>
        <w:rPr>
          <w:b/>
          <w:sz w:val="24"/>
        </w:rPr>
      </w:pPr>
      <w:r>
        <w:rPr>
          <w:b/>
          <w:sz w:val="24"/>
        </w:rPr>
        <w:t>LAS MUJERES Y EL LENGUAJE</w:t>
      </w:r>
    </w:p>
    <w:p>
      <w:pPr>
        <w:pStyle w:val="BodyText"/>
        <w:spacing w:before="10"/>
        <w:rPr>
          <w:b/>
          <w:sz w:val="21"/>
        </w:rPr>
      </w:pPr>
    </w:p>
    <w:p>
      <w:pPr>
        <w:tabs>
          <w:tab w:pos="8629" w:val="left" w:leader="dot"/>
        </w:tabs>
        <w:spacing w:before="0"/>
        <w:ind w:left="119" w:right="0" w:firstLine="0"/>
        <w:jc w:val="left"/>
        <w:rPr>
          <w:b/>
          <w:sz w:val="24"/>
        </w:rPr>
      </w:pPr>
      <w:r>
        <w:rPr>
          <w:b/>
          <w:sz w:val="24"/>
        </w:rPr>
        <w:t>El lenguaje patriótico en la Revista “La </w:t>
      </w:r>
      <w:r>
        <w:rPr>
          <w:b/>
          <w:i/>
          <w:sz w:val="24"/>
        </w:rPr>
        <w:t>Siempreviva</w:t>
      </w:r>
      <w:r>
        <w:rPr>
          <w:b/>
          <w:i/>
          <w:spacing w:val="-16"/>
          <w:sz w:val="24"/>
        </w:rPr>
        <w:t> </w:t>
      </w:r>
      <w:r>
        <w:rPr>
          <w:b/>
          <w:sz w:val="24"/>
        </w:rPr>
        <w:t>de</w:t>
      </w:r>
      <w:r>
        <w:rPr>
          <w:b/>
          <w:spacing w:val="-3"/>
          <w:sz w:val="24"/>
        </w:rPr>
        <w:t> </w:t>
      </w:r>
      <w:r>
        <w:rPr>
          <w:b/>
          <w:sz w:val="24"/>
        </w:rPr>
        <w:t>Yucatán”</w:t>
        <w:tab/>
        <w:t>41</w:t>
      </w:r>
    </w:p>
    <w:p>
      <w:pPr>
        <w:pStyle w:val="BodyText"/>
        <w:spacing w:before="2"/>
        <w:ind w:left="119"/>
      </w:pPr>
      <w:r>
        <w:rPr/>
        <w:t>Claudia Adriana López Ramírez</w:t>
      </w:r>
    </w:p>
    <w:p>
      <w:pPr>
        <w:pStyle w:val="BodyText"/>
        <w:spacing w:before="7"/>
        <w:rPr>
          <w:sz w:val="23"/>
        </w:rPr>
      </w:pPr>
    </w:p>
    <w:p>
      <w:pPr>
        <w:spacing w:before="0"/>
        <w:ind w:left="119" w:right="0" w:firstLine="0"/>
        <w:jc w:val="left"/>
        <w:rPr>
          <w:b/>
          <w:i/>
          <w:sz w:val="24"/>
        </w:rPr>
      </w:pPr>
      <w:r>
        <w:rPr>
          <w:b/>
          <w:color w:val="0D0D0D"/>
          <w:sz w:val="24"/>
        </w:rPr>
        <w:t>La búsqueda sempiterna de encontrarse en </w:t>
      </w:r>
      <w:r>
        <w:rPr>
          <w:b/>
          <w:i/>
          <w:color w:val="0D0D0D"/>
          <w:sz w:val="24"/>
        </w:rPr>
        <w:t>La noche exquisita</w:t>
      </w:r>
    </w:p>
    <w:p>
      <w:pPr>
        <w:pStyle w:val="Heading1"/>
        <w:tabs>
          <w:tab w:pos="8629" w:val="left" w:leader="dot"/>
        </w:tabs>
        <w:spacing w:before="2"/>
      </w:pPr>
      <w:r>
        <w:rPr>
          <w:color w:val="0D0D0D"/>
        </w:rPr>
        <w:t>de Luisa</w:t>
      </w:r>
      <w:r>
        <w:rPr>
          <w:color w:val="0D0D0D"/>
          <w:spacing w:val="-9"/>
        </w:rPr>
        <w:t> </w:t>
      </w:r>
      <w:r>
        <w:rPr>
          <w:color w:val="0D0D0D"/>
        </w:rPr>
        <w:t>Josefina</w:t>
      </w:r>
      <w:r>
        <w:rPr>
          <w:color w:val="0D0D0D"/>
          <w:spacing w:val="-3"/>
        </w:rPr>
        <w:t> </w:t>
      </w:r>
      <w:r>
        <w:rPr>
          <w:color w:val="0D0D0D"/>
        </w:rPr>
        <w:t>Hernández</w:t>
      </w:r>
      <w:r>
        <w:rPr/>
        <w:tab/>
        <w:t>51</w:t>
      </w:r>
    </w:p>
    <w:p>
      <w:pPr>
        <w:pStyle w:val="BodyText"/>
        <w:spacing w:line="242" w:lineRule="auto" w:before="2"/>
        <w:ind w:left="119" w:right="6612"/>
      </w:pPr>
      <w:r>
        <w:rPr>
          <w:color w:val="0D0D0D"/>
        </w:rPr>
        <w:t>María Selene Alvarado Silva María Torres Ponce</w:t>
      </w:r>
    </w:p>
    <w:p>
      <w:pPr>
        <w:pStyle w:val="BodyText"/>
        <w:spacing w:before="4"/>
        <w:rPr>
          <w:sz w:val="23"/>
        </w:rPr>
      </w:pPr>
    </w:p>
    <w:p>
      <w:pPr>
        <w:pStyle w:val="Heading1"/>
        <w:spacing w:line="275" w:lineRule="exact"/>
      </w:pPr>
      <w:r>
        <w:rPr/>
        <w:t>Clave femenina en espacio masculino:</w:t>
      </w:r>
    </w:p>
    <w:p>
      <w:pPr>
        <w:tabs>
          <w:tab w:pos="8629" w:val="left" w:leader="dot"/>
        </w:tabs>
        <w:spacing w:line="275" w:lineRule="exact" w:before="0"/>
        <w:ind w:left="119" w:right="0" w:firstLine="0"/>
        <w:jc w:val="left"/>
        <w:rPr>
          <w:b/>
          <w:sz w:val="24"/>
        </w:rPr>
      </w:pPr>
      <w:r>
        <w:rPr>
          <w:b/>
          <w:sz w:val="24"/>
        </w:rPr>
        <w:t>María Elvira Bermúdez y la</w:t>
      </w:r>
      <w:r>
        <w:rPr>
          <w:b/>
          <w:spacing w:val="-15"/>
          <w:sz w:val="24"/>
        </w:rPr>
        <w:t> </w:t>
      </w:r>
      <w:r>
        <w:rPr>
          <w:b/>
          <w:sz w:val="24"/>
        </w:rPr>
        <w:t>narrativa</w:t>
      </w:r>
      <w:r>
        <w:rPr>
          <w:b/>
          <w:spacing w:val="-3"/>
          <w:sz w:val="24"/>
        </w:rPr>
        <w:t> </w:t>
      </w:r>
      <w:r>
        <w:rPr>
          <w:b/>
          <w:sz w:val="24"/>
        </w:rPr>
        <w:t>policíaca</w:t>
        <w:tab/>
        <w:t>59</w:t>
      </w:r>
    </w:p>
    <w:p>
      <w:pPr>
        <w:pStyle w:val="BodyText"/>
        <w:spacing w:before="7"/>
        <w:ind w:left="119"/>
      </w:pPr>
      <w:r>
        <w:rPr/>
        <w:t>Jafet Israel Lara</w:t>
      </w:r>
    </w:p>
    <w:p>
      <w:pPr>
        <w:spacing w:after="0"/>
        <w:sectPr>
          <w:footerReference w:type="default" r:id="rId6"/>
          <w:pgSz w:w="12240" w:h="15840"/>
          <w:pgMar w:footer="1027" w:header="0" w:top="1500" w:bottom="1220" w:left="1580" w:right="880"/>
          <w:pgNumType w:start="1"/>
        </w:sectPr>
      </w:pPr>
    </w:p>
    <w:p>
      <w:pPr>
        <w:pStyle w:val="BodyText"/>
        <w:rPr>
          <w:sz w:val="20"/>
        </w:rPr>
      </w:pPr>
    </w:p>
    <w:p>
      <w:pPr>
        <w:pStyle w:val="BodyText"/>
        <w:rPr>
          <w:sz w:val="20"/>
        </w:rPr>
      </w:pPr>
    </w:p>
    <w:p>
      <w:pPr>
        <w:pStyle w:val="BodyText"/>
        <w:spacing w:before="9"/>
        <w:rPr>
          <w:sz w:val="19"/>
        </w:rPr>
      </w:pPr>
    </w:p>
    <w:p>
      <w:pPr>
        <w:pStyle w:val="Heading1"/>
        <w:spacing w:before="69"/>
        <w:ind w:left="515" w:right="515"/>
        <w:jc w:val="center"/>
      </w:pPr>
      <w:r>
        <w:rPr/>
        <w:t>MESA 3</w:t>
      </w:r>
    </w:p>
    <w:p>
      <w:pPr>
        <w:spacing w:before="3"/>
        <w:ind w:left="515" w:right="516" w:firstLine="0"/>
        <w:jc w:val="center"/>
        <w:rPr>
          <w:b/>
          <w:sz w:val="24"/>
        </w:rPr>
      </w:pPr>
      <w:r>
        <w:rPr>
          <w:b/>
          <w:sz w:val="24"/>
        </w:rPr>
        <w:t>DISCURSO FEMENINO TRANSGRESOR</w:t>
      </w:r>
    </w:p>
    <w:p>
      <w:pPr>
        <w:pStyle w:val="BodyText"/>
        <w:rPr>
          <w:b/>
        </w:rPr>
      </w:pPr>
    </w:p>
    <w:p>
      <w:pPr>
        <w:spacing w:line="275" w:lineRule="exact" w:before="0"/>
        <w:ind w:left="119" w:right="0" w:firstLine="0"/>
        <w:jc w:val="left"/>
        <w:rPr>
          <w:b/>
          <w:sz w:val="24"/>
        </w:rPr>
      </w:pPr>
      <w:r>
        <w:rPr>
          <w:b/>
          <w:sz w:val="24"/>
        </w:rPr>
        <w:t>La conquista del cuerpo a través de la pintura.</w:t>
      </w:r>
    </w:p>
    <w:p>
      <w:pPr>
        <w:pStyle w:val="Heading1"/>
        <w:tabs>
          <w:tab w:pos="8897" w:val="right" w:leader="dot"/>
        </w:tabs>
        <w:spacing w:line="275" w:lineRule="exact"/>
      </w:pPr>
      <w:r>
        <w:rPr/>
        <w:t>El caso de las</w:t>
      </w:r>
      <w:r>
        <w:rPr>
          <w:spacing w:val="-4"/>
        </w:rPr>
        <w:t> </w:t>
      </w:r>
      <w:r>
        <w:rPr/>
        <w:t>mujeres</w:t>
      </w:r>
      <w:r>
        <w:rPr>
          <w:spacing w:val="-1"/>
        </w:rPr>
        <w:t> </w:t>
      </w:r>
      <w:r>
        <w:rPr/>
        <w:t>reclusas</w:t>
        <w:tab/>
        <w:t>70</w:t>
      </w:r>
    </w:p>
    <w:p>
      <w:pPr>
        <w:pStyle w:val="BodyText"/>
        <w:spacing w:before="7"/>
        <w:ind w:left="119"/>
      </w:pPr>
      <w:r>
        <w:rPr/>
        <w:t>María del Carmen García Aguilar</w:t>
      </w:r>
    </w:p>
    <w:p>
      <w:pPr>
        <w:tabs>
          <w:tab w:pos="8897" w:val="right" w:leader="dot"/>
        </w:tabs>
        <w:spacing w:before="271"/>
        <w:ind w:left="119" w:right="0" w:firstLine="0"/>
        <w:jc w:val="left"/>
        <w:rPr>
          <w:b/>
          <w:sz w:val="24"/>
        </w:rPr>
      </w:pPr>
      <w:r>
        <w:rPr>
          <w:b/>
          <w:i/>
          <w:sz w:val="24"/>
        </w:rPr>
        <w:t>Sofía de los presagios</w:t>
      </w:r>
      <w:r>
        <w:rPr>
          <w:b/>
          <w:sz w:val="24"/>
        </w:rPr>
        <w:t>: La búsqueda de la</w:t>
      </w:r>
      <w:r>
        <w:rPr>
          <w:b/>
          <w:spacing w:val="-17"/>
          <w:sz w:val="24"/>
        </w:rPr>
        <w:t> </w:t>
      </w:r>
      <w:r>
        <w:rPr>
          <w:b/>
          <w:sz w:val="24"/>
        </w:rPr>
        <w:t>emancipación</w:t>
      </w:r>
      <w:r>
        <w:rPr>
          <w:b/>
          <w:spacing w:val="-4"/>
          <w:sz w:val="24"/>
        </w:rPr>
        <w:t> </w:t>
      </w:r>
      <w:r>
        <w:rPr>
          <w:b/>
          <w:sz w:val="24"/>
        </w:rPr>
        <w:t>femenina</w:t>
        <w:tab/>
        <w:t>88</w:t>
      </w:r>
    </w:p>
    <w:p>
      <w:pPr>
        <w:pStyle w:val="BodyText"/>
        <w:spacing w:before="2"/>
        <w:ind w:left="119"/>
      </w:pPr>
      <w:r>
        <w:rPr/>
        <w:t>Daniel Roberto Peregrino Rocha</w:t>
      </w:r>
    </w:p>
    <w:p>
      <w:pPr>
        <w:pStyle w:val="BodyText"/>
        <w:spacing w:before="6"/>
        <w:rPr>
          <w:sz w:val="23"/>
        </w:rPr>
      </w:pPr>
    </w:p>
    <w:p>
      <w:pPr>
        <w:pStyle w:val="Heading1"/>
        <w:spacing w:line="242" w:lineRule="auto"/>
        <w:ind w:left="3466" w:right="3301" w:firstLine="979"/>
      </w:pPr>
      <w:r>
        <w:rPr/>
        <w:t>MESA 4 MUJERES PERIODISTAS</w:t>
      </w:r>
    </w:p>
    <w:p>
      <w:pPr>
        <w:spacing w:line="271" w:lineRule="exact" w:before="0"/>
        <w:ind w:left="119" w:right="0" w:firstLine="0"/>
        <w:jc w:val="left"/>
        <w:rPr>
          <w:b/>
          <w:sz w:val="24"/>
        </w:rPr>
      </w:pPr>
      <w:r>
        <w:rPr>
          <w:b/>
          <w:sz w:val="24"/>
        </w:rPr>
        <w:t>De las “Violetas del Anáhuac” de 1887</w:t>
      </w:r>
    </w:p>
    <w:p>
      <w:pPr>
        <w:tabs>
          <w:tab w:pos="8629" w:val="left" w:leader="dot"/>
        </w:tabs>
        <w:spacing w:before="3"/>
        <w:ind w:left="119" w:right="0" w:firstLine="0"/>
        <w:jc w:val="left"/>
        <w:rPr>
          <w:b/>
          <w:sz w:val="24"/>
        </w:rPr>
      </w:pPr>
      <w:r>
        <w:rPr>
          <w:b/>
          <w:sz w:val="24"/>
        </w:rPr>
        <w:t>a las periodistas multimedios</w:t>
      </w:r>
      <w:r>
        <w:rPr>
          <w:b/>
          <w:spacing w:val="-10"/>
          <w:sz w:val="24"/>
        </w:rPr>
        <w:t> </w:t>
      </w:r>
      <w:r>
        <w:rPr>
          <w:b/>
          <w:sz w:val="24"/>
        </w:rPr>
        <w:t>del</w:t>
      </w:r>
      <w:r>
        <w:rPr>
          <w:b/>
          <w:spacing w:val="-4"/>
          <w:sz w:val="24"/>
        </w:rPr>
        <w:t> </w:t>
      </w:r>
      <w:r>
        <w:rPr>
          <w:b/>
          <w:sz w:val="24"/>
        </w:rPr>
        <w:t>2012</w:t>
        <w:tab/>
        <w:t>104</w:t>
      </w:r>
    </w:p>
    <w:p>
      <w:pPr>
        <w:pStyle w:val="BodyText"/>
        <w:spacing w:before="2"/>
        <w:ind w:left="119"/>
      </w:pPr>
      <w:r>
        <w:rPr/>
        <w:t>Diana Isabel Hernández Juárez</w:t>
      </w:r>
    </w:p>
    <w:p>
      <w:pPr>
        <w:pStyle w:val="BodyText"/>
        <w:spacing w:before="6"/>
        <w:rPr>
          <w:sz w:val="23"/>
        </w:rPr>
      </w:pPr>
    </w:p>
    <w:p>
      <w:pPr>
        <w:pStyle w:val="Heading1"/>
        <w:ind w:left="515" w:right="515"/>
        <w:jc w:val="center"/>
      </w:pPr>
      <w:r>
        <w:rPr/>
        <w:t>MESA 5</w:t>
      </w:r>
    </w:p>
    <w:p>
      <w:pPr>
        <w:spacing w:before="2"/>
        <w:ind w:left="515" w:right="508" w:firstLine="0"/>
        <w:jc w:val="center"/>
        <w:rPr>
          <w:b/>
          <w:sz w:val="24"/>
        </w:rPr>
      </w:pPr>
      <w:r>
        <w:rPr>
          <w:b/>
          <w:sz w:val="24"/>
        </w:rPr>
        <w:t>EL DISCURSO FEMENINO EN LA NEONOVELA HISTÓRICA</w:t>
      </w:r>
    </w:p>
    <w:p>
      <w:pPr>
        <w:pStyle w:val="BodyText"/>
        <w:rPr>
          <w:b/>
        </w:rPr>
      </w:pPr>
    </w:p>
    <w:p>
      <w:pPr>
        <w:tabs>
          <w:tab w:pos="8629" w:val="left" w:leader="dot"/>
        </w:tabs>
        <w:spacing w:before="0"/>
        <w:ind w:left="119" w:right="0" w:firstLine="0"/>
        <w:jc w:val="left"/>
        <w:rPr>
          <w:b/>
          <w:sz w:val="24"/>
        </w:rPr>
      </w:pPr>
      <w:r>
        <w:rPr>
          <w:b/>
          <w:sz w:val="24"/>
        </w:rPr>
        <w:t>El discurso femenino en “Elena sabe” de</w:t>
      </w:r>
      <w:r>
        <w:rPr>
          <w:b/>
          <w:spacing w:val="-20"/>
          <w:sz w:val="24"/>
        </w:rPr>
        <w:t> </w:t>
      </w:r>
      <w:r>
        <w:rPr>
          <w:b/>
          <w:sz w:val="24"/>
        </w:rPr>
        <w:t>Claudia</w:t>
      </w:r>
      <w:r>
        <w:rPr>
          <w:b/>
          <w:spacing w:val="-2"/>
          <w:sz w:val="24"/>
        </w:rPr>
        <w:t> </w:t>
      </w:r>
      <w:r>
        <w:rPr>
          <w:b/>
          <w:sz w:val="24"/>
        </w:rPr>
        <w:t>Piñeiro</w:t>
        <w:tab/>
        <w:t>122</w:t>
      </w:r>
    </w:p>
    <w:p>
      <w:pPr>
        <w:pStyle w:val="BodyText"/>
        <w:spacing w:before="2"/>
        <w:ind w:left="119"/>
      </w:pPr>
      <w:r>
        <w:rPr/>
        <w:t>Ana María del Gesso Cabrera</w:t>
      </w:r>
    </w:p>
    <w:p>
      <w:pPr>
        <w:pStyle w:val="BodyText"/>
        <w:spacing w:before="6"/>
        <w:rPr>
          <w:sz w:val="23"/>
        </w:rPr>
      </w:pPr>
    </w:p>
    <w:p>
      <w:pPr>
        <w:pStyle w:val="Heading1"/>
      </w:pPr>
      <w:r>
        <w:rPr/>
        <w:t>Historias femeninas en la Historia de la Revolución</w:t>
      </w:r>
    </w:p>
    <w:p>
      <w:pPr>
        <w:tabs>
          <w:tab w:pos="8629" w:val="left" w:leader="dot"/>
        </w:tabs>
        <w:spacing w:before="2"/>
        <w:ind w:left="119" w:right="0" w:firstLine="0"/>
        <w:jc w:val="left"/>
        <w:rPr>
          <w:b/>
          <w:sz w:val="24"/>
        </w:rPr>
      </w:pPr>
      <w:r>
        <w:rPr>
          <w:b/>
          <w:sz w:val="24"/>
        </w:rPr>
        <w:t>Mexicana</w:t>
      </w:r>
      <w:r>
        <w:rPr>
          <w:b/>
          <w:i/>
          <w:sz w:val="24"/>
        </w:rPr>
        <w:t>: Las rebeldes </w:t>
      </w:r>
      <w:r>
        <w:rPr>
          <w:b/>
          <w:sz w:val="24"/>
        </w:rPr>
        <w:t>(2011) de</w:t>
      </w:r>
      <w:r>
        <w:rPr>
          <w:b/>
          <w:spacing w:val="-14"/>
          <w:sz w:val="24"/>
        </w:rPr>
        <w:t> </w:t>
      </w:r>
      <w:r>
        <w:rPr>
          <w:b/>
          <w:sz w:val="24"/>
        </w:rPr>
        <w:t>Mónica</w:t>
      </w:r>
      <w:r>
        <w:rPr>
          <w:b/>
          <w:spacing w:val="-7"/>
          <w:sz w:val="24"/>
        </w:rPr>
        <w:t> </w:t>
      </w:r>
      <w:r>
        <w:rPr>
          <w:b/>
          <w:sz w:val="24"/>
        </w:rPr>
        <w:t>Lavín</w:t>
        <w:tab/>
        <w:t>134</w:t>
      </w:r>
    </w:p>
    <w:p>
      <w:pPr>
        <w:pStyle w:val="BodyText"/>
        <w:spacing w:before="2"/>
        <w:ind w:left="119"/>
      </w:pPr>
      <w:r>
        <w:rPr/>
        <w:t>Aída Nadi Gambetta Chuk</w:t>
      </w:r>
    </w:p>
    <w:p>
      <w:pPr>
        <w:pStyle w:val="BodyText"/>
        <w:spacing w:before="7"/>
        <w:rPr>
          <w:sz w:val="23"/>
        </w:rPr>
      </w:pPr>
    </w:p>
    <w:p>
      <w:pPr>
        <w:pStyle w:val="Heading1"/>
        <w:tabs>
          <w:tab w:pos="8629" w:val="left" w:leader="dot"/>
        </w:tabs>
      </w:pPr>
      <w:r>
        <w:rPr/>
        <w:t>El país de las mujeres: la participación femenina en</w:t>
      </w:r>
      <w:r>
        <w:rPr>
          <w:spacing w:val="-28"/>
        </w:rPr>
        <w:t> </w:t>
      </w:r>
      <w:r>
        <w:rPr/>
        <w:t>el</w:t>
      </w:r>
      <w:r>
        <w:rPr>
          <w:spacing w:val="-3"/>
        </w:rPr>
        <w:t> </w:t>
      </w:r>
      <w:r>
        <w:rPr/>
        <w:t>poder</w:t>
        <w:tab/>
        <w:t>147</w:t>
      </w:r>
    </w:p>
    <w:p>
      <w:pPr>
        <w:pStyle w:val="BodyText"/>
        <w:spacing w:line="274" w:lineRule="exact" w:before="13"/>
        <w:ind w:left="119" w:right="4064"/>
      </w:pPr>
      <w:r>
        <w:rPr/>
        <w:t>María del Carmen Griselda Santibáñez Tijerina Paola García Sánchez</w:t>
      </w:r>
    </w:p>
    <w:p>
      <w:pPr>
        <w:pStyle w:val="BodyText"/>
        <w:spacing w:before="2"/>
        <w:rPr>
          <w:sz w:val="23"/>
        </w:rPr>
      </w:pPr>
    </w:p>
    <w:p>
      <w:pPr>
        <w:tabs>
          <w:tab w:pos="8629" w:val="left" w:leader="dot"/>
        </w:tabs>
        <w:spacing w:before="1"/>
        <w:ind w:left="119" w:right="0" w:firstLine="0"/>
        <w:jc w:val="left"/>
        <w:rPr>
          <w:b/>
          <w:sz w:val="24"/>
        </w:rPr>
      </w:pPr>
      <w:r>
        <w:rPr>
          <w:b/>
          <w:color w:val="0D0D0D"/>
          <w:sz w:val="24"/>
        </w:rPr>
        <w:t>Crisanta, la beata ficcional de </w:t>
      </w:r>
      <w:r>
        <w:rPr>
          <w:b/>
          <w:i/>
          <w:color w:val="0D0D0D"/>
          <w:sz w:val="24"/>
        </w:rPr>
        <w:t>Ángeles del abismo </w:t>
      </w:r>
      <w:r>
        <w:rPr>
          <w:b/>
          <w:color w:val="0D0D0D"/>
          <w:sz w:val="24"/>
        </w:rPr>
        <w:t>de</w:t>
      </w:r>
      <w:r>
        <w:rPr>
          <w:b/>
          <w:color w:val="0D0D0D"/>
          <w:spacing w:val="-29"/>
          <w:sz w:val="24"/>
        </w:rPr>
        <w:t> </w:t>
      </w:r>
      <w:r>
        <w:rPr>
          <w:b/>
          <w:color w:val="0D0D0D"/>
          <w:sz w:val="24"/>
        </w:rPr>
        <w:t>Enrique</w:t>
      </w:r>
      <w:r>
        <w:rPr>
          <w:b/>
          <w:color w:val="0D0D0D"/>
          <w:spacing w:val="-4"/>
          <w:sz w:val="24"/>
        </w:rPr>
        <w:t> </w:t>
      </w:r>
      <w:r>
        <w:rPr>
          <w:b/>
          <w:color w:val="0D0D0D"/>
          <w:sz w:val="24"/>
        </w:rPr>
        <w:t>Serna</w:t>
      </w:r>
      <w:r>
        <w:rPr>
          <w:b/>
          <w:sz w:val="24"/>
        </w:rPr>
        <w:tab/>
        <w:t>167</w:t>
      </w:r>
    </w:p>
    <w:p>
      <w:pPr>
        <w:pStyle w:val="BodyText"/>
        <w:spacing w:before="8"/>
        <w:ind w:left="119"/>
      </w:pPr>
      <w:r>
        <w:rPr>
          <w:color w:val="0D0D0D"/>
        </w:rPr>
        <w:t>Maritza Meza Pérez</w:t>
      </w:r>
    </w:p>
    <w:p>
      <w:pPr>
        <w:pStyle w:val="BodyText"/>
        <w:spacing w:before="6"/>
        <w:rPr>
          <w:sz w:val="23"/>
        </w:rPr>
      </w:pPr>
    </w:p>
    <w:p>
      <w:pPr>
        <w:pStyle w:val="Heading1"/>
        <w:tabs>
          <w:tab w:pos="8629" w:val="left" w:leader="dot"/>
        </w:tabs>
      </w:pPr>
      <w:r>
        <w:rPr/>
        <w:t>Cruces de tiempo y de mundos en dos relatos de</w:t>
      </w:r>
      <w:r>
        <w:rPr>
          <w:spacing w:val="-26"/>
        </w:rPr>
        <w:t> </w:t>
      </w:r>
      <w:r>
        <w:rPr/>
        <w:t>Elena</w:t>
      </w:r>
      <w:r>
        <w:rPr>
          <w:spacing w:val="-2"/>
        </w:rPr>
        <w:t> </w:t>
      </w:r>
      <w:r>
        <w:rPr/>
        <w:t>Garro</w:t>
        <w:tab/>
        <w:t>175</w:t>
      </w:r>
    </w:p>
    <w:p>
      <w:pPr>
        <w:pStyle w:val="BodyText"/>
        <w:spacing w:before="2"/>
        <w:ind w:left="119"/>
      </w:pPr>
      <w:r>
        <w:rPr/>
        <w:t>Iraís Rivera George</w:t>
      </w:r>
    </w:p>
    <w:p>
      <w:pPr>
        <w:pStyle w:val="Heading1"/>
        <w:spacing w:line="272" w:lineRule="exact"/>
        <w:ind w:left="515" w:right="515"/>
        <w:jc w:val="center"/>
      </w:pPr>
      <w:r>
        <w:rPr/>
        <w:t>MESA 6</w:t>
      </w:r>
    </w:p>
    <w:p>
      <w:pPr>
        <w:spacing w:line="275" w:lineRule="exact" w:before="0"/>
        <w:ind w:left="515" w:right="507" w:firstLine="0"/>
        <w:jc w:val="center"/>
        <w:rPr>
          <w:b/>
          <w:sz w:val="24"/>
        </w:rPr>
      </w:pPr>
      <w:r>
        <w:rPr>
          <w:b/>
          <w:sz w:val="24"/>
        </w:rPr>
        <w:t>MUJERES ESTUDIOSAS DE LA HISTORIA</w:t>
      </w:r>
    </w:p>
    <w:p>
      <w:pPr>
        <w:pStyle w:val="BodyText"/>
        <w:rPr>
          <w:b/>
        </w:rPr>
      </w:pPr>
    </w:p>
    <w:p>
      <w:pPr>
        <w:spacing w:before="0"/>
        <w:ind w:left="119" w:right="0" w:firstLine="0"/>
        <w:jc w:val="left"/>
        <w:rPr>
          <w:b/>
          <w:sz w:val="24"/>
        </w:rPr>
      </w:pPr>
      <w:r>
        <w:rPr>
          <w:b/>
          <w:sz w:val="24"/>
        </w:rPr>
        <w:t>La literatura devota en el recogimiento de Belem</w:t>
      </w:r>
    </w:p>
    <w:p>
      <w:pPr>
        <w:pStyle w:val="Heading1"/>
        <w:tabs>
          <w:tab w:pos="9032" w:val="right" w:leader="dot"/>
        </w:tabs>
        <w:spacing w:before="2"/>
      </w:pPr>
      <w:r>
        <w:rPr/>
        <w:t>de la ciudad de México,</w:t>
      </w:r>
      <w:r>
        <w:rPr>
          <w:spacing w:val="-5"/>
        </w:rPr>
        <w:t> </w:t>
      </w:r>
      <w:r>
        <w:rPr/>
        <w:t>siglo</w:t>
      </w:r>
      <w:r>
        <w:rPr>
          <w:spacing w:val="1"/>
        </w:rPr>
        <w:t> </w:t>
      </w:r>
      <w:r>
        <w:rPr/>
        <w:t>XVIII</w:t>
        <w:tab/>
        <w:t>186</w:t>
      </w:r>
    </w:p>
    <w:p>
      <w:pPr>
        <w:pStyle w:val="BodyText"/>
        <w:spacing w:before="2"/>
        <w:ind w:left="119"/>
      </w:pPr>
      <w:r>
        <w:rPr/>
        <w:t>Erika Galicia Isasmendi</w:t>
      </w:r>
    </w:p>
    <w:p>
      <w:pPr>
        <w:pStyle w:val="Heading1"/>
        <w:tabs>
          <w:tab w:pos="9032" w:val="right" w:leader="dot"/>
        </w:tabs>
        <w:spacing w:before="271"/>
      </w:pPr>
      <w:r>
        <w:rPr/>
        <w:t>De la identidad femenina a la masculina: El desnudo en</w:t>
      </w:r>
      <w:r>
        <w:rPr>
          <w:spacing w:val="-15"/>
        </w:rPr>
        <w:t> </w:t>
      </w:r>
      <w:r>
        <w:rPr/>
        <w:t>el</w:t>
      </w:r>
      <w:r>
        <w:rPr>
          <w:spacing w:val="-1"/>
        </w:rPr>
        <w:t> </w:t>
      </w:r>
      <w:r>
        <w:rPr/>
        <w:t>arte</w:t>
        <w:tab/>
        <w:t>190</w:t>
      </w:r>
    </w:p>
    <w:p>
      <w:pPr>
        <w:pStyle w:val="BodyText"/>
        <w:spacing w:before="7"/>
        <w:ind w:left="119"/>
      </w:pPr>
      <w:r>
        <w:rPr/>
        <w:t>Berenize Galicia Isasmendi</w:t>
      </w:r>
    </w:p>
    <w:p>
      <w:pPr>
        <w:spacing w:after="0"/>
        <w:sectPr>
          <w:pgSz w:w="12240" w:h="15840"/>
          <w:pgMar w:header="0" w:footer="1027" w:top="1500" w:bottom="1220" w:left="1580" w:right="880"/>
        </w:sectPr>
      </w:pPr>
    </w:p>
    <w:p>
      <w:pPr>
        <w:pStyle w:val="BodyText"/>
      </w:pPr>
    </w:p>
    <w:p>
      <w:pPr>
        <w:pStyle w:val="BodyText"/>
      </w:pPr>
    </w:p>
    <w:p>
      <w:pPr>
        <w:pStyle w:val="BodyText"/>
      </w:pPr>
    </w:p>
    <w:p>
      <w:pPr>
        <w:spacing w:line="275" w:lineRule="exact" w:before="208"/>
        <w:ind w:left="515" w:right="515" w:firstLine="0"/>
        <w:jc w:val="center"/>
        <w:rPr>
          <w:b/>
          <w:sz w:val="24"/>
        </w:rPr>
      </w:pPr>
      <w:r>
        <w:rPr>
          <w:b/>
          <w:sz w:val="24"/>
        </w:rPr>
        <w:t>MESA 7.</w:t>
      </w:r>
    </w:p>
    <w:p>
      <w:pPr>
        <w:spacing w:line="275" w:lineRule="exact" w:before="0"/>
        <w:ind w:left="515" w:right="510" w:firstLine="0"/>
        <w:jc w:val="center"/>
        <w:rPr>
          <w:b/>
          <w:sz w:val="24"/>
        </w:rPr>
      </w:pPr>
      <w:r>
        <w:rPr>
          <w:b/>
          <w:sz w:val="24"/>
        </w:rPr>
        <w:t>MUJERES EN LOS MÁRGENES DEL CANON ARTÍSTICO</w:t>
      </w:r>
    </w:p>
    <w:p>
      <w:pPr>
        <w:pStyle w:val="BodyText"/>
        <w:rPr>
          <w:b/>
        </w:rPr>
      </w:pPr>
    </w:p>
    <w:p>
      <w:pPr>
        <w:spacing w:before="0"/>
        <w:ind w:left="119" w:right="0" w:firstLine="0"/>
        <w:jc w:val="left"/>
        <w:rPr>
          <w:b/>
          <w:sz w:val="24"/>
        </w:rPr>
      </w:pPr>
      <w:r>
        <w:rPr>
          <w:b/>
          <w:sz w:val="24"/>
        </w:rPr>
        <w:t>Libertad e identidad femenina en  “Amistades efímeras”</w:t>
      </w:r>
    </w:p>
    <w:p>
      <w:pPr>
        <w:tabs>
          <w:tab w:pos="8629" w:val="left" w:leader="dot"/>
        </w:tabs>
        <w:spacing w:before="2"/>
        <w:ind w:left="119" w:right="0" w:firstLine="0"/>
        <w:jc w:val="left"/>
        <w:rPr>
          <w:b/>
          <w:sz w:val="24"/>
        </w:rPr>
      </w:pPr>
      <w:r>
        <w:rPr>
          <w:b/>
          <w:sz w:val="24"/>
        </w:rPr>
        <w:t>de</w:t>
      </w:r>
      <w:r>
        <w:rPr>
          <w:b/>
          <w:spacing w:val="-3"/>
          <w:sz w:val="24"/>
        </w:rPr>
        <w:t> </w:t>
      </w:r>
      <w:r>
        <w:rPr>
          <w:b/>
          <w:sz w:val="24"/>
        </w:rPr>
        <w:t>Rosario</w:t>
      </w:r>
      <w:r>
        <w:rPr>
          <w:b/>
          <w:spacing w:val="-1"/>
          <w:sz w:val="24"/>
        </w:rPr>
        <w:t> </w:t>
      </w:r>
      <w:r>
        <w:rPr>
          <w:b/>
          <w:sz w:val="24"/>
        </w:rPr>
        <w:t>Castellanos</w:t>
        <w:tab/>
        <w:t>198</w:t>
      </w:r>
    </w:p>
    <w:p>
      <w:pPr>
        <w:pStyle w:val="BodyText"/>
        <w:spacing w:before="2"/>
        <w:ind w:left="119" w:right="6306"/>
      </w:pPr>
      <w:r>
        <w:rPr/>
        <w:t>Francisco Javier Romero Luna, Alejandra Luna Rendón Rosalba Pineda García</w:t>
      </w:r>
    </w:p>
    <w:p>
      <w:pPr>
        <w:pStyle w:val="BodyText"/>
        <w:spacing w:before="6"/>
        <w:rPr>
          <w:sz w:val="23"/>
        </w:rPr>
      </w:pPr>
    </w:p>
    <w:p>
      <w:pPr>
        <w:pStyle w:val="Heading1"/>
        <w:tabs>
          <w:tab w:pos="8629" w:val="left" w:leader="dot"/>
        </w:tabs>
      </w:pPr>
      <w:r>
        <w:rPr/>
        <w:t>Las Pasiones de María Antonieta</w:t>
      </w:r>
      <w:r>
        <w:rPr>
          <w:spacing w:val="-17"/>
        </w:rPr>
        <w:t> </w:t>
      </w:r>
      <w:r>
        <w:rPr/>
        <w:t>Rivas</w:t>
      </w:r>
      <w:r>
        <w:rPr>
          <w:spacing w:val="-4"/>
        </w:rPr>
        <w:t> </w:t>
      </w:r>
      <w:r>
        <w:rPr/>
        <w:t>Mercado</w:t>
        <w:tab/>
        <w:t>210</w:t>
      </w:r>
    </w:p>
    <w:p>
      <w:pPr>
        <w:pStyle w:val="BodyText"/>
        <w:spacing w:before="7"/>
        <w:ind w:left="119"/>
      </w:pPr>
      <w:r>
        <w:rPr/>
        <w:t>María Torres Ponce</w:t>
      </w:r>
    </w:p>
    <w:p>
      <w:pPr>
        <w:pStyle w:val="BodyText"/>
        <w:spacing w:before="7"/>
        <w:rPr>
          <w:sz w:val="23"/>
        </w:rPr>
      </w:pPr>
    </w:p>
    <w:p>
      <w:pPr>
        <w:pStyle w:val="Heading1"/>
        <w:spacing w:line="275" w:lineRule="exact"/>
      </w:pPr>
      <w:r>
        <w:rPr/>
        <w:t>Joana de Irazoque y Catharina de San Joan,</w:t>
      </w:r>
    </w:p>
    <w:p>
      <w:pPr>
        <w:tabs>
          <w:tab w:pos="8629" w:val="left" w:leader="dot"/>
        </w:tabs>
        <w:spacing w:line="275" w:lineRule="exact" w:before="0"/>
        <w:ind w:left="119" w:right="0" w:firstLine="0"/>
        <w:jc w:val="left"/>
        <w:rPr>
          <w:b/>
          <w:sz w:val="24"/>
        </w:rPr>
      </w:pPr>
      <w:r>
        <w:rPr>
          <w:b/>
          <w:sz w:val="24"/>
        </w:rPr>
        <w:t>voces del Siglo </w:t>
      </w:r>
      <w:r>
        <w:rPr>
          <w:b/>
          <w:spacing w:val="-3"/>
          <w:sz w:val="24"/>
        </w:rPr>
        <w:t>XVII</w:t>
      </w:r>
      <w:r>
        <w:rPr>
          <w:b/>
          <w:spacing w:val="-2"/>
          <w:sz w:val="24"/>
        </w:rPr>
        <w:t> </w:t>
      </w:r>
      <w:r>
        <w:rPr>
          <w:b/>
          <w:sz w:val="24"/>
        </w:rPr>
        <w:t>poblano</w:t>
        <w:tab/>
        <w:t>223</w:t>
      </w:r>
    </w:p>
    <w:p>
      <w:pPr>
        <w:pStyle w:val="BodyText"/>
        <w:spacing w:line="274" w:lineRule="exact" w:before="13"/>
        <w:ind w:left="119" w:right="5852"/>
      </w:pPr>
      <w:r>
        <w:rPr/>
        <w:t>Alma Guadalupe Corona Pérez Alma Jazmine de Saavedra Corona</w:t>
      </w:r>
    </w:p>
    <w:p>
      <w:pPr>
        <w:pStyle w:val="BodyText"/>
        <w:spacing w:before="2"/>
        <w:rPr>
          <w:sz w:val="23"/>
        </w:rPr>
      </w:pPr>
    </w:p>
    <w:p>
      <w:pPr>
        <w:pStyle w:val="Heading1"/>
        <w:spacing w:before="1"/>
        <w:ind w:left="515" w:right="515"/>
        <w:jc w:val="center"/>
      </w:pPr>
      <w:r>
        <w:rPr/>
        <w:t>MESA 8</w:t>
      </w:r>
    </w:p>
    <w:p>
      <w:pPr>
        <w:spacing w:before="3"/>
        <w:ind w:left="515" w:right="512" w:firstLine="0"/>
        <w:jc w:val="center"/>
        <w:rPr>
          <w:b/>
          <w:sz w:val="24"/>
        </w:rPr>
      </w:pPr>
      <w:r>
        <w:rPr>
          <w:b/>
          <w:sz w:val="24"/>
        </w:rPr>
        <w:t>AUTORAS, PROTAGONISTAS Y ESTUDIOSAS</w:t>
      </w:r>
    </w:p>
    <w:p>
      <w:pPr>
        <w:pStyle w:val="BodyText"/>
        <w:rPr>
          <w:b/>
        </w:rPr>
      </w:pPr>
    </w:p>
    <w:p>
      <w:pPr>
        <w:spacing w:line="275" w:lineRule="exact" w:before="0"/>
        <w:ind w:left="119" w:right="0" w:firstLine="0"/>
        <w:jc w:val="left"/>
        <w:rPr>
          <w:b/>
          <w:sz w:val="24"/>
        </w:rPr>
      </w:pPr>
      <w:r>
        <w:rPr>
          <w:b/>
          <w:sz w:val="24"/>
        </w:rPr>
        <w:t>Transgresión al canon literario y la narrativa</w:t>
      </w:r>
    </w:p>
    <w:p>
      <w:pPr>
        <w:tabs>
          <w:tab w:pos="8629" w:val="left" w:leader="dot"/>
        </w:tabs>
        <w:spacing w:line="275" w:lineRule="exact" w:before="0"/>
        <w:ind w:left="119" w:right="0" w:firstLine="0"/>
        <w:jc w:val="left"/>
        <w:rPr>
          <w:b/>
          <w:sz w:val="24"/>
        </w:rPr>
      </w:pPr>
      <w:r>
        <w:rPr>
          <w:b/>
          <w:sz w:val="24"/>
        </w:rPr>
        <w:t>de Refugio Barragán en el</w:t>
      </w:r>
      <w:r>
        <w:rPr>
          <w:b/>
          <w:spacing w:val="-15"/>
          <w:sz w:val="24"/>
        </w:rPr>
        <w:t> </w:t>
      </w:r>
      <w:r>
        <w:rPr>
          <w:b/>
          <w:sz w:val="24"/>
        </w:rPr>
        <w:t>México</w:t>
      </w:r>
      <w:r>
        <w:rPr>
          <w:b/>
          <w:spacing w:val="-6"/>
          <w:sz w:val="24"/>
        </w:rPr>
        <w:t> </w:t>
      </w:r>
      <w:r>
        <w:rPr>
          <w:b/>
          <w:sz w:val="24"/>
        </w:rPr>
        <w:t>decimonónico</w:t>
        <w:tab/>
        <w:t>232</w:t>
      </w:r>
    </w:p>
    <w:p>
      <w:pPr>
        <w:pStyle w:val="BodyText"/>
        <w:spacing w:line="274" w:lineRule="exact" w:before="13"/>
        <w:ind w:left="119" w:right="6133"/>
      </w:pPr>
      <w:r>
        <w:rPr/>
        <w:t>Alicia Verónica Ramírez Olivares Reyna Elizabeth Torón Barradas</w:t>
      </w:r>
    </w:p>
    <w:p>
      <w:pPr>
        <w:pStyle w:val="BodyText"/>
        <w:spacing w:before="3"/>
        <w:rPr>
          <w:sz w:val="23"/>
        </w:rPr>
      </w:pPr>
    </w:p>
    <w:p>
      <w:pPr>
        <w:pStyle w:val="Heading1"/>
      </w:pPr>
      <w:r>
        <w:rPr/>
        <w:t>El personaje femenino como creación</w:t>
      </w:r>
    </w:p>
    <w:p>
      <w:pPr>
        <w:tabs>
          <w:tab w:pos="8629" w:val="left" w:leader="dot"/>
        </w:tabs>
        <w:spacing w:before="2"/>
        <w:ind w:left="119" w:right="0" w:firstLine="0"/>
        <w:jc w:val="left"/>
        <w:rPr>
          <w:b/>
          <w:sz w:val="24"/>
        </w:rPr>
      </w:pPr>
      <w:r>
        <w:rPr>
          <w:b/>
          <w:sz w:val="24"/>
        </w:rPr>
        <w:t>en </w:t>
      </w:r>
      <w:r>
        <w:rPr>
          <w:b/>
          <w:i/>
          <w:sz w:val="24"/>
        </w:rPr>
        <w:t>La Genara </w:t>
      </w:r>
      <w:r>
        <w:rPr>
          <w:b/>
          <w:sz w:val="24"/>
        </w:rPr>
        <w:t>de</w:t>
      </w:r>
      <w:r>
        <w:rPr>
          <w:b/>
          <w:spacing w:val="-6"/>
          <w:sz w:val="24"/>
        </w:rPr>
        <w:t> </w:t>
      </w:r>
      <w:r>
        <w:rPr>
          <w:b/>
          <w:sz w:val="24"/>
        </w:rPr>
        <w:t>Rosina</w:t>
      </w:r>
      <w:r>
        <w:rPr>
          <w:b/>
          <w:spacing w:val="-2"/>
          <w:sz w:val="24"/>
        </w:rPr>
        <w:t> </w:t>
      </w:r>
      <w:r>
        <w:rPr>
          <w:b/>
          <w:sz w:val="24"/>
        </w:rPr>
        <w:t>Conde</w:t>
        <w:tab/>
        <w:t>241</w:t>
      </w:r>
    </w:p>
    <w:p>
      <w:pPr>
        <w:pStyle w:val="BodyText"/>
        <w:spacing w:line="242" w:lineRule="auto" w:before="2"/>
        <w:ind w:left="119" w:right="5999"/>
      </w:pPr>
      <w:r>
        <w:rPr/>
        <w:t>Martha Elia Arizmendi Domínguez Gerardo Meza García</w:t>
      </w:r>
    </w:p>
    <w:p>
      <w:pPr>
        <w:pStyle w:val="BodyText"/>
        <w:spacing w:before="4"/>
        <w:rPr>
          <w:sz w:val="23"/>
        </w:rPr>
      </w:pPr>
    </w:p>
    <w:p>
      <w:pPr>
        <w:pStyle w:val="Heading1"/>
        <w:spacing w:line="275" w:lineRule="exact"/>
        <w:ind w:left="515" w:right="515"/>
        <w:jc w:val="center"/>
      </w:pPr>
      <w:r>
        <w:rPr/>
        <w:t>MESA 9</w:t>
      </w:r>
    </w:p>
    <w:p>
      <w:pPr>
        <w:spacing w:line="275" w:lineRule="exact" w:before="0"/>
        <w:ind w:left="515" w:right="511" w:firstLine="0"/>
        <w:jc w:val="center"/>
        <w:rPr>
          <w:b/>
          <w:sz w:val="24"/>
        </w:rPr>
      </w:pPr>
      <w:r>
        <w:rPr>
          <w:b/>
          <w:sz w:val="24"/>
        </w:rPr>
        <w:t>LENGUAJE FEMENINO DE RUPTURA</w:t>
      </w:r>
    </w:p>
    <w:p>
      <w:pPr>
        <w:pStyle w:val="BodyText"/>
        <w:rPr>
          <w:b/>
        </w:rPr>
      </w:pPr>
    </w:p>
    <w:p>
      <w:pPr>
        <w:tabs>
          <w:tab w:pos="8629" w:val="left" w:leader="dot"/>
        </w:tabs>
        <w:spacing w:before="0"/>
        <w:ind w:left="119" w:right="0" w:firstLine="0"/>
        <w:jc w:val="left"/>
        <w:rPr>
          <w:b/>
          <w:sz w:val="24"/>
        </w:rPr>
      </w:pPr>
      <w:r>
        <w:rPr>
          <w:b/>
          <w:sz w:val="24"/>
        </w:rPr>
        <w:t>Entre la historia y la ficción (la lucha femenina por</w:t>
      </w:r>
      <w:r>
        <w:rPr>
          <w:b/>
          <w:spacing w:val="-31"/>
          <w:sz w:val="24"/>
        </w:rPr>
        <w:t> </w:t>
      </w:r>
      <w:r>
        <w:rPr>
          <w:b/>
          <w:sz w:val="24"/>
        </w:rPr>
        <w:t>la</w:t>
      </w:r>
      <w:r>
        <w:rPr>
          <w:b/>
          <w:spacing w:val="-3"/>
          <w:sz w:val="24"/>
        </w:rPr>
        <w:t> </w:t>
      </w:r>
      <w:r>
        <w:rPr>
          <w:b/>
          <w:sz w:val="24"/>
        </w:rPr>
        <w:t>libertad)</w:t>
        <w:tab/>
        <w:t>249</w:t>
      </w:r>
    </w:p>
    <w:p>
      <w:pPr>
        <w:pStyle w:val="BodyText"/>
        <w:spacing w:line="274" w:lineRule="exact" w:before="13"/>
        <w:ind w:left="119" w:right="5999"/>
      </w:pPr>
      <w:r>
        <w:rPr/>
        <w:t>Martha Elia Arizmendi Domínguez Gerardo Meza García</w:t>
      </w:r>
    </w:p>
    <w:p>
      <w:pPr>
        <w:pStyle w:val="BodyText"/>
        <w:spacing w:before="3"/>
        <w:rPr>
          <w:sz w:val="23"/>
        </w:rPr>
      </w:pPr>
    </w:p>
    <w:p>
      <w:pPr>
        <w:pStyle w:val="Heading1"/>
        <w:tabs>
          <w:tab w:pos="8629" w:val="left" w:leader="dot"/>
        </w:tabs>
      </w:pPr>
      <w:r>
        <w:rPr>
          <w:i/>
        </w:rPr>
        <w:t>Caín. </w:t>
      </w:r>
      <w:r>
        <w:rPr/>
        <w:t>José Saramago.</w:t>
      </w:r>
      <w:r>
        <w:rPr>
          <w:spacing w:val="-12"/>
        </w:rPr>
        <w:t> </w:t>
      </w:r>
      <w:r>
        <w:rPr/>
        <w:t>Modelo</w:t>
      </w:r>
      <w:r>
        <w:rPr>
          <w:spacing w:val="-1"/>
        </w:rPr>
        <w:t> </w:t>
      </w:r>
      <w:r>
        <w:rPr/>
        <w:t>feminista</w:t>
        <w:tab/>
        <w:t>258</w:t>
      </w:r>
    </w:p>
    <w:p>
      <w:pPr>
        <w:pStyle w:val="BodyText"/>
        <w:spacing w:before="7"/>
        <w:ind w:left="119"/>
      </w:pPr>
      <w:r>
        <w:rPr/>
        <w:t>Alma Jazmine de Saavedra Corona</w:t>
      </w:r>
    </w:p>
    <w:p>
      <w:pPr>
        <w:pStyle w:val="BodyText"/>
        <w:spacing w:before="6"/>
        <w:rPr>
          <w:sz w:val="23"/>
        </w:rPr>
      </w:pPr>
    </w:p>
    <w:p>
      <w:pPr>
        <w:tabs>
          <w:tab w:pos="8629" w:val="left" w:leader="dot"/>
        </w:tabs>
        <w:spacing w:before="0"/>
        <w:ind w:left="119" w:right="0" w:firstLine="0"/>
        <w:jc w:val="left"/>
        <w:rPr>
          <w:b/>
          <w:sz w:val="24"/>
        </w:rPr>
      </w:pPr>
      <w:r>
        <w:rPr>
          <w:b/>
          <w:i/>
          <w:sz w:val="24"/>
        </w:rPr>
        <w:t>Los años falsos: </w:t>
      </w:r>
      <w:r>
        <w:rPr>
          <w:b/>
          <w:sz w:val="24"/>
        </w:rPr>
        <w:t>violencia encubierta</w:t>
      </w:r>
      <w:r>
        <w:rPr>
          <w:b/>
          <w:spacing w:val="-9"/>
          <w:sz w:val="24"/>
        </w:rPr>
        <w:t> </w:t>
      </w:r>
      <w:r>
        <w:rPr>
          <w:b/>
          <w:sz w:val="24"/>
        </w:rPr>
        <w:t>y</w:t>
      </w:r>
      <w:r>
        <w:rPr>
          <w:b/>
          <w:spacing w:val="-7"/>
          <w:sz w:val="24"/>
        </w:rPr>
        <w:t> </w:t>
      </w:r>
      <w:r>
        <w:rPr>
          <w:b/>
          <w:sz w:val="24"/>
        </w:rPr>
        <w:t>polaridades</w:t>
        <w:tab/>
        <w:t>274</w:t>
      </w:r>
    </w:p>
    <w:p>
      <w:pPr>
        <w:pStyle w:val="BodyText"/>
        <w:spacing w:line="242" w:lineRule="auto" w:before="2"/>
        <w:ind w:left="119" w:right="6172"/>
      </w:pPr>
      <w:r>
        <w:rPr/>
        <w:t>Hilda Ángela Fernández Rojas Rogerio Ramírez Gil</w:t>
      </w:r>
    </w:p>
    <w:p>
      <w:pPr>
        <w:spacing w:after="0" w:line="242" w:lineRule="auto"/>
        <w:sectPr>
          <w:footerReference w:type="default" r:id="rId7"/>
          <w:pgSz w:w="12240" w:h="15840"/>
          <w:pgMar w:footer="1027" w:header="0" w:top="1500" w:bottom="1220" w:left="1580" w:right="880"/>
        </w:sectPr>
      </w:pPr>
    </w:p>
    <w:p>
      <w:pPr>
        <w:pStyle w:val="BodyText"/>
        <w:rPr>
          <w:sz w:val="20"/>
        </w:rPr>
      </w:pPr>
    </w:p>
    <w:p>
      <w:pPr>
        <w:pStyle w:val="BodyText"/>
        <w:rPr>
          <w:sz w:val="20"/>
        </w:rPr>
      </w:pPr>
    </w:p>
    <w:p>
      <w:pPr>
        <w:pStyle w:val="BodyText"/>
        <w:rPr>
          <w:sz w:val="20"/>
        </w:rPr>
      </w:pPr>
    </w:p>
    <w:p>
      <w:pPr>
        <w:pStyle w:val="BodyText"/>
      </w:pPr>
    </w:p>
    <w:p>
      <w:pPr>
        <w:spacing w:line="275" w:lineRule="exact" w:before="70"/>
        <w:ind w:left="119" w:right="0" w:firstLine="0"/>
        <w:jc w:val="left"/>
        <w:rPr>
          <w:b/>
          <w:sz w:val="24"/>
        </w:rPr>
      </w:pPr>
      <w:r>
        <w:rPr>
          <w:b/>
          <w:sz w:val="24"/>
        </w:rPr>
        <w:t>El ascenso de una Heroína en </w:t>
      </w:r>
      <w:r>
        <w:rPr>
          <w:b/>
          <w:i/>
          <w:sz w:val="24"/>
        </w:rPr>
        <w:t>Los palacios desiertos</w:t>
      </w:r>
      <w:r>
        <w:rPr>
          <w:b/>
          <w:sz w:val="24"/>
        </w:rPr>
        <w:t>,</w:t>
      </w:r>
    </w:p>
    <w:p>
      <w:pPr>
        <w:pStyle w:val="Heading1"/>
        <w:tabs>
          <w:tab w:pos="9032" w:val="right" w:leader="dot"/>
        </w:tabs>
        <w:spacing w:line="275" w:lineRule="exact"/>
      </w:pPr>
      <w:r>
        <w:rPr/>
        <w:t>de Luisa</w:t>
      </w:r>
      <w:r>
        <w:rPr>
          <w:spacing w:val="-5"/>
        </w:rPr>
        <w:t> </w:t>
      </w:r>
      <w:r>
        <w:rPr/>
        <w:t>Josefina</w:t>
      </w:r>
      <w:r>
        <w:rPr>
          <w:spacing w:val="-1"/>
        </w:rPr>
        <w:t> </w:t>
      </w:r>
      <w:r>
        <w:rPr/>
        <w:t>Hernández</w:t>
        <w:tab/>
        <w:t>287</w:t>
      </w:r>
    </w:p>
    <w:p>
      <w:pPr>
        <w:pStyle w:val="BodyText"/>
        <w:spacing w:before="7"/>
        <w:ind w:left="119"/>
      </w:pPr>
      <w:r>
        <w:rPr/>
        <w:t>Jesús Humberto Florencia Zaldívar</w:t>
      </w:r>
    </w:p>
    <w:p>
      <w:pPr>
        <w:pStyle w:val="Heading1"/>
        <w:spacing w:line="275" w:lineRule="exact" w:before="271"/>
      </w:pPr>
      <w:r>
        <w:rPr/>
        <w:t>La fotografía en una nueva concepción, Gloria García,</w:t>
      </w:r>
    </w:p>
    <w:p>
      <w:pPr>
        <w:pStyle w:val="Heading1"/>
        <w:tabs>
          <w:tab w:pos="9032" w:val="right" w:leader="dot"/>
        </w:tabs>
        <w:spacing w:line="275" w:lineRule="exact"/>
      </w:pPr>
      <w:r>
        <w:rPr/>
        <w:t>del blanco y negro al color, una historia</w:t>
      </w:r>
      <w:r>
        <w:rPr>
          <w:spacing w:val="-3"/>
        </w:rPr>
        <w:t> </w:t>
      </w:r>
      <w:r>
        <w:rPr/>
        <w:t>de</w:t>
      </w:r>
      <w:r>
        <w:rPr>
          <w:spacing w:val="-5"/>
        </w:rPr>
        <w:t> </w:t>
      </w:r>
      <w:r>
        <w:rPr/>
        <w:t>vida</w:t>
        <w:tab/>
        <w:t>303</w:t>
      </w:r>
    </w:p>
    <w:p>
      <w:pPr>
        <w:pStyle w:val="BodyText"/>
        <w:spacing w:before="7"/>
        <w:ind w:left="119"/>
      </w:pPr>
      <w:r>
        <w:rPr/>
        <w:t>Pável Vladimir Meza Arizmendi</w:t>
      </w:r>
    </w:p>
    <w:p>
      <w:pPr>
        <w:pStyle w:val="BodyText"/>
        <w:spacing w:before="6"/>
        <w:rPr>
          <w:sz w:val="23"/>
        </w:rPr>
      </w:pPr>
    </w:p>
    <w:p>
      <w:pPr>
        <w:pStyle w:val="Heading1"/>
        <w:spacing w:line="275" w:lineRule="exact"/>
        <w:ind w:left="515" w:right="515"/>
        <w:jc w:val="center"/>
      </w:pPr>
      <w:r>
        <w:rPr/>
        <w:t>MESA 10</w:t>
      </w:r>
    </w:p>
    <w:p>
      <w:pPr>
        <w:spacing w:line="275" w:lineRule="exact" w:before="0"/>
        <w:ind w:left="515" w:right="511" w:firstLine="0"/>
        <w:jc w:val="center"/>
        <w:rPr>
          <w:b/>
          <w:sz w:val="24"/>
        </w:rPr>
      </w:pPr>
      <w:r>
        <w:rPr>
          <w:b/>
          <w:sz w:val="24"/>
        </w:rPr>
        <w:t>TRAZANDO IMÁGENES FEMENINAS</w:t>
      </w:r>
    </w:p>
    <w:p>
      <w:pPr>
        <w:pStyle w:val="BodyText"/>
        <w:rPr>
          <w:b/>
        </w:rPr>
      </w:pPr>
    </w:p>
    <w:p>
      <w:pPr>
        <w:tabs>
          <w:tab w:pos="8629" w:val="left" w:leader="dot"/>
        </w:tabs>
        <w:spacing w:before="0"/>
        <w:ind w:left="119" w:right="0" w:firstLine="0"/>
        <w:jc w:val="left"/>
        <w:rPr>
          <w:b/>
          <w:sz w:val="24"/>
        </w:rPr>
      </w:pPr>
      <w:r>
        <w:rPr>
          <w:b/>
          <w:sz w:val="24"/>
        </w:rPr>
        <w:t>El cuerpo erotizado en</w:t>
      </w:r>
      <w:r>
        <w:rPr>
          <w:b/>
          <w:spacing w:val="-9"/>
          <w:sz w:val="24"/>
        </w:rPr>
        <w:t> </w:t>
      </w:r>
      <w:r>
        <w:rPr>
          <w:b/>
          <w:sz w:val="24"/>
        </w:rPr>
        <w:t>la</w:t>
      </w:r>
      <w:r>
        <w:rPr>
          <w:b/>
          <w:spacing w:val="-7"/>
          <w:sz w:val="24"/>
        </w:rPr>
        <w:t> </w:t>
      </w:r>
      <w:r>
        <w:rPr>
          <w:b/>
          <w:sz w:val="24"/>
        </w:rPr>
        <w:t>escultura</w:t>
        <w:tab/>
        <w:t>324</w:t>
      </w:r>
    </w:p>
    <w:p>
      <w:pPr>
        <w:pStyle w:val="BodyText"/>
        <w:spacing w:before="8"/>
        <w:ind w:left="119" w:right="6919"/>
      </w:pPr>
      <w:r>
        <w:rPr/>
        <w:t>Carolina Serrano Barquín Héctor Serrano Barquín Patricia Zarza Delgado</w:t>
      </w:r>
    </w:p>
    <w:p>
      <w:pPr>
        <w:pStyle w:val="BodyText"/>
        <w:spacing w:before="6"/>
        <w:rPr>
          <w:sz w:val="23"/>
        </w:rPr>
      </w:pPr>
    </w:p>
    <w:p>
      <w:pPr>
        <w:pStyle w:val="Heading1"/>
        <w:spacing w:line="275" w:lineRule="exact"/>
      </w:pPr>
      <w:r>
        <w:rPr/>
        <w:t>Cine Mexicano hecho por mujeres; un acercamiento</w:t>
      </w:r>
    </w:p>
    <w:p>
      <w:pPr>
        <w:spacing w:line="275" w:lineRule="exact" w:before="0"/>
        <w:ind w:left="119" w:right="0" w:firstLine="0"/>
        <w:jc w:val="left"/>
        <w:rPr>
          <w:b/>
          <w:sz w:val="24"/>
        </w:rPr>
      </w:pPr>
      <w:r>
        <w:rPr>
          <w:b/>
          <w:sz w:val="24"/>
        </w:rPr>
        <w:t>a un cine en femenino a través de los filmes de Dana Rotberg:</w:t>
      </w:r>
    </w:p>
    <w:p>
      <w:pPr>
        <w:tabs>
          <w:tab w:pos="8629" w:val="left" w:leader="dot"/>
        </w:tabs>
        <w:spacing w:before="3"/>
        <w:ind w:left="119" w:right="0" w:firstLine="0"/>
        <w:jc w:val="left"/>
        <w:rPr>
          <w:b/>
          <w:sz w:val="24"/>
        </w:rPr>
      </w:pPr>
      <w:r>
        <w:rPr>
          <w:b/>
          <w:sz w:val="24"/>
        </w:rPr>
        <w:t>el caso </w:t>
      </w:r>
      <w:r>
        <w:rPr>
          <w:b/>
          <w:i/>
          <w:sz w:val="24"/>
        </w:rPr>
        <w:t>Ángel</w:t>
      </w:r>
      <w:r>
        <w:rPr>
          <w:b/>
          <w:i/>
          <w:spacing w:val="-5"/>
          <w:sz w:val="24"/>
        </w:rPr>
        <w:t> </w:t>
      </w:r>
      <w:r>
        <w:rPr>
          <w:b/>
          <w:i/>
          <w:sz w:val="24"/>
        </w:rPr>
        <w:t>de</w:t>
      </w:r>
      <w:r>
        <w:rPr>
          <w:b/>
          <w:i/>
          <w:spacing w:val="-5"/>
          <w:sz w:val="24"/>
        </w:rPr>
        <w:t> </w:t>
      </w:r>
      <w:r>
        <w:rPr>
          <w:b/>
          <w:i/>
          <w:sz w:val="24"/>
        </w:rPr>
        <w:t>fuego</w:t>
      </w:r>
      <w:r>
        <w:rPr>
          <w:b/>
          <w:sz w:val="24"/>
        </w:rPr>
        <w:tab/>
        <w:t>341</w:t>
      </w:r>
    </w:p>
    <w:p>
      <w:pPr>
        <w:pStyle w:val="BodyText"/>
        <w:spacing w:before="2"/>
        <w:ind w:left="119"/>
      </w:pPr>
      <w:r>
        <w:rPr/>
        <w:t>Jorge Luis Gallegos Vargas</w:t>
      </w:r>
    </w:p>
    <w:p>
      <w:pPr>
        <w:pStyle w:val="Heading1"/>
        <w:spacing w:line="274" w:lineRule="exact" w:before="3"/>
        <w:ind w:left="3394" w:right="3387" w:firstLine="984"/>
      </w:pPr>
      <w:r>
        <w:rPr/>
        <w:t>MESA 11 POETAS Y</w:t>
      </w:r>
      <w:r>
        <w:rPr>
          <w:spacing w:val="-12"/>
        </w:rPr>
        <w:t> </w:t>
      </w:r>
      <w:r>
        <w:rPr/>
        <w:t>NARRADORES</w:t>
      </w:r>
    </w:p>
    <w:p>
      <w:pPr>
        <w:pStyle w:val="BodyText"/>
        <w:spacing w:before="7"/>
        <w:rPr>
          <w:b/>
          <w:sz w:val="23"/>
        </w:rPr>
      </w:pPr>
    </w:p>
    <w:p>
      <w:pPr>
        <w:spacing w:before="0"/>
        <w:ind w:left="515" w:right="515" w:firstLine="0"/>
        <w:jc w:val="center"/>
        <w:rPr>
          <w:b/>
          <w:sz w:val="24"/>
        </w:rPr>
      </w:pPr>
      <w:r>
        <w:rPr>
          <w:b/>
          <w:sz w:val="24"/>
        </w:rPr>
        <w:t>MESA 12</w:t>
      </w:r>
    </w:p>
    <w:p>
      <w:pPr>
        <w:spacing w:before="3"/>
        <w:ind w:left="515" w:right="516" w:firstLine="0"/>
        <w:jc w:val="center"/>
        <w:rPr>
          <w:b/>
          <w:sz w:val="24"/>
        </w:rPr>
      </w:pPr>
      <w:r>
        <w:rPr>
          <w:b/>
          <w:sz w:val="24"/>
        </w:rPr>
        <w:t>LENGUAJE FEMENINO Y SUS TEÓRICAS</w:t>
      </w:r>
    </w:p>
    <w:p>
      <w:pPr>
        <w:tabs>
          <w:tab w:pos="9032" w:val="right" w:leader="dot"/>
        </w:tabs>
        <w:spacing w:before="276"/>
        <w:ind w:left="119" w:right="0" w:firstLine="0"/>
        <w:jc w:val="left"/>
        <w:rPr>
          <w:b/>
          <w:sz w:val="24"/>
        </w:rPr>
      </w:pPr>
      <w:r>
        <w:rPr>
          <w:b/>
          <w:sz w:val="24"/>
        </w:rPr>
        <w:t>Mujeres</w:t>
      </w:r>
      <w:r>
        <w:rPr>
          <w:b/>
          <w:spacing w:val="4"/>
          <w:sz w:val="24"/>
        </w:rPr>
        <w:t> </w:t>
      </w:r>
      <w:r>
        <w:rPr>
          <w:b/>
          <w:sz w:val="24"/>
        </w:rPr>
        <w:t>y</w:t>
      </w:r>
      <w:r>
        <w:rPr>
          <w:b/>
          <w:spacing w:val="-5"/>
          <w:sz w:val="24"/>
        </w:rPr>
        <w:t> </w:t>
      </w:r>
      <w:r>
        <w:rPr>
          <w:b/>
          <w:sz w:val="24"/>
        </w:rPr>
        <w:t>aulas</w:t>
        <w:tab/>
        <w:t>352</w:t>
      </w:r>
    </w:p>
    <w:p>
      <w:pPr>
        <w:pStyle w:val="BodyText"/>
        <w:spacing w:line="242" w:lineRule="auto" w:before="2"/>
        <w:ind w:left="119" w:right="6199"/>
      </w:pPr>
      <w:r>
        <w:rPr/>
        <w:t>Alfonso Alejandro Chávez Marín Ana María Enríquez Escalona</w:t>
      </w:r>
    </w:p>
    <w:p>
      <w:pPr>
        <w:pStyle w:val="BodyText"/>
        <w:spacing w:line="271" w:lineRule="exact"/>
        <w:ind w:left="119"/>
      </w:pPr>
      <w:r>
        <w:rPr/>
        <w:t>Lourdes María Montserrat Cortés Estrada</w:t>
      </w:r>
    </w:p>
    <w:p>
      <w:pPr>
        <w:pStyle w:val="BodyText"/>
        <w:spacing w:before="7"/>
        <w:rPr>
          <w:sz w:val="23"/>
        </w:rPr>
      </w:pPr>
    </w:p>
    <w:p>
      <w:pPr>
        <w:pStyle w:val="Heading1"/>
      </w:pPr>
      <w:r>
        <w:rPr/>
        <w:t>Poemas de mujeres, en publicaciones periódicas</w:t>
      </w:r>
    </w:p>
    <w:p>
      <w:pPr>
        <w:tabs>
          <w:tab w:pos="8629" w:val="left" w:leader="dot"/>
        </w:tabs>
        <w:spacing w:before="2"/>
        <w:ind w:left="119" w:right="0" w:firstLine="0"/>
        <w:jc w:val="left"/>
        <w:rPr>
          <w:b/>
          <w:sz w:val="24"/>
        </w:rPr>
      </w:pPr>
      <w:r>
        <w:rPr>
          <w:b/>
          <w:sz w:val="24"/>
        </w:rPr>
        <w:t>de los inicios del siglo XX,</w:t>
      </w:r>
      <w:r>
        <w:rPr>
          <w:b/>
          <w:spacing w:val="-13"/>
          <w:sz w:val="24"/>
        </w:rPr>
        <w:t> </w:t>
      </w:r>
      <w:r>
        <w:rPr>
          <w:b/>
          <w:sz w:val="24"/>
        </w:rPr>
        <w:t>en</w:t>
      </w:r>
      <w:r>
        <w:rPr>
          <w:b/>
          <w:spacing w:val="-5"/>
          <w:sz w:val="24"/>
        </w:rPr>
        <w:t> </w:t>
      </w:r>
      <w:r>
        <w:rPr>
          <w:b/>
          <w:sz w:val="24"/>
        </w:rPr>
        <w:t>Puebla</w:t>
        <w:tab/>
        <w:t>364</w:t>
      </w:r>
    </w:p>
    <w:p>
      <w:pPr>
        <w:pStyle w:val="BodyText"/>
        <w:spacing w:before="2"/>
        <w:ind w:left="119"/>
      </w:pPr>
      <w:r>
        <w:rPr/>
        <w:t>Guadalupe Prieto Sánchez</w:t>
      </w:r>
    </w:p>
    <w:p>
      <w:pPr>
        <w:pStyle w:val="BodyText"/>
        <w:spacing w:before="6"/>
        <w:rPr>
          <w:sz w:val="23"/>
        </w:rPr>
      </w:pPr>
    </w:p>
    <w:p>
      <w:pPr>
        <w:pStyle w:val="Heading1"/>
        <w:tabs>
          <w:tab w:pos="8629" w:val="left" w:leader="dot"/>
        </w:tabs>
      </w:pPr>
      <w:r>
        <w:rPr/>
        <w:t>Mujer y</w:t>
      </w:r>
      <w:r>
        <w:rPr>
          <w:spacing w:val="-2"/>
        </w:rPr>
        <w:t> </w:t>
      </w:r>
      <w:r>
        <w:rPr/>
        <w:t>vida</w:t>
      </w:r>
      <w:r>
        <w:rPr>
          <w:spacing w:val="-3"/>
        </w:rPr>
        <w:t> </w:t>
      </w:r>
      <w:r>
        <w:rPr/>
        <w:t>cotidiana</w:t>
        <w:tab/>
        <w:t>377</w:t>
      </w:r>
    </w:p>
    <w:p>
      <w:pPr>
        <w:pStyle w:val="BodyText"/>
        <w:spacing w:line="274" w:lineRule="exact" w:before="13"/>
        <w:ind w:left="119" w:right="4878"/>
      </w:pPr>
      <w:r>
        <w:rPr/>
        <w:t>Lourdes María de Montserrat Cortés Estrada Ana María Enríquez Escalona</w:t>
      </w:r>
    </w:p>
    <w:p>
      <w:pPr>
        <w:pStyle w:val="BodyText"/>
        <w:spacing w:line="274" w:lineRule="exact"/>
        <w:ind w:left="119"/>
      </w:pPr>
      <w:r>
        <w:rPr/>
        <w:t>Alfonso Alejandro Chávez Marín</w:t>
      </w:r>
    </w:p>
    <w:p>
      <w:pPr>
        <w:pStyle w:val="BodyText"/>
        <w:spacing w:before="6"/>
        <w:rPr>
          <w:sz w:val="17"/>
        </w:rPr>
      </w:pPr>
    </w:p>
    <w:p>
      <w:pPr>
        <w:pStyle w:val="Heading1"/>
        <w:spacing w:line="275" w:lineRule="exact" w:before="69"/>
      </w:pPr>
      <w:r>
        <w:rPr/>
        <w:t>La construcción de los personajes femeninos en</w:t>
      </w:r>
    </w:p>
    <w:p>
      <w:pPr>
        <w:pStyle w:val="Heading1"/>
        <w:tabs>
          <w:tab w:pos="9032" w:val="right" w:leader="dot"/>
        </w:tabs>
        <w:spacing w:line="275" w:lineRule="exact"/>
      </w:pPr>
      <w:r>
        <w:rPr/>
        <w:t>“Ladies americanas” de</w:t>
      </w:r>
      <w:r>
        <w:rPr>
          <w:spacing w:val="-2"/>
        </w:rPr>
        <w:t> </w:t>
      </w:r>
      <w:r>
        <w:rPr/>
        <w:t>Eduarda</w:t>
      </w:r>
      <w:r>
        <w:rPr>
          <w:spacing w:val="-1"/>
        </w:rPr>
        <w:t> </w:t>
      </w:r>
      <w:r>
        <w:rPr/>
        <w:t>Mansilla</w:t>
        <w:tab/>
        <w:t>389</w:t>
      </w:r>
    </w:p>
    <w:p>
      <w:pPr>
        <w:pStyle w:val="BodyText"/>
        <w:spacing w:before="7"/>
        <w:ind w:left="119"/>
      </w:pPr>
      <w:r>
        <w:rPr/>
        <w:t>Alejandra Vela Martínez</w:t>
      </w:r>
    </w:p>
    <w:p>
      <w:pPr>
        <w:pStyle w:val="Heading1"/>
        <w:spacing w:before="170"/>
        <w:ind w:left="0" w:right="107"/>
        <w:jc w:val="right"/>
      </w:pPr>
      <w:r>
        <w:rPr>
          <w:w w:val="95"/>
        </w:rPr>
        <w:t>iv</w:t>
      </w:r>
    </w:p>
    <w:p>
      <w:pPr>
        <w:spacing w:after="0"/>
        <w:jc w:val="right"/>
        <w:sectPr>
          <w:footerReference w:type="default" r:id="rId8"/>
          <w:pgSz w:w="12240" w:h="15840"/>
          <w:pgMar w:footer="0" w:header="0" w:top="1500" w:bottom="280" w:left="1580" w:right="880"/>
        </w:sectPr>
      </w:pPr>
    </w:p>
    <w:p>
      <w:pPr>
        <w:pStyle w:val="Heading1"/>
        <w:spacing w:before="757"/>
        <w:ind w:left="515" w:right="515"/>
        <w:jc w:val="center"/>
      </w:pPr>
      <w:r>
        <w:rPr/>
        <w:t>MESA 13</w:t>
      </w:r>
    </w:p>
    <w:p>
      <w:pPr>
        <w:pStyle w:val="Heading1"/>
        <w:spacing w:before="3"/>
        <w:ind w:left="515" w:right="510"/>
        <w:jc w:val="center"/>
      </w:pPr>
      <w:r>
        <w:rPr/>
        <w:t>TRAZOS POÉTICOS FEMENINOS</w:t>
      </w:r>
    </w:p>
    <w:p>
      <w:pPr>
        <w:pStyle w:val="Heading1"/>
        <w:tabs>
          <w:tab w:pos="8629" w:val="left" w:leader="dot"/>
        </w:tabs>
        <w:spacing w:before="276"/>
      </w:pPr>
      <w:r>
        <w:rPr/>
        <w:t>Suicidio</w:t>
      </w:r>
      <w:r>
        <w:rPr>
          <w:spacing w:val="-1"/>
        </w:rPr>
        <w:t> </w:t>
      </w:r>
      <w:r>
        <w:rPr/>
        <w:t>y</w:t>
      </w:r>
      <w:r>
        <w:rPr>
          <w:spacing w:val="-4"/>
        </w:rPr>
        <w:t> </w:t>
      </w:r>
      <w:r>
        <w:rPr/>
        <w:t>Literatura</w:t>
        <w:tab/>
        <w:t>403</w:t>
      </w:r>
    </w:p>
    <w:p>
      <w:pPr>
        <w:pStyle w:val="BodyText"/>
        <w:spacing w:before="2"/>
        <w:ind w:left="119"/>
      </w:pPr>
      <w:r>
        <w:rPr/>
        <w:t>Célida Godina Herrera</w:t>
      </w:r>
    </w:p>
    <w:p>
      <w:pPr>
        <w:pStyle w:val="Heading1"/>
        <w:spacing w:before="271"/>
      </w:pPr>
      <w:r>
        <w:rPr/>
        <w:t>La mujer en las sociedades indígenas según la observación</w:t>
      </w:r>
    </w:p>
    <w:p>
      <w:pPr>
        <w:pStyle w:val="Heading1"/>
        <w:tabs>
          <w:tab w:pos="8629" w:val="left" w:leader="dot"/>
        </w:tabs>
        <w:spacing w:before="3"/>
      </w:pPr>
      <w:r>
        <w:rPr/>
        <w:t>de Alvar Núñez Cabeza de Vaca en la</w:t>
      </w:r>
      <w:r>
        <w:rPr>
          <w:spacing w:val="-20"/>
        </w:rPr>
        <w:t> </w:t>
      </w:r>
      <w:r>
        <w:rPr/>
        <w:t>crónica</w:t>
      </w:r>
      <w:r>
        <w:rPr>
          <w:spacing w:val="6"/>
        </w:rPr>
        <w:t> </w:t>
      </w:r>
      <w:r>
        <w:rPr>
          <w:i/>
        </w:rPr>
        <w:t>Naufragios</w:t>
      </w:r>
      <w:r>
        <w:rPr/>
        <w:tab/>
        <w:t>409</w:t>
      </w:r>
    </w:p>
    <w:p>
      <w:pPr>
        <w:pStyle w:val="BodyText"/>
        <w:spacing w:before="2"/>
        <w:ind w:left="119"/>
      </w:pPr>
      <w:r>
        <w:rPr/>
        <w:t>Rosa María Farfán Núñez</w:t>
      </w:r>
    </w:p>
    <w:p>
      <w:pPr>
        <w:pStyle w:val="Heading1"/>
        <w:tabs>
          <w:tab w:pos="8629" w:val="left" w:leader="dot"/>
        </w:tabs>
        <w:spacing w:before="271"/>
      </w:pPr>
      <w:r>
        <w:rPr/>
        <w:t>La rutinaria vida</w:t>
      </w:r>
      <w:r>
        <w:rPr>
          <w:spacing w:val="-4"/>
        </w:rPr>
        <w:t> </w:t>
      </w:r>
      <w:r>
        <w:rPr/>
        <w:t>de</w:t>
      </w:r>
      <w:r>
        <w:rPr>
          <w:spacing w:val="-2"/>
        </w:rPr>
        <w:t> </w:t>
      </w:r>
      <w:r>
        <w:rPr>
          <w:spacing w:val="-3"/>
        </w:rPr>
        <w:t>Ana</w:t>
        <w:tab/>
      </w:r>
      <w:r>
        <w:rPr/>
        <w:t>417</w:t>
      </w:r>
    </w:p>
    <w:p>
      <w:pPr>
        <w:pStyle w:val="BodyText"/>
        <w:spacing w:line="274" w:lineRule="exact" w:before="13"/>
        <w:ind w:left="119" w:right="6624"/>
      </w:pPr>
      <w:r>
        <w:rPr/>
        <w:t>Mara Itzel Medel Villar María Selene Alvarado</w:t>
      </w:r>
      <w:r>
        <w:rPr>
          <w:spacing w:val="-5"/>
        </w:rPr>
        <w:t> </w:t>
      </w:r>
      <w:r>
        <w:rPr/>
        <w:t>Silva</w:t>
      </w:r>
    </w:p>
    <w:p>
      <w:pPr>
        <w:pStyle w:val="BodyText"/>
        <w:spacing w:line="275" w:lineRule="exact"/>
        <w:ind w:left="119"/>
      </w:pPr>
      <w:r>
        <w:rPr/>
        <w:t>Francisco Javier Romero Luna</w:t>
      </w:r>
    </w:p>
    <w:p>
      <w:pPr>
        <w:pStyle w:val="BodyText"/>
        <w:spacing w:before="6"/>
        <w:rPr>
          <w:sz w:val="23"/>
        </w:rPr>
      </w:pPr>
    </w:p>
    <w:p>
      <w:pPr>
        <w:pStyle w:val="Heading1"/>
        <w:spacing w:line="275" w:lineRule="exact"/>
        <w:ind w:left="515" w:right="515"/>
        <w:jc w:val="center"/>
      </w:pPr>
      <w:r>
        <w:rPr/>
        <w:t>MESA 14</w:t>
      </w:r>
    </w:p>
    <w:p>
      <w:pPr>
        <w:spacing w:line="275" w:lineRule="exact" w:before="0"/>
        <w:ind w:left="515" w:right="507" w:firstLine="0"/>
        <w:jc w:val="center"/>
        <w:rPr>
          <w:b/>
          <w:sz w:val="24"/>
        </w:rPr>
      </w:pPr>
      <w:r>
        <w:rPr>
          <w:b/>
          <w:sz w:val="24"/>
        </w:rPr>
        <w:t>LA MUJER Y EL ENSAYO HISTÓRICO</w:t>
      </w:r>
    </w:p>
    <w:p>
      <w:pPr>
        <w:pStyle w:val="BodyText"/>
        <w:rPr>
          <w:b/>
        </w:rPr>
      </w:pPr>
    </w:p>
    <w:p>
      <w:pPr>
        <w:spacing w:before="0"/>
        <w:ind w:left="119" w:right="0" w:firstLine="0"/>
        <w:jc w:val="left"/>
        <w:rPr>
          <w:b/>
          <w:sz w:val="24"/>
        </w:rPr>
      </w:pPr>
      <w:r>
        <w:rPr>
          <w:b/>
          <w:sz w:val="24"/>
        </w:rPr>
        <w:t>De mujer negra a mujer revolucionaria en</w:t>
      </w:r>
    </w:p>
    <w:p>
      <w:pPr>
        <w:tabs>
          <w:tab w:pos="8629" w:val="left" w:leader="dot"/>
        </w:tabs>
        <w:spacing w:before="3"/>
        <w:ind w:left="119" w:right="0" w:firstLine="0"/>
        <w:jc w:val="left"/>
        <w:rPr>
          <w:b/>
          <w:sz w:val="24"/>
        </w:rPr>
      </w:pPr>
      <w:r>
        <w:rPr>
          <w:b/>
          <w:i/>
          <w:sz w:val="24"/>
        </w:rPr>
        <w:t>La negra Angustias </w:t>
      </w:r>
      <w:r>
        <w:rPr>
          <w:b/>
          <w:sz w:val="24"/>
        </w:rPr>
        <w:t>de Francisco</w:t>
      </w:r>
      <w:r>
        <w:rPr>
          <w:b/>
          <w:spacing w:val="-13"/>
          <w:sz w:val="24"/>
        </w:rPr>
        <w:t> </w:t>
      </w:r>
      <w:r>
        <w:rPr>
          <w:b/>
          <w:sz w:val="24"/>
        </w:rPr>
        <w:t>Rojas</w:t>
      </w:r>
      <w:r>
        <w:rPr>
          <w:b/>
          <w:spacing w:val="-3"/>
          <w:sz w:val="24"/>
        </w:rPr>
        <w:t> </w:t>
      </w:r>
      <w:r>
        <w:rPr>
          <w:b/>
          <w:sz w:val="24"/>
        </w:rPr>
        <w:t>González</w:t>
        <w:tab/>
        <w:t>425</w:t>
      </w:r>
    </w:p>
    <w:p>
      <w:pPr>
        <w:pStyle w:val="BodyText"/>
        <w:spacing w:before="2"/>
        <w:ind w:left="119"/>
      </w:pPr>
      <w:r>
        <w:rPr/>
        <w:t>Gabriela Pérez Páez</w:t>
      </w:r>
    </w:p>
    <w:p>
      <w:pPr>
        <w:pStyle w:val="BodyText"/>
        <w:spacing w:before="6"/>
        <w:rPr>
          <w:sz w:val="23"/>
        </w:rPr>
      </w:pPr>
    </w:p>
    <w:p>
      <w:pPr>
        <w:pStyle w:val="Heading1"/>
        <w:ind w:left="515" w:right="515"/>
        <w:jc w:val="center"/>
      </w:pPr>
      <w:r>
        <w:rPr/>
        <w:t>MESA 15.</w:t>
      </w:r>
    </w:p>
    <w:p>
      <w:pPr>
        <w:spacing w:before="2"/>
        <w:ind w:left="515" w:right="512" w:firstLine="0"/>
        <w:jc w:val="center"/>
        <w:rPr>
          <w:b/>
          <w:sz w:val="24"/>
        </w:rPr>
      </w:pPr>
      <w:r>
        <w:rPr>
          <w:b/>
          <w:sz w:val="24"/>
        </w:rPr>
        <w:t>PRESENTACIÓN DEL LIBRO</w:t>
      </w:r>
    </w:p>
    <w:p>
      <w:pPr>
        <w:spacing w:line="242" w:lineRule="auto" w:before="2"/>
        <w:ind w:left="1973" w:right="1960" w:firstLine="0"/>
        <w:jc w:val="center"/>
        <w:rPr>
          <w:i/>
          <w:sz w:val="24"/>
        </w:rPr>
      </w:pPr>
      <w:r>
        <w:rPr>
          <w:i/>
          <w:sz w:val="24"/>
        </w:rPr>
        <w:t>Relación de la milagrosa Aparición de la Santa Imagen </w:t>
      </w:r>
      <w:r>
        <w:rPr>
          <w:i/>
          <w:sz w:val="24"/>
        </w:rPr>
        <w:t>de la Virgen de Guadalupe de México. Año de 1531</w:t>
      </w:r>
    </w:p>
    <w:p>
      <w:pPr>
        <w:pStyle w:val="BodyText"/>
        <w:rPr>
          <w:i/>
        </w:rPr>
      </w:pPr>
    </w:p>
    <w:p>
      <w:pPr>
        <w:pStyle w:val="BodyText"/>
        <w:spacing w:before="5"/>
        <w:rPr>
          <w:i/>
          <w:sz w:val="21"/>
        </w:rPr>
      </w:pPr>
    </w:p>
    <w:p>
      <w:pPr>
        <w:pStyle w:val="Heading1"/>
        <w:spacing w:line="275" w:lineRule="exact"/>
        <w:ind w:left="515" w:right="515"/>
        <w:jc w:val="center"/>
      </w:pPr>
      <w:r>
        <w:rPr/>
        <w:t>MESA 16</w:t>
      </w:r>
    </w:p>
    <w:p>
      <w:pPr>
        <w:spacing w:line="275" w:lineRule="exact" w:before="0"/>
        <w:ind w:left="515" w:right="509" w:firstLine="0"/>
        <w:jc w:val="center"/>
        <w:rPr>
          <w:b/>
          <w:sz w:val="24"/>
        </w:rPr>
      </w:pPr>
      <w:r>
        <w:rPr>
          <w:b/>
          <w:sz w:val="24"/>
        </w:rPr>
        <w:t>EL LENGUAJE FEMENINO EN LA DRAMATURGIA</w:t>
      </w:r>
    </w:p>
    <w:p>
      <w:pPr>
        <w:pStyle w:val="BodyText"/>
        <w:rPr>
          <w:b/>
        </w:rPr>
      </w:pPr>
    </w:p>
    <w:p>
      <w:pPr>
        <w:tabs>
          <w:tab w:pos="8629" w:val="left" w:leader="dot"/>
        </w:tabs>
        <w:spacing w:before="0"/>
        <w:ind w:left="119" w:right="0" w:firstLine="0"/>
        <w:jc w:val="left"/>
        <w:rPr>
          <w:b/>
          <w:sz w:val="24"/>
        </w:rPr>
      </w:pPr>
      <w:r>
        <w:rPr>
          <w:b/>
          <w:sz w:val="24"/>
        </w:rPr>
        <w:t>Dramaturgia femenina, de Juana de Asbaje a</w:t>
      </w:r>
      <w:r>
        <w:rPr>
          <w:b/>
          <w:spacing w:val="-25"/>
          <w:sz w:val="24"/>
        </w:rPr>
        <w:t> </w:t>
      </w:r>
      <w:r>
        <w:rPr>
          <w:b/>
          <w:sz w:val="24"/>
        </w:rPr>
        <w:t>Bárbara</w:t>
      </w:r>
      <w:r>
        <w:rPr>
          <w:b/>
          <w:spacing w:val="-4"/>
          <w:sz w:val="24"/>
        </w:rPr>
        <w:t> </w:t>
      </w:r>
      <w:r>
        <w:rPr>
          <w:b/>
          <w:sz w:val="24"/>
        </w:rPr>
        <w:t>Colio</w:t>
        <w:tab/>
        <w:t>435</w:t>
      </w:r>
    </w:p>
    <w:p>
      <w:pPr>
        <w:pStyle w:val="BodyText"/>
        <w:spacing w:before="7"/>
        <w:ind w:left="119"/>
      </w:pPr>
      <w:r>
        <w:rPr/>
        <w:t>Felipe Galván Rodríguez</w:t>
      </w:r>
    </w:p>
    <w:p>
      <w:pPr>
        <w:pStyle w:val="BodyText"/>
        <w:spacing w:before="6"/>
        <w:rPr>
          <w:sz w:val="23"/>
        </w:rPr>
      </w:pPr>
    </w:p>
    <w:p>
      <w:pPr>
        <w:pStyle w:val="Heading1"/>
        <w:tabs>
          <w:tab w:pos="8629" w:val="left" w:leader="dot"/>
        </w:tabs>
      </w:pPr>
      <w:r>
        <w:rPr/>
        <w:t>Esther Seligson. La obra de</w:t>
      </w:r>
      <w:r>
        <w:rPr>
          <w:spacing w:val="-17"/>
        </w:rPr>
        <w:t> </w:t>
      </w:r>
      <w:r>
        <w:rPr/>
        <w:t>la</w:t>
      </w:r>
      <w:r>
        <w:rPr>
          <w:spacing w:val="-3"/>
        </w:rPr>
        <w:t> </w:t>
      </w:r>
      <w:r>
        <w:rPr/>
        <w:t>magnificencia</w:t>
        <w:tab/>
        <w:t>443</w:t>
      </w:r>
    </w:p>
    <w:p>
      <w:pPr>
        <w:pStyle w:val="BodyText"/>
        <w:spacing w:line="242" w:lineRule="auto" w:before="2"/>
        <w:ind w:left="119" w:right="6240"/>
      </w:pPr>
      <w:r>
        <w:rPr/>
        <w:t>María del Coral Herrera Herrera María Elena Escalona Franco</w:t>
      </w:r>
    </w:p>
    <w:p>
      <w:pPr>
        <w:pStyle w:val="BodyText"/>
        <w:spacing w:before="4"/>
        <w:rPr>
          <w:sz w:val="23"/>
        </w:rPr>
      </w:pPr>
    </w:p>
    <w:p>
      <w:pPr>
        <w:pStyle w:val="Heading1"/>
        <w:spacing w:line="275" w:lineRule="exact"/>
        <w:ind w:left="515" w:right="515"/>
        <w:jc w:val="center"/>
      </w:pPr>
      <w:r>
        <w:rPr/>
        <w:t>MESA 17</w:t>
      </w:r>
    </w:p>
    <w:p>
      <w:pPr>
        <w:spacing w:line="275" w:lineRule="exact" w:before="0"/>
        <w:ind w:left="515" w:right="517" w:firstLine="0"/>
        <w:jc w:val="center"/>
        <w:rPr>
          <w:b/>
          <w:sz w:val="24"/>
        </w:rPr>
      </w:pPr>
      <w:r>
        <w:rPr>
          <w:b/>
          <w:sz w:val="24"/>
        </w:rPr>
        <w:t>CINCO MIRADAS FEMENINAS A LA NARRACIÓN</w:t>
      </w:r>
    </w:p>
    <w:p>
      <w:pPr>
        <w:pStyle w:val="BodyText"/>
        <w:rPr>
          <w:b/>
        </w:rPr>
      </w:pPr>
    </w:p>
    <w:p>
      <w:pPr>
        <w:spacing w:before="0"/>
        <w:ind w:left="119" w:right="0" w:firstLine="0"/>
        <w:jc w:val="left"/>
        <w:rPr>
          <w:b/>
          <w:sz w:val="24"/>
        </w:rPr>
      </w:pPr>
      <w:r>
        <w:rPr>
          <w:b/>
          <w:sz w:val="24"/>
        </w:rPr>
        <w:t>Ruptura y tradición en el canon literario</w:t>
      </w:r>
    </w:p>
    <w:p>
      <w:pPr>
        <w:tabs>
          <w:tab w:pos="8629" w:val="left" w:leader="dot"/>
        </w:tabs>
        <w:spacing w:before="2"/>
        <w:ind w:left="119" w:right="0" w:firstLine="0"/>
        <w:jc w:val="left"/>
        <w:rPr>
          <w:b/>
          <w:sz w:val="24"/>
        </w:rPr>
      </w:pPr>
      <w:r>
        <w:rPr>
          <w:b/>
          <w:sz w:val="24"/>
        </w:rPr>
        <w:t>mexicano: El caso</w:t>
      </w:r>
      <w:r>
        <w:rPr>
          <w:b/>
          <w:spacing w:val="-7"/>
          <w:sz w:val="24"/>
        </w:rPr>
        <w:t> </w:t>
      </w:r>
      <w:r>
        <w:rPr>
          <w:b/>
          <w:sz w:val="24"/>
        </w:rPr>
        <w:t>Nellie</w:t>
      </w:r>
      <w:r>
        <w:rPr>
          <w:b/>
          <w:spacing w:val="-7"/>
          <w:sz w:val="24"/>
        </w:rPr>
        <w:t> </w:t>
      </w:r>
      <w:r>
        <w:rPr>
          <w:b/>
          <w:sz w:val="24"/>
        </w:rPr>
        <w:t>Campobello</w:t>
        <w:tab/>
        <w:t>464</w:t>
      </w:r>
    </w:p>
    <w:p>
      <w:pPr>
        <w:pStyle w:val="BodyText"/>
        <w:spacing w:before="3"/>
        <w:ind w:left="119"/>
      </w:pPr>
      <w:r>
        <w:rPr/>
        <w:t>Sara Rivera López</w:t>
      </w:r>
    </w:p>
    <w:p>
      <w:pPr>
        <w:spacing w:after="0"/>
        <w:sectPr>
          <w:footerReference w:type="default" r:id="rId9"/>
          <w:pgSz w:w="12240" w:h="15840"/>
          <w:pgMar w:footer="1027" w:header="0" w:top="1500" w:bottom="1220" w:left="1580" w:right="880"/>
          <w:pgNumType w:start="5"/>
        </w:sectPr>
      </w:pPr>
    </w:p>
    <w:p>
      <w:pPr>
        <w:pStyle w:val="BodyText"/>
        <w:rPr>
          <w:sz w:val="20"/>
        </w:rPr>
      </w:pPr>
    </w:p>
    <w:p>
      <w:pPr>
        <w:pStyle w:val="BodyText"/>
        <w:rPr>
          <w:sz w:val="20"/>
        </w:rPr>
      </w:pPr>
    </w:p>
    <w:p>
      <w:pPr>
        <w:pStyle w:val="BodyText"/>
        <w:spacing w:before="9"/>
        <w:rPr>
          <w:sz w:val="19"/>
        </w:rPr>
      </w:pPr>
    </w:p>
    <w:p>
      <w:pPr>
        <w:pStyle w:val="Heading1"/>
        <w:spacing w:before="69"/>
      </w:pPr>
      <w:r>
        <w:rPr/>
        <w:t>La reconstrucción de la identidad del cuerpo</w:t>
      </w:r>
    </w:p>
    <w:p>
      <w:pPr>
        <w:tabs>
          <w:tab w:pos="9031" w:val="right" w:leader="dot"/>
        </w:tabs>
        <w:spacing w:before="3"/>
        <w:ind w:left="119" w:right="0" w:firstLine="0"/>
        <w:jc w:val="left"/>
        <w:rPr>
          <w:b/>
          <w:sz w:val="24"/>
        </w:rPr>
      </w:pPr>
      <w:r>
        <w:rPr>
          <w:b/>
          <w:sz w:val="24"/>
        </w:rPr>
        <w:t>femenino en “Estío” de</w:t>
      </w:r>
      <w:r>
        <w:rPr>
          <w:b/>
          <w:spacing w:val="-3"/>
          <w:sz w:val="24"/>
        </w:rPr>
        <w:t> </w:t>
      </w:r>
      <w:r>
        <w:rPr>
          <w:b/>
          <w:sz w:val="24"/>
        </w:rPr>
        <w:t>Inés</w:t>
      </w:r>
      <w:r>
        <w:rPr>
          <w:b/>
          <w:spacing w:val="-1"/>
          <w:sz w:val="24"/>
        </w:rPr>
        <w:t> </w:t>
      </w:r>
      <w:r>
        <w:rPr>
          <w:b/>
          <w:sz w:val="24"/>
        </w:rPr>
        <w:t>Arredondo</w:t>
        <w:tab/>
        <w:t>478</w:t>
      </w:r>
    </w:p>
    <w:p>
      <w:pPr>
        <w:pStyle w:val="BodyText"/>
        <w:spacing w:before="2"/>
        <w:ind w:left="119"/>
      </w:pPr>
      <w:r>
        <w:rPr/>
        <w:t>Rosa María Camacho Quiroz</w:t>
      </w:r>
    </w:p>
    <w:p>
      <w:pPr>
        <w:pStyle w:val="BodyText"/>
        <w:spacing w:before="6"/>
        <w:rPr>
          <w:sz w:val="23"/>
        </w:rPr>
      </w:pPr>
    </w:p>
    <w:p>
      <w:pPr>
        <w:pStyle w:val="Heading1"/>
        <w:ind w:left="515" w:right="515"/>
        <w:jc w:val="center"/>
      </w:pPr>
      <w:r>
        <w:rPr/>
        <w:t>MESA 18</w:t>
      </w:r>
    </w:p>
    <w:p>
      <w:pPr>
        <w:spacing w:before="2"/>
        <w:ind w:left="515" w:right="518" w:firstLine="0"/>
        <w:jc w:val="center"/>
        <w:rPr>
          <w:b/>
          <w:sz w:val="24"/>
        </w:rPr>
      </w:pPr>
      <w:r>
        <w:rPr>
          <w:b/>
          <w:sz w:val="24"/>
        </w:rPr>
        <w:t>EL DISCURSO FEMENINO EN LA CIENCIA Y EL MUNDO CONTEMPORÁNEO</w:t>
      </w:r>
    </w:p>
    <w:p>
      <w:pPr>
        <w:pStyle w:val="BodyText"/>
        <w:rPr>
          <w:b/>
        </w:rPr>
      </w:pPr>
    </w:p>
    <w:p>
      <w:pPr>
        <w:spacing w:line="275" w:lineRule="exact" w:before="0"/>
        <w:ind w:left="119" w:right="0" w:firstLine="0"/>
        <w:jc w:val="left"/>
        <w:rPr>
          <w:b/>
          <w:sz w:val="24"/>
        </w:rPr>
      </w:pPr>
      <w:r>
        <w:rPr>
          <w:b/>
          <w:sz w:val="24"/>
        </w:rPr>
        <w:t>El conflicto entre Imagen y Palabra: “el poder femenino</w:t>
      </w:r>
    </w:p>
    <w:p>
      <w:pPr>
        <w:spacing w:line="275" w:lineRule="exact" w:before="0"/>
        <w:ind w:left="119" w:right="0" w:firstLine="0"/>
        <w:jc w:val="left"/>
        <w:rPr>
          <w:b/>
          <w:sz w:val="24"/>
        </w:rPr>
      </w:pPr>
      <w:r>
        <w:rPr>
          <w:b/>
          <w:sz w:val="24"/>
        </w:rPr>
        <w:t>y el poder masculino”. Un acercamiento a las contribuciones</w:t>
      </w:r>
    </w:p>
    <w:p>
      <w:pPr>
        <w:tabs>
          <w:tab w:pos="8629" w:val="left" w:leader="dot"/>
        </w:tabs>
        <w:spacing w:before="2"/>
        <w:ind w:left="119" w:right="0" w:firstLine="0"/>
        <w:jc w:val="left"/>
        <w:rPr>
          <w:b/>
          <w:sz w:val="24"/>
        </w:rPr>
      </w:pPr>
      <w:r>
        <w:rPr>
          <w:b/>
          <w:sz w:val="24"/>
        </w:rPr>
        <w:t>psicológicas en el estudio</w:t>
      </w:r>
      <w:r>
        <w:rPr>
          <w:b/>
          <w:spacing w:val="-11"/>
          <w:sz w:val="24"/>
        </w:rPr>
        <w:t> </w:t>
      </w:r>
      <w:r>
        <w:rPr>
          <w:b/>
          <w:sz w:val="24"/>
        </w:rPr>
        <w:t>del</w:t>
      </w:r>
      <w:r>
        <w:rPr>
          <w:b/>
          <w:spacing w:val="-2"/>
          <w:sz w:val="24"/>
        </w:rPr>
        <w:t> </w:t>
      </w:r>
      <w:r>
        <w:rPr>
          <w:b/>
          <w:sz w:val="24"/>
        </w:rPr>
        <w:t>Lenguaje</w:t>
        <w:tab/>
        <w:t>490</w:t>
      </w:r>
    </w:p>
    <w:p>
      <w:pPr>
        <w:pStyle w:val="BodyText"/>
        <w:spacing w:before="2"/>
        <w:ind w:left="119"/>
      </w:pPr>
      <w:r>
        <w:rPr/>
        <w:t>Hugo Israel López Coronel</w:t>
      </w:r>
    </w:p>
    <w:p>
      <w:pPr>
        <w:pStyle w:val="BodyText"/>
        <w:spacing w:before="6"/>
        <w:rPr>
          <w:sz w:val="23"/>
        </w:rPr>
      </w:pPr>
    </w:p>
    <w:p>
      <w:pPr>
        <w:pStyle w:val="Heading1"/>
        <w:tabs>
          <w:tab w:pos="8629" w:val="left" w:leader="dot"/>
        </w:tabs>
      </w:pPr>
      <w:r>
        <w:rPr/>
        <w:t>Violencia de género en</w:t>
      </w:r>
      <w:r>
        <w:rPr>
          <w:spacing w:val="-14"/>
        </w:rPr>
        <w:t> </w:t>
      </w:r>
      <w:r>
        <w:rPr/>
        <w:t>mujeres</w:t>
      </w:r>
      <w:r>
        <w:rPr>
          <w:spacing w:val="-3"/>
        </w:rPr>
        <w:t> </w:t>
      </w:r>
      <w:r>
        <w:rPr/>
        <w:t>periodistas</w:t>
        <w:tab/>
        <w:t>501</w:t>
      </w:r>
    </w:p>
    <w:p>
      <w:pPr>
        <w:pStyle w:val="BodyText"/>
        <w:spacing w:line="274" w:lineRule="exact" w:before="13"/>
        <w:ind w:left="119" w:right="6240"/>
      </w:pPr>
      <w:r>
        <w:rPr/>
        <w:t>María Elena Escalona Franco María del Coral Herrera Herrera</w:t>
      </w:r>
    </w:p>
    <w:p>
      <w:pPr>
        <w:pStyle w:val="BodyText"/>
        <w:spacing w:before="2"/>
        <w:rPr>
          <w:sz w:val="23"/>
        </w:rPr>
      </w:pPr>
    </w:p>
    <w:p>
      <w:pPr>
        <w:pStyle w:val="Heading1"/>
        <w:tabs>
          <w:tab w:pos="8629" w:val="left" w:leader="dot"/>
        </w:tabs>
        <w:spacing w:before="1"/>
      </w:pPr>
      <w:r>
        <w:rPr/>
        <w:t>La arquitectura desde la íntima</w:t>
      </w:r>
      <w:r>
        <w:rPr>
          <w:spacing w:val="-22"/>
        </w:rPr>
        <w:t> </w:t>
      </w:r>
      <w:r>
        <w:rPr/>
        <w:t>mirada</w:t>
      </w:r>
      <w:r>
        <w:rPr>
          <w:spacing w:val="-4"/>
        </w:rPr>
        <w:t> </w:t>
      </w:r>
      <w:r>
        <w:rPr/>
        <w:t>femenina</w:t>
        <w:tab/>
        <w:t>524</w:t>
      </w:r>
    </w:p>
    <w:p>
      <w:pPr>
        <w:pStyle w:val="BodyText"/>
        <w:spacing w:before="7"/>
        <w:ind w:left="119"/>
      </w:pPr>
      <w:r>
        <w:rPr/>
        <w:t>Leticia Jacqueline Robles Cuellar</w:t>
      </w:r>
    </w:p>
    <w:p>
      <w:pPr>
        <w:pStyle w:val="BodyText"/>
      </w:pPr>
    </w:p>
    <w:p>
      <w:pPr>
        <w:pStyle w:val="BodyText"/>
        <w:spacing w:before="9"/>
        <w:rPr>
          <w:sz w:val="23"/>
        </w:rPr>
      </w:pPr>
    </w:p>
    <w:p>
      <w:pPr>
        <w:spacing w:before="0"/>
        <w:ind w:left="186" w:right="0" w:firstLine="0"/>
        <w:jc w:val="left"/>
        <w:rPr>
          <w:b/>
          <w:sz w:val="23"/>
        </w:rPr>
      </w:pPr>
      <w:r>
        <w:rPr>
          <w:b/>
          <w:sz w:val="23"/>
        </w:rPr>
        <w:t>La fuga entre la realidad y la fantasía en “Fragmento de un diario”,</w:t>
      </w:r>
    </w:p>
    <w:p>
      <w:pPr>
        <w:tabs>
          <w:tab w:pos="8629" w:val="left" w:leader="dot"/>
        </w:tabs>
        <w:spacing w:before="4"/>
        <w:ind w:left="119" w:right="0" w:firstLine="0"/>
        <w:jc w:val="left"/>
        <w:rPr>
          <w:b/>
          <w:sz w:val="23"/>
        </w:rPr>
      </w:pPr>
      <w:r>
        <w:rPr>
          <w:b/>
          <w:sz w:val="23"/>
        </w:rPr>
        <w:t>“Muerte en el bosque” y “Tiempo destrozado” de</w:t>
      </w:r>
      <w:r>
        <w:rPr>
          <w:b/>
          <w:spacing w:val="-24"/>
          <w:sz w:val="23"/>
        </w:rPr>
        <w:t> </w:t>
      </w:r>
      <w:r>
        <w:rPr>
          <w:b/>
          <w:sz w:val="23"/>
        </w:rPr>
        <w:t>Amparo</w:t>
      </w:r>
      <w:r>
        <w:rPr>
          <w:b/>
          <w:spacing w:val="-6"/>
          <w:sz w:val="23"/>
        </w:rPr>
        <w:t> </w:t>
      </w:r>
      <w:r>
        <w:rPr>
          <w:b/>
          <w:sz w:val="23"/>
        </w:rPr>
        <w:t>Dávila</w:t>
        <w:tab/>
        <w:t>529</w:t>
      </w:r>
    </w:p>
    <w:p>
      <w:pPr>
        <w:spacing w:before="4"/>
        <w:ind w:left="119" w:right="0" w:firstLine="0"/>
        <w:jc w:val="left"/>
        <w:rPr>
          <w:sz w:val="23"/>
        </w:rPr>
      </w:pPr>
      <w:r>
        <w:rPr>
          <w:sz w:val="23"/>
        </w:rPr>
        <w:t>Laiza Sabrina de la Torre Zepeda</w:t>
      </w:r>
    </w:p>
    <w:p>
      <w:pPr>
        <w:pStyle w:val="BodyText"/>
        <w:rPr>
          <w:sz w:val="22"/>
        </w:rPr>
      </w:pPr>
    </w:p>
    <w:p>
      <w:pPr>
        <w:pStyle w:val="BodyText"/>
        <w:spacing w:before="10"/>
        <w:rPr>
          <w:sz w:val="23"/>
        </w:rPr>
      </w:pPr>
    </w:p>
    <w:p>
      <w:pPr>
        <w:pStyle w:val="Heading1"/>
        <w:ind w:left="515" w:right="515"/>
        <w:jc w:val="center"/>
      </w:pPr>
      <w:r>
        <w:rPr/>
        <w:t>MESA 19</w:t>
      </w:r>
    </w:p>
    <w:p>
      <w:pPr>
        <w:spacing w:before="2"/>
        <w:ind w:left="515" w:right="513" w:firstLine="0"/>
        <w:jc w:val="center"/>
        <w:rPr>
          <w:b/>
          <w:sz w:val="24"/>
        </w:rPr>
      </w:pPr>
      <w:r>
        <w:rPr>
          <w:b/>
          <w:sz w:val="24"/>
        </w:rPr>
        <w:t>DISCURSO FEMENINO NARRATIVO</w:t>
      </w:r>
    </w:p>
    <w:p>
      <w:pPr>
        <w:pStyle w:val="BodyText"/>
        <w:rPr>
          <w:b/>
        </w:rPr>
      </w:pPr>
    </w:p>
    <w:p>
      <w:pPr>
        <w:spacing w:line="275" w:lineRule="exact" w:before="0"/>
        <w:ind w:left="119" w:right="0" w:firstLine="0"/>
        <w:jc w:val="left"/>
        <w:rPr>
          <w:b/>
          <w:sz w:val="24"/>
        </w:rPr>
      </w:pPr>
      <w:r>
        <w:rPr>
          <w:b/>
          <w:sz w:val="24"/>
        </w:rPr>
        <w:t>Estampas literarias: presencia de las mujeres</w:t>
      </w:r>
    </w:p>
    <w:p>
      <w:pPr>
        <w:tabs>
          <w:tab w:pos="8629" w:val="left" w:leader="dot"/>
        </w:tabs>
        <w:spacing w:line="275" w:lineRule="exact" w:before="0"/>
        <w:ind w:left="119" w:right="0" w:firstLine="0"/>
        <w:jc w:val="left"/>
        <w:rPr>
          <w:b/>
          <w:sz w:val="24"/>
        </w:rPr>
      </w:pPr>
      <w:r>
        <w:rPr>
          <w:b/>
          <w:sz w:val="24"/>
        </w:rPr>
        <w:t>en seis cuentos de la</w:t>
      </w:r>
      <w:r>
        <w:rPr>
          <w:b/>
          <w:spacing w:val="-15"/>
          <w:sz w:val="24"/>
        </w:rPr>
        <w:t> </w:t>
      </w:r>
      <w:r>
        <w:rPr>
          <w:b/>
          <w:sz w:val="24"/>
        </w:rPr>
        <w:t>Revolución</w:t>
      </w:r>
      <w:r>
        <w:rPr>
          <w:b/>
          <w:spacing w:val="-6"/>
          <w:sz w:val="24"/>
        </w:rPr>
        <w:t> </w:t>
      </w:r>
      <w:r>
        <w:rPr>
          <w:b/>
          <w:sz w:val="24"/>
        </w:rPr>
        <w:t>Mexicana</w:t>
        <w:tab/>
        <w:t>544</w:t>
      </w:r>
    </w:p>
    <w:p>
      <w:pPr>
        <w:pStyle w:val="BodyText"/>
        <w:spacing w:before="7"/>
        <w:ind w:left="119"/>
      </w:pPr>
      <w:r>
        <w:rPr/>
        <w:t>María del Carmen Flores Garduño</w:t>
      </w:r>
    </w:p>
    <w:p>
      <w:pPr>
        <w:pStyle w:val="BodyText"/>
        <w:spacing w:before="7"/>
        <w:rPr>
          <w:sz w:val="23"/>
        </w:rPr>
      </w:pPr>
    </w:p>
    <w:p>
      <w:pPr>
        <w:pStyle w:val="Heading1"/>
        <w:tabs>
          <w:tab w:pos="8629" w:val="left" w:leader="dot"/>
        </w:tabs>
      </w:pPr>
      <w:r>
        <w:rPr/>
        <w:t>Una mirada al feminismo decimonónico</w:t>
      </w:r>
      <w:r>
        <w:rPr>
          <w:spacing w:val="-14"/>
        </w:rPr>
        <w:t> </w:t>
      </w:r>
      <w:r>
        <w:rPr/>
        <w:t>en</w:t>
      </w:r>
      <w:r>
        <w:rPr>
          <w:spacing w:val="-6"/>
        </w:rPr>
        <w:t> </w:t>
      </w:r>
      <w:r>
        <w:rPr/>
        <w:t>Puebla</w:t>
        <w:tab/>
        <w:t>558</w:t>
      </w:r>
    </w:p>
    <w:p>
      <w:pPr>
        <w:pStyle w:val="BodyText"/>
        <w:spacing w:before="2"/>
        <w:ind w:left="119"/>
      </w:pPr>
      <w:r>
        <w:rPr/>
        <w:t>José Carlos Blázquez Espinosa</w:t>
      </w:r>
    </w:p>
    <w:p>
      <w:pPr>
        <w:pStyle w:val="BodyText"/>
        <w:spacing w:before="6"/>
        <w:rPr>
          <w:sz w:val="23"/>
        </w:rPr>
      </w:pPr>
    </w:p>
    <w:p>
      <w:pPr>
        <w:pStyle w:val="Heading1"/>
        <w:tabs>
          <w:tab w:pos="8629" w:val="left" w:leader="dot"/>
        </w:tabs>
      </w:pPr>
      <w:r>
        <w:rPr/>
        <w:t>Arte del Siglo </w:t>
      </w:r>
      <w:r>
        <w:rPr>
          <w:spacing w:val="-3"/>
        </w:rPr>
        <w:t>XXI: </w:t>
      </w:r>
      <w:r>
        <w:rPr/>
        <w:t>La Pintura Erótica de</w:t>
      </w:r>
      <w:r>
        <w:rPr>
          <w:spacing w:val="-12"/>
        </w:rPr>
        <w:t> </w:t>
      </w:r>
      <w:r>
        <w:rPr/>
        <w:t>Patricia</w:t>
      </w:r>
      <w:r>
        <w:rPr>
          <w:spacing w:val="-2"/>
        </w:rPr>
        <w:t> </w:t>
      </w:r>
      <w:r>
        <w:rPr/>
        <w:t>Marco</w:t>
        <w:tab/>
        <w:t>569</w:t>
      </w:r>
    </w:p>
    <w:p>
      <w:pPr>
        <w:pStyle w:val="BodyText"/>
        <w:spacing w:before="7"/>
        <w:ind w:left="119" w:right="6506"/>
      </w:pPr>
      <w:r>
        <w:rPr/>
        <w:t>José Antonio Pérez Diestre María Guadalupe Canet Cruz</w:t>
      </w:r>
    </w:p>
    <w:p>
      <w:pPr>
        <w:pStyle w:val="BodyText"/>
      </w:pPr>
    </w:p>
    <w:p>
      <w:pPr>
        <w:pStyle w:val="BodyText"/>
        <w:spacing w:before="9"/>
        <w:rPr>
          <w:sz w:val="23"/>
        </w:rPr>
      </w:pPr>
    </w:p>
    <w:p>
      <w:pPr>
        <w:pStyle w:val="Heading1"/>
        <w:spacing w:line="275" w:lineRule="exact"/>
        <w:ind w:left="515" w:right="515"/>
        <w:jc w:val="center"/>
      </w:pPr>
      <w:r>
        <w:rPr/>
        <w:t>MESA 20</w:t>
      </w:r>
    </w:p>
    <w:p>
      <w:pPr>
        <w:spacing w:line="275" w:lineRule="exact" w:before="0"/>
        <w:ind w:left="515" w:right="515" w:firstLine="0"/>
        <w:jc w:val="center"/>
        <w:rPr>
          <w:b/>
          <w:sz w:val="24"/>
        </w:rPr>
      </w:pPr>
      <w:r>
        <w:rPr>
          <w:b/>
          <w:sz w:val="24"/>
        </w:rPr>
        <w:t>MUJERES ESCRIBANAS POBLANAS. TEJEDORAS DE HISTORIAS.</w:t>
      </w:r>
    </w:p>
    <w:p>
      <w:pPr>
        <w:spacing w:after="0" w:line="275" w:lineRule="exact"/>
        <w:jc w:val="center"/>
        <w:rPr>
          <w:sz w:val="24"/>
        </w:rPr>
        <w:sectPr>
          <w:pgSz w:w="12240" w:h="15840"/>
          <w:pgMar w:header="0" w:footer="1027" w:top="1500" w:bottom="1220" w:left="1580" w:right="8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19"/>
        </w:rPr>
      </w:pPr>
    </w:p>
    <w:p>
      <w:pPr>
        <w:spacing w:line="276" w:lineRule="auto" w:before="0"/>
        <w:ind w:left="1703" w:right="1709" w:firstLine="0"/>
        <w:jc w:val="center"/>
        <w:rPr>
          <w:rFonts w:ascii="Calibri" w:hAnsi="Calibri"/>
          <w:sz w:val="22"/>
        </w:rPr>
      </w:pPr>
      <w:bookmarkStart w:name="Colofón Memorias" w:id="5"/>
      <w:bookmarkEnd w:id="5"/>
      <w:r>
        <w:rPr/>
      </w:r>
      <w:r>
        <w:rPr>
          <w:rFonts w:ascii="Calibri" w:hAnsi="Calibri"/>
          <w:sz w:val="22"/>
        </w:rPr>
        <w:t>Las Memorias del </w:t>
      </w:r>
      <w:r>
        <w:rPr>
          <w:rFonts w:ascii="Calibri" w:hAnsi="Calibri"/>
          <w:i/>
          <w:sz w:val="22"/>
        </w:rPr>
        <w:t>Primer Congreso Internacional: Mujeres, </w:t>
      </w:r>
      <w:r>
        <w:rPr>
          <w:rFonts w:ascii="Calibri" w:hAnsi="Calibri"/>
          <w:i/>
          <w:sz w:val="22"/>
        </w:rPr>
        <w:t>Literatura y Arte</w:t>
      </w:r>
      <w:r>
        <w:rPr>
          <w:rFonts w:ascii="Calibri" w:hAnsi="Calibri"/>
          <w:sz w:val="22"/>
        </w:rPr>
        <w:t>, en formato PDF, se editaron en la Facultad de Filosofía y Letras de la Benemérita Universidad Autónoma de Puebla en el mes de octubre de 2012. La edición y reproducción de las memorias estuvo a cargo de la Coordinación de Publicaciones. El tiraje fue de 500 ejemplares.</w:t>
      </w:r>
    </w:p>
    <w:p>
      <w:pPr>
        <w:spacing w:after="0" w:line="276" w:lineRule="auto"/>
        <w:jc w:val="center"/>
        <w:rPr>
          <w:rFonts w:ascii="Calibri" w:hAnsi="Calibri"/>
          <w:sz w:val="22"/>
        </w:rPr>
        <w:sectPr>
          <w:footerReference w:type="default" r:id="rId10"/>
          <w:pgSz w:w="12240" w:h="15840"/>
          <w:pgMar w:footer="0" w:header="0" w:top="1500" w:bottom="280" w:left="1720" w:right="1720"/>
        </w:sectPr>
      </w:pPr>
    </w:p>
    <w:p>
      <w:pPr>
        <w:pStyle w:val="BodyText"/>
        <w:spacing w:line="20" w:lineRule="exact"/>
        <w:ind w:left="1112"/>
        <w:rPr>
          <w:rFonts w:ascii="Calibri"/>
          <w:sz w:val="2"/>
        </w:rPr>
      </w:pPr>
      <w:r>
        <w:rPr>
          <w:rFonts w:ascii="Calibri"/>
          <w:sz w:val="2"/>
        </w:rPr>
        <w:pict>
          <v:group style="width:439.5pt;height:.75pt;mso-position-horizontal-relative:char;mso-position-vertical-relative:line" coordorigin="0,0" coordsize="8790,15">
            <v:line style="position:absolute" from="8,8" to="8783,8" stroked="true" strokeweight=".75pt" strokecolor="#933634"/>
          </v:group>
        </w:pict>
      </w:r>
      <w:r>
        <w:rPr>
          <w:rFonts w:ascii="Calibri"/>
          <w:sz w:val="2"/>
        </w:rPr>
      </w:r>
    </w:p>
    <w:p>
      <w:pPr>
        <w:pStyle w:val="BodyText"/>
        <w:spacing w:before="7"/>
        <w:rPr>
          <w:rFonts w:ascii="Calibri"/>
          <w:sz w:val="11"/>
        </w:rPr>
      </w:pPr>
    </w:p>
    <w:p>
      <w:pPr>
        <w:spacing w:before="43"/>
        <w:ind w:left="1079" w:right="0" w:firstLine="0"/>
        <w:jc w:val="both"/>
        <w:rPr>
          <w:rFonts w:ascii="Palatino Linotype"/>
          <w:b/>
          <w:sz w:val="18"/>
        </w:rPr>
      </w:pPr>
      <w:r>
        <w:rPr/>
        <w:drawing>
          <wp:anchor distT="0" distB="0" distL="0" distR="0" allowOverlap="1" layoutInCell="1" locked="0" behindDoc="0" simplePos="0" relativeHeight="1120">
            <wp:simplePos x="0" y="0"/>
            <wp:positionH relativeFrom="page">
              <wp:posOffset>457200</wp:posOffset>
            </wp:positionH>
            <wp:positionV relativeFrom="paragraph">
              <wp:posOffset>-86508</wp:posOffset>
            </wp:positionV>
            <wp:extent cx="472440" cy="476250"/>
            <wp:effectExtent l="0" t="0" r="0" b="0"/>
            <wp:wrapNone/>
            <wp:docPr id="3" name="image2.jpeg" descr="ffyl.jpg"/>
            <wp:cNvGraphicFramePr>
              <a:graphicFrameLocks noChangeAspect="1"/>
            </wp:cNvGraphicFramePr>
            <a:graphic>
              <a:graphicData uri="http://schemas.openxmlformats.org/drawingml/2006/picture">
                <pic:pic>
                  <pic:nvPicPr>
                    <pic:cNvPr id="4" name="image2.jpeg"/>
                    <pic:cNvPicPr/>
                  </pic:nvPicPr>
                  <pic:blipFill>
                    <a:blip r:embed="rId12" cstate="print"/>
                    <a:stretch>
                      <a:fillRect/>
                    </a:stretch>
                  </pic:blipFill>
                  <pic:spPr>
                    <a:xfrm>
                      <a:off x="0" y="0"/>
                      <a:ext cx="472440" cy="476250"/>
                    </a:xfrm>
                    <a:prstGeom prst="rect">
                      <a:avLst/>
                    </a:prstGeom>
                  </pic:spPr>
                </pic:pic>
              </a:graphicData>
            </a:graphic>
          </wp:anchor>
        </w:drawing>
      </w:r>
      <w:bookmarkStart w:name="Mujeres, Literatura y Arte El personaje " w:id="6"/>
      <w:bookmarkEnd w:id="6"/>
      <w:r>
        <w:rPr/>
      </w:r>
      <w:bookmarkStart w:name="22. El personaje femenino como creación " w:id="7"/>
      <w:bookmarkEnd w:id="7"/>
      <w:r>
        <w:rPr/>
      </w:r>
      <w:r>
        <w:rPr>
          <w:rFonts w:ascii="Palatino Linotype"/>
          <w:b/>
          <w:color w:val="622322"/>
          <w:sz w:val="18"/>
        </w:rPr>
        <w:t>PRIMER  CONGRESO INTERNACIONAL:</w:t>
      </w:r>
    </w:p>
    <w:p>
      <w:pPr>
        <w:tabs>
          <w:tab w:pos="5598" w:val="left" w:leader="none"/>
        </w:tabs>
        <w:spacing w:before="2"/>
        <w:ind w:left="1353" w:right="3" w:firstLine="0"/>
        <w:jc w:val="left"/>
        <w:rPr>
          <w:rFonts w:ascii="Palatino Linotype" w:hAnsi="Palatino Linotype"/>
          <w:b/>
          <w:sz w:val="18"/>
        </w:rPr>
      </w:pPr>
      <w:r>
        <w:rPr/>
        <w:pict>
          <v:line style="position:absolute;mso-position-horizontal-relative:page;mso-position-vertical-relative:paragraph;z-index:1072;mso-wrap-distance-left:0;mso-wrap-distance-right:0" from="87pt,14.348218pt" to="525.75pt,14.348218pt" stroked="true" strokeweight="1pt" strokecolor="#933634">
            <w10:wrap type="topAndBottom"/>
          </v:line>
        </w:pict>
      </w:r>
      <w:r>
        <w:rPr>
          <w:rFonts w:ascii="Palatino Linotype" w:hAnsi="Palatino Linotype"/>
          <w:b/>
          <w:color w:val="622322"/>
          <w:sz w:val="18"/>
        </w:rPr>
        <w:t>MUJERES, </w:t>
      </w:r>
      <w:r>
        <w:rPr>
          <w:rFonts w:ascii="Palatino Linotype" w:hAnsi="Palatino Linotype"/>
          <w:b/>
          <w:color w:val="622322"/>
          <w:spacing w:val="-3"/>
          <w:sz w:val="18"/>
        </w:rPr>
        <w:t>LITERATURA</w:t>
      </w:r>
      <w:r>
        <w:rPr>
          <w:rFonts w:ascii="Palatino Linotype" w:hAnsi="Palatino Linotype"/>
          <w:b/>
          <w:color w:val="622322"/>
          <w:spacing w:val="13"/>
          <w:sz w:val="18"/>
        </w:rPr>
        <w:t> </w:t>
      </w:r>
      <w:r>
        <w:rPr>
          <w:rFonts w:ascii="Palatino Linotype" w:hAnsi="Palatino Linotype"/>
          <w:b/>
          <w:color w:val="622322"/>
          <w:sz w:val="18"/>
        </w:rPr>
        <w:t>Y</w:t>
      </w:r>
      <w:r>
        <w:rPr>
          <w:rFonts w:ascii="Palatino Linotype" w:hAnsi="Palatino Linotype"/>
          <w:b/>
          <w:color w:val="622322"/>
          <w:spacing w:val="-6"/>
          <w:sz w:val="18"/>
        </w:rPr>
        <w:t> </w:t>
      </w:r>
      <w:r>
        <w:rPr>
          <w:rFonts w:ascii="Palatino Linotype" w:hAnsi="Palatino Linotype"/>
          <w:b/>
          <w:color w:val="622322"/>
          <w:sz w:val="18"/>
        </w:rPr>
        <w:t>ARTE</w:t>
        <w:tab/>
        <w:t>28, </w:t>
      </w:r>
      <w:r>
        <w:rPr>
          <w:rFonts w:ascii="Palatino Linotype" w:hAnsi="Palatino Linotype"/>
          <w:b/>
          <w:color w:val="622322"/>
          <w:spacing w:val="-3"/>
          <w:sz w:val="18"/>
        </w:rPr>
        <w:t>29 </w:t>
      </w:r>
      <w:r>
        <w:rPr>
          <w:rFonts w:ascii="Palatino Linotype" w:hAnsi="Palatino Linotype"/>
          <w:b/>
          <w:color w:val="622322"/>
          <w:sz w:val="18"/>
        </w:rPr>
        <w:t>Y 30 DE </w:t>
      </w:r>
      <w:r>
        <w:rPr>
          <w:rFonts w:ascii="Palatino Linotype" w:hAnsi="Palatino Linotype"/>
          <w:b/>
          <w:color w:val="622322"/>
          <w:spacing w:val="-3"/>
          <w:sz w:val="18"/>
        </w:rPr>
        <w:t>MARZO </w:t>
      </w:r>
      <w:r>
        <w:rPr>
          <w:rFonts w:ascii="Palatino Linotype" w:hAnsi="Palatino Linotype"/>
          <w:b/>
          <w:color w:val="622322"/>
          <w:sz w:val="18"/>
        </w:rPr>
        <w:t>DE 2012, PUEBLA,</w:t>
      </w:r>
      <w:r>
        <w:rPr>
          <w:rFonts w:ascii="Palatino Linotype" w:hAnsi="Palatino Linotype"/>
          <w:b/>
          <w:color w:val="622322"/>
          <w:spacing w:val="27"/>
          <w:sz w:val="18"/>
        </w:rPr>
        <w:t> </w:t>
      </w:r>
      <w:r>
        <w:rPr>
          <w:rFonts w:ascii="Palatino Linotype" w:hAnsi="Palatino Linotype"/>
          <w:b/>
          <w:color w:val="622322"/>
          <w:spacing w:val="-3"/>
          <w:sz w:val="18"/>
        </w:rPr>
        <w:t>MÉXICO</w:t>
      </w:r>
    </w:p>
    <w:p>
      <w:pPr>
        <w:pStyle w:val="BodyText"/>
        <w:rPr>
          <w:rFonts w:ascii="Palatino Linotype"/>
          <w:b/>
          <w:sz w:val="18"/>
        </w:rPr>
      </w:pPr>
    </w:p>
    <w:p>
      <w:pPr>
        <w:pStyle w:val="BodyText"/>
        <w:rPr>
          <w:rFonts w:ascii="Palatino Linotype"/>
          <w:b/>
          <w:sz w:val="18"/>
        </w:rPr>
      </w:pPr>
    </w:p>
    <w:p>
      <w:pPr>
        <w:pStyle w:val="Heading1"/>
        <w:spacing w:before="152"/>
        <w:ind w:left="1531" w:right="3"/>
      </w:pPr>
      <w:r>
        <w:rPr/>
        <w:t>El personaje femenino como creación en </w:t>
      </w:r>
      <w:r>
        <w:rPr>
          <w:i/>
        </w:rPr>
        <w:t>La Genara </w:t>
      </w:r>
      <w:r>
        <w:rPr/>
        <w:t>de Rosina Conde</w:t>
      </w:r>
    </w:p>
    <w:p>
      <w:pPr>
        <w:pStyle w:val="BodyText"/>
        <w:rPr>
          <w:b/>
        </w:rPr>
      </w:pPr>
    </w:p>
    <w:p>
      <w:pPr>
        <w:pStyle w:val="BodyText"/>
        <w:rPr>
          <w:b/>
        </w:rPr>
      </w:pPr>
    </w:p>
    <w:p>
      <w:pPr>
        <w:pStyle w:val="BodyText"/>
        <w:spacing w:before="209"/>
        <w:ind w:left="6275" w:right="3"/>
      </w:pPr>
      <w:r>
        <w:rPr/>
        <w:t>Martha Elia Arizmendi Domínguez</w:t>
      </w:r>
    </w:p>
    <w:p>
      <w:pPr>
        <w:spacing w:line="717" w:lineRule="auto" w:before="141"/>
        <w:ind w:left="6597" w:right="99" w:firstLine="1003"/>
        <w:jc w:val="left"/>
        <w:rPr>
          <w:sz w:val="24"/>
        </w:rPr>
      </w:pPr>
      <w:r>
        <w:rPr>
          <w:sz w:val="24"/>
        </w:rPr>
        <w:t>Gerardo Meza García A Esvón, por </w:t>
      </w:r>
      <w:r>
        <w:rPr>
          <w:i/>
          <w:sz w:val="24"/>
        </w:rPr>
        <w:t>Señora tentación</w:t>
      </w:r>
      <w:r>
        <w:rPr>
          <w:sz w:val="24"/>
        </w:rPr>
        <w:t>.</w:t>
      </w:r>
    </w:p>
    <w:p>
      <w:pPr>
        <w:pStyle w:val="BodyText"/>
        <w:spacing w:before="10"/>
        <w:rPr>
          <w:sz w:val="18"/>
        </w:rPr>
      </w:pPr>
    </w:p>
    <w:p>
      <w:pPr>
        <w:pStyle w:val="BodyText"/>
        <w:spacing w:line="360" w:lineRule="auto"/>
        <w:ind w:left="1079" w:right="115"/>
        <w:jc w:val="both"/>
      </w:pPr>
      <w:r>
        <w:rPr/>
        <w:t>La narrativa de Rosina Conde está impregnada de voces, aquellas que rescata del ambiente popular, la jerga empleada por el pueblo, mezcla de lo culto y lo vulgar y en la que predomina el rumor; convertido en técnica de escritura, lo que nos remite a pensar en escritores que lo hicieron de esa manera y lograron penetrar en el horizonte de expectativas de los lectores; tal es el caso, por citar sólo dos ejemplos, Gabriel García Márquez en </w:t>
      </w:r>
      <w:r>
        <w:rPr>
          <w:i/>
        </w:rPr>
        <w:t>Crónica de una muerte anunciada </w:t>
      </w:r>
      <w:r>
        <w:rPr/>
        <w:t>y Mario Vargas Llosa en </w:t>
      </w:r>
      <w:r>
        <w:rPr>
          <w:i/>
        </w:rPr>
        <w:t>Los cachorros</w:t>
      </w:r>
      <w:r>
        <w:rPr/>
        <w:t>. Conde es una escritora que usa el lenguaje para elevar su ser mujer y pertenecer a una región fronteriza de México: Tijuana.</w:t>
      </w:r>
    </w:p>
    <w:p>
      <w:pPr>
        <w:pStyle w:val="BodyText"/>
      </w:pPr>
    </w:p>
    <w:p>
      <w:pPr>
        <w:pStyle w:val="BodyText"/>
      </w:pPr>
    </w:p>
    <w:p>
      <w:pPr>
        <w:pStyle w:val="BodyText"/>
        <w:spacing w:before="7"/>
        <w:rPr>
          <w:sz w:val="23"/>
        </w:rPr>
      </w:pPr>
    </w:p>
    <w:p>
      <w:pPr>
        <w:pStyle w:val="BodyText"/>
        <w:spacing w:line="360" w:lineRule="auto"/>
        <w:ind w:left="3346" w:right="123"/>
        <w:jc w:val="both"/>
      </w:pPr>
      <w:r>
        <w:rPr/>
        <w:t>(Sí, sí, intelectual, ya sé que </w:t>
      </w:r>
      <w:r>
        <w:rPr>
          <w:spacing w:val="-4"/>
        </w:rPr>
        <w:t>me </w:t>
      </w:r>
      <w:r>
        <w:rPr/>
        <w:t>vas a decir que las eunucas no existen, que no sé hablar, que digo “mirar” en vez de “ver”, “chanza” en vez de “chance”, “pinchi” en vez de “pinche”, que soy una inculta; pero no hay bronca, así es esto. Esa es la parodia, ¿ves?) ¿O será que ahora sí te estás lesbianizando?. ¿0</w:t>
      </w:r>
      <w:r>
        <w:rPr>
          <w:spacing w:val="-17"/>
        </w:rPr>
        <w:t> </w:t>
      </w:r>
      <w:r>
        <w:rPr/>
        <w:t>simplemente…?</w:t>
      </w:r>
    </w:p>
    <w:p>
      <w:pPr>
        <w:pStyle w:val="BodyText"/>
        <w:spacing w:before="169"/>
        <w:ind w:left="3346"/>
        <w:jc w:val="both"/>
        <w:rPr>
          <w:sz w:val="16"/>
        </w:rPr>
      </w:pPr>
      <w:r>
        <w:rPr/>
        <w:t>Genara (Conde, 1998: 55).</w:t>
      </w:r>
      <w:r>
        <w:rPr>
          <w:position w:val="11"/>
          <w:sz w:val="16"/>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1"/>
        </w:rPr>
      </w:pPr>
      <w:r>
        <w:rPr/>
        <w:pict>
          <v:line style="position:absolute;mso-position-horizontal-relative:page;mso-position-vertical-relative:paragraph;z-index:1096;mso-wrap-distance-left:0;mso-wrap-distance-right:0" from="84.984001pt,9.200929pt" to="229.054001pt,9.200929pt" stroked="true" strokeweight=".72003pt" strokecolor="#000000">
            <w10:wrap type="topAndBottom"/>
          </v:line>
        </w:pict>
      </w:r>
    </w:p>
    <w:p>
      <w:pPr>
        <w:spacing w:line="244" w:lineRule="auto" w:before="39"/>
        <w:ind w:left="1079" w:right="122" w:firstLine="0"/>
        <w:jc w:val="both"/>
        <w:rPr>
          <w:sz w:val="20"/>
        </w:rPr>
      </w:pPr>
      <w:r>
        <w:rPr>
          <w:rFonts w:ascii="Calibri" w:hAnsi="Calibri"/>
          <w:position w:val="10"/>
          <w:sz w:val="13"/>
        </w:rPr>
        <w:t>1 </w:t>
      </w:r>
      <w:r>
        <w:rPr>
          <w:sz w:val="20"/>
        </w:rPr>
        <w:t>Rosina, Conde. 1998. </w:t>
      </w:r>
      <w:r>
        <w:rPr>
          <w:i/>
          <w:sz w:val="20"/>
        </w:rPr>
        <w:t>La Genara</w:t>
      </w:r>
      <w:r>
        <w:rPr>
          <w:sz w:val="20"/>
        </w:rPr>
        <w:t>, Tijuana, Consejo Nacional para la Cultura y las Artes, Centro Cultural Tijuana. Ésta es la edición que </w:t>
      </w:r>
      <w:r>
        <w:rPr>
          <w:spacing w:val="-3"/>
          <w:sz w:val="20"/>
        </w:rPr>
        <w:t>se </w:t>
      </w:r>
      <w:r>
        <w:rPr>
          <w:sz w:val="20"/>
        </w:rPr>
        <w:t>utilizará para el estudio; en lo sucesivo sólo </w:t>
      </w:r>
      <w:r>
        <w:rPr>
          <w:spacing w:val="-3"/>
          <w:sz w:val="20"/>
        </w:rPr>
        <w:t>se </w:t>
      </w:r>
      <w:r>
        <w:rPr>
          <w:sz w:val="20"/>
        </w:rPr>
        <w:t>anotará  el número de página después de cada</w:t>
      </w:r>
      <w:r>
        <w:rPr>
          <w:spacing w:val="-9"/>
          <w:sz w:val="20"/>
        </w:rPr>
        <w:t> </w:t>
      </w:r>
      <w:r>
        <w:rPr>
          <w:sz w:val="20"/>
        </w:rPr>
        <w:t>cita.</w:t>
      </w:r>
    </w:p>
    <w:p>
      <w:pPr>
        <w:spacing w:after="0" w:line="244" w:lineRule="auto"/>
        <w:jc w:val="both"/>
        <w:rPr>
          <w:sz w:val="20"/>
        </w:rPr>
        <w:sectPr>
          <w:footerReference w:type="default" r:id="rId11"/>
          <w:pgSz w:w="12240" w:h="15840"/>
          <w:pgMar w:footer="998" w:header="0" w:top="500" w:bottom="1180" w:left="620" w:right="1580"/>
          <w:pgNumType w:start="241"/>
        </w:sectPr>
      </w:pPr>
    </w:p>
    <w:p>
      <w:pPr>
        <w:pStyle w:val="BodyText"/>
        <w:spacing w:line="20" w:lineRule="exact"/>
        <w:ind w:left="1112"/>
        <w:rPr>
          <w:sz w:val="2"/>
        </w:rPr>
      </w:pPr>
      <w:r>
        <w:rPr>
          <w:sz w:val="2"/>
        </w:rPr>
        <w:pict>
          <v:group style="width:439.5pt;height:.75pt;mso-position-horizontal-relative:char;mso-position-vertical-relative:line" coordorigin="0,0" coordsize="8790,15">
            <v:line style="position:absolute" from="8,8" to="8783,8" stroked="true" strokeweight=".75pt" strokecolor="#933634"/>
          </v:group>
        </w:pict>
      </w:r>
      <w:r>
        <w:rPr>
          <w:sz w:val="2"/>
        </w:rPr>
      </w:r>
    </w:p>
    <w:p>
      <w:pPr>
        <w:pStyle w:val="BodyText"/>
        <w:spacing w:before="3"/>
        <w:rPr>
          <w:sz w:val="12"/>
        </w:rPr>
      </w:pPr>
    </w:p>
    <w:p>
      <w:pPr>
        <w:spacing w:before="43"/>
        <w:ind w:left="1079" w:right="3" w:firstLine="0"/>
        <w:jc w:val="left"/>
        <w:rPr>
          <w:rFonts w:ascii="Palatino Linotype"/>
          <w:b/>
          <w:sz w:val="18"/>
        </w:rPr>
      </w:pPr>
      <w:r>
        <w:rPr/>
        <w:drawing>
          <wp:anchor distT="0" distB="0" distL="0" distR="0" allowOverlap="1" layoutInCell="1" locked="0" behindDoc="0" simplePos="0" relativeHeight="1216">
            <wp:simplePos x="0" y="0"/>
            <wp:positionH relativeFrom="page">
              <wp:posOffset>457200</wp:posOffset>
            </wp:positionH>
            <wp:positionV relativeFrom="paragraph">
              <wp:posOffset>-86508</wp:posOffset>
            </wp:positionV>
            <wp:extent cx="472440" cy="476250"/>
            <wp:effectExtent l="0" t="0" r="0" b="0"/>
            <wp:wrapNone/>
            <wp:docPr id="5" name="image2.jpeg" descr="ffyl.jpg"/>
            <wp:cNvGraphicFramePr>
              <a:graphicFrameLocks noChangeAspect="1"/>
            </wp:cNvGraphicFramePr>
            <a:graphic>
              <a:graphicData uri="http://schemas.openxmlformats.org/drawingml/2006/picture">
                <pic:pic>
                  <pic:nvPicPr>
                    <pic:cNvPr id="6" name="image2.jpeg"/>
                    <pic:cNvPicPr/>
                  </pic:nvPicPr>
                  <pic:blipFill>
                    <a:blip r:embed="rId12" cstate="print"/>
                    <a:stretch>
                      <a:fillRect/>
                    </a:stretch>
                  </pic:blipFill>
                  <pic:spPr>
                    <a:xfrm>
                      <a:off x="0" y="0"/>
                      <a:ext cx="472440" cy="476250"/>
                    </a:xfrm>
                    <a:prstGeom prst="rect">
                      <a:avLst/>
                    </a:prstGeom>
                  </pic:spPr>
                </pic:pic>
              </a:graphicData>
            </a:graphic>
          </wp:anchor>
        </w:drawing>
      </w:r>
      <w:r>
        <w:rPr>
          <w:rFonts w:ascii="Palatino Linotype"/>
          <w:b/>
          <w:color w:val="622322"/>
          <w:sz w:val="18"/>
        </w:rPr>
        <w:t>PRIMER  CONGRESO INTERNACIONAL:</w:t>
      </w:r>
    </w:p>
    <w:p>
      <w:pPr>
        <w:tabs>
          <w:tab w:pos="5598" w:val="left" w:leader="none"/>
        </w:tabs>
        <w:spacing w:before="2"/>
        <w:ind w:left="1353" w:right="3" w:firstLine="0"/>
        <w:jc w:val="left"/>
        <w:rPr>
          <w:rFonts w:ascii="Palatino Linotype" w:hAnsi="Palatino Linotype"/>
          <w:b/>
          <w:sz w:val="18"/>
        </w:rPr>
      </w:pPr>
      <w:r>
        <w:rPr/>
        <w:pict>
          <v:line style="position:absolute;mso-position-horizontal-relative:page;mso-position-vertical-relative:paragraph;z-index:1168;mso-wrap-distance-left:0;mso-wrap-distance-right:0" from="87pt,14.348218pt" to="525.75pt,14.348218pt" stroked="true" strokeweight="1pt" strokecolor="#933634">
            <w10:wrap type="topAndBottom"/>
          </v:line>
        </w:pict>
      </w:r>
      <w:r>
        <w:rPr>
          <w:rFonts w:ascii="Palatino Linotype" w:hAnsi="Palatino Linotype"/>
          <w:b/>
          <w:color w:val="622322"/>
          <w:sz w:val="18"/>
        </w:rPr>
        <w:t>MUJERES, </w:t>
      </w:r>
      <w:r>
        <w:rPr>
          <w:rFonts w:ascii="Palatino Linotype" w:hAnsi="Palatino Linotype"/>
          <w:b/>
          <w:color w:val="622322"/>
          <w:spacing w:val="-3"/>
          <w:sz w:val="18"/>
        </w:rPr>
        <w:t>LITERATURA</w:t>
      </w:r>
      <w:r>
        <w:rPr>
          <w:rFonts w:ascii="Palatino Linotype" w:hAnsi="Palatino Linotype"/>
          <w:b/>
          <w:color w:val="622322"/>
          <w:spacing w:val="13"/>
          <w:sz w:val="18"/>
        </w:rPr>
        <w:t> </w:t>
      </w:r>
      <w:r>
        <w:rPr>
          <w:rFonts w:ascii="Palatino Linotype" w:hAnsi="Palatino Linotype"/>
          <w:b/>
          <w:color w:val="622322"/>
          <w:sz w:val="18"/>
        </w:rPr>
        <w:t>Y</w:t>
      </w:r>
      <w:r>
        <w:rPr>
          <w:rFonts w:ascii="Palatino Linotype" w:hAnsi="Palatino Linotype"/>
          <w:b/>
          <w:color w:val="622322"/>
          <w:spacing w:val="-6"/>
          <w:sz w:val="18"/>
        </w:rPr>
        <w:t> </w:t>
      </w:r>
      <w:r>
        <w:rPr>
          <w:rFonts w:ascii="Palatino Linotype" w:hAnsi="Palatino Linotype"/>
          <w:b/>
          <w:color w:val="622322"/>
          <w:sz w:val="18"/>
        </w:rPr>
        <w:t>ARTE</w:t>
        <w:tab/>
        <w:t>28, </w:t>
      </w:r>
      <w:r>
        <w:rPr>
          <w:rFonts w:ascii="Palatino Linotype" w:hAnsi="Palatino Linotype"/>
          <w:b/>
          <w:color w:val="622322"/>
          <w:spacing w:val="-3"/>
          <w:sz w:val="18"/>
        </w:rPr>
        <w:t>29 </w:t>
      </w:r>
      <w:r>
        <w:rPr>
          <w:rFonts w:ascii="Palatino Linotype" w:hAnsi="Palatino Linotype"/>
          <w:b/>
          <w:color w:val="622322"/>
          <w:sz w:val="18"/>
        </w:rPr>
        <w:t>Y 30 DE </w:t>
      </w:r>
      <w:r>
        <w:rPr>
          <w:rFonts w:ascii="Palatino Linotype" w:hAnsi="Palatino Linotype"/>
          <w:b/>
          <w:color w:val="622322"/>
          <w:spacing w:val="-3"/>
          <w:sz w:val="18"/>
        </w:rPr>
        <w:t>MARZO </w:t>
      </w:r>
      <w:r>
        <w:rPr>
          <w:rFonts w:ascii="Palatino Linotype" w:hAnsi="Palatino Linotype"/>
          <w:b/>
          <w:color w:val="622322"/>
          <w:sz w:val="18"/>
        </w:rPr>
        <w:t>DE 2012, PUEBLA,</w:t>
      </w:r>
      <w:r>
        <w:rPr>
          <w:rFonts w:ascii="Palatino Linotype" w:hAnsi="Palatino Linotype"/>
          <w:b/>
          <w:color w:val="622322"/>
          <w:spacing w:val="27"/>
          <w:sz w:val="18"/>
        </w:rPr>
        <w:t> </w:t>
      </w:r>
      <w:r>
        <w:rPr>
          <w:rFonts w:ascii="Palatino Linotype" w:hAnsi="Palatino Linotype"/>
          <w:b/>
          <w:color w:val="622322"/>
          <w:spacing w:val="-3"/>
          <w:sz w:val="18"/>
        </w:rPr>
        <w:t>MÉXICO</w:t>
      </w:r>
    </w:p>
    <w:p>
      <w:pPr>
        <w:pStyle w:val="BodyText"/>
        <w:spacing w:line="360" w:lineRule="auto" w:before="139"/>
        <w:ind w:left="1079" w:right="121" w:firstLine="706"/>
        <w:jc w:val="both"/>
      </w:pPr>
      <w:r>
        <w:rPr/>
        <w:t>Así, a más de diez años de su publicación, </w:t>
      </w:r>
      <w:r>
        <w:rPr>
          <w:i/>
        </w:rPr>
        <w:t>La Genara </w:t>
      </w:r>
      <w:r>
        <w:rPr/>
        <w:t>cobra vida en los espacios literarios; en esta ocasión, trataremos de desentrañar tanto la situación genérica de esta obra, que ya forma parte de la historia de la literatura tijuanense, como la caracterización de las personajas y personajes en ella aparecidos, con la finalidad de concretizar el tratamiento temático que Conde utiliza en la obra.</w:t>
      </w:r>
    </w:p>
    <w:p>
      <w:pPr>
        <w:pStyle w:val="BodyText"/>
        <w:spacing w:line="360" w:lineRule="auto" w:before="209"/>
        <w:ind w:left="1079" w:right="118" w:firstLine="706"/>
        <w:jc w:val="both"/>
      </w:pPr>
      <w:r>
        <w:rPr/>
        <w:t>En la prefiguración de esta obra existe una situación particular, ya que fue escrita en pausas; es decir, la autora enviaba “relatitos”, pequeñas historias a un periódico de Tijuana; el público receptor estaba integrado, en su mayoría, por mujeres, pese a que Conde nunca pensó en un lector meta definido. Esto propició que los comentarios de ese sector generaran curiosidad y se incrementara la circulación del rotativo. De pronto, se dio su configuración: al ser integradas todas sus partes, se convirtió en novela con rasgos específicos y muy conocidos en el</w:t>
      </w:r>
    </w:p>
    <w:p>
      <w:pPr>
        <w:pStyle w:val="BodyText"/>
        <w:spacing w:line="324" w:lineRule="auto" w:before="2"/>
        <w:ind w:left="1079" w:right="3"/>
        <w:rPr>
          <w:sz w:val="16"/>
        </w:rPr>
      </w:pPr>
      <w:r>
        <w:rPr/>
        <w:t>ámbito de la teoría literaria, como bien se apunta en la contraportada de la edición de 2006</w:t>
      </w:r>
      <w:r>
        <w:rPr>
          <w:position w:val="11"/>
          <w:sz w:val="16"/>
        </w:rPr>
        <w:t>2</w:t>
      </w:r>
    </w:p>
    <w:p>
      <w:pPr>
        <w:pStyle w:val="BodyText"/>
        <w:spacing w:line="360" w:lineRule="auto" w:before="236"/>
        <w:ind w:left="3346" w:right="116"/>
        <w:jc w:val="both"/>
      </w:pPr>
      <w:r>
        <w:rPr>
          <w:i/>
        </w:rPr>
        <w:t>La Genara </w:t>
      </w:r>
      <w:r>
        <w:rPr/>
        <w:t>de Rosina Conde ha sido considerada una de las novelas fundacionales del género epistolar por Internet. Publicada originalmente por entregas en el </w:t>
      </w:r>
      <w:r>
        <w:rPr>
          <w:i/>
        </w:rPr>
        <w:t>Diario 29, El </w:t>
      </w:r>
      <w:r>
        <w:rPr>
          <w:i/>
        </w:rPr>
        <w:t>Nacional, </w:t>
      </w:r>
      <w:r>
        <w:rPr/>
        <w:t>en Baja California, </w:t>
      </w:r>
      <w:r>
        <w:rPr>
          <w:i/>
        </w:rPr>
        <w:t>La Genara </w:t>
      </w:r>
      <w:r>
        <w:rPr/>
        <w:t>se convirtió en una obra colectiva inspirada y propiciada por el rumor y los comentarios de sus lectoras, quienes hablaban de ella como si se tratara de una conocida del vecindario (Conde, 2006).</w:t>
      </w:r>
    </w:p>
    <w:p>
      <w:pPr>
        <w:pStyle w:val="BodyText"/>
        <w:spacing w:line="360" w:lineRule="auto" w:before="209"/>
        <w:ind w:left="1079" w:right="114" w:firstLine="706"/>
        <w:jc w:val="both"/>
      </w:pPr>
      <w:r>
        <w:rPr/>
        <w:t>Conde inicia su aventura literaria a muy corta edad; ha cultivado casi todos los géneros y en las obras publicadas recupera la idea del compromiso social que debe tener todo escritor, para lo cual rescata la forma epistolar y la adecua al aquí y ahora.</w:t>
      </w:r>
    </w:p>
    <w:p>
      <w:pPr>
        <w:pStyle w:val="BodyText"/>
        <w:spacing w:line="360" w:lineRule="auto" w:before="209"/>
        <w:ind w:left="1079" w:right="127" w:firstLine="706"/>
        <w:jc w:val="both"/>
      </w:pPr>
      <w:r>
        <w:rPr/>
        <w:pict>
          <v:line style="position:absolute;mso-position-horizontal-relative:page;mso-position-vertical-relative:paragraph;z-index:1192;mso-wrap-distance-left:0;mso-wrap-distance-right:0" from="84.984001pt,73.907875pt" to="229.054001pt,73.907875pt" stroked="true" strokeweight=".71997pt" strokecolor="#000000">
            <w10:wrap type="topAndBottom"/>
          </v:line>
        </w:pict>
      </w:r>
      <w:r>
        <w:rPr/>
        <w:t>Si bien es cierto que el género epistolar ha quedado un poco atrás, también lo es el hecho de que esta autora lo actualiza y echa mano de los avances tecnológicos,  para lograr una forma de comunicación íntima, tal como lo   hicieran</w:t>
      </w:r>
    </w:p>
    <w:p>
      <w:pPr>
        <w:spacing w:before="39"/>
        <w:ind w:left="1079" w:right="3" w:firstLine="0"/>
        <w:jc w:val="left"/>
        <w:rPr>
          <w:sz w:val="20"/>
        </w:rPr>
      </w:pPr>
      <w:r>
        <w:rPr>
          <w:rFonts w:ascii="Calibri" w:hAnsi="Calibri"/>
          <w:position w:val="10"/>
          <w:sz w:val="13"/>
        </w:rPr>
        <w:t>2  </w:t>
      </w:r>
      <w:r>
        <w:rPr>
          <w:sz w:val="20"/>
        </w:rPr>
        <w:t>Rosina Conde. 2006. </w:t>
      </w:r>
      <w:r>
        <w:rPr>
          <w:i/>
          <w:sz w:val="20"/>
        </w:rPr>
        <w:t>La Genara, </w:t>
      </w:r>
      <w:r>
        <w:rPr>
          <w:sz w:val="20"/>
        </w:rPr>
        <w:t>México, Universidad Autónoma de la Ciudad de México.</w:t>
      </w:r>
    </w:p>
    <w:p>
      <w:pPr>
        <w:spacing w:after="0"/>
        <w:jc w:val="left"/>
        <w:rPr>
          <w:sz w:val="20"/>
        </w:rPr>
        <w:sectPr>
          <w:pgSz w:w="12240" w:h="15840"/>
          <w:pgMar w:header="0" w:footer="998" w:top="500" w:bottom="1180" w:left="620" w:right="1580"/>
        </w:sectPr>
      </w:pPr>
    </w:p>
    <w:p>
      <w:pPr>
        <w:pStyle w:val="BodyText"/>
        <w:spacing w:line="20" w:lineRule="exact"/>
        <w:ind w:left="1112"/>
        <w:rPr>
          <w:sz w:val="2"/>
        </w:rPr>
      </w:pPr>
      <w:r>
        <w:rPr>
          <w:sz w:val="2"/>
        </w:rPr>
        <w:pict>
          <v:group style="width:439.5pt;height:.75pt;mso-position-horizontal-relative:char;mso-position-vertical-relative:line" coordorigin="0,0" coordsize="8790,15">
            <v:line style="position:absolute" from="8,8" to="8783,8" stroked="true" strokeweight=".75pt" strokecolor="#933634"/>
          </v:group>
        </w:pict>
      </w:r>
      <w:r>
        <w:rPr>
          <w:sz w:val="2"/>
        </w:rPr>
      </w:r>
    </w:p>
    <w:p>
      <w:pPr>
        <w:pStyle w:val="BodyText"/>
        <w:spacing w:before="3"/>
        <w:rPr>
          <w:sz w:val="12"/>
        </w:rPr>
      </w:pPr>
    </w:p>
    <w:p>
      <w:pPr>
        <w:spacing w:before="43"/>
        <w:ind w:left="1079" w:right="0" w:firstLine="0"/>
        <w:jc w:val="both"/>
        <w:rPr>
          <w:rFonts w:ascii="Palatino Linotype"/>
          <w:b/>
          <w:sz w:val="18"/>
        </w:rPr>
      </w:pPr>
      <w:r>
        <w:rPr/>
        <w:drawing>
          <wp:anchor distT="0" distB="0" distL="0" distR="0" allowOverlap="1" layoutInCell="1" locked="0" behindDoc="0" simplePos="0" relativeHeight="1288">
            <wp:simplePos x="0" y="0"/>
            <wp:positionH relativeFrom="page">
              <wp:posOffset>457200</wp:posOffset>
            </wp:positionH>
            <wp:positionV relativeFrom="paragraph">
              <wp:posOffset>-86508</wp:posOffset>
            </wp:positionV>
            <wp:extent cx="472440" cy="476250"/>
            <wp:effectExtent l="0" t="0" r="0" b="0"/>
            <wp:wrapNone/>
            <wp:docPr id="7" name="image2.jpeg" descr="ffyl.jpg"/>
            <wp:cNvGraphicFramePr>
              <a:graphicFrameLocks noChangeAspect="1"/>
            </wp:cNvGraphicFramePr>
            <a:graphic>
              <a:graphicData uri="http://schemas.openxmlformats.org/drawingml/2006/picture">
                <pic:pic>
                  <pic:nvPicPr>
                    <pic:cNvPr id="8" name="image2.jpeg"/>
                    <pic:cNvPicPr/>
                  </pic:nvPicPr>
                  <pic:blipFill>
                    <a:blip r:embed="rId12" cstate="print"/>
                    <a:stretch>
                      <a:fillRect/>
                    </a:stretch>
                  </pic:blipFill>
                  <pic:spPr>
                    <a:xfrm>
                      <a:off x="0" y="0"/>
                      <a:ext cx="472440" cy="476250"/>
                    </a:xfrm>
                    <a:prstGeom prst="rect">
                      <a:avLst/>
                    </a:prstGeom>
                  </pic:spPr>
                </pic:pic>
              </a:graphicData>
            </a:graphic>
          </wp:anchor>
        </w:drawing>
      </w:r>
      <w:r>
        <w:rPr>
          <w:rFonts w:ascii="Palatino Linotype"/>
          <w:b/>
          <w:color w:val="622322"/>
          <w:sz w:val="18"/>
        </w:rPr>
        <w:t>PRIMER  CONGRESO INTERNACIONAL:</w:t>
      </w:r>
    </w:p>
    <w:p>
      <w:pPr>
        <w:tabs>
          <w:tab w:pos="5598" w:val="left" w:leader="none"/>
        </w:tabs>
        <w:spacing w:before="2"/>
        <w:ind w:left="1353" w:right="3" w:firstLine="0"/>
        <w:jc w:val="left"/>
        <w:rPr>
          <w:rFonts w:ascii="Palatino Linotype" w:hAnsi="Palatino Linotype"/>
          <w:b/>
          <w:sz w:val="18"/>
        </w:rPr>
      </w:pPr>
      <w:r>
        <w:rPr/>
        <w:pict>
          <v:line style="position:absolute;mso-position-horizontal-relative:page;mso-position-vertical-relative:paragraph;z-index:1264;mso-wrap-distance-left:0;mso-wrap-distance-right:0" from="87pt,14.348218pt" to="525.75pt,14.348218pt" stroked="true" strokeweight="1pt" strokecolor="#933634">
            <w10:wrap type="topAndBottom"/>
          </v:line>
        </w:pict>
      </w:r>
      <w:r>
        <w:rPr>
          <w:rFonts w:ascii="Palatino Linotype" w:hAnsi="Palatino Linotype"/>
          <w:b/>
          <w:color w:val="622322"/>
          <w:sz w:val="18"/>
        </w:rPr>
        <w:t>MUJERES, </w:t>
      </w:r>
      <w:r>
        <w:rPr>
          <w:rFonts w:ascii="Palatino Linotype" w:hAnsi="Palatino Linotype"/>
          <w:b/>
          <w:color w:val="622322"/>
          <w:spacing w:val="-3"/>
          <w:sz w:val="18"/>
        </w:rPr>
        <w:t>LITERATURA</w:t>
      </w:r>
      <w:r>
        <w:rPr>
          <w:rFonts w:ascii="Palatino Linotype" w:hAnsi="Palatino Linotype"/>
          <w:b/>
          <w:color w:val="622322"/>
          <w:spacing w:val="13"/>
          <w:sz w:val="18"/>
        </w:rPr>
        <w:t> </w:t>
      </w:r>
      <w:r>
        <w:rPr>
          <w:rFonts w:ascii="Palatino Linotype" w:hAnsi="Palatino Linotype"/>
          <w:b/>
          <w:color w:val="622322"/>
          <w:sz w:val="18"/>
        </w:rPr>
        <w:t>Y</w:t>
      </w:r>
      <w:r>
        <w:rPr>
          <w:rFonts w:ascii="Palatino Linotype" w:hAnsi="Palatino Linotype"/>
          <w:b/>
          <w:color w:val="622322"/>
          <w:spacing w:val="-6"/>
          <w:sz w:val="18"/>
        </w:rPr>
        <w:t> </w:t>
      </w:r>
      <w:r>
        <w:rPr>
          <w:rFonts w:ascii="Palatino Linotype" w:hAnsi="Palatino Linotype"/>
          <w:b/>
          <w:color w:val="622322"/>
          <w:sz w:val="18"/>
        </w:rPr>
        <w:t>ARTE</w:t>
        <w:tab/>
        <w:t>28, </w:t>
      </w:r>
      <w:r>
        <w:rPr>
          <w:rFonts w:ascii="Palatino Linotype" w:hAnsi="Palatino Linotype"/>
          <w:b/>
          <w:color w:val="622322"/>
          <w:spacing w:val="-3"/>
          <w:sz w:val="18"/>
        </w:rPr>
        <w:t>29 </w:t>
      </w:r>
      <w:r>
        <w:rPr>
          <w:rFonts w:ascii="Palatino Linotype" w:hAnsi="Palatino Linotype"/>
          <w:b/>
          <w:color w:val="622322"/>
          <w:sz w:val="18"/>
        </w:rPr>
        <w:t>Y 30 DE </w:t>
      </w:r>
      <w:r>
        <w:rPr>
          <w:rFonts w:ascii="Palatino Linotype" w:hAnsi="Palatino Linotype"/>
          <w:b/>
          <w:color w:val="622322"/>
          <w:spacing w:val="-3"/>
          <w:sz w:val="18"/>
        </w:rPr>
        <w:t>MARZO </w:t>
      </w:r>
      <w:r>
        <w:rPr>
          <w:rFonts w:ascii="Palatino Linotype" w:hAnsi="Palatino Linotype"/>
          <w:b/>
          <w:color w:val="622322"/>
          <w:sz w:val="18"/>
        </w:rPr>
        <w:t>DE 2012, PUEBLA,</w:t>
      </w:r>
      <w:r>
        <w:rPr>
          <w:rFonts w:ascii="Palatino Linotype" w:hAnsi="Palatino Linotype"/>
          <w:b/>
          <w:color w:val="622322"/>
          <w:spacing w:val="27"/>
          <w:sz w:val="18"/>
        </w:rPr>
        <w:t> </w:t>
      </w:r>
      <w:r>
        <w:rPr>
          <w:rFonts w:ascii="Palatino Linotype" w:hAnsi="Palatino Linotype"/>
          <w:b/>
          <w:color w:val="622322"/>
          <w:spacing w:val="-3"/>
          <w:sz w:val="18"/>
        </w:rPr>
        <w:t>MÉXICO</w:t>
      </w:r>
    </w:p>
    <w:p>
      <w:pPr>
        <w:pStyle w:val="BodyText"/>
        <w:spacing w:line="360" w:lineRule="auto" w:before="139"/>
        <w:ind w:left="1079" w:right="121"/>
        <w:jc w:val="both"/>
      </w:pPr>
      <w:r>
        <w:rPr/>
        <w:t>en su momento Puig, Torri y Kafka, por citar a escritores de diferentes épocas y latitudes. “</w:t>
      </w:r>
      <w:r>
        <w:rPr>
          <w:i/>
        </w:rPr>
        <w:t>La Genara</w:t>
      </w:r>
      <w:r>
        <w:rPr/>
        <w:t>, al aparecer en 1998, marcó un algo indefinible en el lento repetirse de las voces narrativas mexicanas. Expresándose en el género más tradicional de la escritura femenina, el epistolar, era al mismo tiempo la primera novela de internet” (Gargallo, 2006: 9).</w:t>
      </w:r>
    </w:p>
    <w:p>
      <w:pPr>
        <w:pStyle w:val="BodyText"/>
        <w:spacing w:line="360" w:lineRule="auto" w:before="209"/>
        <w:ind w:left="1079" w:right="126" w:firstLine="706"/>
        <w:jc w:val="both"/>
      </w:pPr>
      <w:r>
        <w:rPr/>
        <w:t>En ese citado género epistolar, la carta o las cartas creaban la historia; en  el caso de </w:t>
      </w:r>
      <w:r>
        <w:rPr>
          <w:i/>
        </w:rPr>
        <w:t>La Genara</w:t>
      </w:r>
      <w:r>
        <w:rPr/>
        <w:t>, el fax, el telegrama, el correo electrónico, el rumor, el teléfono sirven como medio para crear la atmósfera ficcional en la que actúan las personajas y los personajes: Genara, Luisa, Fidel y los padres de éstas, Federico, Eduardo, Elisa, aunque conocemos a otras y otros mencionados en el</w:t>
      </w:r>
      <w:r>
        <w:rPr>
          <w:spacing w:val="-39"/>
        </w:rPr>
        <w:t> </w:t>
      </w:r>
      <w:r>
        <w:rPr/>
        <w:t>texto.</w:t>
      </w:r>
    </w:p>
    <w:p>
      <w:pPr>
        <w:pStyle w:val="BodyText"/>
      </w:pPr>
    </w:p>
    <w:p>
      <w:pPr>
        <w:pStyle w:val="BodyText"/>
      </w:pPr>
    </w:p>
    <w:p>
      <w:pPr>
        <w:pStyle w:val="BodyText"/>
        <w:spacing w:before="2"/>
        <w:rPr>
          <w:sz w:val="23"/>
        </w:rPr>
      </w:pPr>
    </w:p>
    <w:p>
      <w:pPr>
        <w:pStyle w:val="BodyText"/>
        <w:spacing w:before="1"/>
        <w:ind w:left="5675" w:right="3"/>
      </w:pPr>
      <w:r>
        <w:rPr/>
        <w:t>Tijuana, B. C., 6 de septiembre de 1989</w:t>
      </w:r>
    </w:p>
    <w:p>
      <w:pPr>
        <w:pStyle w:val="BodyText"/>
        <w:spacing w:before="4"/>
        <w:rPr>
          <w:sz w:val="29"/>
        </w:rPr>
      </w:pPr>
    </w:p>
    <w:p>
      <w:pPr>
        <w:pStyle w:val="BodyText"/>
        <w:spacing w:before="1"/>
        <w:ind w:left="3346"/>
        <w:jc w:val="both"/>
      </w:pPr>
      <w:r>
        <w:rPr/>
        <w:t>Querida Luisa:</w:t>
      </w:r>
    </w:p>
    <w:p>
      <w:pPr>
        <w:pStyle w:val="BodyText"/>
        <w:spacing w:before="10"/>
        <w:rPr>
          <w:sz w:val="29"/>
        </w:rPr>
      </w:pPr>
    </w:p>
    <w:p>
      <w:pPr>
        <w:pStyle w:val="BodyText"/>
        <w:spacing w:line="360" w:lineRule="auto"/>
        <w:ind w:left="3346" w:right="124"/>
        <w:jc w:val="both"/>
      </w:pPr>
      <w:r>
        <w:rPr/>
        <w:t>¡No sabes qué tormento! ¡Ayúdame!, en verdad no sé que hacer. Fidel me buscó y ha amenazado con venir a buscarme si no lo cito en otra parte. ¿Qué se hace en estos casos, hermanita? Bueno, en realidad, para cuando leas esta nota, quién sabe qué habrá sido de mí entonces.</w:t>
      </w:r>
    </w:p>
    <w:p>
      <w:pPr>
        <w:pStyle w:val="BodyText"/>
        <w:spacing w:line="530" w:lineRule="auto" w:before="204"/>
        <w:ind w:left="3346" w:right="5179"/>
      </w:pPr>
      <w:r>
        <w:rPr/>
        <w:t>Te quiero. Genara (: 64).</w:t>
      </w:r>
    </w:p>
    <w:p>
      <w:pPr>
        <w:pStyle w:val="BodyText"/>
        <w:spacing w:line="360" w:lineRule="auto" w:before="19"/>
        <w:ind w:left="1079" w:right="118" w:firstLine="706"/>
        <w:jc w:val="both"/>
      </w:pPr>
      <w:r>
        <w:rPr/>
        <w:t>En esta obra, Conde presenta a Tijuana </w:t>
      </w:r>
      <w:r>
        <w:rPr>
          <w:spacing w:val="-3"/>
        </w:rPr>
        <w:t>como </w:t>
      </w:r>
      <w:r>
        <w:rPr/>
        <w:t>una ciudad en desarrollo lento, en contraparte con la Ciudad de México, pues esta última genera un rápido desenvolvimiento que atrapa como en un torbellino a sus habitantes. Y es justo el espacio en el que </w:t>
      </w:r>
      <w:r>
        <w:rPr>
          <w:spacing w:val="-3"/>
        </w:rPr>
        <w:t>se </w:t>
      </w:r>
      <w:r>
        <w:rPr/>
        <w:t>ubican las acciones de la obra y la caracterización de sus personajes. La autora describe a estas ciudades, la primera como consolidación de costumbres y tradiciones y la segunda </w:t>
      </w:r>
      <w:r>
        <w:rPr>
          <w:spacing w:val="-3"/>
        </w:rPr>
        <w:t>como </w:t>
      </w:r>
      <w:r>
        <w:rPr/>
        <w:t>la capital desenfrenada que arrasa con</w:t>
      </w:r>
      <w:r>
        <w:rPr>
          <w:spacing w:val="-1"/>
        </w:rPr>
        <w:t> </w:t>
      </w:r>
      <w:r>
        <w:rPr/>
        <w:t>todo.</w:t>
      </w:r>
    </w:p>
    <w:p>
      <w:pPr>
        <w:spacing w:after="0" w:line="360" w:lineRule="auto"/>
        <w:jc w:val="both"/>
        <w:sectPr>
          <w:pgSz w:w="12240" w:h="15840"/>
          <w:pgMar w:header="0" w:footer="998" w:top="500" w:bottom="1180" w:left="620" w:right="1580"/>
        </w:sectPr>
      </w:pPr>
    </w:p>
    <w:p>
      <w:pPr>
        <w:pStyle w:val="BodyText"/>
        <w:spacing w:line="20" w:lineRule="exact"/>
        <w:ind w:left="1112"/>
        <w:rPr>
          <w:sz w:val="2"/>
        </w:rPr>
      </w:pPr>
      <w:r>
        <w:rPr>
          <w:sz w:val="2"/>
        </w:rPr>
        <w:pict>
          <v:group style="width:439.5pt;height:.75pt;mso-position-horizontal-relative:char;mso-position-vertical-relative:line" coordorigin="0,0" coordsize="8790,15">
            <v:line style="position:absolute" from="8,8" to="8783,8" stroked="true" strokeweight=".75pt" strokecolor="#933634"/>
          </v:group>
        </w:pict>
      </w:r>
      <w:r>
        <w:rPr>
          <w:sz w:val="2"/>
        </w:rPr>
      </w:r>
    </w:p>
    <w:p>
      <w:pPr>
        <w:pStyle w:val="BodyText"/>
        <w:spacing w:before="3"/>
        <w:rPr>
          <w:sz w:val="12"/>
        </w:rPr>
      </w:pPr>
    </w:p>
    <w:p>
      <w:pPr>
        <w:spacing w:before="43"/>
        <w:ind w:left="1079" w:right="0" w:firstLine="0"/>
        <w:jc w:val="both"/>
        <w:rPr>
          <w:rFonts w:ascii="Palatino Linotype"/>
          <w:b/>
          <w:sz w:val="18"/>
        </w:rPr>
      </w:pPr>
      <w:r>
        <w:rPr/>
        <w:drawing>
          <wp:anchor distT="0" distB="0" distL="0" distR="0" allowOverlap="1" layoutInCell="1" locked="0" behindDoc="0" simplePos="0" relativeHeight="1384">
            <wp:simplePos x="0" y="0"/>
            <wp:positionH relativeFrom="page">
              <wp:posOffset>457200</wp:posOffset>
            </wp:positionH>
            <wp:positionV relativeFrom="paragraph">
              <wp:posOffset>-86508</wp:posOffset>
            </wp:positionV>
            <wp:extent cx="472440" cy="476250"/>
            <wp:effectExtent l="0" t="0" r="0" b="0"/>
            <wp:wrapNone/>
            <wp:docPr id="9" name="image2.jpeg" descr="ffyl.jpg"/>
            <wp:cNvGraphicFramePr>
              <a:graphicFrameLocks noChangeAspect="1"/>
            </wp:cNvGraphicFramePr>
            <a:graphic>
              <a:graphicData uri="http://schemas.openxmlformats.org/drawingml/2006/picture">
                <pic:pic>
                  <pic:nvPicPr>
                    <pic:cNvPr id="10" name="image2.jpeg"/>
                    <pic:cNvPicPr/>
                  </pic:nvPicPr>
                  <pic:blipFill>
                    <a:blip r:embed="rId12" cstate="print"/>
                    <a:stretch>
                      <a:fillRect/>
                    </a:stretch>
                  </pic:blipFill>
                  <pic:spPr>
                    <a:xfrm>
                      <a:off x="0" y="0"/>
                      <a:ext cx="472440" cy="476250"/>
                    </a:xfrm>
                    <a:prstGeom prst="rect">
                      <a:avLst/>
                    </a:prstGeom>
                  </pic:spPr>
                </pic:pic>
              </a:graphicData>
            </a:graphic>
          </wp:anchor>
        </w:drawing>
      </w:r>
      <w:r>
        <w:rPr>
          <w:rFonts w:ascii="Palatino Linotype"/>
          <w:b/>
          <w:color w:val="622322"/>
          <w:sz w:val="18"/>
        </w:rPr>
        <w:t>PRIMER  CONGRESO INTERNACIONAL:</w:t>
      </w:r>
    </w:p>
    <w:p>
      <w:pPr>
        <w:tabs>
          <w:tab w:pos="5598" w:val="left" w:leader="none"/>
        </w:tabs>
        <w:spacing w:before="2"/>
        <w:ind w:left="1353" w:right="3" w:firstLine="0"/>
        <w:jc w:val="left"/>
        <w:rPr>
          <w:rFonts w:ascii="Palatino Linotype" w:hAnsi="Palatino Linotype"/>
          <w:b/>
          <w:sz w:val="18"/>
        </w:rPr>
      </w:pPr>
      <w:r>
        <w:rPr/>
        <w:pict>
          <v:line style="position:absolute;mso-position-horizontal-relative:page;mso-position-vertical-relative:paragraph;z-index:1336;mso-wrap-distance-left:0;mso-wrap-distance-right:0" from="87pt,14.348218pt" to="525.75pt,14.348218pt" stroked="true" strokeweight="1pt" strokecolor="#933634">
            <w10:wrap type="topAndBottom"/>
          </v:line>
        </w:pict>
      </w:r>
      <w:r>
        <w:rPr>
          <w:rFonts w:ascii="Palatino Linotype" w:hAnsi="Palatino Linotype"/>
          <w:b/>
          <w:color w:val="622322"/>
          <w:sz w:val="18"/>
        </w:rPr>
        <w:t>MUJERES, </w:t>
      </w:r>
      <w:r>
        <w:rPr>
          <w:rFonts w:ascii="Palatino Linotype" w:hAnsi="Palatino Linotype"/>
          <w:b/>
          <w:color w:val="622322"/>
          <w:spacing w:val="-3"/>
          <w:sz w:val="18"/>
        </w:rPr>
        <w:t>LITERATURA</w:t>
      </w:r>
      <w:r>
        <w:rPr>
          <w:rFonts w:ascii="Palatino Linotype" w:hAnsi="Palatino Linotype"/>
          <w:b/>
          <w:color w:val="622322"/>
          <w:spacing w:val="13"/>
          <w:sz w:val="18"/>
        </w:rPr>
        <w:t> </w:t>
      </w:r>
      <w:r>
        <w:rPr>
          <w:rFonts w:ascii="Palatino Linotype" w:hAnsi="Palatino Linotype"/>
          <w:b/>
          <w:color w:val="622322"/>
          <w:sz w:val="18"/>
        </w:rPr>
        <w:t>Y</w:t>
      </w:r>
      <w:r>
        <w:rPr>
          <w:rFonts w:ascii="Palatino Linotype" w:hAnsi="Palatino Linotype"/>
          <w:b/>
          <w:color w:val="622322"/>
          <w:spacing w:val="-6"/>
          <w:sz w:val="18"/>
        </w:rPr>
        <w:t> </w:t>
      </w:r>
      <w:r>
        <w:rPr>
          <w:rFonts w:ascii="Palatino Linotype" w:hAnsi="Palatino Linotype"/>
          <w:b/>
          <w:color w:val="622322"/>
          <w:sz w:val="18"/>
        </w:rPr>
        <w:t>ARTE</w:t>
        <w:tab/>
        <w:t>28, </w:t>
      </w:r>
      <w:r>
        <w:rPr>
          <w:rFonts w:ascii="Palatino Linotype" w:hAnsi="Palatino Linotype"/>
          <w:b/>
          <w:color w:val="622322"/>
          <w:spacing w:val="-3"/>
          <w:sz w:val="18"/>
        </w:rPr>
        <w:t>29 </w:t>
      </w:r>
      <w:r>
        <w:rPr>
          <w:rFonts w:ascii="Palatino Linotype" w:hAnsi="Palatino Linotype"/>
          <w:b/>
          <w:color w:val="622322"/>
          <w:sz w:val="18"/>
        </w:rPr>
        <w:t>Y 30 DE </w:t>
      </w:r>
      <w:r>
        <w:rPr>
          <w:rFonts w:ascii="Palatino Linotype" w:hAnsi="Palatino Linotype"/>
          <w:b/>
          <w:color w:val="622322"/>
          <w:spacing w:val="-3"/>
          <w:sz w:val="18"/>
        </w:rPr>
        <w:t>MARZO </w:t>
      </w:r>
      <w:r>
        <w:rPr>
          <w:rFonts w:ascii="Palatino Linotype" w:hAnsi="Palatino Linotype"/>
          <w:b/>
          <w:color w:val="622322"/>
          <w:sz w:val="18"/>
        </w:rPr>
        <w:t>DE 2012, PUEBLA,</w:t>
      </w:r>
      <w:r>
        <w:rPr>
          <w:rFonts w:ascii="Palatino Linotype" w:hAnsi="Palatino Linotype"/>
          <w:b/>
          <w:color w:val="622322"/>
          <w:spacing w:val="27"/>
          <w:sz w:val="18"/>
        </w:rPr>
        <w:t> </w:t>
      </w:r>
      <w:r>
        <w:rPr>
          <w:rFonts w:ascii="Palatino Linotype" w:hAnsi="Palatino Linotype"/>
          <w:b/>
          <w:color w:val="622322"/>
          <w:spacing w:val="-3"/>
          <w:sz w:val="18"/>
        </w:rPr>
        <w:t>MÉXICO</w:t>
      </w:r>
    </w:p>
    <w:p>
      <w:pPr>
        <w:pStyle w:val="BodyText"/>
        <w:spacing w:line="350" w:lineRule="auto" w:before="139"/>
        <w:ind w:left="1079" w:right="128" w:firstLine="706"/>
        <w:jc w:val="both"/>
      </w:pPr>
      <w:r>
        <w:rPr/>
        <w:t>La comparatística es una disciplina literaria mediante la cual se puede analizar la obra desde diversos métodos</w:t>
      </w:r>
      <w:r>
        <w:rPr>
          <w:position w:val="11"/>
          <w:sz w:val="16"/>
        </w:rPr>
        <w:t>3</w:t>
      </w:r>
      <w:r>
        <w:rPr/>
        <w:t>, el que nos interesa ahora es el genológico, ya que nos permite identificar en la obra: formas, cauce de presentación  y  modalidades;  pues  “El  género  supone  la  permanencia  de   un</w:t>
      </w:r>
    </w:p>
    <w:p>
      <w:pPr>
        <w:pStyle w:val="BodyText"/>
        <w:spacing w:line="360" w:lineRule="auto" w:before="13"/>
        <w:ind w:left="1079" w:right="128"/>
        <w:jc w:val="both"/>
      </w:pPr>
      <w:r>
        <w:rPr/>
        <w:t>„modelo estructural‟ en el cual el epígono valioso introduce ciertas alteraciones, siquiera por vía de omisión. Hay pues, permanencia y alteración a la vez” (Guillén, 2005: 141).</w:t>
      </w:r>
    </w:p>
    <w:p>
      <w:pPr>
        <w:pStyle w:val="BodyText"/>
        <w:spacing w:line="350" w:lineRule="auto" w:before="3"/>
        <w:ind w:left="1079" w:right="119" w:firstLine="706"/>
        <w:jc w:val="both"/>
      </w:pPr>
      <w:r>
        <w:rPr/>
        <w:t>La lectura atenta de </w:t>
      </w:r>
      <w:r>
        <w:rPr>
          <w:i/>
        </w:rPr>
        <w:t>La Genara </w:t>
      </w:r>
      <w:r>
        <w:rPr/>
        <w:t>indica que el cauce de presentación es la narración</w:t>
      </w:r>
      <w:r>
        <w:rPr>
          <w:position w:val="11"/>
          <w:sz w:val="16"/>
        </w:rPr>
        <w:t>4</w:t>
      </w:r>
      <w:r>
        <w:rPr/>
        <w:t>, aunque la forma oscila entre la escritura íntima, personal y la comunicación masiva, justo como representación vívida de las ciudades aludidas, la una pasiva, quieta, íntima, la otra activa, colectiva, peligrosa, descomunal.</w:t>
      </w:r>
    </w:p>
    <w:p>
      <w:pPr>
        <w:pStyle w:val="BodyText"/>
        <w:spacing w:line="360" w:lineRule="auto" w:before="14"/>
        <w:ind w:left="1079" w:right="118" w:firstLine="706"/>
        <w:jc w:val="both"/>
      </w:pPr>
      <w:r>
        <w:rPr/>
        <w:t>La modalidad de esta obra expone un tono irónico: “¿Por cierto, ¿ya sabes cuáles son los cinco animales que toda mujer quiere tener en su casa? ¿No? ¿Te das?: un Jaguar en la cochera, un mink en el clóset, un zorro en el abrigo, un tigre en la cama… ¡y un güey que la mantenga!” (32); hay, entonces, un dejo de burla, en el que se critica la forma de ser provinciana: “Bien dices que la gente no tiene nada que hacer en esa flamante ciudad.” (53). Pero también existe una crítica al desenfreno capitalino, a su acelerada vida, “Bueno, el caso fue que me pasé la noche con Fidel y todo fue genial, ¿sabes? Nunca creí que los hombres pudieran ser tan sensuales y tan cariñosos al mismo tiempo, ¡y él es tan expresivo!” (69).</w:t>
      </w:r>
    </w:p>
    <w:p>
      <w:pPr>
        <w:pStyle w:val="BodyText"/>
        <w:spacing w:line="348" w:lineRule="auto" w:before="209"/>
        <w:ind w:left="1079" w:right="129" w:firstLine="706"/>
        <w:jc w:val="both"/>
      </w:pPr>
      <w:r>
        <w:rPr/>
        <w:t>Como parte de la estructura de cada obra artístico/literaria se encuentran los grabados, fotografías, imágenes o dibujos, para Genette paratextos, los cuales no sólo ilustran o colorean un apartado, sino también forman parte de la significación de toda</w:t>
      </w:r>
      <w:r>
        <w:rPr>
          <w:spacing w:val="-10"/>
        </w:rPr>
        <w:t> </w:t>
      </w:r>
      <w:r>
        <w:rPr/>
        <w:t>obra</w:t>
      </w:r>
      <w:r>
        <w:rPr>
          <w:position w:val="11"/>
          <w:sz w:val="16"/>
        </w:rPr>
        <w:t>5</w:t>
      </w:r>
      <w:r>
        <w:rPr/>
        <w:t>.</w:t>
      </w:r>
    </w:p>
    <w:p>
      <w:pPr>
        <w:pStyle w:val="BodyText"/>
        <w:rPr>
          <w:sz w:val="20"/>
        </w:rPr>
      </w:pPr>
    </w:p>
    <w:p>
      <w:pPr>
        <w:pStyle w:val="BodyText"/>
        <w:spacing w:before="8"/>
        <w:rPr>
          <w:sz w:val="20"/>
        </w:rPr>
      </w:pPr>
      <w:r>
        <w:rPr/>
        <w:pict>
          <v:line style="position:absolute;mso-position-horizontal-relative:page;mso-position-vertical-relative:paragraph;z-index:1360;mso-wrap-distance-left:0;mso-wrap-distance-right:0" from="84.984001pt,14.239668pt" to="229.054001pt,14.239668pt" stroked="true" strokeweight=".72003pt" strokecolor="#000000">
            <w10:wrap type="topAndBottom"/>
          </v:line>
        </w:pict>
      </w:r>
    </w:p>
    <w:p>
      <w:pPr>
        <w:spacing w:before="39"/>
        <w:ind w:left="1079" w:right="0" w:firstLine="0"/>
        <w:jc w:val="both"/>
        <w:rPr>
          <w:sz w:val="20"/>
        </w:rPr>
      </w:pPr>
      <w:r>
        <w:rPr>
          <w:rFonts w:ascii="Calibri" w:hAnsi="Calibri"/>
          <w:position w:val="10"/>
          <w:sz w:val="13"/>
        </w:rPr>
        <w:t>3  </w:t>
      </w:r>
      <w:r>
        <w:rPr>
          <w:sz w:val="20"/>
        </w:rPr>
        <w:t>Véase (Guillén. 2005, 120).</w:t>
      </w:r>
    </w:p>
    <w:p>
      <w:pPr>
        <w:spacing w:line="240" w:lineRule="auto" w:before="173"/>
        <w:ind w:left="1079" w:right="117" w:firstLine="0"/>
        <w:jc w:val="both"/>
        <w:rPr>
          <w:sz w:val="20"/>
        </w:rPr>
      </w:pPr>
      <w:r>
        <w:rPr>
          <w:position w:val="10"/>
          <w:sz w:val="13"/>
        </w:rPr>
        <w:t>4 </w:t>
      </w:r>
      <w:r>
        <w:rPr>
          <w:sz w:val="20"/>
        </w:rPr>
        <w:t>“En primer lugar, siguen destacándose lo que llamaré unos cauces de presentación, </w:t>
      </w:r>
      <w:r>
        <w:rPr>
          <w:spacing w:val="3"/>
          <w:sz w:val="20"/>
        </w:rPr>
        <w:t>l</w:t>
      </w:r>
      <w:r>
        <w:rPr>
          <w:i/>
          <w:spacing w:val="3"/>
          <w:sz w:val="20"/>
        </w:rPr>
        <w:t>os </w:t>
      </w:r>
      <w:r>
        <w:rPr>
          <w:i/>
          <w:sz w:val="20"/>
        </w:rPr>
        <w:t>radicals  </w:t>
      </w:r>
      <w:r>
        <w:rPr>
          <w:i/>
          <w:sz w:val="20"/>
        </w:rPr>
        <w:t>of presentation </w:t>
      </w:r>
      <w:r>
        <w:rPr>
          <w:sz w:val="20"/>
        </w:rPr>
        <w:t>de Northrop Frye o cauces de comunicación, </w:t>
      </w:r>
      <w:r>
        <w:rPr>
          <w:spacing w:val="-3"/>
          <w:sz w:val="20"/>
        </w:rPr>
        <w:t>si se </w:t>
      </w:r>
      <w:r>
        <w:rPr>
          <w:sz w:val="20"/>
        </w:rPr>
        <w:t>prefiere, como los tres que Goethe calificaba de „naturales‟, a saber, la narración, el poema cantado y la representación o simulación mimética” (Guillén, 2005:</w:t>
      </w:r>
      <w:r>
        <w:rPr>
          <w:spacing w:val="-11"/>
          <w:sz w:val="20"/>
        </w:rPr>
        <w:t> </w:t>
      </w:r>
      <w:r>
        <w:rPr>
          <w:sz w:val="20"/>
        </w:rPr>
        <w:t>156).</w:t>
      </w:r>
    </w:p>
    <w:p>
      <w:pPr>
        <w:spacing w:before="167"/>
        <w:ind w:left="1079" w:right="118" w:firstLine="0"/>
        <w:jc w:val="both"/>
        <w:rPr>
          <w:sz w:val="20"/>
        </w:rPr>
      </w:pPr>
      <w:r>
        <w:rPr>
          <w:position w:val="10"/>
          <w:sz w:val="13"/>
        </w:rPr>
        <w:t>5 </w:t>
      </w:r>
      <w:r>
        <w:rPr>
          <w:sz w:val="20"/>
        </w:rPr>
        <w:t>“Las comunicaciones visuales </w:t>
      </w:r>
      <w:r>
        <w:rPr>
          <w:spacing w:val="2"/>
          <w:sz w:val="20"/>
        </w:rPr>
        <w:t>van </w:t>
      </w:r>
      <w:r>
        <w:rPr>
          <w:spacing w:val="-3"/>
          <w:sz w:val="20"/>
        </w:rPr>
        <w:t>desde </w:t>
      </w:r>
      <w:r>
        <w:rPr>
          <w:sz w:val="20"/>
        </w:rPr>
        <w:t>los sistemas institucionalizados (diagramas, código de señales de la circulación, etc.,) a procesos de comunicación (de la fotografía a la pintura), a otros de  carácter  cultural  (códigos iconográficos),  hasta  llegar  a  las  diferentes gramáticas,  sintaxis</w:t>
      </w:r>
      <w:r>
        <w:rPr>
          <w:spacing w:val="-25"/>
          <w:sz w:val="20"/>
        </w:rPr>
        <w:t> </w:t>
      </w:r>
      <w:r>
        <w:rPr>
          <w:sz w:val="20"/>
        </w:rPr>
        <w:t>y</w:t>
      </w:r>
    </w:p>
    <w:p>
      <w:pPr>
        <w:spacing w:after="0"/>
        <w:jc w:val="both"/>
        <w:rPr>
          <w:sz w:val="20"/>
        </w:rPr>
        <w:sectPr>
          <w:pgSz w:w="12240" w:h="15840"/>
          <w:pgMar w:header="0" w:footer="998" w:top="500" w:bottom="1180" w:left="620" w:right="1580"/>
        </w:sectPr>
      </w:pPr>
    </w:p>
    <w:p>
      <w:pPr>
        <w:pStyle w:val="BodyText"/>
        <w:spacing w:line="20" w:lineRule="exact"/>
        <w:ind w:left="1112"/>
        <w:rPr>
          <w:sz w:val="2"/>
        </w:rPr>
      </w:pPr>
      <w:r>
        <w:rPr>
          <w:sz w:val="2"/>
        </w:rPr>
        <w:pict>
          <v:group style="width:439.5pt;height:.75pt;mso-position-horizontal-relative:char;mso-position-vertical-relative:line" coordorigin="0,0" coordsize="8790,15">
            <v:line style="position:absolute" from="8,8" to="8783,8" stroked="true" strokeweight=".75pt" strokecolor="#933634"/>
          </v:group>
        </w:pict>
      </w:r>
      <w:r>
        <w:rPr>
          <w:sz w:val="2"/>
        </w:rPr>
      </w:r>
    </w:p>
    <w:p>
      <w:pPr>
        <w:pStyle w:val="BodyText"/>
        <w:spacing w:before="3"/>
        <w:rPr>
          <w:sz w:val="12"/>
        </w:rPr>
      </w:pPr>
    </w:p>
    <w:p>
      <w:pPr>
        <w:spacing w:before="43"/>
        <w:ind w:left="1079" w:right="3" w:firstLine="0"/>
        <w:jc w:val="left"/>
        <w:rPr>
          <w:rFonts w:ascii="Palatino Linotype"/>
          <w:b/>
          <w:sz w:val="18"/>
        </w:rPr>
      </w:pPr>
      <w:r>
        <w:rPr/>
        <w:drawing>
          <wp:anchor distT="0" distB="0" distL="0" distR="0" allowOverlap="1" layoutInCell="1" locked="0" behindDoc="0" simplePos="0" relativeHeight="1480">
            <wp:simplePos x="0" y="0"/>
            <wp:positionH relativeFrom="page">
              <wp:posOffset>457200</wp:posOffset>
            </wp:positionH>
            <wp:positionV relativeFrom="paragraph">
              <wp:posOffset>-86508</wp:posOffset>
            </wp:positionV>
            <wp:extent cx="472440" cy="476250"/>
            <wp:effectExtent l="0" t="0" r="0" b="0"/>
            <wp:wrapNone/>
            <wp:docPr id="11" name="image2.jpeg" descr="ffyl.jpg"/>
            <wp:cNvGraphicFramePr>
              <a:graphicFrameLocks noChangeAspect="1"/>
            </wp:cNvGraphicFramePr>
            <a:graphic>
              <a:graphicData uri="http://schemas.openxmlformats.org/drawingml/2006/picture">
                <pic:pic>
                  <pic:nvPicPr>
                    <pic:cNvPr id="12" name="image2.jpeg"/>
                    <pic:cNvPicPr/>
                  </pic:nvPicPr>
                  <pic:blipFill>
                    <a:blip r:embed="rId12" cstate="print"/>
                    <a:stretch>
                      <a:fillRect/>
                    </a:stretch>
                  </pic:blipFill>
                  <pic:spPr>
                    <a:xfrm>
                      <a:off x="0" y="0"/>
                      <a:ext cx="472440" cy="476250"/>
                    </a:xfrm>
                    <a:prstGeom prst="rect">
                      <a:avLst/>
                    </a:prstGeom>
                  </pic:spPr>
                </pic:pic>
              </a:graphicData>
            </a:graphic>
          </wp:anchor>
        </w:drawing>
      </w:r>
      <w:r>
        <w:rPr>
          <w:rFonts w:ascii="Palatino Linotype"/>
          <w:b/>
          <w:color w:val="622322"/>
          <w:sz w:val="18"/>
        </w:rPr>
        <w:t>PRIMER  CONGRESO INTERNACIONAL:</w:t>
      </w:r>
    </w:p>
    <w:p>
      <w:pPr>
        <w:tabs>
          <w:tab w:pos="5598" w:val="left" w:leader="none"/>
        </w:tabs>
        <w:spacing w:before="2"/>
        <w:ind w:left="1353" w:right="3" w:firstLine="0"/>
        <w:jc w:val="left"/>
        <w:rPr>
          <w:rFonts w:ascii="Palatino Linotype" w:hAnsi="Palatino Linotype"/>
          <w:b/>
          <w:sz w:val="18"/>
        </w:rPr>
      </w:pPr>
      <w:r>
        <w:rPr/>
        <w:pict>
          <v:line style="position:absolute;mso-position-horizontal-relative:page;mso-position-vertical-relative:paragraph;z-index:1432;mso-wrap-distance-left:0;mso-wrap-distance-right:0" from="87pt,14.348218pt" to="525.75pt,14.348218pt" stroked="true" strokeweight="1pt" strokecolor="#933634">
            <w10:wrap type="topAndBottom"/>
          </v:line>
        </w:pict>
      </w:r>
      <w:r>
        <w:rPr>
          <w:rFonts w:ascii="Palatino Linotype" w:hAnsi="Palatino Linotype"/>
          <w:b/>
          <w:color w:val="622322"/>
          <w:sz w:val="18"/>
        </w:rPr>
        <w:t>MUJERES, </w:t>
      </w:r>
      <w:r>
        <w:rPr>
          <w:rFonts w:ascii="Palatino Linotype" w:hAnsi="Palatino Linotype"/>
          <w:b/>
          <w:color w:val="622322"/>
          <w:spacing w:val="-3"/>
          <w:sz w:val="18"/>
        </w:rPr>
        <w:t>LITERATURA</w:t>
      </w:r>
      <w:r>
        <w:rPr>
          <w:rFonts w:ascii="Palatino Linotype" w:hAnsi="Palatino Linotype"/>
          <w:b/>
          <w:color w:val="622322"/>
          <w:spacing w:val="13"/>
          <w:sz w:val="18"/>
        </w:rPr>
        <w:t> </w:t>
      </w:r>
      <w:r>
        <w:rPr>
          <w:rFonts w:ascii="Palatino Linotype" w:hAnsi="Palatino Linotype"/>
          <w:b/>
          <w:color w:val="622322"/>
          <w:sz w:val="18"/>
        </w:rPr>
        <w:t>Y</w:t>
      </w:r>
      <w:r>
        <w:rPr>
          <w:rFonts w:ascii="Palatino Linotype" w:hAnsi="Palatino Linotype"/>
          <w:b/>
          <w:color w:val="622322"/>
          <w:spacing w:val="-6"/>
          <w:sz w:val="18"/>
        </w:rPr>
        <w:t> </w:t>
      </w:r>
      <w:r>
        <w:rPr>
          <w:rFonts w:ascii="Palatino Linotype" w:hAnsi="Palatino Linotype"/>
          <w:b/>
          <w:color w:val="622322"/>
          <w:sz w:val="18"/>
        </w:rPr>
        <w:t>ARTE</w:t>
        <w:tab/>
        <w:t>28, </w:t>
      </w:r>
      <w:r>
        <w:rPr>
          <w:rFonts w:ascii="Palatino Linotype" w:hAnsi="Palatino Linotype"/>
          <w:b/>
          <w:color w:val="622322"/>
          <w:spacing w:val="-3"/>
          <w:sz w:val="18"/>
        </w:rPr>
        <w:t>29 </w:t>
      </w:r>
      <w:r>
        <w:rPr>
          <w:rFonts w:ascii="Palatino Linotype" w:hAnsi="Palatino Linotype"/>
          <w:b/>
          <w:color w:val="622322"/>
          <w:sz w:val="18"/>
        </w:rPr>
        <w:t>Y 30 DE </w:t>
      </w:r>
      <w:r>
        <w:rPr>
          <w:rFonts w:ascii="Palatino Linotype" w:hAnsi="Palatino Linotype"/>
          <w:b/>
          <w:color w:val="622322"/>
          <w:spacing w:val="-3"/>
          <w:sz w:val="18"/>
        </w:rPr>
        <w:t>MARZO </w:t>
      </w:r>
      <w:r>
        <w:rPr>
          <w:rFonts w:ascii="Palatino Linotype" w:hAnsi="Palatino Linotype"/>
          <w:b/>
          <w:color w:val="622322"/>
          <w:sz w:val="18"/>
        </w:rPr>
        <w:t>DE 2012, PUEBLA,</w:t>
      </w:r>
      <w:r>
        <w:rPr>
          <w:rFonts w:ascii="Palatino Linotype" w:hAnsi="Palatino Linotype"/>
          <w:b/>
          <w:color w:val="622322"/>
          <w:spacing w:val="27"/>
          <w:sz w:val="18"/>
        </w:rPr>
        <w:t> </w:t>
      </w:r>
      <w:r>
        <w:rPr>
          <w:rFonts w:ascii="Palatino Linotype" w:hAnsi="Palatino Linotype"/>
          <w:b/>
          <w:color w:val="622322"/>
          <w:spacing w:val="-3"/>
          <w:sz w:val="18"/>
        </w:rPr>
        <w:t>MÉXICO</w:t>
      </w:r>
    </w:p>
    <w:p>
      <w:pPr>
        <w:pStyle w:val="BodyText"/>
        <w:spacing w:line="360" w:lineRule="auto" w:before="139"/>
        <w:ind w:left="1079" w:right="117" w:firstLine="706"/>
        <w:jc w:val="both"/>
      </w:pPr>
      <w:r>
        <w:rPr/>
        <w:t>En la que nos ocupa, la edición CONACULTA de 1998, en la carátula aparece uno muy colorido, que además del título y el nombre de la autora muestra a un hombre y tres mujeres. Cuando leemos la obra y relacionamos su contenido con éste, inferimos que se trata del padre, la madre y la hermana de Genara: las jóvenes presentan una sonrisa, el hombre forzada y la mujer un rostro distraído, una mirada lejana; aunque también entre líneas leemos que no se trata, ciertamente de una familia feliz, pues, como sabemos, está desintegrada, aunque vivan juntos, pues, como afirma Sergio Gómez: “la narrativa de Rosina Conde muestra un mundo sujeto a valores fundamentales masculinos, donde la figura femenina, irreverente ante los vínculos familiares y ante toda forma de autoritarismo se reafirma en oposición a la realidad que confronta” (1992: 62).</w:t>
      </w:r>
    </w:p>
    <w:p>
      <w:pPr>
        <w:pStyle w:val="BodyText"/>
        <w:spacing w:line="360" w:lineRule="auto" w:before="209"/>
        <w:ind w:left="1079" w:right="123" w:firstLine="706"/>
        <w:jc w:val="both"/>
      </w:pPr>
      <w:r>
        <w:rPr/>
        <w:t>Esos son los detalles formales de </w:t>
      </w:r>
      <w:r>
        <w:rPr>
          <w:i/>
        </w:rPr>
        <w:t>La Genara</w:t>
      </w:r>
      <w:r>
        <w:rPr/>
        <w:t>, pero ¿qué sucede? La historia de esa mujer, con nombre de sonoridades masculinas, se da entre, como lo mencionamos líneas atrás, Tijuana y la Ciudad de México, pero también en Cuernavaca, en una casa de descanso donde se encuentra recluida Genara y desde donde crea su historia de vida. ¿Nervios? ¿Anorexia? ¿Desequilibrio emocional?</w:t>
      </w:r>
      <w:r>
        <w:rPr>
          <w:spacing w:val="-11"/>
        </w:rPr>
        <w:t> </w:t>
      </w:r>
      <w:r>
        <w:rPr/>
        <w:t>Asma.</w:t>
      </w:r>
    </w:p>
    <w:p>
      <w:pPr>
        <w:pStyle w:val="BodyText"/>
        <w:spacing w:before="204"/>
        <w:ind w:left="5819" w:right="3"/>
      </w:pPr>
      <w:r>
        <w:rPr/>
        <w:t>Cuernavaca, Mor., 30 de abril de 1989</w:t>
      </w:r>
    </w:p>
    <w:p>
      <w:pPr>
        <w:pStyle w:val="BodyText"/>
        <w:spacing w:before="10"/>
        <w:rPr>
          <w:sz w:val="29"/>
        </w:rPr>
      </w:pPr>
    </w:p>
    <w:p>
      <w:pPr>
        <w:pStyle w:val="BodyText"/>
        <w:spacing w:line="360" w:lineRule="auto"/>
        <w:ind w:left="3346" w:right="124"/>
        <w:jc w:val="both"/>
      </w:pPr>
      <w:r>
        <w:rPr/>
        <w:t>¿Qué onda Eduardo? ¿Por qué no te has comunicado conmigo? Yo sé que recibiste mi fax el día 25, porque mi madre me lo dijo por teléfono. ¿No piensas venir?   Háblame,</w:t>
      </w:r>
    </w:p>
    <w:p>
      <w:pPr>
        <w:pStyle w:val="BodyText"/>
        <w:spacing w:line="535" w:lineRule="auto"/>
        <w:ind w:left="3351" w:right="5325" w:hanging="5"/>
      </w:pPr>
      <w:r>
        <w:rPr/>
        <w:t>¿no? Genara</w:t>
      </w:r>
      <w:r>
        <w:rPr>
          <w:spacing w:val="-5"/>
        </w:rPr>
        <w:t> </w:t>
      </w:r>
      <w:r>
        <w:rPr/>
        <w:t>(38).</w:t>
      </w:r>
    </w:p>
    <w:p>
      <w:pPr>
        <w:pStyle w:val="BodyText"/>
        <w:spacing w:line="360" w:lineRule="auto" w:before="13"/>
        <w:ind w:left="1079" w:right="120" w:firstLine="706"/>
        <w:jc w:val="both"/>
      </w:pPr>
      <w:r>
        <w:rPr/>
        <w:pict>
          <v:line style="position:absolute;mso-position-horizontal-relative:page;mso-position-vertical-relative:paragraph;z-index:1456;mso-wrap-distance-left:0;mso-wrap-distance-right:0" from="84.984001pt,86.445877pt" to="527.014001pt,86.445877pt" stroked="true" strokeweight=".71997pt" strokecolor="#000000">
            <w10:wrap type="topAndBottom"/>
          </v:line>
        </w:pict>
      </w:r>
      <w:r>
        <w:rPr/>
        <w:t>Lo cierto es que ella </w:t>
      </w:r>
      <w:r>
        <w:rPr>
          <w:spacing w:val="-3"/>
        </w:rPr>
        <w:t>se </w:t>
      </w:r>
      <w:r>
        <w:rPr/>
        <w:t>desdobla, se convierte en otra cada vez que evoca  a un personaje, ella son todos, los hace aparecer en los momentos de sus crisis, en esos instantes en que desea sentirse protegida, parecería entonces que es una mujer débil; sin embargo,  es apariencia, pues es fuerte, como su nombre, </w:t>
      </w:r>
      <w:r>
        <w:rPr>
          <w:spacing w:val="54"/>
        </w:rPr>
        <w:t> </w:t>
      </w:r>
      <w:r>
        <w:rPr/>
        <w:t>mueve</w:t>
      </w:r>
    </w:p>
    <w:p>
      <w:pPr>
        <w:spacing w:before="71"/>
        <w:ind w:left="1079" w:right="178" w:firstLine="0"/>
        <w:jc w:val="left"/>
        <w:rPr>
          <w:sz w:val="20"/>
        </w:rPr>
      </w:pPr>
      <w:r>
        <w:rPr>
          <w:sz w:val="20"/>
        </w:rPr>
        <w:t>léxicos que parecen regir la comunicación arquitectónica y el llamado lenguaje de los objetos”  (Eco, 1989:</w:t>
      </w:r>
      <w:r>
        <w:rPr>
          <w:spacing w:val="9"/>
          <w:sz w:val="20"/>
        </w:rPr>
        <w:t> </w:t>
      </w:r>
      <w:r>
        <w:rPr>
          <w:spacing w:val="-3"/>
          <w:sz w:val="20"/>
        </w:rPr>
        <w:t>35).</w:t>
      </w:r>
    </w:p>
    <w:p>
      <w:pPr>
        <w:spacing w:after="0"/>
        <w:jc w:val="left"/>
        <w:rPr>
          <w:sz w:val="20"/>
        </w:rPr>
        <w:sectPr>
          <w:pgSz w:w="12240" w:h="15840"/>
          <w:pgMar w:header="0" w:footer="998" w:top="500" w:bottom="1180" w:left="620" w:right="1580"/>
        </w:sectPr>
      </w:pPr>
    </w:p>
    <w:p>
      <w:pPr>
        <w:pStyle w:val="BodyText"/>
        <w:spacing w:line="20" w:lineRule="exact"/>
        <w:ind w:left="1112"/>
        <w:rPr>
          <w:sz w:val="2"/>
        </w:rPr>
      </w:pPr>
      <w:r>
        <w:rPr>
          <w:sz w:val="2"/>
        </w:rPr>
        <w:pict>
          <v:group style="width:439.5pt;height:.75pt;mso-position-horizontal-relative:char;mso-position-vertical-relative:line" coordorigin="0,0" coordsize="8790,15">
            <v:line style="position:absolute" from="8,8" to="8783,8" stroked="true" strokeweight=".75pt" strokecolor="#933634"/>
          </v:group>
        </w:pict>
      </w:r>
      <w:r>
        <w:rPr>
          <w:sz w:val="2"/>
        </w:rPr>
      </w:r>
    </w:p>
    <w:p>
      <w:pPr>
        <w:pStyle w:val="BodyText"/>
        <w:spacing w:before="3"/>
        <w:rPr>
          <w:sz w:val="12"/>
        </w:rPr>
      </w:pPr>
    </w:p>
    <w:p>
      <w:pPr>
        <w:spacing w:before="43"/>
        <w:ind w:left="1079" w:right="3" w:firstLine="0"/>
        <w:jc w:val="left"/>
        <w:rPr>
          <w:rFonts w:ascii="Palatino Linotype"/>
          <w:b/>
          <w:sz w:val="18"/>
        </w:rPr>
      </w:pPr>
      <w:r>
        <w:rPr/>
        <w:drawing>
          <wp:anchor distT="0" distB="0" distL="0" distR="0" allowOverlap="1" layoutInCell="1" locked="0" behindDoc="0" simplePos="0" relativeHeight="1552">
            <wp:simplePos x="0" y="0"/>
            <wp:positionH relativeFrom="page">
              <wp:posOffset>457200</wp:posOffset>
            </wp:positionH>
            <wp:positionV relativeFrom="paragraph">
              <wp:posOffset>-86508</wp:posOffset>
            </wp:positionV>
            <wp:extent cx="472440" cy="476250"/>
            <wp:effectExtent l="0" t="0" r="0" b="0"/>
            <wp:wrapNone/>
            <wp:docPr id="13" name="image2.jpeg" descr="ffyl.jpg"/>
            <wp:cNvGraphicFramePr>
              <a:graphicFrameLocks noChangeAspect="1"/>
            </wp:cNvGraphicFramePr>
            <a:graphic>
              <a:graphicData uri="http://schemas.openxmlformats.org/drawingml/2006/picture">
                <pic:pic>
                  <pic:nvPicPr>
                    <pic:cNvPr id="14" name="image2.jpeg"/>
                    <pic:cNvPicPr/>
                  </pic:nvPicPr>
                  <pic:blipFill>
                    <a:blip r:embed="rId12" cstate="print"/>
                    <a:stretch>
                      <a:fillRect/>
                    </a:stretch>
                  </pic:blipFill>
                  <pic:spPr>
                    <a:xfrm>
                      <a:off x="0" y="0"/>
                      <a:ext cx="472440" cy="476250"/>
                    </a:xfrm>
                    <a:prstGeom prst="rect">
                      <a:avLst/>
                    </a:prstGeom>
                  </pic:spPr>
                </pic:pic>
              </a:graphicData>
            </a:graphic>
          </wp:anchor>
        </w:drawing>
      </w:r>
      <w:r>
        <w:rPr>
          <w:rFonts w:ascii="Palatino Linotype"/>
          <w:b/>
          <w:color w:val="622322"/>
          <w:sz w:val="18"/>
        </w:rPr>
        <w:t>PRIMER  CONGRESO INTERNACIONAL:</w:t>
      </w:r>
    </w:p>
    <w:p>
      <w:pPr>
        <w:tabs>
          <w:tab w:pos="5598" w:val="left" w:leader="none"/>
        </w:tabs>
        <w:spacing w:before="2"/>
        <w:ind w:left="1353" w:right="3" w:firstLine="0"/>
        <w:jc w:val="left"/>
        <w:rPr>
          <w:rFonts w:ascii="Palatino Linotype" w:hAnsi="Palatino Linotype"/>
          <w:b/>
          <w:sz w:val="18"/>
        </w:rPr>
      </w:pPr>
      <w:r>
        <w:rPr/>
        <w:pict>
          <v:line style="position:absolute;mso-position-horizontal-relative:page;mso-position-vertical-relative:paragraph;z-index:1528;mso-wrap-distance-left:0;mso-wrap-distance-right:0" from="87pt,14.348218pt" to="525.75pt,14.348218pt" stroked="true" strokeweight="1pt" strokecolor="#933634">
            <w10:wrap type="topAndBottom"/>
          </v:line>
        </w:pict>
      </w:r>
      <w:r>
        <w:rPr>
          <w:rFonts w:ascii="Palatino Linotype" w:hAnsi="Palatino Linotype"/>
          <w:b/>
          <w:color w:val="622322"/>
          <w:sz w:val="18"/>
        </w:rPr>
        <w:t>MUJERES, </w:t>
      </w:r>
      <w:r>
        <w:rPr>
          <w:rFonts w:ascii="Palatino Linotype" w:hAnsi="Palatino Linotype"/>
          <w:b/>
          <w:color w:val="622322"/>
          <w:spacing w:val="-3"/>
          <w:sz w:val="18"/>
        </w:rPr>
        <w:t>LITERATURA</w:t>
      </w:r>
      <w:r>
        <w:rPr>
          <w:rFonts w:ascii="Palatino Linotype" w:hAnsi="Palatino Linotype"/>
          <w:b/>
          <w:color w:val="622322"/>
          <w:spacing w:val="13"/>
          <w:sz w:val="18"/>
        </w:rPr>
        <w:t> </w:t>
      </w:r>
      <w:r>
        <w:rPr>
          <w:rFonts w:ascii="Palatino Linotype" w:hAnsi="Palatino Linotype"/>
          <w:b/>
          <w:color w:val="622322"/>
          <w:sz w:val="18"/>
        </w:rPr>
        <w:t>Y</w:t>
      </w:r>
      <w:r>
        <w:rPr>
          <w:rFonts w:ascii="Palatino Linotype" w:hAnsi="Palatino Linotype"/>
          <w:b/>
          <w:color w:val="622322"/>
          <w:spacing w:val="-6"/>
          <w:sz w:val="18"/>
        </w:rPr>
        <w:t> </w:t>
      </w:r>
      <w:r>
        <w:rPr>
          <w:rFonts w:ascii="Palatino Linotype" w:hAnsi="Palatino Linotype"/>
          <w:b/>
          <w:color w:val="622322"/>
          <w:sz w:val="18"/>
        </w:rPr>
        <w:t>ARTE</w:t>
        <w:tab/>
        <w:t>28, </w:t>
      </w:r>
      <w:r>
        <w:rPr>
          <w:rFonts w:ascii="Palatino Linotype" w:hAnsi="Palatino Linotype"/>
          <w:b/>
          <w:color w:val="622322"/>
          <w:spacing w:val="-3"/>
          <w:sz w:val="18"/>
        </w:rPr>
        <w:t>29 </w:t>
      </w:r>
      <w:r>
        <w:rPr>
          <w:rFonts w:ascii="Palatino Linotype" w:hAnsi="Palatino Linotype"/>
          <w:b/>
          <w:color w:val="622322"/>
          <w:sz w:val="18"/>
        </w:rPr>
        <w:t>Y 30 DE </w:t>
      </w:r>
      <w:r>
        <w:rPr>
          <w:rFonts w:ascii="Palatino Linotype" w:hAnsi="Palatino Linotype"/>
          <w:b/>
          <w:color w:val="622322"/>
          <w:spacing w:val="-3"/>
          <w:sz w:val="18"/>
        </w:rPr>
        <w:t>MARZO </w:t>
      </w:r>
      <w:r>
        <w:rPr>
          <w:rFonts w:ascii="Palatino Linotype" w:hAnsi="Palatino Linotype"/>
          <w:b/>
          <w:color w:val="622322"/>
          <w:sz w:val="18"/>
        </w:rPr>
        <w:t>DE 2012, PUEBLA,</w:t>
      </w:r>
      <w:r>
        <w:rPr>
          <w:rFonts w:ascii="Palatino Linotype" w:hAnsi="Palatino Linotype"/>
          <w:b/>
          <w:color w:val="622322"/>
          <w:spacing w:val="27"/>
          <w:sz w:val="18"/>
        </w:rPr>
        <w:t> </w:t>
      </w:r>
      <w:r>
        <w:rPr>
          <w:rFonts w:ascii="Palatino Linotype" w:hAnsi="Palatino Linotype"/>
          <w:b/>
          <w:color w:val="622322"/>
          <w:spacing w:val="-3"/>
          <w:sz w:val="18"/>
        </w:rPr>
        <w:t>MÉXICO</w:t>
      </w:r>
    </w:p>
    <w:p>
      <w:pPr>
        <w:pStyle w:val="BodyText"/>
        <w:spacing w:line="355" w:lineRule="auto" w:before="139"/>
        <w:ind w:left="1079" w:right="3"/>
      </w:pPr>
      <w:r>
        <w:rPr/>
        <w:t>a los demás de acuerdo con sus intereses y los hace aparecer en escena para compartir con ellas y ellos sus inquietudes.</w:t>
      </w:r>
    </w:p>
    <w:p>
      <w:pPr>
        <w:pStyle w:val="BodyText"/>
        <w:spacing w:line="360" w:lineRule="auto" w:before="215"/>
        <w:ind w:left="1079" w:right="117" w:firstLine="706"/>
        <w:jc w:val="both"/>
      </w:pPr>
      <w:r>
        <w:rPr/>
        <w:t>Rosina Conde crea personajas capaces de enfrentar su destino; son capaces de cuestionar el papel que les impone una sociedad patriarcal, machista y dominante que las limita y les exige conductas propias de una mujer “decente”, de manera que son ellas quienes toman las riendas de sus vidas y de la realidad que el imaginario social les asigna, a pesar de contar con pocas oportunidades de desarrollo personal y social.</w:t>
      </w:r>
    </w:p>
    <w:p>
      <w:pPr>
        <w:pStyle w:val="BodyText"/>
        <w:spacing w:line="362" w:lineRule="auto" w:before="204"/>
        <w:ind w:left="1079" w:right="3"/>
      </w:pPr>
      <w:r>
        <w:rPr/>
        <w:t>En función de estos roles, Gabriel Trujillo comenta que las protagonistas de las obras de Rosina Conde son:</w:t>
      </w:r>
    </w:p>
    <w:p>
      <w:pPr>
        <w:pStyle w:val="BodyText"/>
        <w:spacing w:before="11"/>
        <w:rPr>
          <w:sz w:val="35"/>
        </w:rPr>
      </w:pPr>
    </w:p>
    <w:p>
      <w:pPr>
        <w:pStyle w:val="BodyText"/>
        <w:spacing w:line="360" w:lineRule="auto"/>
        <w:ind w:left="3346" w:right="119"/>
        <w:jc w:val="both"/>
      </w:pPr>
      <w:r>
        <w:rPr/>
        <w:t>Seres que tantean, que tropiezan, pero que vuelven una y otra vez a levantarse, a continuar bregando por un atisbo de utopía, por una luz al final del túnel. Seres ultrajados por un sistema que se define por la fórmula amo/esclavo y que a pesar de los cambios de maquillaje todavía premia o castiga según la conducta desarrollada por la víctima/bestia de  carga, que sigue siendo, en la mayoría de sus casos, la  mujer de nuestros días (1991:</w:t>
      </w:r>
      <w:r>
        <w:rPr>
          <w:spacing w:val="-15"/>
        </w:rPr>
        <w:t> </w:t>
      </w:r>
      <w:r>
        <w:rPr/>
        <w:t>6).</w:t>
      </w:r>
    </w:p>
    <w:p>
      <w:pPr>
        <w:pStyle w:val="BodyText"/>
      </w:pPr>
    </w:p>
    <w:p>
      <w:pPr>
        <w:pStyle w:val="BodyText"/>
        <w:spacing w:line="360" w:lineRule="auto" w:before="139"/>
        <w:ind w:left="1079" w:right="120" w:firstLine="706"/>
        <w:jc w:val="both"/>
      </w:pPr>
      <w:r>
        <w:rPr/>
        <w:t>Rosina Conde se vale de los medios electrónicos propios de la modernidad, como lo hiciera en su momento Gustavo Sainz con la grabadora en </w:t>
      </w:r>
      <w:r>
        <w:rPr>
          <w:i/>
        </w:rPr>
        <w:t>Gazapo</w:t>
      </w:r>
      <w:r>
        <w:rPr/>
        <w:t>, para crear una obra que rebasa, con mucho, las expectativas lectoras.</w:t>
      </w:r>
    </w:p>
    <w:p>
      <w:pPr>
        <w:pStyle w:val="BodyText"/>
      </w:pPr>
    </w:p>
    <w:p>
      <w:pPr>
        <w:pStyle w:val="BodyText"/>
      </w:pPr>
    </w:p>
    <w:p>
      <w:pPr>
        <w:pStyle w:val="BodyText"/>
        <w:spacing w:before="2"/>
        <w:rPr>
          <w:sz w:val="23"/>
        </w:rPr>
      </w:pPr>
    </w:p>
    <w:p>
      <w:pPr>
        <w:pStyle w:val="BodyText"/>
        <w:ind w:left="5795" w:right="3"/>
      </w:pPr>
      <w:r>
        <w:rPr/>
        <w:t>México, D.F., 15 de diciembre de 1989</w:t>
      </w:r>
    </w:p>
    <w:p>
      <w:pPr>
        <w:pStyle w:val="BodyText"/>
        <w:spacing w:before="5"/>
        <w:rPr>
          <w:sz w:val="29"/>
        </w:rPr>
      </w:pPr>
    </w:p>
    <w:p>
      <w:pPr>
        <w:pStyle w:val="BodyText"/>
        <w:ind w:left="3346"/>
        <w:jc w:val="both"/>
      </w:pPr>
      <w:r>
        <w:rPr/>
        <w:t>Queridos padres:</w:t>
      </w:r>
    </w:p>
    <w:p>
      <w:pPr>
        <w:pStyle w:val="BodyText"/>
        <w:spacing w:before="9"/>
        <w:rPr>
          <w:sz w:val="29"/>
        </w:rPr>
      </w:pPr>
    </w:p>
    <w:p>
      <w:pPr>
        <w:pStyle w:val="BodyText"/>
        <w:spacing w:line="355" w:lineRule="auto"/>
        <w:ind w:left="3346" w:right="124"/>
        <w:jc w:val="both"/>
      </w:pPr>
      <w:r>
        <w:rPr/>
        <w:t>Imposible ir Tijuana vacaciones exceso trabajo deséoles feliz Navidad abrazos</w:t>
      </w:r>
    </w:p>
    <w:p>
      <w:pPr>
        <w:spacing w:after="0" w:line="355" w:lineRule="auto"/>
        <w:jc w:val="both"/>
        <w:sectPr>
          <w:pgSz w:w="12240" w:h="15840"/>
          <w:pgMar w:header="0" w:footer="998" w:top="500" w:bottom="1180" w:left="620" w:right="1580"/>
        </w:sectPr>
      </w:pPr>
    </w:p>
    <w:p>
      <w:pPr>
        <w:pStyle w:val="BodyText"/>
        <w:spacing w:line="20" w:lineRule="exact"/>
        <w:ind w:left="1112"/>
        <w:rPr>
          <w:sz w:val="2"/>
        </w:rPr>
      </w:pPr>
      <w:r>
        <w:rPr>
          <w:sz w:val="2"/>
        </w:rPr>
        <w:pict>
          <v:group style="width:439.5pt;height:.75pt;mso-position-horizontal-relative:char;mso-position-vertical-relative:line" coordorigin="0,0" coordsize="8790,15">
            <v:line style="position:absolute" from="8,8" to="8783,8" stroked="true" strokeweight=".75pt" strokecolor="#933634"/>
          </v:group>
        </w:pict>
      </w:r>
      <w:r>
        <w:rPr>
          <w:sz w:val="2"/>
        </w:rPr>
      </w:r>
    </w:p>
    <w:p>
      <w:pPr>
        <w:pStyle w:val="BodyText"/>
        <w:spacing w:before="3"/>
        <w:rPr>
          <w:sz w:val="12"/>
        </w:rPr>
      </w:pPr>
    </w:p>
    <w:p>
      <w:pPr>
        <w:spacing w:before="43"/>
        <w:ind w:left="1079" w:right="3" w:firstLine="0"/>
        <w:jc w:val="left"/>
        <w:rPr>
          <w:rFonts w:ascii="Palatino Linotype"/>
          <w:b/>
          <w:sz w:val="18"/>
        </w:rPr>
      </w:pPr>
      <w:r>
        <w:rPr/>
        <w:drawing>
          <wp:anchor distT="0" distB="0" distL="0" distR="0" allowOverlap="1" layoutInCell="1" locked="0" behindDoc="0" simplePos="0" relativeHeight="1624">
            <wp:simplePos x="0" y="0"/>
            <wp:positionH relativeFrom="page">
              <wp:posOffset>457200</wp:posOffset>
            </wp:positionH>
            <wp:positionV relativeFrom="paragraph">
              <wp:posOffset>-86508</wp:posOffset>
            </wp:positionV>
            <wp:extent cx="472440" cy="476250"/>
            <wp:effectExtent l="0" t="0" r="0" b="0"/>
            <wp:wrapNone/>
            <wp:docPr id="15" name="image2.jpeg" descr="ffyl.jpg"/>
            <wp:cNvGraphicFramePr>
              <a:graphicFrameLocks noChangeAspect="1"/>
            </wp:cNvGraphicFramePr>
            <a:graphic>
              <a:graphicData uri="http://schemas.openxmlformats.org/drawingml/2006/picture">
                <pic:pic>
                  <pic:nvPicPr>
                    <pic:cNvPr id="16" name="image2.jpeg"/>
                    <pic:cNvPicPr/>
                  </pic:nvPicPr>
                  <pic:blipFill>
                    <a:blip r:embed="rId12" cstate="print"/>
                    <a:stretch>
                      <a:fillRect/>
                    </a:stretch>
                  </pic:blipFill>
                  <pic:spPr>
                    <a:xfrm>
                      <a:off x="0" y="0"/>
                      <a:ext cx="472440" cy="476250"/>
                    </a:xfrm>
                    <a:prstGeom prst="rect">
                      <a:avLst/>
                    </a:prstGeom>
                  </pic:spPr>
                </pic:pic>
              </a:graphicData>
            </a:graphic>
          </wp:anchor>
        </w:drawing>
      </w:r>
      <w:r>
        <w:rPr>
          <w:rFonts w:ascii="Palatino Linotype"/>
          <w:b/>
          <w:color w:val="622322"/>
          <w:sz w:val="18"/>
        </w:rPr>
        <w:t>PRIMER  CONGRESO INTERNACIONAL:</w:t>
      </w:r>
    </w:p>
    <w:p>
      <w:pPr>
        <w:tabs>
          <w:tab w:pos="5598" w:val="left" w:leader="none"/>
        </w:tabs>
        <w:spacing w:before="2"/>
        <w:ind w:left="1353" w:right="3" w:firstLine="0"/>
        <w:jc w:val="left"/>
        <w:rPr>
          <w:rFonts w:ascii="Palatino Linotype" w:hAnsi="Palatino Linotype"/>
          <w:b/>
          <w:sz w:val="18"/>
        </w:rPr>
      </w:pPr>
      <w:r>
        <w:rPr/>
        <w:pict>
          <v:line style="position:absolute;mso-position-horizontal-relative:page;mso-position-vertical-relative:paragraph;z-index:1600;mso-wrap-distance-left:0;mso-wrap-distance-right:0" from="87pt,14.348218pt" to="525.75pt,14.348218pt" stroked="true" strokeweight="1pt" strokecolor="#933634">
            <w10:wrap type="topAndBottom"/>
          </v:line>
        </w:pict>
      </w:r>
      <w:r>
        <w:rPr>
          <w:rFonts w:ascii="Palatino Linotype" w:hAnsi="Palatino Linotype"/>
          <w:b/>
          <w:color w:val="622322"/>
          <w:sz w:val="18"/>
        </w:rPr>
        <w:t>MUJERES, </w:t>
      </w:r>
      <w:r>
        <w:rPr>
          <w:rFonts w:ascii="Palatino Linotype" w:hAnsi="Palatino Linotype"/>
          <w:b/>
          <w:color w:val="622322"/>
          <w:spacing w:val="-3"/>
          <w:sz w:val="18"/>
        </w:rPr>
        <w:t>LITERATURA</w:t>
      </w:r>
      <w:r>
        <w:rPr>
          <w:rFonts w:ascii="Palatino Linotype" w:hAnsi="Palatino Linotype"/>
          <w:b/>
          <w:color w:val="622322"/>
          <w:spacing w:val="13"/>
          <w:sz w:val="18"/>
        </w:rPr>
        <w:t> </w:t>
      </w:r>
      <w:r>
        <w:rPr>
          <w:rFonts w:ascii="Palatino Linotype" w:hAnsi="Palatino Linotype"/>
          <w:b/>
          <w:color w:val="622322"/>
          <w:sz w:val="18"/>
        </w:rPr>
        <w:t>Y</w:t>
      </w:r>
      <w:r>
        <w:rPr>
          <w:rFonts w:ascii="Palatino Linotype" w:hAnsi="Palatino Linotype"/>
          <w:b/>
          <w:color w:val="622322"/>
          <w:spacing w:val="-6"/>
          <w:sz w:val="18"/>
        </w:rPr>
        <w:t> </w:t>
      </w:r>
      <w:r>
        <w:rPr>
          <w:rFonts w:ascii="Palatino Linotype" w:hAnsi="Palatino Linotype"/>
          <w:b/>
          <w:color w:val="622322"/>
          <w:sz w:val="18"/>
        </w:rPr>
        <w:t>ARTE</w:t>
        <w:tab/>
        <w:t>28, </w:t>
      </w:r>
      <w:r>
        <w:rPr>
          <w:rFonts w:ascii="Palatino Linotype" w:hAnsi="Palatino Linotype"/>
          <w:b/>
          <w:color w:val="622322"/>
          <w:spacing w:val="-3"/>
          <w:sz w:val="18"/>
        </w:rPr>
        <w:t>29 </w:t>
      </w:r>
      <w:r>
        <w:rPr>
          <w:rFonts w:ascii="Palatino Linotype" w:hAnsi="Palatino Linotype"/>
          <w:b/>
          <w:color w:val="622322"/>
          <w:sz w:val="18"/>
        </w:rPr>
        <w:t>Y 30 DE </w:t>
      </w:r>
      <w:r>
        <w:rPr>
          <w:rFonts w:ascii="Palatino Linotype" w:hAnsi="Palatino Linotype"/>
          <w:b/>
          <w:color w:val="622322"/>
          <w:spacing w:val="-3"/>
          <w:sz w:val="18"/>
        </w:rPr>
        <w:t>MARZO </w:t>
      </w:r>
      <w:r>
        <w:rPr>
          <w:rFonts w:ascii="Palatino Linotype" w:hAnsi="Palatino Linotype"/>
          <w:b/>
          <w:color w:val="622322"/>
          <w:sz w:val="18"/>
        </w:rPr>
        <w:t>DE 2012, PUEBLA,</w:t>
      </w:r>
      <w:r>
        <w:rPr>
          <w:rFonts w:ascii="Palatino Linotype" w:hAnsi="Palatino Linotype"/>
          <w:b/>
          <w:color w:val="622322"/>
          <w:spacing w:val="27"/>
          <w:sz w:val="18"/>
        </w:rPr>
        <w:t> </w:t>
      </w:r>
      <w:r>
        <w:rPr>
          <w:rFonts w:ascii="Palatino Linotype" w:hAnsi="Palatino Linotype"/>
          <w:b/>
          <w:color w:val="622322"/>
          <w:spacing w:val="-3"/>
          <w:sz w:val="18"/>
        </w:rPr>
        <w:t>MÉXICO</w:t>
      </w:r>
    </w:p>
    <w:p>
      <w:pPr>
        <w:pStyle w:val="BodyText"/>
        <w:spacing w:before="134"/>
        <w:ind w:left="3370" w:right="5362"/>
        <w:jc w:val="center"/>
      </w:pPr>
      <w:r>
        <w:rPr/>
        <w:t>Luisa (: 72).</w:t>
      </w:r>
    </w:p>
    <w:p>
      <w:pPr>
        <w:pStyle w:val="BodyText"/>
      </w:pPr>
    </w:p>
    <w:p>
      <w:pPr>
        <w:pStyle w:val="BodyText"/>
      </w:pPr>
    </w:p>
    <w:p>
      <w:pPr>
        <w:pStyle w:val="BodyText"/>
        <w:spacing w:before="10"/>
        <w:rPr>
          <w:sz w:val="34"/>
        </w:rPr>
      </w:pPr>
    </w:p>
    <w:p>
      <w:pPr>
        <w:pStyle w:val="BodyText"/>
        <w:ind w:left="5689" w:right="3"/>
      </w:pPr>
      <w:r>
        <w:rPr/>
        <w:t>Tijuana, B. C., 15 de diciembre de 1989</w:t>
      </w:r>
    </w:p>
    <w:p>
      <w:pPr>
        <w:pStyle w:val="BodyText"/>
        <w:spacing w:before="9"/>
        <w:rPr>
          <w:sz w:val="29"/>
        </w:rPr>
      </w:pPr>
    </w:p>
    <w:p>
      <w:pPr>
        <w:pStyle w:val="BodyText"/>
        <w:spacing w:line="355" w:lineRule="auto"/>
        <w:ind w:left="3346" w:right="3"/>
      </w:pPr>
      <w:r>
        <w:rPr/>
        <w:t>¿Pero qué te pasa mijita? ¿Por qué nos mandas un fax como si fuera un telegrama? ¿Estás enojada con nosotros?</w:t>
      </w:r>
    </w:p>
    <w:p>
      <w:pPr>
        <w:pStyle w:val="BodyText"/>
        <w:spacing w:line="535" w:lineRule="auto" w:before="210"/>
        <w:ind w:left="3389" w:right="3" w:hanging="44"/>
      </w:pPr>
      <w:r>
        <w:rPr/>
        <w:t>Cuando menos mándale a tu padre unas palabras de cariño. Francisca Luna de Martínez (: 73).</w:t>
      </w:r>
    </w:p>
    <w:p>
      <w:pPr>
        <w:pStyle w:val="BodyText"/>
        <w:spacing w:line="360" w:lineRule="auto" w:before="13"/>
        <w:ind w:left="1079" w:right="127" w:firstLine="706"/>
        <w:jc w:val="both"/>
      </w:pPr>
      <w:r>
        <w:rPr/>
        <w:t>Como fuere, esta obra necesita un lector informado que recupere, con su proceso de lectura, ese detalle oculto, ese sentido latente y descubra el excedente de sentido que la obra encierra y ha de hacerlo desde la perspectiva del futuro, de ese futuro de la obra, dado que actualiza el texto desde un presente regular, en el que afirma que </w:t>
      </w:r>
      <w:r>
        <w:rPr>
          <w:i/>
        </w:rPr>
        <w:t>La Genara </w:t>
      </w:r>
      <w:r>
        <w:rPr/>
        <w:t>es una novela, cuya historia es formada por los medios electrónicos propios de la modernidad.</w:t>
      </w:r>
    </w:p>
    <w:p>
      <w:pPr>
        <w:pStyle w:val="BodyText"/>
        <w:spacing w:line="360" w:lineRule="auto" w:before="209"/>
        <w:ind w:left="1079" w:right="116" w:firstLine="706"/>
        <w:jc w:val="both"/>
      </w:pPr>
      <w:r>
        <w:rPr/>
        <w:t>En esa historia se crean personajas y personajes ficcionalizados que enfatizan la idea feminista de la autora, </w:t>
      </w:r>
      <w:r>
        <w:rPr>
          <w:spacing w:val="-2"/>
        </w:rPr>
        <w:t>además </w:t>
      </w:r>
      <w:r>
        <w:rPr/>
        <w:t>de poner en tela de juicio las decisiones impuestas a la mujer por una sociedad convencional. Pues no debemos olvidar que la tarea de la obra literaria es imaginar lo que </w:t>
      </w:r>
      <w:r>
        <w:rPr>
          <w:spacing w:val="4"/>
        </w:rPr>
        <w:t>pudo </w:t>
      </w:r>
      <w:r>
        <w:rPr/>
        <w:t>haber sucedido y presentarlo como una realidad ficcional, pues el contrato de verosimilitud lo permite y ésta es la condición </w:t>
      </w:r>
      <w:r>
        <w:rPr>
          <w:i/>
        </w:rPr>
        <w:t>sine qua non </w:t>
      </w:r>
      <w:r>
        <w:rPr/>
        <w:t>de la</w:t>
      </w:r>
      <w:r>
        <w:rPr>
          <w:spacing w:val="-22"/>
        </w:rPr>
        <w:t> </w:t>
      </w:r>
      <w:r>
        <w:rPr/>
        <w:t>literatura.</w:t>
      </w:r>
    </w:p>
    <w:p>
      <w:pPr>
        <w:pStyle w:val="BodyText"/>
      </w:pPr>
    </w:p>
    <w:p>
      <w:pPr>
        <w:pStyle w:val="BodyText"/>
      </w:pPr>
    </w:p>
    <w:p>
      <w:pPr>
        <w:pStyle w:val="BodyText"/>
        <w:spacing w:before="9"/>
        <w:rPr>
          <w:sz w:val="22"/>
        </w:rPr>
      </w:pPr>
    </w:p>
    <w:p>
      <w:pPr>
        <w:pStyle w:val="Heading1"/>
        <w:ind w:left="1079" w:right="3"/>
      </w:pPr>
      <w:r>
        <w:rPr/>
        <w:t>Bibliografía</w:t>
      </w:r>
    </w:p>
    <w:p>
      <w:pPr>
        <w:pStyle w:val="BodyText"/>
        <w:spacing w:before="3"/>
        <w:rPr>
          <w:b/>
          <w:sz w:val="30"/>
        </w:rPr>
      </w:pPr>
    </w:p>
    <w:p>
      <w:pPr>
        <w:pStyle w:val="BodyText"/>
        <w:spacing w:line="355" w:lineRule="auto"/>
        <w:ind w:left="1079" w:right="3"/>
      </w:pPr>
      <w:r>
        <w:rPr/>
        <w:t>Conde, Rosina. (1998). </w:t>
      </w:r>
      <w:r>
        <w:rPr>
          <w:i/>
        </w:rPr>
        <w:t>La Genara</w:t>
      </w:r>
      <w:r>
        <w:rPr/>
        <w:t>. Tijuana: Consejo Nacional para la Cultura y las Artes, Centro Cultural Tijuana.</w:t>
      </w:r>
    </w:p>
    <w:p>
      <w:pPr>
        <w:spacing w:after="0" w:line="355" w:lineRule="auto"/>
        <w:sectPr>
          <w:pgSz w:w="12240" w:h="15840"/>
          <w:pgMar w:header="0" w:footer="998" w:top="500" w:bottom="1180" w:left="620" w:right="1580"/>
        </w:sectPr>
      </w:pPr>
    </w:p>
    <w:p>
      <w:pPr>
        <w:pStyle w:val="BodyText"/>
        <w:spacing w:line="20" w:lineRule="exact"/>
        <w:ind w:left="1112"/>
        <w:rPr>
          <w:sz w:val="2"/>
        </w:rPr>
      </w:pPr>
      <w:r>
        <w:rPr>
          <w:sz w:val="2"/>
        </w:rPr>
        <w:pict>
          <v:group style="width:439.5pt;height:.75pt;mso-position-horizontal-relative:char;mso-position-vertical-relative:line" coordorigin="0,0" coordsize="8790,15">
            <v:line style="position:absolute" from="8,8" to="8783,8" stroked="true" strokeweight=".75pt" strokecolor="#933634"/>
          </v:group>
        </w:pict>
      </w:r>
      <w:r>
        <w:rPr>
          <w:sz w:val="2"/>
        </w:rPr>
      </w:r>
    </w:p>
    <w:p>
      <w:pPr>
        <w:pStyle w:val="BodyText"/>
        <w:spacing w:before="3"/>
        <w:rPr>
          <w:sz w:val="12"/>
        </w:rPr>
      </w:pPr>
    </w:p>
    <w:p>
      <w:pPr>
        <w:spacing w:before="43"/>
        <w:ind w:left="1079" w:right="0" w:firstLine="0"/>
        <w:jc w:val="both"/>
        <w:rPr>
          <w:rFonts w:ascii="Palatino Linotype"/>
          <w:b/>
          <w:sz w:val="18"/>
        </w:rPr>
      </w:pPr>
      <w:r>
        <w:rPr/>
        <w:drawing>
          <wp:anchor distT="0" distB="0" distL="0" distR="0" allowOverlap="1" layoutInCell="1" locked="0" behindDoc="0" simplePos="0" relativeHeight="1696">
            <wp:simplePos x="0" y="0"/>
            <wp:positionH relativeFrom="page">
              <wp:posOffset>457200</wp:posOffset>
            </wp:positionH>
            <wp:positionV relativeFrom="paragraph">
              <wp:posOffset>-86508</wp:posOffset>
            </wp:positionV>
            <wp:extent cx="472440" cy="476250"/>
            <wp:effectExtent l="0" t="0" r="0" b="0"/>
            <wp:wrapNone/>
            <wp:docPr id="17" name="image2.jpeg" descr="ffyl.jpg"/>
            <wp:cNvGraphicFramePr>
              <a:graphicFrameLocks noChangeAspect="1"/>
            </wp:cNvGraphicFramePr>
            <a:graphic>
              <a:graphicData uri="http://schemas.openxmlformats.org/drawingml/2006/picture">
                <pic:pic>
                  <pic:nvPicPr>
                    <pic:cNvPr id="18" name="image2.jpeg"/>
                    <pic:cNvPicPr/>
                  </pic:nvPicPr>
                  <pic:blipFill>
                    <a:blip r:embed="rId12" cstate="print"/>
                    <a:stretch>
                      <a:fillRect/>
                    </a:stretch>
                  </pic:blipFill>
                  <pic:spPr>
                    <a:xfrm>
                      <a:off x="0" y="0"/>
                      <a:ext cx="472440" cy="476250"/>
                    </a:xfrm>
                    <a:prstGeom prst="rect">
                      <a:avLst/>
                    </a:prstGeom>
                  </pic:spPr>
                </pic:pic>
              </a:graphicData>
            </a:graphic>
          </wp:anchor>
        </w:drawing>
      </w:r>
      <w:r>
        <w:rPr>
          <w:rFonts w:ascii="Palatino Linotype"/>
          <w:b/>
          <w:color w:val="622322"/>
          <w:sz w:val="18"/>
        </w:rPr>
        <w:t>PRIMER  CONGRESO INTERNACIONAL:</w:t>
      </w:r>
    </w:p>
    <w:p>
      <w:pPr>
        <w:tabs>
          <w:tab w:pos="5598" w:val="left" w:leader="none"/>
        </w:tabs>
        <w:spacing w:before="2"/>
        <w:ind w:left="1353" w:right="3" w:firstLine="0"/>
        <w:jc w:val="left"/>
        <w:rPr>
          <w:rFonts w:ascii="Palatino Linotype" w:hAnsi="Palatino Linotype"/>
          <w:b/>
          <w:sz w:val="18"/>
        </w:rPr>
      </w:pPr>
      <w:r>
        <w:rPr/>
        <w:pict>
          <v:line style="position:absolute;mso-position-horizontal-relative:page;mso-position-vertical-relative:paragraph;z-index:1672;mso-wrap-distance-left:0;mso-wrap-distance-right:0" from="87pt,14.348218pt" to="525.75pt,14.348218pt" stroked="true" strokeweight="1pt" strokecolor="#933634">
            <w10:wrap type="topAndBottom"/>
          </v:line>
        </w:pict>
      </w:r>
      <w:r>
        <w:rPr>
          <w:rFonts w:ascii="Palatino Linotype" w:hAnsi="Palatino Linotype"/>
          <w:b/>
          <w:color w:val="622322"/>
          <w:sz w:val="18"/>
        </w:rPr>
        <w:t>MUJERES, </w:t>
      </w:r>
      <w:r>
        <w:rPr>
          <w:rFonts w:ascii="Palatino Linotype" w:hAnsi="Palatino Linotype"/>
          <w:b/>
          <w:color w:val="622322"/>
          <w:spacing w:val="-3"/>
          <w:sz w:val="18"/>
        </w:rPr>
        <w:t>LITERATURA</w:t>
      </w:r>
      <w:r>
        <w:rPr>
          <w:rFonts w:ascii="Palatino Linotype" w:hAnsi="Palatino Linotype"/>
          <w:b/>
          <w:color w:val="622322"/>
          <w:spacing w:val="13"/>
          <w:sz w:val="18"/>
        </w:rPr>
        <w:t> </w:t>
      </w:r>
      <w:r>
        <w:rPr>
          <w:rFonts w:ascii="Palatino Linotype" w:hAnsi="Palatino Linotype"/>
          <w:b/>
          <w:color w:val="622322"/>
          <w:sz w:val="18"/>
        </w:rPr>
        <w:t>Y</w:t>
      </w:r>
      <w:r>
        <w:rPr>
          <w:rFonts w:ascii="Palatino Linotype" w:hAnsi="Palatino Linotype"/>
          <w:b/>
          <w:color w:val="622322"/>
          <w:spacing w:val="-6"/>
          <w:sz w:val="18"/>
        </w:rPr>
        <w:t> </w:t>
      </w:r>
      <w:r>
        <w:rPr>
          <w:rFonts w:ascii="Palatino Linotype" w:hAnsi="Palatino Linotype"/>
          <w:b/>
          <w:color w:val="622322"/>
          <w:sz w:val="18"/>
        </w:rPr>
        <w:t>ARTE</w:t>
        <w:tab/>
        <w:t>28, </w:t>
      </w:r>
      <w:r>
        <w:rPr>
          <w:rFonts w:ascii="Palatino Linotype" w:hAnsi="Palatino Linotype"/>
          <w:b/>
          <w:color w:val="622322"/>
          <w:spacing w:val="-3"/>
          <w:sz w:val="18"/>
        </w:rPr>
        <w:t>29 </w:t>
      </w:r>
      <w:r>
        <w:rPr>
          <w:rFonts w:ascii="Palatino Linotype" w:hAnsi="Palatino Linotype"/>
          <w:b/>
          <w:color w:val="622322"/>
          <w:sz w:val="18"/>
        </w:rPr>
        <w:t>Y 30 DE </w:t>
      </w:r>
      <w:r>
        <w:rPr>
          <w:rFonts w:ascii="Palatino Linotype" w:hAnsi="Palatino Linotype"/>
          <w:b/>
          <w:color w:val="622322"/>
          <w:spacing w:val="-3"/>
          <w:sz w:val="18"/>
        </w:rPr>
        <w:t>MARZO </w:t>
      </w:r>
      <w:r>
        <w:rPr>
          <w:rFonts w:ascii="Palatino Linotype" w:hAnsi="Palatino Linotype"/>
          <w:b/>
          <w:color w:val="622322"/>
          <w:sz w:val="18"/>
        </w:rPr>
        <w:t>DE 2012, PUEBLA,</w:t>
      </w:r>
      <w:r>
        <w:rPr>
          <w:rFonts w:ascii="Palatino Linotype" w:hAnsi="Palatino Linotype"/>
          <w:b/>
          <w:color w:val="622322"/>
          <w:spacing w:val="27"/>
          <w:sz w:val="18"/>
        </w:rPr>
        <w:t> </w:t>
      </w:r>
      <w:r>
        <w:rPr>
          <w:rFonts w:ascii="Palatino Linotype" w:hAnsi="Palatino Linotype"/>
          <w:b/>
          <w:color w:val="622322"/>
          <w:spacing w:val="-3"/>
          <w:sz w:val="18"/>
        </w:rPr>
        <w:t>MÉXICO</w:t>
      </w:r>
    </w:p>
    <w:p>
      <w:pPr>
        <w:pStyle w:val="BodyText"/>
        <w:tabs>
          <w:tab w:pos="2688" w:val="left" w:leader="none"/>
        </w:tabs>
        <w:spacing w:line="355" w:lineRule="auto" w:before="139"/>
        <w:ind w:left="1079" w:right="120"/>
        <w:jc w:val="both"/>
      </w:pPr>
      <w:r>
        <w:rPr>
          <w:w w:val="100"/>
          <w:u w:val="single"/>
        </w:rPr>
        <w:t> </w:t>
      </w:r>
      <w:r>
        <w:rPr>
          <w:u w:val="single"/>
        </w:rPr>
        <w:tab/>
      </w:r>
      <w:r>
        <w:rPr/>
        <w:t>. (2006). </w:t>
      </w:r>
      <w:r>
        <w:rPr>
          <w:i/>
        </w:rPr>
        <w:t>La Genara</w:t>
      </w:r>
      <w:r>
        <w:rPr/>
        <w:t>. México: Universidad Autónoma de   </w:t>
      </w:r>
      <w:r>
        <w:rPr>
          <w:spacing w:val="14"/>
        </w:rPr>
        <w:t> </w:t>
      </w:r>
      <w:r>
        <w:rPr/>
        <w:t>la</w:t>
      </w:r>
      <w:r>
        <w:rPr>
          <w:spacing w:val="27"/>
        </w:rPr>
        <w:t> </w:t>
      </w:r>
      <w:r>
        <w:rPr/>
        <w:t>Ciudad</w:t>
      </w:r>
      <w:r>
        <w:rPr>
          <w:w w:val="99"/>
        </w:rPr>
        <w:t> </w:t>
      </w:r>
      <w:r>
        <w:rPr/>
        <w:t>de</w:t>
      </w:r>
      <w:r>
        <w:rPr>
          <w:spacing w:val="-5"/>
        </w:rPr>
        <w:t> </w:t>
      </w:r>
      <w:r>
        <w:rPr/>
        <w:t>México.</w:t>
      </w:r>
    </w:p>
    <w:p>
      <w:pPr>
        <w:spacing w:line="360" w:lineRule="auto" w:before="215"/>
        <w:ind w:left="1079" w:right="122" w:firstLine="0"/>
        <w:jc w:val="both"/>
        <w:rPr>
          <w:sz w:val="24"/>
        </w:rPr>
      </w:pPr>
      <w:r>
        <w:rPr>
          <w:sz w:val="24"/>
        </w:rPr>
        <w:t>Eco, Umberto. (1989). </w:t>
      </w:r>
      <w:r>
        <w:rPr>
          <w:i/>
          <w:sz w:val="24"/>
        </w:rPr>
        <w:t>La estructura ausente. Introducción a la semiótica</w:t>
      </w:r>
      <w:r>
        <w:rPr>
          <w:sz w:val="24"/>
        </w:rPr>
        <w:t>. Francisco Serra Cantarell, tr., Barcelona:</w:t>
      </w:r>
      <w:r>
        <w:rPr>
          <w:spacing w:val="-17"/>
          <w:sz w:val="24"/>
        </w:rPr>
        <w:t> </w:t>
      </w:r>
      <w:r>
        <w:rPr>
          <w:sz w:val="24"/>
        </w:rPr>
        <w:t>Lumen.</w:t>
      </w:r>
    </w:p>
    <w:p>
      <w:pPr>
        <w:pStyle w:val="BodyText"/>
        <w:spacing w:line="355" w:lineRule="auto" w:before="209"/>
        <w:ind w:left="1079" w:right="119"/>
        <w:jc w:val="both"/>
      </w:pPr>
      <w:r>
        <w:rPr/>
        <w:t>Gargallo, Francesca. (2006). “Prefacio” en Conde, Rosina, La Genara, México: Universidad Autónoma de la Ciudad de México.</w:t>
      </w:r>
    </w:p>
    <w:p>
      <w:pPr>
        <w:spacing w:line="355" w:lineRule="auto" w:before="215"/>
        <w:ind w:left="1079" w:right="114" w:firstLine="0"/>
        <w:jc w:val="both"/>
        <w:rPr>
          <w:sz w:val="24"/>
        </w:rPr>
      </w:pPr>
      <w:r>
        <w:rPr>
          <w:sz w:val="24"/>
        </w:rPr>
        <w:t>Genette, Gerard. (1989). </w:t>
      </w:r>
      <w:r>
        <w:rPr>
          <w:i/>
          <w:sz w:val="24"/>
        </w:rPr>
        <w:t>Palimpsestos La literatura en segundo grado</w:t>
      </w:r>
      <w:r>
        <w:rPr>
          <w:sz w:val="24"/>
        </w:rPr>
        <w:t>, Cecilia Fernández Prieto, tra., Madrid: Taurus.</w:t>
      </w:r>
    </w:p>
    <w:p>
      <w:pPr>
        <w:spacing w:line="355" w:lineRule="auto" w:before="214"/>
        <w:ind w:left="1079" w:right="115" w:firstLine="0"/>
        <w:jc w:val="both"/>
        <w:rPr>
          <w:sz w:val="24"/>
        </w:rPr>
      </w:pPr>
      <w:r>
        <w:rPr>
          <w:sz w:val="24"/>
        </w:rPr>
        <w:t>Guillén, Claudio. (2005). </w:t>
      </w:r>
      <w:r>
        <w:rPr>
          <w:i/>
          <w:sz w:val="24"/>
        </w:rPr>
        <w:t>Entre lo uno y lo diverso. Introducción a la literatura </w:t>
      </w:r>
      <w:r>
        <w:rPr>
          <w:i/>
          <w:sz w:val="24"/>
        </w:rPr>
        <w:t>comparada (Ayer y hoy). </w:t>
      </w:r>
      <w:r>
        <w:rPr>
          <w:sz w:val="24"/>
        </w:rPr>
        <w:t>Barcelona: Tusquets.</w:t>
      </w:r>
    </w:p>
    <w:p>
      <w:pPr>
        <w:spacing w:line="360" w:lineRule="auto" w:before="214"/>
        <w:ind w:left="1079" w:right="114" w:firstLine="0"/>
        <w:jc w:val="both"/>
        <w:rPr>
          <w:sz w:val="24"/>
        </w:rPr>
      </w:pPr>
      <w:r>
        <w:rPr>
          <w:sz w:val="24"/>
        </w:rPr>
        <w:t>Gómez Montero, Sergio. (1990). “Rosina Conde: El Agente Secreto” en Trujillo Muñoz, Gabriel. </w:t>
      </w:r>
      <w:r>
        <w:rPr>
          <w:i/>
          <w:sz w:val="24"/>
        </w:rPr>
        <w:t>Mujer y literatura mexicana y chicana, culturas en contacto</w:t>
      </w:r>
      <w:r>
        <w:rPr>
          <w:sz w:val="24"/>
        </w:rPr>
        <w:t>. pp. 6- 11.</w:t>
      </w:r>
    </w:p>
    <w:p>
      <w:pPr>
        <w:spacing w:line="360" w:lineRule="auto" w:before="7"/>
        <w:ind w:left="1079" w:right="123" w:firstLine="0"/>
        <w:jc w:val="both"/>
        <w:rPr>
          <w:sz w:val="24"/>
        </w:rPr>
      </w:pPr>
      <w:r>
        <w:rPr>
          <w:sz w:val="24"/>
        </w:rPr>
        <w:t>Trujillo Muñoz, Gabriel. (1990). “La literatura bajacaliforniana contemporánea: el punto de vista femenino” en </w:t>
      </w:r>
      <w:r>
        <w:rPr>
          <w:i/>
          <w:sz w:val="24"/>
        </w:rPr>
        <w:t>Mujer y literatura mexicana y chicana, culturas en </w:t>
      </w:r>
      <w:r>
        <w:rPr>
          <w:i/>
          <w:sz w:val="24"/>
        </w:rPr>
        <w:t>contacto</w:t>
      </w:r>
      <w:r>
        <w:rPr>
          <w:sz w:val="24"/>
        </w:rPr>
        <w:t>. pp.</w:t>
      </w:r>
      <w:r>
        <w:rPr>
          <w:spacing w:val="66"/>
          <w:sz w:val="24"/>
        </w:rPr>
        <w:t> </w:t>
      </w:r>
      <w:r>
        <w:rPr>
          <w:sz w:val="24"/>
        </w:rPr>
        <w:t>177-87.</w:t>
      </w:r>
    </w:p>
    <w:sectPr>
      <w:pgSz w:w="12240" w:h="15840"/>
      <w:pgMar w:header="0" w:footer="998" w:top="500" w:bottom="1180" w:left="6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53.820007pt;margin-top:729.652222pt;width:10.75pt;height:14pt;mso-position-horizontal-relative:page;mso-position-vertical-relative:page;z-index:-15784" type="#_x0000_t202" filled="false" stroked="false">
          <v:textbox inset="0,0,0,0">
            <w:txbxContent>
              <w:p>
                <w:pPr>
                  <w:spacing w:line="265" w:lineRule="exact" w:before="0"/>
                  <w:ind w:left="40" w:right="0" w:firstLine="0"/>
                  <w:jc w:val="left"/>
                  <w:rPr>
                    <w:b/>
                    <w:sz w:val="24"/>
                  </w:rPr>
                </w:pPr>
                <w:r>
                  <w:rPr/>
                  <w:fldChar w:fldCharType="begin"/>
                </w:r>
                <w:r>
                  <w:rPr>
                    <w:b/>
                    <w:sz w:val="24"/>
                  </w:rPr>
                  <w:instrText> PAGE  \* roman </w:instrText>
                </w:r>
                <w:r>
                  <w:rPr/>
                  <w:fldChar w:fldCharType="separate"/>
                </w:r>
                <w:r>
                  <w:rPr/>
                  <w:t>ii</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1.460022pt;margin-top:729.652222pt;width:12.1pt;height:14pt;mso-position-horizontal-relative:page;mso-position-vertical-relative:page;z-index:-15760" type="#_x0000_t202" filled="false" stroked="false">
          <v:textbox inset="0,0,0,0">
            <w:txbxContent>
              <w:p>
                <w:pPr>
                  <w:spacing w:line="265" w:lineRule="exact" w:before="0"/>
                  <w:ind w:left="20" w:right="0" w:firstLine="0"/>
                  <w:jc w:val="left"/>
                  <w:rPr>
                    <w:b/>
                    <w:sz w:val="24"/>
                  </w:rPr>
                </w:pPr>
                <w:r>
                  <w:rPr>
                    <w:b/>
                    <w:sz w:val="24"/>
                  </w:rPr>
                  <w:t>iii</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0.460022pt;margin-top:729.652222pt;width:14.05pt;height:14pt;mso-position-horizontal-relative:page;mso-position-vertical-relative:page;z-index:-15736" type="#_x0000_t202" filled="false" stroked="false">
          <v:textbox inset="0,0,0,0">
            <w:txbxContent>
              <w:p>
                <w:pPr>
                  <w:spacing w:line="265" w:lineRule="exact" w:before="0"/>
                  <w:ind w:left="40" w:right="0" w:firstLine="0"/>
                  <w:jc w:val="left"/>
                  <w:rPr>
                    <w:b/>
                    <w:sz w:val="24"/>
                  </w:rPr>
                </w:pPr>
                <w:r>
                  <w:rPr/>
                  <w:fldChar w:fldCharType="begin"/>
                </w:r>
                <w:r>
                  <w:rPr>
                    <w:b/>
                    <w:sz w:val="24"/>
                  </w:rPr>
                  <w:instrText> PAGE  \* roman </w:instrText>
                </w:r>
                <w:r>
                  <w:rPr/>
                  <w:fldChar w:fldCharType="separate"/>
                </w:r>
                <w:r>
                  <w:rPr/>
                  <w:t>vi</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20001pt;margin-top:731.096008pt;width:20.6pt;height:13.05pt;mso-position-horizontal-relative:page;mso-position-vertical-relative:page;z-index:-157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241</w:t>
                </w:r>
                <w:r>
                  <w:rPr/>
                  <w:fldChar w:fldCharType="end"/>
                </w:r>
              </w:p>
            </w:txbxContent>
          </v:textbox>
          <w10:wrap type="none"/>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19"/>
      <w:outlineLvl w:val="1"/>
    </w:pPr>
    <w:rPr>
      <w:rFonts w:ascii="Arial" w:hAnsi="Arial" w:eastAsia="Arial" w:cs="Arial"/>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José Carlos</dc:creator>
  <dcterms:created xsi:type="dcterms:W3CDTF">2017-05-31T20:25:18Z</dcterms:created>
  <dcterms:modified xsi:type="dcterms:W3CDTF">2017-05-31T20:25:18Z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2013-08-04T00:00:00Z</vt:filetime>
  </property>
  <property fmtid="{D5CDD505-2E9C-101B-9397-08002B2CF9AE}" pid="3" name="Creator">
    <vt:lpwstr>Adobe Acrobat 8.0 Combine Files</vt:lpwstr>
  </property>
  <property fmtid="{D5CDD505-2E9C-101B-9397-08002B2CF9AE}" pid="4" name="LastSaved">
    <vt:filetime>2017-05-31T00:00:00Z</vt:filetime>
  </property>
</Properties>
</file>