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sz w:val="20"/>
        </w:rPr>
      </w:pPr>
      <w:r>
        <w:rPr>
          <w:sz w:val="20"/>
        </w:rPr>
        <w:drawing>
          <wp:inline distT="0" distB="0" distL="0" distR="0">
            <wp:extent cx="5907023" cy="82814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907023" cy="8281416"/>
                    </a:xfrm>
                    <a:prstGeom prst="rect">
                      <a:avLst/>
                    </a:prstGeom>
                  </pic:spPr>
                </pic:pic>
              </a:graphicData>
            </a:graphic>
          </wp:inline>
        </w:drawing>
      </w:r>
      <w:r>
        <w:rPr>
          <w:sz w:val="20"/>
        </w:rPr>
      </w:r>
    </w:p>
    <w:p>
      <w:pPr>
        <w:spacing w:after="0"/>
        <w:rPr>
          <w:sz w:val="20"/>
        </w:rPr>
        <w:sectPr>
          <w:type w:val="continuous"/>
          <w:pgSz w:w="9310" w:h="13050"/>
          <w:pgMar w:top="0" w:bottom="0" w:left="0" w:right="0"/>
        </w:sectPr>
      </w:pPr>
    </w:p>
    <w:p>
      <w:pPr>
        <w:spacing w:line="278" w:lineRule="auto" w:before="105"/>
        <w:ind w:left="2201" w:right="2186" w:firstLine="0"/>
        <w:jc w:val="center"/>
        <w:rPr>
          <w:b/>
          <w:sz w:val="36"/>
        </w:rPr>
      </w:pPr>
      <w:r>
        <w:rPr/>
        <w:pict>
          <v:shapetype id="_x0000_t202" o:spt="202" coordsize="21600,21600" path="m,l,21600r21600,l21600,xe">
            <v:stroke joinstyle="miter"/>
            <v:path gradientshapeok="t" o:connecttype="rect"/>
          </v:shapetype>
          <v:shape style="position:absolute;margin-left:70.865997pt;margin-top:603.671021pt;width:326pt;height:31.9pt;mso-position-horizontal-relative:page;mso-position-vertical-relative:page;z-index:-125056" type="#_x0000_t202" filled="false" stroked="false">
            <v:textbox inset="0,0,0,0">
              <w:txbxContent>
                <w:p>
                  <w:pPr>
                    <w:pStyle w:val="BodyText"/>
                    <w:spacing w:before="2"/>
                    <w:rPr>
                      <w:b/>
                      <w:sz w:val="19"/>
                    </w:rPr>
                  </w:pPr>
                </w:p>
                <w:p>
                  <w:pPr>
                    <w:spacing w:before="0"/>
                    <w:ind w:left="-1" w:right="266" w:firstLine="0"/>
                    <w:jc w:val="center"/>
                    <w:rPr>
                      <w:rFonts w:ascii="Verdana"/>
                      <w:sz w:val="20"/>
                    </w:rPr>
                  </w:pPr>
                  <w:r>
                    <w:rPr>
                      <w:rFonts w:ascii="Verdana"/>
                      <w:color w:val="231F20"/>
                      <w:w w:val="100"/>
                      <w:sz w:val="20"/>
                    </w:rPr>
                    <w:t>1</w:t>
                  </w:r>
                </w:p>
              </w:txbxContent>
            </v:textbox>
            <w10:wrap type="none"/>
          </v:shape>
        </w:pict>
      </w:r>
      <w:r>
        <w:rPr/>
        <w:pict>
          <v:group style="position:absolute;margin-left:370.503784pt;margin-top:560.610901pt;width:23.95pt;height:8.450pt;mso-position-horizontal-relative:page;mso-position-vertical-relative:page;z-index:-125032" coordorigin="7410,11212" coordsize="479,169">
            <v:line style="position:absolute" from="7425,11227" to="7425,11367" stroked="true" strokeweight="1.430494pt" strokecolor="#58595b"/>
            <v:shape style="position:absolute;left:7503;top:11225;width:386;height:144" coordorigin="7503,11225" coordsize="386,144" path="m7594,11341l7534,11341,7534,11307,7590,11307,7590,11282,7534,11282,7534,11252,7592,11252,7592,11227,7503,11227,7503,11367,7594,11367,7594,11341m7747,11268l7745,11254,7744,11252,7738,11240,7726,11231,7718,11229,7718,11257,7718,11279,7713,11285,7687,11285,7687,11252,7712,11252,7718,11257,7718,11229,7709,11227,7658,11227,7658,11367,7687,11367,7687,11310,7709,11310,7727,11307,7738,11297,7744,11285,7745,11283,7747,11268m7889,11326l7884,11306,7874,11292,7859,11284,7845,11277,7835,11271,7830,11262,7830,11255,7837,11251,7857,11251,7867,11254,7883,11263,7883,11251,7883,11236,7873,11231,7863,11227,7854,11225,7845,11225,7827,11228,7813,11236,7804,11249,7801,11265,7805,11286,7816,11299,7830,11308,7844,11314,7855,11321,7859,11330,7859,11338,7853,11343,7842,11343,7833,11342,7824,11339,7815,11333,7803,11325,7803,11355,7812,11360,7821,11364,7831,11367,7845,11369,7862,11366,7876,11357,7885,11344,7886,11343,7889,11326e" filled="true" fillcolor="#58595b" stroked="false">
              <v:path arrowok="t"/>
              <v:fill type="solid"/>
            </v:shape>
            <w10:wrap type="none"/>
          </v:group>
        </w:pict>
      </w:r>
      <w:r>
        <w:rPr/>
        <w:pict>
          <v:line style="position:absolute;mso-position-horizontal-relative:page;mso-position-vertical-relative:page;z-index:1216" from="339.813721pt,537.079346pt" to="339.813721pt,580.1862pt" stroked="true" strokeweight=".469278pt" strokecolor="#77787b">
            <w10:wrap type="none"/>
          </v:line>
        </w:pict>
      </w:r>
      <w:r>
        <w:rPr>
          <w:b/>
          <w:color w:val="231F20"/>
          <w:w w:val="75"/>
          <w:sz w:val="36"/>
        </w:rPr>
        <w:t>Hitos Demográficos </w:t>
      </w:r>
      <w:r>
        <w:rPr>
          <w:b/>
          <w:color w:val="231F20"/>
          <w:w w:val="80"/>
          <w:sz w:val="36"/>
        </w:rPr>
        <w:t>del Siglo XXI:</w:t>
      </w:r>
    </w:p>
    <w:p>
      <w:pPr>
        <w:spacing w:before="2"/>
        <w:ind w:left="2201" w:right="2188" w:firstLine="0"/>
        <w:jc w:val="center"/>
        <w:rPr>
          <w:b/>
          <w:sz w:val="36"/>
        </w:rPr>
      </w:pPr>
      <w:r>
        <w:rPr/>
        <w:pict>
          <v:line style="position:absolute;mso-position-horizontal-relative:page;mso-position-vertical-relative:paragraph;z-index:0;mso-wrap-distance-left:0;mso-wrap-distance-right:0" from="157.3228pt,23.294914pt" to="308.976800pt,23.294914pt" stroked="true" strokeweight=".5pt" strokecolor="#231f20">
            <w10:wrap type="topAndBottom"/>
          </v:line>
        </w:pict>
      </w:r>
      <w:r>
        <w:rPr>
          <w:b/>
          <w:color w:val="231F20"/>
          <w:w w:val="85"/>
          <w:sz w:val="36"/>
        </w:rPr>
        <w:t>Envejecimiento</w:t>
      </w:r>
    </w:p>
    <w:p>
      <w:pPr>
        <w:spacing w:before="139"/>
        <w:ind w:left="2201" w:right="2127" w:firstLine="0"/>
        <w:jc w:val="center"/>
        <w:rPr>
          <w:sz w:val="32"/>
        </w:rPr>
      </w:pPr>
      <w:r>
        <w:rPr>
          <w:color w:val="231F20"/>
          <w:sz w:val="32"/>
        </w:rPr>
        <w:t>Tomo II</w:t>
      </w:r>
    </w:p>
    <w:p>
      <w:pPr>
        <w:pStyle w:val="BodyText"/>
        <w:rPr>
          <w:sz w:val="20"/>
        </w:rPr>
      </w:pPr>
    </w:p>
    <w:p>
      <w:pPr>
        <w:pStyle w:val="BodyText"/>
        <w:rPr>
          <w:sz w:val="20"/>
        </w:rPr>
      </w:pPr>
    </w:p>
    <w:p>
      <w:pPr>
        <w:pStyle w:val="BodyText"/>
        <w:rPr>
          <w:sz w:val="20"/>
        </w:rPr>
      </w:pPr>
    </w:p>
    <w:p>
      <w:pPr>
        <w:pStyle w:val="BodyText"/>
        <w:spacing w:before="7"/>
        <w:rPr>
          <w:sz w:val="20"/>
        </w:rPr>
      </w:pPr>
    </w:p>
    <w:p>
      <w:pPr>
        <w:spacing w:before="1"/>
        <w:ind w:left="2198" w:right="2190" w:firstLine="0"/>
        <w:jc w:val="center"/>
        <w:rPr>
          <w:b/>
          <w:sz w:val="22"/>
        </w:rPr>
      </w:pPr>
      <w:r>
        <w:rPr>
          <w:b/>
          <w:color w:val="231F20"/>
          <w:w w:val="75"/>
          <w:sz w:val="22"/>
        </w:rPr>
        <w:t>Pablo Jasso-Salas</w:t>
      </w:r>
    </w:p>
    <w:p>
      <w:pPr>
        <w:spacing w:line="247" w:lineRule="auto" w:before="7"/>
        <w:ind w:left="2201" w:right="2190" w:firstLine="0"/>
        <w:jc w:val="center"/>
        <w:rPr>
          <w:b/>
          <w:sz w:val="22"/>
        </w:rPr>
      </w:pPr>
      <w:r>
        <w:rPr>
          <w:b/>
          <w:color w:val="231F20"/>
          <w:w w:val="75"/>
          <w:sz w:val="22"/>
        </w:rPr>
        <w:t>Bernardino Jaciel Montoya-Arce Adán Barreto-Villanueva</w:t>
      </w:r>
    </w:p>
    <w:p>
      <w:pPr>
        <w:spacing w:line="247" w:lineRule="auto" w:before="0"/>
        <w:ind w:left="2200" w:right="2190" w:firstLine="0"/>
        <w:jc w:val="center"/>
        <w:rPr>
          <w:b/>
          <w:sz w:val="22"/>
        </w:rPr>
      </w:pPr>
      <w:r>
        <w:rPr>
          <w:b/>
          <w:color w:val="231F20"/>
          <w:w w:val="75"/>
          <w:sz w:val="22"/>
        </w:rPr>
        <w:t>Tomás Serrano-Avilés </w:t>
      </w:r>
      <w:r>
        <w:rPr>
          <w:b/>
          <w:color w:val="231F20"/>
          <w:w w:val="85"/>
          <w:sz w:val="22"/>
        </w:rPr>
        <w:t>(Coordinadores)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3"/>
        </w:rPr>
      </w:pPr>
      <w:r>
        <w:rPr/>
        <w:drawing>
          <wp:anchor distT="0" distB="0" distL="0" distR="0" allowOverlap="1" layoutInCell="1" locked="0" behindDoc="0" simplePos="0" relativeHeight="1048">
            <wp:simplePos x="0" y="0"/>
            <wp:positionH relativeFrom="page">
              <wp:posOffset>899934</wp:posOffset>
            </wp:positionH>
            <wp:positionV relativeFrom="paragraph">
              <wp:posOffset>198935</wp:posOffset>
            </wp:positionV>
            <wp:extent cx="1299792" cy="802576"/>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299792" cy="802576"/>
                    </a:xfrm>
                    <a:prstGeom prst="rect">
                      <a:avLst/>
                    </a:prstGeom>
                  </pic:spPr>
                </pic:pic>
              </a:graphicData>
            </a:graphic>
          </wp:anchor>
        </w:drawing>
      </w:r>
      <w:r>
        <w:rPr/>
        <w:pict>
          <v:group style="position:absolute;margin-left:189.919739pt;margin-top:31.579237pt;width:60.25pt;height:43.1pt;mso-position-horizontal-relative:page;mso-position-vertical-relative:paragraph;z-index:1072;mso-wrap-distance-left:0;mso-wrap-distance-right:0" coordorigin="3798,632" coordsize="1205,862">
            <v:shape style="position:absolute;left:4167;top:632;width:467;height:450" type="#_x0000_t75" stroked="false">
              <v:imagedata r:id="rId7" o:title=""/>
            </v:shape>
            <v:shape style="position:absolute;left:4218;top:1074;width:369;height:127" type="#_x0000_t75" stroked="false">
              <v:imagedata r:id="rId8" o:title=""/>
            </v:shape>
            <v:shape style="position:absolute;left:4181;top:644;width:441;height:544" type="#_x0000_t75" stroked="false">
              <v:imagedata r:id="rId9" o:title=""/>
            </v:shape>
            <v:shape style="position:absolute;left:4404;top:800;width:108;height:100" type="#_x0000_t75" stroked="false">
              <v:imagedata r:id="rId10" o:title=""/>
            </v:shape>
            <v:shape style="position:absolute;left:4404;top:800;width:109;height:100" coordorigin="4404,800" coordsize="109,100" path="m4512,900l4512,800,4404,800,4404,894,4411,895,4415,896,4419,899,4512,900xe" filled="false" stroked="true" strokeweight=".029607pt" strokecolor="#231f20">
              <v:path arrowok="t"/>
            </v:shape>
            <v:shape style="position:absolute;left:4404;top:799;width:109;height:138" coordorigin="4404,799" coordsize="109,138" path="m4512,799l4404,799,4404,894,4417,898,4428,907,4435,919,4438,934,4438,937,4512,937,4512,799xe" filled="false" stroked="true" strokeweight=".029171pt" strokecolor="#231f20">
              <v:path arrowok="t"/>
            </v:shape>
            <v:shape style="position:absolute;left:4290;top:893;width:108;height:44" coordorigin="4290,893" coordsize="108,44" path="m4364,937l4290,937,4290,893,4398,893,4398,894,4385,898,4374,907,4367,919,4364,934,4364,937xe" filled="true" fillcolor="#6e5200" stroked="false">
              <v:path arrowok="t"/>
              <v:fill type="solid"/>
            </v:shape>
            <v:shape style="position:absolute;left:4274;top:762;width:254;height:175" type="#_x0000_t75" stroked="false">
              <v:imagedata r:id="rId11" o:title=""/>
            </v:shape>
            <v:shape style="position:absolute;left:4292;top:844;width:6;height:2" type="#_x0000_t75" stroked="false">
              <v:imagedata r:id="rId12" o:title=""/>
            </v:shape>
            <v:shape style="position:absolute;left:4293;top:847;width:3;height:2" type="#_x0000_t75" stroked="false">
              <v:imagedata r:id="rId12" o:title=""/>
            </v:shape>
            <v:shape style="position:absolute;left:4306;top:830;width:6;height:7" type="#_x0000_t75" stroked="false">
              <v:imagedata r:id="rId13" o:title=""/>
            </v:shape>
            <v:shape style="position:absolute;left:4306;top:837;width:9;height:5" type="#_x0000_t75" stroked="false">
              <v:imagedata r:id="rId14" o:title=""/>
            </v:shape>
            <v:shape style="position:absolute;left:4301;top:845;width:13;height:3" type="#_x0000_t75" stroked="false">
              <v:imagedata r:id="rId12" o:title=""/>
            </v:shape>
            <v:shape style="position:absolute;left:4316;top:836;width:18;height:9" type="#_x0000_t75" stroked="false">
              <v:imagedata r:id="rId15" o:title=""/>
            </v:shape>
            <v:shape style="position:absolute;left:4315;top:834;width:6;height:5" type="#_x0000_t75" stroked="false">
              <v:imagedata r:id="rId16" o:title=""/>
            </v:shape>
            <v:shape style="position:absolute;left:4319;top:834;width:4;height:3" type="#_x0000_t75" stroked="false">
              <v:imagedata r:id="rId12" o:title=""/>
            </v:shape>
            <v:shape style="position:absolute;left:4324;top:834;width:6;height:2" type="#_x0000_t75" stroked="false">
              <v:imagedata r:id="rId12" o:title=""/>
            </v:shape>
            <v:shape style="position:absolute;left:4338;top:838;width:8;height:3" type="#_x0000_t75" stroked="false">
              <v:imagedata r:id="rId12" o:title=""/>
            </v:shape>
            <v:shape style="position:absolute;left:4317;top:847;width:8;height:4" type="#_x0000_t75" stroked="false">
              <v:imagedata r:id="rId12" o:title=""/>
            </v:shape>
            <v:shape style="position:absolute;left:4325;top:847;width:6;height:3" type="#_x0000_t75" stroked="false">
              <v:imagedata r:id="rId12" o:title=""/>
            </v:shape>
            <v:shape style="position:absolute;left:4329;top:849;width:5;height:3" type="#_x0000_t75" stroked="false">
              <v:imagedata r:id="rId12" o:title=""/>
            </v:shape>
            <v:shape style="position:absolute;left:4337;top:844;width:11;height:6" type="#_x0000_t75" stroked="false">
              <v:imagedata r:id="rId17" o:title=""/>
            </v:shape>
            <v:shape style="position:absolute;left:4350;top:846;width:14;height:3" type="#_x0000_t75" stroked="false">
              <v:imagedata r:id="rId12" o:title=""/>
            </v:shape>
            <v:shape style="position:absolute;left:4351;top:840;width:8;height:3" type="#_x0000_t75" stroked="false">
              <v:imagedata r:id="rId12" o:title=""/>
            </v:shape>
            <v:shape style="position:absolute;left:4358;top:835;width:14;height:7" type="#_x0000_t75" stroked="false">
              <v:imagedata r:id="rId18" o:title=""/>
            </v:shape>
            <v:shape style="position:absolute;left:4359;top:839;width:14;height:5" type="#_x0000_t75" stroked="false">
              <v:imagedata r:id="rId19" o:title=""/>
            </v:shape>
            <v:shape style="position:absolute;left:4373;top:823;width:18;height:15" type="#_x0000_t75" stroked="false">
              <v:imagedata r:id="rId20" o:title=""/>
            </v:shape>
            <v:shape style="position:absolute;left:4371;top:841;width:16;height:3" type="#_x0000_t75" stroked="false">
              <v:imagedata r:id="rId21" o:title=""/>
            </v:shape>
            <v:shape style="position:absolute;left:4367;top:847;width:18;height:3" type="#_x0000_t75" stroked="false">
              <v:imagedata r:id="rId21" o:title=""/>
            </v:shape>
            <v:shape style="position:absolute;left:4390;top:847;width:6;height:3" type="#_x0000_t75" stroked="false">
              <v:imagedata r:id="rId12" o:title=""/>
            </v:shape>
            <v:shape style="position:absolute;left:4390;top:842;width:7;height:3" type="#_x0000_t75" stroked="false">
              <v:imagedata r:id="rId12" o:title=""/>
            </v:shape>
            <v:shape style="position:absolute;left:4290;top:672;width:222;height:441" type="#_x0000_t75" stroked="false">
              <v:imagedata r:id="rId22" o:title=""/>
            </v:shape>
            <v:shape style="position:absolute;left:4404;top:876;width:22;height:26" type="#_x0000_t75" stroked="false">
              <v:imagedata r:id="rId23" o:title=""/>
            </v:shape>
            <v:shape style="position:absolute;left:4404;top:876;width:22;height:26" coordorigin="4404,876" coordsize="22,26" path="m4412,876l4412,879,4413,881,4417,884,4418,883,4420,883,4424,884,4426,890,4424,891,4424,895,4423,900,4424,902,4418,899,4416,897,4413,896,4412,896,4415,896,4419,896,4417,896,4415,894,4412,893,4412,891,4414,891,4415,892,4417,893,4418,893,4419,893,4415,891,4414,890,4412,890,4411,889,4414,889,4416,890,4418,890,4420,890,4421,891,4422,892,4422,890,4416,890,4410,888,4410,889,4407,887,4404,885,4404,884,4404,879,4404,881,4407,883,4409,884,4412,884,4410,883,4410,880,4410,878,4412,876xe" filled="false" stroked="true" strokeweight=".02927pt" strokecolor="#231f20">
              <v:path arrowok="t"/>
            </v:shape>
            <v:shape style="position:absolute;left:4424;top:890;width:54;height:24" type="#_x0000_t75" stroked="false">
              <v:imagedata r:id="rId24" o:title=""/>
            </v:shape>
            <v:shape style="position:absolute;left:4424;top:890;width:54;height:24" type="#_x0000_t75" stroked="false">
              <v:imagedata r:id="rId25" o:title=""/>
            </v:shape>
            <v:shape style="position:absolute;left:4424;top:890;width:54;height:24" type="#_x0000_t75" stroked="false">
              <v:imagedata r:id="rId26" o:title=""/>
            </v:shape>
            <v:shape style="position:absolute;left:4424;top:890;width:54;height:24" type="#_x0000_t75" stroked="false">
              <v:imagedata r:id="rId27" o:title=""/>
            </v:shape>
            <v:shape style="position:absolute;left:4424;top:890;width:54;height:24" type="#_x0000_t75" stroked="false">
              <v:imagedata r:id="rId24" o:title=""/>
            </v:shape>
            <v:shape style="position:absolute;left:4424;top:890;width:54;height:24" type="#_x0000_t75" stroked="false">
              <v:imagedata r:id="rId28" o:title=""/>
            </v:shape>
            <v:shape style="position:absolute;left:4424;top:890;width:56;height:25" coordorigin="4424,890" coordsize="56,25" path="m4427,890l4455,896,4460,893,4463,893,4466,894,4467,896,4468,898,4468,899,4471,900,4475,901,4476,900,4477,899,4478,899,4480,902,4479,906,4478,911,4477,914,4473,914,4446,906,4443,905,4440,904,4426,900,4424,900,4424,897,4425,896,4426,893,4427,890xe" filled="false" stroked="true" strokeweight=".030428pt" strokecolor="#231f20">
              <v:path arrowok="t"/>
            </v:shape>
            <v:shape style="position:absolute;left:4476;top:887;width:8;height:13" type="#_x0000_t75" stroked="false">
              <v:imagedata r:id="rId29" o:title=""/>
            </v:shape>
            <v:shape style="position:absolute;left:4476;top:886;width:8;height:14" coordorigin="4476,886" coordsize="8,14" path="m4478,900l4480,900,4480,899,4480,898,4480,896,4480,895,4480,894,4482,894,4483,893,4483,892,4484,891,4483,890,4482,889,4481,888,4480,888,4480,888,4479,886,4478,887,4478,887,4476,888,4477,890,4477,891,4478,891,4478,892,4478,893,4477,893,4477,894,4477,896,4478,896,4478,896,4478,898,4478,900xe" filled="false" stroked="true" strokeweight=".028785pt" strokecolor="#231f20">
              <v:path arrowok="t"/>
            </v:shape>
            <v:shape style="position:absolute;left:4431;top:890;width:5;height:12" type="#_x0000_t75" stroked="false">
              <v:imagedata r:id="rId12" o:title=""/>
            </v:shape>
            <v:shape style="position:absolute;left:4431;top:890;width:5;height:12" type="#_x0000_t75" stroked="false">
              <v:imagedata r:id="rId12" o:title=""/>
            </v:shape>
            <v:shape style="position:absolute;left:4431;top:890;width:6;height:13" coordorigin="4431,890" coordsize="6,13" path="m4435,894l4436,890,4434,890,4433,892,4432,896,4431,899,4431,902,4431,902,4433,903,4433,901,4433,901,4434,896,4435,894e" filled="false" stroked="false">
              <v:path arrowok="t"/>
            </v:shape>
            <v:shape style="position:absolute;left:4431;top:890;width:6;height:13" coordorigin="4431,890" coordsize="6,13" path="m4435,894l4436,890,4434,890,4433,892,4432,896,4431,899,4431,902,4431,902,4433,903,4433,901,4433,901,4434,896,4435,894e" filled="false" stroked="false">
              <v:path arrowok="t"/>
            </v:shape>
            <v:shape style="position:absolute;left:4431;top:890;width:7;height:15" coordorigin="4431,890" coordsize="7,15" path="m4436,890l4434,890,4433,892,4432,896,4431,901,4432,904,4432,904,4434,905,4434,902,4434,902,4433,901,4434,896,4436,893,4436,892,4437,892,4437,890,4436,890xe" filled="false" stroked="true" strokeweight=".028562pt" strokecolor="#231f20">
              <v:path arrowok="t"/>
            </v:shape>
            <v:shape style="position:absolute;left:4445;top:893;width:4;height:12" coordorigin="4445,893" coordsize="4,12" path="m4447,901l4449,893,4448,893,4446,896,4445,899,4445,901,4445,904,4446,905,4446,904,4446,903,4447,901e" filled="false" stroked="false">
              <v:path arrowok="t"/>
            </v:shape>
            <v:shape style="position:absolute;left:4445;top:893;width:4;height:12" type="#_x0000_t75" stroked="false">
              <v:imagedata r:id="rId12" o:title=""/>
            </v:shape>
            <v:shape style="position:absolute;left:4445;top:893;width:4;height:12" type="#_x0000_t75" stroked="false">
              <v:imagedata r:id="rId12" o:title=""/>
            </v:shape>
            <v:shape style="position:absolute;left:4445;top:893;width:4;height:12" coordorigin="4445,893" coordsize="4,12" path="m4447,901l4449,893,4448,893,4446,896,4445,899,4445,901,4445,904,4446,905,4446,904,4446,903,4447,901e" filled="false" stroked="false">
              <v:path arrowok="t"/>
            </v:shape>
            <v:shape style="position:absolute;left:4445;top:893;width:4;height:12" coordorigin="4445,893" coordsize="4,12" path="m4447,901l4449,893,4448,893,4446,896,4445,899,4445,901,4445,904,4446,905,4446,904,4446,903,4447,901e" filled="false" stroked="false">
              <v:path arrowok="t"/>
            </v:shape>
            <v:shape style="position:absolute;left:4445;top:893;width:4;height:12" coordorigin="4445,893" coordsize="4,12" path="m4447,901l4449,893,4448,893,4446,896,4445,899,4445,901,4445,904,4446,905,4446,904,4446,903,4447,901e" filled="false" stroked="false">
              <v:path arrowok="t"/>
            </v:shape>
            <v:shape style="position:absolute;left:4444;top:893;width:6;height:15" coordorigin="4444,893" coordsize="6,15" path="m4449,893l4448,893,4446,896,4445,899,4444,903,4444,907,4446,908,4446,908,4448,906,4446,905,4446,903,4447,900,4449,896,4449,895,4450,895,4450,894,4449,893xe" filled="false" stroked="true" strokeweight=".028477pt" strokecolor="#231f20">
              <v:path arrowok="t"/>
            </v:shape>
            <v:shape style="position:absolute;left:4424;top:889;width:5;height:12" coordorigin="4424,889" coordsize="5,12" path="m4426,889l4424,892,4424,895,4424,900,4425,900,4425,899,4425,899,4426,895,4427,890,4428,890,4428,889,4426,889e" filled="false" stroked="false">
              <v:path arrowok="t"/>
            </v:shape>
            <v:shape style="position:absolute;left:4424;top:889;width:5;height:12" coordorigin="4424,889" coordsize="5,12" path="m4426,889l4424,892,4424,895,4424,900,4425,900,4425,899,4425,899,4426,895,4427,890,4428,890,4428,889,4426,889e" filled="false" stroked="false">
              <v:path arrowok="t"/>
            </v:shape>
            <v:shape style="position:absolute;left:4424;top:889;width:5;height:12" coordorigin="4424,889" coordsize="5,12" path="m4426,889l4424,892,4424,895,4424,900,4425,900,4425,899,4425,899,4426,895,4427,890,4428,890,4428,889,4426,889e" filled="false" stroked="false">
              <v:path arrowok="t"/>
            </v:shape>
            <v:shape style="position:absolute;left:4424;top:889;width:5;height:12" type="#_x0000_t75" stroked="false">
              <v:imagedata r:id="rId12" o:title=""/>
            </v:shape>
            <v:shape style="position:absolute;left:4423;top:888;width:7;height:15" coordorigin="4423,888" coordsize="7,15" path="m4428,889l4427,888,4424,891,4424,895,4423,899,4424,902,4424,902,4426,902,4427,901,4426,901,4425,899,4426,895,4427,890,4429,890,4429,890,4429,889,4428,889xe" filled="false" stroked="true" strokeweight=".028556pt" strokecolor="#231f20">
              <v:path arrowok="t"/>
            </v:shape>
            <v:shape style="position:absolute;left:4470;top:898;width:3;height:11" coordorigin="4470,898" coordsize="3,11" path="m4470,909l4473,898,4471,898,4471,908,4470,909e" filled="false" stroked="false">
              <v:path arrowok="t"/>
            </v:shape>
            <v:shape style="position:absolute;left:4470;top:898;width:2;height:11" type="#_x0000_t75" stroked="false">
              <v:imagedata r:id="rId12" o:title=""/>
            </v:shape>
            <v:shape style="position:absolute;left:4470;top:898;width:2;height:11" type="#_x0000_t75" stroked="false">
              <v:imagedata r:id="rId12" o:title=""/>
            </v:shape>
            <v:shape style="position:absolute;left:4470;top:898;width:3;height:11" coordorigin="4470,898" coordsize="3,11" path="m4470,909l4473,898,4471,898,4471,908,4470,909e" filled="false" stroked="false">
              <v:path arrowok="t"/>
            </v:shape>
            <v:shape style="position:absolute;left:4470;top:898;width:5;height:16" coordorigin="4470,898" coordsize="5,16" path="m4473,898l4473,898,4474,900,4474,901,4473,902,4473,906,4473,909,4472,914,4470,913,4471,909,4471,906,4471,900,4471,899,4471,898,4473,898xe" filled="false" stroked="true" strokeweight=".028312pt" strokecolor="#231f20">
              <v:path arrowok="t"/>
            </v:shape>
            <v:shape style="position:absolute;left:4458;top:895;width:8;height:6" coordorigin="4458,895" coordsize="8,6" path="m4465,900l4463,898,4461,898,4459,897,4458,897,4461,895,4461,895,4463,896,4464,896,4464,898,4465,900xe" filled="true" fillcolor="#00ab67" stroked="false">
              <v:path arrowok="t"/>
              <v:fill type="solid"/>
            </v:shape>
            <v:shape style="position:absolute;left:4458;top:895;width:8;height:6" coordorigin="4458,895" coordsize="8,6" path="m4458,897l4461,895,4461,895,4463,896,4464,896,4464,898,4465,900,4463,898,4461,898,4459,897,4458,897xe" filled="false" stroked="true" strokeweight=".029908pt" strokecolor="#231f20">
              <v:path arrowok="t"/>
            </v:shape>
            <v:shape style="position:absolute;left:4477;top:901;width:5;height:13" type="#_x0000_t75" stroked="false">
              <v:imagedata r:id="rId12" o:title=""/>
            </v:shape>
            <v:shape style="position:absolute;left:4477;top:901;width:5;height:13" type="#_x0000_t75" stroked="false">
              <v:imagedata r:id="rId12" o:title=""/>
            </v:shape>
            <v:shape style="position:absolute;left:4477;top:901;width:5;height:13" type="#_x0000_t75" stroked="false">
              <v:imagedata r:id="rId12" o:title=""/>
            </v:shape>
            <v:shape style="position:absolute;left:4477;top:901;width:5;height:13" type="#_x0000_t75" stroked="false">
              <v:imagedata r:id="rId12" o:title=""/>
            </v:shape>
            <v:shape style="position:absolute;left:4475;top:901;width:8;height:16" coordorigin="4475,901" coordsize="8,16" path="m4479,901l4482,902,4483,902,4482,908,4480,914,4478,916,4477,915,4475,914,4476,915,4479,910,4479,906,4480,902,4479,901xe" filled="false" stroked="true" strokeweight=".028598pt" strokecolor="#231f20">
              <v:path arrowok="t"/>
            </v:shape>
            <v:shape style="position:absolute;left:4480;top:903;width:3;height:9" type="#_x0000_t75" stroked="false">
              <v:imagedata r:id="rId12" o:title=""/>
            </v:shape>
            <v:shape style="position:absolute;left:4480;top:903;width:3;height:9" type="#_x0000_t75" stroked="false">
              <v:imagedata r:id="rId12" o:title=""/>
            </v:shape>
            <v:shape style="position:absolute;left:4480;top:903;width:3;height:9" type="#_x0000_t75" stroked="false">
              <v:imagedata r:id="rId12" o:title=""/>
            </v:shape>
            <v:shape style="position:absolute;left:4480;top:903;width:3;height:9" type="#_x0000_t75" stroked="false">
              <v:imagedata r:id="rId12" o:title=""/>
            </v:shape>
            <v:shape style="position:absolute;left:4480;top:903;width:6;height:13" coordorigin="4480,903" coordsize="6,13" path="m4482,903l4485,904,4483,909,4482,915,4480,915,4480,911,4482,908,4483,906,4482,903xe" filled="false" stroked="true" strokeweight=".028613pt" strokecolor="#231f20">
              <v:path arrowok="t"/>
            </v:shape>
            <v:shape style="position:absolute;left:4470;top:914;width:7;height:10" type="#_x0000_t75" stroked="false">
              <v:imagedata r:id="rId12" o:title=""/>
            </v:shape>
            <v:shape style="position:absolute;left:4470;top:914;width:7;height:10" type="#_x0000_t75" stroked="false">
              <v:imagedata r:id="rId12" o:title=""/>
            </v:shape>
            <v:shape style="position:absolute;left:4470;top:914;width:7;height:10" type="#_x0000_t75" stroked="false">
              <v:imagedata r:id="rId12" o:title=""/>
            </v:shape>
            <v:shape style="position:absolute;left:4470;top:914;width:7;height:11" coordorigin="4470,914" coordsize="7,11" path="m4477,914l4473,914,4471,917,4471,921,4470,923,4470,923,4471,923,4471,924,4477,915,4477,914e" filled="false" stroked="false">
              <v:path arrowok="t"/>
            </v:shape>
            <v:shape style="position:absolute;left:4470;top:914;width:8;height:11" coordorigin="4470,914" coordsize="8,11" path="m4473,914l4476,914,4477,914,4477,915,4478,916,4478,917,4476,918,4476,920,4474,922,4473,923,4472,924,4471,924,4471,923,4470,923,4471,921,4471,919,4471,917,4473,914xe" filled="false" stroked="true" strokeweight=".029122pt" strokecolor="#231f20">
              <v:path arrowok="t"/>
            </v:shape>
            <v:shape style="position:absolute;left:4473;top:917;width:32;height:14" coordorigin="4473,917" coordsize="32,14" path="m4500,931l4487,931,4473,922,4477,917,4487,924,4498,925,4504,925,4500,931xm4504,925l4498,925,4503,921,4505,923,4504,925xe" filled="true" fillcolor="#f7921e" stroked="false">
              <v:path arrowok="t"/>
              <v:fill type="solid"/>
            </v:shape>
            <v:shape style="position:absolute;left:4473;top:917;width:32;height:14" coordorigin="4473,917" coordsize="32,14" path="m4477,917l4487,924,4498,925,4503,921,4505,923,4500,931,4487,931,4473,922,4477,917xe" filled="false" stroked="true" strokeweight=".030432pt" strokecolor="#231f20">
              <v:path arrowok="t"/>
            </v:shape>
            <v:shape style="position:absolute;left:4486;top:923;width:2;height:5" coordorigin="4486,923" coordsize="2,5" path="m4487,928l4488,923,4487,923,4487,925,4486,926,4486,928,4487,928e" filled="false" stroked="false">
              <v:path arrowok="t"/>
            </v:shape>
            <v:shape style="position:absolute;left:4486;top:923;width:2;height:5" type="#_x0000_t75" stroked="false">
              <v:imagedata r:id="rId12" o:title=""/>
            </v:shape>
            <v:shape style="position:absolute;left:4486;top:923;width:2;height:5" type="#_x0000_t75" stroked="false">
              <v:imagedata r:id="rId12" o:title=""/>
            </v:shape>
            <v:shape style="position:absolute;left:4486;top:923;width:2;height:5" coordorigin="4486,923" coordsize="2,5" path="m4487,928l4488,923,4487,923,4487,925,4486,926,4486,928,4487,928e" filled="false" stroked="false">
              <v:path arrowok="t"/>
            </v:shape>
            <v:shape style="position:absolute;left:4254;top:798;width:298;height:344" type="#_x0000_t75" stroked="false">
              <v:imagedata r:id="rId30" o:title=""/>
            </v:shape>
            <v:shape style="position:absolute;left:4372;top:900;width:57;height:87" type="#_x0000_t75" stroked="false">
              <v:imagedata r:id="rId31" o:title=""/>
            </v:shape>
            <v:shape style="position:absolute;left:4446;top:904;width:3;height:5" type="#_x0000_t75" stroked="false">
              <v:imagedata r:id="rId12" o:title=""/>
            </v:shape>
            <v:shape style="position:absolute;left:4446;top:904;width:3;height:5" type="#_x0000_t75" stroked="false">
              <v:imagedata r:id="rId12" o:title=""/>
            </v:shape>
            <v:shape style="position:absolute;left:4446;top:904;width:6;height:8" coordorigin="4446,904" coordsize="6,8" path="m4450,909l4449,912,4446,910,4446,908,4446,908,4447,906,4448,904,4451,907,4450,909xe" filled="false" stroked="true" strokeweight=".029078pt" strokecolor="#231f20">
              <v:path arrowok="t"/>
            </v:shape>
            <v:shape style="position:absolute;left:3977;top:1247;width:598;height:101" type="#_x0000_t75" stroked="false">
              <v:imagedata r:id="rId32" o:title=""/>
            </v:shape>
            <v:shape style="position:absolute;left:3798;top:1252;width:1205;height:241" type="#_x0000_t75" stroked="false">
              <v:imagedata r:id="rId33" o:title=""/>
            </v:shape>
            <w10:wrap type="topAndBottom"/>
          </v:group>
        </w:pict>
      </w:r>
      <w:r>
        <w:rPr/>
        <w:pict>
          <v:group style="position:absolute;margin-left:283.246918pt;margin-top:31.765001pt;width:49.3pt;height:42.6pt;mso-position-horizontal-relative:page;mso-position-vertical-relative:paragraph;z-index:1096;mso-wrap-distance-left:0;mso-wrap-distance-right:0" coordorigin="5665,635" coordsize="986,852">
            <v:shape style="position:absolute;left:5881;top:635;width:509;height:567" coordorigin="5881,635" coordsize="509,567" path="m6140,1202l6119,1201,6100,1198,6080,1194,6062,1189,6043,1182,6026,1173,6009,1163,5993,1152,5978,1140,5964,1126,5950,1111,5938,1096,5927,1079,5917,1062,5908,1043,5900,1024,5893,1004,5888,984,5884,962,5882,941,5881,919,5882,896,5884,875,5888,854,5893,833,5900,813,5908,794,5917,776,5927,758,5938,741,5950,726,5964,711,5978,698,5993,685,6009,674,6026,664,6043,656,6062,648,6080,643,6100,639,6119,636,6140,635,6161,636,6181,639,6202,644,6221,650,6240,658,6258,667,6276,678,6292,690,6308,704,6322,719,6336,735,6348,752,6352,759,6140,759,6120,761,6101,765,6083,772,6066,781,6051,792,6037,806,6025,821,6014,838,6006,857,6000,876,5996,897,5994,919,5996,940,6000,961,6006,981,6014,999,6025,1016,6037,1031,6051,1045,6066,1056,6083,1065,6101,1072,6120,1076,6140,1078,6338,1078,6338,1101,6324,1117,6310,1132,6294,1146,6277,1159,6260,1170,6242,1179,6222,1187,6203,1193,6182,1198,6161,1201,6140,1202xm6390,852l6271,852,6261,832,6249,814,6235,798,6218,785,6201,774,6181,766,6161,761,6140,759,6352,759,6359,770,6369,789,6377,809,6384,830,6390,852xm6338,1078l6140,1078,6160,1076,6180,1072,6198,1064,6215,1054,6231,1042,6245,1027,6258,1011,6338,1011,6338,1078xe" filled="true" fillcolor="#8dc63f" stroked="false">
              <v:path arrowok="t"/>
              <v:fill type="solid"/>
            </v:shape>
            <v:shape style="position:absolute;left:6189;top:905;width:246;height:318" type="#_x0000_t75" stroked="false">
              <v:imagedata r:id="rId34" o:title=""/>
            </v:shape>
            <v:shape style="position:absolute;left:5665;top:1287;width:986;height:199" type="#_x0000_t75" stroked="false">
              <v:imagedata r:id="rId35" o:title=""/>
            </v:shape>
            <w10:wrap type="topAndBottom"/>
          </v:group>
        </w:pict>
      </w:r>
      <w:r>
        <w:rPr/>
        <w:pict>
          <v:group style="position:absolute;margin-left:343.764008pt;margin-top:51.492405pt;width:53.3pt;height:22.85pt;mso-position-horizontal-relative:page;mso-position-vertical-relative:paragraph;z-index:1120;mso-wrap-distance-left:0;mso-wrap-distance-right:0" coordorigin="6875,1030" coordsize="1066,457">
            <v:shape style="position:absolute;left:7234;top:1107;width:112;height:144" type="#_x0000_t75" stroked="false">
              <v:imagedata r:id="rId36" o:title=""/>
            </v:shape>
            <v:shape style="position:absolute;left:6925;top:1030;width:255;height:280" type="#_x0000_t75" stroked="false">
              <v:imagedata r:id="rId37" o:title=""/>
            </v:shape>
            <v:shape style="position:absolute;left:6875;top:1334;width:1065;height:152" type="#_x0000_t75" stroked="false">
              <v:imagedata r:id="rId38" o:title=""/>
            </v:shape>
            <w10:wrap type="topAndBottom"/>
          </v:group>
        </w:pict>
      </w:r>
      <w:r>
        <w:rPr/>
        <w:pict>
          <v:rect style="position:absolute;margin-left:70.865997pt;margin-top:97.763184pt;width:325.984pt;height:31.857pt;mso-position-horizontal-relative:page;mso-position-vertical-relative:paragraph;z-index:1144;mso-wrap-distance-left:0;mso-wrap-distance-right:0" filled="true" fillcolor="#ffffff" stroked="false">
            <v:fill type="solid"/>
            <w10:wrap type="topAndBottom"/>
          </v:rect>
        </w:pict>
      </w:r>
    </w:p>
    <w:p>
      <w:pPr>
        <w:pStyle w:val="BodyText"/>
        <w:spacing w:before="11"/>
        <w:rPr>
          <w:b/>
          <w:sz w:val="26"/>
        </w:rPr>
      </w:pPr>
    </w:p>
    <w:p>
      <w:pPr>
        <w:spacing w:after="0"/>
        <w:rPr>
          <w:sz w:val="26"/>
        </w:rPr>
        <w:sectPr>
          <w:pgSz w:w="9360" w:h="13040"/>
          <w:pgMar w:top="1200" w:bottom="0" w:left="1300" w:right="1300"/>
        </w:sectPr>
      </w:pPr>
    </w:p>
    <w:p>
      <w:pPr>
        <w:pStyle w:val="BodyText"/>
        <w:rPr>
          <w:b/>
          <w:sz w:val="24"/>
        </w:rPr>
      </w:pPr>
    </w:p>
    <w:p>
      <w:pPr>
        <w:spacing w:line="249" w:lineRule="auto" w:before="199"/>
        <w:ind w:left="793" w:right="-10" w:firstLine="0"/>
        <w:jc w:val="left"/>
        <w:rPr>
          <w:i/>
          <w:sz w:val="24"/>
        </w:rPr>
      </w:pPr>
      <w:r>
        <w:rPr>
          <w:i/>
          <w:color w:val="231F20"/>
          <w:sz w:val="24"/>
        </w:rPr>
        <w:t>Universidad</w:t>
      </w:r>
      <w:r>
        <w:rPr>
          <w:i/>
          <w:color w:val="231F20"/>
          <w:spacing w:val="-13"/>
          <w:sz w:val="24"/>
        </w:rPr>
        <w:t> </w:t>
      </w:r>
      <w:r>
        <w:rPr>
          <w:i/>
          <w:color w:val="231F20"/>
          <w:sz w:val="24"/>
        </w:rPr>
        <w:t>Autónoma </w:t>
      </w:r>
      <w:r>
        <w:rPr>
          <w:i/>
          <w:color w:val="231F20"/>
          <w:sz w:val="24"/>
        </w:rPr>
        <w:t>del Estado de</w:t>
      </w:r>
      <w:r>
        <w:rPr>
          <w:i/>
          <w:color w:val="231F20"/>
          <w:spacing w:val="-1"/>
          <w:sz w:val="24"/>
        </w:rPr>
        <w:t> </w:t>
      </w:r>
      <w:r>
        <w:rPr>
          <w:i/>
          <w:color w:val="231F20"/>
          <w:sz w:val="24"/>
        </w:rPr>
        <w:t>México</w:t>
      </w:r>
    </w:p>
    <w:p>
      <w:pPr>
        <w:pStyle w:val="Heading3"/>
        <w:spacing w:before="46"/>
        <w:ind w:left="793" w:right="-13"/>
        <w:jc w:val="left"/>
      </w:pPr>
      <w:r>
        <w:rPr>
          <w:b w:val="0"/>
        </w:rPr>
        <w:br w:type="column"/>
      </w:r>
      <w:r>
        <w:rPr>
          <w:color w:val="231F20"/>
          <w:spacing w:val="-1"/>
        </w:rPr>
        <w:t>DIRECTORIO</w:t>
      </w:r>
    </w:p>
    <w:p>
      <w:pPr>
        <w:pStyle w:val="BodyText"/>
        <w:rPr>
          <w:b/>
          <w:sz w:val="24"/>
        </w:rPr>
      </w:pPr>
      <w:r>
        <w:rPr/>
        <w:br w:type="column"/>
      </w:r>
      <w:r>
        <w:rPr>
          <w:b/>
          <w:sz w:val="24"/>
        </w:rPr>
      </w:r>
    </w:p>
    <w:p>
      <w:pPr>
        <w:spacing w:line="249" w:lineRule="auto" w:before="199"/>
        <w:ind w:left="793" w:right="1062" w:firstLine="446"/>
        <w:jc w:val="left"/>
        <w:rPr>
          <w:i/>
          <w:sz w:val="24"/>
        </w:rPr>
      </w:pPr>
      <w:r>
        <w:rPr>
          <w:i/>
          <w:color w:val="231F20"/>
          <w:sz w:val="24"/>
        </w:rPr>
        <w:t>Gobierno del </w:t>
      </w:r>
      <w:r>
        <w:rPr>
          <w:i/>
          <w:color w:val="231F20"/>
          <w:sz w:val="24"/>
        </w:rPr>
        <w:t>Estado de México</w:t>
      </w:r>
    </w:p>
    <w:p>
      <w:pPr>
        <w:spacing w:after="0" w:line="249" w:lineRule="auto"/>
        <w:jc w:val="left"/>
        <w:rPr>
          <w:sz w:val="24"/>
        </w:rPr>
        <w:sectPr>
          <w:pgSz w:w="9360" w:h="13040"/>
          <w:pgMar w:top="780" w:bottom="0" w:left="0" w:right="0"/>
          <w:cols w:num="3" w:equalWidth="0">
            <w:col w:w="3024" w:space="53"/>
            <w:col w:w="2364" w:space="324"/>
            <w:col w:w="3595"/>
          </w:cols>
        </w:sectPr>
      </w:pPr>
    </w:p>
    <w:p>
      <w:pPr>
        <w:pStyle w:val="BodyText"/>
        <w:rPr>
          <w:i/>
          <w:sz w:val="20"/>
        </w:rPr>
      </w:pPr>
    </w:p>
    <w:p>
      <w:pPr>
        <w:pStyle w:val="BodyText"/>
        <w:rPr>
          <w:i/>
          <w:sz w:val="20"/>
        </w:rPr>
      </w:pPr>
    </w:p>
    <w:p>
      <w:pPr>
        <w:pStyle w:val="BodyText"/>
        <w:spacing w:before="2"/>
        <w:rPr>
          <w:i/>
          <w:sz w:val="20"/>
        </w:rPr>
      </w:pPr>
    </w:p>
    <w:p>
      <w:pPr>
        <w:spacing w:after="0"/>
        <w:rPr>
          <w:sz w:val="20"/>
        </w:rPr>
        <w:sectPr>
          <w:type w:val="continuous"/>
          <w:pgSz w:w="9360" w:h="13040"/>
          <w:pgMar w:top="0" w:bottom="0" w:left="0" w:right="0"/>
        </w:sectPr>
      </w:pPr>
    </w:p>
    <w:p>
      <w:pPr>
        <w:spacing w:line="225" w:lineRule="exact" w:before="75"/>
        <w:ind w:left="793" w:right="-19" w:firstLine="0"/>
        <w:jc w:val="left"/>
        <w:rPr>
          <w:sz w:val="20"/>
        </w:rPr>
      </w:pPr>
      <w:r>
        <w:rPr>
          <w:color w:val="231F20"/>
          <w:sz w:val="20"/>
        </w:rPr>
        <w:t>Dr. en D. Jorge Olvera García</w:t>
      </w:r>
    </w:p>
    <w:p>
      <w:pPr>
        <w:spacing w:line="225" w:lineRule="exact" w:before="0"/>
        <w:ind w:left="793" w:right="-19" w:firstLine="0"/>
        <w:jc w:val="left"/>
        <w:rPr>
          <w:i/>
          <w:sz w:val="20"/>
        </w:rPr>
      </w:pPr>
      <w:r>
        <w:rPr>
          <w:i/>
          <w:color w:val="231F20"/>
          <w:sz w:val="20"/>
        </w:rPr>
        <w:t>Rector</w:t>
      </w:r>
    </w:p>
    <w:p>
      <w:pPr>
        <w:spacing w:line="225" w:lineRule="exact" w:before="46"/>
        <w:ind w:left="793" w:right="-19" w:firstLine="0"/>
        <w:jc w:val="left"/>
        <w:rPr>
          <w:sz w:val="20"/>
        </w:rPr>
      </w:pPr>
      <w:r>
        <w:rPr>
          <w:color w:val="231F20"/>
          <w:sz w:val="20"/>
        </w:rPr>
        <w:t>Dr. en Ed. Alfredo Barrera Baca</w:t>
      </w:r>
    </w:p>
    <w:p>
      <w:pPr>
        <w:spacing w:line="225" w:lineRule="exact" w:before="0"/>
        <w:ind w:left="793" w:right="-19" w:firstLine="0"/>
        <w:jc w:val="left"/>
        <w:rPr>
          <w:i/>
          <w:sz w:val="20"/>
        </w:rPr>
      </w:pPr>
      <w:r>
        <w:rPr>
          <w:i/>
          <w:color w:val="231F20"/>
          <w:sz w:val="20"/>
        </w:rPr>
        <w:t>Secretario de Docencia</w:t>
      </w:r>
    </w:p>
    <w:p>
      <w:pPr>
        <w:spacing w:line="225" w:lineRule="exact" w:before="46"/>
        <w:ind w:left="793" w:right="-19" w:firstLine="0"/>
        <w:jc w:val="left"/>
        <w:rPr>
          <w:sz w:val="20"/>
        </w:rPr>
      </w:pPr>
      <w:r>
        <w:rPr>
          <w:color w:val="231F20"/>
          <w:sz w:val="20"/>
        </w:rPr>
        <w:t>Dra. en Est. Lat. Ángeles Ma. del Rosario Pérez Bernal</w:t>
      </w:r>
    </w:p>
    <w:p>
      <w:pPr>
        <w:spacing w:line="225" w:lineRule="exact" w:before="0"/>
        <w:ind w:left="793" w:right="-19" w:firstLine="0"/>
        <w:jc w:val="left"/>
        <w:rPr>
          <w:i/>
          <w:sz w:val="20"/>
        </w:rPr>
      </w:pPr>
      <w:r>
        <w:rPr>
          <w:i/>
          <w:color w:val="231F20"/>
          <w:sz w:val="20"/>
        </w:rPr>
        <w:t>Secretaria de Investigación y Estudios Avanzados</w:t>
      </w:r>
    </w:p>
    <w:p>
      <w:pPr>
        <w:spacing w:line="225" w:lineRule="exact" w:before="46"/>
        <w:ind w:left="793" w:right="-19" w:firstLine="0"/>
        <w:jc w:val="left"/>
        <w:rPr>
          <w:sz w:val="20"/>
        </w:rPr>
      </w:pPr>
      <w:r>
        <w:rPr>
          <w:color w:val="231F20"/>
          <w:sz w:val="20"/>
        </w:rPr>
        <w:t>M. en D. José Benjamín Bernal Suárez</w:t>
      </w:r>
    </w:p>
    <w:p>
      <w:pPr>
        <w:spacing w:line="225" w:lineRule="exact" w:before="0"/>
        <w:ind w:left="793" w:right="-19" w:firstLine="0"/>
        <w:jc w:val="left"/>
        <w:rPr>
          <w:i/>
          <w:sz w:val="20"/>
        </w:rPr>
      </w:pPr>
      <w:r>
        <w:rPr>
          <w:i/>
          <w:color w:val="231F20"/>
          <w:sz w:val="20"/>
        </w:rPr>
        <w:t>Secretario de Rectoría</w:t>
      </w:r>
    </w:p>
    <w:p>
      <w:pPr>
        <w:spacing w:line="225" w:lineRule="exact" w:before="46"/>
        <w:ind w:left="793" w:right="-19" w:firstLine="0"/>
        <w:jc w:val="left"/>
        <w:rPr>
          <w:sz w:val="20"/>
        </w:rPr>
      </w:pPr>
      <w:r>
        <w:rPr>
          <w:color w:val="231F20"/>
          <w:sz w:val="20"/>
        </w:rPr>
        <w:t>M. en E.P. y D. Ivett Tinoco García</w:t>
      </w:r>
    </w:p>
    <w:p>
      <w:pPr>
        <w:spacing w:line="225" w:lineRule="exact" w:before="0"/>
        <w:ind w:left="793" w:right="-19" w:firstLine="0"/>
        <w:jc w:val="left"/>
        <w:rPr>
          <w:i/>
          <w:sz w:val="20"/>
        </w:rPr>
      </w:pPr>
      <w:r>
        <w:rPr>
          <w:i/>
          <w:color w:val="231F20"/>
          <w:sz w:val="20"/>
        </w:rPr>
        <w:t>Secretaria de Difusión Cultural</w:t>
      </w:r>
    </w:p>
    <w:p>
      <w:pPr>
        <w:spacing w:line="225" w:lineRule="exact" w:before="46"/>
        <w:ind w:left="793" w:right="-19" w:firstLine="0"/>
        <w:jc w:val="left"/>
        <w:rPr>
          <w:sz w:val="20"/>
        </w:rPr>
      </w:pPr>
      <w:r>
        <w:rPr>
          <w:color w:val="231F20"/>
          <w:sz w:val="20"/>
        </w:rPr>
        <w:t>M. en C. I. Ricardo Joya Cepeda</w:t>
      </w:r>
    </w:p>
    <w:p>
      <w:pPr>
        <w:spacing w:line="225" w:lineRule="exact" w:before="0"/>
        <w:ind w:left="793" w:right="-19" w:firstLine="0"/>
        <w:jc w:val="left"/>
        <w:rPr>
          <w:i/>
          <w:sz w:val="20"/>
        </w:rPr>
      </w:pPr>
      <w:r>
        <w:rPr>
          <w:i/>
          <w:color w:val="231F20"/>
          <w:sz w:val="20"/>
        </w:rPr>
        <w:t>Secretario de Extensión y Vinculación</w:t>
      </w:r>
    </w:p>
    <w:p>
      <w:pPr>
        <w:spacing w:line="225" w:lineRule="exact" w:before="46"/>
        <w:ind w:left="793" w:right="-19" w:firstLine="0"/>
        <w:jc w:val="left"/>
        <w:rPr>
          <w:sz w:val="20"/>
        </w:rPr>
      </w:pPr>
      <w:r>
        <w:rPr>
          <w:color w:val="231F20"/>
          <w:sz w:val="20"/>
        </w:rPr>
        <w:t>M. en E. Javier González Martínez</w:t>
      </w:r>
    </w:p>
    <w:p>
      <w:pPr>
        <w:spacing w:line="225" w:lineRule="exact" w:before="0"/>
        <w:ind w:left="793" w:right="-19" w:firstLine="0"/>
        <w:jc w:val="left"/>
        <w:rPr>
          <w:i/>
          <w:sz w:val="20"/>
        </w:rPr>
      </w:pPr>
      <w:r>
        <w:rPr>
          <w:i/>
          <w:color w:val="231F20"/>
          <w:sz w:val="20"/>
        </w:rPr>
        <w:t>Secretario de Administración</w:t>
      </w:r>
    </w:p>
    <w:p>
      <w:pPr>
        <w:spacing w:line="225" w:lineRule="exact" w:before="46"/>
        <w:ind w:left="793" w:right="-19" w:firstLine="0"/>
        <w:jc w:val="left"/>
        <w:rPr>
          <w:sz w:val="20"/>
        </w:rPr>
      </w:pPr>
      <w:r>
        <w:rPr>
          <w:color w:val="231F20"/>
          <w:sz w:val="20"/>
        </w:rPr>
        <w:t>Dr. en C. Pol. Manuel Hernández Luna</w:t>
      </w:r>
    </w:p>
    <w:p>
      <w:pPr>
        <w:spacing w:line="225" w:lineRule="exact" w:before="0"/>
        <w:ind w:left="793" w:right="-19" w:firstLine="0"/>
        <w:jc w:val="left"/>
        <w:rPr>
          <w:i/>
          <w:sz w:val="20"/>
        </w:rPr>
      </w:pPr>
      <w:r>
        <w:rPr>
          <w:i/>
          <w:color w:val="231F20"/>
          <w:sz w:val="20"/>
        </w:rPr>
        <w:t>Secretario de Planeación y Desarrollo Institucional</w:t>
      </w:r>
    </w:p>
    <w:p>
      <w:pPr>
        <w:spacing w:line="225" w:lineRule="exact" w:before="46"/>
        <w:ind w:left="793" w:right="-19" w:firstLine="0"/>
        <w:jc w:val="left"/>
        <w:rPr>
          <w:sz w:val="20"/>
        </w:rPr>
      </w:pPr>
      <w:r>
        <w:rPr>
          <w:color w:val="231F20"/>
          <w:sz w:val="20"/>
        </w:rPr>
        <w:t>Mtra. en Ed. A. Yolanda E. Ballesteros Sentíes</w:t>
      </w:r>
    </w:p>
    <w:p>
      <w:pPr>
        <w:spacing w:line="225" w:lineRule="exact" w:before="0"/>
        <w:ind w:left="793" w:right="-19" w:firstLine="0"/>
        <w:jc w:val="left"/>
        <w:rPr>
          <w:i/>
          <w:sz w:val="20"/>
        </w:rPr>
      </w:pPr>
      <w:r>
        <w:rPr>
          <w:i/>
          <w:color w:val="231F20"/>
          <w:sz w:val="20"/>
        </w:rPr>
        <w:t>Secretaria de Cooperación Internacional</w:t>
      </w:r>
    </w:p>
    <w:p>
      <w:pPr>
        <w:spacing w:line="225" w:lineRule="exact" w:before="46"/>
        <w:ind w:left="793" w:right="-19" w:firstLine="0"/>
        <w:jc w:val="left"/>
        <w:rPr>
          <w:sz w:val="20"/>
        </w:rPr>
      </w:pPr>
      <w:r>
        <w:rPr>
          <w:color w:val="231F20"/>
          <w:sz w:val="20"/>
        </w:rPr>
        <w:t>Dr. en D. Hiram Raúl Piña Libien</w:t>
      </w:r>
    </w:p>
    <w:p>
      <w:pPr>
        <w:spacing w:line="225" w:lineRule="exact" w:before="0"/>
        <w:ind w:left="793" w:right="-19" w:firstLine="0"/>
        <w:jc w:val="left"/>
        <w:rPr>
          <w:i/>
          <w:sz w:val="20"/>
        </w:rPr>
      </w:pPr>
      <w:r>
        <w:rPr>
          <w:i/>
          <w:color w:val="231F20"/>
          <w:sz w:val="20"/>
        </w:rPr>
        <w:t>Abogado General</w:t>
      </w:r>
    </w:p>
    <w:p>
      <w:pPr>
        <w:spacing w:line="225" w:lineRule="exact" w:before="46"/>
        <w:ind w:left="793" w:right="-19" w:firstLine="0"/>
        <w:jc w:val="left"/>
        <w:rPr>
          <w:sz w:val="20"/>
        </w:rPr>
      </w:pPr>
      <w:r>
        <w:rPr>
          <w:color w:val="231F20"/>
          <w:sz w:val="20"/>
        </w:rPr>
        <w:t>Lic. en Com. Juan Portilla Estrada</w:t>
      </w:r>
    </w:p>
    <w:p>
      <w:pPr>
        <w:spacing w:line="225" w:lineRule="exact" w:before="0"/>
        <w:ind w:left="793" w:right="-19" w:firstLine="0"/>
        <w:jc w:val="left"/>
        <w:rPr>
          <w:i/>
          <w:sz w:val="20"/>
        </w:rPr>
      </w:pPr>
      <w:r>
        <w:rPr>
          <w:i/>
          <w:color w:val="231F20"/>
          <w:sz w:val="20"/>
        </w:rPr>
        <w:t>Director General de Comunicación Universitaria</w:t>
      </w:r>
    </w:p>
    <w:p>
      <w:pPr>
        <w:spacing w:line="225" w:lineRule="exact" w:before="46"/>
        <w:ind w:left="793" w:right="-19" w:firstLine="0"/>
        <w:jc w:val="left"/>
        <w:rPr>
          <w:sz w:val="20"/>
        </w:rPr>
      </w:pPr>
      <w:r>
        <w:rPr>
          <w:color w:val="231F20"/>
          <w:sz w:val="20"/>
        </w:rPr>
        <w:t>Lic. Jorge Bernáldez García</w:t>
      </w:r>
    </w:p>
    <w:p>
      <w:pPr>
        <w:spacing w:line="225" w:lineRule="exact" w:before="0"/>
        <w:ind w:left="793" w:right="-19" w:firstLine="0"/>
        <w:jc w:val="left"/>
        <w:rPr>
          <w:i/>
          <w:sz w:val="20"/>
        </w:rPr>
      </w:pPr>
      <w:r>
        <w:rPr>
          <w:i/>
          <w:color w:val="231F20"/>
          <w:sz w:val="20"/>
        </w:rPr>
        <w:t>Secretario Técnico de la Rectoría</w:t>
      </w:r>
    </w:p>
    <w:p>
      <w:pPr>
        <w:spacing w:line="225" w:lineRule="exact" w:before="46"/>
        <w:ind w:left="793" w:right="-19" w:firstLine="0"/>
        <w:jc w:val="left"/>
        <w:rPr>
          <w:sz w:val="20"/>
        </w:rPr>
      </w:pPr>
      <w:r>
        <w:rPr>
          <w:color w:val="231F20"/>
          <w:sz w:val="20"/>
        </w:rPr>
        <w:t>M. en A. Emilio Tovar Pérez</w:t>
      </w:r>
    </w:p>
    <w:p>
      <w:pPr>
        <w:spacing w:line="220" w:lineRule="exact" w:before="5"/>
        <w:ind w:left="793" w:right="837" w:firstLine="0"/>
        <w:jc w:val="left"/>
        <w:rPr>
          <w:i/>
          <w:sz w:val="20"/>
        </w:rPr>
      </w:pPr>
      <w:r>
        <w:rPr>
          <w:i/>
          <w:color w:val="231F20"/>
          <w:sz w:val="20"/>
        </w:rPr>
        <w:t>Director General de Centros Universitarios </w:t>
      </w:r>
      <w:r>
        <w:rPr>
          <w:i/>
          <w:color w:val="231F20"/>
          <w:sz w:val="20"/>
        </w:rPr>
        <w:t>y Unidades Académicas Profesionales</w:t>
      </w:r>
    </w:p>
    <w:p>
      <w:pPr>
        <w:pStyle w:val="ListParagraph"/>
        <w:numPr>
          <w:ilvl w:val="0"/>
          <w:numId w:val="1"/>
        </w:numPr>
        <w:tabs>
          <w:tab w:pos="1072" w:val="left" w:leader="none"/>
        </w:tabs>
        <w:spacing w:line="225" w:lineRule="exact" w:before="46" w:after="0"/>
        <w:ind w:left="1071" w:right="0" w:hanging="278"/>
        <w:jc w:val="left"/>
        <w:rPr>
          <w:sz w:val="20"/>
        </w:rPr>
      </w:pPr>
      <w:r>
        <w:rPr>
          <w:color w:val="231F20"/>
          <w:sz w:val="20"/>
        </w:rPr>
        <w:t>en A. Ignacio Gutiérrez</w:t>
      </w:r>
      <w:r>
        <w:rPr>
          <w:color w:val="231F20"/>
          <w:spacing w:val="-28"/>
          <w:sz w:val="20"/>
        </w:rPr>
        <w:t> </w:t>
      </w:r>
      <w:r>
        <w:rPr>
          <w:color w:val="231F20"/>
          <w:sz w:val="20"/>
        </w:rPr>
        <w:t>Padilla</w:t>
      </w:r>
    </w:p>
    <w:p>
      <w:pPr>
        <w:spacing w:line="225" w:lineRule="exact" w:before="0"/>
        <w:ind w:left="793" w:right="-19" w:firstLine="0"/>
        <w:jc w:val="left"/>
        <w:rPr>
          <w:i/>
          <w:sz w:val="20"/>
        </w:rPr>
      </w:pPr>
      <w:r>
        <w:rPr>
          <w:i/>
          <w:color w:val="231F20"/>
          <w:sz w:val="20"/>
        </w:rPr>
        <w:t>Contralor Universitario</w:t>
      </w:r>
    </w:p>
    <w:p>
      <w:pPr>
        <w:spacing w:before="46"/>
        <w:ind w:left="793" w:right="-19" w:firstLine="0"/>
        <w:jc w:val="left"/>
        <w:rPr>
          <w:sz w:val="20"/>
        </w:rPr>
      </w:pPr>
      <w:r>
        <w:rPr>
          <w:color w:val="231F20"/>
          <w:sz w:val="20"/>
        </w:rPr>
        <w:t>Dr. en S. Bernardino Jaciel Montoya Arce</w:t>
      </w:r>
    </w:p>
    <w:p>
      <w:pPr>
        <w:spacing w:line="220" w:lineRule="exact" w:before="57"/>
        <w:ind w:left="793" w:right="1048" w:firstLine="0"/>
        <w:jc w:val="left"/>
        <w:rPr>
          <w:i/>
          <w:sz w:val="20"/>
        </w:rPr>
      </w:pPr>
      <w:r>
        <w:rPr/>
        <w:pict>
          <v:shape style="position:absolute;margin-left:0pt;margin-top:101.209892pt;width:463.6pt;height:43.5pt;mso-position-horizontal-relative:page;mso-position-vertical-relative:paragraph;z-index:-124960" type="#_x0000_t202" filled="false" stroked="false">
            <v:textbox inset="0,0,0,0">
              <w:txbxContent>
                <w:p>
                  <w:pPr>
                    <w:pStyle w:val="BodyText"/>
                    <w:spacing w:before="8"/>
                    <w:rPr>
                      <w:sz w:val="21"/>
                    </w:rPr>
                  </w:pPr>
                </w:p>
                <w:p>
                  <w:pPr>
                    <w:spacing w:before="0"/>
                    <w:ind w:left="0" w:right="467" w:firstLine="0"/>
                    <w:jc w:val="center"/>
                    <w:rPr>
                      <w:rFonts w:ascii="Verdana"/>
                      <w:sz w:val="20"/>
                    </w:rPr>
                  </w:pPr>
                  <w:r>
                    <w:rPr>
                      <w:rFonts w:ascii="Verdana"/>
                      <w:color w:val="231F20"/>
                      <w:w w:val="100"/>
                      <w:sz w:val="20"/>
                    </w:rPr>
                    <w:t>2</w:t>
                  </w:r>
                </w:p>
              </w:txbxContent>
            </v:textbox>
            <w10:wrap type="none"/>
          </v:shape>
        </w:pict>
      </w:r>
      <w:r>
        <w:rPr>
          <w:i/>
          <w:color w:val="231F20"/>
          <w:sz w:val="20"/>
        </w:rPr>
        <w:t>Coordinador del Centro de Investigación </w:t>
      </w:r>
      <w:r>
        <w:rPr>
          <w:i/>
          <w:color w:val="231F20"/>
          <w:sz w:val="20"/>
        </w:rPr>
        <w:t>y Estudios Avanzados de la Población</w:t>
      </w:r>
    </w:p>
    <w:p>
      <w:pPr>
        <w:spacing w:before="75"/>
        <w:ind w:left="0" w:right="1074" w:firstLine="0"/>
        <w:jc w:val="right"/>
        <w:rPr>
          <w:sz w:val="20"/>
        </w:rPr>
      </w:pPr>
      <w:r>
        <w:rPr/>
        <w:br w:type="column"/>
      </w:r>
      <w:r>
        <w:rPr>
          <w:color w:val="231F20"/>
          <w:sz w:val="20"/>
        </w:rPr>
        <w:t>Dr. Eruviel Ávila Villegas</w:t>
      </w:r>
    </w:p>
    <w:p>
      <w:pPr>
        <w:spacing w:line="333" w:lineRule="auto" w:before="90"/>
        <w:ind w:left="214" w:right="1074" w:firstLine="544"/>
        <w:jc w:val="right"/>
        <w:rPr>
          <w:sz w:val="20"/>
        </w:rPr>
      </w:pPr>
      <w:r>
        <w:rPr>
          <w:i/>
          <w:color w:val="231F20"/>
          <w:sz w:val="20"/>
        </w:rPr>
        <w:t>Gobernador Constitucional</w:t>
      </w:r>
      <w:r>
        <w:rPr>
          <w:i/>
          <w:color w:val="231F20"/>
          <w:sz w:val="20"/>
        </w:rPr>
        <w:t> </w:t>
      </w:r>
      <w:r>
        <w:rPr>
          <w:color w:val="231F20"/>
          <w:sz w:val="20"/>
        </w:rPr>
        <w:t>Mtro. Efrén Tiburcio Rojas Dávila </w:t>
      </w:r>
      <w:r>
        <w:rPr>
          <w:i/>
          <w:color w:val="231F20"/>
          <w:sz w:val="20"/>
        </w:rPr>
        <w:t>Secretario General de Gobierno</w:t>
      </w:r>
      <w:r>
        <w:rPr>
          <w:i/>
          <w:color w:val="231F20"/>
          <w:sz w:val="20"/>
        </w:rPr>
        <w:t> </w:t>
      </w:r>
      <w:r>
        <w:rPr>
          <w:color w:val="231F20"/>
          <w:sz w:val="20"/>
        </w:rPr>
        <w:t>Lic. Elizabeth Vilchis Pérez </w:t>
      </w:r>
      <w:r>
        <w:rPr>
          <w:i/>
          <w:color w:val="231F20"/>
          <w:sz w:val="20"/>
        </w:rPr>
        <w:t>Secretaria de Desarrollo Social</w:t>
      </w:r>
      <w:r>
        <w:rPr>
          <w:i/>
          <w:color w:val="231F20"/>
          <w:sz w:val="20"/>
        </w:rPr>
        <w:t> </w:t>
      </w:r>
      <w:r>
        <w:rPr>
          <w:color w:val="231F20"/>
          <w:sz w:val="20"/>
        </w:rPr>
        <w:t>Mtro. Adán Barreto Villanueva</w:t>
      </w:r>
    </w:p>
    <w:p>
      <w:pPr>
        <w:spacing w:line="225" w:lineRule="exact" w:before="3"/>
        <w:ind w:left="0" w:right="1074" w:firstLine="0"/>
        <w:jc w:val="right"/>
        <w:rPr>
          <w:i/>
          <w:sz w:val="20"/>
        </w:rPr>
      </w:pPr>
      <w:r>
        <w:rPr>
          <w:i/>
          <w:color w:val="231F20"/>
          <w:sz w:val="20"/>
        </w:rPr>
        <w:t>Director Ejecutivo</w:t>
      </w:r>
    </w:p>
    <w:p>
      <w:pPr>
        <w:spacing w:line="220" w:lineRule="exact" w:before="5"/>
        <w:ind w:left="323" w:right="1074" w:firstLine="671"/>
        <w:jc w:val="right"/>
        <w:rPr>
          <w:sz w:val="20"/>
        </w:rPr>
      </w:pPr>
      <w:r>
        <w:rPr>
          <w:color w:val="231F20"/>
          <w:sz w:val="20"/>
        </w:rPr>
        <w:t>Consejo de Investigación y Evaluación de la Política Social</w:t>
      </w:r>
    </w:p>
    <w:p>
      <w:pPr>
        <w:spacing w:after="0" w:line="220" w:lineRule="exact"/>
        <w:jc w:val="right"/>
        <w:rPr>
          <w:sz w:val="20"/>
        </w:rPr>
        <w:sectPr>
          <w:type w:val="continuous"/>
          <w:pgSz w:w="9360" w:h="13040"/>
          <w:pgMar w:top="0" w:bottom="0" w:left="0" w:right="0"/>
          <w:cols w:num="2" w:equalWidth="0">
            <w:col w:w="5221" w:space="40"/>
            <w:col w:w="409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p>
    <w:p>
      <w:pPr>
        <w:pStyle w:val="BodyText"/>
        <w:rPr>
          <w:sz w:val="20"/>
        </w:rPr>
      </w:pPr>
      <w:r>
        <w:rPr>
          <w:sz w:val="20"/>
        </w:rPr>
        <w:pict>
          <v:group style="width:463.6pt;height:43.5pt;mso-position-horizontal-relative:char;mso-position-vertical-relative:line" coordorigin="0,0" coordsize="9272,870">
            <v:rect style="position:absolute;left:0;top:0;width:9272;height:869" filled="true" fillcolor="#ffffff" stroked="false">
              <v:fill type="solid"/>
            </v:rect>
          </v:group>
        </w:pict>
      </w:r>
      <w:r>
        <w:rPr>
          <w:sz w:val="20"/>
        </w:rPr>
      </w:r>
    </w:p>
    <w:p>
      <w:pPr>
        <w:spacing w:after="0"/>
        <w:rPr>
          <w:sz w:val="20"/>
        </w:rPr>
        <w:sectPr>
          <w:type w:val="continuous"/>
          <w:pgSz w:w="9360" w:h="13040"/>
          <w:pgMar w:top="0" w:bottom="0" w:left="0" w:right="0"/>
        </w:sectPr>
      </w:pPr>
    </w:p>
    <w:p>
      <w:pPr>
        <w:spacing w:line="225" w:lineRule="exact" w:before="51"/>
        <w:ind w:left="1417" w:right="0" w:firstLine="0"/>
        <w:jc w:val="both"/>
        <w:rPr>
          <w:sz w:val="20"/>
        </w:rPr>
      </w:pPr>
      <w:r>
        <w:rPr>
          <w:sz w:val="20"/>
        </w:rPr>
        <w:t>Primera edición, mayo de 2014</w:t>
      </w:r>
    </w:p>
    <w:p>
      <w:pPr>
        <w:spacing w:line="221" w:lineRule="exact" w:before="0"/>
        <w:ind w:left="1417" w:right="0" w:firstLine="0"/>
        <w:jc w:val="both"/>
        <w:rPr>
          <w:i/>
          <w:sz w:val="20"/>
        </w:rPr>
      </w:pPr>
      <w:r>
        <w:rPr>
          <w:i/>
          <w:color w:val="231F20"/>
          <w:sz w:val="20"/>
        </w:rPr>
        <w:t>Hitos Demográficos del Siglo XXI: Envejecimiento. Tomo II</w:t>
      </w:r>
    </w:p>
    <w:p>
      <w:pPr>
        <w:spacing w:line="249" w:lineRule="auto" w:before="0"/>
        <w:ind w:left="1417" w:right="1114" w:firstLine="0"/>
        <w:jc w:val="left"/>
        <w:rPr>
          <w:sz w:val="20"/>
        </w:rPr>
      </w:pPr>
      <w:r>
        <w:rPr>
          <w:color w:val="231F20"/>
          <w:sz w:val="20"/>
        </w:rPr>
        <w:t>Jasso-Salas, Pablo, Bernardino Jaciel Montoya-Arce, Adán Barreto-Villanueva y Tomás Serrano-Avilés (Coords.)</w:t>
      </w:r>
    </w:p>
    <w:p>
      <w:pPr>
        <w:spacing w:line="220" w:lineRule="exact" w:before="113"/>
        <w:ind w:left="1417" w:right="1415" w:firstLine="0"/>
        <w:jc w:val="both"/>
        <w:rPr>
          <w:sz w:val="20"/>
        </w:rPr>
      </w:pPr>
      <w:r>
        <w:rPr>
          <w:sz w:val="20"/>
        </w:rPr>
        <w:t>Esta obra fue dictaminada en la modalidad revisión por pares académicos doble ciego, tal como lo establece el Reglamento Editorial de la Universidad</w:t>
      </w:r>
      <w:r>
        <w:rPr>
          <w:spacing w:val="-37"/>
          <w:sz w:val="20"/>
        </w:rPr>
        <w:t> </w:t>
      </w:r>
      <w:r>
        <w:rPr>
          <w:sz w:val="20"/>
        </w:rPr>
        <w:t>Autónoma del Estado de</w:t>
      </w:r>
      <w:r>
        <w:rPr>
          <w:spacing w:val="-8"/>
          <w:sz w:val="20"/>
        </w:rPr>
        <w:t> </w:t>
      </w:r>
      <w:r>
        <w:rPr>
          <w:sz w:val="20"/>
        </w:rPr>
        <w:t>México.</w:t>
      </w:r>
    </w:p>
    <w:p>
      <w:pPr>
        <w:spacing w:line="220" w:lineRule="exact" w:before="121"/>
        <w:ind w:left="1417" w:right="4008" w:firstLine="0"/>
        <w:jc w:val="left"/>
        <w:rPr>
          <w:sz w:val="20"/>
        </w:rPr>
      </w:pPr>
      <w:r>
        <w:rPr>
          <w:sz w:val="20"/>
        </w:rPr>
        <w:t>Universidad Autónoma del Estado de México Av. Instituto Literario 100 Ote.</w:t>
      </w:r>
    </w:p>
    <w:p>
      <w:pPr>
        <w:spacing w:line="220" w:lineRule="exact" w:before="0"/>
        <w:ind w:left="1417" w:right="0" w:firstLine="0"/>
        <w:jc w:val="both"/>
        <w:rPr>
          <w:sz w:val="20"/>
        </w:rPr>
      </w:pPr>
      <w:r>
        <w:rPr>
          <w:sz w:val="20"/>
        </w:rPr>
        <w:t>Toluca, Estado de México</w:t>
      </w:r>
    </w:p>
    <w:p>
      <w:pPr>
        <w:spacing w:before="0"/>
        <w:ind w:left="1417" w:right="0" w:firstLine="0"/>
        <w:jc w:val="both"/>
        <w:rPr>
          <w:sz w:val="20"/>
        </w:rPr>
      </w:pPr>
      <w:r>
        <w:rPr>
          <w:color w:val="231F20"/>
          <w:sz w:val="20"/>
        </w:rPr>
        <w:t>C.P. 50000</w:t>
      </w:r>
    </w:p>
    <w:p>
      <w:pPr>
        <w:spacing w:before="0"/>
        <w:ind w:left="1417" w:right="0" w:firstLine="0"/>
        <w:jc w:val="both"/>
        <w:rPr>
          <w:sz w:val="20"/>
        </w:rPr>
      </w:pPr>
      <w:r>
        <w:rPr>
          <w:color w:val="231F20"/>
          <w:sz w:val="20"/>
        </w:rPr>
        <w:t>Tel. (52) 722 277 38 35 y 36</w:t>
      </w:r>
    </w:p>
    <w:p>
      <w:pPr>
        <w:spacing w:before="0"/>
        <w:ind w:left="1417" w:right="5400" w:firstLine="0"/>
        <w:jc w:val="left"/>
        <w:rPr>
          <w:sz w:val="20"/>
        </w:rPr>
      </w:pPr>
      <w:hyperlink r:id="rId39">
        <w:r>
          <w:rPr>
            <w:color w:val="231F20"/>
            <w:sz w:val="20"/>
          </w:rPr>
          <w:t>http://www.uaemex.mx</w:t>
        </w:r>
      </w:hyperlink>
      <w:r>
        <w:rPr>
          <w:color w:val="231F20"/>
          <w:sz w:val="20"/>
        </w:rPr>
        <w:t> </w:t>
      </w:r>
      <w:hyperlink r:id="rId40">
        <w:r>
          <w:rPr>
            <w:color w:val="231F20"/>
            <w:sz w:val="20"/>
          </w:rPr>
          <w:t>direccioneditorial@uaemex.mx</w:t>
        </w:r>
      </w:hyperlink>
    </w:p>
    <w:p>
      <w:pPr>
        <w:pStyle w:val="BodyText"/>
        <w:spacing w:before="2"/>
        <w:rPr>
          <w:sz w:val="16"/>
        </w:rPr>
      </w:pPr>
    </w:p>
    <w:p>
      <w:pPr>
        <w:spacing w:before="0"/>
        <w:ind w:left="1417" w:right="1415" w:firstLine="0"/>
        <w:jc w:val="both"/>
        <w:rPr>
          <w:sz w:val="20"/>
        </w:rPr>
      </w:pPr>
      <w:r>
        <w:rPr/>
        <w:drawing>
          <wp:inline distT="0" distB="0" distL="0" distR="0">
            <wp:extent cx="825498" cy="292087"/>
            <wp:effectExtent l="0" t="0" r="0" b="0"/>
            <wp:docPr id="5" name="image35.png" descr=""/>
            <wp:cNvGraphicFramePr>
              <a:graphicFrameLocks noChangeAspect="1"/>
            </wp:cNvGraphicFramePr>
            <a:graphic>
              <a:graphicData uri="http://schemas.openxmlformats.org/drawingml/2006/picture">
                <pic:pic>
                  <pic:nvPicPr>
                    <pic:cNvPr id="6" name="image35.png"/>
                    <pic:cNvPicPr/>
                  </pic:nvPicPr>
                  <pic:blipFill>
                    <a:blip r:embed="rId41" cstate="print"/>
                    <a:stretch>
                      <a:fillRect/>
                    </a:stretch>
                  </pic:blipFill>
                  <pic:spPr>
                    <a:xfrm>
                      <a:off x="0" y="0"/>
                      <a:ext cx="825498" cy="292087"/>
                    </a:xfrm>
                    <a:prstGeom prst="rect">
                      <a:avLst/>
                    </a:prstGeom>
                  </pic:spPr>
                </pic:pic>
              </a:graphicData>
            </a:graphic>
          </wp:inline>
        </w:drawing>
      </w:r>
      <w:r>
        <w:rPr/>
      </w:r>
      <w:r>
        <w:rPr>
          <w:color w:val="231F20"/>
          <w:sz w:val="20"/>
        </w:rPr>
        <w:t>Esta obra está sujeta a la licencia Reconocimiento 4.0 Interna- cional de Creative Commons. Para ver una copia de esta licencia, visite http:// creativecommons.org/licenses/by/4.0/. Puede ser utilizada con fines educativos, informativos</w:t>
      </w:r>
      <w:r>
        <w:rPr>
          <w:color w:val="231F20"/>
          <w:spacing w:val="-9"/>
          <w:sz w:val="20"/>
        </w:rPr>
        <w:t> </w:t>
      </w:r>
      <w:r>
        <w:rPr>
          <w:color w:val="231F20"/>
          <w:sz w:val="20"/>
        </w:rPr>
        <w:t>o</w:t>
      </w:r>
      <w:r>
        <w:rPr>
          <w:color w:val="231F20"/>
          <w:spacing w:val="-9"/>
          <w:sz w:val="20"/>
        </w:rPr>
        <w:t> </w:t>
      </w:r>
      <w:r>
        <w:rPr>
          <w:color w:val="231F20"/>
          <w:sz w:val="20"/>
        </w:rPr>
        <w:t>culturales,</w:t>
      </w:r>
      <w:r>
        <w:rPr>
          <w:color w:val="231F20"/>
          <w:spacing w:val="-9"/>
          <w:sz w:val="20"/>
        </w:rPr>
        <w:t> </w:t>
      </w:r>
      <w:r>
        <w:rPr>
          <w:color w:val="231F20"/>
          <w:sz w:val="20"/>
        </w:rPr>
        <w:t>siempre</w:t>
      </w:r>
      <w:r>
        <w:rPr>
          <w:color w:val="231F20"/>
          <w:spacing w:val="-8"/>
          <w:sz w:val="20"/>
        </w:rPr>
        <w:t> </w:t>
      </w:r>
      <w:r>
        <w:rPr>
          <w:color w:val="231F20"/>
          <w:sz w:val="20"/>
        </w:rPr>
        <w:t>que</w:t>
      </w:r>
      <w:r>
        <w:rPr>
          <w:color w:val="231F20"/>
          <w:spacing w:val="-9"/>
          <w:sz w:val="20"/>
        </w:rPr>
        <w:t> </w:t>
      </w:r>
      <w:r>
        <w:rPr>
          <w:color w:val="231F20"/>
          <w:sz w:val="20"/>
        </w:rPr>
        <w:t>se</w:t>
      </w:r>
      <w:r>
        <w:rPr>
          <w:color w:val="231F20"/>
          <w:spacing w:val="-9"/>
          <w:sz w:val="20"/>
        </w:rPr>
        <w:t> </w:t>
      </w:r>
      <w:r>
        <w:rPr>
          <w:color w:val="231F20"/>
          <w:sz w:val="20"/>
        </w:rPr>
        <w:t>cite</w:t>
      </w:r>
      <w:r>
        <w:rPr>
          <w:color w:val="231F20"/>
          <w:spacing w:val="-9"/>
          <w:sz w:val="20"/>
        </w:rPr>
        <w:t> </w:t>
      </w:r>
      <w:r>
        <w:rPr>
          <w:color w:val="231F20"/>
          <w:sz w:val="20"/>
        </w:rPr>
        <w:t>la</w:t>
      </w:r>
      <w:r>
        <w:rPr>
          <w:color w:val="231F20"/>
          <w:spacing w:val="-9"/>
          <w:sz w:val="20"/>
        </w:rPr>
        <w:t> </w:t>
      </w:r>
      <w:r>
        <w:rPr>
          <w:color w:val="231F20"/>
          <w:sz w:val="20"/>
        </w:rPr>
        <w:t>fuente.</w:t>
      </w:r>
      <w:r>
        <w:rPr>
          <w:color w:val="231F20"/>
          <w:spacing w:val="-9"/>
          <w:sz w:val="20"/>
        </w:rPr>
        <w:t> </w:t>
      </w:r>
      <w:r>
        <w:rPr>
          <w:color w:val="231F20"/>
          <w:sz w:val="20"/>
        </w:rPr>
        <w:t>Disponible</w:t>
      </w:r>
      <w:r>
        <w:rPr>
          <w:color w:val="231F20"/>
          <w:spacing w:val="-8"/>
          <w:sz w:val="20"/>
        </w:rPr>
        <w:t> </w:t>
      </w:r>
      <w:r>
        <w:rPr>
          <w:color w:val="231F20"/>
          <w:sz w:val="20"/>
        </w:rPr>
        <w:t>para</w:t>
      </w:r>
      <w:r>
        <w:rPr>
          <w:color w:val="231F20"/>
          <w:spacing w:val="-9"/>
          <w:sz w:val="20"/>
        </w:rPr>
        <w:t> </w:t>
      </w:r>
      <w:r>
        <w:rPr>
          <w:color w:val="231F20"/>
          <w:sz w:val="20"/>
        </w:rPr>
        <w:t>su</w:t>
      </w:r>
      <w:r>
        <w:rPr>
          <w:color w:val="231F20"/>
          <w:spacing w:val="-9"/>
          <w:sz w:val="20"/>
        </w:rPr>
        <w:t> </w:t>
      </w:r>
      <w:r>
        <w:rPr>
          <w:color w:val="231F20"/>
          <w:sz w:val="20"/>
        </w:rPr>
        <w:t>descar- ga en acceso abierto en:</w:t>
      </w:r>
      <w:r>
        <w:rPr>
          <w:color w:val="231F20"/>
          <w:spacing w:val="-4"/>
          <w:sz w:val="20"/>
        </w:rPr>
        <w:t> </w:t>
      </w:r>
      <w:hyperlink r:id="rId42">
        <w:r>
          <w:rPr>
            <w:color w:val="231F20"/>
            <w:sz w:val="20"/>
          </w:rPr>
          <w:t>http://ri.uaemex.mx</w:t>
        </w:r>
      </w:hyperlink>
    </w:p>
    <w:p>
      <w:pPr>
        <w:pStyle w:val="BodyText"/>
        <w:spacing w:before="4"/>
        <w:rPr>
          <w:sz w:val="17"/>
        </w:rPr>
      </w:pPr>
    </w:p>
    <w:p>
      <w:pPr>
        <w:spacing w:before="0"/>
        <w:ind w:left="1417" w:right="0" w:firstLine="0"/>
        <w:jc w:val="both"/>
        <w:rPr>
          <w:sz w:val="20"/>
        </w:rPr>
      </w:pPr>
      <w:r>
        <w:rPr>
          <w:color w:val="231F20"/>
          <w:sz w:val="20"/>
        </w:rPr>
        <w:t>Citación:</w:t>
      </w:r>
    </w:p>
    <w:p>
      <w:pPr>
        <w:spacing w:before="0"/>
        <w:ind w:left="1417" w:right="1415" w:firstLine="0"/>
        <w:jc w:val="both"/>
        <w:rPr>
          <w:sz w:val="20"/>
        </w:rPr>
      </w:pPr>
      <w:r>
        <w:rPr>
          <w:color w:val="231F20"/>
          <w:sz w:val="20"/>
        </w:rPr>
        <w:t>Jasso-Salas, Pablo, Bernardino Jaciel Montoya-Arce, Adán Barreto-Villanueva y Tomás Serrano-Avilés (Coords.) (2014), </w:t>
      </w:r>
      <w:r>
        <w:rPr>
          <w:i/>
          <w:color w:val="231F20"/>
          <w:sz w:val="20"/>
        </w:rPr>
        <w:t>Hitos Demográficos del Siglo </w:t>
      </w:r>
      <w:r>
        <w:rPr>
          <w:i/>
          <w:color w:val="231F20"/>
          <w:sz w:val="14"/>
        </w:rPr>
        <w:t>xxi</w:t>
      </w:r>
      <w:r>
        <w:rPr>
          <w:i/>
          <w:color w:val="231F20"/>
          <w:sz w:val="20"/>
        </w:rPr>
        <w:t>: Enve- </w:t>
      </w:r>
      <w:r>
        <w:rPr>
          <w:i/>
          <w:color w:val="231F20"/>
          <w:sz w:val="20"/>
        </w:rPr>
        <w:t>jecimiento, </w:t>
      </w:r>
      <w:r>
        <w:rPr>
          <w:color w:val="231F20"/>
          <w:sz w:val="20"/>
        </w:rPr>
        <w:t>Tomo II, (</w:t>
      </w:r>
      <w:r>
        <w:rPr>
          <w:color w:val="231F20"/>
          <w:sz w:val="14"/>
        </w:rPr>
        <w:t>isbn</w:t>
      </w:r>
      <w:r>
        <w:rPr>
          <w:color w:val="231F20"/>
          <w:sz w:val="20"/>
        </w:rPr>
        <w:t>: 978-607-422-539-6), México, Universidad Autónoma del Estado de México.</w:t>
      </w:r>
    </w:p>
    <w:p>
      <w:pPr>
        <w:pStyle w:val="BodyText"/>
        <w:spacing w:before="4"/>
        <w:rPr>
          <w:sz w:val="17"/>
        </w:rPr>
      </w:pPr>
    </w:p>
    <w:p>
      <w:pPr>
        <w:spacing w:before="0"/>
        <w:ind w:left="1417" w:right="0" w:firstLine="0"/>
        <w:jc w:val="both"/>
        <w:rPr>
          <w:sz w:val="20"/>
        </w:rPr>
      </w:pPr>
      <w:r>
        <w:rPr>
          <w:color w:val="231F20"/>
          <w:sz w:val="20"/>
        </w:rPr>
        <w:t>Imagen de portada: Paulino Osorio Montaño</w:t>
      </w:r>
    </w:p>
    <w:p>
      <w:pPr>
        <w:pStyle w:val="BodyText"/>
        <w:spacing w:before="4"/>
        <w:rPr>
          <w:sz w:val="17"/>
        </w:rPr>
      </w:pPr>
    </w:p>
    <w:p>
      <w:pPr>
        <w:spacing w:before="0"/>
        <w:ind w:left="1417" w:right="0" w:firstLine="0"/>
        <w:jc w:val="both"/>
        <w:rPr>
          <w:sz w:val="20"/>
        </w:rPr>
      </w:pPr>
      <w:r>
        <w:rPr>
          <w:color w:val="231F20"/>
          <w:w w:val="105"/>
          <w:sz w:val="14"/>
        </w:rPr>
        <w:t>isbn</w:t>
      </w:r>
      <w:r>
        <w:rPr>
          <w:color w:val="231F20"/>
          <w:w w:val="105"/>
          <w:sz w:val="20"/>
        </w:rPr>
        <w:t>: 978-607-422-539-6</w:t>
      </w:r>
    </w:p>
    <w:p>
      <w:pPr>
        <w:pStyle w:val="BodyText"/>
        <w:spacing w:before="4"/>
        <w:rPr>
          <w:sz w:val="17"/>
        </w:rPr>
      </w:pPr>
    </w:p>
    <w:p>
      <w:pPr>
        <w:spacing w:before="0"/>
        <w:ind w:left="1417" w:right="0" w:firstLine="0"/>
        <w:jc w:val="both"/>
        <w:rPr>
          <w:sz w:val="20"/>
        </w:rPr>
      </w:pPr>
      <w:r>
        <w:rPr>
          <w:sz w:val="20"/>
        </w:rPr>
        <w:t>Cuerpos  Académicos participantes:</w:t>
      </w:r>
    </w:p>
    <w:p>
      <w:pPr>
        <w:pStyle w:val="BodyText"/>
        <w:spacing w:before="4"/>
        <w:rPr>
          <w:sz w:val="17"/>
        </w:rPr>
      </w:pPr>
    </w:p>
    <w:p>
      <w:pPr>
        <w:pStyle w:val="ListParagraph"/>
        <w:numPr>
          <w:ilvl w:val="1"/>
          <w:numId w:val="1"/>
        </w:numPr>
        <w:tabs>
          <w:tab w:pos="1538" w:val="left" w:leader="none"/>
        </w:tabs>
        <w:spacing w:line="240" w:lineRule="auto" w:before="0" w:after="0"/>
        <w:ind w:left="1417" w:right="1564" w:firstLine="0"/>
        <w:jc w:val="left"/>
        <w:rPr>
          <w:sz w:val="20"/>
        </w:rPr>
      </w:pPr>
      <w:r>
        <w:rPr>
          <w:i/>
          <w:sz w:val="20"/>
        </w:rPr>
        <w:t>Estudios de la Población</w:t>
      </w:r>
      <w:r>
        <w:rPr>
          <w:sz w:val="20"/>
        </w:rPr>
        <w:t>, Centro de Investigación y Estudios Avanzados de</w:t>
      </w:r>
      <w:r>
        <w:rPr>
          <w:spacing w:val="-30"/>
          <w:sz w:val="20"/>
        </w:rPr>
        <w:t> </w:t>
      </w:r>
      <w:r>
        <w:rPr>
          <w:sz w:val="20"/>
        </w:rPr>
        <w:t>la Población,</w:t>
      </w:r>
      <w:r>
        <w:rPr>
          <w:spacing w:val="-6"/>
          <w:sz w:val="20"/>
        </w:rPr>
        <w:t> </w:t>
      </w:r>
      <w:r>
        <w:rPr>
          <w:sz w:val="20"/>
        </w:rPr>
        <w:t>Universidad</w:t>
      </w:r>
      <w:r>
        <w:rPr>
          <w:spacing w:val="-16"/>
          <w:sz w:val="20"/>
        </w:rPr>
        <w:t> </w:t>
      </w:r>
      <w:r>
        <w:rPr>
          <w:sz w:val="20"/>
        </w:rPr>
        <w:t>Autónoma</w:t>
      </w:r>
      <w:r>
        <w:rPr>
          <w:spacing w:val="-6"/>
          <w:sz w:val="20"/>
        </w:rPr>
        <w:t> </w:t>
      </w:r>
      <w:r>
        <w:rPr>
          <w:sz w:val="20"/>
        </w:rPr>
        <w:t>del</w:t>
      </w:r>
      <w:r>
        <w:rPr>
          <w:spacing w:val="-6"/>
          <w:sz w:val="20"/>
        </w:rPr>
        <w:t> </w:t>
      </w:r>
      <w:r>
        <w:rPr>
          <w:sz w:val="20"/>
        </w:rPr>
        <w:t>Estado</w:t>
      </w:r>
      <w:r>
        <w:rPr>
          <w:spacing w:val="-7"/>
          <w:sz w:val="20"/>
        </w:rPr>
        <w:t> </w:t>
      </w:r>
      <w:r>
        <w:rPr>
          <w:sz w:val="20"/>
        </w:rPr>
        <w:t>de</w:t>
      </w:r>
      <w:r>
        <w:rPr>
          <w:spacing w:val="-6"/>
          <w:sz w:val="20"/>
        </w:rPr>
        <w:t> </w:t>
      </w:r>
      <w:r>
        <w:rPr>
          <w:sz w:val="20"/>
        </w:rPr>
        <w:t>México</w:t>
      </w:r>
    </w:p>
    <w:p>
      <w:pPr>
        <w:pStyle w:val="ListParagraph"/>
        <w:numPr>
          <w:ilvl w:val="1"/>
          <w:numId w:val="1"/>
        </w:numPr>
        <w:tabs>
          <w:tab w:pos="1538" w:val="left" w:leader="none"/>
        </w:tabs>
        <w:spacing w:line="240" w:lineRule="auto" w:before="0" w:after="0"/>
        <w:ind w:left="1417" w:right="1479" w:firstLine="0"/>
        <w:jc w:val="left"/>
        <w:rPr>
          <w:sz w:val="20"/>
        </w:rPr>
      </w:pPr>
      <w:r>
        <w:rPr>
          <w:i/>
          <w:sz w:val="20"/>
        </w:rPr>
        <w:t>Derecho,</w:t>
      </w:r>
      <w:r>
        <w:rPr>
          <w:i/>
          <w:spacing w:val="-6"/>
          <w:sz w:val="20"/>
        </w:rPr>
        <w:t> </w:t>
      </w:r>
      <w:r>
        <w:rPr>
          <w:i/>
          <w:sz w:val="20"/>
        </w:rPr>
        <w:t>Sociedad</w:t>
      </w:r>
      <w:r>
        <w:rPr>
          <w:i/>
          <w:spacing w:val="-5"/>
          <w:sz w:val="20"/>
        </w:rPr>
        <w:t> </w:t>
      </w:r>
      <w:r>
        <w:rPr>
          <w:i/>
          <w:sz w:val="20"/>
        </w:rPr>
        <w:t>y</w:t>
      </w:r>
      <w:r>
        <w:rPr>
          <w:i/>
          <w:spacing w:val="-5"/>
          <w:sz w:val="20"/>
        </w:rPr>
        <w:t> </w:t>
      </w:r>
      <w:r>
        <w:rPr>
          <w:i/>
          <w:sz w:val="20"/>
        </w:rPr>
        <w:t>Cultura</w:t>
      </w:r>
      <w:r>
        <w:rPr>
          <w:sz w:val="20"/>
        </w:rPr>
        <w:t>,</w:t>
      </w:r>
      <w:r>
        <w:rPr>
          <w:spacing w:val="-5"/>
          <w:sz w:val="20"/>
        </w:rPr>
        <w:t> </w:t>
      </w:r>
      <w:r>
        <w:rPr>
          <w:sz w:val="20"/>
        </w:rPr>
        <w:t>Facultad</w:t>
      </w:r>
      <w:r>
        <w:rPr>
          <w:spacing w:val="-5"/>
          <w:sz w:val="20"/>
        </w:rPr>
        <w:t> </w:t>
      </w:r>
      <w:r>
        <w:rPr>
          <w:sz w:val="20"/>
        </w:rPr>
        <w:t>de</w:t>
      </w:r>
      <w:r>
        <w:rPr>
          <w:spacing w:val="-5"/>
          <w:sz w:val="20"/>
        </w:rPr>
        <w:t> </w:t>
      </w:r>
      <w:r>
        <w:rPr>
          <w:sz w:val="20"/>
        </w:rPr>
        <w:t>Derecho,</w:t>
      </w:r>
      <w:r>
        <w:rPr>
          <w:spacing w:val="-5"/>
          <w:sz w:val="20"/>
        </w:rPr>
        <w:t> </w:t>
      </w:r>
      <w:r>
        <w:rPr>
          <w:sz w:val="20"/>
        </w:rPr>
        <w:t>Universidad</w:t>
      </w:r>
      <w:r>
        <w:rPr>
          <w:spacing w:val="-15"/>
          <w:sz w:val="20"/>
        </w:rPr>
        <w:t> </w:t>
      </w:r>
      <w:r>
        <w:rPr>
          <w:sz w:val="20"/>
        </w:rPr>
        <w:t>Autónoma</w:t>
      </w:r>
      <w:r>
        <w:rPr>
          <w:spacing w:val="-5"/>
          <w:sz w:val="20"/>
        </w:rPr>
        <w:t> </w:t>
      </w:r>
      <w:r>
        <w:rPr>
          <w:sz w:val="20"/>
        </w:rPr>
        <w:t>del Estado de</w:t>
      </w:r>
      <w:r>
        <w:rPr>
          <w:spacing w:val="-7"/>
          <w:sz w:val="20"/>
        </w:rPr>
        <w:t> </w:t>
      </w:r>
      <w:r>
        <w:rPr>
          <w:sz w:val="20"/>
        </w:rPr>
        <w:t>México</w:t>
      </w:r>
    </w:p>
    <w:p>
      <w:pPr>
        <w:pStyle w:val="ListParagraph"/>
        <w:numPr>
          <w:ilvl w:val="1"/>
          <w:numId w:val="1"/>
        </w:numPr>
        <w:tabs>
          <w:tab w:pos="1538" w:val="left" w:leader="none"/>
        </w:tabs>
        <w:spacing w:line="240" w:lineRule="auto" w:before="0" w:after="0"/>
        <w:ind w:left="1417" w:right="1731" w:firstLine="0"/>
        <w:jc w:val="left"/>
        <w:rPr>
          <w:sz w:val="20"/>
        </w:rPr>
      </w:pPr>
      <w:r>
        <w:rPr>
          <w:i/>
          <w:sz w:val="20"/>
        </w:rPr>
        <w:t>Desarrollo económico social y regional con </w:t>
      </w:r>
      <w:r>
        <w:rPr>
          <w:sz w:val="20"/>
        </w:rPr>
        <w:t>é</w:t>
      </w:r>
      <w:r>
        <w:rPr>
          <w:i/>
          <w:sz w:val="20"/>
        </w:rPr>
        <w:t>nfasis en el Estado de</w:t>
      </w:r>
      <w:r>
        <w:rPr>
          <w:i/>
          <w:spacing w:val="-31"/>
          <w:sz w:val="20"/>
        </w:rPr>
        <w:t> </w:t>
      </w:r>
      <w:r>
        <w:rPr>
          <w:i/>
          <w:sz w:val="20"/>
        </w:rPr>
        <w:t>México</w:t>
      </w:r>
      <w:r>
        <w:rPr>
          <w:sz w:val="20"/>
        </w:rPr>
        <w:t>, Facultad</w:t>
      </w:r>
      <w:r>
        <w:rPr>
          <w:spacing w:val="-4"/>
          <w:sz w:val="20"/>
        </w:rPr>
        <w:t> </w:t>
      </w:r>
      <w:r>
        <w:rPr>
          <w:sz w:val="20"/>
        </w:rPr>
        <w:t>de</w:t>
      </w:r>
      <w:r>
        <w:rPr>
          <w:spacing w:val="-4"/>
          <w:sz w:val="20"/>
        </w:rPr>
        <w:t> </w:t>
      </w:r>
      <w:r>
        <w:rPr>
          <w:sz w:val="20"/>
        </w:rPr>
        <w:t>Economía,</w:t>
      </w:r>
      <w:r>
        <w:rPr>
          <w:spacing w:val="-5"/>
          <w:sz w:val="20"/>
        </w:rPr>
        <w:t> </w:t>
      </w:r>
      <w:r>
        <w:rPr>
          <w:sz w:val="20"/>
        </w:rPr>
        <w:t>Universidad</w:t>
      </w:r>
      <w:r>
        <w:rPr>
          <w:spacing w:val="-14"/>
          <w:sz w:val="20"/>
        </w:rPr>
        <w:t> </w:t>
      </w:r>
      <w:r>
        <w:rPr>
          <w:sz w:val="20"/>
        </w:rPr>
        <w:t>Autónoma</w:t>
      </w:r>
      <w:r>
        <w:rPr>
          <w:spacing w:val="-4"/>
          <w:sz w:val="20"/>
        </w:rPr>
        <w:t> </w:t>
      </w:r>
      <w:r>
        <w:rPr>
          <w:sz w:val="20"/>
        </w:rPr>
        <w:t>del</w:t>
      </w:r>
      <w:r>
        <w:rPr>
          <w:spacing w:val="-4"/>
          <w:sz w:val="20"/>
        </w:rPr>
        <w:t> </w:t>
      </w:r>
      <w:r>
        <w:rPr>
          <w:sz w:val="20"/>
        </w:rPr>
        <w:t>Estado</w:t>
      </w:r>
      <w:r>
        <w:rPr>
          <w:spacing w:val="-5"/>
          <w:sz w:val="20"/>
        </w:rPr>
        <w:t> </w:t>
      </w:r>
      <w:r>
        <w:rPr>
          <w:sz w:val="20"/>
        </w:rPr>
        <w:t>de</w:t>
      </w:r>
      <w:r>
        <w:rPr>
          <w:spacing w:val="-4"/>
          <w:sz w:val="20"/>
        </w:rPr>
        <w:t> </w:t>
      </w:r>
      <w:r>
        <w:rPr>
          <w:sz w:val="20"/>
        </w:rPr>
        <w:t>México</w:t>
      </w:r>
    </w:p>
    <w:p>
      <w:pPr>
        <w:pStyle w:val="ListParagraph"/>
        <w:numPr>
          <w:ilvl w:val="1"/>
          <w:numId w:val="1"/>
        </w:numPr>
        <w:tabs>
          <w:tab w:pos="1538" w:val="left" w:leader="none"/>
        </w:tabs>
        <w:spacing w:line="240" w:lineRule="auto" w:before="0" w:after="0"/>
        <w:ind w:left="1417" w:right="1471" w:firstLine="0"/>
        <w:jc w:val="left"/>
        <w:rPr>
          <w:sz w:val="20"/>
        </w:rPr>
      </w:pPr>
      <w:r>
        <w:rPr>
          <w:i/>
          <w:sz w:val="20"/>
        </w:rPr>
        <w:t>Dinámica demográfica en Hidalgo</w:t>
      </w:r>
      <w:r>
        <w:rPr>
          <w:sz w:val="20"/>
        </w:rPr>
        <w:t>, Instituto de Ciencias Sociales y</w:t>
      </w:r>
      <w:r>
        <w:rPr>
          <w:spacing w:val="-26"/>
          <w:sz w:val="20"/>
        </w:rPr>
        <w:t> </w:t>
      </w:r>
      <w:r>
        <w:rPr>
          <w:sz w:val="20"/>
        </w:rPr>
        <w:t>Humanida- des, Universidad</w:t>
      </w:r>
      <w:r>
        <w:rPr>
          <w:spacing w:val="-36"/>
          <w:sz w:val="20"/>
        </w:rPr>
        <w:t> </w:t>
      </w:r>
      <w:r>
        <w:rPr>
          <w:sz w:val="20"/>
        </w:rPr>
        <w:t>Autónoma del Estado de Hidalgo</w:t>
      </w:r>
    </w:p>
    <w:p>
      <w:pPr>
        <w:pStyle w:val="BodyText"/>
        <w:spacing w:before="9"/>
        <w:rPr>
          <w:sz w:val="9"/>
        </w:rPr>
      </w:pPr>
    </w:p>
    <w:p>
      <w:pPr>
        <w:spacing w:before="74"/>
        <w:ind w:left="1417" w:right="1863" w:firstLine="0"/>
        <w:jc w:val="left"/>
        <w:rPr>
          <w:sz w:val="20"/>
        </w:rPr>
      </w:pPr>
      <w:r>
        <w:rPr>
          <w:color w:val="231F20"/>
          <w:sz w:val="20"/>
        </w:rPr>
        <w:t>Centro de Investigación y Estudios Avanzados de la Población (CIEAP) Paseo Tollocan s/n, Ciudad Universitaria, Toluca, México, C.P. 50100, Tel. (01722) 2 15 71 11 y 2 15 36 66.</w:t>
      </w:r>
    </w:p>
    <w:p>
      <w:pPr>
        <w:spacing w:before="0"/>
        <w:ind w:left="1417" w:right="1114" w:firstLine="0"/>
        <w:jc w:val="left"/>
        <w:rPr>
          <w:sz w:val="20"/>
        </w:rPr>
      </w:pPr>
      <w:r>
        <w:rPr>
          <w:color w:val="231F20"/>
          <w:sz w:val="20"/>
        </w:rPr>
        <w:t>Correo electrónico: </w:t>
      </w:r>
      <w:hyperlink r:id="rId43">
        <w:r>
          <w:rPr>
            <w:color w:val="231F20"/>
            <w:sz w:val="20"/>
          </w:rPr>
          <w:t>pepelescieap@hotmail.com</w:t>
        </w:r>
      </w:hyperlink>
    </w:p>
    <w:p>
      <w:pPr>
        <w:pStyle w:val="BodyText"/>
        <w:rPr>
          <w:sz w:val="20"/>
        </w:rPr>
      </w:pPr>
    </w:p>
    <w:p>
      <w:pPr>
        <w:spacing w:before="0"/>
        <w:ind w:left="1417" w:right="1114" w:firstLine="0"/>
        <w:jc w:val="left"/>
        <w:rPr>
          <w:sz w:val="20"/>
        </w:rPr>
      </w:pPr>
      <w:r>
        <w:rPr>
          <w:color w:val="231F20"/>
          <w:sz w:val="20"/>
        </w:rPr>
        <w:t>Consejo de Investigación y Evaluación de la Política Social (CIEPS)</w:t>
      </w:r>
    </w:p>
    <w:p>
      <w:pPr>
        <w:spacing w:before="0"/>
        <w:ind w:left="1417" w:right="1114" w:firstLine="0"/>
        <w:jc w:val="left"/>
        <w:rPr>
          <w:sz w:val="20"/>
        </w:rPr>
      </w:pPr>
      <w:r>
        <w:rPr/>
        <w:pict>
          <v:shape style="position:absolute;margin-left:2.063pt;margin-top:14.968637pt;width:463.6pt;height:43.5pt;mso-position-horizontal-relative:page;mso-position-vertical-relative:paragraph;z-index:-124936" type="#_x0000_t202" filled="false" stroked="false">
            <v:textbox inset="0,0,0,0">
              <w:txbxContent>
                <w:p>
                  <w:pPr>
                    <w:pStyle w:val="BodyText"/>
                    <w:spacing w:before="8"/>
                    <w:rPr>
                      <w:sz w:val="21"/>
                    </w:rPr>
                  </w:pPr>
                </w:p>
                <w:p>
                  <w:pPr>
                    <w:spacing w:before="0"/>
                    <w:ind w:left="-1" w:right="266" w:firstLine="0"/>
                    <w:jc w:val="center"/>
                    <w:rPr>
                      <w:rFonts w:ascii="Verdana"/>
                      <w:sz w:val="20"/>
                    </w:rPr>
                  </w:pPr>
                  <w:r>
                    <w:rPr>
                      <w:rFonts w:ascii="Verdana"/>
                      <w:color w:val="231F20"/>
                      <w:w w:val="100"/>
                      <w:sz w:val="20"/>
                    </w:rPr>
                    <w:t>3</w:t>
                  </w:r>
                </w:p>
              </w:txbxContent>
            </v:textbox>
            <w10:wrap type="none"/>
          </v:shape>
        </w:pict>
      </w:r>
      <w:r>
        <w:rPr/>
        <w:pict>
          <v:rect style="position:absolute;margin-left:2.063pt;margin-top:14.968637pt;width:463.591pt;height:43.469pt;mso-position-horizontal-relative:page;mso-position-vertical-relative:paragraph;z-index:-124912" filled="true" fillcolor="#ffffff" stroked="false">
            <v:fill type="solid"/>
            <w10:wrap type="none"/>
          </v:rect>
        </w:pict>
      </w:r>
      <w:r>
        <w:rPr>
          <w:color w:val="231F20"/>
          <w:sz w:val="20"/>
        </w:rPr>
        <w:t>Av. José María Morelos núm. 1222, col. San Bernardino, Toluca, Estado de Mé- xico, C.P. 500080, tel. (01 722) 214 25 82 y 2 14 25 93</w:t>
      </w:r>
    </w:p>
    <w:p>
      <w:pPr>
        <w:spacing w:before="30"/>
        <w:ind w:left="1417" w:right="1114" w:firstLine="0"/>
        <w:jc w:val="left"/>
        <w:rPr>
          <w:sz w:val="20"/>
        </w:rPr>
      </w:pPr>
      <w:hyperlink r:id="rId44">
        <w:r>
          <w:rPr>
            <w:color w:val="231F20"/>
            <w:sz w:val="20"/>
          </w:rPr>
          <w:t>cieps@edomex.gob.mx</w:t>
        </w:r>
      </w:hyperlink>
    </w:p>
    <w:p>
      <w:pPr>
        <w:spacing w:after="0"/>
        <w:jc w:val="left"/>
        <w:rPr>
          <w:sz w:val="20"/>
        </w:rPr>
        <w:sectPr>
          <w:pgSz w:w="9360" w:h="13040"/>
          <w:pgMar w:top="420" w:bottom="0" w:left="0" w:right="0"/>
        </w:sectPr>
      </w:pPr>
    </w:p>
    <w:p>
      <w:pPr>
        <w:pStyle w:val="BodyText"/>
        <w:rPr>
          <w:sz w:val="20"/>
        </w:rPr>
      </w:pPr>
      <w:r>
        <w:rPr/>
        <w:pict>
          <v:shape style="position:absolute;margin-left:110.551003pt;margin-top:599.810974pt;width:240.95pt;height:43.5pt;mso-position-horizontal-relative:page;mso-position-vertical-relative:page;z-index:-124864" type="#_x0000_t202" filled="false" stroked="false">
            <v:textbox inset="0,0,0,0">
              <w:txbxContent>
                <w:p>
                  <w:pPr>
                    <w:pStyle w:val="BodyText"/>
                    <w:spacing w:before="10"/>
                    <w:rPr>
                      <w:sz w:val="25"/>
                    </w:rPr>
                  </w:pPr>
                </w:p>
                <w:p>
                  <w:pPr>
                    <w:spacing w:before="0"/>
                    <w:ind w:left="0" w:right="436" w:firstLine="0"/>
                    <w:jc w:val="center"/>
                    <w:rPr>
                      <w:rFonts w:ascii="Verdana"/>
                      <w:sz w:val="20"/>
                    </w:rPr>
                  </w:pPr>
                  <w:r>
                    <w:rPr>
                      <w:rFonts w:ascii="Verdana"/>
                      <w:color w:val="231F20"/>
                      <w:w w:val="100"/>
                      <w:sz w:val="20"/>
                    </w:rPr>
                    <w:t>4</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pStyle w:val="BodyText"/>
        <w:ind w:left="911"/>
        <w:rPr>
          <w:sz w:val="20"/>
        </w:rPr>
      </w:pPr>
      <w:r>
        <w:rPr>
          <w:sz w:val="20"/>
        </w:rPr>
        <w:pict>
          <v:group style="width:240.95pt;height:43.5pt;mso-position-horizontal-relative:char;mso-position-vertical-relative:line" coordorigin="0,0" coordsize="4819,870">
            <v:rect style="position:absolute;left:0;top:0;width:4819;height:869" filled="true" fillcolor="#ffffff" stroked="false">
              <v:fill type="solid"/>
            </v:rect>
          </v:group>
        </w:pict>
      </w:r>
      <w:r>
        <w:rPr>
          <w:sz w:val="20"/>
        </w:rPr>
      </w:r>
    </w:p>
    <w:p>
      <w:pPr>
        <w:spacing w:after="0"/>
        <w:rPr>
          <w:sz w:val="20"/>
        </w:rPr>
        <w:sectPr>
          <w:pgSz w:w="9360" w:h="13040"/>
          <w:pgMar w:top="1200" w:bottom="0" w:left="1300" w:right="1300"/>
        </w:sectPr>
      </w:pPr>
    </w:p>
    <w:p>
      <w:pPr>
        <w:spacing w:before="116"/>
        <w:ind w:left="2634" w:right="2683" w:firstLine="0"/>
        <w:jc w:val="center"/>
        <w:rPr>
          <w:b/>
          <w:sz w:val="32"/>
        </w:rPr>
      </w:pPr>
      <w:r>
        <w:rPr>
          <w:b/>
          <w:sz w:val="32"/>
        </w:rPr>
        <w:t>Contenido</w:t>
      </w:r>
    </w:p>
    <w:p>
      <w:pPr>
        <w:pStyle w:val="BodyText"/>
        <w:rPr>
          <w:b/>
          <w:sz w:val="20"/>
        </w:rPr>
      </w:pPr>
    </w:p>
    <w:p>
      <w:pPr>
        <w:pStyle w:val="BodyText"/>
        <w:spacing w:before="1"/>
        <w:rPr>
          <w:b/>
          <w:sz w:val="24"/>
        </w:rPr>
      </w:pPr>
    </w:p>
    <w:p>
      <w:pPr>
        <w:spacing w:after="0"/>
        <w:rPr>
          <w:sz w:val="24"/>
        </w:rPr>
        <w:sectPr>
          <w:footerReference w:type="default" r:id="rId45"/>
          <w:pgSz w:w="9360" w:h="13040"/>
          <w:pgMar w:footer="496" w:header="0" w:top="1200" w:bottom="680" w:left="1300" w:right="1280"/>
        </w:sectPr>
      </w:pPr>
    </w:p>
    <w:p>
      <w:pPr>
        <w:spacing w:before="69"/>
        <w:ind w:left="117" w:right="0" w:firstLine="0"/>
        <w:jc w:val="left"/>
        <w:rPr>
          <w:i/>
          <w:sz w:val="24"/>
        </w:rPr>
      </w:pPr>
      <w:r>
        <w:rPr>
          <w:i/>
          <w:color w:val="231F20"/>
          <w:w w:val="85"/>
          <w:sz w:val="24"/>
        </w:rPr>
        <w:t>Presentación</w:t>
      </w:r>
    </w:p>
    <w:p>
      <w:pPr>
        <w:pStyle w:val="BodyText"/>
        <w:spacing w:before="10"/>
        <w:rPr>
          <w:i/>
          <w:sz w:val="29"/>
        </w:rPr>
      </w:pPr>
    </w:p>
    <w:p>
      <w:pPr>
        <w:pStyle w:val="Heading3"/>
        <w:spacing w:before="0"/>
        <w:jc w:val="left"/>
      </w:pPr>
      <w:r>
        <w:rPr>
          <w:color w:val="231F20"/>
          <w:w w:val="80"/>
        </w:rPr>
        <w:t>Parte 1. Proceso de envejecimiento</w:t>
      </w:r>
    </w:p>
    <w:p>
      <w:pPr>
        <w:spacing w:before="174"/>
        <w:ind w:left="117" w:right="0" w:firstLine="0"/>
        <w:jc w:val="left"/>
        <w:rPr>
          <w:sz w:val="24"/>
        </w:rPr>
      </w:pPr>
      <w:r>
        <w:rPr>
          <w:color w:val="231F20"/>
          <w:w w:val="80"/>
          <w:sz w:val="24"/>
        </w:rPr>
        <w:t>Procesos de envejecimiento y estilos de vida</w:t>
      </w:r>
    </w:p>
    <w:p>
      <w:pPr>
        <w:spacing w:before="4"/>
        <w:ind w:left="117" w:right="0" w:firstLine="0"/>
        <w:jc w:val="left"/>
        <w:rPr>
          <w:i/>
          <w:sz w:val="24"/>
        </w:rPr>
      </w:pPr>
      <w:r>
        <w:rPr>
          <w:i/>
          <w:color w:val="231F20"/>
          <w:w w:val="75"/>
          <w:sz w:val="24"/>
        </w:rPr>
        <w:t>Felipe Roboam Vázquez-Palacios</w:t>
      </w:r>
    </w:p>
    <w:p>
      <w:pPr>
        <w:spacing w:before="117"/>
        <w:ind w:left="117" w:right="0" w:firstLine="0"/>
        <w:jc w:val="left"/>
        <w:rPr>
          <w:sz w:val="24"/>
        </w:rPr>
      </w:pPr>
      <w:r>
        <w:rPr>
          <w:color w:val="231F20"/>
          <w:w w:val="80"/>
          <w:sz w:val="24"/>
        </w:rPr>
        <w:t>Cuba: cómo y dónde envejecer. Desafíos a la política social</w:t>
      </w:r>
    </w:p>
    <w:p>
      <w:pPr>
        <w:spacing w:before="4"/>
        <w:ind w:left="117" w:right="0" w:firstLine="0"/>
        <w:jc w:val="left"/>
        <w:rPr>
          <w:i/>
          <w:sz w:val="24"/>
        </w:rPr>
      </w:pPr>
      <w:r>
        <w:rPr>
          <w:i/>
          <w:color w:val="231F20"/>
          <w:w w:val="75"/>
          <w:sz w:val="24"/>
        </w:rPr>
        <w:t>María Elena Benítez-Pérez</w:t>
      </w:r>
    </w:p>
    <w:p>
      <w:pPr>
        <w:spacing w:before="117"/>
        <w:ind w:left="117" w:right="0" w:firstLine="0"/>
        <w:jc w:val="left"/>
        <w:rPr>
          <w:sz w:val="24"/>
        </w:rPr>
      </w:pPr>
      <w:r>
        <w:rPr>
          <w:color w:val="231F20"/>
          <w:w w:val="80"/>
          <w:sz w:val="24"/>
        </w:rPr>
        <w:t>Vejez y proceso de envejecimiento entre los zoques de Chiapas</w:t>
      </w:r>
    </w:p>
    <w:p>
      <w:pPr>
        <w:spacing w:before="4"/>
        <w:ind w:left="117" w:right="0" w:firstLine="0"/>
        <w:jc w:val="left"/>
        <w:rPr>
          <w:i/>
          <w:sz w:val="24"/>
        </w:rPr>
      </w:pPr>
      <w:r>
        <w:rPr>
          <w:i/>
          <w:color w:val="231F20"/>
          <w:w w:val="75"/>
          <w:sz w:val="24"/>
        </w:rPr>
        <w:t>Susana Villasana-Benítez</w:t>
      </w:r>
    </w:p>
    <w:p>
      <w:pPr>
        <w:spacing w:before="117"/>
        <w:ind w:left="117" w:right="0" w:firstLine="0"/>
        <w:jc w:val="left"/>
        <w:rPr>
          <w:sz w:val="24"/>
        </w:rPr>
      </w:pPr>
      <w:r>
        <w:rPr>
          <w:color w:val="231F20"/>
          <w:w w:val="75"/>
          <w:sz w:val="24"/>
        </w:rPr>
        <w:t>Envejecer exitosamente: un reto demográfico  actual</w:t>
      </w:r>
    </w:p>
    <w:p>
      <w:pPr>
        <w:spacing w:line="242" w:lineRule="auto" w:before="4"/>
        <w:ind w:left="117" w:right="903" w:firstLine="0"/>
        <w:jc w:val="left"/>
        <w:rPr>
          <w:i/>
          <w:sz w:val="24"/>
        </w:rPr>
      </w:pPr>
      <w:r>
        <w:rPr>
          <w:i/>
          <w:color w:val="231F20"/>
          <w:w w:val="75"/>
          <w:sz w:val="24"/>
        </w:rPr>
        <w:t>Areli Ivonne Fuentes-Soriano, Catalina Soriano-Reyes </w:t>
      </w:r>
      <w:r>
        <w:rPr>
          <w:i/>
          <w:color w:val="231F20"/>
          <w:w w:val="75"/>
          <w:sz w:val="24"/>
        </w:rPr>
        <w:t>y Moisés García-Rosete</w:t>
      </w:r>
    </w:p>
    <w:p>
      <w:pPr>
        <w:spacing w:line="242" w:lineRule="auto" w:before="114"/>
        <w:ind w:left="117" w:right="903" w:firstLine="0"/>
        <w:jc w:val="left"/>
        <w:rPr>
          <w:sz w:val="24"/>
        </w:rPr>
      </w:pPr>
      <w:r>
        <w:rPr>
          <w:color w:val="231F20"/>
          <w:w w:val="80"/>
          <w:sz w:val="24"/>
        </w:rPr>
        <w:t>Uso de la red entre los adultos mayores en el Centro de Pensionados del ISSEMyM Toluca</w:t>
      </w:r>
    </w:p>
    <w:p>
      <w:pPr>
        <w:spacing w:before="1"/>
        <w:ind w:left="117" w:right="0" w:firstLine="0"/>
        <w:jc w:val="left"/>
        <w:rPr>
          <w:i/>
          <w:sz w:val="24"/>
        </w:rPr>
      </w:pPr>
      <w:r>
        <w:rPr>
          <w:i/>
          <w:color w:val="231F20"/>
          <w:w w:val="75"/>
          <w:sz w:val="24"/>
        </w:rPr>
        <w:t>Tania Morales-Reynoso y María de Lourdes  Morales-Reynoso</w:t>
      </w:r>
    </w:p>
    <w:p>
      <w:pPr>
        <w:pStyle w:val="Heading3"/>
        <w:spacing w:before="174"/>
        <w:jc w:val="left"/>
      </w:pPr>
      <w:r>
        <w:rPr>
          <w:color w:val="231F20"/>
          <w:w w:val="80"/>
        </w:rPr>
        <w:t>Parte 2. Envejecimiento y salud</w:t>
      </w:r>
    </w:p>
    <w:p>
      <w:pPr>
        <w:spacing w:before="174"/>
        <w:ind w:left="117" w:right="0" w:firstLine="0"/>
        <w:jc w:val="left"/>
        <w:rPr>
          <w:sz w:val="24"/>
        </w:rPr>
      </w:pPr>
      <w:r>
        <w:rPr>
          <w:color w:val="231F20"/>
          <w:w w:val="80"/>
          <w:sz w:val="24"/>
        </w:rPr>
        <w:t>Los achaques y las enfermedades crónicas en la vejez</w:t>
      </w:r>
    </w:p>
    <w:p>
      <w:pPr>
        <w:spacing w:before="4"/>
        <w:ind w:left="117" w:right="0" w:firstLine="0"/>
        <w:jc w:val="left"/>
        <w:rPr>
          <w:i/>
          <w:sz w:val="24"/>
        </w:rPr>
      </w:pPr>
      <w:r>
        <w:rPr>
          <w:i/>
          <w:color w:val="231F20"/>
          <w:w w:val="75"/>
          <w:sz w:val="24"/>
        </w:rPr>
        <w:t>Laureano Reyes-Gómez</w:t>
      </w:r>
    </w:p>
    <w:p>
      <w:pPr>
        <w:spacing w:line="242" w:lineRule="auto" w:before="117"/>
        <w:ind w:left="117" w:right="440" w:firstLine="0"/>
        <w:jc w:val="left"/>
        <w:rPr>
          <w:sz w:val="24"/>
        </w:rPr>
      </w:pPr>
      <w:r>
        <w:rPr>
          <w:color w:val="231F20"/>
          <w:w w:val="80"/>
          <w:sz w:val="24"/>
        </w:rPr>
        <w:t>Los retos de la atención a la salud para adultos mayores </w:t>
      </w:r>
      <w:r>
        <w:rPr>
          <w:color w:val="231F20"/>
          <w:w w:val="75"/>
          <w:sz w:val="24"/>
        </w:rPr>
        <w:t>en zonas indígenas</w:t>
      </w:r>
    </w:p>
    <w:p>
      <w:pPr>
        <w:spacing w:line="242" w:lineRule="auto" w:before="1"/>
        <w:ind w:left="117" w:right="698" w:firstLine="0"/>
        <w:jc w:val="left"/>
        <w:rPr>
          <w:i/>
          <w:sz w:val="24"/>
        </w:rPr>
      </w:pPr>
      <w:r>
        <w:rPr>
          <w:i/>
          <w:color w:val="231F20"/>
          <w:w w:val="75"/>
          <w:sz w:val="24"/>
        </w:rPr>
        <w:t>Blanca Estela Pelcastre-Villafuerte, María Guadalupe </w:t>
      </w:r>
      <w:r>
        <w:rPr>
          <w:i/>
          <w:color w:val="231F20"/>
          <w:w w:val="75"/>
          <w:sz w:val="24"/>
        </w:rPr>
        <w:t>Ruelas-González, Hortensia Reyes-Morales, Sergio</w:t>
      </w:r>
    </w:p>
    <w:p>
      <w:pPr>
        <w:spacing w:before="1"/>
        <w:ind w:left="117" w:right="0" w:firstLine="0"/>
        <w:jc w:val="left"/>
        <w:rPr>
          <w:i/>
          <w:sz w:val="24"/>
        </w:rPr>
      </w:pPr>
      <w:r>
        <w:rPr>
          <w:i/>
          <w:color w:val="231F20"/>
          <w:w w:val="75"/>
          <w:sz w:val="24"/>
        </w:rPr>
        <w:t>Meneses-Navarro y Maritza Alejandra Amaya-Castellanos</w:t>
      </w:r>
    </w:p>
    <w:p>
      <w:pPr>
        <w:spacing w:line="242" w:lineRule="auto" w:before="117"/>
        <w:ind w:left="117" w:right="440" w:firstLine="0"/>
        <w:jc w:val="left"/>
        <w:rPr>
          <w:sz w:val="24"/>
        </w:rPr>
      </w:pPr>
      <w:r>
        <w:rPr>
          <w:color w:val="231F20"/>
          <w:w w:val="80"/>
          <w:sz w:val="24"/>
        </w:rPr>
        <w:t>Evaluación de salud y estado nutricio de adultos mayores en tres poblaciones indígenas de Jalisco</w:t>
      </w:r>
    </w:p>
    <w:p>
      <w:pPr>
        <w:spacing w:before="1"/>
        <w:ind w:left="117" w:right="0" w:firstLine="0"/>
        <w:jc w:val="left"/>
        <w:rPr>
          <w:i/>
          <w:sz w:val="24"/>
        </w:rPr>
      </w:pPr>
      <w:r>
        <w:rPr>
          <w:i/>
          <w:color w:val="231F20"/>
          <w:w w:val="75"/>
          <w:sz w:val="24"/>
        </w:rPr>
        <w:t>Carlos Villarruel-Gascón</w:t>
      </w:r>
    </w:p>
    <w:p>
      <w:pPr>
        <w:spacing w:line="242" w:lineRule="auto" w:before="117"/>
        <w:ind w:left="117" w:right="903" w:firstLine="0"/>
        <w:jc w:val="left"/>
        <w:rPr>
          <w:sz w:val="24"/>
        </w:rPr>
      </w:pPr>
      <w:r>
        <w:rPr>
          <w:color w:val="231F20"/>
          <w:w w:val="80"/>
          <w:sz w:val="24"/>
        </w:rPr>
        <w:t>Tejiendo los factores de vulnerabilidad en la vejez desde una casa hogar</w:t>
      </w:r>
    </w:p>
    <w:p>
      <w:pPr>
        <w:spacing w:before="1"/>
        <w:ind w:left="117" w:right="0" w:firstLine="0"/>
        <w:jc w:val="left"/>
        <w:rPr>
          <w:i/>
          <w:sz w:val="24"/>
        </w:rPr>
      </w:pPr>
      <w:r>
        <w:rPr>
          <w:i/>
          <w:color w:val="231F20"/>
          <w:w w:val="75"/>
          <w:sz w:val="24"/>
        </w:rPr>
        <w:t>Violeta González-Acosta</w:t>
      </w:r>
    </w:p>
    <w:p>
      <w:pPr>
        <w:spacing w:before="120"/>
        <w:ind w:left="189" w:right="3" w:firstLine="0"/>
        <w:jc w:val="center"/>
        <w:rPr>
          <w:sz w:val="24"/>
        </w:rPr>
      </w:pPr>
      <w:r>
        <w:rPr/>
        <w:br w:type="column"/>
      </w:r>
      <w:r>
        <w:rPr>
          <w:color w:val="231F20"/>
          <w:w w:val="85"/>
          <w:sz w:val="24"/>
        </w:rPr>
        <w:t>7</w:t>
      </w:r>
    </w:p>
    <w:p>
      <w:pPr>
        <w:pStyle w:val="BodyText"/>
        <w:rPr>
          <w:sz w:val="24"/>
        </w:rPr>
      </w:pPr>
    </w:p>
    <w:p>
      <w:pPr>
        <w:pStyle w:val="BodyText"/>
        <w:rPr>
          <w:sz w:val="24"/>
        </w:rPr>
      </w:pPr>
    </w:p>
    <w:p>
      <w:pPr>
        <w:pStyle w:val="BodyText"/>
        <w:spacing w:before="1"/>
        <w:rPr>
          <w:sz w:val="19"/>
        </w:rPr>
      </w:pPr>
    </w:p>
    <w:p>
      <w:pPr>
        <w:spacing w:before="0"/>
        <w:ind w:left="189" w:right="67" w:firstLine="0"/>
        <w:jc w:val="center"/>
        <w:rPr>
          <w:sz w:val="24"/>
        </w:rPr>
      </w:pPr>
      <w:r>
        <w:rPr>
          <w:color w:val="231F20"/>
          <w:w w:val="85"/>
          <w:sz w:val="24"/>
        </w:rPr>
        <w:t>13</w:t>
      </w:r>
    </w:p>
    <w:p>
      <w:pPr>
        <w:pStyle w:val="BodyText"/>
        <w:spacing w:before="2"/>
        <w:rPr>
          <w:sz w:val="32"/>
        </w:rPr>
      </w:pPr>
    </w:p>
    <w:p>
      <w:pPr>
        <w:spacing w:before="0"/>
        <w:ind w:left="171" w:right="96" w:firstLine="0"/>
        <w:jc w:val="center"/>
        <w:rPr>
          <w:sz w:val="24"/>
        </w:rPr>
      </w:pPr>
      <w:r>
        <w:rPr>
          <w:color w:val="231F20"/>
          <w:w w:val="85"/>
          <w:sz w:val="24"/>
        </w:rPr>
        <w:t>25</w:t>
      </w:r>
    </w:p>
    <w:p>
      <w:pPr>
        <w:pStyle w:val="BodyText"/>
        <w:rPr>
          <w:sz w:val="24"/>
        </w:rPr>
      </w:pPr>
    </w:p>
    <w:p>
      <w:pPr>
        <w:spacing w:before="151"/>
        <w:ind w:left="189" w:right="67" w:firstLine="0"/>
        <w:jc w:val="center"/>
        <w:rPr>
          <w:sz w:val="24"/>
        </w:rPr>
      </w:pPr>
      <w:r>
        <w:rPr>
          <w:color w:val="231F20"/>
          <w:w w:val="85"/>
          <w:sz w:val="24"/>
        </w:rPr>
        <w:t>41</w:t>
      </w:r>
    </w:p>
    <w:p>
      <w:pPr>
        <w:pStyle w:val="BodyText"/>
        <w:rPr>
          <w:sz w:val="24"/>
        </w:rPr>
      </w:pPr>
    </w:p>
    <w:p>
      <w:pPr>
        <w:spacing w:before="151"/>
        <w:ind w:left="160" w:right="96" w:firstLine="0"/>
        <w:jc w:val="center"/>
        <w:rPr>
          <w:sz w:val="24"/>
        </w:rPr>
      </w:pPr>
      <w:r>
        <w:rPr>
          <w:color w:val="231F20"/>
          <w:w w:val="85"/>
          <w:sz w:val="24"/>
        </w:rPr>
        <w:t>55</w:t>
      </w:r>
    </w:p>
    <w:p>
      <w:pPr>
        <w:pStyle w:val="BodyText"/>
        <w:rPr>
          <w:sz w:val="24"/>
        </w:rPr>
      </w:pPr>
    </w:p>
    <w:p>
      <w:pPr>
        <w:pStyle w:val="BodyText"/>
        <w:spacing w:before="7"/>
        <w:rPr>
          <w:sz w:val="28"/>
        </w:rPr>
      </w:pPr>
    </w:p>
    <w:p>
      <w:pPr>
        <w:spacing w:before="1"/>
        <w:ind w:left="160" w:right="96" w:firstLine="0"/>
        <w:jc w:val="center"/>
        <w:rPr>
          <w:sz w:val="24"/>
        </w:rPr>
      </w:pPr>
      <w:r>
        <w:rPr>
          <w:color w:val="231F20"/>
          <w:w w:val="85"/>
          <w:sz w:val="24"/>
        </w:rPr>
        <w:t>73</w:t>
      </w:r>
    </w:p>
    <w:p>
      <w:pPr>
        <w:pStyle w:val="BodyText"/>
        <w:rPr>
          <w:sz w:val="24"/>
        </w:rPr>
      </w:pPr>
    </w:p>
    <w:p>
      <w:pPr>
        <w:pStyle w:val="BodyText"/>
        <w:rPr>
          <w:sz w:val="24"/>
        </w:rPr>
      </w:pPr>
    </w:p>
    <w:p>
      <w:pPr>
        <w:pStyle w:val="BodyText"/>
        <w:rPr>
          <w:sz w:val="24"/>
        </w:rPr>
      </w:pPr>
    </w:p>
    <w:p>
      <w:pPr>
        <w:pStyle w:val="BodyText"/>
        <w:spacing w:before="4"/>
        <w:rPr>
          <w:sz w:val="35"/>
        </w:rPr>
      </w:pPr>
    </w:p>
    <w:p>
      <w:pPr>
        <w:spacing w:before="0"/>
        <w:ind w:left="189" w:right="96" w:firstLine="0"/>
        <w:jc w:val="center"/>
        <w:rPr>
          <w:sz w:val="24"/>
        </w:rPr>
      </w:pPr>
      <w:r>
        <w:rPr>
          <w:color w:val="231F20"/>
          <w:w w:val="85"/>
          <w:sz w:val="24"/>
        </w:rPr>
        <w:t>95</w:t>
      </w:r>
    </w:p>
    <w:p>
      <w:pPr>
        <w:pStyle w:val="BodyText"/>
        <w:spacing w:before="2"/>
        <w:rPr>
          <w:sz w:val="33"/>
        </w:rPr>
      </w:pPr>
    </w:p>
    <w:p>
      <w:pPr>
        <w:spacing w:before="0"/>
        <w:ind w:left="62" w:right="96" w:firstLine="0"/>
        <w:jc w:val="center"/>
        <w:rPr>
          <w:sz w:val="24"/>
        </w:rPr>
      </w:pPr>
      <w:r>
        <w:rPr>
          <w:color w:val="231F20"/>
          <w:w w:val="85"/>
          <w:sz w:val="24"/>
        </w:rPr>
        <w:t>113</w:t>
      </w:r>
    </w:p>
    <w:p>
      <w:pPr>
        <w:pStyle w:val="BodyText"/>
        <w:rPr>
          <w:sz w:val="24"/>
        </w:rPr>
      </w:pPr>
    </w:p>
    <w:p>
      <w:pPr>
        <w:pStyle w:val="BodyText"/>
        <w:rPr>
          <w:sz w:val="24"/>
        </w:rPr>
      </w:pPr>
    </w:p>
    <w:p>
      <w:pPr>
        <w:pStyle w:val="BodyText"/>
        <w:rPr>
          <w:sz w:val="24"/>
        </w:rPr>
      </w:pPr>
    </w:p>
    <w:p>
      <w:pPr>
        <w:pStyle w:val="BodyText"/>
        <w:rPr>
          <w:sz w:val="35"/>
        </w:rPr>
      </w:pPr>
    </w:p>
    <w:p>
      <w:pPr>
        <w:spacing w:before="0"/>
        <w:ind w:left="78" w:right="96" w:firstLine="0"/>
        <w:jc w:val="center"/>
        <w:rPr>
          <w:sz w:val="24"/>
        </w:rPr>
      </w:pPr>
      <w:r>
        <w:rPr>
          <w:color w:val="231F20"/>
          <w:w w:val="85"/>
          <w:sz w:val="24"/>
        </w:rPr>
        <w:t>133</w:t>
      </w:r>
    </w:p>
    <w:p>
      <w:pPr>
        <w:pStyle w:val="BodyText"/>
        <w:rPr>
          <w:sz w:val="24"/>
        </w:rPr>
      </w:pPr>
    </w:p>
    <w:p>
      <w:pPr>
        <w:pStyle w:val="BodyText"/>
        <w:rPr>
          <w:sz w:val="24"/>
        </w:rPr>
      </w:pPr>
    </w:p>
    <w:p>
      <w:pPr>
        <w:spacing w:before="192"/>
        <w:ind w:left="78" w:right="96" w:firstLine="0"/>
        <w:jc w:val="center"/>
        <w:rPr>
          <w:sz w:val="24"/>
        </w:rPr>
      </w:pPr>
      <w:r>
        <w:rPr>
          <w:color w:val="231F20"/>
          <w:w w:val="85"/>
          <w:sz w:val="24"/>
        </w:rPr>
        <w:t>151</w:t>
      </w:r>
    </w:p>
    <w:p>
      <w:pPr>
        <w:spacing w:after="0"/>
        <w:jc w:val="center"/>
        <w:rPr>
          <w:sz w:val="24"/>
        </w:rPr>
        <w:sectPr>
          <w:type w:val="continuous"/>
          <w:pgSz w:w="9360" w:h="13040"/>
          <w:pgMar w:top="0" w:bottom="0" w:left="1300" w:right="1280"/>
          <w:cols w:num="2" w:equalWidth="0">
            <w:col w:w="5211" w:space="1011"/>
            <w:col w:w="558"/>
          </w:cols>
        </w:sectPr>
      </w:pPr>
    </w:p>
    <w:p>
      <w:pPr>
        <w:pStyle w:val="BodyText"/>
        <w:rPr>
          <w:sz w:val="20"/>
        </w:rPr>
      </w:pPr>
      <w:r>
        <w:rPr/>
        <w:pict>
          <v:shape style="position:absolute;margin-left:122.457001pt;margin-top:602.242004pt;width:230.5pt;height:43.5pt;mso-position-horizontal-relative:page;mso-position-vertical-relative:page;z-index:-124816" type="#_x0000_t202" filled="false" stroked="false">
            <v:textbox inset="0,0,0,0">
              <w:txbxContent>
                <w:p>
                  <w:pPr>
                    <w:pStyle w:val="BodyText"/>
                    <w:spacing w:before="8"/>
                    <w:rPr>
                      <w:sz w:val="21"/>
                    </w:rPr>
                  </w:pPr>
                </w:p>
                <w:p>
                  <w:pPr>
                    <w:spacing w:before="0"/>
                    <w:ind w:left="0" w:right="703" w:firstLine="0"/>
                    <w:jc w:val="center"/>
                    <w:rPr>
                      <w:rFonts w:ascii="Verdana"/>
                      <w:sz w:val="20"/>
                    </w:rPr>
                  </w:pPr>
                  <w:r>
                    <w:rPr>
                      <w:rFonts w:ascii="Verdana"/>
                      <w:color w:val="231F20"/>
                      <w:w w:val="100"/>
                      <w:sz w:val="20"/>
                    </w:rPr>
                    <w:t>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after="1"/>
        <w:rPr>
          <w:sz w:val="21"/>
        </w:rPr>
      </w:pPr>
    </w:p>
    <w:p>
      <w:pPr>
        <w:pStyle w:val="BodyText"/>
        <w:ind w:left="1149"/>
        <w:rPr>
          <w:sz w:val="20"/>
        </w:rPr>
      </w:pPr>
      <w:r>
        <w:rPr>
          <w:sz w:val="20"/>
        </w:rPr>
        <w:pict>
          <v:group style="width:230.5pt;height:43.5pt;mso-position-horizontal-relative:char;mso-position-vertical-relative:line" coordorigin="0,0" coordsize="4610,870">
            <v:rect style="position:absolute;left:0;top:0;width:4609;height:869" filled="true" fillcolor="#ffffff" stroked="false">
              <v:fill type="solid"/>
            </v:rect>
          </v:group>
        </w:pict>
      </w:r>
      <w:r>
        <w:rPr>
          <w:sz w:val="20"/>
        </w:rPr>
      </w:r>
    </w:p>
    <w:p>
      <w:pPr>
        <w:spacing w:after="0"/>
        <w:rPr>
          <w:sz w:val="20"/>
        </w:rPr>
        <w:sectPr>
          <w:footerReference w:type="default" r:id="rId46"/>
          <w:pgSz w:w="9360" w:h="13040"/>
          <w:pgMar w:footer="0" w:header="0" w:top="1200" w:bottom="0" w:left="1300" w:right="1300"/>
        </w:sectPr>
      </w:pPr>
    </w:p>
    <w:p>
      <w:pPr>
        <w:pStyle w:val="Heading1"/>
        <w:spacing w:line="240" w:lineRule="auto" w:before="95"/>
        <w:ind w:left="2190" w:right="2190"/>
      </w:pPr>
      <w:r>
        <w:rPr>
          <w:color w:val="231F20"/>
          <w:w w:val="80"/>
        </w:rPr>
        <w:t>Presentación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8"/>
        </w:rPr>
      </w:pPr>
    </w:p>
    <w:p>
      <w:pPr>
        <w:pStyle w:val="BodyText"/>
        <w:spacing w:line="247" w:lineRule="auto" w:before="187"/>
        <w:ind w:left="996" w:right="115" w:firstLine="68"/>
        <w:jc w:val="both"/>
      </w:pPr>
      <w:r>
        <w:rPr/>
        <w:pict>
          <v:shape style="position:absolute;margin-left:70.866096pt;margin-top:4.984064pt;width:36.7pt;height:55pt;mso-position-horizontal-relative:page;mso-position-vertical-relative:paragraph;z-index:-124792" type="#_x0000_t202" filled="false" stroked="false">
            <v:textbox inset="0,0,0,0">
              <w:txbxContent>
                <w:p>
                  <w:pPr>
                    <w:spacing w:line="1100" w:lineRule="exact" w:before="0"/>
                    <w:ind w:left="0" w:right="0" w:firstLine="0"/>
                    <w:jc w:val="left"/>
                    <w:rPr>
                      <w:b/>
                      <w:sz w:val="110"/>
                    </w:rPr>
                  </w:pPr>
                  <w:r>
                    <w:rPr>
                      <w:b/>
                      <w:color w:val="231F20"/>
                      <w:sz w:val="110"/>
                    </w:rPr>
                    <w:t>E</w:t>
                  </w:r>
                </w:p>
              </w:txbxContent>
            </v:textbox>
            <w10:wrap type="none"/>
          </v:shape>
        </w:pict>
      </w:r>
      <w:r>
        <w:rPr>
          <w:color w:val="231F20"/>
        </w:rPr>
        <w:t>l proceso de envejecimiento de la población es una de las ten- dencias</w:t>
      </w:r>
      <w:r>
        <w:rPr>
          <w:color w:val="231F20"/>
          <w:spacing w:val="-12"/>
        </w:rPr>
        <w:t> </w:t>
      </w:r>
      <w:r>
        <w:rPr>
          <w:color w:val="231F20"/>
        </w:rPr>
        <w:t>demográficas</w:t>
      </w:r>
      <w:r>
        <w:rPr>
          <w:color w:val="231F20"/>
          <w:spacing w:val="-12"/>
        </w:rPr>
        <w:t> </w:t>
      </w:r>
      <w:r>
        <w:rPr>
          <w:color w:val="231F20"/>
        </w:rPr>
        <w:t>que</w:t>
      </w:r>
      <w:r>
        <w:rPr>
          <w:color w:val="231F20"/>
          <w:spacing w:val="-12"/>
        </w:rPr>
        <w:t> </w:t>
      </w:r>
      <w:r>
        <w:rPr>
          <w:color w:val="231F20"/>
        </w:rPr>
        <w:t>presentan</w:t>
      </w:r>
      <w:r>
        <w:rPr>
          <w:color w:val="231F20"/>
          <w:spacing w:val="-12"/>
        </w:rPr>
        <w:t> </w:t>
      </w:r>
      <w:r>
        <w:rPr>
          <w:color w:val="231F20"/>
        </w:rPr>
        <w:t>las</w:t>
      </w:r>
      <w:r>
        <w:rPr>
          <w:color w:val="231F20"/>
          <w:spacing w:val="-12"/>
        </w:rPr>
        <w:t> </w:t>
      </w:r>
      <w:r>
        <w:rPr>
          <w:color w:val="231F20"/>
        </w:rPr>
        <w:t>sociedades</w:t>
      </w:r>
      <w:r>
        <w:rPr>
          <w:color w:val="231F20"/>
          <w:spacing w:val="-12"/>
        </w:rPr>
        <w:t> </w:t>
      </w:r>
      <w:r>
        <w:rPr>
          <w:color w:val="231F20"/>
        </w:rPr>
        <w:t>del</w:t>
      </w:r>
      <w:r>
        <w:rPr>
          <w:color w:val="231F20"/>
          <w:spacing w:val="-12"/>
        </w:rPr>
        <w:t> </w:t>
      </w:r>
      <w:r>
        <w:rPr>
          <w:color w:val="231F20"/>
        </w:rPr>
        <w:t>mundo</w:t>
      </w:r>
      <w:r>
        <w:rPr>
          <w:color w:val="231F20"/>
          <w:spacing w:val="-12"/>
        </w:rPr>
        <w:t> </w:t>
      </w:r>
      <w:r>
        <w:rPr>
          <w:color w:val="231F20"/>
        </w:rPr>
        <w:t>en pleno</w:t>
      </w:r>
      <w:r>
        <w:rPr>
          <w:color w:val="231F20"/>
          <w:spacing w:val="-11"/>
        </w:rPr>
        <w:t> </w:t>
      </w:r>
      <w:r>
        <w:rPr>
          <w:color w:val="231F20"/>
        </w:rPr>
        <w:t>siglo</w:t>
      </w:r>
      <w:r>
        <w:rPr>
          <w:color w:val="231F20"/>
          <w:spacing w:val="-11"/>
        </w:rPr>
        <w:t> </w:t>
      </w:r>
      <w:r>
        <w:rPr>
          <w:color w:val="231F20"/>
        </w:rPr>
        <w:t>XXI.</w:t>
      </w:r>
      <w:r>
        <w:rPr>
          <w:color w:val="231F20"/>
          <w:spacing w:val="-11"/>
        </w:rPr>
        <w:t> </w:t>
      </w:r>
      <w:r>
        <w:rPr>
          <w:color w:val="231F20"/>
        </w:rPr>
        <w:t>Este</w:t>
      </w:r>
      <w:r>
        <w:rPr>
          <w:color w:val="231F20"/>
          <w:spacing w:val="-11"/>
        </w:rPr>
        <w:t> </w:t>
      </w:r>
      <w:r>
        <w:rPr>
          <w:color w:val="231F20"/>
        </w:rPr>
        <w:t>proceso</w:t>
      </w:r>
      <w:r>
        <w:rPr>
          <w:color w:val="231F20"/>
          <w:spacing w:val="-11"/>
        </w:rPr>
        <w:t> </w:t>
      </w:r>
      <w:r>
        <w:rPr>
          <w:color w:val="231F20"/>
        </w:rPr>
        <w:t>demográfico</w:t>
      </w:r>
      <w:r>
        <w:rPr>
          <w:color w:val="231F20"/>
          <w:spacing w:val="-11"/>
        </w:rPr>
        <w:t> </w:t>
      </w:r>
      <w:r>
        <w:rPr>
          <w:color w:val="231F20"/>
        </w:rPr>
        <w:t>trae</w:t>
      </w:r>
      <w:r>
        <w:rPr>
          <w:color w:val="231F20"/>
          <w:spacing w:val="-11"/>
        </w:rPr>
        <w:t> </w:t>
      </w:r>
      <w:r>
        <w:rPr>
          <w:color w:val="231F20"/>
        </w:rPr>
        <w:t>consigo</w:t>
      </w:r>
      <w:r>
        <w:rPr>
          <w:color w:val="231F20"/>
          <w:spacing w:val="-11"/>
        </w:rPr>
        <w:t> </w:t>
      </w:r>
      <w:r>
        <w:rPr>
          <w:color w:val="231F20"/>
        </w:rPr>
        <w:t>repercu-</w:t>
      </w:r>
    </w:p>
    <w:p>
      <w:pPr>
        <w:pStyle w:val="BodyText"/>
        <w:spacing w:line="247" w:lineRule="auto"/>
        <w:ind w:left="117" w:right="114"/>
        <w:jc w:val="both"/>
      </w:pPr>
      <w:r>
        <w:rPr>
          <w:color w:val="231F20"/>
        </w:rPr>
        <w:t>siones multidimensionales en la sociedad y es un fenómeno que no puede ser</w:t>
      </w:r>
      <w:r>
        <w:rPr>
          <w:color w:val="231F20"/>
          <w:spacing w:val="32"/>
        </w:rPr>
        <w:t> </w:t>
      </w:r>
      <w:r>
        <w:rPr>
          <w:color w:val="231F20"/>
        </w:rPr>
        <w:t>ignorado,</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momento</w:t>
      </w:r>
      <w:r>
        <w:rPr>
          <w:color w:val="231F20"/>
          <w:spacing w:val="-12"/>
        </w:rPr>
        <w:t> </w:t>
      </w:r>
      <w:r>
        <w:rPr>
          <w:color w:val="231F20"/>
        </w:rPr>
        <w:t>de</w:t>
      </w:r>
      <w:r>
        <w:rPr>
          <w:color w:val="231F20"/>
          <w:spacing w:val="-12"/>
        </w:rPr>
        <w:t> </w:t>
      </w:r>
      <w:r>
        <w:rPr>
          <w:color w:val="231F20"/>
        </w:rPr>
        <w:t>reflexionar</w:t>
      </w:r>
      <w:r>
        <w:rPr>
          <w:color w:val="231F20"/>
          <w:spacing w:val="-12"/>
        </w:rPr>
        <w:t> </w:t>
      </w:r>
      <w:r>
        <w:rPr>
          <w:color w:val="231F20"/>
        </w:rPr>
        <w:t>acerca</w:t>
      </w:r>
      <w:r>
        <w:rPr>
          <w:color w:val="231F20"/>
          <w:spacing w:val="-12"/>
        </w:rPr>
        <w:t> </w:t>
      </w:r>
      <w:r>
        <w:rPr>
          <w:color w:val="231F20"/>
        </w:rPr>
        <w:t>de</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depara el futuro demográfico en América Latina y México. Es motivo de estudio que en nuestro país la población de 60 años o más alcanza algo más de 10 por</w:t>
      </w:r>
      <w:r>
        <w:rPr>
          <w:color w:val="231F20"/>
          <w:spacing w:val="-11"/>
        </w:rPr>
        <w:t> </w:t>
      </w:r>
      <w:r>
        <w:rPr>
          <w:color w:val="231F20"/>
        </w:rPr>
        <w:t>ciento</w:t>
      </w:r>
      <w:r>
        <w:rPr>
          <w:color w:val="231F20"/>
          <w:spacing w:val="-11"/>
        </w:rPr>
        <w:t> </w:t>
      </w:r>
      <w:r>
        <w:rPr>
          <w:color w:val="231F20"/>
        </w:rPr>
        <w:t>del</w:t>
      </w:r>
      <w:r>
        <w:rPr>
          <w:color w:val="231F20"/>
          <w:spacing w:val="-11"/>
        </w:rPr>
        <w:t> </w:t>
      </w:r>
      <w:r>
        <w:rPr>
          <w:color w:val="231F20"/>
        </w:rPr>
        <w:t>total</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Inclusive,</w:t>
      </w:r>
      <w:r>
        <w:rPr>
          <w:color w:val="231F20"/>
          <w:spacing w:val="-11"/>
        </w:rPr>
        <w:t> </w:t>
      </w:r>
      <w:r>
        <w:rPr>
          <w:color w:val="231F20"/>
        </w:rPr>
        <w:t>según</w:t>
      </w:r>
      <w:r>
        <w:rPr>
          <w:color w:val="231F20"/>
          <w:spacing w:val="-11"/>
        </w:rPr>
        <w:t> </w:t>
      </w:r>
      <w:r>
        <w:rPr>
          <w:color w:val="231F20"/>
        </w:rPr>
        <w:t>proyecciones</w:t>
      </w:r>
      <w:r>
        <w:rPr>
          <w:color w:val="231F20"/>
          <w:spacing w:val="-11"/>
        </w:rPr>
        <w:t> </w:t>
      </w:r>
      <w:r>
        <w:rPr>
          <w:color w:val="231F20"/>
        </w:rPr>
        <w:t>del</w:t>
      </w:r>
      <w:r>
        <w:rPr>
          <w:color w:val="231F20"/>
          <w:spacing w:val="-11"/>
        </w:rPr>
        <w:t> </w:t>
      </w:r>
      <w:r>
        <w:rPr>
          <w:color w:val="231F20"/>
        </w:rPr>
        <w:t>Con- sejo Nacional de Población (CONAPO), se espera que para el año 2030  el porcentaje sea de 14.8 y para 2050 algo más de 21 por ciento. En este proceso</w:t>
      </w:r>
      <w:r>
        <w:rPr>
          <w:color w:val="231F20"/>
          <w:spacing w:val="-10"/>
        </w:rPr>
        <w:t> </w:t>
      </w:r>
      <w:r>
        <w:rPr>
          <w:color w:val="231F20"/>
        </w:rPr>
        <w:t>ha</w:t>
      </w:r>
      <w:r>
        <w:rPr>
          <w:color w:val="231F20"/>
          <w:spacing w:val="-10"/>
        </w:rPr>
        <w:t> </w:t>
      </w:r>
      <w:r>
        <w:rPr>
          <w:color w:val="231F20"/>
        </w:rPr>
        <w:t>jugado</w:t>
      </w:r>
      <w:r>
        <w:rPr>
          <w:color w:val="231F20"/>
          <w:spacing w:val="-11"/>
        </w:rPr>
        <w:t> </w:t>
      </w:r>
      <w:r>
        <w:rPr>
          <w:color w:val="231F20"/>
        </w:rPr>
        <w:t>un</w:t>
      </w:r>
      <w:r>
        <w:rPr>
          <w:color w:val="231F20"/>
          <w:spacing w:val="-10"/>
        </w:rPr>
        <w:t> </w:t>
      </w:r>
      <w:r>
        <w:rPr>
          <w:color w:val="231F20"/>
        </w:rPr>
        <w:t>papel</w:t>
      </w:r>
      <w:r>
        <w:rPr>
          <w:color w:val="231F20"/>
          <w:spacing w:val="-10"/>
        </w:rPr>
        <w:t> </w:t>
      </w:r>
      <w:r>
        <w:rPr>
          <w:color w:val="231F20"/>
        </w:rPr>
        <w:t>determinante</w:t>
      </w:r>
      <w:r>
        <w:rPr>
          <w:color w:val="231F20"/>
          <w:spacing w:val="-10"/>
        </w:rPr>
        <w:t> </w:t>
      </w:r>
      <w:r>
        <w:rPr>
          <w:color w:val="231F20"/>
        </w:rPr>
        <w:t>el</w:t>
      </w:r>
      <w:r>
        <w:rPr>
          <w:color w:val="231F20"/>
          <w:spacing w:val="-10"/>
        </w:rPr>
        <w:t> </w:t>
      </w:r>
      <w:r>
        <w:rPr>
          <w:color w:val="231F20"/>
        </w:rPr>
        <w:t>incremento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riqueza</w:t>
      </w:r>
      <w:r>
        <w:rPr>
          <w:color w:val="231F20"/>
          <w:spacing w:val="-10"/>
        </w:rPr>
        <w:t> </w:t>
      </w:r>
      <w:r>
        <w:rPr>
          <w:color w:val="231F20"/>
        </w:rPr>
        <w:t>social que se manifiesta en la mejora de la alimentación y la medicina. factores que han contribuido al aumento de la esperanza de vida y en</w:t>
      </w:r>
      <w:r>
        <w:rPr>
          <w:color w:val="231F20"/>
          <w:spacing w:val="-25"/>
        </w:rPr>
        <w:t> </w:t>
      </w:r>
      <w:r>
        <w:rPr>
          <w:color w:val="231F20"/>
        </w:rPr>
        <w:t>consecuencia de la longevidad, que es uno de los mayores logros de la</w:t>
      </w:r>
      <w:r>
        <w:rPr>
          <w:color w:val="231F20"/>
          <w:spacing w:val="-5"/>
        </w:rPr>
        <w:t> </w:t>
      </w:r>
      <w:r>
        <w:rPr>
          <w:color w:val="231F20"/>
        </w:rPr>
        <w:t>humanidad.</w:t>
      </w:r>
    </w:p>
    <w:p>
      <w:pPr>
        <w:pStyle w:val="BodyText"/>
        <w:spacing w:line="247" w:lineRule="auto"/>
        <w:ind w:left="117" w:right="114" w:firstLine="283"/>
        <w:jc w:val="both"/>
      </w:pPr>
      <w:r>
        <w:rPr>
          <w:color w:val="231F20"/>
        </w:rPr>
        <w:t>Dicho lo anterior, podemos decir que en pleno siglo XXI la población tiene</w:t>
      </w:r>
      <w:r>
        <w:rPr>
          <w:color w:val="231F20"/>
          <w:spacing w:val="-9"/>
        </w:rPr>
        <w:t> </w:t>
      </w:r>
      <w:r>
        <w:rPr>
          <w:color w:val="231F20"/>
        </w:rPr>
        <w:t>una</w:t>
      </w:r>
      <w:r>
        <w:rPr>
          <w:color w:val="231F20"/>
          <w:spacing w:val="-9"/>
        </w:rPr>
        <w:t> </w:t>
      </w:r>
      <w:r>
        <w:rPr>
          <w:color w:val="231F20"/>
        </w:rPr>
        <w:t>vida</w:t>
      </w:r>
      <w:r>
        <w:rPr>
          <w:color w:val="231F20"/>
          <w:spacing w:val="-9"/>
        </w:rPr>
        <w:t> </w:t>
      </w:r>
      <w:r>
        <w:rPr>
          <w:color w:val="231F20"/>
        </w:rPr>
        <w:t>más</w:t>
      </w:r>
      <w:r>
        <w:rPr>
          <w:color w:val="231F20"/>
          <w:spacing w:val="-9"/>
        </w:rPr>
        <w:t> </w:t>
      </w:r>
      <w:r>
        <w:rPr>
          <w:color w:val="231F20"/>
        </w:rPr>
        <w:t>prolongada</w:t>
      </w:r>
      <w:r>
        <w:rPr>
          <w:color w:val="231F20"/>
          <w:spacing w:val="-9"/>
        </w:rPr>
        <w:t> </w:t>
      </w:r>
      <w:r>
        <w:rPr>
          <w:color w:val="231F20"/>
        </w:rPr>
        <w:t>debido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mejora</w:t>
      </w:r>
      <w:r>
        <w:rPr>
          <w:color w:val="231F20"/>
          <w:spacing w:val="-10"/>
        </w:rPr>
        <w:t> </w:t>
      </w:r>
      <w:r>
        <w:rPr>
          <w:color w:val="231F20"/>
        </w:rPr>
        <w:t>en</w:t>
      </w:r>
      <w:r>
        <w:rPr>
          <w:color w:val="231F20"/>
          <w:spacing w:val="-9"/>
        </w:rPr>
        <w:t> </w:t>
      </w:r>
      <w:r>
        <w:rPr>
          <w:color w:val="231F20"/>
        </w:rPr>
        <w:t>los</w:t>
      </w:r>
      <w:r>
        <w:rPr>
          <w:color w:val="231F20"/>
          <w:spacing w:val="-9"/>
        </w:rPr>
        <w:t> </w:t>
      </w:r>
      <w:r>
        <w:rPr>
          <w:color w:val="231F20"/>
        </w:rPr>
        <w:t>adelantos</w:t>
      </w:r>
      <w:r>
        <w:rPr>
          <w:color w:val="231F20"/>
          <w:spacing w:val="-9"/>
        </w:rPr>
        <w:t> </w:t>
      </w:r>
      <w:r>
        <w:rPr>
          <w:color w:val="231F20"/>
        </w:rPr>
        <w:t>médicos y</w:t>
      </w:r>
      <w:r>
        <w:rPr>
          <w:color w:val="231F20"/>
          <w:spacing w:val="-5"/>
        </w:rPr>
        <w:t> </w:t>
      </w:r>
      <w:r>
        <w:rPr>
          <w:color w:val="231F20"/>
        </w:rPr>
        <w:t>atención</w:t>
      </w:r>
      <w:r>
        <w:rPr>
          <w:color w:val="231F20"/>
          <w:spacing w:val="-5"/>
        </w:rPr>
        <w:t> </w:t>
      </w:r>
      <w:r>
        <w:rPr>
          <w:color w:val="231F20"/>
        </w:rPr>
        <w:t>en</w:t>
      </w:r>
      <w:r>
        <w:rPr>
          <w:color w:val="231F20"/>
          <w:spacing w:val="-5"/>
        </w:rPr>
        <w:t> </w:t>
      </w:r>
      <w:r>
        <w:rPr>
          <w:color w:val="231F20"/>
        </w:rPr>
        <w:t>salud,</w:t>
      </w:r>
      <w:r>
        <w:rPr>
          <w:color w:val="231F20"/>
          <w:spacing w:val="-5"/>
        </w:rPr>
        <w:t> </w:t>
      </w:r>
      <w:r>
        <w:rPr>
          <w:color w:val="231F20"/>
        </w:rPr>
        <w:t>educación</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lo</w:t>
      </w:r>
      <w:r>
        <w:rPr>
          <w:color w:val="231F20"/>
          <w:spacing w:val="-5"/>
        </w:rPr>
        <w:t> </w:t>
      </w:r>
      <w:r>
        <w:rPr>
          <w:color w:val="231F20"/>
        </w:rPr>
        <w:t>relativo</w:t>
      </w:r>
      <w:r>
        <w:rPr>
          <w:color w:val="231F20"/>
          <w:spacing w:val="-5"/>
        </w:rPr>
        <w:t> </w:t>
      </w:r>
      <w:r>
        <w:rPr>
          <w:color w:val="231F20"/>
        </w:rPr>
        <w:t>al</w:t>
      </w:r>
      <w:r>
        <w:rPr>
          <w:color w:val="231F20"/>
          <w:spacing w:val="-5"/>
        </w:rPr>
        <w:t> </w:t>
      </w:r>
      <w:r>
        <w:rPr>
          <w:color w:val="231F20"/>
        </w:rPr>
        <w:t>bienestar</w:t>
      </w:r>
      <w:r>
        <w:rPr>
          <w:color w:val="231F20"/>
          <w:spacing w:val="-5"/>
        </w:rPr>
        <w:t> </w:t>
      </w:r>
      <w:r>
        <w:rPr>
          <w:color w:val="231F20"/>
        </w:rPr>
        <w:t>económico.</w:t>
      </w:r>
      <w:r>
        <w:rPr>
          <w:color w:val="231F20"/>
          <w:spacing w:val="-6"/>
        </w:rPr>
        <w:t> </w:t>
      </w:r>
      <w:r>
        <w:rPr>
          <w:color w:val="231F20"/>
        </w:rPr>
        <w:t>Sin embargo, el envejecimiento poblacional lleva consigo desafíos políticos, económicos, sociales y culturales. Dar cuenta de este proceso social ha</w:t>
      </w:r>
      <w:r>
        <w:rPr>
          <w:color w:val="231F20"/>
          <w:spacing w:val="-31"/>
        </w:rPr>
        <w:t> </w:t>
      </w:r>
      <w:r>
        <w:rPr>
          <w:color w:val="231F20"/>
        </w:rPr>
        <w:t>re- querido y seguirá requiriendo de investigaciones y estudios que expliquen los factores determinantes que confluyen en esta circunstancia y aporten elementos</w:t>
      </w:r>
      <w:r>
        <w:rPr>
          <w:color w:val="231F20"/>
          <w:spacing w:val="-7"/>
        </w:rPr>
        <w:t> </w:t>
      </w:r>
      <w:r>
        <w:rPr>
          <w:color w:val="231F20"/>
        </w:rPr>
        <w:t>para</w:t>
      </w:r>
      <w:r>
        <w:rPr>
          <w:color w:val="231F20"/>
          <w:spacing w:val="-6"/>
        </w:rPr>
        <w:t> </w:t>
      </w:r>
      <w:r>
        <w:rPr>
          <w:color w:val="231F20"/>
        </w:rPr>
        <w:t>abordar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mejor</w:t>
      </w:r>
      <w:r>
        <w:rPr>
          <w:color w:val="231F20"/>
          <w:spacing w:val="-6"/>
        </w:rPr>
        <w:t> </w:t>
      </w:r>
      <w:r>
        <w:rPr>
          <w:color w:val="231F20"/>
        </w:rPr>
        <w:t>manera</w:t>
      </w:r>
      <w:r>
        <w:rPr>
          <w:color w:val="231F20"/>
          <w:spacing w:val="-6"/>
        </w:rPr>
        <w:t> </w:t>
      </w:r>
      <w:r>
        <w:rPr>
          <w:color w:val="231F20"/>
        </w:rPr>
        <w:t>los</w:t>
      </w:r>
      <w:r>
        <w:rPr>
          <w:color w:val="231F20"/>
          <w:spacing w:val="-6"/>
        </w:rPr>
        <w:t> </w:t>
      </w:r>
      <w:r>
        <w:rPr>
          <w:color w:val="231F20"/>
        </w:rPr>
        <w:t>aspectos</w:t>
      </w:r>
      <w:r>
        <w:rPr>
          <w:color w:val="231F20"/>
          <w:spacing w:val="-6"/>
        </w:rPr>
        <w:t> </w:t>
      </w:r>
      <w:r>
        <w:rPr>
          <w:color w:val="231F20"/>
        </w:rPr>
        <w:t>que</w:t>
      </w:r>
      <w:r>
        <w:rPr>
          <w:color w:val="231F20"/>
          <w:spacing w:val="-6"/>
        </w:rPr>
        <w:t> </w:t>
      </w:r>
      <w:r>
        <w:rPr>
          <w:color w:val="231F20"/>
        </w:rPr>
        <w:t>tienen</w:t>
      </w:r>
      <w:r>
        <w:rPr>
          <w:color w:val="231F20"/>
          <w:spacing w:val="-6"/>
        </w:rPr>
        <w:t> </w:t>
      </w:r>
      <w:r>
        <w:rPr>
          <w:color w:val="231F20"/>
        </w:rPr>
        <w:t>que</w:t>
      </w:r>
      <w:r>
        <w:rPr>
          <w:color w:val="231F20"/>
          <w:spacing w:val="-6"/>
        </w:rPr>
        <w:t> </w:t>
      </w:r>
      <w:r>
        <w:rPr>
          <w:color w:val="231F20"/>
        </w:rPr>
        <w:t>ver con la calidad de vida en esta última etapa de la existencia de las perso- nas.</w:t>
      </w:r>
      <w:r>
        <w:rPr>
          <w:color w:val="231F20"/>
          <w:spacing w:val="-8"/>
        </w:rPr>
        <w:t> </w:t>
      </w:r>
      <w:r>
        <w:rPr>
          <w:color w:val="231F20"/>
        </w:rPr>
        <w:t>Esto</w:t>
      </w:r>
      <w:r>
        <w:rPr>
          <w:color w:val="231F20"/>
          <w:spacing w:val="-8"/>
        </w:rPr>
        <w:t> </w:t>
      </w:r>
      <w:r>
        <w:rPr>
          <w:color w:val="231F20"/>
        </w:rPr>
        <w:t>convierte</w:t>
      </w:r>
      <w:r>
        <w:rPr>
          <w:color w:val="231F20"/>
          <w:spacing w:val="-8"/>
        </w:rPr>
        <w:t> </w:t>
      </w:r>
      <w:r>
        <w:rPr>
          <w:color w:val="231F20"/>
        </w:rPr>
        <w:t>al</w:t>
      </w:r>
      <w:r>
        <w:rPr>
          <w:color w:val="231F20"/>
          <w:spacing w:val="-8"/>
        </w:rPr>
        <w:t> </w:t>
      </w:r>
      <w:r>
        <w:rPr>
          <w:color w:val="231F20"/>
        </w:rPr>
        <w:t>envejecimiento</w:t>
      </w:r>
      <w:r>
        <w:rPr>
          <w:color w:val="231F20"/>
          <w:spacing w:val="-8"/>
        </w:rPr>
        <w:t> </w:t>
      </w:r>
      <w:r>
        <w:rPr>
          <w:color w:val="231F20"/>
        </w:rPr>
        <w:t>demográfico</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asunto</w:t>
      </w:r>
      <w:r>
        <w:rPr>
          <w:color w:val="231F20"/>
          <w:spacing w:val="-8"/>
        </w:rPr>
        <w:t> </w:t>
      </w:r>
      <w:r>
        <w:rPr>
          <w:color w:val="231F20"/>
        </w:rPr>
        <w:t>de</w:t>
      </w:r>
      <w:r>
        <w:rPr>
          <w:color w:val="231F20"/>
          <w:spacing w:val="-8"/>
        </w:rPr>
        <w:t> </w:t>
      </w:r>
      <w:r>
        <w:rPr>
          <w:color w:val="231F20"/>
        </w:rPr>
        <w:t>Estado. Sin duda estos procesos de cambios demográficos están transformando el panorama social que habrá de modificar las políticas públicas hacia estos grupos de</w:t>
      </w:r>
      <w:r>
        <w:rPr>
          <w:color w:val="231F20"/>
          <w:spacing w:val="-1"/>
        </w:rPr>
        <w:t> </w:t>
      </w:r>
      <w:r>
        <w:rPr>
          <w:color w:val="231F20"/>
        </w:rPr>
        <w:t>edad.</w:t>
      </w:r>
    </w:p>
    <w:p>
      <w:pPr>
        <w:spacing w:after="0" w:line="247" w:lineRule="auto"/>
        <w:jc w:val="both"/>
        <w:sectPr>
          <w:footerReference w:type="default" r:id="rId47"/>
          <w:pgSz w:w="9360" w:h="13040"/>
          <w:pgMar w:footer="496" w:header="0" w:top="1200" w:bottom="680" w:left="1300" w:right="1300"/>
          <w:pgNumType w:start="7"/>
        </w:sectPr>
      </w:pPr>
    </w:p>
    <w:p>
      <w:pPr>
        <w:pStyle w:val="BodyText"/>
        <w:spacing w:line="247" w:lineRule="auto" w:before="145"/>
        <w:ind w:left="117" w:right="114" w:firstLine="283"/>
        <w:jc w:val="both"/>
      </w:pPr>
      <w:r>
        <w:rPr>
          <w:color w:val="231F20"/>
        </w:rPr>
        <w:t>Los</w:t>
      </w:r>
      <w:r>
        <w:rPr>
          <w:color w:val="231F20"/>
          <w:spacing w:val="-11"/>
        </w:rPr>
        <w:t> </w:t>
      </w:r>
      <w:r>
        <w:rPr>
          <w:color w:val="231F20"/>
        </w:rPr>
        <w:t>trabajos</w:t>
      </w:r>
      <w:r>
        <w:rPr>
          <w:color w:val="231F20"/>
          <w:spacing w:val="-11"/>
        </w:rPr>
        <w:t> </w:t>
      </w:r>
      <w:r>
        <w:rPr>
          <w:color w:val="231F20"/>
        </w:rPr>
        <w:t>que</w:t>
      </w:r>
      <w:r>
        <w:rPr>
          <w:color w:val="231F20"/>
          <w:spacing w:val="-10"/>
        </w:rPr>
        <w:t> </w:t>
      </w:r>
      <w:r>
        <w:rPr>
          <w:color w:val="231F20"/>
        </w:rPr>
        <w:t>aquí</w:t>
      </w:r>
      <w:r>
        <w:rPr>
          <w:color w:val="231F20"/>
          <w:spacing w:val="-11"/>
        </w:rPr>
        <w:t> </w:t>
      </w:r>
      <w:r>
        <w:rPr>
          <w:color w:val="231F20"/>
        </w:rPr>
        <w:t>se</w:t>
      </w:r>
      <w:r>
        <w:rPr>
          <w:color w:val="231F20"/>
          <w:spacing w:val="-10"/>
        </w:rPr>
        <w:t> </w:t>
      </w:r>
      <w:r>
        <w:rPr>
          <w:color w:val="231F20"/>
        </w:rPr>
        <w:t>publican</w:t>
      </w:r>
      <w:r>
        <w:rPr>
          <w:color w:val="231F20"/>
          <w:spacing w:val="-10"/>
        </w:rPr>
        <w:t> </w:t>
      </w:r>
      <w:r>
        <w:rPr>
          <w:color w:val="231F20"/>
        </w:rPr>
        <w:t>obedecen</w:t>
      </w:r>
      <w:r>
        <w:rPr>
          <w:color w:val="231F20"/>
          <w:spacing w:val="-10"/>
        </w:rPr>
        <w:t> </w:t>
      </w:r>
      <w:r>
        <w:rPr>
          <w:color w:val="231F20"/>
        </w:rPr>
        <w:t>a</w:t>
      </w:r>
      <w:r>
        <w:rPr>
          <w:color w:val="231F20"/>
          <w:spacing w:val="-10"/>
        </w:rPr>
        <w:t> </w:t>
      </w:r>
      <w:r>
        <w:rPr>
          <w:color w:val="231F20"/>
        </w:rPr>
        <w:t>la</w:t>
      </w:r>
      <w:r>
        <w:rPr>
          <w:color w:val="231F20"/>
          <w:spacing w:val="-11"/>
        </w:rPr>
        <w:t> </w:t>
      </w:r>
      <w:r>
        <w:rPr>
          <w:color w:val="231F20"/>
        </w:rPr>
        <w:t>preocupación</w:t>
      </w:r>
      <w:r>
        <w:rPr>
          <w:color w:val="231F20"/>
          <w:spacing w:val="-11"/>
        </w:rPr>
        <w:t> </w:t>
      </w:r>
      <w:r>
        <w:rPr>
          <w:color w:val="231F20"/>
        </w:rPr>
        <w:t>que</w:t>
      </w:r>
      <w:r>
        <w:rPr>
          <w:color w:val="231F20"/>
          <w:spacing w:val="-10"/>
        </w:rPr>
        <w:t> </w:t>
      </w:r>
      <w:r>
        <w:rPr>
          <w:color w:val="231F20"/>
        </w:rPr>
        <w:t>sobre el tema tienen académicos e investigadores de universidades e institucio- nes nacionales y de otros países de América Latina, así como de organis- mos gubernamentales relacionados con políticas públicas. Los trabajos se han organizado en cuatro secciones temáticas. En el </w:t>
      </w:r>
      <w:r>
        <w:rPr>
          <w:color w:val="231F20"/>
          <w:spacing w:val="-4"/>
        </w:rPr>
        <w:t>Tomo </w:t>
      </w:r>
      <w:r>
        <w:rPr>
          <w:color w:val="231F20"/>
        </w:rPr>
        <w:t>I, se abordan los temas de Economía y Envejecimiento y Política Social. En el </w:t>
      </w:r>
      <w:r>
        <w:rPr>
          <w:color w:val="231F20"/>
          <w:spacing w:val="-4"/>
        </w:rPr>
        <w:t>Tomo </w:t>
      </w:r>
      <w:r>
        <w:rPr>
          <w:color w:val="231F20"/>
        </w:rPr>
        <w:t>II se estudian las temáticas relativas al Proceso de Envejecimiento y Enveje- cimiento y</w:t>
      </w:r>
      <w:r>
        <w:rPr>
          <w:color w:val="231F20"/>
          <w:spacing w:val="-7"/>
        </w:rPr>
        <w:t> </w:t>
      </w:r>
      <w:r>
        <w:rPr>
          <w:color w:val="231F20"/>
        </w:rPr>
        <w:t>Salud.</w:t>
      </w:r>
    </w:p>
    <w:p>
      <w:pPr>
        <w:pStyle w:val="BodyText"/>
        <w:spacing w:line="247" w:lineRule="auto"/>
        <w:ind w:left="117" w:right="114" w:firstLine="283"/>
        <w:jc w:val="both"/>
      </w:pPr>
      <w:r>
        <w:rPr/>
        <w:t>En</w:t>
      </w:r>
      <w:r>
        <w:rPr>
          <w:spacing w:val="-8"/>
        </w:rPr>
        <w:t> </w:t>
      </w:r>
      <w:r>
        <w:rPr/>
        <w:t>términos</w:t>
      </w:r>
      <w:r>
        <w:rPr>
          <w:spacing w:val="-9"/>
        </w:rPr>
        <w:t> </w:t>
      </w:r>
      <w:r>
        <w:rPr/>
        <w:t>generales,</w:t>
      </w:r>
      <w:r>
        <w:rPr>
          <w:spacing w:val="-8"/>
        </w:rPr>
        <w:t> </w:t>
      </w:r>
      <w:r>
        <w:rPr/>
        <w:t>los</w:t>
      </w:r>
      <w:r>
        <w:rPr>
          <w:spacing w:val="-9"/>
        </w:rPr>
        <w:t> </w:t>
      </w:r>
      <w:r>
        <w:rPr/>
        <w:t>trabajos</w:t>
      </w:r>
      <w:r>
        <w:rPr>
          <w:spacing w:val="-9"/>
        </w:rPr>
        <w:t> </w:t>
      </w:r>
      <w:r>
        <w:rPr>
          <w:color w:val="231F20"/>
        </w:rPr>
        <w:t>presentados</w:t>
      </w:r>
      <w:r>
        <w:rPr>
          <w:color w:val="231F20"/>
          <w:spacing w:val="-9"/>
        </w:rPr>
        <w:t> </w:t>
      </w:r>
      <w:r>
        <w:rPr>
          <w:color w:val="231F20"/>
        </w:rPr>
        <w:t>en</w:t>
      </w:r>
      <w:r>
        <w:rPr>
          <w:color w:val="231F20"/>
          <w:spacing w:val="-8"/>
        </w:rPr>
        <w:t> </w:t>
      </w:r>
      <w:r>
        <w:rPr>
          <w:color w:val="231F20"/>
        </w:rPr>
        <w:t>el</w:t>
      </w:r>
      <w:r>
        <w:rPr>
          <w:color w:val="231F20"/>
          <w:spacing w:val="-13"/>
        </w:rPr>
        <w:t> </w:t>
      </w:r>
      <w:r>
        <w:rPr>
          <w:color w:val="231F20"/>
          <w:spacing w:val="-4"/>
        </w:rPr>
        <w:t>Tomo</w:t>
      </w:r>
      <w:r>
        <w:rPr>
          <w:color w:val="231F20"/>
          <w:spacing w:val="-8"/>
        </w:rPr>
        <w:t> </w:t>
      </w:r>
      <w:r>
        <w:rPr>
          <w:color w:val="231F20"/>
        </w:rPr>
        <w:t>II</w:t>
      </w:r>
      <w:r>
        <w:rPr>
          <w:color w:val="231F20"/>
          <w:spacing w:val="-8"/>
        </w:rPr>
        <w:t> </w:t>
      </w:r>
      <w:r>
        <w:rPr>
          <w:color w:val="231F20"/>
        </w:rPr>
        <w:t>coinciden en señalar las consecuencias del envejecimiento y los retos en cuestión de salud y asistencia social que </w:t>
      </w:r>
      <w:r>
        <w:rPr/>
        <w:t>enfrentará la agenda de la política</w:t>
      </w:r>
      <w:r>
        <w:rPr>
          <w:spacing w:val="-20"/>
        </w:rPr>
        <w:t> </w:t>
      </w:r>
      <w:r>
        <w:rPr/>
        <w:t>social.</w:t>
      </w:r>
    </w:p>
    <w:p>
      <w:pPr>
        <w:pStyle w:val="BodyText"/>
        <w:spacing w:line="247" w:lineRule="auto"/>
        <w:ind w:left="117" w:right="115" w:firstLine="283"/>
        <w:jc w:val="both"/>
      </w:pPr>
      <w:r>
        <w:rPr/>
        <w:t>En</w:t>
      </w:r>
      <w:r>
        <w:rPr>
          <w:spacing w:val="-8"/>
        </w:rPr>
        <w:t> </w:t>
      </w:r>
      <w:r>
        <w:rPr/>
        <w:t>la</w:t>
      </w:r>
      <w:r>
        <w:rPr>
          <w:spacing w:val="-8"/>
        </w:rPr>
        <w:t> </w:t>
      </w:r>
      <w:r>
        <w:rPr/>
        <w:t>sección</w:t>
      </w:r>
      <w:r>
        <w:rPr>
          <w:spacing w:val="-7"/>
        </w:rPr>
        <w:t> </w:t>
      </w:r>
      <w:r>
        <w:rPr/>
        <w:t>relativa</w:t>
      </w:r>
      <w:r>
        <w:rPr>
          <w:spacing w:val="-8"/>
        </w:rPr>
        <w:t> </w:t>
      </w:r>
      <w:r>
        <w:rPr/>
        <w:t>al</w:t>
      </w:r>
      <w:r>
        <w:rPr>
          <w:spacing w:val="-8"/>
        </w:rPr>
        <w:t> </w:t>
      </w:r>
      <w:r>
        <w:rPr/>
        <w:t>proceso</w:t>
      </w:r>
      <w:r>
        <w:rPr>
          <w:spacing w:val="-8"/>
        </w:rPr>
        <w:t> </w:t>
      </w:r>
      <w:r>
        <w:rPr/>
        <w:t>de</w:t>
      </w:r>
      <w:r>
        <w:rPr>
          <w:spacing w:val="-8"/>
        </w:rPr>
        <w:t> </w:t>
      </w:r>
      <w:r>
        <w:rPr/>
        <w:t>envejecimiento,</w:t>
      </w:r>
      <w:r>
        <w:rPr>
          <w:spacing w:val="-9"/>
        </w:rPr>
        <w:t> </w:t>
      </w:r>
      <w:r>
        <w:rPr/>
        <w:t>en</w:t>
      </w:r>
      <w:r>
        <w:rPr>
          <w:spacing w:val="-8"/>
        </w:rPr>
        <w:t> </w:t>
      </w:r>
      <w:r>
        <w:rPr/>
        <w:t>el</w:t>
      </w:r>
      <w:r>
        <w:rPr>
          <w:spacing w:val="-8"/>
        </w:rPr>
        <w:t> </w:t>
      </w:r>
      <w:r>
        <w:rPr/>
        <w:t>trabajo</w:t>
      </w:r>
      <w:r>
        <w:rPr>
          <w:spacing w:val="-8"/>
        </w:rPr>
        <w:t> </w:t>
      </w:r>
      <w:r>
        <w:rPr/>
        <w:t>de</w:t>
      </w:r>
      <w:r>
        <w:rPr>
          <w:spacing w:val="-8"/>
        </w:rPr>
        <w:t> </w:t>
      </w:r>
      <w:r>
        <w:rPr/>
        <w:t>Fe- lipe</w:t>
      </w:r>
      <w:r>
        <w:rPr>
          <w:spacing w:val="-12"/>
        </w:rPr>
        <w:t> </w:t>
      </w:r>
      <w:r>
        <w:rPr/>
        <w:t>Vázquez,</w:t>
      </w:r>
      <w:r>
        <w:rPr>
          <w:spacing w:val="-8"/>
        </w:rPr>
        <w:t> </w:t>
      </w:r>
      <w:r>
        <w:rPr/>
        <w:t>se</w:t>
      </w:r>
      <w:r>
        <w:rPr>
          <w:spacing w:val="-8"/>
        </w:rPr>
        <w:t> </w:t>
      </w:r>
      <w:r>
        <w:rPr/>
        <w:t>analizan</w:t>
      </w:r>
      <w:r>
        <w:rPr>
          <w:spacing w:val="-9"/>
        </w:rPr>
        <w:t> </w:t>
      </w:r>
      <w:r>
        <w:rPr/>
        <w:t>los</w:t>
      </w:r>
      <w:r>
        <w:rPr>
          <w:spacing w:val="-8"/>
        </w:rPr>
        <w:t> </w:t>
      </w:r>
      <w:r>
        <w:rPr/>
        <w:t>estilos</w:t>
      </w:r>
      <w:r>
        <w:rPr>
          <w:spacing w:val="-9"/>
        </w:rPr>
        <w:t> </w:t>
      </w:r>
      <w:r>
        <w:rPr/>
        <w:t>de</w:t>
      </w:r>
      <w:r>
        <w:rPr>
          <w:spacing w:val="-8"/>
        </w:rPr>
        <w:t> </w:t>
      </w:r>
      <w:r>
        <w:rPr/>
        <w:t>vida</w:t>
      </w:r>
      <w:r>
        <w:rPr>
          <w:spacing w:val="-8"/>
        </w:rPr>
        <w:t> </w:t>
      </w:r>
      <w:r>
        <w:rPr/>
        <w:t>de</w:t>
      </w:r>
      <w:r>
        <w:rPr>
          <w:spacing w:val="-8"/>
        </w:rPr>
        <w:t> </w:t>
      </w:r>
      <w:r>
        <w:rPr/>
        <w:t>los</w:t>
      </w:r>
      <w:r>
        <w:rPr>
          <w:spacing w:val="-8"/>
        </w:rPr>
        <w:t> </w:t>
      </w:r>
      <w:r>
        <w:rPr/>
        <w:t>adultos</w:t>
      </w:r>
      <w:r>
        <w:rPr>
          <w:spacing w:val="-9"/>
        </w:rPr>
        <w:t> </w:t>
      </w:r>
      <w:r>
        <w:rPr/>
        <w:t>mayores</w:t>
      </w:r>
      <w:r>
        <w:rPr>
          <w:spacing w:val="-8"/>
        </w:rPr>
        <w:t> </w:t>
      </w:r>
      <w:r>
        <w:rPr/>
        <w:t>a</w:t>
      </w:r>
      <w:r>
        <w:rPr>
          <w:spacing w:val="-8"/>
        </w:rPr>
        <w:t> </w:t>
      </w:r>
      <w:r>
        <w:rPr/>
        <w:t>partir de la perspectiva social y cultural, resaltando la capacidad que tiene esta población de procesar la experiencia social y diseñar y organizar respues- tas ante las condiciones de la vida más adversas que les ha tocado</w:t>
      </w:r>
      <w:r>
        <w:rPr>
          <w:spacing w:val="-3"/>
        </w:rPr>
        <w:t> vivir.</w:t>
      </w:r>
    </w:p>
    <w:p>
      <w:pPr>
        <w:pStyle w:val="BodyText"/>
        <w:spacing w:line="247" w:lineRule="auto"/>
        <w:ind w:left="117" w:right="114" w:firstLine="283"/>
        <w:jc w:val="both"/>
      </w:pPr>
      <w:r>
        <w:rPr/>
        <w:t>Como menciona el autor, el texto intenta reivindicar los estilos de vida como piedras angulares para el análisis de las transformaciones sociales, con las que se puedan examinar el “cómo”, el “para qué” y el “por qué”. Las</w:t>
      </w:r>
      <w:r>
        <w:rPr>
          <w:spacing w:val="-5"/>
        </w:rPr>
        <w:t> </w:t>
      </w:r>
      <w:r>
        <w:rPr/>
        <w:t>personas</w:t>
      </w:r>
      <w:r>
        <w:rPr>
          <w:spacing w:val="-5"/>
        </w:rPr>
        <w:t> </w:t>
      </w:r>
      <w:r>
        <w:rPr/>
        <w:t>ancianas</w:t>
      </w:r>
      <w:r>
        <w:rPr>
          <w:spacing w:val="-5"/>
        </w:rPr>
        <w:t> </w:t>
      </w:r>
      <w:r>
        <w:rPr/>
        <w:t>buscan</w:t>
      </w:r>
      <w:r>
        <w:rPr>
          <w:spacing w:val="-5"/>
        </w:rPr>
        <w:t> </w:t>
      </w:r>
      <w:r>
        <w:rPr/>
        <w:t>asir</w:t>
      </w:r>
      <w:r>
        <w:rPr>
          <w:spacing w:val="-5"/>
        </w:rPr>
        <w:t> </w:t>
      </w:r>
      <w:r>
        <w:rPr/>
        <w:t>cognitiva</w:t>
      </w:r>
      <w:r>
        <w:rPr>
          <w:spacing w:val="-6"/>
        </w:rPr>
        <w:t> </w:t>
      </w:r>
      <w:r>
        <w:rPr/>
        <w:t>y</w:t>
      </w:r>
      <w:r>
        <w:rPr>
          <w:spacing w:val="-5"/>
        </w:rPr>
        <w:t> </w:t>
      </w:r>
      <w:r>
        <w:rPr/>
        <w:t>organizativamente</w:t>
      </w:r>
      <w:r>
        <w:rPr>
          <w:spacing w:val="-5"/>
        </w:rPr>
        <w:t> </w:t>
      </w:r>
      <w:r>
        <w:rPr/>
        <w:t>las</w:t>
      </w:r>
      <w:r>
        <w:rPr>
          <w:spacing w:val="-5"/>
        </w:rPr>
        <w:t> </w:t>
      </w:r>
      <w:r>
        <w:rPr/>
        <w:t>situa- ciones problemáticas que enfrentan: la pérdida de la salud, la soledad, la falta de apoyo económico y social, entre otras, que generan implicaciones físicas y sociales y provocan pérdida de autonomía y de autoestima, mer- mas del estatus social, de autoridad, de control, bienestar y</w:t>
      </w:r>
      <w:r>
        <w:rPr>
          <w:spacing w:val="-23"/>
        </w:rPr>
        <w:t> </w:t>
      </w:r>
      <w:r>
        <w:rPr/>
        <w:t>satisfacción.</w:t>
      </w:r>
    </w:p>
    <w:p>
      <w:pPr>
        <w:pStyle w:val="BodyText"/>
        <w:spacing w:line="247" w:lineRule="auto"/>
        <w:ind w:left="117" w:right="115" w:firstLine="283"/>
        <w:jc w:val="both"/>
      </w:pPr>
      <w:r>
        <w:rPr/>
        <w:t>Por</w:t>
      </w:r>
      <w:r>
        <w:rPr>
          <w:spacing w:val="-12"/>
        </w:rPr>
        <w:t> </w:t>
      </w:r>
      <w:r>
        <w:rPr/>
        <w:t>su</w:t>
      </w:r>
      <w:r>
        <w:rPr>
          <w:spacing w:val="-12"/>
        </w:rPr>
        <w:t> </w:t>
      </w:r>
      <w:r>
        <w:rPr/>
        <w:t>parte,</w:t>
      </w:r>
      <w:r>
        <w:rPr>
          <w:spacing w:val="-12"/>
        </w:rPr>
        <w:t> </w:t>
      </w:r>
      <w:r>
        <w:rPr/>
        <w:t>María</w:t>
      </w:r>
      <w:r>
        <w:rPr>
          <w:spacing w:val="-12"/>
        </w:rPr>
        <w:t> </w:t>
      </w:r>
      <w:r>
        <w:rPr/>
        <w:t>Elena</w:t>
      </w:r>
      <w:r>
        <w:rPr>
          <w:spacing w:val="-12"/>
        </w:rPr>
        <w:t> </w:t>
      </w:r>
      <w:r>
        <w:rPr/>
        <w:t>Benítez</w:t>
      </w:r>
      <w:r>
        <w:rPr>
          <w:spacing w:val="-12"/>
        </w:rPr>
        <w:t> </w:t>
      </w:r>
      <w:r>
        <w:rPr/>
        <w:t>analiza</w:t>
      </w:r>
      <w:r>
        <w:rPr>
          <w:spacing w:val="-12"/>
        </w:rPr>
        <w:t> </w:t>
      </w:r>
      <w:r>
        <w:rPr/>
        <w:t>el</w:t>
      </w:r>
      <w:r>
        <w:rPr>
          <w:spacing w:val="-12"/>
        </w:rPr>
        <w:t> </w:t>
      </w:r>
      <w:r>
        <w:rPr/>
        <w:t>envejecimiento</w:t>
      </w:r>
      <w:r>
        <w:rPr>
          <w:spacing w:val="-13"/>
        </w:rPr>
        <w:t> </w:t>
      </w:r>
      <w:r>
        <w:rPr/>
        <w:t>para</w:t>
      </w:r>
      <w:r>
        <w:rPr>
          <w:spacing w:val="-12"/>
        </w:rPr>
        <w:t> </w:t>
      </w:r>
      <w:r>
        <w:rPr/>
        <w:t>el</w:t>
      </w:r>
      <w:r>
        <w:rPr>
          <w:spacing w:val="-12"/>
        </w:rPr>
        <w:t> </w:t>
      </w:r>
      <w:r>
        <w:rPr/>
        <w:t>caso de Cuba, examinando la transición demográfica de ese país para explicar el envejecimiento demográfico y sus consecuentes efectos. Destaca que parte de los retos de los años venideros conducen inexorablemente a un cambio</w:t>
      </w:r>
      <w:r>
        <w:rPr>
          <w:spacing w:val="-8"/>
        </w:rPr>
        <w:t> </w:t>
      </w:r>
      <w:r>
        <w:rPr/>
        <w:t>en</w:t>
      </w:r>
      <w:r>
        <w:rPr>
          <w:spacing w:val="-8"/>
        </w:rPr>
        <w:t> </w:t>
      </w:r>
      <w:r>
        <w:rPr/>
        <w:t>las</w:t>
      </w:r>
      <w:r>
        <w:rPr>
          <w:spacing w:val="-8"/>
        </w:rPr>
        <w:t> </w:t>
      </w:r>
      <w:r>
        <w:rPr/>
        <w:t>necesidades</w:t>
      </w:r>
      <w:r>
        <w:rPr>
          <w:spacing w:val="-8"/>
        </w:rPr>
        <w:t> </w:t>
      </w:r>
      <w:r>
        <w:rPr/>
        <w:t>y</w:t>
      </w:r>
      <w:r>
        <w:rPr>
          <w:spacing w:val="-8"/>
        </w:rPr>
        <w:t> </w:t>
      </w:r>
      <w:r>
        <w:rPr/>
        <w:t>las</w:t>
      </w:r>
      <w:r>
        <w:rPr>
          <w:spacing w:val="-8"/>
        </w:rPr>
        <w:t> </w:t>
      </w:r>
      <w:r>
        <w:rPr/>
        <w:t>obligaciones</w:t>
      </w:r>
      <w:r>
        <w:rPr>
          <w:spacing w:val="-8"/>
        </w:rPr>
        <w:t> </w:t>
      </w:r>
      <w:r>
        <w:rPr/>
        <w:t>de</w:t>
      </w:r>
      <w:r>
        <w:rPr>
          <w:spacing w:val="-8"/>
        </w:rPr>
        <w:t> </w:t>
      </w:r>
      <w:r>
        <w:rPr/>
        <w:t>los</w:t>
      </w:r>
      <w:r>
        <w:rPr>
          <w:spacing w:val="-8"/>
        </w:rPr>
        <w:t> </w:t>
      </w:r>
      <w:r>
        <w:rPr/>
        <w:t>miembros</w:t>
      </w:r>
      <w:r>
        <w:rPr>
          <w:spacing w:val="-9"/>
        </w:rPr>
        <w:t> </w:t>
      </w:r>
      <w:r>
        <w:rPr/>
        <w:t>de</w:t>
      </w:r>
      <w:r>
        <w:rPr>
          <w:spacing w:val="-8"/>
        </w:rPr>
        <w:t> </w:t>
      </w:r>
      <w:r>
        <w:rPr/>
        <w:t>la</w:t>
      </w:r>
      <w:r>
        <w:rPr>
          <w:spacing w:val="-8"/>
        </w:rPr>
        <w:t> </w:t>
      </w:r>
      <w:r>
        <w:rPr/>
        <w:t>familia en cuanto a los cuidados de la población envejecida. Explica además que las políticas formuladas deberán estar dirigidas al apoyo de las familias para fortalecer su capacidad de atender la dependencia ante la presencia de algún adulto mayor en el seno familiar, considerando las diferencias de género y generacionales.</w:t>
      </w:r>
    </w:p>
    <w:p>
      <w:pPr>
        <w:pStyle w:val="BodyText"/>
        <w:spacing w:line="247" w:lineRule="auto"/>
        <w:ind w:left="117" w:right="115" w:firstLine="283"/>
        <w:jc w:val="both"/>
      </w:pPr>
      <w:r>
        <w:rPr/>
        <w:t>Susana</w:t>
      </w:r>
      <w:r>
        <w:rPr>
          <w:spacing w:val="-14"/>
        </w:rPr>
        <w:t> </w:t>
      </w:r>
      <w:r>
        <w:rPr/>
        <w:t>Villasana</w:t>
      </w:r>
      <w:r>
        <w:rPr>
          <w:spacing w:val="-10"/>
        </w:rPr>
        <w:t> </w:t>
      </w:r>
      <w:r>
        <w:rPr/>
        <w:t>Benítez</w:t>
      </w:r>
      <w:r>
        <w:rPr>
          <w:spacing w:val="-10"/>
        </w:rPr>
        <w:t> </w:t>
      </w:r>
      <w:r>
        <w:rPr/>
        <w:t>analiza</w:t>
      </w:r>
      <w:r>
        <w:rPr>
          <w:spacing w:val="-10"/>
        </w:rPr>
        <w:t> </w:t>
      </w:r>
      <w:r>
        <w:rPr/>
        <w:t>la</w:t>
      </w:r>
      <w:r>
        <w:rPr>
          <w:spacing w:val="-10"/>
        </w:rPr>
        <w:t> </w:t>
      </w:r>
      <w:r>
        <w:rPr/>
        <w:t>vejez</w:t>
      </w:r>
      <w:r>
        <w:rPr>
          <w:spacing w:val="-10"/>
        </w:rPr>
        <w:t> </w:t>
      </w:r>
      <w:r>
        <w:rPr/>
        <w:t>y</w:t>
      </w:r>
      <w:r>
        <w:rPr>
          <w:spacing w:val="-10"/>
        </w:rPr>
        <w:t> </w:t>
      </w:r>
      <w:r>
        <w:rPr/>
        <w:t>el</w:t>
      </w:r>
      <w:r>
        <w:rPr>
          <w:spacing w:val="-10"/>
        </w:rPr>
        <w:t> </w:t>
      </w:r>
      <w:r>
        <w:rPr/>
        <w:t>proceso</w:t>
      </w:r>
      <w:r>
        <w:rPr>
          <w:spacing w:val="-10"/>
        </w:rPr>
        <w:t> </w:t>
      </w:r>
      <w:r>
        <w:rPr/>
        <w:t>de</w:t>
      </w:r>
      <w:r>
        <w:rPr>
          <w:spacing w:val="-10"/>
        </w:rPr>
        <w:t> </w:t>
      </w:r>
      <w:r>
        <w:rPr/>
        <w:t>envejecimien- to de los </w:t>
      </w:r>
      <w:r>
        <w:rPr>
          <w:color w:val="231F20"/>
        </w:rPr>
        <w:t>zoques de Chiapas</w:t>
      </w:r>
      <w:r>
        <w:rPr/>
        <w:t>. Su trabajo busca entender y explicar la ve- jez en contextos indígenas. Estudia la cultura zoque de la vejez buscando interpretar</w:t>
      </w:r>
      <w:r>
        <w:rPr>
          <w:spacing w:val="27"/>
        </w:rPr>
        <w:t> </w:t>
      </w:r>
      <w:r>
        <w:rPr/>
        <w:t>la</w:t>
      </w:r>
      <w:r>
        <w:rPr>
          <w:spacing w:val="28"/>
        </w:rPr>
        <w:t> </w:t>
      </w:r>
      <w:r>
        <w:rPr/>
        <w:t>gradación</w:t>
      </w:r>
      <w:r>
        <w:rPr>
          <w:spacing w:val="28"/>
        </w:rPr>
        <w:t> </w:t>
      </w:r>
      <w:r>
        <w:rPr/>
        <w:t>de</w:t>
      </w:r>
      <w:r>
        <w:rPr>
          <w:spacing w:val="28"/>
        </w:rPr>
        <w:t> </w:t>
      </w:r>
      <w:r>
        <w:rPr/>
        <w:t>la</w:t>
      </w:r>
      <w:r>
        <w:rPr>
          <w:spacing w:val="28"/>
        </w:rPr>
        <w:t> </w:t>
      </w:r>
      <w:r>
        <w:rPr/>
        <w:t>edad</w:t>
      </w:r>
      <w:r>
        <w:rPr>
          <w:spacing w:val="28"/>
        </w:rPr>
        <w:t> </w:t>
      </w:r>
      <w:r>
        <w:rPr/>
        <w:t>desde</w:t>
      </w:r>
      <w:r>
        <w:rPr>
          <w:spacing w:val="28"/>
        </w:rPr>
        <w:t> </w:t>
      </w:r>
      <w:r>
        <w:rPr/>
        <w:t>la</w:t>
      </w:r>
      <w:r>
        <w:rPr>
          <w:spacing w:val="28"/>
        </w:rPr>
        <w:t> </w:t>
      </w:r>
      <w:r>
        <w:rPr/>
        <w:t>perspectiva</w:t>
      </w:r>
      <w:r>
        <w:rPr>
          <w:spacing w:val="28"/>
        </w:rPr>
        <w:t> </w:t>
      </w:r>
      <w:r>
        <w:rPr/>
        <w:t>indígena,</w:t>
      </w:r>
      <w:r>
        <w:rPr>
          <w:spacing w:val="27"/>
        </w:rPr>
        <w:t> </w:t>
      </w:r>
      <w:r>
        <w:rPr/>
        <w:t>el</w:t>
      </w:r>
      <w:r>
        <w:rPr>
          <w:spacing w:val="28"/>
        </w:rPr>
        <w:t> </w:t>
      </w:r>
      <w:r>
        <w:rPr/>
        <w:t>rol</w:t>
      </w:r>
    </w:p>
    <w:p>
      <w:pPr>
        <w:spacing w:after="0" w:line="247" w:lineRule="auto"/>
        <w:jc w:val="both"/>
        <w:sectPr>
          <w:pgSz w:w="9360" w:h="13040"/>
          <w:pgMar w:header="0" w:footer="496" w:top="1200" w:bottom="680" w:left="1300" w:right="1300"/>
        </w:sectPr>
      </w:pPr>
    </w:p>
    <w:p>
      <w:pPr>
        <w:pStyle w:val="BodyText"/>
        <w:spacing w:line="247" w:lineRule="auto" w:before="145"/>
        <w:ind w:left="117" w:right="18"/>
      </w:pPr>
      <w:r>
        <w:rPr/>
        <w:t>social de los viejos, las virtudes y los estigmas que implican ser viejo en la sociedad zoque.</w:t>
      </w:r>
    </w:p>
    <w:p>
      <w:pPr>
        <w:pStyle w:val="BodyText"/>
        <w:spacing w:line="247" w:lineRule="auto"/>
        <w:ind w:left="117" w:right="114" w:firstLine="283"/>
        <w:jc w:val="both"/>
      </w:pPr>
      <w:r>
        <w:rPr/>
        <w:t>Asimismo, entre sus hallazgos menciona que cada vez es mayor el nú- mero de hogares con jefatura de mujeres ancianas y otro tanto de mujeres que viven solas y viudas, entre otros muchos criterios que las siguen ha- ciendo invisibles en los estudios sociales. Los pueblos indígenas no cuen- tan, hasta ahora, con modelos de atención geriátrica y gerontológica que consideren</w:t>
      </w:r>
      <w:r>
        <w:rPr>
          <w:spacing w:val="-8"/>
        </w:rPr>
        <w:t> </w:t>
      </w:r>
      <w:r>
        <w:rPr/>
        <w:t>los</w:t>
      </w:r>
      <w:r>
        <w:rPr>
          <w:spacing w:val="-8"/>
        </w:rPr>
        <w:t> </w:t>
      </w:r>
      <w:r>
        <w:rPr/>
        <w:t>aspectos</w:t>
      </w:r>
      <w:r>
        <w:rPr>
          <w:spacing w:val="-8"/>
        </w:rPr>
        <w:t> </w:t>
      </w:r>
      <w:r>
        <w:rPr/>
        <w:t>socioculturales</w:t>
      </w:r>
      <w:r>
        <w:rPr>
          <w:spacing w:val="-7"/>
        </w:rPr>
        <w:t> </w:t>
      </w:r>
      <w:r>
        <w:rPr/>
        <w:t>de</w:t>
      </w:r>
      <w:r>
        <w:rPr>
          <w:spacing w:val="-8"/>
        </w:rPr>
        <w:t> </w:t>
      </w:r>
      <w:r>
        <w:rPr/>
        <w:t>la</w:t>
      </w:r>
      <w:r>
        <w:rPr>
          <w:spacing w:val="-8"/>
        </w:rPr>
        <w:t> </w:t>
      </w:r>
      <w:r>
        <w:rPr/>
        <w:t>etnia.</w:t>
      </w:r>
      <w:r>
        <w:rPr>
          <w:spacing w:val="-8"/>
        </w:rPr>
        <w:t> </w:t>
      </w:r>
      <w:r>
        <w:rPr/>
        <w:t>Por</w:t>
      </w:r>
      <w:r>
        <w:rPr>
          <w:spacing w:val="-8"/>
        </w:rPr>
        <w:t> </w:t>
      </w:r>
      <w:r>
        <w:rPr/>
        <w:t>ello,</w:t>
      </w:r>
      <w:r>
        <w:rPr>
          <w:spacing w:val="-8"/>
        </w:rPr>
        <w:t> </w:t>
      </w:r>
      <w:r>
        <w:rPr/>
        <w:t>la</w:t>
      </w:r>
      <w:r>
        <w:rPr>
          <w:spacing w:val="-8"/>
        </w:rPr>
        <w:t> </w:t>
      </w:r>
      <w:r>
        <w:rPr/>
        <w:t>autora</w:t>
      </w:r>
      <w:r>
        <w:rPr>
          <w:spacing w:val="-8"/>
        </w:rPr>
        <w:t> </w:t>
      </w:r>
      <w:r>
        <w:rPr/>
        <w:t>reco- mienda</w:t>
      </w:r>
      <w:r>
        <w:rPr>
          <w:spacing w:val="-12"/>
        </w:rPr>
        <w:t> </w:t>
      </w:r>
      <w:r>
        <w:rPr/>
        <w:t>una</w:t>
      </w:r>
      <w:r>
        <w:rPr>
          <w:spacing w:val="-12"/>
        </w:rPr>
        <w:t> </w:t>
      </w:r>
      <w:r>
        <w:rPr/>
        <w:t>serie</w:t>
      </w:r>
      <w:r>
        <w:rPr>
          <w:spacing w:val="-12"/>
        </w:rPr>
        <w:t> </w:t>
      </w:r>
      <w:r>
        <w:rPr/>
        <w:t>de</w:t>
      </w:r>
      <w:r>
        <w:rPr>
          <w:spacing w:val="-12"/>
        </w:rPr>
        <w:t> </w:t>
      </w:r>
      <w:r>
        <w:rPr/>
        <w:t>políticas</w:t>
      </w:r>
      <w:r>
        <w:rPr>
          <w:spacing w:val="-12"/>
        </w:rPr>
        <w:t> </w:t>
      </w:r>
      <w:r>
        <w:rPr/>
        <w:t>y</w:t>
      </w:r>
      <w:r>
        <w:rPr>
          <w:spacing w:val="-12"/>
        </w:rPr>
        <w:t> </w:t>
      </w:r>
      <w:r>
        <w:rPr/>
        <w:t>programas</w:t>
      </w:r>
      <w:r>
        <w:rPr>
          <w:spacing w:val="-12"/>
        </w:rPr>
        <w:t> </w:t>
      </w:r>
      <w:r>
        <w:rPr/>
        <w:t>de</w:t>
      </w:r>
      <w:r>
        <w:rPr>
          <w:spacing w:val="-12"/>
        </w:rPr>
        <w:t> </w:t>
      </w:r>
      <w:r>
        <w:rPr/>
        <w:t>atención</w:t>
      </w:r>
      <w:r>
        <w:rPr>
          <w:spacing w:val="-13"/>
        </w:rPr>
        <w:t> </w:t>
      </w:r>
      <w:r>
        <w:rPr/>
        <w:t>a</w:t>
      </w:r>
      <w:r>
        <w:rPr>
          <w:spacing w:val="-12"/>
        </w:rPr>
        <w:t> </w:t>
      </w:r>
      <w:r>
        <w:rPr/>
        <w:t>la</w:t>
      </w:r>
      <w:r>
        <w:rPr>
          <w:spacing w:val="-12"/>
        </w:rPr>
        <w:t> </w:t>
      </w:r>
      <w:r>
        <w:rPr/>
        <w:t>población</w:t>
      </w:r>
      <w:r>
        <w:rPr>
          <w:spacing w:val="-12"/>
        </w:rPr>
        <w:t> </w:t>
      </w:r>
      <w:r>
        <w:rPr/>
        <w:t>adulta mayor</w:t>
      </w:r>
      <w:r>
        <w:rPr>
          <w:spacing w:val="-1"/>
        </w:rPr>
        <w:t> </w:t>
      </w:r>
      <w:r>
        <w:rPr/>
        <w:t>zoque.</w:t>
      </w:r>
    </w:p>
    <w:p>
      <w:pPr>
        <w:pStyle w:val="BodyText"/>
        <w:spacing w:line="247" w:lineRule="auto"/>
        <w:ind w:left="117" w:right="114" w:firstLine="283"/>
        <w:jc w:val="both"/>
      </w:pPr>
      <w:r>
        <w:rPr/>
        <w:t>En la sección envejecimiento y salud, Laureano Reyes Gómez busca dar respuesta a la pregunta ¿cómo afrontan las personas de edad avanzada los problemas de salud propios de la edad? particularmente en contextos rurales indígenas, donde la carencia de servicios médicos es el común de- nominador</w:t>
      </w:r>
      <w:r>
        <w:rPr>
          <w:spacing w:val="-8"/>
        </w:rPr>
        <w:t> </w:t>
      </w:r>
      <w:r>
        <w:rPr/>
        <w:t>de</w:t>
      </w:r>
      <w:r>
        <w:rPr>
          <w:spacing w:val="-8"/>
        </w:rPr>
        <w:t> </w:t>
      </w:r>
      <w:r>
        <w:rPr/>
        <w:t>los</w:t>
      </w:r>
      <w:r>
        <w:rPr>
          <w:spacing w:val="-8"/>
        </w:rPr>
        <w:t> </w:t>
      </w:r>
      <w:r>
        <w:rPr/>
        <w:t>pueblos</w:t>
      </w:r>
      <w:r>
        <w:rPr>
          <w:spacing w:val="-8"/>
        </w:rPr>
        <w:t> </w:t>
      </w:r>
      <w:r>
        <w:rPr/>
        <w:t>marginados</w:t>
      </w:r>
      <w:r>
        <w:rPr>
          <w:spacing w:val="-8"/>
        </w:rPr>
        <w:t> </w:t>
      </w:r>
      <w:r>
        <w:rPr/>
        <w:t>y</w:t>
      </w:r>
      <w:r>
        <w:rPr>
          <w:spacing w:val="-8"/>
        </w:rPr>
        <w:t> </w:t>
      </w:r>
      <w:r>
        <w:rPr/>
        <w:t>pobres.</w:t>
      </w:r>
      <w:r>
        <w:rPr>
          <w:spacing w:val="-8"/>
        </w:rPr>
        <w:t> </w:t>
      </w:r>
      <w:r>
        <w:rPr/>
        <w:t>El</w:t>
      </w:r>
      <w:r>
        <w:rPr>
          <w:spacing w:val="-9"/>
        </w:rPr>
        <w:t> </w:t>
      </w:r>
      <w:r>
        <w:rPr/>
        <w:t>autor</w:t>
      </w:r>
      <w:r>
        <w:rPr>
          <w:spacing w:val="-9"/>
        </w:rPr>
        <w:t> </w:t>
      </w:r>
      <w:r>
        <w:rPr/>
        <w:t>concluye</w:t>
      </w:r>
      <w:r>
        <w:rPr>
          <w:spacing w:val="-9"/>
        </w:rPr>
        <w:t> </w:t>
      </w:r>
      <w:r>
        <w:rPr/>
        <w:t>mencio- nando que la vejez no es una enfermedad, ya que alcanzar edades avanza- das es cada vez más común. En el proceso salud-enfermedad y atención del anciano habrán de trabajar en forma conjunta médicos tradicionales, médicos alópatas y geriatras, para atender en forma integral al</w:t>
      </w:r>
      <w:r>
        <w:rPr>
          <w:spacing w:val="-5"/>
        </w:rPr>
        <w:t> </w:t>
      </w:r>
      <w:r>
        <w:rPr/>
        <w:t>anciano.</w:t>
      </w:r>
    </w:p>
    <w:p>
      <w:pPr>
        <w:pStyle w:val="BodyText"/>
        <w:spacing w:line="247" w:lineRule="auto"/>
        <w:ind w:left="39" w:right="114" w:firstLine="283"/>
        <w:jc w:val="right"/>
      </w:pPr>
      <w:r>
        <w:rPr/>
        <w:t>Blanca Estela Pelcastre, Guadalupe Ruelas, Hortensia Reyes, Sergio Meneses y Marytza Alejandra Amaya, presentan un análisis de la atención en salud de los adultos mayores en zonas indígenas, estudio que integra la triangulación intra-método, que es la combinación de técnicas de levanta- miento de información bajo una misma perspectiva de</w:t>
      </w:r>
      <w:r>
        <w:rPr>
          <w:spacing w:val="54"/>
        </w:rPr>
        <w:t> </w:t>
      </w:r>
      <w:r>
        <w:rPr/>
        <w:t>estudio, utilizando como herramienta de análisis entrevistas semiestructuradas, descripción etnográfica de las comunidades indígenas y revisión documental de indica- dores sociodemográficos y modelos existentes para poblaciones indígenas.</w:t>
      </w:r>
      <w:r>
        <w:rPr>
          <w:w w:val="100"/>
        </w:rPr>
        <w:t> </w:t>
      </w:r>
      <w:r>
        <w:rPr>
          <w:color w:val="231F20"/>
        </w:rPr>
        <w:t>Carlos Villaruel presenta en su estudio un diagnóstico sociocultural de los</w:t>
      </w:r>
      <w:r>
        <w:rPr>
          <w:color w:val="231F20"/>
          <w:spacing w:val="10"/>
        </w:rPr>
        <w:t> </w:t>
      </w:r>
      <w:r>
        <w:rPr>
          <w:color w:val="231F20"/>
        </w:rPr>
        <w:t>adultos mayores indígenas en el Estado de Jalisco, en el cual enfatiza las</w:t>
      </w:r>
      <w:r>
        <w:rPr>
          <w:color w:val="231F20"/>
          <w:spacing w:val="10"/>
        </w:rPr>
        <w:t> </w:t>
      </w:r>
      <w:r>
        <w:rPr>
          <w:color w:val="231F20"/>
        </w:rPr>
        <w:t>condiciones de vida de la población indígena, mediante la percepción de</w:t>
      </w:r>
      <w:r>
        <w:rPr>
          <w:color w:val="231F20"/>
          <w:spacing w:val="22"/>
        </w:rPr>
        <w:t> </w:t>
      </w:r>
      <w:r>
        <w:rPr>
          <w:color w:val="231F20"/>
        </w:rPr>
        <w:t>salud, el estado nutricio y las redes semánticas naturales, es decir, la descripción de los significados que construye el adulto mayor sobre su</w:t>
      </w:r>
    </w:p>
    <w:p>
      <w:pPr>
        <w:pStyle w:val="BodyText"/>
        <w:spacing w:line="253" w:lineRule="exact"/>
        <w:ind w:left="117" w:right="18"/>
      </w:pPr>
      <w:r>
        <w:rPr>
          <w:color w:val="231F20"/>
        </w:rPr>
        <w:t>experiencia vital.</w:t>
      </w:r>
    </w:p>
    <w:p>
      <w:pPr>
        <w:pStyle w:val="BodyText"/>
        <w:spacing w:line="247" w:lineRule="auto" w:before="7"/>
        <w:ind w:left="117" w:right="115" w:firstLine="283"/>
        <w:jc w:val="both"/>
      </w:pPr>
      <w:r>
        <w:rPr>
          <w:color w:val="231F20"/>
        </w:rPr>
        <w:t>Además, encuentra en las experiencias de vida de ese grupo de pobla- ción formas diversas de discriminación, exclusión y abandono, así como condiciones extremas de pobreza, deterioro de salud y riesgo nutricional, por lo que el estudio puede ayudar a la implementación de políticas públi- cas, desarrollando nuevos proyectos de atención, favoreciendo una  distri-</w:t>
      </w:r>
    </w:p>
    <w:p>
      <w:pPr>
        <w:spacing w:after="0" w:line="247" w:lineRule="auto"/>
        <w:jc w:val="both"/>
        <w:sectPr>
          <w:pgSz w:w="9360" w:h="13040"/>
          <w:pgMar w:header="0" w:footer="496" w:top="1200" w:bottom="680" w:left="1300" w:right="1300"/>
        </w:sectPr>
      </w:pPr>
    </w:p>
    <w:p>
      <w:pPr>
        <w:pStyle w:val="BodyText"/>
        <w:spacing w:line="247" w:lineRule="auto" w:before="145"/>
        <w:ind w:left="117" w:right="104"/>
      </w:pPr>
      <w:r>
        <w:rPr>
          <w:color w:val="231F20"/>
        </w:rPr>
        <w:t>bución</w:t>
      </w:r>
      <w:r>
        <w:rPr>
          <w:color w:val="231F20"/>
          <w:spacing w:val="-10"/>
        </w:rPr>
        <w:t> </w:t>
      </w:r>
      <w:r>
        <w:rPr>
          <w:color w:val="231F20"/>
        </w:rPr>
        <w:t>equitativa</w:t>
      </w:r>
      <w:r>
        <w:rPr>
          <w:color w:val="231F20"/>
          <w:spacing w:val="-10"/>
        </w:rPr>
        <w:t> </w:t>
      </w:r>
      <w:r>
        <w:rPr>
          <w:color w:val="231F20"/>
        </w:rPr>
        <w:t>del</w:t>
      </w:r>
      <w:r>
        <w:rPr>
          <w:color w:val="231F20"/>
          <w:spacing w:val="-10"/>
        </w:rPr>
        <w:t> </w:t>
      </w:r>
      <w:r>
        <w:rPr>
          <w:color w:val="231F20"/>
        </w:rPr>
        <w:t>gasto</w:t>
      </w:r>
      <w:r>
        <w:rPr>
          <w:color w:val="231F20"/>
          <w:spacing w:val="-10"/>
        </w:rPr>
        <w:t> </w:t>
      </w:r>
      <w:r>
        <w:rPr>
          <w:color w:val="231F20"/>
        </w:rPr>
        <w:t>social</w:t>
      </w:r>
      <w:r>
        <w:rPr>
          <w:color w:val="231F20"/>
          <w:spacing w:val="-10"/>
        </w:rPr>
        <w:t> </w:t>
      </w:r>
      <w:r>
        <w:rPr>
          <w:color w:val="231F20"/>
        </w:rPr>
        <w:t>del</w:t>
      </w:r>
      <w:r>
        <w:rPr>
          <w:color w:val="231F20"/>
          <w:spacing w:val="-10"/>
        </w:rPr>
        <w:t> </w:t>
      </w:r>
      <w:r>
        <w:rPr>
          <w:color w:val="231F20"/>
        </w:rPr>
        <w:t>gobierno</w:t>
      </w:r>
      <w:r>
        <w:rPr>
          <w:color w:val="231F20"/>
          <w:spacing w:val="-10"/>
        </w:rPr>
        <w:t> </w:t>
      </w:r>
      <w:r>
        <w:rPr>
          <w:color w:val="231F20"/>
        </w:rPr>
        <w:t>en</w:t>
      </w:r>
      <w:r>
        <w:rPr>
          <w:color w:val="231F20"/>
          <w:spacing w:val="-10"/>
        </w:rPr>
        <w:t> </w:t>
      </w:r>
      <w:r>
        <w:rPr>
          <w:color w:val="231F20"/>
        </w:rPr>
        <w:t>beneficio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población desprotegida, como el caso de los adultos mayores</w:t>
      </w:r>
      <w:r>
        <w:rPr>
          <w:color w:val="231F20"/>
          <w:spacing w:val="-5"/>
        </w:rPr>
        <w:t> </w:t>
      </w:r>
      <w:r>
        <w:rPr>
          <w:color w:val="231F20"/>
        </w:rPr>
        <w:t>indígenas.</w:t>
      </w:r>
    </w:p>
    <w:p>
      <w:pPr>
        <w:pStyle w:val="BodyText"/>
        <w:spacing w:line="247" w:lineRule="auto"/>
        <w:ind w:left="117" w:right="115" w:firstLine="283"/>
        <w:jc w:val="both"/>
      </w:pPr>
      <w:r>
        <w:rPr>
          <w:color w:val="231F20"/>
        </w:rPr>
        <w:t>Violeta González realiza un análisis antropológico de los factores que hacen que la población adulta mayor esté en vulnerabilidad social y eco- nómica y la ha llevado a residir en una casa </w:t>
      </w:r>
      <w:r>
        <w:rPr>
          <w:color w:val="231F20"/>
          <w:spacing w:val="-3"/>
        </w:rPr>
        <w:t>hogar. </w:t>
      </w:r>
      <w:r>
        <w:rPr>
          <w:color w:val="231F20"/>
        </w:rPr>
        <w:t>Entre los resultados</w:t>
      </w:r>
      <w:r>
        <w:rPr>
          <w:color w:val="231F20"/>
          <w:spacing w:val="-22"/>
        </w:rPr>
        <w:t> </w:t>
      </w:r>
      <w:r>
        <w:rPr>
          <w:color w:val="231F20"/>
        </w:rPr>
        <w:t>so- bresalientes aparece el encierro que sufren los ancianos en el asilo, donde padecen pérdidas morales, materiales y</w:t>
      </w:r>
      <w:r>
        <w:rPr>
          <w:color w:val="231F20"/>
          <w:spacing w:val="-2"/>
        </w:rPr>
        <w:t> </w:t>
      </w:r>
      <w:r>
        <w:rPr>
          <w:color w:val="231F20"/>
        </w:rPr>
        <w:t>físicas.</w:t>
      </w:r>
    </w:p>
    <w:p>
      <w:pPr>
        <w:pStyle w:val="BodyText"/>
        <w:spacing w:line="247" w:lineRule="auto"/>
        <w:ind w:left="117" w:right="116" w:firstLine="283"/>
        <w:jc w:val="both"/>
      </w:pPr>
      <w:r>
        <w:rPr>
          <w:color w:val="231F20"/>
        </w:rPr>
        <w:t>Por último me permito expresar mi reconocimiento a la Secretaría de Desarrollo Social del Gobierno del Estado de México y al Consejo de In- vestigación y Evaluación de la Política Social, por su apoyo en la edición de este libro.</w:t>
      </w:r>
    </w:p>
    <w:p>
      <w:pPr>
        <w:pStyle w:val="BodyText"/>
      </w:pPr>
    </w:p>
    <w:p>
      <w:pPr>
        <w:pStyle w:val="BodyText"/>
        <w:spacing w:before="2"/>
        <w:rPr>
          <w:sz w:val="23"/>
        </w:rPr>
      </w:pPr>
    </w:p>
    <w:p>
      <w:pPr>
        <w:pStyle w:val="BodyText"/>
        <w:ind w:left="3741" w:right="18"/>
      </w:pPr>
      <w:r>
        <w:rPr>
          <w:color w:val="231F20"/>
        </w:rPr>
        <w:t>Bernardino Jaciel Montoya-Arce</w:t>
      </w:r>
    </w:p>
    <w:p>
      <w:pPr>
        <w:spacing w:after="0"/>
        <w:sectPr>
          <w:footerReference w:type="default" r:id="rId48"/>
          <w:pgSz w:w="9360" w:h="13040"/>
          <w:pgMar w:footer="496" w:header="0" w:top="1200" w:bottom="680" w:left="1300" w:right="1300"/>
        </w:sectPr>
      </w:pPr>
    </w:p>
    <w:p>
      <w:pPr>
        <w:pStyle w:val="BodyText"/>
        <w:ind w:left="104"/>
        <w:rPr>
          <w:sz w:val="20"/>
        </w:rPr>
      </w:pPr>
      <w:r>
        <w:rPr/>
        <w:pict>
          <v:shape style="position:absolute;margin-left:47.243999pt;margin-top:20.784994pt;width:353.4pt;height:43.5pt;mso-position-horizontal-relative:page;mso-position-vertical-relative:page;z-index:-124720" type="#_x0000_t202" filled="false" stroked="false">
            <v:textbox inset="0,0,0,0">
              <w:txbxContent>
                <w:p>
                  <w:pPr>
                    <w:pStyle w:val="BodyText"/>
                    <w:rPr>
                      <w:b/>
                      <w:sz w:val="20"/>
                    </w:rPr>
                  </w:pPr>
                </w:p>
                <w:p>
                  <w:pPr>
                    <w:spacing w:before="159"/>
                    <w:ind w:left="2633" w:right="0" w:firstLine="0"/>
                    <w:jc w:val="left"/>
                    <w:rPr>
                      <w:rFonts w:ascii="Arial" w:hAnsi="Arial"/>
                      <w:sz w:val="20"/>
                    </w:rPr>
                  </w:pPr>
                  <w:r>
                    <w:rPr>
                      <w:rFonts w:ascii="Arial" w:hAnsi="Arial"/>
                      <w:color w:val="231F20"/>
                      <w:w w:val="60"/>
                      <w:sz w:val="20"/>
                    </w:rPr>
                    <w:t>Procesos de envejecimiento y estilos de vida /Felipe Roboam Vázquez-Palacios</w:t>
                  </w:r>
                </w:p>
              </w:txbxContent>
            </v:textbox>
            <w10:wrap type="none"/>
          </v:shape>
        </w:pict>
      </w:r>
      <w:r>
        <w:rPr/>
        <w:pict>
          <v:shape style="position:absolute;margin-left:57.165001pt;margin-top:589.012024pt;width:353.4pt;height:43.5pt;mso-position-horizontal-relative:page;mso-position-vertical-relative:page;z-index:-124696" type="#_x0000_t202" filled="false" stroked="false">
            <v:textbox inset="0,0,0,0">
              <w:txbxContent>
                <w:p>
                  <w:pPr>
                    <w:pStyle w:val="BodyText"/>
                    <w:rPr>
                      <w:b/>
                      <w:sz w:val="20"/>
                    </w:rPr>
                  </w:pPr>
                </w:p>
                <w:p>
                  <w:pPr>
                    <w:pStyle w:val="BodyText"/>
                    <w:spacing w:before="8"/>
                    <w:rPr>
                      <w:b/>
                      <w:sz w:val="24"/>
                    </w:rPr>
                  </w:pPr>
                </w:p>
                <w:p>
                  <w:pPr>
                    <w:spacing w:before="0"/>
                    <w:ind w:left="2995" w:right="3134" w:firstLine="0"/>
                    <w:jc w:val="center"/>
                    <w:rPr>
                      <w:rFonts w:ascii="Verdana"/>
                      <w:sz w:val="20"/>
                    </w:rPr>
                  </w:pPr>
                  <w:r>
                    <w:rPr>
                      <w:rFonts w:ascii="Verdana"/>
                      <w:color w:val="231F20"/>
                      <w:sz w:val="20"/>
                    </w:rPr>
                    <w:t>11</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9"/>
        </w:rPr>
      </w:pPr>
    </w:p>
    <w:p>
      <w:pPr>
        <w:pStyle w:val="Heading1"/>
        <w:spacing w:line="249" w:lineRule="auto" w:before="48"/>
        <w:ind w:left="3377" w:right="0" w:firstLine="2705"/>
        <w:jc w:val="left"/>
      </w:pPr>
      <w:r>
        <w:rPr>
          <w:color w:val="231F20"/>
          <w:w w:val="80"/>
        </w:rPr>
        <w:t>Parte 1 </w:t>
      </w:r>
      <w:r>
        <w:rPr>
          <w:color w:val="231F20"/>
          <w:w w:val="75"/>
        </w:rPr>
        <w:t>Proceso de envejecimiento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29"/>
        </w:rPr>
      </w:pPr>
      <w:r>
        <w:rPr/>
        <w:pict>
          <v:rect style="position:absolute;margin-left:57.165001pt;margin-top:19.184406pt;width:353.386pt;height:43.469pt;mso-position-horizontal-relative:page;mso-position-vertical-relative:paragraph;z-index:1480;mso-wrap-distance-left:0;mso-wrap-distance-right:0" filled="true" fillcolor="#ffffff" stroked="false">
            <v:fill type="solid"/>
            <w10:wrap type="topAndBottom"/>
          </v:rect>
        </w:pict>
      </w:r>
    </w:p>
    <w:p>
      <w:pPr>
        <w:spacing w:after="0"/>
        <w:rPr>
          <w:sz w:val="29"/>
        </w:rPr>
        <w:sectPr>
          <w:footerReference w:type="default" r:id="rId49"/>
          <w:pgSz w:w="9360" w:h="13040"/>
          <w:pgMar w:footer="0" w:header="0" w:top="400" w:bottom="280" w:left="840" w:right="1040"/>
        </w:sectPr>
      </w:pPr>
    </w:p>
    <w:p>
      <w:pPr>
        <w:pStyle w:val="BodyText"/>
        <w:ind w:left="103"/>
        <w:rPr>
          <w:sz w:val="20"/>
        </w:rPr>
      </w:pPr>
      <w:r>
        <w:rPr/>
        <w:pict>
          <v:shape style="position:absolute;margin-left:57.165001pt;margin-top:20.784994pt;width:353.4pt;height:43.5pt;mso-position-horizontal-relative:page;mso-position-vertical-relative:page;z-index:-124624" type="#_x0000_t202" filled="false" stroked="false">
            <v:textbox inset="0,0,0,0">
              <w:txbxContent>
                <w:p>
                  <w:pPr>
                    <w:pStyle w:val="BodyText"/>
                    <w:rPr>
                      <w:b/>
                      <w:sz w:val="20"/>
                    </w:rPr>
                  </w:pPr>
                </w:p>
                <w:p>
                  <w:pPr>
                    <w:pStyle w:val="BodyText"/>
                    <w:spacing w:before="9"/>
                    <w:rPr>
                      <w:b/>
                      <w:sz w:val="19"/>
                    </w:rPr>
                  </w:pPr>
                </w:p>
                <w:p>
                  <w:pPr>
                    <w:tabs>
                      <w:tab w:pos="5693" w:val="left" w:leader="none"/>
                    </w:tabs>
                    <w:spacing w:before="0"/>
                    <w:ind w:left="281" w:right="0" w:firstLine="0"/>
                    <w:jc w:val="left"/>
                    <w:rPr>
                      <w:sz w:val="18"/>
                    </w:rPr>
                  </w:pPr>
                  <w:r>
                    <w:rPr>
                      <w:rFonts w:ascii="Arial" w:hAnsi="Arial"/>
                      <w:color w:val="231F20"/>
                      <w:w w:val="80"/>
                      <w:position w:val="2"/>
                      <w:sz w:val="20"/>
                    </w:rPr>
                    <w:t>Hitos</w:t>
                  </w:r>
                  <w:r>
                    <w:rPr>
                      <w:rFonts w:ascii="Arial" w:hAnsi="Arial"/>
                      <w:color w:val="231F20"/>
                      <w:spacing w:val="-18"/>
                      <w:w w:val="80"/>
                      <w:position w:val="2"/>
                      <w:sz w:val="20"/>
                    </w:rPr>
                    <w:t> </w:t>
                  </w:r>
                  <w:r>
                    <w:rPr>
                      <w:rFonts w:ascii="Arial" w:hAnsi="Arial"/>
                      <w:color w:val="231F20"/>
                      <w:w w:val="80"/>
                      <w:position w:val="2"/>
                      <w:sz w:val="20"/>
                    </w:rPr>
                    <w:t>Demográficos</w:t>
                  </w:r>
                  <w:r>
                    <w:rPr>
                      <w:rFonts w:ascii="Arial" w:hAnsi="Arial"/>
                      <w:color w:val="231F20"/>
                      <w:spacing w:val="-18"/>
                      <w:w w:val="80"/>
                      <w:position w:val="2"/>
                      <w:sz w:val="20"/>
                    </w:rPr>
                    <w:t> </w:t>
                  </w:r>
                  <w:r>
                    <w:rPr>
                      <w:rFonts w:ascii="Arial" w:hAnsi="Arial"/>
                      <w:color w:val="231F20"/>
                      <w:w w:val="80"/>
                      <w:position w:val="2"/>
                      <w:sz w:val="20"/>
                    </w:rPr>
                    <w:t>del</w:t>
                  </w:r>
                  <w:r>
                    <w:rPr>
                      <w:rFonts w:ascii="Arial" w:hAnsi="Arial"/>
                      <w:color w:val="231F20"/>
                      <w:spacing w:val="-18"/>
                      <w:w w:val="80"/>
                      <w:position w:val="2"/>
                      <w:sz w:val="20"/>
                    </w:rPr>
                    <w:t> </w:t>
                  </w:r>
                  <w:r>
                    <w:rPr>
                      <w:rFonts w:ascii="Arial" w:hAnsi="Arial"/>
                      <w:color w:val="231F20"/>
                      <w:w w:val="80"/>
                      <w:position w:val="2"/>
                      <w:sz w:val="20"/>
                    </w:rPr>
                    <w:t>Siglo</w:t>
                  </w:r>
                  <w:r>
                    <w:rPr>
                      <w:rFonts w:ascii="Arial" w:hAnsi="Arial"/>
                      <w:color w:val="231F20"/>
                      <w:spacing w:val="-17"/>
                      <w:w w:val="80"/>
                      <w:position w:val="2"/>
                      <w:sz w:val="20"/>
                    </w:rPr>
                    <w:t> </w:t>
                  </w:r>
                  <w:r>
                    <w:rPr>
                      <w:rFonts w:ascii="Arial" w:hAnsi="Arial"/>
                      <w:color w:val="231F20"/>
                      <w:w w:val="80"/>
                      <w:position w:val="2"/>
                      <w:sz w:val="20"/>
                    </w:rPr>
                    <w:t>XXI:</w:t>
                  </w:r>
                  <w:r>
                    <w:rPr>
                      <w:rFonts w:ascii="Arial" w:hAnsi="Arial"/>
                      <w:color w:val="231F20"/>
                      <w:spacing w:val="-18"/>
                      <w:w w:val="80"/>
                      <w:position w:val="2"/>
                      <w:sz w:val="20"/>
                    </w:rPr>
                    <w:t> </w:t>
                  </w:r>
                  <w:r>
                    <w:rPr>
                      <w:rFonts w:ascii="Arial" w:hAnsi="Arial"/>
                      <w:color w:val="231F20"/>
                      <w:w w:val="80"/>
                      <w:position w:val="2"/>
                      <w:sz w:val="20"/>
                    </w:rPr>
                    <w:t>Envejecimiento</w:t>
                  </w:r>
                  <w:r>
                    <w:rPr>
                      <w:rFonts w:ascii="Arial" w:hAnsi="Arial"/>
                      <w:color w:val="231F20"/>
                      <w:spacing w:val="-18"/>
                      <w:w w:val="80"/>
                      <w:position w:val="2"/>
                      <w:sz w:val="20"/>
                    </w:rPr>
                    <w:t> </w:t>
                  </w:r>
                  <w:r>
                    <w:rPr>
                      <w:rFonts w:ascii="Arial" w:hAnsi="Arial"/>
                      <w:color w:val="231F20"/>
                      <w:w w:val="80"/>
                      <w:position w:val="2"/>
                      <w:sz w:val="20"/>
                    </w:rPr>
                    <w:t>Tomo</w:t>
                  </w:r>
                  <w:r>
                    <w:rPr>
                      <w:rFonts w:ascii="Arial" w:hAnsi="Arial"/>
                      <w:color w:val="231F20"/>
                      <w:spacing w:val="-18"/>
                      <w:w w:val="80"/>
                      <w:position w:val="2"/>
                      <w:sz w:val="20"/>
                    </w:rPr>
                    <w:t> </w:t>
                  </w:r>
                  <w:r>
                    <w:rPr>
                      <w:rFonts w:ascii="Arial" w:hAnsi="Arial"/>
                      <w:color w:val="231F20"/>
                      <w:w w:val="80"/>
                      <w:position w:val="2"/>
                      <w:sz w:val="20"/>
                    </w:rPr>
                    <w:t>II</w:t>
                    <w:tab/>
                  </w:r>
                  <w:r>
                    <w:rPr>
                      <w:color w:val="231F20"/>
                      <w:w w:val="95"/>
                      <w:sz w:val="18"/>
                    </w:rPr>
                    <w:t>CIEAP/UAEM</w:t>
                  </w:r>
                </w:p>
              </w:txbxContent>
            </v:textbox>
            <w10:wrap type="none"/>
          </v:shape>
        </w:pict>
      </w:r>
      <w:r>
        <w:rPr/>
        <w:pict>
          <v:shape style="position:absolute;margin-left:66.141998pt;margin-top:595.390015pt;width:353.4pt;height:43.5pt;mso-position-horizontal-relative:page;mso-position-vertical-relative:page;z-index:-124600" type="#_x0000_t202" filled="false" stroked="false">
            <v:textbox inset="0,0,0,0">
              <w:txbxContent>
                <w:p>
                  <w:pPr>
                    <w:pStyle w:val="BodyText"/>
                    <w:rPr>
                      <w:b/>
                      <w:sz w:val="20"/>
                    </w:rPr>
                  </w:pPr>
                </w:p>
                <w:p>
                  <w:pPr>
                    <w:spacing w:before="156"/>
                    <w:ind w:left="2476" w:right="3258" w:firstLine="0"/>
                    <w:jc w:val="center"/>
                    <w:rPr>
                      <w:rFonts w:ascii="Verdana"/>
                      <w:sz w:val="20"/>
                    </w:rPr>
                  </w:pPr>
                  <w:r>
                    <w:rPr>
                      <w:rFonts w:ascii="Verdana"/>
                      <w:color w:val="231F20"/>
                      <w:sz w:val="20"/>
                    </w:rPr>
                    <w:t>12</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7"/>
        </w:rPr>
      </w:pPr>
      <w:r>
        <w:rPr/>
        <w:pict>
          <v:rect style="position:absolute;margin-left:66.141998pt;margin-top:12.214945pt;width:353.386pt;height:43.469pt;mso-position-horizontal-relative:page;mso-position-vertical-relative:paragraph;z-index:1576;mso-wrap-distance-left:0;mso-wrap-distance-right:0" filled="true" fillcolor="#ffffff" stroked="false">
            <v:fill type="solid"/>
            <w10:wrap type="topAndBottom"/>
          </v:rect>
        </w:pict>
      </w:r>
    </w:p>
    <w:p>
      <w:pPr>
        <w:spacing w:after="0"/>
        <w:rPr>
          <w:sz w:val="17"/>
        </w:rPr>
        <w:sectPr>
          <w:footerReference w:type="default" r:id="rId50"/>
          <w:pgSz w:w="9360" w:h="13040"/>
          <w:pgMar w:footer="0" w:header="0" w:top="400" w:bottom="0" w:left="1040" w:right="860"/>
        </w:sectPr>
      </w:pPr>
    </w:p>
    <w:p>
      <w:pPr>
        <w:pStyle w:val="BodyText"/>
        <w:ind w:left="112"/>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line="440" w:lineRule="exact" w:before="0"/>
        <w:ind w:left="399"/>
      </w:pPr>
      <w:r>
        <w:rPr/>
        <w:pict>
          <v:shape style="position:absolute;margin-left:57.638pt;margin-top:-44.282001pt;width:353.4pt;height:43.5pt;mso-position-horizontal-relative:page;mso-position-vertical-relative:paragraph;z-index:-124528" type="#_x0000_t202" filled="false" stroked="false">
            <v:textbox inset="0,0,0,0">
              <w:txbxContent>
                <w:p>
                  <w:pPr>
                    <w:pStyle w:val="BodyText"/>
                    <w:rPr>
                      <w:sz w:val="20"/>
                    </w:rPr>
                  </w:pPr>
                </w:p>
                <w:p>
                  <w:pPr>
                    <w:spacing w:before="126"/>
                    <w:ind w:left="2425" w:right="0" w:firstLine="0"/>
                    <w:jc w:val="left"/>
                    <w:rPr>
                      <w:rFonts w:ascii="Arial" w:hAnsi="Arial"/>
                      <w:sz w:val="20"/>
                    </w:rPr>
                  </w:pPr>
                  <w:r>
                    <w:rPr>
                      <w:rFonts w:ascii="Arial" w:hAnsi="Arial"/>
                      <w:color w:val="231F20"/>
                      <w:w w:val="60"/>
                      <w:sz w:val="20"/>
                    </w:rPr>
                    <w:t>Procesos de envejecimiento y estilos de vida /Felipe Roboam Vázquez-Palacios</w:t>
                  </w:r>
                </w:p>
              </w:txbxContent>
            </v:textbox>
            <w10:wrap type="none"/>
          </v:shape>
        </w:pict>
      </w:r>
      <w:r>
        <w:rPr>
          <w:color w:val="231F20"/>
          <w:w w:val="70"/>
        </w:rPr>
        <w:t>Procesos de envejecimiento y estilos de vida</w:t>
      </w:r>
    </w:p>
    <w:p>
      <w:pPr>
        <w:pStyle w:val="Heading2"/>
        <w:spacing w:before="341"/>
        <w:ind w:left="398" w:right="416"/>
      </w:pPr>
      <w:r>
        <w:rPr>
          <w:color w:val="231F20"/>
        </w:rPr>
        <w:t>Felipe Roboam Vázquez-Palacios</w:t>
      </w:r>
    </w:p>
    <w:p>
      <w:pPr>
        <w:pStyle w:val="BodyText"/>
        <w:spacing w:before="8"/>
        <w:rPr>
          <w:sz w:val="38"/>
        </w:rPr>
      </w:pPr>
    </w:p>
    <w:p>
      <w:pPr>
        <w:spacing w:line="247" w:lineRule="auto" w:before="0"/>
        <w:ind w:left="1419" w:right="1419" w:firstLine="0"/>
        <w:jc w:val="center"/>
        <w:rPr>
          <w:i/>
          <w:sz w:val="22"/>
        </w:rPr>
      </w:pPr>
      <w:r>
        <w:rPr>
          <w:i/>
          <w:color w:val="231F20"/>
          <w:sz w:val="22"/>
        </w:rPr>
        <w:t>Centro de Investigaciones y Estudios Superiores </w:t>
      </w:r>
      <w:r>
        <w:rPr>
          <w:i/>
          <w:color w:val="231F20"/>
          <w:sz w:val="22"/>
        </w:rPr>
        <w:t>en Antropología Social-CIESAS Veracruz, México</w:t>
      </w:r>
    </w:p>
    <w:p>
      <w:pPr>
        <w:pStyle w:val="BodyText"/>
        <w:rPr>
          <w:i/>
        </w:rPr>
      </w:pPr>
    </w:p>
    <w:p>
      <w:pPr>
        <w:pStyle w:val="BodyText"/>
        <w:spacing w:before="11"/>
        <w:rPr>
          <w:i/>
        </w:rPr>
      </w:pPr>
    </w:p>
    <w:p>
      <w:pPr>
        <w:pStyle w:val="Heading3"/>
        <w:spacing w:before="0"/>
        <w:ind w:left="377"/>
      </w:pPr>
      <w:r>
        <w:rPr>
          <w:color w:val="231F20"/>
        </w:rPr>
        <w:t>Introducción</w:t>
      </w:r>
    </w:p>
    <w:p>
      <w:pPr>
        <w:pStyle w:val="BodyText"/>
        <w:rPr>
          <w:b/>
          <w:sz w:val="24"/>
        </w:rPr>
      </w:pPr>
    </w:p>
    <w:p>
      <w:pPr>
        <w:pStyle w:val="BodyText"/>
        <w:rPr>
          <w:b/>
          <w:sz w:val="24"/>
        </w:rPr>
      </w:pPr>
    </w:p>
    <w:p>
      <w:pPr>
        <w:pStyle w:val="BodyText"/>
        <w:spacing w:before="8"/>
        <w:rPr>
          <w:b/>
          <w:sz w:val="19"/>
        </w:rPr>
      </w:pPr>
    </w:p>
    <w:p>
      <w:pPr>
        <w:pStyle w:val="BodyText"/>
        <w:spacing w:line="247" w:lineRule="auto"/>
        <w:ind w:left="1148" w:right="395"/>
        <w:jc w:val="both"/>
      </w:pPr>
      <w:r>
        <w:rPr/>
        <w:pict>
          <v:shape style="position:absolute;margin-left:70.866096pt;margin-top:-4.365926pt;width:36.7pt;height:55pt;mso-position-horizontal-relative:page;mso-position-vertical-relative:paragraph;z-index:-124504" type="#_x0000_t202" filled="false" stroked="false">
            <v:textbox inset="0,0,0,0">
              <w:txbxContent>
                <w:p>
                  <w:pPr>
                    <w:spacing w:line="1100" w:lineRule="exact" w:before="0"/>
                    <w:ind w:left="0" w:right="0" w:firstLine="0"/>
                    <w:jc w:val="left"/>
                    <w:rPr>
                      <w:b/>
                      <w:sz w:val="110"/>
                    </w:rPr>
                  </w:pPr>
                  <w:r>
                    <w:rPr>
                      <w:b/>
                      <w:sz w:val="110"/>
                    </w:rPr>
                    <w:t>E</w:t>
                  </w:r>
                </w:p>
              </w:txbxContent>
            </v:textbox>
            <w10:wrap type="none"/>
          </v:shape>
        </w:pict>
      </w:r>
      <w:r>
        <w:rPr/>
        <w:t>n las últimas décadas se ha generalizado mucho el concepto de estilos</w:t>
      </w:r>
      <w:r>
        <w:rPr>
          <w:spacing w:val="-13"/>
        </w:rPr>
        <w:t> </w:t>
      </w:r>
      <w:r>
        <w:rPr/>
        <w:t>de</w:t>
      </w:r>
      <w:r>
        <w:rPr>
          <w:spacing w:val="-12"/>
        </w:rPr>
        <w:t> </w:t>
      </w:r>
      <w:r>
        <w:rPr/>
        <w:t>vida</w:t>
      </w:r>
      <w:r>
        <w:rPr>
          <w:spacing w:val="-12"/>
        </w:rPr>
        <w:t> </w:t>
      </w:r>
      <w:r>
        <w:rPr/>
        <w:t>en</w:t>
      </w:r>
      <w:r>
        <w:rPr>
          <w:spacing w:val="-12"/>
        </w:rPr>
        <w:t> </w:t>
      </w:r>
      <w:r>
        <w:rPr/>
        <w:t>las</w:t>
      </w:r>
      <w:r>
        <w:rPr>
          <w:spacing w:val="-12"/>
        </w:rPr>
        <w:t> </w:t>
      </w:r>
      <w:r>
        <w:rPr/>
        <w:t>Ciencias</w:t>
      </w:r>
      <w:r>
        <w:rPr>
          <w:spacing w:val="-12"/>
        </w:rPr>
        <w:t> </w:t>
      </w:r>
      <w:r>
        <w:rPr/>
        <w:t>de</w:t>
      </w:r>
      <w:r>
        <w:rPr>
          <w:spacing w:val="-12"/>
        </w:rPr>
        <w:t> </w:t>
      </w:r>
      <w:r>
        <w:rPr/>
        <w:t>la</w:t>
      </w:r>
      <w:r>
        <w:rPr>
          <w:spacing w:val="-12"/>
        </w:rPr>
        <w:t> </w:t>
      </w:r>
      <w:r>
        <w:rPr/>
        <w:t>Salud,</w:t>
      </w:r>
      <w:r>
        <w:rPr>
          <w:spacing w:val="-12"/>
        </w:rPr>
        <w:t> </w:t>
      </w:r>
      <w:r>
        <w:rPr/>
        <w:t>la</w:t>
      </w:r>
      <w:r>
        <w:rPr>
          <w:spacing w:val="-12"/>
        </w:rPr>
        <w:t> </w:t>
      </w:r>
      <w:r>
        <w:rPr/>
        <w:t>Educación,</w:t>
      </w:r>
      <w:r>
        <w:rPr>
          <w:spacing w:val="-13"/>
        </w:rPr>
        <w:t> </w:t>
      </w:r>
      <w:r>
        <w:rPr/>
        <w:t>la</w:t>
      </w:r>
      <w:r>
        <w:rPr>
          <w:spacing w:val="-12"/>
        </w:rPr>
        <w:t> </w:t>
      </w:r>
      <w:r>
        <w:rPr/>
        <w:t>Econo- mía</w:t>
      </w:r>
      <w:r>
        <w:rPr>
          <w:spacing w:val="-10"/>
        </w:rPr>
        <w:t> </w:t>
      </w:r>
      <w:r>
        <w:rPr/>
        <w:t>y</w:t>
      </w:r>
      <w:r>
        <w:rPr>
          <w:spacing w:val="-10"/>
        </w:rPr>
        <w:t> </w:t>
      </w:r>
      <w:r>
        <w:rPr/>
        <w:t>las</w:t>
      </w:r>
      <w:r>
        <w:rPr>
          <w:spacing w:val="-10"/>
        </w:rPr>
        <w:t> </w:t>
      </w:r>
      <w:r>
        <w:rPr/>
        <w:t>Ciencias</w:t>
      </w:r>
      <w:r>
        <w:rPr>
          <w:spacing w:val="-10"/>
        </w:rPr>
        <w:t> </w:t>
      </w:r>
      <w:r>
        <w:rPr/>
        <w:t>Sociales,</w:t>
      </w:r>
      <w:r>
        <w:rPr>
          <w:spacing w:val="-10"/>
        </w:rPr>
        <w:t> </w:t>
      </w:r>
      <w:r>
        <w:rPr/>
        <w:t>configurándose</w:t>
      </w:r>
      <w:r>
        <w:rPr>
          <w:spacing w:val="-10"/>
        </w:rPr>
        <w:t> </w:t>
      </w:r>
      <w:r>
        <w:rPr/>
        <w:t>como</w:t>
      </w:r>
      <w:r>
        <w:rPr>
          <w:spacing w:val="-10"/>
        </w:rPr>
        <w:t> </w:t>
      </w:r>
      <w:r>
        <w:rPr/>
        <w:t>la</w:t>
      </w:r>
      <w:r>
        <w:rPr>
          <w:spacing w:val="-10"/>
        </w:rPr>
        <w:t> </w:t>
      </w:r>
      <w:r>
        <w:rPr/>
        <w:t>base</w:t>
      </w:r>
      <w:r>
        <w:rPr>
          <w:spacing w:val="-10"/>
        </w:rPr>
        <w:t> </w:t>
      </w:r>
      <w:r>
        <w:rPr/>
        <w:t>de</w:t>
      </w:r>
      <w:r>
        <w:rPr>
          <w:spacing w:val="-10"/>
        </w:rPr>
        <w:t> </w:t>
      </w:r>
      <w:r>
        <w:rPr/>
        <w:t>la</w:t>
      </w:r>
      <w:r>
        <w:rPr>
          <w:spacing w:val="-10"/>
        </w:rPr>
        <w:t> </w:t>
      </w:r>
      <w:r>
        <w:rPr/>
        <w:t>in-</w:t>
      </w:r>
    </w:p>
    <w:p>
      <w:pPr>
        <w:pStyle w:val="BodyText"/>
        <w:spacing w:line="238" w:lineRule="exact"/>
        <w:ind w:left="377"/>
        <w:jc w:val="both"/>
      </w:pPr>
      <w:r>
        <w:rPr/>
        <w:t>formación desde la cual se debe partir o como el eje desde donde se deben</w:t>
      </w:r>
    </w:p>
    <w:p>
      <w:pPr>
        <w:pStyle w:val="BodyText"/>
        <w:spacing w:line="247" w:lineRule="auto" w:before="7"/>
        <w:ind w:left="660" w:right="311" w:hanging="284"/>
      </w:pPr>
      <w:r>
        <w:rPr/>
        <w:t>plantear líneas de acción en políticas públicas y programas de gobierno.</w:t>
      </w:r>
      <w:r>
        <w:rPr>
          <w:position w:val="7"/>
          <w:sz w:val="13"/>
        </w:rPr>
        <w:t>1 </w:t>
      </w:r>
      <w:r>
        <w:rPr/>
        <w:t>En Psicología, la consideración de los estilos de vida es dispersa. El</w:t>
      </w:r>
    </w:p>
    <w:p>
      <w:pPr>
        <w:pStyle w:val="BodyText"/>
        <w:spacing w:line="247" w:lineRule="auto"/>
        <w:ind w:left="377" w:right="394"/>
        <w:jc w:val="both"/>
      </w:pPr>
      <w:r>
        <w:rPr/>
        <w:t>concepto lo usó por primera vez Adler en 1933 en el psicoanálisis, para denotar la totalidad de motivos, rasgos, intereses y valores que son únicos en</w:t>
      </w:r>
      <w:r>
        <w:rPr>
          <w:spacing w:val="-8"/>
        </w:rPr>
        <w:t> </w:t>
      </w:r>
      <w:r>
        <w:rPr/>
        <w:t>la</w:t>
      </w:r>
      <w:r>
        <w:rPr>
          <w:spacing w:val="-8"/>
        </w:rPr>
        <w:t> </w:t>
      </w:r>
      <w:r>
        <w:rPr/>
        <w:t>persona</w:t>
      </w:r>
      <w:r>
        <w:rPr>
          <w:spacing w:val="-8"/>
        </w:rPr>
        <w:t> </w:t>
      </w:r>
      <w:r>
        <w:rPr/>
        <w:t>y</w:t>
      </w:r>
      <w:r>
        <w:rPr>
          <w:spacing w:val="-8"/>
        </w:rPr>
        <w:t> </w:t>
      </w:r>
      <w:r>
        <w:rPr/>
        <w:t>que</w:t>
      </w:r>
      <w:r>
        <w:rPr>
          <w:spacing w:val="-8"/>
        </w:rPr>
        <w:t> </w:t>
      </w:r>
      <w:r>
        <w:rPr/>
        <w:t>dirigen</w:t>
      </w:r>
      <w:r>
        <w:rPr>
          <w:spacing w:val="-8"/>
        </w:rPr>
        <w:t> </w:t>
      </w:r>
      <w:r>
        <w:rPr/>
        <w:t>el</w:t>
      </w:r>
      <w:r>
        <w:rPr>
          <w:spacing w:val="-8"/>
        </w:rPr>
        <w:t> </w:t>
      </w:r>
      <w:r>
        <w:rPr/>
        <w:t>comportamiento.</w:t>
      </w:r>
      <w:r>
        <w:rPr>
          <w:spacing w:val="-9"/>
        </w:rPr>
        <w:t> </w:t>
      </w:r>
      <w:r>
        <w:rPr/>
        <w:t>En</w:t>
      </w:r>
      <w:r>
        <w:rPr>
          <w:spacing w:val="-8"/>
        </w:rPr>
        <w:t> </w:t>
      </w:r>
      <w:r>
        <w:rPr/>
        <w:t>1970,</w:t>
      </w:r>
      <w:r>
        <w:rPr>
          <w:spacing w:val="-8"/>
        </w:rPr>
        <w:t> </w:t>
      </w:r>
      <w:r>
        <w:rPr/>
        <w:t>los</w:t>
      </w:r>
      <w:r>
        <w:rPr>
          <w:spacing w:val="-8"/>
        </w:rPr>
        <w:t> </w:t>
      </w:r>
      <w:r>
        <w:rPr/>
        <w:t>estilos</w:t>
      </w:r>
      <w:r>
        <w:rPr>
          <w:spacing w:val="-8"/>
        </w:rPr>
        <w:t> </w:t>
      </w:r>
      <w:r>
        <w:rPr/>
        <w:t>de</w:t>
      </w:r>
      <w:r>
        <w:rPr>
          <w:spacing w:val="-8"/>
        </w:rPr>
        <w:t> </w:t>
      </w:r>
      <w:r>
        <w:rPr/>
        <w:t>vida son considerados en relación con la orientación profesional, el género, el estilo de vida familiar, en la comparación de estilos de vida con drogadic- tos,</w:t>
      </w:r>
      <w:r>
        <w:rPr>
          <w:spacing w:val="-12"/>
        </w:rPr>
        <w:t> </w:t>
      </w:r>
      <w:r>
        <w:rPr/>
        <w:t>así</w:t>
      </w:r>
      <w:r>
        <w:rPr>
          <w:spacing w:val="-12"/>
        </w:rPr>
        <w:t> </w:t>
      </w:r>
      <w:r>
        <w:rPr/>
        <w:t>como</w:t>
      </w:r>
      <w:r>
        <w:rPr>
          <w:spacing w:val="-12"/>
        </w:rPr>
        <w:t> </w:t>
      </w:r>
      <w:r>
        <w:rPr/>
        <w:t>en</w:t>
      </w:r>
      <w:r>
        <w:rPr>
          <w:spacing w:val="-12"/>
        </w:rPr>
        <w:t> </w:t>
      </w:r>
      <w:r>
        <w:rPr/>
        <w:t>la</w:t>
      </w:r>
      <w:r>
        <w:rPr>
          <w:spacing w:val="-12"/>
        </w:rPr>
        <w:t> </w:t>
      </w:r>
      <w:r>
        <w:rPr/>
        <w:t>formulación</w:t>
      </w:r>
      <w:r>
        <w:rPr>
          <w:spacing w:val="-12"/>
        </w:rPr>
        <w:t> </w:t>
      </w:r>
      <w:r>
        <w:rPr/>
        <w:t>de</w:t>
      </w:r>
      <w:r>
        <w:rPr>
          <w:spacing w:val="-12"/>
        </w:rPr>
        <w:t> </w:t>
      </w:r>
      <w:r>
        <w:rPr/>
        <w:t>manuales</w:t>
      </w:r>
      <w:r>
        <w:rPr>
          <w:spacing w:val="-12"/>
        </w:rPr>
        <w:t> </w:t>
      </w:r>
      <w:r>
        <w:rPr/>
        <w:t>para</w:t>
      </w:r>
      <w:r>
        <w:rPr>
          <w:spacing w:val="-12"/>
        </w:rPr>
        <w:t> </w:t>
      </w:r>
      <w:r>
        <w:rPr/>
        <w:t>la</w:t>
      </w:r>
      <w:r>
        <w:rPr>
          <w:spacing w:val="-12"/>
        </w:rPr>
        <w:t> </w:t>
      </w:r>
      <w:r>
        <w:rPr/>
        <w:t>modificación</w:t>
      </w:r>
      <w:r>
        <w:rPr>
          <w:spacing w:val="-12"/>
        </w:rPr>
        <w:t> </w:t>
      </w:r>
      <w:r>
        <w:rPr/>
        <w:t>de</w:t>
      </w:r>
      <w:r>
        <w:rPr>
          <w:spacing w:val="-12"/>
        </w:rPr>
        <w:t> </w:t>
      </w:r>
      <w:r>
        <w:rPr/>
        <w:t>estilos de vida a través de vías formales (Mayo, 1999). Algunos trabajos propo- nen que los estilos de vida poseen una estructura latente (conocimiento, actitudes) y una estructura manifiesta (un comportamiento abierto, Vlek, 1994; citado por Heijs, 2009); otros más, ven el concepto como totalidad de actividades, intereses y opiniones en conjunto con los productos y ser- vicios</w:t>
      </w:r>
      <w:r>
        <w:rPr>
          <w:spacing w:val="-11"/>
        </w:rPr>
        <w:t> </w:t>
      </w:r>
      <w:r>
        <w:rPr/>
        <w:t>preferidos</w:t>
      </w:r>
      <w:r>
        <w:rPr>
          <w:spacing w:val="-11"/>
        </w:rPr>
        <w:t> </w:t>
      </w:r>
      <w:r>
        <w:rPr/>
        <w:t>(Poiesz</w:t>
      </w:r>
      <w:r>
        <w:rPr>
          <w:spacing w:val="-11"/>
        </w:rPr>
        <w:t> </w:t>
      </w:r>
      <w:r>
        <w:rPr/>
        <w:t>y</w:t>
      </w:r>
      <w:r>
        <w:rPr>
          <w:spacing w:val="-11"/>
        </w:rPr>
        <w:t> </w:t>
      </w:r>
      <w:r>
        <w:rPr/>
        <w:t>Raaij,</w:t>
      </w:r>
      <w:r>
        <w:rPr>
          <w:spacing w:val="-11"/>
        </w:rPr>
        <w:t> </w:t>
      </w:r>
      <w:r>
        <w:rPr/>
        <w:t>2002,</w:t>
      </w:r>
      <w:r>
        <w:rPr>
          <w:spacing w:val="-11"/>
        </w:rPr>
        <w:t> </w:t>
      </w:r>
      <w:r>
        <w:rPr/>
        <w:t>citado</w:t>
      </w:r>
      <w:r>
        <w:rPr>
          <w:spacing w:val="-11"/>
        </w:rPr>
        <w:t> </w:t>
      </w:r>
      <w:r>
        <w:rPr/>
        <w:t>por</w:t>
      </w:r>
      <w:r>
        <w:rPr>
          <w:spacing w:val="-11"/>
        </w:rPr>
        <w:t> </w:t>
      </w:r>
      <w:r>
        <w:rPr/>
        <w:t>Heijs,</w:t>
      </w:r>
      <w:r>
        <w:rPr>
          <w:spacing w:val="-11"/>
        </w:rPr>
        <w:t> </w:t>
      </w:r>
      <w:r>
        <w:rPr/>
        <w:t>2009).</w:t>
      </w:r>
      <w:r>
        <w:rPr>
          <w:spacing w:val="-22"/>
        </w:rPr>
        <w:t> </w:t>
      </w:r>
      <w:r>
        <w:rPr/>
        <w:t>Asimismo, los estilos de vida son analizados como el resultado de valores y triunfos que permiten apreciar las </w:t>
      </w:r>
      <w:r>
        <w:rPr>
          <w:color w:val="231F20"/>
        </w:rPr>
        <w:t>posesiones, los </w:t>
      </w:r>
      <w:r>
        <w:rPr/>
        <w:t>contactos sociales, los logros.  La mayoría de estos trabajos están preocupados por encontrar los</w:t>
      </w:r>
      <w:r>
        <w:rPr>
          <w:spacing w:val="25"/>
        </w:rPr>
        <w:t> </w:t>
      </w:r>
      <w:r>
        <w:rPr/>
        <w:t>factores</w:t>
      </w:r>
    </w:p>
    <w:p>
      <w:pPr>
        <w:pStyle w:val="BodyText"/>
        <w:spacing w:before="10"/>
        <w:rPr>
          <w:sz w:val="9"/>
        </w:rPr>
      </w:pPr>
      <w:r>
        <w:rPr/>
        <w:pict>
          <v:line style="position:absolute;mso-position-horizontal-relative:page;mso-position-vertical-relative:paragraph;z-index:1672;mso-wrap-distance-left:0;mso-wrap-distance-right:0" from="70.866096pt,7.895953pt" to="142.866096pt,7.895953pt" stroked="true" strokeweight=".5pt" strokecolor="#231f20">
            <w10:wrap type="topAndBottom"/>
          </v:line>
        </w:pict>
      </w:r>
    </w:p>
    <w:p>
      <w:pPr>
        <w:spacing w:line="170" w:lineRule="exact" w:before="0"/>
        <w:ind w:left="377" w:right="396" w:firstLine="0"/>
        <w:jc w:val="both"/>
        <w:rPr>
          <w:sz w:val="17"/>
        </w:rPr>
      </w:pPr>
      <w:r>
        <w:rPr>
          <w:color w:val="231F20"/>
          <w:position w:val="6"/>
          <w:sz w:val="10"/>
        </w:rPr>
        <w:t>1</w:t>
      </w:r>
      <w:r>
        <w:rPr>
          <w:color w:val="231F20"/>
          <w:spacing w:val="13"/>
          <w:position w:val="6"/>
          <w:sz w:val="10"/>
        </w:rPr>
        <w:t> </w:t>
      </w:r>
      <w:r>
        <w:rPr>
          <w:color w:val="231F20"/>
          <w:sz w:val="17"/>
        </w:rPr>
        <w:t>Giddens</w:t>
      </w:r>
      <w:r>
        <w:rPr>
          <w:color w:val="231F20"/>
          <w:spacing w:val="-4"/>
          <w:sz w:val="17"/>
        </w:rPr>
        <w:t> </w:t>
      </w:r>
      <w:r>
        <w:rPr>
          <w:color w:val="231F20"/>
          <w:sz w:val="17"/>
        </w:rPr>
        <w:t>(1991),</w:t>
      </w:r>
      <w:r>
        <w:rPr>
          <w:color w:val="231F20"/>
          <w:spacing w:val="-5"/>
          <w:sz w:val="17"/>
        </w:rPr>
        <w:t> </w:t>
      </w:r>
      <w:r>
        <w:rPr>
          <w:color w:val="231F20"/>
          <w:sz w:val="17"/>
        </w:rPr>
        <w:t>observa</w:t>
      </w:r>
      <w:r>
        <w:rPr>
          <w:color w:val="231F20"/>
          <w:spacing w:val="-5"/>
          <w:sz w:val="17"/>
        </w:rPr>
        <w:t> </w:t>
      </w:r>
      <w:r>
        <w:rPr>
          <w:color w:val="231F20"/>
          <w:sz w:val="17"/>
        </w:rPr>
        <w:t>que</w:t>
      </w:r>
      <w:r>
        <w:rPr>
          <w:color w:val="231F20"/>
          <w:spacing w:val="-5"/>
          <w:sz w:val="17"/>
        </w:rPr>
        <w:t> </w:t>
      </w:r>
      <w:r>
        <w:rPr>
          <w:color w:val="231F20"/>
          <w:sz w:val="17"/>
        </w:rPr>
        <w:t>los</w:t>
      </w:r>
      <w:r>
        <w:rPr>
          <w:color w:val="231F20"/>
          <w:spacing w:val="-5"/>
          <w:sz w:val="17"/>
        </w:rPr>
        <w:t> </w:t>
      </w:r>
      <w:r>
        <w:rPr>
          <w:color w:val="231F20"/>
          <w:sz w:val="17"/>
        </w:rPr>
        <w:t>estilos</w:t>
      </w:r>
      <w:r>
        <w:rPr>
          <w:color w:val="231F20"/>
          <w:spacing w:val="-5"/>
          <w:sz w:val="17"/>
        </w:rPr>
        <w:t> </w:t>
      </w:r>
      <w:r>
        <w:rPr>
          <w:color w:val="231F20"/>
          <w:sz w:val="17"/>
        </w:rPr>
        <w:t>de</w:t>
      </w:r>
      <w:r>
        <w:rPr>
          <w:color w:val="231F20"/>
          <w:spacing w:val="-5"/>
          <w:sz w:val="17"/>
        </w:rPr>
        <w:t> </w:t>
      </w:r>
      <w:r>
        <w:rPr>
          <w:color w:val="231F20"/>
          <w:sz w:val="17"/>
        </w:rPr>
        <w:t>vida</w:t>
      </w:r>
      <w:r>
        <w:rPr>
          <w:color w:val="231F20"/>
          <w:spacing w:val="-5"/>
          <w:sz w:val="17"/>
        </w:rPr>
        <w:t> </w:t>
      </w:r>
      <w:r>
        <w:rPr>
          <w:color w:val="231F20"/>
          <w:sz w:val="17"/>
        </w:rPr>
        <w:t>no</w:t>
      </w:r>
      <w:r>
        <w:rPr>
          <w:color w:val="231F20"/>
          <w:spacing w:val="-5"/>
          <w:sz w:val="17"/>
        </w:rPr>
        <w:t> </w:t>
      </w:r>
      <w:r>
        <w:rPr>
          <w:color w:val="231F20"/>
          <w:sz w:val="17"/>
        </w:rPr>
        <w:t>solamente</w:t>
      </w:r>
      <w:r>
        <w:rPr>
          <w:color w:val="231F20"/>
          <w:spacing w:val="-4"/>
          <w:sz w:val="17"/>
        </w:rPr>
        <w:t> </w:t>
      </w:r>
      <w:r>
        <w:rPr>
          <w:color w:val="231F20"/>
          <w:sz w:val="17"/>
        </w:rPr>
        <w:t>satisfacen</w:t>
      </w:r>
      <w:r>
        <w:rPr>
          <w:color w:val="231F20"/>
          <w:spacing w:val="-4"/>
          <w:sz w:val="17"/>
        </w:rPr>
        <w:t> </w:t>
      </w:r>
      <w:r>
        <w:rPr>
          <w:color w:val="231F20"/>
          <w:sz w:val="17"/>
        </w:rPr>
        <w:t>las</w:t>
      </w:r>
      <w:r>
        <w:rPr>
          <w:color w:val="231F20"/>
          <w:spacing w:val="-5"/>
          <w:sz w:val="17"/>
        </w:rPr>
        <w:t> </w:t>
      </w:r>
      <w:r>
        <w:rPr>
          <w:color w:val="231F20"/>
          <w:sz w:val="17"/>
        </w:rPr>
        <w:t>necesidades</w:t>
      </w:r>
      <w:r>
        <w:rPr>
          <w:color w:val="231F20"/>
          <w:spacing w:val="-5"/>
          <w:sz w:val="17"/>
        </w:rPr>
        <w:t> </w:t>
      </w:r>
      <w:r>
        <w:rPr>
          <w:color w:val="231F20"/>
          <w:sz w:val="17"/>
        </w:rPr>
        <w:t>utilita- rias,</w:t>
      </w:r>
      <w:r>
        <w:rPr>
          <w:color w:val="231F20"/>
          <w:spacing w:val="-6"/>
          <w:sz w:val="17"/>
        </w:rPr>
        <w:t> </w:t>
      </w:r>
      <w:r>
        <w:rPr>
          <w:color w:val="231F20"/>
          <w:sz w:val="17"/>
        </w:rPr>
        <w:t>sino</w:t>
      </w:r>
      <w:r>
        <w:rPr>
          <w:color w:val="231F20"/>
          <w:spacing w:val="-6"/>
          <w:sz w:val="17"/>
        </w:rPr>
        <w:t> </w:t>
      </w:r>
      <w:r>
        <w:rPr>
          <w:color w:val="231F20"/>
          <w:sz w:val="17"/>
        </w:rPr>
        <w:t>también</w:t>
      </w:r>
      <w:r>
        <w:rPr>
          <w:color w:val="231F20"/>
          <w:spacing w:val="-6"/>
          <w:sz w:val="17"/>
        </w:rPr>
        <w:t> </w:t>
      </w:r>
      <w:r>
        <w:rPr>
          <w:color w:val="231F20"/>
          <w:sz w:val="17"/>
        </w:rPr>
        <w:t>dan</w:t>
      </w:r>
      <w:r>
        <w:rPr>
          <w:color w:val="231F20"/>
          <w:spacing w:val="-6"/>
          <w:sz w:val="17"/>
        </w:rPr>
        <w:t> </w:t>
      </w:r>
      <w:r>
        <w:rPr>
          <w:color w:val="231F20"/>
          <w:sz w:val="17"/>
        </w:rPr>
        <w:t>forma</w:t>
      </w:r>
      <w:r>
        <w:rPr>
          <w:color w:val="231F20"/>
          <w:spacing w:val="-6"/>
          <w:sz w:val="17"/>
        </w:rPr>
        <w:t> </w:t>
      </w:r>
      <w:r>
        <w:rPr>
          <w:color w:val="231F20"/>
          <w:sz w:val="17"/>
        </w:rPr>
        <w:t>material</w:t>
      </w:r>
      <w:r>
        <w:rPr>
          <w:color w:val="231F20"/>
          <w:spacing w:val="-6"/>
          <w:sz w:val="17"/>
        </w:rPr>
        <w:t> </w:t>
      </w:r>
      <w:r>
        <w:rPr>
          <w:color w:val="231F20"/>
          <w:sz w:val="17"/>
        </w:rPr>
        <w:t>a</w:t>
      </w:r>
      <w:r>
        <w:rPr>
          <w:color w:val="231F20"/>
          <w:spacing w:val="-6"/>
          <w:sz w:val="17"/>
        </w:rPr>
        <w:t> </w:t>
      </w:r>
      <w:r>
        <w:rPr>
          <w:color w:val="231F20"/>
          <w:sz w:val="17"/>
        </w:rPr>
        <w:t>una</w:t>
      </w:r>
      <w:r>
        <w:rPr>
          <w:color w:val="231F20"/>
          <w:spacing w:val="-6"/>
          <w:sz w:val="17"/>
        </w:rPr>
        <w:t> </w:t>
      </w:r>
      <w:r>
        <w:rPr>
          <w:color w:val="231F20"/>
          <w:sz w:val="17"/>
        </w:rPr>
        <w:t>narrativa</w:t>
      </w:r>
      <w:r>
        <w:rPr>
          <w:color w:val="231F20"/>
          <w:spacing w:val="-6"/>
          <w:sz w:val="17"/>
        </w:rPr>
        <w:t> </w:t>
      </w:r>
      <w:r>
        <w:rPr>
          <w:color w:val="231F20"/>
          <w:sz w:val="17"/>
        </w:rPr>
        <w:t>particular</w:t>
      </w:r>
      <w:r>
        <w:rPr>
          <w:color w:val="231F20"/>
          <w:spacing w:val="-6"/>
          <w:sz w:val="17"/>
        </w:rPr>
        <w:t> </w:t>
      </w:r>
      <w:r>
        <w:rPr>
          <w:color w:val="231F20"/>
          <w:sz w:val="17"/>
        </w:rPr>
        <w:t>de</w:t>
      </w:r>
      <w:r>
        <w:rPr>
          <w:color w:val="231F20"/>
          <w:spacing w:val="-6"/>
          <w:sz w:val="17"/>
        </w:rPr>
        <w:t> </w:t>
      </w:r>
      <w:r>
        <w:rPr>
          <w:color w:val="231F20"/>
          <w:sz w:val="17"/>
        </w:rPr>
        <w:t>identidad</w:t>
      </w:r>
      <w:r>
        <w:rPr>
          <w:color w:val="231F20"/>
          <w:spacing w:val="-6"/>
          <w:sz w:val="17"/>
        </w:rPr>
        <w:t> </w:t>
      </w:r>
      <w:r>
        <w:rPr>
          <w:color w:val="231F20"/>
          <w:sz w:val="17"/>
        </w:rPr>
        <w:t>propia.</w:t>
      </w:r>
      <w:r>
        <w:rPr>
          <w:color w:val="231F20"/>
          <w:spacing w:val="-6"/>
          <w:sz w:val="17"/>
        </w:rPr>
        <w:t> </w:t>
      </w:r>
      <w:r>
        <w:rPr>
          <w:color w:val="231F20"/>
          <w:sz w:val="17"/>
        </w:rPr>
        <w:t>Observa</w:t>
      </w:r>
      <w:r>
        <w:rPr>
          <w:color w:val="231F20"/>
          <w:spacing w:val="-6"/>
          <w:sz w:val="17"/>
        </w:rPr>
        <w:t> </w:t>
      </w:r>
      <w:r>
        <w:rPr>
          <w:color w:val="231F20"/>
          <w:sz w:val="17"/>
        </w:rPr>
        <w:t>que una</w:t>
      </w:r>
      <w:r>
        <w:rPr>
          <w:color w:val="231F20"/>
          <w:spacing w:val="-4"/>
          <w:sz w:val="17"/>
        </w:rPr>
        <w:t> </w:t>
      </w:r>
      <w:r>
        <w:rPr>
          <w:color w:val="231F20"/>
          <w:sz w:val="17"/>
        </w:rPr>
        <w:t>importante</w:t>
      </w:r>
      <w:r>
        <w:rPr>
          <w:color w:val="231F20"/>
          <w:spacing w:val="-4"/>
          <w:sz w:val="17"/>
        </w:rPr>
        <w:t> </w:t>
      </w:r>
      <w:r>
        <w:rPr>
          <w:color w:val="231F20"/>
          <w:sz w:val="17"/>
        </w:rPr>
        <w:t>configuración</w:t>
      </w:r>
      <w:r>
        <w:rPr>
          <w:color w:val="231F20"/>
          <w:spacing w:val="-4"/>
          <w:sz w:val="17"/>
        </w:rPr>
        <w:t> </w:t>
      </w:r>
      <w:r>
        <w:rPr>
          <w:color w:val="231F20"/>
          <w:sz w:val="17"/>
        </w:rPr>
        <w:t>de</w:t>
      </w:r>
      <w:r>
        <w:rPr>
          <w:color w:val="231F20"/>
          <w:spacing w:val="-4"/>
          <w:sz w:val="17"/>
        </w:rPr>
        <w:t> </w:t>
      </w:r>
      <w:r>
        <w:rPr>
          <w:color w:val="231F20"/>
          <w:sz w:val="17"/>
        </w:rPr>
        <w:t>los</w:t>
      </w:r>
      <w:r>
        <w:rPr>
          <w:color w:val="231F20"/>
          <w:spacing w:val="-4"/>
          <w:sz w:val="17"/>
        </w:rPr>
        <w:t> </w:t>
      </w:r>
      <w:r>
        <w:rPr>
          <w:color w:val="231F20"/>
          <w:sz w:val="17"/>
        </w:rPr>
        <w:t>estilos</w:t>
      </w:r>
      <w:r>
        <w:rPr>
          <w:color w:val="231F20"/>
          <w:spacing w:val="-4"/>
          <w:sz w:val="17"/>
        </w:rPr>
        <w:t> </w:t>
      </w:r>
      <w:r>
        <w:rPr>
          <w:color w:val="231F20"/>
          <w:sz w:val="17"/>
        </w:rPr>
        <w:t>de</w:t>
      </w:r>
      <w:r>
        <w:rPr>
          <w:color w:val="231F20"/>
          <w:spacing w:val="-4"/>
          <w:sz w:val="17"/>
        </w:rPr>
        <w:t> </w:t>
      </w:r>
      <w:r>
        <w:rPr>
          <w:color w:val="231F20"/>
          <w:sz w:val="17"/>
        </w:rPr>
        <w:t>vida</w:t>
      </w:r>
      <w:r>
        <w:rPr>
          <w:color w:val="231F20"/>
          <w:spacing w:val="-4"/>
          <w:sz w:val="17"/>
        </w:rPr>
        <w:t> </w:t>
      </w:r>
      <w:r>
        <w:rPr>
          <w:color w:val="231F20"/>
          <w:sz w:val="17"/>
        </w:rPr>
        <w:t>y</w:t>
      </w:r>
      <w:r>
        <w:rPr>
          <w:color w:val="231F20"/>
          <w:spacing w:val="-4"/>
          <w:sz w:val="17"/>
        </w:rPr>
        <w:t> </w:t>
      </w:r>
      <w:r>
        <w:rPr>
          <w:color w:val="231F20"/>
          <w:sz w:val="17"/>
        </w:rPr>
        <w:t>el</w:t>
      </w:r>
      <w:r>
        <w:rPr>
          <w:color w:val="231F20"/>
          <w:spacing w:val="-4"/>
          <w:sz w:val="17"/>
        </w:rPr>
        <w:t> </w:t>
      </w:r>
      <w:r>
        <w:rPr>
          <w:color w:val="231F20"/>
          <w:sz w:val="17"/>
        </w:rPr>
        <w:t>acompañamiento</w:t>
      </w:r>
      <w:r>
        <w:rPr>
          <w:color w:val="231F20"/>
          <w:spacing w:val="-4"/>
          <w:sz w:val="17"/>
        </w:rPr>
        <w:t> </w:t>
      </w:r>
      <w:r>
        <w:rPr>
          <w:color w:val="231F20"/>
          <w:sz w:val="17"/>
        </w:rPr>
        <w:t>del</w:t>
      </w:r>
      <w:r>
        <w:rPr>
          <w:color w:val="231F20"/>
          <w:spacing w:val="-4"/>
          <w:sz w:val="17"/>
        </w:rPr>
        <w:t> </w:t>
      </w:r>
      <w:r>
        <w:rPr>
          <w:color w:val="231F20"/>
          <w:sz w:val="17"/>
        </w:rPr>
        <w:t>mercado</w:t>
      </w:r>
      <w:r>
        <w:rPr>
          <w:color w:val="231F20"/>
          <w:spacing w:val="-4"/>
          <w:sz w:val="17"/>
        </w:rPr>
        <w:t> </w:t>
      </w:r>
      <w:r>
        <w:rPr>
          <w:color w:val="231F20"/>
          <w:sz w:val="17"/>
        </w:rPr>
        <w:t>social</w:t>
      </w:r>
      <w:r>
        <w:rPr>
          <w:color w:val="231F20"/>
          <w:spacing w:val="-4"/>
          <w:sz w:val="17"/>
        </w:rPr>
        <w:t> </w:t>
      </w:r>
      <w:r>
        <w:rPr>
          <w:color w:val="231F20"/>
          <w:sz w:val="17"/>
        </w:rPr>
        <w:t>son prácticas que afectan la salud, así como las distinciones que también contribuyen a diferenciar las identidades sociales. Es por ello que una teoría de los estilos de vida de la salud es necesaria para avanzar el entendimiento de este fenómeno</w:t>
      </w:r>
      <w:r>
        <w:rPr>
          <w:color w:val="231F20"/>
          <w:spacing w:val="-10"/>
          <w:sz w:val="17"/>
        </w:rPr>
        <w:t> </w:t>
      </w:r>
      <w:r>
        <w:rPr>
          <w:color w:val="231F20"/>
          <w:sz w:val="17"/>
        </w:rPr>
        <w:t>social.</w:t>
      </w:r>
    </w:p>
    <w:p>
      <w:pPr>
        <w:spacing w:after="0" w:line="170" w:lineRule="exact"/>
        <w:jc w:val="both"/>
        <w:rPr>
          <w:sz w:val="17"/>
        </w:rPr>
        <w:sectPr>
          <w:footerReference w:type="default" r:id="rId51"/>
          <w:pgSz w:w="9360" w:h="13040"/>
          <w:pgMar w:footer="496" w:header="0" w:top="420" w:bottom="680" w:left="1040" w:right="1020"/>
          <w:pgNumType w:start="13"/>
        </w:sectPr>
      </w:pPr>
    </w:p>
    <w:p>
      <w:pPr>
        <w:tabs>
          <w:tab w:pos="5536" w:val="left" w:leader="none"/>
        </w:tabs>
        <w:spacing w:before="34"/>
        <w:ind w:left="117" w:right="0" w:firstLine="7"/>
        <w:jc w:val="both"/>
        <w:rPr>
          <w:sz w:val="18"/>
        </w:rPr>
      </w:pPr>
      <w:r>
        <w:rPr>
          <w:rFonts w:ascii="Arial" w:hAnsi="Arial"/>
          <w:color w:val="231F20"/>
          <w:w w:val="80"/>
          <w:position w:val="2"/>
          <w:sz w:val="20"/>
        </w:rPr>
        <w:t>Hitos</w:t>
      </w:r>
      <w:r>
        <w:rPr>
          <w:rFonts w:ascii="Arial" w:hAnsi="Arial"/>
          <w:color w:val="231F20"/>
          <w:spacing w:val="-18"/>
          <w:w w:val="80"/>
          <w:position w:val="2"/>
          <w:sz w:val="20"/>
        </w:rPr>
        <w:t> </w:t>
      </w:r>
      <w:r>
        <w:rPr>
          <w:rFonts w:ascii="Arial" w:hAnsi="Arial"/>
          <w:color w:val="231F20"/>
          <w:w w:val="80"/>
          <w:position w:val="2"/>
          <w:sz w:val="20"/>
        </w:rPr>
        <w:t>Demográficos</w:t>
      </w:r>
      <w:r>
        <w:rPr>
          <w:rFonts w:ascii="Arial" w:hAnsi="Arial"/>
          <w:color w:val="231F20"/>
          <w:spacing w:val="-18"/>
          <w:w w:val="80"/>
          <w:position w:val="2"/>
          <w:sz w:val="20"/>
        </w:rPr>
        <w:t> </w:t>
      </w:r>
      <w:r>
        <w:rPr>
          <w:rFonts w:ascii="Arial" w:hAnsi="Arial"/>
          <w:color w:val="231F20"/>
          <w:w w:val="80"/>
          <w:position w:val="2"/>
          <w:sz w:val="20"/>
        </w:rPr>
        <w:t>del</w:t>
      </w:r>
      <w:r>
        <w:rPr>
          <w:rFonts w:ascii="Arial" w:hAnsi="Arial"/>
          <w:color w:val="231F20"/>
          <w:spacing w:val="-18"/>
          <w:w w:val="80"/>
          <w:position w:val="2"/>
          <w:sz w:val="20"/>
        </w:rPr>
        <w:t> </w:t>
      </w:r>
      <w:r>
        <w:rPr>
          <w:rFonts w:ascii="Arial" w:hAnsi="Arial"/>
          <w:color w:val="231F20"/>
          <w:w w:val="80"/>
          <w:position w:val="2"/>
          <w:sz w:val="20"/>
        </w:rPr>
        <w:t>Siglo</w:t>
      </w:r>
      <w:r>
        <w:rPr>
          <w:rFonts w:ascii="Arial" w:hAnsi="Arial"/>
          <w:color w:val="231F20"/>
          <w:spacing w:val="-17"/>
          <w:w w:val="80"/>
          <w:position w:val="2"/>
          <w:sz w:val="20"/>
        </w:rPr>
        <w:t> </w:t>
      </w:r>
      <w:r>
        <w:rPr>
          <w:rFonts w:ascii="Arial" w:hAnsi="Arial"/>
          <w:color w:val="231F20"/>
          <w:w w:val="80"/>
          <w:position w:val="2"/>
          <w:sz w:val="20"/>
        </w:rPr>
        <w:t>XXI:</w:t>
      </w:r>
      <w:r>
        <w:rPr>
          <w:rFonts w:ascii="Arial" w:hAnsi="Arial"/>
          <w:color w:val="231F20"/>
          <w:spacing w:val="-18"/>
          <w:w w:val="80"/>
          <w:position w:val="2"/>
          <w:sz w:val="20"/>
        </w:rPr>
        <w:t> </w:t>
      </w:r>
      <w:r>
        <w:rPr>
          <w:rFonts w:ascii="Arial" w:hAnsi="Arial"/>
          <w:color w:val="231F20"/>
          <w:w w:val="80"/>
          <w:position w:val="2"/>
          <w:sz w:val="20"/>
        </w:rPr>
        <w:t>Envejecimiento</w:t>
      </w:r>
      <w:r>
        <w:rPr>
          <w:rFonts w:ascii="Arial" w:hAnsi="Arial"/>
          <w:color w:val="231F20"/>
          <w:spacing w:val="-18"/>
          <w:w w:val="80"/>
          <w:position w:val="2"/>
          <w:sz w:val="20"/>
        </w:rPr>
        <w:t> </w:t>
      </w:r>
      <w:r>
        <w:rPr>
          <w:rFonts w:ascii="Arial" w:hAnsi="Arial"/>
          <w:color w:val="231F20"/>
          <w:w w:val="80"/>
          <w:position w:val="2"/>
          <w:sz w:val="20"/>
        </w:rPr>
        <w:t>Tomo</w:t>
      </w:r>
      <w:r>
        <w:rPr>
          <w:rFonts w:ascii="Arial" w:hAnsi="Arial"/>
          <w:color w:val="231F20"/>
          <w:spacing w:val="-18"/>
          <w:w w:val="80"/>
          <w:position w:val="2"/>
          <w:sz w:val="20"/>
        </w:rPr>
        <w:t> </w:t>
      </w:r>
      <w:r>
        <w:rPr>
          <w:rFonts w:ascii="Arial" w:hAnsi="Arial"/>
          <w:color w:val="231F20"/>
          <w:w w:val="80"/>
          <w:position w:val="2"/>
          <w:sz w:val="20"/>
        </w:rPr>
        <w:t>II</w:t>
        <w:tab/>
      </w:r>
      <w:r>
        <w:rPr>
          <w:color w:val="231F20"/>
          <w:w w:val="95"/>
          <w:sz w:val="18"/>
        </w:rPr>
        <w:t>CIEAP/UAEM</w:t>
      </w:r>
    </w:p>
    <w:p>
      <w:pPr>
        <w:pStyle w:val="BodyText"/>
        <w:spacing w:before="2"/>
        <w:rPr>
          <w:sz w:val="21"/>
        </w:rPr>
      </w:pPr>
    </w:p>
    <w:p>
      <w:pPr>
        <w:pStyle w:val="BodyText"/>
        <w:spacing w:line="247" w:lineRule="auto"/>
        <w:ind w:left="96" w:right="114"/>
        <w:jc w:val="right"/>
      </w:pPr>
      <w:r>
        <w:rPr/>
        <w:t>psicosociales asociados al proceso de salud-enfermedad,</w:t>
      </w:r>
      <w:r>
        <w:rPr>
          <w:spacing w:val="-20"/>
        </w:rPr>
        <w:t> </w:t>
      </w:r>
      <w:r>
        <w:rPr/>
        <w:t>tomándose</w:t>
      </w:r>
      <w:r>
        <w:rPr>
          <w:spacing w:val="-5"/>
        </w:rPr>
        <w:t> </w:t>
      </w:r>
      <w:r>
        <w:rPr/>
        <w:t>como una categoría auxiliar para dirigir la atención sobre otros</w:t>
      </w:r>
      <w:r>
        <w:rPr>
          <w:spacing w:val="21"/>
        </w:rPr>
        <w:t> </w:t>
      </w:r>
      <w:r>
        <w:rPr/>
        <w:t>fenómenos.</w:t>
      </w:r>
      <w:r>
        <w:rPr>
          <w:spacing w:val="2"/>
        </w:rPr>
        <w:t> </w:t>
      </w:r>
      <w:r>
        <w:rPr/>
        <w:t>Hay</w:t>
      </w:r>
      <w:r>
        <w:rPr>
          <w:spacing w:val="-1"/>
        </w:rPr>
        <w:t> </w:t>
      </w:r>
      <w:r>
        <w:rPr/>
        <w:t>otras ciencias que también han utilizado el concepto, tales como</w:t>
      </w:r>
      <w:r>
        <w:rPr>
          <w:spacing w:val="32"/>
        </w:rPr>
        <w:t> </w:t>
      </w:r>
      <w:r>
        <w:rPr/>
        <w:t>la</w:t>
      </w:r>
      <w:r>
        <w:rPr>
          <w:spacing w:val="13"/>
        </w:rPr>
        <w:t> </w:t>
      </w:r>
      <w:r>
        <w:rPr/>
        <w:t>Geo- grafía,</w:t>
      </w:r>
      <w:r>
        <w:rPr>
          <w:spacing w:val="-10"/>
        </w:rPr>
        <w:t> </w:t>
      </w:r>
      <w:r>
        <w:rPr/>
        <w:t>la</w:t>
      </w:r>
      <w:r>
        <w:rPr>
          <w:spacing w:val="-10"/>
        </w:rPr>
        <w:t> </w:t>
      </w:r>
      <w:r>
        <w:rPr/>
        <w:t>Economía</w:t>
      </w:r>
      <w:r>
        <w:rPr>
          <w:spacing w:val="-10"/>
        </w:rPr>
        <w:t> </w:t>
      </w:r>
      <w:r>
        <w:rPr/>
        <w:t>y</w:t>
      </w:r>
      <w:r>
        <w:rPr>
          <w:spacing w:val="-10"/>
        </w:rPr>
        <w:t> </w:t>
      </w:r>
      <w:r>
        <w:rPr/>
        <w:t>el</w:t>
      </w:r>
      <w:r>
        <w:rPr>
          <w:spacing w:val="-10"/>
        </w:rPr>
        <w:t> </w:t>
      </w:r>
      <w:r>
        <w:rPr/>
        <w:t>mercado.</w:t>
      </w:r>
      <w:r>
        <w:rPr>
          <w:spacing w:val="-10"/>
        </w:rPr>
        <w:t> </w:t>
      </w:r>
      <w:r>
        <w:rPr/>
        <w:t>Los</w:t>
      </w:r>
      <w:r>
        <w:rPr>
          <w:spacing w:val="-10"/>
        </w:rPr>
        <w:t> </w:t>
      </w:r>
      <w:r>
        <w:rPr/>
        <w:t>ven</w:t>
      </w:r>
      <w:r>
        <w:rPr>
          <w:spacing w:val="-10"/>
        </w:rPr>
        <w:t> </w:t>
      </w:r>
      <w:r>
        <w:rPr/>
        <w:t>como</w:t>
      </w:r>
      <w:r>
        <w:rPr>
          <w:spacing w:val="-10"/>
        </w:rPr>
        <w:t> </w:t>
      </w:r>
      <w:r>
        <w:rPr/>
        <w:t>la</w:t>
      </w:r>
      <w:r>
        <w:rPr>
          <w:spacing w:val="-10"/>
        </w:rPr>
        <w:t> </w:t>
      </w:r>
      <w:r>
        <w:rPr/>
        <w:t>totalidad</w:t>
      </w:r>
      <w:r>
        <w:rPr>
          <w:spacing w:val="-10"/>
        </w:rPr>
        <w:t> </w:t>
      </w:r>
      <w:r>
        <w:rPr/>
        <w:t>de</w:t>
      </w:r>
      <w:r>
        <w:rPr>
          <w:spacing w:val="-10"/>
        </w:rPr>
        <w:t> </w:t>
      </w:r>
      <w:r>
        <w:rPr/>
        <w:t>actividades intereses y opiniones en conjunto con los productos y</w:t>
      </w:r>
      <w:r>
        <w:rPr>
          <w:spacing w:val="-35"/>
        </w:rPr>
        <w:t> </w:t>
      </w:r>
      <w:r>
        <w:rPr/>
        <w:t>servicios</w:t>
      </w:r>
      <w:r>
        <w:rPr>
          <w:spacing w:val="-3"/>
        </w:rPr>
        <w:t> </w:t>
      </w:r>
      <w:r>
        <w:rPr/>
        <w:t>preferidos. En la Geografía y la Economía por ejemplo, los estilos de vida</w:t>
      </w:r>
      <w:r>
        <w:rPr>
          <w:spacing w:val="27"/>
        </w:rPr>
        <w:t> </w:t>
      </w:r>
      <w:r>
        <w:rPr/>
        <w:t>tienen</w:t>
      </w:r>
      <w:r>
        <w:rPr>
          <w:spacing w:val="2"/>
        </w:rPr>
        <w:t> </w:t>
      </w:r>
      <w:r>
        <w:rPr/>
        <w:t>que ver con la manera en que la gente agota su cantidad de tiempo y dinero</w:t>
      </w:r>
      <w:r>
        <w:rPr>
          <w:spacing w:val="-1"/>
        </w:rPr>
        <w:t> </w:t>
      </w:r>
      <w:r>
        <w:rPr/>
        <w:t>en la vida (Arentze y Timmermans, 2000 citado por Heijs (2009).</w:t>
      </w:r>
      <w:r>
        <w:rPr>
          <w:spacing w:val="-7"/>
        </w:rPr>
        <w:t> </w:t>
      </w:r>
      <w:r>
        <w:rPr/>
        <w:t>Los</w:t>
      </w:r>
      <w:r>
        <w:rPr>
          <w:spacing w:val="-2"/>
        </w:rPr>
        <w:t> </w:t>
      </w:r>
      <w:r>
        <w:rPr/>
        <w:t>estilos de vida pueden ser usados para caracterizar a una colectividad dada,</w:t>
      </w:r>
      <w:r>
        <w:rPr>
          <w:spacing w:val="18"/>
        </w:rPr>
        <w:t> </w:t>
      </w:r>
      <w:r>
        <w:rPr/>
        <w:t>o</w:t>
      </w:r>
      <w:r>
        <w:rPr>
          <w:spacing w:val="16"/>
        </w:rPr>
        <w:t> </w:t>
      </w:r>
      <w:r>
        <w:rPr/>
        <w:t>a personas que tienen ingresos similares, motivaciones religiosas,</w:t>
      </w:r>
      <w:r>
        <w:rPr>
          <w:spacing w:val="48"/>
        </w:rPr>
        <w:t> </w:t>
      </w:r>
      <w:r>
        <w:rPr/>
        <w:t>así</w:t>
      </w:r>
      <w:r>
        <w:rPr>
          <w:spacing w:val="6"/>
        </w:rPr>
        <w:t> </w:t>
      </w:r>
      <w:r>
        <w:rPr/>
        <w:t>como frecuencias</w:t>
      </w:r>
      <w:r>
        <w:rPr>
          <w:spacing w:val="-5"/>
        </w:rPr>
        <w:t> </w:t>
      </w:r>
      <w:r>
        <w:rPr/>
        <w:t>de</w:t>
      </w:r>
      <w:r>
        <w:rPr>
          <w:spacing w:val="-5"/>
        </w:rPr>
        <w:t> </w:t>
      </w:r>
      <w:r>
        <w:rPr/>
        <w:t>consumo,</w:t>
      </w:r>
      <w:r>
        <w:rPr>
          <w:spacing w:val="-6"/>
        </w:rPr>
        <w:t> </w:t>
      </w:r>
      <w:r>
        <w:rPr/>
        <w:t>cooperación</w:t>
      </w:r>
      <w:r>
        <w:rPr>
          <w:spacing w:val="-6"/>
        </w:rPr>
        <w:t> </w:t>
      </w:r>
      <w:r>
        <w:rPr/>
        <w:t>y</w:t>
      </w:r>
      <w:r>
        <w:rPr>
          <w:spacing w:val="-5"/>
        </w:rPr>
        <w:t> </w:t>
      </w:r>
      <w:r>
        <w:rPr/>
        <w:t>limitación</w:t>
      </w:r>
      <w:r>
        <w:rPr>
          <w:spacing w:val="-6"/>
        </w:rPr>
        <w:t> </w:t>
      </w:r>
      <w:r>
        <w:rPr/>
        <w:t>de</w:t>
      </w:r>
      <w:r>
        <w:rPr>
          <w:spacing w:val="-5"/>
        </w:rPr>
        <w:t> </w:t>
      </w:r>
      <w:r>
        <w:rPr/>
        <w:t>recursos,</w:t>
      </w:r>
      <w:r>
        <w:rPr>
          <w:spacing w:val="-5"/>
        </w:rPr>
        <w:t> </w:t>
      </w:r>
      <w:r>
        <w:rPr/>
        <w:t>entre</w:t>
      </w:r>
      <w:r>
        <w:rPr>
          <w:spacing w:val="-5"/>
        </w:rPr>
        <w:t> </w:t>
      </w:r>
      <w:r>
        <w:rPr/>
        <w:t>otros.</w:t>
      </w:r>
    </w:p>
    <w:p>
      <w:pPr>
        <w:pStyle w:val="BodyText"/>
        <w:spacing w:line="247" w:lineRule="auto"/>
        <w:ind w:left="117" w:right="115" w:firstLine="283"/>
        <w:jc w:val="both"/>
      </w:pPr>
      <w:r>
        <w:rPr/>
        <w:t>Este</w:t>
      </w:r>
      <w:r>
        <w:rPr>
          <w:spacing w:val="-6"/>
        </w:rPr>
        <w:t> </w:t>
      </w:r>
      <w:r>
        <w:rPr/>
        <w:t>trabajo</w:t>
      </w:r>
      <w:r>
        <w:rPr>
          <w:spacing w:val="-6"/>
        </w:rPr>
        <w:t> </w:t>
      </w:r>
      <w:r>
        <w:rPr/>
        <w:t>se</w:t>
      </w:r>
      <w:r>
        <w:rPr>
          <w:spacing w:val="-5"/>
        </w:rPr>
        <w:t> </w:t>
      </w:r>
      <w:r>
        <w:rPr/>
        <w:t>propone</w:t>
      </w:r>
      <w:r>
        <w:rPr>
          <w:spacing w:val="-5"/>
        </w:rPr>
        <w:t> </w:t>
      </w:r>
      <w:r>
        <w:rPr/>
        <w:t>abrir</w:t>
      </w:r>
      <w:r>
        <w:rPr>
          <w:spacing w:val="-6"/>
        </w:rPr>
        <w:t> </w:t>
      </w:r>
      <w:r>
        <w:rPr/>
        <w:t>el</w:t>
      </w:r>
      <w:r>
        <w:rPr>
          <w:spacing w:val="-6"/>
        </w:rPr>
        <w:t> </w:t>
      </w:r>
      <w:r>
        <w:rPr/>
        <w:t>análisis</w:t>
      </w:r>
      <w:r>
        <w:rPr>
          <w:spacing w:val="-6"/>
        </w:rPr>
        <w:t> </w:t>
      </w:r>
      <w:r>
        <w:rPr/>
        <w:t>de</w:t>
      </w:r>
      <w:r>
        <w:rPr>
          <w:spacing w:val="-5"/>
        </w:rPr>
        <w:t> </w:t>
      </w:r>
      <w:r>
        <w:rPr/>
        <w:t>los</w:t>
      </w:r>
      <w:r>
        <w:rPr>
          <w:spacing w:val="-6"/>
        </w:rPr>
        <w:t> </w:t>
      </w:r>
      <w:r>
        <w:rPr/>
        <w:t>estilos</w:t>
      </w:r>
      <w:r>
        <w:rPr>
          <w:spacing w:val="-6"/>
        </w:rPr>
        <w:t> </w:t>
      </w:r>
      <w:r>
        <w:rPr/>
        <w:t>de</w:t>
      </w:r>
      <w:r>
        <w:rPr>
          <w:spacing w:val="-5"/>
        </w:rPr>
        <w:t> </w:t>
      </w:r>
      <w:r>
        <w:rPr/>
        <w:t>vida</w:t>
      </w:r>
      <w:r>
        <w:rPr>
          <w:spacing w:val="-5"/>
        </w:rPr>
        <w:t> </w:t>
      </w:r>
      <w:r>
        <w:rPr/>
        <w:t>a</w:t>
      </w:r>
      <w:r>
        <w:rPr>
          <w:spacing w:val="-5"/>
        </w:rPr>
        <w:t> </w:t>
      </w:r>
      <w:r>
        <w:rPr/>
        <w:t>partir</w:t>
      </w:r>
      <w:r>
        <w:rPr>
          <w:spacing w:val="-6"/>
        </w:rPr>
        <w:t> </w:t>
      </w:r>
      <w:r>
        <w:rPr/>
        <w:t>de la perspectiva social y cultural, resaltando la capacidad (de agencia)</w:t>
      </w:r>
      <w:r>
        <w:rPr>
          <w:position w:val="7"/>
          <w:sz w:val="13"/>
        </w:rPr>
        <w:t>2 </w:t>
      </w:r>
      <w:r>
        <w:rPr/>
        <w:t>que tienen los adultos mayores de procesar la experiencia social y diseñar y organizar respuestas ante las condiciones de la vida más adversas que les ha tocado</w:t>
      </w:r>
      <w:r>
        <w:rPr>
          <w:spacing w:val="4"/>
        </w:rPr>
        <w:t> </w:t>
      </w:r>
      <w:r>
        <w:rPr>
          <w:spacing w:val="-3"/>
        </w:rPr>
        <w:t>vivir.</w:t>
      </w:r>
    </w:p>
    <w:p>
      <w:pPr>
        <w:pStyle w:val="BodyText"/>
        <w:spacing w:line="247" w:lineRule="auto"/>
        <w:ind w:left="117" w:right="115" w:firstLine="283"/>
        <w:jc w:val="both"/>
      </w:pPr>
      <w:r>
        <w:rPr/>
        <w:pict>
          <v:line style="position:absolute;mso-position-horizontal-relative:page;mso-position-vertical-relative:paragraph;z-index:1744;mso-wrap-distance-left:0;mso-wrap-distance-right:0" from="70.866096pt,109.378838pt" to="142.866096pt,109.378838pt" stroked="true" strokeweight=".5pt" strokecolor="#231f20">
            <w10:wrap type="topAndBottom"/>
          </v:line>
        </w:pict>
      </w:r>
      <w:r>
        <w:rPr/>
        <w:t>Desde esta perspectiva, el texto intenta reivindicar a los estilos de vida como piedras angulares para el análisis de las transformaciones sociales, donde podamos examinar el “cómo” el “para qué” y el “por qué” las per- sonas ancianas buscan asir cognitiva y organizativamente las situaciones problemáticas que enfrentan —por cierto, en una totalidad cada vez más globalizada y en un contexto de riesgo permanente—: la pérdida de la sa- lud, la soledad, la falta de apoyo económico y social, entre otros, que ge- neran una serie de implicaciones físicas y sociales, que provocan  pérdida</w:t>
      </w:r>
    </w:p>
    <w:p>
      <w:pPr>
        <w:spacing w:line="170" w:lineRule="exact" w:before="0"/>
        <w:ind w:left="117" w:right="115" w:firstLine="0"/>
        <w:jc w:val="both"/>
        <w:rPr>
          <w:sz w:val="17"/>
        </w:rPr>
      </w:pPr>
      <w:r>
        <w:rPr>
          <w:color w:val="231F20"/>
          <w:position w:val="6"/>
          <w:sz w:val="10"/>
        </w:rPr>
        <w:t>2 </w:t>
      </w:r>
      <w:r>
        <w:rPr>
          <w:color w:val="231F20"/>
          <w:sz w:val="17"/>
        </w:rPr>
        <w:t>En el análisis sobre agencia, Long (1977) resalta la necesidad de identificar y caracterizar las diferentes prácticas, estrategias y razonamientos del actor, las condiciones en que surgen, la manera en que se entrelazan, su viabilidad o efectividad para resolver problemas específicos     y sus amplias ramificaciones sociales” (p.56), ya que la agencia tiene lugar en las relaciones sociales pues implica un control y manejo de las redes de relaciones sociales. En este sentido,   la capacidad de agencia constituye un elemento clave en la libertad individual respecto a la estructura social. Cockerham (2005), propone que las condiciones estructurales pueden actuar en los individuos y configurar sus modelos de estilos de vida en formas particulares. La agencia les permite actividades económicas, así como en cuestiones normativas (como valores, </w:t>
      </w:r>
      <w:r>
        <w:rPr>
          <w:i/>
          <w:color w:val="231F20"/>
          <w:sz w:val="17"/>
        </w:rPr>
        <w:t>ethos</w:t>
      </w:r>
      <w:r>
        <w:rPr>
          <w:color w:val="231F20"/>
          <w:sz w:val="17"/>
        </w:rPr>
        <w:t>, esperanzas y deseos), problemas prácticos de los individuos, en la conexión que hay entre las dimensiones subjetiva y objetiva en la persona. Nuestra perspectiva sobre los estilos de vida no estaría completa, si no la observamos paralelamente con el concepto de </w:t>
      </w:r>
      <w:r>
        <w:rPr>
          <w:i/>
          <w:color w:val="231F20"/>
          <w:sz w:val="17"/>
        </w:rPr>
        <w:t>habitus </w:t>
      </w:r>
      <w:r>
        <w:rPr>
          <w:color w:val="231F20"/>
          <w:sz w:val="17"/>
        </w:rPr>
        <w:t>de Bourdieu (1988), como “la posición social hecha práctica”. Es la forma en que las relaciones sociales son reproducidas a través de actos y actores concretos, debido a que las posiciones sociales generan unos</w:t>
      </w:r>
      <w:r>
        <w:rPr>
          <w:color w:val="231F20"/>
          <w:spacing w:val="-8"/>
          <w:sz w:val="17"/>
        </w:rPr>
        <w:t> </w:t>
      </w:r>
      <w:r>
        <w:rPr>
          <w:color w:val="231F20"/>
          <w:sz w:val="17"/>
        </w:rPr>
        <w:t>esquemas</w:t>
      </w:r>
      <w:r>
        <w:rPr>
          <w:color w:val="231F20"/>
          <w:spacing w:val="-9"/>
          <w:sz w:val="17"/>
        </w:rPr>
        <w:t> </w:t>
      </w:r>
      <w:r>
        <w:rPr>
          <w:color w:val="231F20"/>
          <w:sz w:val="17"/>
        </w:rPr>
        <w:t>o</w:t>
      </w:r>
      <w:r>
        <w:rPr>
          <w:color w:val="231F20"/>
          <w:spacing w:val="-8"/>
          <w:sz w:val="17"/>
        </w:rPr>
        <w:t> </w:t>
      </w:r>
      <w:r>
        <w:rPr>
          <w:color w:val="231F20"/>
          <w:sz w:val="17"/>
        </w:rPr>
        <w:t>principios</w:t>
      </w:r>
      <w:r>
        <w:rPr>
          <w:color w:val="231F20"/>
          <w:spacing w:val="-8"/>
          <w:sz w:val="17"/>
        </w:rPr>
        <w:t> </w:t>
      </w:r>
      <w:r>
        <w:rPr>
          <w:color w:val="231F20"/>
          <w:sz w:val="17"/>
        </w:rPr>
        <w:t>de</w:t>
      </w:r>
      <w:r>
        <w:rPr>
          <w:color w:val="231F20"/>
          <w:spacing w:val="-8"/>
          <w:sz w:val="17"/>
        </w:rPr>
        <w:t> </w:t>
      </w:r>
      <w:r>
        <w:rPr>
          <w:color w:val="231F20"/>
          <w:sz w:val="17"/>
        </w:rPr>
        <w:t>percepción,</w:t>
      </w:r>
      <w:r>
        <w:rPr>
          <w:color w:val="231F20"/>
          <w:spacing w:val="-9"/>
          <w:sz w:val="17"/>
        </w:rPr>
        <w:t> </w:t>
      </w:r>
      <w:r>
        <w:rPr>
          <w:color w:val="231F20"/>
          <w:sz w:val="17"/>
        </w:rPr>
        <w:t>de</w:t>
      </w:r>
      <w:r>
        <w:rPr>
          <w:color w:val="231F20"/>
          <w:spacing w:val="-8"/>
          <w:sz w:val="17"/>
        </w:rPr>
        <w:t> </w:t>
      </w:r>
      <w:r>
        <w:rPr>
          <w:color w:val="231F20"/>
          <w:sz w:val="17"/>
        </w:rPr>
        <w:t>acción</w:t>
      </w:r>
      <w:r>
        <w:rPr>
          <w:color w:val="231F20"/>
          <w:spacing w:val="-9"/>
          <w:sz w:val="17"/>
        </w:rPr>
        <w:t> </w:t>
      </w:r>
      <w:r>
        <w:rPr>
          <w:color w:val="231F20"/>
          <w:sz w:val="17"/>
        </w:rPr>
        <w:t>y</w:t>
      </w:r>
      <w:r>
        <w:rPr>
          <w:color w:val="231F20"/>
          <w:spacing w:val="-8"/>
          <w:sz w:val="17"/>
        </w:rPr>
        <w:t> </w:t>
      </w:r>
      <w:r>
        <w:rPr>
          <w:color w:val="231F20"/>
          <w:sz w:val="17"/>
        </w:rPr>
        <w:t>de</w:t>
      </w:r>
      <w:r>
        <w:rPr>
          <w:color w:val="231F20"/>
          <w:spacing w:val="-8"/>
          <w:sz w:val="17"/>
        </w:rPr>
        <w:t> </w:t>
      </w:r>
      <w:r>
        <w:rPr>
          <w:color w:val="231F20"/>
          <w:sz w:val="17"/>
        </w:rPr>
        <w:t>formas</w:t>
      </w:r>
      <w:r>
        <w:rPr>
          <w:color w:val="231F20"/>
          <w:spacing w:val="-8"/>
          <w:sz w:val="17"/>
        </w:rPr>
        <w:t> </w:t>
      </w:r>
      <w:r>
        <w:rPr>
          <w:color w:val="231F20"/>
          <w:sz w:val="17"/>
        </w:rPr>
        <w:t>de</w:t>
      </w:r>
      <w:r>
        <w:rPr>
          <w:color w:val="231F20"/>
          <w:spacing w:val="-8"/>
          <w:sz w:val="17"/>
        </w:rPr>
        <w:t> </w:t>
      </w:r>
      <w:r>
        <w:rPr>
          <w:color w:val="231F20"/>
          <w:sz w:val="17"/>
        </w:rPr>
        <w:t>sentir,</w:t>
      </w:r>
      <w:r>
        <w:rPr>
          <w:color w:val="231F20"/>
          <w:spacing w:val="-8"/>
          <w:sz w:val="17"/>
        </w:rPr>
        <w:t> </w:t>
      </w:r>
      <w:r>
        <w:rPr>
          <w:color w:val="231F20"/>
          <w:sz w:val="17"/>
        </w:rPr>
        <w:t>formada</w:t>
      </w:r>
      <w:r>
        <w:rPr>
          <w:color w:val="231F20"/>
          <w:spacing w:val="-8"/>
          <w:sz w:val="17"/>
        </w:rPr>
        <w:t> </w:t>
      </w:r>
      <w:r>
        <w:rPr>
          <w:color w:val="231F20"/>
          <w:sz w:val="17"/>
        </w:rPr>
        <w:t>por</w:t>
      </w:r>
      <w:r>
        <w:rPr>
          <w:color w:val="231F20"/>
          <w:spacing w:val="-8"/>
          <w:sz w:val="17"/>
        </w:rPr>
        <w:t> </w:t>
      </w:r>
      <w:r>
        <w:rPr>
          <w:color w:val="231F20"/>
          <w:sz w:val="17"/>
        </w:rPr>
        <w:t>las</w:t>
      </w:r>
      <w:r>
        <w:rPr>
          <w:color w:val="231F20"/>
          <w:spacing w:val="-9"/>
          <w:sz w:val="17"/>
        </w:rPr>
        <w:t> </w:t>
      </w:r>
      <w:r>
        <w:rPr>
          <w:color w:val="231F20"/>
          <w:sz w:val="17"/>
        </w:rPr>
        <w:t>expe- riencias concretas, por la microhistoria total de grupos sociales que han discurrido por trayecto- rias</w:t>
      </w:r>
      <w:r>
        <w:rPr>
          <w:color w:val="231F20"/>
          <w:spacing w:val="-9"/>
          <w:sz w:val="17"/>
        </w:rPr>
        <w:t> </w:t>
      </w:r>
      <w:r>
        <w:rPr>
          <w:color w:val="231F20"/>
          <w:sz w:val="17"/>
        </w:rPr>
        <w:t>similares,</w:t>
      </w:r>
      <w:r>
        <w:rPr>
          <w:color w:val="231F20"/>
          <w:spacing w:val="-8"/>
          <w:sz w:val="17"/>
        </w:rPr>
        <w:t> </w:t>
      </w:r>
      <w:r>
        <w:rPr>
          <w:color w:val="231F20"/>
          <w:sz w:val="17"/>
        </w:rPr>
        <w:t>de</w:t>
      </w:r>
      <w:r>
        <w:rPr>
          <w:color w:val="231F20"/>
          <w:spacing w:val="-9"/>
          <w:sz w:val="17"/>
        </w:rPr>
        <w:t> </w:t>
      </w:r>
      <w:r>
        <w:rPr>
          <w:color w:val="231F20"/>
          <w:sz w:val="17"/>
        </w:rPr>
        <w:t>forma</w:t>
      </w:r>
      <w:r>
        <w:rPr>
          <w:color w:val="231F20"/>
          <w:spacing w:val="-9"/>
          <w:sz w:val="17"/>
        </w:rPr>
        <w:t> </w:t>
      </w:r>
      <w:r>
        <w:rPr>
          <w:color w:val="231F20"/>
          <w:sz w:val="17"/>
        </w:rPr>
        <w:t>que</w:t>
      </w:r>
      <w:r>
        <w:rPr>
          <w:color w:val="231F20"/>
          <w:spacing w:val="-9"/>
          <w:sz w:val="17"/>
        </w:rPr>
        <w:t> </w:t>
      </w:r>
      <w:r>
        <w:rPr>
          <w:color w:val="231F20"/>
          <w:sz w:val="17"/>
        </w:rPr>
        <w:t>construyen</w:t>
      </w:r>
      <w:r>
        <w:rPr>
          <w:color w:val="231F20"/>
          <w:spacing w:val="-9"/>
          <w:sz w:val="17"/>
        </w:rPr>
        <w:t> </w:t>
      </w:r>
      <w:r>
        <w:rPr>
          <w:color w:val="231F20"/>
          <w:sz w:val="17"/>
        </w:rPr>
        <w:t>un</w:t>
      </w:r>
      <w:r>
        <w:rPr>
          <w:color w:val="231F20"/>
          <w:spacing w:val="-9"/>
          <w:sz w:val="17"/>
        </w:rPr>
        <w:t> </w:t>
      </w:r>
      <w:r>
        <w:rPr>
          <w:color w:val="231F20"/>
          <w:sz w:val="17"/>
        </w:rPr>
        <w:t>espacio</w:t>
      </w:r>
      <w:r>
        <w:rPr>
          <w:color w:val="231F20"/>
          <w:spacing w:val="-9"/>
          <w:sz w:val="17"/>
        </w:rPr>
        <w:t> </w:t>
      </w:r>
      <w:r>
        <w:rPr>
          <w:color w:val="231F20"/>
          <w:sz w:val="17"/>
        </w:rPr>
        <w:t>social</w:t>
      </w:r>
      <w:r>
        <w:rPr>
          <w:color w:val="231F20"/>
          <w:spacing w:val="-8"/>
          <w:sz w:val="17"/>
        </w:rPr>
        <w:t> </w:t>
      </w:r>
      <w:r>
        <w:rPr>
          <w:color w:val="231F20"/>
          <w:sz w:val="17"/>
        </w:rPr>
        <w:t>que</w:t>
      </w:r>
      <w:r>
        <w:rPr>
          <w:color w:val="231F20"/>
          <w:spacing w:val="-9"/>
          <w:sz w:val="17"/>
        </w:rPr>
        <w:t> </w:t>
      </w:r>
      <w:r>
        <w:rPr>
          <w:color w:val="231F20"/>
          <w:sz w:val="17"/>
        </w:rPr>
        <w:t>les</w:t>
      </w:r>
      <w:r>
        <w:rPr>
          <w:color w:val="231F20"/>
          <w:spacing w:val="-9"/>
          <w:sz w:val="17"/>
        </w:rPr>
        <w:t> </w:t>
      </w:r>
      <w:r>
        <w:rPr>
          <w:color w:val="231F20"/>
          <w:sz w:val="17"/>
        </w:rPr>
        <w:t>es</w:t>
      </w:r>
      <w:r>
        <w:rPr>
          <w:color w:val="231F20"/>
          <w:spacing w:val="-9"/>
          <w:sz w:val="17"/>
        </w:rPr>
        <w:t> </w:t>
      </w:r>
      <w:r>
        <w:rPr>
          <w:color w:val="231F20"/>
          <w:sz w:val="17"/>
        </w:rPr>
        <w:t>propio.</w:t>
      </w:r>
      <w:r>
        <w:rPr>
          <w:color w:val="231F20"/>
          <w:spacing w:val="-9"/>
          <w:sz w:val="17"/>
        </w:rPr>
        <w:t> </w:t>
      </w:r>
      <w:r>
        <w:rPr>
          <w:color w:val="231F20"/>
          <w:sz w:val="17"/>
        </w:rPr>
        <w:t>El</w:t>
      </w:r>
      <w:r>
        <w:rPr>
          <w:color w:val="231F20"/>
          <w:spacing w:val="-8"/>
          <w:sz w:val="17"/>
        </w:rPr>
        <w:t> </w:t>
      </w:r>
      <w:r>
        <w:rPr>
          <w:i/>
          <w:color w:val="231F20"/>
          <w:sz w:val="17"/>
        </w:rPr>
        <w:t>habitus</w:t>
      </w:r>
      <w:r>
        <w:rPr>
          <w:color w:val="231F20"/>
          <w:sz w:val="17"/>
        </w:rPr>
        <w:t>.</w:t>
      </w:r>
      <w:r>
        <w:rPr>
          <w:color w:val="231F20"/>
          <w:spacing w:val="-9"/>
          <w:sz w:val="17"/>
        </w:rPr>
        <w:t> </w:t>
      </w:r>
      <w:r>
        <w:rPr>
          <w:color w:val="231F20"/>
          <w:sz w:val="17"/>
        </w:rPr>
        <w:t>Se</w:t>
      </w:r>
      <w:r>
        <w:rPr>
          <w:color w:val="231F20"/>
          <w:spacing w:val="-9"/>
          <w:sz w:val="17"/>
        </w:rPr>
        <w:t> </w:t>
      </w:r>
      <w:r>
        <w:rPr>
          <w:color w:val="231F20"/>
          <w:sz w:val="17"/>
        </w:rPr>
        <w:t>pueden rechazar, pero la estructura limita las opciones que están disponibles. Define agencia como un proceso en el cual los individuos son influenciados por su pasado pero también orientados hacia el futuro (como una capacidad de imaginar posibilidades alternativas) y el presente (como una capacidad de considerar ambos, hábitos viejos y situaciones futuras dentro de las contingencias del momento),gravemente evaluado y elegir su curso de acción. Por estructura, entiende una serie</w:t>
      </w:r>
      <w:r>
        <w:rPr>
          <w:color w:val="231F20"/>
          <w:spacing w:val="-6"/>
          <w:sz w:val="17"/>
        </w:rPr>
        <w:t> </w:t>
      </w:r>
      <w:r>
        <w:rPr>
          <w:color w:val="231F20"/>
          <w:sz w:val="17"/>
        </w:rPr>
        <w:t>de</w:t>
      </w:r>
      <w:r>
        <w:rPr>
          <w:color w:val="231F20"/>
          <w:spacing w:val="-7"/>
          <w:sz w:val="17"/>
        </w:rPr>
        <w:t> </w:t>
      </w:r>
      <w:r>
        <w:rPr>
          <w:color w:val="231F20"/>
          <w:sz w:val="17"/>
        </w:rPr>
        <w:t>esquemas</w:t>
      </w:r>
      <w:r>
        <w:rPr>
          <w:color w:val="231F20"/>
          <w:spacing w:val="-7"/>
          <w:sz w:val="17"/>
        </w:rPr>
        <w:t> </w:t>
      </w:r>
      <w:r>
        <w:rPr>
          <w:color w:val="231F20"/>
          <w:sz w:val="17"/>
        </w:rPr>
        <w:t>mutuamente</w:t>
      </w:r>
      <w:r>
        <w:rPr>
          <w:color w:val="231F20"/>
          <w:spacing w:val="-7"/>
          <w:sz w:val="17"/>
        </w:rPr>
        <w:t> </w:t>
      </w:r>
      <w:r>
        <w:rPr>
          <w:color w:val="231F20"/>
          <w:sz w:val="17"/>
        </w:rPr>
        <w:t>sostenidos</w:t>
      </w:r>
      <w:r>
        <w:rPr>
          <w:color w:val="231F20"/>
          <w:spacing w:val="-6"/>
          <w:sz w:val="17"/>
        </w:rPr>
        <w:t> </w:t>
      </w:r>
      <w:r>
        <w:rPr>
          <w:color w:val="231F20"/>
          <w:sz w:val="17"/>
        </w:rPr>
        <w:t>y</w:t>
      </w:r>
      <w:r>
        <w:rPr>
          <w:color w:val="231F20"/>
          <w:spacing w:val="-6"/>
          <w:sz w:val="17"/>
        </w:rPr>
        <w:t> </w:t>
      </w:r>
      <w:r>
        <w:rPr>
          <w:color w:val="231F20"/>
          <w:sz w:val="17"/>
        </w:rPr>
        <w:t>recursos</w:t>
      </w:r>
      <w:r>
        <w:rPr>
          <w:color w:val="231F20"/>
          <w:spacing w:val="-6"/>
          <w:sz w:val="17"/>
        </w:rPr>
        <w:t> </w:t>
      </w:r>
      <w:r>
        <w:rPr>
          <w:color w:val="231F20"/>
          <w:sz w:val="17"/>
        </w:rPr>
        <w:t>que</w:t>
      </w:r>
      <w:r>
        <w:rPr>
          <w:color w:val="231F20"/>
          <w:spacing w:val="-7"/>
          <w:sz w:val="17"/>
        </w:rPr>
        <w:t> </w:t>
      </w:r>
      <w:r>
        <w:rPr>
          <w:color w:val="231F20"/>
          <w:sz w:val="17"/>
        </w:rPr>
        <w:t>autorizan</w:t>
      </w:r>
      <w:r>
        <w:rPr>
          <w:color w:val="231F20"/>
          <w:spacing w:val="-7"/>
          <w:sz w:val="17"/>
        </w:rPr>
        <w:t> </w:t>
      </w:r>
      <w:r>
        <w:rPr>
          <w:color w:val="231F20"/>
          <w:sz w:val="17"/>
        </w:rPr>
        <w:t>o</w:t>
      </w:r>
      <w:r>
        <w:rPr>
          <w:color w:val="231F20"/>
          <w:spacing w:val="-6"/>
          <w:sz w:val="17"/>
        </w:rPr>
        <w:t> </w:t>
      </w:r>
      <w:r>
        <w:rPr>
          <w:color w:val="231F20"/>
          <w:sz w:val="17"/>
        </w:rPr>
        <w:t>constriñen</w:t>
      </w:r>
      <w:r>
        <w:rPr>
          <w:color w:val="231F20"/>
          <w:spacing w:val="-7"/>
          <w:sz w:val="17"/>
        </w:rPr>
        <w:t> </w:t>
      </w:r>
      <w:r>
        <w:rPr>
          <w:color w:val="231F20"/>
          <w:sz w:val="17"/>
        </w:rPr>
        <w:t>la</w:t>
      </w:r>
      <w:r>
        <w:rPr>
          <w:color w:val="231F20"/>
          <w:spacing w:val="-7"/>
          <w:sz w:val="17"/>
        </w:rPr>
        <w:t> </w:t>
      </w:r>
      <w:r>
        <w:rPr>
          <w:color w:val="231F20"/>
          <w:sz w:val="17"/>
        </w:rPr>
        <w:t>acción</w:t>
      </w:r>
      <w:r>
        <w:rPr>
          <w:color w:val="231F20"/>
          <w:spacing w:val="-7"/>
          <w:sz w:val="17"/>
        </w:rPr>
        <w:t> </w:t>
      </w:r>
      <w:r>
        <w:rPr>
          <w:color w:val="231F20"/>
          <w:sz w:val="17"/>
        </w:rPr>
        <w:t>social.</w:t>
      </w:r>
    </w:p>
    <w:p>
      <w:pPr>
        <w:spacing w:after="0" w:line="170" w:lineRule="exact"/>
        <w:jc w:val="both"/>
        <w:rPr>
          <w:sz w:val="17"/>
        </w:rPr>
        <w:sectPr>
          <w:pgSz w:w="9360" w:h="13040"/>
          <w:pgMar w:header="0" w:footer="496" w:top="820" w:bottom="680" w:left="1300" w:right="1300"/>
        </w:sectPr>
      </w:pPr>
    </w:p>
    <w:p>
      <w:pPr>
        <w:spacing w:before="45"/>
        <w:ind w:left="117" w:right="18" w:firstLine="2161"/>
        <w:jc w:val="left"/>
        <w:rPr>
          <w:rFonts w:ascii="Arial" w:hAnsi="Arial"/>
          <w:sz w:val="20"/>
        </w:rPr>
      </w:pPr>
      <w:r>
        <w:rPr>
          <w:rFonts w:ascii="Arial" w:hAnsi="Arial"/>
          <w:color w:val="231F20"/>
          <w:w w:val="60"/>
          <w:sz w:val="20"/>
        </w:rPr>
        <w:t>Procesos de envejecimiento y estilos de vida /Felipe Roboam Vázquez-Palacios</w:t>
      </w:r>
    </w:p>
    <w:p>
      <w:pPr>
        <w:pStyle w:val="BodyText"/>
        <w:spacing w:before="7"/>
        <w:rPr>
          <w:rFonts w:ascii="Arial"/>
          <w:sz w:val="28"/>
        </w:rPr>
      </w:pPr>
    </w:p>
    <w:p>
      <w:pPr>
        <w:pStyle w:val="BodyText"/>
        <w:spacing w:line="247" w:lineRule="auto"/>
        <w:ind w:left="117" w:right="18"/>
      </w:pPr>
      <w:r>
        <w:rPr/>
        <w:t>de autonomía y de autoestima, mermas del estatus social, de autoridad, de control, bienestar y satisfacción.</w:t>
      </w:r>
    </w:p>
    <w:p>
      <w:pPr>
        <w:pStyle w:val="BodyText"/>
        <w:spacing w:line="247" w:lineRule="auto"/>
        <w:ind w:left="117" w:right="114" w:firstLine="283"/>
        <w:jc w:val="both"/>
      </w:pPr>
      <w:r>
        <w:rPr/>
        <w:t>Este trabajo entiende por estilo de vida</w:t>
      </w:r>
      <w:r>
        <w:rPr>
          <w:position w:val="7"/>
          <w:sz w:val="13"/>
        </w:rPr>
        <w:t>3 </w:t>
      </w:r>
      <w:r>
        <w:rPr>
          <w:color w:val="231F20"/>
        </w:rPr>
        <w:t>a las formas habituales de ac- tuar</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rutina.</w:t>
      </w:r>
      <w:r>
        <w:rPr>
          <w:color w:val="231F20"/>
          <w:spacing w:val="-6"/>
        </w:rPr>
        <w:t> </w:t>
      </w:r>
      <w:r>
        <w:rPr>
          <w:color w:val="231F20"/>
        </w:rPr>
        <w:t>No</w:t>
      </w:r>
      <w:r>
        <w:rPr>
          <w:color w:val="231F20"/>
          <w:spacing w:val="-6"/>
        </w:rPr>
        <w:t> </w:t>
      </w:r>
      <w:r>
        <w:rPr>
          <w:color w:val="231F20"/>
        </w:rPr>
        <w:t>una</w:t>
      </w:r>
      <w:r>
        <w:rPr>
          <w:color w:val="231F20"/>
          <w:spacing w:val="-6"/>
        </w:rPr>
        <w:t> </w:t>
      </w:r>
      <w:r>
        <w:rPr>
          <w:color w:val="231F20"/>
        </w:rPr>
        <w:t>simple</w:t>
      </w:r>
      <w:r>
        <w:rPr>
          <w:color w:val="231F20"/>
          <w:spacing w:val="-6"/>
        </w:rPr>
        <w:t> </w:t>
      </w:r>
      <w:r>
        <w:rPr>
          <w:color w:val="231F20"/>
        </w:rPr>
        <w:t>elección</w:t>
      </w:r>
      <w:r>
        <w:rPr>
          <w:color w:val="231F20"/>
          <w:spacing w:val="-6"/>
        </w:rPr>
        <w:t> </w:t>
      </w:r>
      <w:r>
        <w:rPr>
          <w:color w:val="231F20"/>
        </w:rPr>
        <w:t>que</w:t>
      </w:r>
      <w:r>
        <w:rPr>
          <w:color w:val="231F20"/>
          <w:spacing w:val="-6"/>
        </w:rPr>
        <w:t> </w:t>
      </w:r>
      <w:r>
        <w:rPr>
          <w:color w:val="231F20"/>
        </w:rPr>
        <w:t>hace</w:t>
      </w:r>
      <w:r>
        <w:rPr>
          <w:color w:val="231F20"/>
          <w:spacing w:val="-6"/>
        </w:rPr>
        <w:t> </w:t>
      </w:r>
      <w:r>
        <w:rPr>
          <w:color w:val="231F20"/>
        </w:rPr>
        <w:t>un</w:t>
      </w:r>
      <w:r>
        <w:rPr>
          <w:color w:val="231F20"/>
          <w:spacing w:val="-6"/>
        </w:rPr>
        <w:t> </w:t>
      </w:r>
      <w:r>
        <w:rPr>
          <w:color w:val="231F20"/>
        </w:rPr>
        <w:t>individuo</w:t>
      </w:r>
      <w:r>
        <w:rPr>
          <w:color w:val="231F20"/>
          <w:spacing w:val="-6"/>
        </w:rPr>
        <w:t> </w:t>
      </w:r>
      <w:r>
        <w:rPr>
          <w:color w:val="231F20"/>
        </w:rPr>
        <w:t>solitario, sino un modo característico de actuar de un grupo de personas que se en- cuentran sometidas a similares </w:t>
      </w:r>
      <w:r>
        <w:rPr/>
        <w:t>prácticas habituales en relación con lo que viven dentro </w:t>
      </w:r>
      <w:r>
        <w:rPr>
          <w:color w:val="231F20"/>
        </w:rPr>
        <w:t>un mismo contexto con similares características objetivas y subjetivas;</w:t>
      </w:r>
      <w:r>
        <w:rPr>
          <w:color w:val="231F20"/>
          <w:spacing w:val="-7"/>
        </w:rPr>
        <w:t> </w:t>
      </w:r>
      <w:r>
        <w:rPr>
          <w:color w:val="231F20"/>
        </w:rPr>
        <w:t>donde</w:t>
      </w:r>
      <w:r>
        <w:rPr>
          <w:color w:val="231F20"/>
          <w:spacing w:val="-8"/>
        </w:rPr>
        <w:t> </w:t>
      </w:r>
      <w:r>
        <w:rPr>
          <w:color w:val="231F20"/>
        </w:rPr>
        <w:t>hay</w:t>
      </w:r>
      <w:r>
        <w:rPr>
          <w:color w:val="231F20"/>
          <w:spacing w:val="-8"/>
        </w:rPr>
        <w:t> </w:t>
      </w:r>
      <w:r>
        <w:rPr>
          <w:color w:val="231F20"/>
        </w:rPr>
        <w:t>relaciones</w:t>
      </w:r>
      <w:r>
        <w:rPr>
          <w:color w:val="231F20"/>
          <w:spacing w:val="-8"/>
        </w:rPr>
        <w:t> </w:t>
      </w:r>
      <w:r>
        <w:rPr>
          <w:color w:val="231F20"/>
        </w:rPr>
        <w:t>personales</w:t>
      </w:r>
      <w:r>
        <w:rPr>
          <w:color w:val="231F20"/>
          <w:spacing w:val="-8"/>
        </w:rPr>
        <w:t> </w:t>
      </w:r>
      <w:r>
        <w:rPr>
          <w:color w:val="231F20"/>
        </w:rPr>
        <w:t>caracterizadas</w:t>
      </w:r>
      <w:r>
        <w:rPr>
          <w:color w:val="231F20"/>
          <w:spacing w:val="-9"/>
        </w:rPr>
        <w:t> </w:t>
      </w:r>
      <w:r>
        <w:rPr>
          <w:color w:val="231F20"/>
        </w:rPr>
        <w:t>por</w:t>
      </w:r>
      <w:r>
        <w:rPr>
          <w:color w:val="231F20"/>
          <w:spacing w:val="-8"/>
        </w:rPr>
        <w:t> </w:t>
      </w:r>
      <w:r>
        <w:rPr>
          <w:color w:val="231F20"/>
        </w:rPr>
        <w:t>la</w:t>
      </w:r>
      <w:r>
        <w:rPr>
          <w:color w:val="231F20"/>
          <w:spacing w:val="-8"/>
        </w:rPr>
        <w:t> </w:t>
      </w:r>
      <w:r>
        <w:rPr>
          <w:color w:val="231F20"/>
        </w:rPr>
        <w:t>adopción de preceptos divinos, valores, actitudes; así como un conjunto de</w:t>
      </w:r>
      <w:r>
        <w:rPr>
          <w:color w:val="231F20"/>
          <w:spacing w:val="-37"/>
        </w:rPr>
        <w:t> </w:t>
      </w:r>
      <w:r>
        <w:rPr>
          <w:color w:val="231F20"/>
        </w:rPr>
        <w:t>prácticas más</w:t>
      </w:r>
      <w:r>
        <w:rPr>
          <w:color w:val="231F20"/>
          <w:spacing w:val="-13"/>
        </w:rPr>
        <w:t> </w:t>
      </w:r>
      <w:r>
        <w:rPr>
          <w:color w:val="231F20"/>
        </w:rPr>
        <w:t>o</w:t>
      </w:r>
      <w:r>
        <w:rPr>
          <w:color w:val="231F20"/>
          <w:spacing w:val="-13"/>
        </w:rPr>
        <w:t> </w:t>
      </w:r>
      <w:r>
        <w:rPr>
          <w:color w:val="231F20"/>
        </w:rPr>
        <w:t>menos</w:t>
      </w:r>
      <w:r>
        <w:rPr>
          <w:color w:val="231F20"/>
          <w:spacing w:val="-13"/>
        </w:rPr>
        <w:t> </w:t>
      </w:r>
      <w:r>
        <w:rPr>
          <w:color w:val="231F20"/>
        </w:rPr>
        <w:t>integradas</w:t>
      </w:r>
      <w:r>
        <w:rPr>
          <w:color w:val="231F20"/>
          <w:spacing w:val="-14"/>
        </w:rPr>
        <w:t> </w:t>
      </w:r>
      <w:r>
        <w:rPr>
          <w:color w:val="231F20"/>
        </w:rPr>
        <w:t>que</w:t>
      </w:r>
      <w:r>
        <w:rPr>
          <w:color w:val="231F20"/>
          <w:spacing w:val="-13"/>
        </w:rPr>
        <w:t> </w:t>
      </w:r>
      <w:r>
        <w:rPr>
          <w:color w:val="231F20"/>
        </w:rPr>
        <w:t>un</w:t>
      </w:r>
      <w:r>
        <w:rPr>
          <w:color w:val="231F20"/>
          <w:spacing w:val="-13"/>
        </w:rPr>
        <w:t> </w:t>
      </w:r>
      <w:r>
        <w:rPr>
          <w:color w:val="231F20"/>
        </w:rPr>
        <w:t>individuo</w:t>
      </w:r>
      <w:r>
        <w:rPr>
          <w:color w:val="231F20"/>
          <w:spacing w:val="-14"/>
        </w:rPr>
        <w:t> </w:t>
      </w:r>
      <w:r>
        <w:rPr>
          <w:color w:val="231F20"/>
        </w:rPr>
        <w:t>adopta,</w:t>
      </w:r>
      <w:r>
        <w:rPr>
          <w:color w:val="231F20"/>
          <w:spacing w:val="-13"/>
        </w:rPr>
        <w:t> </w:t>
      </w:r>
      <w:r>
        <w:rPr>
          <w:color w:val="231F20"/>
        </w:rPr>
        <w:t>no</w:t>
      </w:r>
      <w:r>
        <w:rPr>
          <w:color w:val="231F20"/>
          <w:spacing w:val="-13"/>
        </w:rPr>
        <w:t> </w:t>
      </w:r>
      <w:r>
        <w:rPr>
          <w:color w:val="231F20"/>
        </w:rPr>
        <w:t>sólo</w:t>
      </w:r>
      <w:r>
        <w:rPr>
          <w:color w:val="231F20"/>
          <w:spacing w:val="-13"/>
        </w:rPr>
        <w:t> </w:t>
      </w:r>
      <w:r>
        <w:rPr>
          <w:color w:val="231F20"/>
        </w:rPr>
        <w:t>porque</w:t>
      </w:r>
      <w:r>
        <w:rPr>
          <w:color w:val="231F20"/>
          <w:spacing w:val="-13"/>
        </w:rPr>
        <w:t> </w:t>
      </w:r>
      <w:r>
        <w:rPr>
          <w:color w:val="231F20"/>
        </w:rPr>
        <w:t>satisfacen necesidades utilitarias en el manejo de su entorno y su supervivencia, sino porque dan forma a una serie de relaciones concretas que dan sentido e identidad a la</w:t>
      </w:r>
      <w:r>
        <w:rPr>
          <w:color w:val="231F20"/>
          <w:spacing w:val="-1"/>
        </w:rPr>
        <w:t> </w:t>
      </w:r>
      <w:r>
        <w:rPr>
          <w:color w:val="231F20"/>
        </w:rPr>
        <w:t>existencia.</w:t>
      </w:r>
    </w:p>
    <w:p>
      <w:pPr>
        <w:pStyle w:val="BodyText"/>
        <w:spacing w:line="247" w:lineRule="auto"/>
        <w:ind w:left="117" w:right="114" w:firstLine="283"/>
        <w:jc w:val="both"/>
      </w:pPr>
      <w:r>
        <w:rPr/>
        <w:t>Es necesario situarse en medio del actuar de las prácticas habitua-    les, sobre todo en contextos donde la marginación, la pobreza, el arduo trabajo y el enorme esfuerzo físico desde temprana edad han dejado sus marcas; donde las carencias de coberturas institucionales y de apoyos gu- bernamentales (como créditos, programas asistenciales, servicios médicos y educación) han generado pocas alternativas económicas y expectativas de vida;,provocando un ambiente continuo de escasez de recursos básicos y una constante inseguridad, angustia y temores que se viven en forma personal y colectiva de manera permanente; principalmente donde la des- igualdad y la discriminación son el pan de cada día a nivel familiar e indi- vidual o bien donde los cambios ocasionados en el interior de la</w:t>
      </w:r>
      <w:r>
        <w:rPr>
          <w:spacing w:val="-37"/>
        </w:rPr>
        <w:t> </w:t>
      </w:r>
      <w:r>
        <w:rPr/>
        <w:t>estructura familiar</w:t>
      </w:r>
      <w:r>
        <w:rPr>
          <w:spacing w:val="-7"/>
        </w:rPr>
        <w:t> </w:t>
      </w:r>
      <w:r>
        <w:rPr/>
        <w:t>por</w:t>
      </w:r>
      <w:r>
        <w:rPr>
          <w:spacing w:val="-7"/>
        </w:rPr>
        <w:t> </w:t>
      </w:r>
      <w:r>
        <w:rPr/>
        <w:t>la</w:t>
      </w:r>
      <w:r>
        <w:rPr>
          <w:spacing w:val="-7"/>
        </w:rPr>
        <w:t> </w:t>
      </w:r>
      <w:r>
        <w:rPr/>
        <w:t>falta</w:t>
      </w:r>
      <w:r>
        <w:rPr>
          <w:spacing w:val="-7"/>
        </w:rPr>
        <w:t> </w:t>
      </w:r>
      <w:r>
        <w:rPr/>
        <w:t>de</w:t>
      </w:r>
      <w:r>
        <w:rPr>
          <w:spacing w:val="-7"/>
        </w:rPr>
        <w:t> </w:t>
      </w:r>
      <w:r>
        <w:rPr/>
        <w:t>trabajo</w:t>
      </w:r>
      <w:r>
        <w:rPr>
          <w:spacing w:val="-8"/>
        </w:rPr>
        <w:t> </w:t>
      </w:r>
      <w:r>
        <w:rPr/>
        <w:t>y</w:t>
      </w:r>
      <w:r>
        <w:rPr>
          <w:spacing w:val="-7"/>
        </w:rPr>
        <w:t> </w:t>
      </w:r>
      <w:r>
        <w:rPr/>
        <w:t>la</w:t>
      </w:r>
      <w:r>
        <w:rPr>
          <w:spacing w:val="-7"/>
        </w:rPr>
        <w:t> </w:t>
      </w:r>
      <w:r>
        <w:rPr/>
        <w:t>migración,</w:t>
      </w:r>
      <w:r>
        <w:rPr>
          <w:spacing w:val="-8"/>
        </w:rPr>
        <w:t> </w:t>
      </w:r>
      <w:r>
        <w:rPr/>
        <w:t>han</w:t>
      </w:r>
      <w:r>
        <w:rPr>
          <w:spacing w:val="-7"/>
        </w:rPr>
        <w:t> </w:t>
      </w:r>
      <w:r>
        <w:rPr/>
        <w:t>aumentado</w:t>
      </w:r>
      <w:r>
        <w:rPr>
          <w:spacing w:val="-7"/>
        </w:rPr>
        <w:t> </w:t>
      </w:r>
      <w:r>
        <w:rPr/>
        <w:t>las</w:t>
      </w:r>
      <w:r>
        <w:rPr>
          <w:spacing w:val="-8"/>
        </w:rPr>
        <w:t> </w:t>
      </w:r>
      <w:r>
        <w:rPr/>
        <w:t>necesida- des y problemas más apremiantes en las personas de la tercera edad. Pero también, donde han tenido que organizarse y luchar por sus demandas,</w:t>
      </w:r>
      <w:r>
        <w:rPr>
          <w:spacing w:val="-19"/>
        </w:rPr>
        <w:t> </w:t>
      </w:r>
      <w:r>
        <w:rPr/>
        <w:t>es- pecialmente</w:t>
      </w:r>
      <w:r>
        <w:rPr>
          <w:spacing w:val="-11"/>
        </w:rPr>
        <w:t> </w:t>
      </w:r>
      <w:r>
        <w:rPr/>
        <w:t>por</w:t>
      </w:r>
      <w:r>
        <w:rPr>
          <w:spacing w:val="-11"/>
        </w:rPr>
        <w:t> </w:t>
      </w:r>
      <w:r>
        <w:rPr/>
        <w:t>los</w:t>
      </w:r>
      <w:r>
        <w:rPr>
          <w:spacing w:val="-11"/>
        </w:rPr>
        <w:t> </w:t>
      </w:r>
      <w:r>
        <w:rPr/>
        <w:t>altos</w:t>
      </w:r>
      <w:r>
        <w:rPr>
          <w:spacing w:val="-11"/>
        </w:rPr>
        <w:t> </w:t>
      </w:r>
      <w:r>
        <w:rPr/>
        <w:t>costos</w:t>
      </w:r>
      <w:r>
        <w:rPr>
          <w:spacing w:val="-11"/>
        </w:rPr>
        <w:t> </w:t>
      </w:r>
      <w:r>
        <w:rPr/>
        <w:t>en</w:t>
      </w:r>
      <w:r>
        <w:rPr>
          <w:spacing w:val="-11"/>
        </w:rPr>
        <w:t> </w:t>
      </w:r>
      <w:r>
        <w:rPr/>
        <w:t>salud,</w:t>
      </w:r>
      <w:r>
        <w:rPr>
          <w:spacing w:val="-11"/>
        </w:rPr>
        <w:t> </w:t>
      </w:r>
      <w:r>
        <w:rPr/>
        <w:t>cuidado</w:t>
      </w:r>
      <w:r>
        <w:rPr>
          <w:spacing w:val="-11"/>
        </w:rPr>
        <w:t> </w:t>
      </w:r>
      <w:r>
        <w:rPr/>
        <w:t>y</w:t>
      </w:r>
      <w:r>
        <w:rPr>
          <w:spacing w:val="-11"/>
        </w:rPr>
        <w:t> </w:t>
      </w:r>
      <w:r>
        <w:rPr/>
        <w:t>subsistencia;</w:t>
      </w:r>
      <w:r>
        <w:rPr>
          <w:spacing w:val="-10"/>
        </w:rPr>
        <w:t> </w:t>
      </w:r>
      <w:r>
        <w:rPr/>
        <w:t>esforzán- dose</w:t>
      </w:r>
      <w:r>
        <w:rPr>
          <w:spacing w:val="-12"/>
        </w:rPr>
        <w:t> </w:t>
      </w:r>
      <w:r>
        <w:rPr/>
        <w:t>por</w:t>
      </w:r>
      <w:r>
        <w:rPr>
          <w:spacing w:val="-12"/>
        </w:rPr>
        <w:t> </w:t>
      </w:r>
      <w:r>
        <w:rPr/>
        <w:t>entender</w:t>
      </w:r>
      <w:r>
        <w:rPr>
          <w:spacing w:val="-13"/>
        </w:rPr>
        <w:t> </w:t>
      </w:r>
      <w:r>
        <w:rPr/>
        <w:t>la</w:t>
      </w:r>
      <w:r>
        <w:rPr>
          <w:spacing w:val="-12"/>
        </w:rPr>
        <w:t> </w:t>
      </w:r>
      <w:r>
        <w:rPr/>
        <w:t>dinámica</w:t>
      </w:r>
      <w:r>
        <w:rPr>
          <w:spacing w:val="-12"/>
        </w:rPr>
        <w:t> </w:t>
      </w:r>
      <w:r>
        <w:rPr/>
        <w:t>de</w:t>
      </w:r>
      <w:r>
        <w:rPr>
          <w:spacing w:val="-12"/>
        </w:rPr>
        <w:t> </w:t>
      </w:r>
      <w:r>
        <w:rPr/>
        <w:t>su</w:t>
      </w:r>
      <w:r>
        <w:rPr>
          <w:spacing w:val="-12"/>
        </w:rPr>
        <w:t> </w:t>
      </w:r>
      <w:r>
        <w:rPr/>
        <w:t>localidad</w:t>
      </w:r>
      <w:r>
        <w:rPr>
          <w:spacing w:val="-13"/>
        </w:rPr>
        <w:t> </w:t>
      </w:r>
      <w:r>
        <w:rPr/>
        <w:t>y</w:t>
      </w:r>
      <w:r>
        <w:rPr>
          <w:spacing w:val="-12"/>
        </w:rPr>
        <w:t> </w:t>
      </w:r>
      <w:r>
        <w:rPr/>
        <w:t>el</w:t>
      </w:r>
      <w:r>
        <w:rPr>
          <w:spacing w:val="-12"/>
        </w:rPr>
        <w:t> </w:t>
      </w:r>
      <w:r>
        <w:rPr/>
        <w:t>modelo</w:t>
      </w:r>
      <w:r>
        <w:rPr>
          <w:spacing w:val="-13"/>
        </w:rPr>
        <w:t> </w:t>
      </w:r>
      <w:r>
        <w:rPr/>
        <w:t>de</w:t>
      </w:r>
      <w:r>
        <w:rPr>
          <w:spacing w:val="-12"/>
        </w:rPr>
        <w:t> </w:t>
      </w:r>
      <w:r>
        <w:rPr/>
        <w:t>desarrollo,</w:t>
      </w:r>
      <w:r>
        <w:rPr>
          <w:spacing w:val="-12"/>
        </w:rPr>
        <w:t> </w:t>
      </w:r>
      <w:r>
        <w:rPr/>
        <w:t>así como la forma en que pueden adaptarse y enfrentarse a un futuro cada</w:t>
      </w:r>
      <w:r>
        <w:rPr>
          <w:spacing w:val="-15"/>
        </w:rPr>
        <w:t> </w:t>
      </w:r>
      <w:r>
        <w:rPr/>
        <w:t>vez más incierto; organizando conjuntamente con sus tradiciones, costumbres y creencias religiosas, seguridades inéditas, relaciones concretas para su aquí y ahora, que den sentido e identidad a la existencia, que mitiguen el sufrimiento y mantengan una cada vez lejana, pero a veces muy esencial esperanza de un mejor</w:t>
      </w:r>
      <w:r>
        <w:rPr>
          <w:spacing w:val="-15"/>
        </w:rPr>
        <w:t> </w:t>
      </w:r>
      <w:r>
        <w:rPr/>
        <w:t>porvenir.</w:t>
      </w:r>
    </w:p>
    <w:p>
      <w:pPr>
        <w:pStyle w:val="BodyText"/>
        <w:rPr>
          <w:sz w:val="20"/>
        </w:rPr>
      </w:pPr>
    </w:p>
    <w:p>
      <w:pPr>
        <w:pStyle w:val="BodyText"/>
        <w:spacing w:before="7"/>
        <w:rPr>
          <w:sz w:val="17"/>
        </w:rPr>
      </w:pPr>
      <w:r>
        <w:rPr/>
        <w:pict>
          <v:line style="position:absolute;mso-position-horizontal-relative:page;mso-position-vertical-relative:paragraph;z-index:1768;mso-wrap-distance-left:0;mso-wrap-distance-right:0" from="70.866096pt,12.365436pt" to="142.866096pt,12.365436pt" stroked="true" strokeweight=".5pt" strokecolor="#231f20">
            <w10:wrap type="topAndBottom"/>
          </v:line>
        </w:pict>
      </w:r>
    </w:p>
    <w:p>
      <w:pPr>
        <w:spacing w:line="170" w:lineRule="exact" w:before="0"/>
        <w:ind w:left="117" w:right="115" w:firstLine="0"/>
        <w:jc w:val="both"/>
        <w:rPr>
          <w:sz w:val="17"/>
        </w:rPr>
      </w:pPr>
      <w:r>
        <w:rPr>
          <w:color w:val="231F20"/>
          <w:position w:val="6"/>
          <w:sz w:val="10"/>
        </w:rPr>
        <w:t>3 </w:t>
      </w:r>
      <w:r>
        <w:rPr>
          <w:color w:val="231F20"/>
          <w:sz w:val="17"/>
        </w:rPr>
        <w:t>Los estilos de vida, siguiendo a </w:t>
      </w:r>
      <w:r>
        <w:rPr>
          <w:color w:val="231F20"/>
          <w:spacing w:val="-4"/>
          <w:sz w:val="17"/>
        </w:rPr>
        <w:t>Weber, </w:t>
      </w:r>
      <w:r>
        <w:rPr>
          <w:color w:val="231F20"/>
          <w:sz w:val="17"/>
        </w:rPr>
        <w:t>se entienden en términos de regularidades, uniformida- des</w:t>
      </w:r>
      <w:r>
        <w:rPr>
          <w:color w:val="231F20"/>
          <w:spacing w:val="-9"/>
          <w:sz w:val="17"/>
        </w:rPr>
        <w:t> </w:t>
      </w:r>
      <w:r>
        <w:rPr>
          <w:color w:val="231F20"/>
          <w:sz w:val="17"/>
        </w:rPr>
        <w:t>repetidas,</w:t>
      </w:r>
      <w:r>
        <w:rPr>
          <w:color w:val="231F20"/>
          <w:spacing w:val="-9"/>
          <w:sz w:val="17"/>
        </w:rPr>
        <w:t> </w:t>
      </w:r>
      <w:r>
        <w:rPr>
          <w:color w:val="231F20"/>
          <w:sz w:val="17"/>
        </w:rPr>
        <w:t>hábitos</w:t>
      </w:r>
      <w:r>
        <w:rPr>
          <w:color w:val="231F20"/>
          <w:spacing w:val="-9"/>
          <w:sz w:val="17"/>
        </w:rPr>
        <w:t> </w:t>
      </w:r>
      <w:r>
        <w:rPr>
          <w:color w:val="231F20"/>
          <w:sz w:val="17"/>
        </w:rPr>
        <w:t>constitutivos</w:t>
      </w:r>
      <w:r>
        <w:rPr>
          <w:color w:val="231F20"/>
          <w:spacing w:val="-10"/>
          <w:sz w:val="17"/>
        </w:rPr>
        <w:t> </w:t>
      </w:r>
      <w:r>
        <w:rPr>
          <w:color w:val="231F20"/>
          <w:sz w:val="17"/>
        </w:rPr>
        <w:t>en</w:t>
      </w:r>
      <w:r>
        <w:rPr>
          <w:color w:val="231F20"/>
          <w:spacing w:val="-9"/>
          <w:sz w:val="17"/>
        </w:rPr>
        <w:t> </w:t>
      </w:r>
      <w:r>
        <w:rPr>
          <w:color w:val="231F20"/>
          <w:sz w:val="17"/>
        </w:rPr>
        <w:t>los</w:t>
      </w:r>
      <w:r>
        <w:rPr>
          <w:color w:val="231F20"/>
          <w:spacing w:val="-10"/>
          <w:sz w:val="17"/>
        </w:rPr>
        <w:t> </w:t>
      </w:r>
      <w:r>
        <w:rPr>
          <w:color w:val="231F20"/>
          <w:sz w:val="17"/>
        </w:rPr>
        <w:t>modos</w:t>
      </w:r>
      <w:r>
        <w:rPr>
          <w:color w:val="231F20"/>
          <w:spacing w:val="-10"/>
          <w:sz w:val="17"/>
        </w:rPr>
        <w:t> </w:t>
      </w:r>
      <w:r>
        <w:rPr>
          <w:color w:val="231F20"/>
          <w:sz w:val="17"/>
        </w:rPr>
        <w:t>de</w:t>
      </w:r>
      <w:r>
        <w:rPr>
          <w:color w:val="231F20"/>
          <w:spacing w:val="-9"/>
          <w:sz w:val="17"/>
        </w:rPr>
        <w:t> </w:t>
      </w:r>
      <w:r>
        <w:rPr>
          <w:color w:val="231F20"/>
          <w:sz w:val="17"/>
        </w:rPr>
        <w:t>vivir,</w:t>
      </w:r>
      <w:r>
        <w:rPr>
          <w:color w:val="231F20"/>
          <w:spacing w:val="-9"/>
          <w:sz w:val="17"/>
        </w:rPr>
        <w:t> </w:t>
      </w:r>
      <w:r>
        <w:rPr>
          <w:color w:val="231F20"/>
          <w:sz w:val="17"/>
        </w:rPr>
        <w:t>así</w:t>
      </w:r>
      <w:r>
        <w:rPr>
          <w:color w:val="231F20"/>
          <w:spacing w:val="-10"/>
          <w:sz w:val="17"/>
        </w:rPr>
        <w:t> </w:t>
      </w:r>
      <w:r>
        <w:rPr>
          <w:color w:val="231F20"/>
          <w:sz w:val="17"/>
        </w:rPr>
        <w:t>como</w:t>
      </w:r>
      <w:r>
        <w:rPr>
          <w:color w:val="231F20"/>
          <w:spacing w:val="-10"/>
          <w:sz w:val="17"/>
        </w:rPr>
        <w:t> </w:t>
      </w:r>
      <w:r>
        <w:rPr>
          <w:color w:val="231F20"/>
          <w:sz w:val="17"/>
        </w:rPr>
        <w:t>formas</w:t>
      </w:r>
      <w:r>
        <w:rPr>
          <w:color w:val="231F20"/>
          <w:spacing w:val="-9"/>
          <w:sz w:val="17"/>
        </w:rPr>
        <w:t> </w:t>
      </w:r>
      <w:r>
        <w:rPr>
          <w:color w:val="231F20"/>
          <w:sz w:val="17"/>
        </w:rPr>
        <w:t>de</w:t>
      </w:r>
      <w:r>
        <w:rPr>
          <w:color w:val="231F20"/>
          <w:spacing w:val="-9"/>
          <w:sz w:val="17"/>
        </w:rPr>
        <w:t> </w:t>
      </w:r>
      <w:r>
        <w:rPr>
          <w:color w:val="231F20"/>
          <w:sz w:val="17"/>
        </w:rPr>
        <w:t>estar</w:t>
      </w:r>
      <w:r>
        <w:rPr>
          <w:color w:val="231F20"/>
          <w:spacing w:val="-10"/>
          <w:sz w:val="17"/>
        </w:rPr>
        <w:t> </w:t>
      </w:r>
      <w:r>
        <w:rPr>
          <w:color w:val="231F20"/>
          <w:sz w:val="17"/>
        </w:rPr>
        <w:t>en</w:t>
      </w:r>
      <w:r>
        <w:rPr>
          <w:color w:val="231F20"/>
          <w:spacing w:val="-9"/>
          <w:sz w:val="17"/>
        </w:rPr>
        <w:t> </w:t>
      </w:r>
      <w:r>
        <w:rPr>
          <w:color w:val="231F20"/>
          <w:sz w:val="17"/>
        </w:rPr>
        <w:t>el</w:t>
      </w:r>
      <w:r>
        <w:rPr>
          <w:color w:val="231F20"/>
          <w:spacing w:val="-9"/>
          <w:sz w:val="17"/>
        </w:rPr>
        <w:t> </w:t>
      </w:r>
      <w:r>
        <w:rPr>
          <w:color w:val="231F20"/>
          <w:sz w:val="17"/>
        </w:rPr>
        <w:t>mundo</w:t>
      </w:r>
      <w:r>
        <w:rPr>
          <w:color w:val="231F20"/>
          <w:spacing w:val="-10"/>
          <w:sz w:val="17"/>
        </w:rPr>
        <w:t> </w:t>
      </w:r>
      <w:r>
        <w:rPr>
          <w:color w:val="231F20"/>
          <w:sz w:val="17"/>
        </w:rPr>
        <w:t>y de</w:t>
      </w:r>
      <w:r>
        <w:rPr>
          <w:color w:val="231F20"/>
          <w:spacing w:val="-4"/>
          <w:sz w:val="17"/>
        </w:rPr>
        <w:t> </w:t>
      </w:r>
      <w:r>
        <w:rPr>
          <w:color w:val="231F20"/>
          <w:sz w:val="17"/>
        </w:rPr>
        <w:t>relacionarse.</w:t>
      </w:r>
      <w:r>
        <w:rPr>
          <w:color w:val="231F20"/>
          <w:spacing w:val="-4"/>
          <w:sz w:val="17"/>
        </w:rPr>
        <w:t> </w:t>
      </w:r>
      <w:r>
        <w:rPr>
          <w:color w:val="231F20"/>
          <w:sz w:val="17"/>
        </w:rPr>
        <w:t>El</w:t>
      </w:r>
      <w:r>
        <w:rPr>
          <w:color w:val="231F20"/>
          <w:spacing w:val="-4"/>
          <w:sz w:val="17"/>
        </w:rPr>
        <w:t> </w:t>
      </w:r>
      <w:r>
        <w:rPr>
          <w:color w:val="231F20"/>
          <w:sz w:val="17"/>
        </w:rPr>
        <w:t>concepto</w:t>
      </w:r>
      <w:r>
        <w:rPr>
          <w:color w:val="231F20"/>
          <w:spacing w:val="-4"/>
          <w:sz w:val="17"/>
        </w:rPr>
        <w:t> </w:t>
      </w:r>
      <w:r>
        <w:rPr>
          <w:color w:val="231F20"/>
          <w:sz w:val="17"/>
        </w:rPr>
        <w:t>se</w:t>
      </w:r>
      <w:r>
        <w:rPr>
          <w:color w:val="231F20"/>
          <w:spacing w:val="-4"/>
          <w:sz w:val="17"/>
        </w:rPr>
        <w:t> </w:t>
      </w:r>
      <w:r>
        <w:rPr>
          <w:color w:val="231F20"/>
          <w:sz w:val="17"/>
        </w:rPr>
        <w:t>sbre</w:t>
      </w:r>
      <w:r>
        <w:rPr>
          <w:color w:val="231F20"/>
          <w:spacing w:val="-4"/>
          <w:sz w:val="17"/>
        </w:rPr>
        <w:t> </w:t>
      </w:r>
      <w:r>
        <w:rPr>
          <w:color w:val="231F20"/>
          <w:sz w:val="17"/>
        </w:rPr>
        <w:t>aún</w:t>
      </w:r>
      <w:r>
        <w:rPr>
          <w:color w:val="231F20"/>
          <w:spacing w:val="-4"/>
          <w:sz w:val="17"/>
        </w:rPr>
        <w:t> </w:t>
      </w:r>
      <w:r>
        <w:rPr>
          <w:color w:val="231F20"/>
          <w:sz w:val="17"/>
        </w:rPr>
        <w:t>más</w:t>
      </w:r>
      <w:r>
        <w:rPr>
          <w:color w:val="231F20"/>
          <w:spacing w:val="-4"/>
          <w:sz w:val="17"/>
        </w:rPr>
        <w:t> </w:t>
      </w:r>
      <w:r>
        <w:rPr>
          <w:color w:val="231F20"/>
          <w:sz w:val="17"/>
        </w:rPr>
        <w:t>al</w:t>
      </w:r>
      <w:r>
        <w:rPr>
          <w:color w:val="231F20"/>
          <w:spacing w:val="-4"/>
          <w:sz w:val="17"/>
        </w:rPr>
        <w:t> </w:t>
      </w:r>
      <w:r>
        <w:rPr>
          <w:color w:val="231F20"/>
          <w:sz w:val="17"/>
        </w:rPr>
        <w:t>observarlo</w:t>
      </w:r>
      <w:r>
        <w:rPr>
          <w:color w:val="231F20"/>
          <w:spacing w:val="-4"/>
          <w:sz w:val="17"/>
        </w:rPr>
        <w:t> </w:t>
      </w:r>
      <w:r>
        <w:rPr>
          <w:color w:val="231F20"/>
          <w:sz w:val="17"/>
        </w:rPr>
        <w:t>como</w:t>
      </w:r>
      <w:r>
        <w:rPr>
          <w:color w:val="231F20"/>
          <w:spacing w:val="-4"/>
          <w:sz w:val="17"/>
        </w:rPr>
        <w:t> </w:t>
      </w:r>
      <w:r>
        <w:rPr>
          <w:color w:val="231F20"/>
          <w:sz w:val="17"/>
        </w:rPr>
        <w:t>una</w:t>
      </w:r>
      <w:r>
        <w:rPr>
          <w:color w:val="231F20"/>
          <w:spacing w:val="-4"/>
          <w:sz w:val="17"/>
        </w:rPr>
        <w:t> </w:t>
      </w:r>
      <w:r>
        <w:rPr>
          <w:color w:val="231F20"/>
          <w:sz w:val="17"/>
        </w:rPr>
        <w:t>continuidad</w:t>
      </w:r>
      <w:r>
        <w:rPr>
          <w:color w:val="231F20"/>
          <w:spacing w:val="-4"/>
          <w:sz w:val="17"/>
        </w:rPr>
        <w:t> </w:t>
      </w:r>
      <w:r>
        <w:rPr>
          <w:color w:val="231F20"/>
          <w:sz w:val="17"/>
        </w:rPr>
        <w:t>(Heller,</w:t>
      </w:r>
      <w:r>
        <w:rPr>
          <w:color w:val="231F20"/>
          <w:spacing w:val="-4"/>
          <w:sz w:val="17"/>
        </w:rPr>
        <w:t> </w:t>
      </w:r>
      <w:r>
        <w:rPr>
          <w:color w:val="231F20"/>
          <w:sz w:val="17"/>
        </w:rPr>
        <w:t>1977), donde la vida aparece dominada por lo</w:t>
      </w:r>
      <w:r>
        <w:rPr>
          <w:color w:val="231F20"/>
          <w:spacing w:val="-2"/>
          <w:sz w:val="17"/>
        </w:rPr>
        <w:t> </w:t>
      </w:r>
      <w:r>
        <w:rPr>
          <w:color w:val="231F20"/>
          <w:sz w:val="17"/>
        </w:rPr>
        <w:t>repetitivo.</w:t>
      </w:r>
    </w:p>
    <w:p>
      <w:pPr>
        <w:spacing w:after="0" w:line="170" w:lineRule="exact"/>
        <w:jc w:val="both"/>
        <w:rPr>
          <w:sz w:val="17"/>
        </w:rPr>
        <w:sectPr>
          <w:pgSz w:w="9360" w:h="13040"/>
          <w:pgMar w:header="0" w:footer="496" w:top="740" w:bottom="680" w:left="1300" w:right="1300"/>
        </w:sectPr>
      </w:pPr>
    </w:p>
    <w:p>
      <w:pPr>
        <w:tabs>
          <w:tab w:pos="5412" w:val="left" w:leader="none"/>
        </w:tabs>
        <w:spacing w:before="34"/>
        <w:ind w:left="0" w:right="115" w:firstLine="0"/>
        <w:jc w:val="right"/>
        <w:rPr>
          <w:sz w:val="18"/>
        </w:rPr>
      </w:pPr>
      <w:r>
        <w:rPr>
          <w:rFonts w:ascii="Arial" w:hAnsi="Arial"/>
          <w:color w:val="231F20"/>
          <w:w w:val="80"/>
          <w:position w:val="2"/>
          <w:sz w:val="20"/>
        </w:rPr>
        <w:t>Hitos</w:t>
      </w:r>
      <w:r>
        <w:rPr>
          <w:rFonts w:ascii="Arial" w:hAnsi="Arial"/>
          <w:color w:val="231F20"/>
          <w:spacing w:val="-18"/>
          <w:w w:val="80"/>
          <w:position w:val="2"/>
          <w:sz w:val="20"/>
        </w:rPr>
        <w:t> </w:t>
      </w:r>
      <w:r>
        <w:rPr>
          <w:rFonts w:ascii="Arial" w:hAnsi="Arial"/>
          <w:color w:val="231F20"/>
          <w:w w:val="80"/>
          <w:position w:val="2"/>
          <w:sz w:val="20"/>
        </w:rPr>
        <w:t>Demográficos</w:t>
      </w:r>
      <w:r>
        <w:rPr>
          <w:rFonts w:ascii="Arial" w:hAnsi="Arial"/>
          <w:color w:val="231F20"/>
          <w:spacing w:val="-18"/>
          <w:w w:val="80"/>
          <w:position w:val="2"/>
          <w:sz w:val="20"/>
        </w:rPr>
        <w:t> </w:t>
      </w:r>
      <w:r>
        <w:rPr>
          <w:rFonts w:ascii="Arial" w:hAnsi="Arial"/>
          <w:color w:val="231F20"/>
          <w:w w:val="80"/>
          <w:position w:val="2"/>
          <w:sz w:val="20"/>
        </w:rPr>
        <w:t>del</w:t>
      </w:r>
      <w:r>
        <w:rPr>
          <w:rFonts w:ascii="Arial" w:hAnsi="Arial"/>
          <w:color w:val="231F20"/>
          <w:spacing w:val="-18"/>
          <w:w w:val="80"/>
          <w:position w:val="2"/>
          <w:sz w:val="20"/>
        </w:rPr>
        <w:t> </w:t>
      </w:r>
      <w:r>
        <w:rPr>
          <w:rFonts w:ascii="Arial" w:hAnsi="Arial"/>
          <w:color w:val="231F20"/>
          <w:w w:val="80"/>
          <w:position w:val="2"/>
          <w:sz w:val="20"/>
        </w:rPr>
        <w:t>Siglo</w:t>
      </w:r>
      <w:r>
        <w:rPr>
          <w:rFonts w:ascii="Arial" w:hAnsi="Arial"/>
          <w:color w:val="231F20"/>
          <w:spacing w:val="-17"/>
          <w:w w:val="80"/>
          <w:position w:val="2"/>
          <w:sz w:val="20"/>
        </w:rPr>
        <w:t> </w:t>
      </w:r>
      <w:r>
        <w:rPr>
          <w:rFonts w:ascii="Arial" w:hAnsi="Arial"/>
          <w:color w:val="231F20"/>
          <w:w w:val="80"/>
          <w:position w:val="2"/>
          <w:sz w:val="20"/>
        </w:rPr>
        <w:t>XXI:</w:t>
      </w:r>
      <w:r>
        <w:rPr>
          <w:rFonts w:ascii="Arial" w:hAnsi="Arial"/>
          <w:color w:val="231F20"/>
          <w:spacing w:val="-18"/>
          <w:w w:val="80"/>
          <w:position w:val="2"/>
          <w:sz w:val="20"/>
        </w:rPr>
        <w:t> </w:t>
      </w:r>
      <w:r>
        <w:rPr>
          <w:rFonts w:ascii="Arial" w:hAnsi="Arial"/>
          <w:color w:val="231F20"/>
          <w:w w:val="80"/>
          <w:position w:val="2"/>
          <w:sz w:val="20"/>
        </w:rPr>
        <w:t>Envejecimiento</w:t>
      </w:r>
      <w:r>
        <w:rPr>
          <w:rFonts w:ascii="Arial" w:hAnsi="Arial"/>
          <w:color w:val="231F20"/>
          <w:spacing w:val="-18"/>
          <w:w w:val="80"/>
          <w:position w:val="2"/>
          <w:sz w:val="20"/>
        </w:rPr>
        <w:t> </w:t>
      </w:r>
      <w:r>
        <w:rPr>
          <w:rFonts w:ascii="Arial" w:hAnsi="Arial"/>
          <w:color w:val="231F20"/>
          <w:w w:val="80"/>
          <w:position w:val="2"/>
          <w:sz w:val="20"/>
        </w:rPr>
        <w:t>Tomo</w:t>
      </w:r>
      <w:r>
        <w:rPr>
          <w:rFonts w:ascii="Arial" w:hAnsi="Arial"/>
          <w:color w:val="231F20"/>
          <w:spacing w:val="-18"/>
          <w:w w:val="80"/>
          <w:position w:val="2"/>
          <w:sz w:val="20"/>
        </w:rPr>
        <w:t> </w:t>
      </w:r>
      <w:r>
        <w:rPr>
          <w:rFonts w:ascii="Arial" w:hAnsi="Arial"/>
          <w:color w:val="231F20"/>
          <w:w w:val="80"/>
          <w:position w:val="2"/>
          <w:sz w:val="20"/>
        </w:rPr>
        <w:t>II</w:t>
        <w:tab/>
      </w:r>
      <w:r>
        <w:rPr>
          <w:color w:val="231F20"/>
          <w:w w:val="95"/>
          <w:sz w:val="18"/>
        </w:rPr>
        <w:t>CIEAP/UAEM</w:t>
      </w:r>
    </w:p>
    <w:p>
      <w:pPr>
        <w:pStyle w:val="BodyText"/>
        <w:spacing w:before="2"/>
        <w:rPr>
          <w:sz w:val="21"/>
        </w:rPr>
      </w:pPr>
    </w:p>
    <w:p>
      <w:pPr>
        <w:pStyle w:val="BodyText"/>
        <w:spacing w:line="247" w:lineRule="auto"/>
        <w:ind w:left="117" w:right="114" w:firstLine="283"/>
        <w:jc w:val="right"/>
      </w:pPr>
      <w:r>
        <w:rPr/>
        <w:t>Lo anterior conlleva a observar el proceso de envejecimiento</w:t>
      </w:r>
      <w:r>
        <w:rPr>
          <w:spacing w:val="43"/>
        </w:rPr>
        <w:t> </w:t>
      </w:r>
      <w:r>
        <w:rPr/>
        <w:t>como</w:t>
      </w:r>
      <w:r>
        <w:rPr>
          <w:spacing w:val="4"/>
        </w:rPr>
        <w:t> </w:t>
      </w:r>
      <w:r>
        <w:rPr/>
        <w:t>un proceso</w:t>
      </w:r>
      <w:r>
        <w:rPr>
          <w:spacing w:val="-9"/>
        </w:rPr>
        <w:t> </w:t>
      </w:r>
      <w:r>
        <w:rPr/>
        <w:t>identitario</w:t>
      </w:r>
      <w:r>
        <w:rPr>
          <w:spacing w:val="-9"/>
        </w:rPr>
        <w:t> </w:t>
      </w:r>
      <w:r>
        <w:rPr/>
        <w:t>local,</w:t>
      </w:r>
      <w:r>
        <w:rPr>
          <w:spacing w:val="-9"/>
        </w:rPr>
        <w:t> </w:t>
      </w:r>
      <w:r>
        <w:rPr/>
        <w:t>en</w:t>
      </w:r>
      <w:r>
        <w:rPr>
          <w:spacing w:val="-9"/>
        </w:rPr>
        <w:t> </w:t>
      </w:r>
      <w:r>
        <w:rPr/>
        <w:t>el</w:t>
      </w:r>
      <w:r>
        <w:rPr>
          <w:spacing w:val="-9"/>
        </w:rPr>
        <w:t> </w:t>
      </w:r>
      <w:r>
        <w:rPr/>
        <w:t>cual</w:t>
      </w:r>
      <w:r>
        <w:rPr>
          <w:spacing w:val="-9"/>
        </w:rPr>
        <w:t> </w:t>
      </w:r>
      <w:r>
        <w:rPr/>
        <w:t>los</w:t>
      </w:r>
      <w:r>
        <w:rPr>
          <w:spacing w:val="-9"/>
        </w:rPr>
        <w:t> </w:t>
      </w:r>
      <w:r>
        <w:rPr/>
        <w:t>adultos</w:t>
      </w:r>
      <w:r>
        <w:rPr>
          <w:spacing w:val="-9"/>
        </w:rPr>
        <w:t> </w:t>
      </w:r>
      <w:r>
        <w:rPr/>
        <w:t>mayores</w:t>
      </w:r>
      <w:r>
        <w:rPr>
          <w:spacing w:val="-9"/>
        </w:rPr>
        <w:t> </w:t>
      </w:r>
      <w:r>
        <w:rPr/>
        <w:t>manifiestan</w:t>
      </w:r>
      <w:r>
        <w:rPr>
          <w:spacing w:val="-9"/>
        </w:rPr>
        <w:t> </w:t>
      </w:r>
      <w:r>
        <w:rPr/>
        <w:t>sus</w:t>
      </w:r>
      <w:r>
        <w:rPr>
          <w:spacing w:val="-9"/>
        </w:rPr>
        <w:t> </w:t>
      </w:r>
      <w:r>
        <w:rPr/>
        <w:t>es- tilos</w:t>
      </w:r>
      <w:r>
        <w:rPr>
          <w:spacing w:val="-7"/>
        </w:rPr>
        <w:t> </w:t>
      </w:r>
      <w:r>
        <w:rPr/>
        <w:t>de</w:t>
      </w:r>
      <w:r>
        <w:rPr>
          <w:spacing w:val="-7"/>
        </w:rPr>
        <w:t> </w:t>
      </w:r>
      <w:r>
        <w:rPr/>
        <w:t>vida,</w:t>
      </w:r>
      <w:r>
        <w:rPr>
          <w:spacing w:val="-7"/>
        </w:rPr>
        <w:t> </w:t>
      </w:r>
      <w:r>
        <w:rPr/>
        <w:t>a</w:t>
      </w:r>
      <w:r>
        <w:rPr>
          <w:spacing w:val="-7"/>
        </w:rPr>
        <w:t> </w:t>
      </w:r>
      <w:r>
        <w:rPr/>
        <w:t>través</w:t>
      </w:r>
      <w:r>
        <w:rPr>
          <w:spacing w:val="-7"/>
        </w:rPr>
        <w:t> </w:t>
      </w:r>
      <w:r>
        <w:rPr/>
        <w:t>de</w:t>
      </w:r>
      <w:r>
        <w:rPr>
          <w:spacing w:val="-7"/>
        </w:rPr>
        <w:t> </w:t>
      </w:r>
      <w:r>
        <w:rPr/>
        <w:t>ese</w:t>
      </w:r>
      <w:r>
        <w:rPr>
          <w:spacing w:val="-7"/>
        </w:rPr>
        <w:t> </w:t>
      </w:r>
      <w:r>
        <w:rPr/>
        <w:t>sentido</w:t>
      </w:r>
      <w:r>
        <w:rPr>
          <w:spacing w:val="-6"/>
        </w:rPr>
        <w:t> </w:t>
      </w:r>
      <w:r>
        <w:rPr/>
        <w:t>práctico</w:t>
      </w:r>
      <w:r>
        <w:rPr>
          <w:spacing w:val="-7"/>
        </w:rPr>
        <w:t> </w:t>
      </w:r>
      <w:r>
        <w:rPr/>
        <w:t>con</w:t>
      </w:r>
      <w:r>
        <w:rPr>
          <w:spacing w:val="-7"/>
        </w:rPr>
        <w:t> </w:t>
      </w:r>
      <w:r>
        <w:rPr/>
        <w:t>el</w:t>
      </w:r>
      <w:r>
        <w:rPr>
          <w:spacing w:val="-7"/>
        </w:rPr>
        <w:t> </w:t>
      </w:r>
      <w:r>
        <w:rPr/>
        <w:t>cual</w:t>
      </w:r>
      <w:r>
        <w:rPr>
          <w:spacing w:val="-7"/>
        </w:rPr>
        <w:t> </w:t>
      </w:r>
      <w:r>
        <w:rPr/>
        <w:t>domestican</w:t>
      </w:r>
      <w:r>
        <w:rPr>
          <w:spacing w:val="-7"/>
        </w:rPr>
        <w:t> </w:t>
      </w:r>
      <w:r>
        <w:rPr/>
        <w:t>la</w:t>
      </w:r>
      <w:r>
        <w:rPr>
          <w:spacing w:val="-7"/>
        </w:rPr>
        <w:t> </w:t>
      </w:r>
      <w:r>
        <w:rPr/>
        <w:t>rea- lidad;</w:t>
      </w:r>
      <w:r>
        <w:rPr>
          <w:spacing w:val="-3"/>
        </w:rPr>
        <w:t> </w:t>
      </w:r>
      <w:r>
        <w:rPr/>
        <w:t>ese</w:t>
      </w:r>
      <w:r>
        <w:rPr>
          <w:spacing w:val="-3"/>
        </w:rPr>
        <w:t> </w:t>
      </w:r>
      <w:r>
        <w:rPr/>
        <w:t>saber</w:t>
      </w:r>
      <w:r>
        <w:rPr>
          <w:spacing w:val="-2"/>
        </w:rPr>
        <w:t> </w:t>
      </w:r>
      <w:r>
        <w:rPr/>
        <w:t>que</w:t>
      </w:r>
      <w:r>
        <w:rPr>
          <w:spacing w:val="-3"/>
        </w:rPr>
        <w:t> </w:t>
      </w:r>
      <w:r>
        <w:rPr/>
        <w:t>es</w:t>
      </w:r>
      <w:r>
        <w:rPr>
          <w:spacing w:val="-3"/>
        </w:rPr>
        <w:t> </w:t>
      </w:r>
      <w:r>
        <w:rPr/>
        <w:t>a</w:t>
      </w:r>
      <w:r>
        <w:rPr>
          <w:spacing w:val="-3"/>
        </w:rPr>
        <w:t> </w:t>
      </w:r>
      <w:r>
        <w:rPr/>
        <w:t>la</w:t>
      </w:r>
      <w:r>
        <w:rPr>
          <w:spacing w:val="-3"/>
        </w:rPr>
        <w:t> </w:t>
      </w:r>
      <w:r>
        <w:rPr/>
        <w:t>vez</w:t>
      </w:r>
      <w:r>
        <w:rPr>
          <w:spacing w:val="-3"/>
        </w:rPr>
        <w:t> </w:t>
      </w:r>
      <w:r>
        <w:rPr/>
        <w:t>raíz</w:t>
      </w:r>
      <w:r>
        <w:rPr>
          <w:spacing w:val="-3"/>
        </w:rPr>
        <w:t> </w:t>
      </w:r>
      <w:r>
        <w:rPr/>
        <w:t>y</w:t>
      </w:r>
      <w:r>
        <w:rPr>
          <w:spacing w:val="-3"/>
        </w:rPr>
        <w:t> </w:t>
      </w:r>
      <w:r>
        <w:rPr/>
        <w:t>ligadura,</w:t>
      </w:r>
      <w:r>
        <w:rPr>
          <w:spacing w:val="-3"/>
        </w:rPr>
        <w:t> </w:t>
      </w:r>
      <w:r>
        <w:rPr/>
        <w:t>entre</w:t>
      </w:r>
      <w:r>
        <w:rPr>
          <w:spacing w:val="-3"/>
        </w:rPr>
        <w:t> </w:t>
      </w:r>
      <w:r>
        <w:rPr/>
        <w:t>lo</w:t>
      </w:r>
      <w:r>
        <w:rPr>
          <w:spacing w:val="-3"/>
        </w:rPr>
        <w:t> </w:t>
      </w:r>
      <w:r>
        <w:rPr/>
        <w:t>que</w:t>
      </w:r>
      <w:r>
        <w:rPr>
          <w:spacing w:val="-3"/>
        </w:rPr>
        <w:t> </w:t>
      </w:r>
      <w:r>
        <w:rPr/>
        <w:t>son</w:t>
      </w:r>
      <w:r>
        <w:rPr>
          <w:spacing w:val="-3"/>
        </w:rPr>
        <w:t> </w:t>
      </w:r>
      <w:r>
        <w:rPr/>
        <w:t>y</w:t>
      </w:r>
      <w:r>
        <w:rPr>
          <w:spacing w:val="-3"/>
        </w:rPr>
        <w:t> </w:t>
      </w:r>
      <w:r>
        <w:rPr/>
        <w:t>han</w:t>
      </w:r>
      <w:r>
        <w:rPr>
          <w:spacing w:val="-3"/>
        </w:rPr>
        <w:t> </w:t>
      </w:r>
      <w:r>
        <w:rPr/>
        <w:t>sido,</w:t>
      </w:r>
      <w:r>
        <w:rPr>
          <w:spacing w:val="-1"/>
        </w:rPr>
        <w:t> </w:t>
      </w:r>
      <w:r>
        <w:rPr/>
        <w:t>han</w:t>
      </w:r>
      <w:r>
        <w:rPr>
          <w:spacing w:val="-11"/>
        </w:rPr>
        <w:t> </w:t>
      </w:r>
      <w:r>
        <w:rPr/>
        <w:t>hecho,</w:t>
      </w:r>
      <w:r>
        <w:rPr>
          <w:spacing w:val="-11"/>
        </w:rPr>
        <w:t> </w:t>
      </w:r>
      <w:r>
        <w:rPr/>
        <w:t>gozado</w:t>
      </w:r>
      <w:r>
        <w:rPr>
          <w:spacing w:val="-11"/>
        </w:rPr>
        <w:t> </w:t>
      </w:r>
      <w:r>
        <w:rPr/>
        <w:t>y</w:t>
      </w:r>
      <w:r>
        <w:rPr>
          <w:spacing w:val="-11"/>
        </w:rPr>
        <w:t> </w:t>
      </w:r>
      <w:r>
        <w:rPr/>
        <w:t>sufrido.</w:t>
      </w:r>
      <w:r>
        <w:rPr>
          <w:spacing w:val="-11"/>
        </w:rPr>
        <w:t> </w:t>
      </w:r>
      <w:r>
        <w:rPr/>
        <w:t>Es</w:t>
      </w:r>
      <w:r>
        <w:rPr>
          <w:spacing w:val="-11"/>
        </w:rPr>
        <w:t> </w:t>
      </w:r>
      <w:r>
        <w:rPr/>
        <w:t>esa</w:t>
      </w:r>
      <w:r>
        <w:rPr>
          <w:spacing w:val="-11"/>
        </w:rPr>
        <w:t> </w:t>
      </w:r>
      <w:r>
        <w:rPr/>
        <w:t>información</w:t>
      </w:r>
      <w:r>
        <w:rPr>
          <w:spacing w:val="-12"/>
        </w:rPr>
        <w:t> </w:t>
      </w:r>
      <w:r>
        <w:rPr/>
        <w:t>organizada</w:t>
      </w:r>
      <w:r>
        <w:rPr>
          <w:spacing w:val="-11"/>
        </w:rPr>
        <w:t> </w:t>
      </w:r>
      <w:r>
        <w:rPr/>
        <w:t>y</w:t>
      </w:r>
      <w:r>
        <w:rPr>
          <w:spacing w:val="-11"/>
        </w:rPr>
        <w:t> </w:t>
      </w:r>
      <w:r>
        <w:rPr/>
        <w:t>reconstruida de lo que han realizado y soñado, de lo que pudieron y podrán ser</w:t>
      </w:r>
      <w:r>
        <w:rPr>
          <w:spacing w:val="-5"/>
        </w:rPr>
        <w:t> </w:t>
      </w:r>
      <w:r>
        <w:rPr/>
        <w:t>y</w:t>
      </w:r>
      <w:r>
        <w:rPr>
          <w:spacing w:val="-1"/>
        </w:rPr>
        <w:t> </w:t>
      </w:r>
      <w:r>
        <w:rPr>
          <w:spacing w:val="-3"/>
        </w:rPr>
        <w:t>hacer.</w:t>
      </w:r>
      <w:r>
        <w:rPr/>
        <w:t> Habrá que tener en cuenta que buena parte de la dinámica</w:t>
      </w:r>
      <w:r>
        <w:rPr>
          <w:spacing w:val="45"/>
        </w:rPr>
        <w:t> </w:t>
      </w:r>
      <w:r>
        <w:rPr/>
        <w:t>social</w:t>
      </w:r>
      <w:r>
        <w:rPr>
          <w:spacing w:val="4"/>
        </w:rPr>
        <w:t> </w:t>
      </w:r>
      <w:r>
        <w:rPr/>
        <w:t>desa- rrollada por las personas adultas mayores surge de la tensión entre</w:t>
      </w:r>
      <w:r>
        <w:rPr>
          <w:spacing w:val="44"/>
        </w:rPr>
        <w:t> </w:t>
      </w:r>
      <w:r>
        <w:rPr/>
        <w:t>las</w:t>
      </w:r>
      <w:r>
        <w:rPr>
          <w:spacing w:val="3"/>
        </w:rPr>
        <w:t> </w:t>
      </w:r>
      <w:r>
        <w:rPr/>
        <w:t>ex- periencias personales en el hogar y en las interacciones</w:t>
      </w:r>
      <w:r>
        <w:rPr>
          <w:spacing w:val="-35"/>
        </w:rPr>
        <w:t> </w:t>
      </w:r>
      <w:r>
        <w:rPr/>
        <w:t>sociales</w:t>
      </w:r>
      <w:r>
        <w:rPr>
          <w:spacing w:val="-4"/>
        </w:rPr>
        <w:t> </w:t>
      </w:r>
      <w:r>
        <w:rPr/>
        <w:t>cotidianas en el contexto en el que están insertos. Es esta totalidad la que</w:t>
      </w:r>
      <w:r>
        <w:rPr>
          <w:spacing w:val="-17"/>
        </w:rPr>
        <w:t> </w:t>
      </w:r>
      <w:r>
        <w:rPr/>
        <w:t>permite</w:t>
      </w:r>
      <w:r>
        <w:rPr>
          <w:spacing w:val="-1"/>
        </w:rPr>
        <w:t> </w:t>
      </w:r>
      <w:r>
        <w:rPr/>
        <w:t>en- contrar</w:t>
      </w:r>
      <w:r>
        <w:rPr>
          <w:spacing w:val="-7"/>
        </w:rPr>
        <w:t> </w:t>
      </w:r>
      <w:r>
        <w:rPr/>
        <w:t>el</w:t>
      </w:r>
      <w:r>
        <w:rPr>
          <w:spacing w:val="-6"/>
        </w:rPr>
        <w:t> </w:t>
      </w:r>
      <w:r>
        <w:rPr/>
        <w:t>sentido</w:t>
      </w:r>
      <w:r>
        <w:rPr>
          <w:spacing w:val="-6"/>
        </w:rPr>
        <w:t> </w:t>
      </w:r>
      <w:r>
        <w:rPr/>
        <w:t>y</w:t>
      </w:r>
      <w:r>
        <w:rPr>
          <w:spacing w:val="-6"/>
        </w:rPr>
        <w:t> </w:t>
      </w:r>
      <w:r>
        <w:rPr/>
        <w:t>el</w:t>
      </w:r>
      <w:r>
        <w:rPr>
          <w:spacing w:val="-6"/>
        </w:rPr>
        <w:t> </w:t>
      </w:r>
      <w:r>
        <w:rPr/>
        <w:t>fondo</w:t>
      </w:r>
      <w:r>
        <w:rPr>
          <w:spacing w:val="-6"/>
        </w:rPr>
        <w:t> </w:t>
      </w:r>
      <w:r>
        <w:rPr/>
        <w:t>de</w:t>
      </w:r>
      <w:r>
        <w:rPr>
          <w:spacing w:val="-6"/>
        </w:rPr>
        <w:t> </w:t>
      </w:r>
      <w:r>
        <w:rPr/>
        <w:t>la</w:t>
      </w:r>
      <w:r>
        <w:rPr>
          <w:spacing w:val="-6"/>
        </w:rPr>
        <w:t> </w:t>
      </w:r>
      <w:r>
        <w:rPr/>
        <w:t>vida</w:t>
      </w:r>
      <w:r>
        <w:rPr>
          <w:spacing w:val="-6"/>
        </w:rPr>
        <w:t> </w:t>
      </w:r>
      <w:r>
        <w:rPr/>
        <w:t>cotidiana</w:t>
      </w:r>
      <w:r>
        <w:rPr>
          <w:spacing w:val="-7"/>
        </w:rPr>
        <w:t> </w:t>
      </w:r>
      <w:r>
        <w:rPr/>
        <w:t>del</w:t>
      </w:r>
      <w:r>
        <w:rPr>
          <w:spacing w:val="-6"/>
        </w:rPr>
        <w:t> </w:t>
      </w:r>
      <w:r>
        <w:rPr/>
        <w:t>anciano/a</w:t>
      </w:r>
      <w:r>
        <w:rPr>
          <w:spacing w:val="-6"/>
        </w:rPr>
        <w:t> </w:t>
      </w:r>
      <w:r>
        <w:rPr/>
        <w:t>y</w:t>
      </w:r>
      <w:r>
        <w:rPr>
          <w:spacing w:val="-6"/>
        </w:rPr>
        <w:t> </w:t>
      </w:r>
      <w:r>
        <w:rPr/>
        <w:t>que</w:t>
      </w:r>
      <w:r>
        <w:rPr>
          <w:spacing w:val="-6"/>
        </w:rPr>
        <w:t> </w:t>
      </w:r>
      <w:r>
        <w:rPr/>
        <w:t>puede estar conectada o desconectada de totalidades más amplias o</w:t>
      </w:r>
      <w:r>
        <w:rPr>
          <w:spacing w:val="-38"/>
        </w:rPr>
        <w:t> </w:t>
      </w:r>
      <w:r>
        <w:rPr/>
        <w:t>bien,</w:t>
      </w:r>
      <w:r>
        <w:rPr>
          <w:spacing w:val="-4"/>
        </w:rPr>
        <w:t> </w:t>
      </w:r>
      <w:r>
        <w:rPr/>
        <w:t>desque- brajada en “realidades múltiples” construida con</w:t>
      </w:r>
      <w:r>
        <w:rPr>
          <w:spacing w:val="33"/>
        </w:rPr>
        <w:t> </w:t>
      </w:r>
      <w:r>
        <w:rPr/>
        <w:t>experiencias</w:t>
      </w:r>
      <w:r>
        <w:rPr>
          <w:spacing w:val="23"/>
        </w:rPr>
        <w:t> </w:t>
      </w:r>
      <w:r>
        <w:rPr/>
        <w:t>entrelaza- das,</w:t>
      </w:r>
      <w:r>
        <w:rPr>
          <w:spacing w:val="-6"/>
        </w:rPr>
        <w:t> </w:t>
      </w:r>
      <w:r>
        <w:rPr/>
        <w:t>donde</w:t>
      </w:r>
      <w:r>
        <w:rPr>
          <w:spacing w:val="-6"/>
        </w:rPr>
        <w:t> </w:t>
      </w:r>
      <w:r>
        <w:rPr/>
        <w:t>los</w:t>
      </w:r>
      <w:r>
        <w:rPr>
          <w:spacing w:val="-6"/>
        </w:rPr>
        <w:t> </w:t>
      </w:r>
      <w:r>
        <w:rPr/>
        <w:t>adultos</w:t>
      </w:r>
      <w:r>
        <w:rPr>
          <w:spacing w:val="-6"/>
        </w:rPr>
        <w:t> </w:t>
      </w:r>
      <w:r>
        <w:rPr/>
        <w:t>mayores</w:t>
      </w:r>
      <w:r>
        <w:rPr>
          <w:spacing w:val="-6"/>
        </w:rPr>
        <w:t> </w:t>
      </w:r>
      <w:r>
        <w:rPr/>
        <w:t>difícilmente</w:t>
      </w:r>
      <w:r>
        <w:rPr>
          <w:spacing w:val="-6"/>
        </w:rPr>
        <w:t> </w:t>
      </w:r>
      <w:r>
        <w:rPr/>
        <w:t>pueden</w:t>
      </w:r>
      <w:r>
        <w:rPr>
          <w:spacing w:val="-6"/>
        </w:rPr>
        <w:t> </w:t>
      </w:r>
      <w:r>
        <w:rPr/>
        <w:t>garantizar</w:t>
      </w:r>
      <w:r>
        <w:rPr>
          <w:spacing w:val="-6"/>
        </w:rPr>
        <w:t> </w:t>
      </w:r>
      <w:r>
        <w:rPr/>
        <w:t>mediante</w:t>
      </w:r>
      <w:r>
        <w:rPr>
          <w:spacing w:val="-7"/>
        </w:rPr>
        <w:t> </w:t>
      </w:r>
      <w:r>
        <w:rPr/>
        <w:t>la acción</w:t>
      </w:r>
      <w:r>
        <w:rPr>
          <w:spacing w:val="-7"/>
        </w:rPr>
        <w:t> </w:t>
      </w:r>
      <w:r>
        <w:rPr/>
        <w:t>del</w:t>
      </w:r>
      <w:r>
        <w:rPr>
          <w:spacing w:val="-7"/>
        </w:rPr>
        <w:t> </w:t>
      </w:r>
      <w:r>
        <w:rPr/>
        <w:t>Estado</w:t>
      </w:r>
      <w:r>
        <w:rPr>
          <w:spacing w:val="-7"/>
        </w:rPr>
        <w:t> </w:t>
      </w:r>
      <w:r>
        <w:rPr/>
        <w:t>o</w:t>
      </w:r>
      <w:r>
        <w:rPr>
          <w:spacing w:val="-7"/>
        </w:rPr>
        <w:t> </w:t>
      </w:r>
      <w:r>
        <w:rPr/>
        <w:t>mediante</w:t>
      </w:r>
      <w:r>
        <w:rPr>
          <w:spacing w:val="-8"/>
        </w:rPr>
        <w:t> </w:t>
      </w:r>
      <w:r>
        <w:rPr/>
        <w:t>el</w:t>
      </w:r>
      <w:r>
        <w:rPr>
          <w:spacing w:val="-7"/>
        </w:rPr>
        <w:t> </w:t>
      </w:r>
      <w:r>
        <w:rPr/>
        <w:t>apego</w:t>
      </w:r>
      <w:r>
        <w:rPr>
          <w:spacing w:val="-7"/>
        </w:rPr>
        <w:t> </w:t>
      </w:r>
      <w:r>
        <w:rPr/>
        <w:t>a</w:t>
      </w:r>
      <w:r>
        <w:rPr>
          <w:spacing w:val="-7"/>
        </w:rPr>
        <w:t> </w:t>
      </w:r>
      <w:r>
        <w:rPr/>
        <w:t>la</w:t>
      </w:r>
      <w:r>
        <w:rPr>
          <w:spacing w:val="-7"/>
        </w:rPr>
        <w:t> </w:t>
      </w:r>
      <w:r>
        <w:rPr/>
        <w:t>tradición,</w:t>
      </w:r>
      <w:r>
        <w:rPr>
          <w:spacing w:val="-8"/>
        </w:rPr>
        <w:t> </w:t>
      </w:r>
      <w:r>
        <w:rPr/>
        <w:t>su</w:t>
      </w:r>
      <w:r>
        <w:rPr>
          <w:spacing w:val="-7"/>
        </w:rPr>
        <w:t> </w:t>
      </w:r>
      <w:r>
        <w:rPr/>
        <w:t>subsistencia</w:t>
      </w:r>
      <w:r>
        <w:rPr>
          <w:spacing w:val="-6"/>
        </w:rPr>
        <w:t> </w:t>
      </w:r>
      <w:r>
        <w:rPr/>
        <w:t>y</w:t>
      </w:r>
      <w:r>
        <w:rPr>
          <w:spacing w:val="-7"/>
        </w:rPr>
        <w:t> </w:t>
      </w:r>
      <w:r>
        <w:rPr/>
        <w:t>que, por tanto, se ven en la necesidad de adoptar modelos de</w:t>
      </w:r>
      <w:r>
        <w:rPr>
          <w:spacing w:val="40"/>
        </w:rPr>
        <w:t> </w:t>
      </w:r>
      <w:r>
        <w:rPr/>
        <w:t>acción</w:t>
      </w:r>
      <w:r>
        <w:rPr>
          <w:spacing w:val="3"/>
        </w:rPr>
        <w:t> </w:t>
      </w:r>
      <w:r>
        <w:rPr/>
        <w:t>individual y colectiva que les permitan la posibilidad de una mayor agencia a   </w:t>
      </w:r>
      <w:r>
        <w:rPr>
          <w:spacing w:val="4"/>
        </w:rPr>
        <w:t> </w:t>
      </w:r>
      <w:r>
        <w:rPr/>
        <w:t>nivel</w:t>
      </w:r>
    </w:p>
    <w:p>
      <w:pPr>
        <w:pStyle w:val="BodyText"/>
        <w:spacing w:line="253" w:lineRule="exact"/>
        <w:ind w:left="117" w:right="18"/>
      </w:pPr>
      <w:r>
        <w:rPr/>
        <w:t>local, estatal y nacional.</w:t>
      </w:r>
    </w:p>
    <w:p>
      <w:pPr>
        <w:pStyle w:val="BodyText"/>
        <w:spacing w:line="247" w:lineRule="auto" w:before="7"/>
        <w:ind w:left="117" w:right="114" w:firstLine="283"/>
        <w:jc w:val="both"/>
      </w:pPr>
      <w:r>
        <w:rPr>
          <w:color w:val="231F20"/>
        </w:rPr>
        <w:t>Es una cuestión central como analistas sociales como recuperar la ex- periencia local de nuestros actores sociales, observando cómo los estilos de</w:t>
      </w:r>
      <w:r>
        <w:rPr>
          <w:color w:val="231F20"/>
          <w:spacing w:val="-11"/>
        </w:rPr>
        <w:t> </w:t>
      </w:r>
      <w:r>
        <w:rPr>
          <w:color w:val="231F20"/>
        </w:rPr>
        <w:t>vida</w:t>
      </w:r>
      <w:r>
        <w:rPr>
          <w:color w:val="231F20"/>
          <w:spacing w:val="-11"/>
        </w:rPr>
        <w:t> </w:t>
      </w:r>
      <w:r>
        <w:rPr>
          <w:color w:val="231F20"/>
        </w:rPr>
        <w:t>son</w:t>
      </w:r>
      <w:r>
        <w:rPr>
          <w:color w:val="231F20"/>
          <w:spacing w:val="-11"/>
        </w:rPr>
        <w:t> </w:t>
      </w:r>
      <w:r>
        <w:rPr>
          <w:color w:val="231F20"/>
        </w:rPr>
        <w:t>activamente</w:t>
      </w:r>
      <w:r>
        <w:rPr>
          <w:color w:val="231F20"/>
          <w:spacing w:val="-11"/>
        </w:rPr>
        <w:t> </w:t>
      </w:r>
      <w:r>
        <w:rPr>
          <w:color w:val="231F20"/>
        </w:rPr>
        <w:t>reproducidos,</w:t>
      </w:r>
      <w:r>
        <w:rPr>
          <w:color w:val="231F20"/>
          <w:spacing w:val="-11"/>
        </w:rPr>
        <w:t> </w:t>
      </w:r>
      <w:r>
        <w:rPr>
          <w:color w:val="231F20"/>
        </w:rPr>
        <w:t>modificados</w:t>
      </w:r>
      <w:r>
        <w:rPr>
          <w:color w:val="231F20"/>
          <w:spacing w:val="-11"/>
        </w:rPr>
        <w:t> </w:t>
      </w:r>
      <w:r>
        <w:rPr>
          <w:color w:val="231F20"/>
        </w:rPr>
        <w:t>y</w:t>
      </w:r>
      <w:r>
        <w:rPr>
          <w:color w:val="231F20"/>
          <w:spacing w:val="-11"/>
        </w:rPr>
        <w:t> </w:t>
      </w:r>
      <w:r>
        <w:rPr>
          <w:color w:val="231F20"/>
        </w:rPr>
        <w:t>adaptados</w:t>
      </w:r>
      <w:r>
        <w:rPr>
          <w:color w:val="231F20"/>
          <w:spacing w:val="-11"/>
        </w:rPr>
        <w:t> </w:t>
      </w:r>
      <w:r>
        <w:rPr>
          <w:color w:val="231F20"/>
        </w:rPr>
        <w:t>en</w:t>
      </w:r>
      <w:r>
        <w:rPr>
          <w:color w:val="231F20"/>
          <w:spacing w:val="-11"/>
        </w:rPr>
        <w:t> </w:t>
      </w:r>
      <w:r>
        <w:rPr>
          <w:color w:val="231F20"/>
        </w:rPr>
        <w:t>función de</w:t>
      </w:r>
      <w:r>
        <w:rPr>
          <w:color w:val="231F20"/>
          <w:spacing w:val="-5"/>
        </w:rPr>
        <w:t> </w:t>
      </w:r>
      <w:r>
        <w:rPr>
          <w:color w:val="231F20"/>
        </w:rPr>
        <w:t>intereses,</w:t>
      </w:r>
      <w:r>
        <w:rPr>
          <w:color w:val="231F20"/>
          <w:spacing w:val="-6"/>
        </w:rPr>
        <w:t> </w:t>
      </w:r>
      <w:r>
        <w:rPr>
          <w:color w:val="231F20"/>
        </w:rPr>
        <w:t>identidades</w:t>
      </w:r>
      <w:r>
        <w:rPr>
          <w:color w:val="231F20"/>
          <w:spacing w:val="-6"/>
        </w:rPr>
        <w:t> </w:t>
      </w:r>
      <w:r>
        <w:rPr>
          <w:color w:val="231F20"/>
        </w:rPr>
        <w:t>y</w:t>
      </w:r>
      <w:r>
        <w:rPr>
          <w:color w:val="231F20"/>
          <w:spacing w:val="-5"/>
        </w:rPr>
        <w:t> </w:t>
      </w:r>
      <w:r>
        <w:rPr>
          <w:color w:val="231F20"/>
        </w:rPr>
        <w:t>contextos</w:t>
      </w:r>
      <w:r>
        <w:rPr>
          <w:color w:val="231F20"/>
          <w:spacing w:val="-6"/>
        </w:rPr>
        <w:t> </w:t>
      </w:r>
      <w:r>
        <w:rPr>
          <w:color w:val="231F20"/>
        </w:rPr>
        <w:t>cambiantes.</w:t>
      </w:r>
      <w:r>
        <w:rPr>
          <w:color w:val="231F20"/>
          <w:spacing w:val="-6"/>
        </w:rPr>
        <w:t> </w:t>
      </w:r>
      <w:r>
        <w:rPr>
          <w:color w:val="231F20"/>
        </w:rPr>
        <w:t>Los</w:t>
      </w:r>
      <w:r>
        <w:rPr>
          <w:color w:val="231F20"/>
          <w:spacing w:val="-6"/>
        </w:rPr>
        <w:t> </w:t>
      </w:r>
      <w:r>
        <w:rPr>
          <w:color w:val="231F20"/>
        </w:rPr>
        <w:t>adultos</w:t>
      </w:r>
      <w:r>
        <w:rPr>
          <w:color w:val="231F20"/>
          <w:spacing w:val="-5"/>
        </w:rPr>
        <w:t> </w:t>
      </w:r>
      <w:r>
        <w:rPr>
          <w:color w:val="231F20"/>
        </w:rPr>
        <w:t>mayores</w:t>
      </w:r>
      <w:r>
        <w:rPr>
          <w:color w:val="231F20"/>
          <w:spacing w:val="-6"/>
        </w:rPr>
        <w:t> </w:t>
      </w:r>
      <w:r>
        <w:rPr>
          <w:color w:val="231F20"/>
        </w:rPr>
        <w:t>que han trabajado en el campo, por ejemplo, señalan que desde sus abuelos siempre estuvieron ocupados. Con sus padres aprendían a trabajar la</w:t>
      </w:r>
      <w:r>
        <w:rPr>
          <w:color w:val="231F20"/>
          <w:spacing w:val="-26"/>
        </w:rPr>
        <w:t> </w:t>
      </w:r>
      <w:r>
        <w:rPr>
          <w:color w:val="231F20"/>
        </w:rPr>
        <w:t>tierra y a estar directamente relacionados con los procesos de</w:t>
      </w:r>
      <w:r>
        <w:rPr>
          <w:color w:val="231F20"/>
          <w:spacing w:val="-3"/>
        </w:rPr>
        <w:t> </w:t>
      </w:r>
      <w:r>
        <w:rPr>
          <w:color w:val="231F20"/>
        </w:rPr>
        <w:t>producción.</w:t>
      </w:r>
    </w:p>
    <w:p>
      <w:pPr>
        <w:spacing w:line="249" w:lineRule="auto" w:before="168"/>
        <w:ind w:left="400" w:right="103" w:firstLine="0"/>
        <w:jc w:val="both"/>
        <w:rPr>
          <w:sz w:val="20"/>
        </w:rPr>
      </w:pPr>
      <w:r>
        <w:rPr>
          <w:sz w:val="20"/>
        </w:rPr>
        <w:t>A</w:t>
      </w:r>
      <w:r>
        <w:rPr>
          <w:spacing w:val="-20"/>
          <w:sz w:val="20"/>
        </w:rPr>
        <w:t> </w:t>
      </w:r>
      <w:r>
        <w:rPr>
          <w:sz w:val="20"/>
        </w:rPr>
        <w:t>los</w:t>
      </w:r>
      <w:r>
        <w:rPr>
          <w:spacing w:val="-9"/>
          <w:sz w:val="20"/>
        </w:rPr>
        <w:t> </w:t>
      </w:r>
      <w:r>
        <w:rPr>
          <w:sz w:val="20"/>
        </w:rPr>
        <w:t>ocho</w:t>
      </w:r>
      <w:r>
        <w:rPr>
          <w:spacing w:val="-9"/>
          <w:sz w:val="20"/>
        </w:rPr>
        <w:t> </w:t>
      </w:r>
      <w:r>
        <w:rPr>
          <w:sz w:val="20"/>
        </w:rPr>
        <w:t>años</w:t>
      </w:r>
      <w:r>
        <w:rPr>
          <w:spacing w:val="-9"/>
          <w:sz w:val="20"/>
        </w:rPr>
        <w:t> </w:t>
      </w:r>
      <w:r>
        <w:rPr>
          <w:sz w:val="20"/>
        </w:rPr>
        <w:t>mi</w:t>
      </w:r>
      <w:r>
        <w:rPr>
          <w:spacing w:val="-9"/>
          <w:sz w:val="20"/>
        </w:rPr>
        <w:t> </w:t>
      </w:r>
      <w:r>
        <w:rPr>
          <w:sz w:val="20"/>
        </w:rPr>
        <w:t>padre</w:t>
      </w:r>
      <w:r>
        <w:rPr>
          <w:spacing w:val="-9"/>
          <w:sz w:val="20"/>
        </w:rPr>
        <w:t> </w:t>
      </w:r>
      <w:r>
        <w:rPr>
          <w:sz w:val="20"/>
        </w:rPr>
        <w:t>me</w:t>
      </w:r>
      <w:r>
        <w:rPr>
          <w:spacing w:val="-9"/>
          <w:sz w:val="20"/>
        </w:rPr>
        <w:t> </w:t>
      </w:r>
      <w:r>
        <w:rPr>
          <w:sz w:val="20"/>
        </w:rPr>
        <w:t>dejaba</w:t>
      </w:r>
      <w:r>
        <w:rPr>
          <w:spacing w:val="-9"/>
          <w:sz w:val="20"/>
        </w:rPr>
        <w:t> </w:t>
      </w:r>
      <w:r>
        <w:rPr>
          <w:sz w:val="20"/>
        </w:rPr>
        <w:t>tareas</w:t>
      </w:r>
      <w:r>
        <w:rPr>
          <w:spacing w:val="-10"/>
          <w:sz w:val="20"/>
        </w:rPr>
        <w:t> </w:t>
      </w:r>
      <w:r>
        <w:rPr>
          <w:sz w:val="20"/>
        </w:rPr>
        <w:t>en</w:t>
      </w:r>
      <w:r>
        <w:rPr>
          <w:spacing w:val="-9"/>
          <w:sz w:val="20"/>
        </w:rPr>
        <w:t> </w:t>
      </w:r>
      <w:r>
        <w:rPr>
          <w:sz w:val="20"/>
        </w:rPr>
        <w:t>el</w:t>
      </w:r>
      <w:r>
        <w:rPr>
          <w:spacing w:val="-9"/>
          <w:sz w:val="20"/>
        </w:rPr>
        <w:t> </w:t>
      </w:r>
      <w:r>
        <w:rPr>
          <w:sz w:val="20"/>
        </w:rPr>
        <w:t>campo.</w:t>
      </w:r>
      <w:r>
        <w:rPr>
          <w:spacing w:val="-9"/>
          <w:sz w:val="20"/>
        </w:rPr>
        <w:t> </w:t>
      </w:r>
      <w:r>
        <w:rPr>
          <w:sz w:val="20"/>
        </w:rPr>
        <w:t>Me</w:t>
      </w:r>
      <w:r>
        <w:rPr>
          <w:spacing w:val="-9"/>
          <w:sz w:val="20"/>
        </w:rPr>
        <w:t> </w:t>
      </w:r>
      <w:r>
        <w:rPr>
          <w:sz w:val="20"/>
        </w:rPr>
        <w:t>hizo</w:t>
      </w:r>
      <w:r>
        <w:rPr>
          <w:spacing w:val="-9"/>
          <w:sz w:val="20"/>
        </w:rPr>
        <w:t> </w:t>
      </w:r>
      <w:r>
        <w:rPr>
          <w:sz w:val="20"/>
        </w:rPr>
        <w:t>un</w:t>
      </w:r>
      <w:r>
        <w:rPr>
          <w:spacing w:val="-9"/>
          <w:sz w:val="20"/>
        </w:rPr>
        <w:t> </w:t>
      </w:r>
      <w:r>
        <w:rPr>
          <w:sz w:val="20"/>
        </w:rPr>
        <w:t>azadón</w:t>
      </w:r>
      <w:r>
        <w:rPr>
          <w:spacing w:val="-9"/>
          <w:sz w:val="20"/>
        </w:rPr>
        <w:t> </w:t>
      </w:r>
      <w:r>
        <w:rPr>
          <w:sz w:val="20"/>
        </w:rPr>
        <w:t>pe- queño</w:t>
      </w:r>
      <w:r>
        <w:rPr>
          <w:spacing w:val="-5"/>
          <w:sz w:val="20"/>
        </w:rPr>
        <w:t> </w:t>
      </w:r>
      <w:r>
        <w:rPr>
          <w:sz w:val="20"/>
        </w:rPr>
        <w:t>y</w:t>
      </w:r>
      <w:r>
        <w:rPr>
          <w:spacing w:val="-5"/>
          <w:sz w:val="20"/>
        </w:rPr>
        <w:t> </w:t>
      </w:r>
      <w:r>
        <w:rPr>
          <w:sz w:val="20"/>
        </w:rPr>
        <w:t>ahí</w:t>
      </w:r>
      <w:r>
        <w:rPr>
          <w:spacing w:val="-5"/>
          <w:sz w:val="20"/>
        </w:rPr>
        <w:t> </w:t>
      </w:r>
      <w:r>
        <w:rPr>
          <w:sz w:val="20"/>
        </w:rPr>
        <w:t>me</w:t>
      </w:r>
      <w:r>
        <w:rPr>
          <w:spacing w:val="-5"/>
          <w:sz w:val="20"/>
        </w:rPr>
        <w:t> </w:t>
      </w:r>
      <w:r>
        <w:rPr>
          <w:sz w:val="20"/>
        </w:rPr>
        <w:t>agarraba</w:t>
      </w:r>
      <w:r>
        <w:rPr>
          <w:spacing w:val="-5"/>
          <w:sz w:val="20"/>
        </w:rPr>
        <w:t> </w:t>
      </w:r>
      <w:r>
        <w:rPr>
          <w:sz w:val="20"/>
        </w:rPr>
        <w:t>todo</w:t>
      </w:r>
      <w:r>
        <w:rPr>
          <w:spacing w:val="-5"/>
          <w:sz w:val="20"/>
        </w:rPr>
        <w:t> </w:t>
      </w:r>
      <w:r>
        <w:rPr>
          <w:sz w:val="20"/>
        </w:rPr>
        <w:t>el</w:t>
      </w:r>
      <w:r>
        <w:rPr>
          <w:spacing w:val="-5"/>
          <w:sz w:val="20"/>
        </w:rPr>
        <w:t> </w:t>
      </w:r>
      <w:r>
        <w:rPr>
          <w:sz w:val="20"/>
        </w:rPr>
        <w:t>día</w:t>
      </w:r>
      <w:r>
        <w:rPr>
          <w:spacing w:val="-5"/>
          <w:sz w:val="20"/>
        </w:rPr>
        <w:t> </w:t>
      </w:r>
      <w:r>
        <w:rPr>
          <w:sz w:val="20"/>
        </w:rPr>
        <w:t>a</w:t>
      </w:r>
      <w:r>
        <w:rPr>
          <w:spacing w:val="-5"/>
          <w:sz w:val="20"/>
        </w:rPr>
        <w:t> </w:t>
      </w:r>
      <w:r>
        <w:rPr>
          <w:sz w:val="20"/>
        </w:rPr>
        <w:t>trabajar.</w:t>
      </w:r>
      <w:r>
        <w:rPr>
          <w:spacing w:val="-5"/>
          <w:sz w:val="20"/>
        </w:rPr>
        <w:t> </w:t>
      </w:r>
      <w:r>
        <w:rPr>
          <w:sz w:val="20"/>
        </w:rPr>
        <w:t>Lo</w:t>
      </w:r>
      <w:r>
        <w:rPr>
          <w:spacing w:val="-5"/>
          <w:sz w:val="20"/>
        </w:rPr>
        <w:t> </w:t>
      </w:r>
      <w:r>
        <w:rPr>
          <w:sz w:val="20"/>
        </w:rPr>
        <w:t>agarraba</w:t>
      </w:r>
      <w:r>
        <w:rPr>
          <w:spacing w:val="-5"/>
          <w:sz w:val="20"/>
        </w:rPr>
        <w:t> </w:t>
      </w:r>
      <w:r>
        <w:rPr>
          <w:sz w:val="20"/>
        </w:rPr>
        <w:t>como</w:t>
      </w:r>
      <w:r>
        <w:rPr>
          <w:spacing w:val="-5"/>
          <w:sz w:val="20"/>
        </w:rPr>
        <w:t> </w:t>
      </w:r>
      <w:r>
        <w:rPr>
          <w:sz w:val="20"/>
        </w:rPr>
        <w:t>un</w:t>
      </w:r>
      <w:r>
        <w:rPr>
          <w:spacing w:val="-5"/>
          <w:sz w:val="20"/>
        </w:rPr>
        <w:t> </w:t>
      </w:r>
      <w:r>
        <w:rPr>
          <w:sz w:val="20"/>
        </w:rPr>
        <w:t>juego…A los</w:t>
      </w:r>
      <w:r>
        <w:rPr>
          <w:spacing w:val="-3"/>
          <w:sz w:val="20"/>
        </w:rPr>
        <w:t> </w:t>
      </w:r>
      <w:r>
        <w:rPr>
          <w:sz w:val="20"/>
        </w:rPr>
        <w:t>12</w:t>
      </w:r>
      <w:r>
        <w:rPr>
          <w:spacing w:val="-3"/>
          <w:sz w:val="20"/>
        </w:rPr>
        <w:t> </w:t>
      </w:r>
      <w:r>
        <w:rPr>
          <w:sz w:val="20"/>
        </w:rPr>
        <w:t>años</w:t>
      </w:r>
      <w:r>
        <w:rPr>
          <w:spacing w:val="-3"/>
          <w:sz w:val="20"/>
        </w:rPr>
        <w:t> </w:t>
      </w:r>
      <w:r>
        <w:rPr>
          <w:sz w:val="20"/>
        </w:rPr>
        <w:t>mi</w:t>
      </w:r>
      <w:r>
        <w:rPr>
          <w:spacing w:val="-3"/>
          <w:sz w:val="20"/>
        </w:rPr>
        <w:t> </w:t>
      </w:r>
      <w:r>
        <w:rPr>
          <w:sz w:val="20"/>
        </w:rPr>
        <w:t>papá</w:t>
      </w:r>
      <w:r>
        <w:rPr>
          <w:spacing w:val="-3"/>
          <w:sz w:val="20"/>
        </w:rPr>
        <w:t> </w:t>
      </w:r>
      <w:r>
        <w:rPr>
          <w:sz w:val="20"/>
        </w:rPr>
        <w:t>me</w:t>
      </w:r>
      <w:r>
        <w:rPr>
          <w:spacing w:val="-3"/>
          <w:sz w:val="20"/>
        </w:rPr>
        <w:t> </w:t>
      </w:r>
      <w:r>
        <w:rPr>
          <w:sz w:val="20"/>
        </w:rPr>
        <w:t>dejaba</w:t>
      </w:r>
      <w:r>
        <w:rPr>
          <w:spacing w:val="-3"/>
          <w:sz w:val="20"/>
        </w:rPr>
        <w:t> </w:t>
      </w:r>
      <w:r>
        <w:rPr>
          <w:sz w:val="20"/>
        </w:rPr>
        <w:t>tareas</w:t>
      </w:r>
      <w:r>
        <w:rPr>
          <w:spacing w:val="-3"/>
          <w:sz w:val="20"/>
        </w:rPr>
        <w:t> </w:t>
      </w:r>
      <w:r>
        <w:rPr>
          <w:sz w:val="20"/>
        </w:rPr>
        <w:t>como</w:t>
      </w:r>
      <w:r>
        <w:rPr>
          <w:spacing w:val="-3"/>
          <w:sz w:val="20"/>
        </w:rPr>
        <w:t> </w:t>
      </w:r>
      <w:r>
        <w:rPr>
          <w:sz w:val="20"/>
        </w:rPr>
        <w:t>si</w:t>
      </w:r>
      <w:r>
        <w:rPr>
          <w:spacing w:val="-3"/>
          <w:sz w:val="20"/>
        </w:rPr>
        <w:t> </w:t>
      </w:r>
      <w:r>
        <w:rPr>
          <w:sz w:val="20"/>
        </w:rPr>
        <w:t>fuera</w:t>
      </w:r>
      <w:r>
        <w:rPr>
          <w:spacing w:val="-3"/>
          <w:sz w:val="20"/>
        </w:rPr>
        <w:t> </w:t>
      </w:r>
      <w:r>
        <w:rPr>
          <w:sz w:val="20"/>
        </w:rPr>
        <w:t>grande.</w:t>
      </w:r>
      <w:r>
        <w:rPr>
          <w:spacing w:val="-14"/>
          <w:sz w:val="20"/>
        </w:rPr>
        <w:t> </w:t>
      </w:r>
      <w:r>
        <w:rPr>
          <w:sz w:val="20"/>
        </w:rPr>
        <w:t>Ahora</w:t>
      </w:r>
      <w:r>
        <w:rPr>
          <w:spacing w:val="-3"/>
          <w:sz w:val="20"/>
        </w:rPr>
        <w:t> </w:t>
      </w:r>
      <w:r>
        <w:rPr>
          <w:sz w:val="20"/>
        </w:rPr>
        <w:t>ya</w:t>
      </w:r>
      <w:r>
        <w:rPr>
          <w:spacing w:val="-3"/>
          <w:sz w:val="20"/>
        </w:rPr>
        <w:t> </w:t>
      </w:r>
      <w:r>
        <w:rPr>
          <w:sz w:val="20"/>
        </w:rPr>
        <w:t>no</w:t>
      </w:r>
      <w:r>
        <w:rPr>
          <w:spacing w:val="-3"/>
          <w:sz w:val="20"/>
        </w:rPr>
        <w:t> </w:t>
      </w:r>
      <w:r>
        <w:rPr>
          <w:sz w:val="20"/>
        </w:rPr>
        <w:t>rindo como</w:t>
      </w:r>
      <w:r>
        <w:rPr>
          <w:spacing w:val="-4"/>
          <w:sz w:val="20"/>
        </w:rPr>
        <w:t> </w:t>
      </w:r>
      <w:r>
        <w:rPr>
          <w:sz w:val="20"/>
        </w:rPr>
        <w:t>antes,</w:t>
      </w:r>
      <w:r>
        <w:rPr>
          <w:spacing w:val="-4"/>
          <w:sz w:val="20"/>
        </w:rPr>
        <w:t> </w:t>
      </w:r>
      <w:r>
        <w:rPr>
          <w:sz w:val="20"/>
        </w:rPr>
        <w:t>yo</w:t>
      </w:r>
      <w:r>
        <w:rPr>
          <w:spacing w:val="-4"/>
          <w:sz w:val="20"/>
        </w:rPr>
        <w:t> </w:t>
      </w:r>
      <w:r>
        <w:rPr>
          <w:sz w:val="20"/>
        </w:rPr>
        <w:t>iba</w:t>
      </w:r>
      <w:r>
        <w:rPr>
          <w:spacing w:val="-4"/>
          <w:sz w:val="20"/>
        </w:rPr>
        <w:t> </w:t>
      </w:r>
      <w:r>
        <w:rPr>
          <w:sz w:val="20"/>
        </w:rPr>
        <w:t>al</w:t>
      </w:r>
      <w:r>
        <w:rPr>
          <w:spacing w:val="-4"/>
          <w:sz w:val="20"/>
        </w:rPr>
        <w:t> </w:t>
      </w:r>
      <w:r>
        <w:rPr>
          <w:sz w:val="20"/>
        </w:rPr>
        <w:t>campo</w:t>
      </w:r>
      <w:r>
        <w:rPr>
          <w:spacing w:val="-4"/>
          <w:sz w:val="20"/>
        </w:rPr>
        <w:t> </w:t>
      </w:r>
      <w:r>
        <w:rPr>
          <w:sz w:val="20"/>
        </w:rPr>
        <w:t>y</w:t>
      </w:r>
      <w:r>
        <w:rPr>
          <w:spacing w:val="-4"/>
          <w:sz w:val="20"/>
        </w:rPr>
        <w:t> </w:t>
      </w:r>
      <w:r>
        <w:rPr>
          <w:sz w:val="20"/>
        </w:rPr>
        <w:t>hacia</w:t>
      </w:r>
      <w:r>
        <w:rPr>
          <w:spacing w:val="-4"/>
          <w:sz w:val="20"/>
        </w:rPr>
        <w:t> </w:t>
      </w:r>
      <w:r>
        <w:rPr>
          <w:sz w:val="20"/>
        </w:rPr>
        <w:t>las</w:t>
      </w:r>
      <w:r>
        <w:rPr>
          <w:spacing w:val="-4"/>
          <w:sz w:val="20"/>
        </w:rPr>
        <w:t> </w:t>
      </w:r>
      <w:r>
        <w:rPr>
          <w:sz w:val="20"/>
        </w:rPr>
        <w:t>cosas</w:t>
      </w:r>
      <w:r>
        <w:rPr>
          <w:spacing w:val="-4"/>
          <w:sz w:val="20"/>
        </w:rPr>
        <w:t> </w:t>
      </w:r>
      <w:r>
        <w:rPr>
          <w:sz w:val="20"/>
        </w:rPr>
        <w:t>en</w:t>
      </w:r>
      <w:r>
        <w:rPr>
          <w:spacing w:val="-4"/>
          <w:sz w:val="20"/>
        </w:rPr>
        <w:t> </w:t>
      </w:r>
      <w:r>
        <w:rPr>
          <w:sz w:val="20"/>
        </w:rPr>
        <w:t>menos</w:t>
      </w:r>
      <w:r>
        <w:rPr>
          <w:spacing w:val="-4"/>
          <w:sz w:val="20"/>
        </w:rPr>
        <w:t> </w:t>
      </w:r>
      <w:r>
        <w:rPr>
          <w:sz w:val="20"/>
        </w:rPr>
        <w:t>de</w:t>
      </w:r>
      <w:r>
        <w:rPr>
          <w:spacing w:val="-4"/>
          <w:sz w:val="20"/>
        </w:rPr>
        <w:t> </w:t>
      </w:r>
      <w:r>
        <w:rPr>
          <w:sz w:val="20"/>
        </w:rPr>
        <w:t>una</w:t>
      </w:r>
      <w:r>
        <w:rPr>
          <w:spacing w:val="-4"/>
          <w:sz w:val="20"/>
        </w:rPr>
        <w:t> </w:t>
      </w:r>
      <w:r>
        <w:rPr>
          <w:sz w:val="20"/>
        </w:rPr>
        <w:t>hora,</w:t>
      </w:r>
      <w:r>
        <w:rPr>
          <w:spacing w:val="-4"/>
          <w:sz w:val="20"/>
        </w:rPr>
        <w:t> </w:t>
      </w:r>
      <w:r>
        <w:rPr>
          <w:sz w:val="20"/>
        </w:rPr>
        <w:t>ahora</w:t>
      </w:r>
      <w:r>
        <w:rPr>
          <w:spacing w:val="-4"/>
          <w:sz w:val="20"/>
        </w:rPr>
        <w:t> </w:t>
      </w:r>
      <w:r>
        <w:rPr>
          <w:sz w:val="20"/>
        </w:rPr>
        <w:t>me tardo</w:t>
      </w:r>
      <w:r>
        <w:rPr>
          <w:spacing w:val="-7"/>
          <w:sz w:val="20"/>
        </w:rPr>
        <w:t> </w:t>
      </w:r>
      <w:r>
        <w:rPr>
          <w:sz w:val="20"/>
        </w:rPr>
        <w:t>tres</w:t>
      </w:r>
      <w:r>
        <w:rPr>
          <w:spacing w:val="-7"/>
          <w:sz w:val="20"/>
        </w:rPr>
        <w:t> </w:t>
      </w:r>
      <w:r>
        <w:rPr>
          <w:sz w:val="20"/>
        </w:rPr>
        <w:t>horas</w:t>
      </w:r>
      <w:r>
        <w:rPr>
          <w:spacing w:val="-7"/>
          <w:sz w:val="20"/>
        </w:rPr>
        <w:t> </w:t>
      </w:r>
      <w:r>
        <w:rPr>
          <w:sz w:val="20"/>
        </w:rPr>
        <w:t>haciendo</w:t>
      </w:r>
      <w:r>
        <w:rPr>
          <w:spacing w:val="-7"/>
          <w:sz w:val="20"/>
        </w:rPr>
        <w:t> </w:t>
      </w:r>
      <w:r>
        <w:rPr>
          <w:sz w:val="20"/>
        </w:rPr>
        <w:t>lo</w:t>
      </w:r>
      <w:r>
        <w:rPr>
          <w:spacing w:val="-7"/>
          <w:sz w:val="20"/>
        </w:rPr>
        <w:t> </w:t>
      </w:r>
      <w:r>
        <w:rPr>
          <w:sz w:val="20"/>
        </w:rPr>
        <w:t>mismo,</w:t>
      </w:r>
      <w:r>
        <w:rPr>
          <w:spacing w:val="-7"/>
          <w:sz w:val="20"/>
        </w:rPr>
        <w:t> </w:t>
      </w:r>
      <w:r>
        <w:rPr>
          <w:sz w:val="20"/>
        </w:rPr>
        <w:t>ya</w:t>
      </w:r>
      <w:r>
        <w:rPr>
          <w:spacing w:val="-7"/>
          <w:sz w:val="20"/>
        </w:rPr>
        <w:t> </w:t>
      </w:r>
      <w:r>
        <w:rPr>
          <w:sz w:val="20"/>
        </w:rPr>
        <w:t>me</w:t>
      </w:r>
      <w:r>
        <w:rPr>
          <w:spacing w:val="-7"/>
          <w:sz w:val="20"/>
        </w:rPr>
        <w:t> </w:t>
      </w:r>
      <w:r>
        <w:rPr>
          <w:sz w:val="20"/>
        </w:rPr>
        <w:t>siento</w:t>
      </w:r>
      <w:r>
        <w:rPr>
          <w:spacing w:val="-6"/>
          <w:sz w:val="20"/>
        </w:rPr>
        <w:t> </w:t>
      </w:r>
      <w:r>
        <w:rPr>
          <w:sz w:val="20"/>
        </w:rPr>
        <w:t>muy</w:t>
      </w:r>
      <w:r>
        <w:rPr>
          <w:spacing w:val="-7"/>
          <w:sz w:val="20"/>
        </w:rPr>
        <w:t> </w:t>
      </w:r>
      <w:r>
        <w:rPr>
          <w:sz w:val="20"/>
        </w:rPr>
        <w:t>cansado.</w:t>
      </w:r>
      <w:r>
        <w:rPr>
          <w:spacing w:val="-7"/>
          <w:sz w:val="20"/>
        </w:rPr>
        <w:t> </w:t>
      </w:r>
      <w:r>
        <w:rPr>
          <w:sz w:val="20"/>
        </w:rPr>
        <w:t>Pedro</w:t>
      </w:r>
      <w:r>
        <w:rPr>
          <w:spacing w:val="-6"/>
          <w:sz w:val="20"/>
        </w:rPr>
        <w:t> </w:t>
      </w:r>
      <w:r>
        <w:rPr>
          <w:sz w:val="20"/>
        </w:rPr>
        <w:t>Hernán- dez 83 años.</w:t>
      </w:r>
    </w:p>
    <w:p>
      <w:pPr>
        <w:pStyle w:val="BodyText"/>
        <w:spacing w:line="247" w:lineRule="auto" w:before="172"/>
        <w:ind w:left="117" w:right="115" w:firstLine="283"/>
        <w:jc w:val="both"/>
      </w:pPr>
      <w:r>
        <w:rPr>
          <w:color w:val="231F20"/>
        </w:rPr>
        <w:t>Cultivar la tierra era vital como forma de identidad y respeto: se era  en cuanto se cultivaba la tierra y se compartían con los demás los mismos problemas, derechos y obligaciones. </w:t>
      </w:r>
      <w:r>
        <w:rPr/>
        <w:t>Es muy significativa la concordancia entre el respeto a los ancianos, el rol que desempeñaban, el valor que se  le daba a la tierra y al cultivo y la dinámica social que se desarrollaba</w:t>
      </w:r>
      <w:r>
        <w:rPr>
          <w:spacing w:val="51"/>
        </w:rPr>
        <w:t> </w:t>
      </w:r>
      <w:r>
        <w:rPr/>
        <w:t>por</w:t>
      </w:r>
    </w:p>
    <w:p>
      <w:pPr>
        <w:spacing w:after="0" w:line="247" w:lineRule="auto"/>
        <w:jc w:val="both"/>
        <w:sectPr>
          <w:pgSz w:w="9360" w:h="13040"/>
          <w:pgMar w:header="0" w:footer="496" w:top="820" w:bottom="680" w:left="1300" w:right="1300"/>
        </w:sectPr>
      </w:pPr>
    </w:p>
    <w:p>
      <w:pPr>
        <w:spacing w:before="45"/>
        <w:ind w:left="117" w:right="18" w:firstLine="2161"/>
        <w:jc w:val="left"/>
        <w:rPr>
          <w:rFonts w:ascii="Arial" w:hAnsi="Arial"/>
          <w:sz w:val="20"/>
        </w:rPr>
      </w:pPr>
      <w:r>
        <w:rPr>
          <w:rFonts w:ascii="Arial" w:hAnsi="Arial"/>
          <w:color w:val="231F20"/>
          <w:w w:val="60"/>
          <w:sz w:val="20"/>
        </w:rPr>
        <w:t>Procesos de envejecimiento y estilos de vida /Felipe Roboam Vázquez-Palacios</w:t>
      </w:r>
    </w:p>
    <w:p>
      <w:pPr>
        <w:pStyle w:val="BodyText"/>
        <w:spacing w:before="7"/>
        <w:rPr>
          <w:rFonts w:ascii="Arial"/>
          <w:sz w:val="28"/>
        </w:rPr>
      </w:pPr>
    </w:p>
    <w:p>
      <w:pPr>
        <w:pStyle w:val="BodyText"/>
        <w:spacing w:line="247" w:lineRule="auto"/>
        <w:ind w:left="117" w:right="114"/>
        <w:jc w:val="both"/>
      </w:pPr>
      <w:r>
        <w:rPr/>
        <w:t>las relaciones generadas.</w:t>
      </w:r>
      <w:r>
        <w:rPr>
          <w:position w:val="7"/>
          <w:sz w:val="13"/>
        </w:rPr>
        <w:t>4 </w:t>
      </w:r>
      <w:r>
        <w:rPr/>
        <w:t>El anciano no sólo cumplía la función de capi- talizador del conocimiento agrícola, sino de depositario de la experiencia colectiva; era el elemento esencial de filiación e identificación familiar. Era común verlos como autoridades y presidiendo situaciones en las que trasmitían normas sociales basadas en la tradición y la experiencia, cohe- sionando el orden familiar, grupal y religioso.</w:t>
      </w:r>
      <w:r>
        <w:rPr>
          <w:position w:val="7"/>
          <w:sz w:val="13"/>
        </w:rPr>
        <w:t>5 </w:t>
      </w:r>
      <w:r>
        <w:rPr/>
        <w:t>El anciano era respetado aun</w:t>
      </w:r>
      <w:r>
        <w:rPr>
          <w:spacing w:val="-7"/>
        </w:rPr>
        <w:t> </w:t>
      </w:r>
      <w:r>
        <w:rPr/>
        <w:t>en</w:t>
      </w:r>
      <w:r>
        <w:rPr>
          <w:spacing w:val="-7"/>
        </w:rPr>
        <w:t> </w:t>
      </w:r>
      <w:r>
        <w:rPr/>
        <w:t>situaciones</w:t>
      </w:r>
      <w:r>
        <w:rPr>
          <w:spacing w:val="-7"/>
        </w:rPr>
        <w:t> </w:t>
      </w:r>
      <w:r>
        <w:rPr/>
        <w:t>de</w:t>
      </w:r>
      <w:r>
        <w:rPr>
          <w:spacing w:val="-7"/>
        </w:rPr>
        <w:t> </w:t>
      </w:r>
      <w:r>
        <w:rPr/>
        <w:t>pobreza.</w:t>
      </w:r>
      <w:r>
        <w:rPr>
          <w:spacing w:val="-7"/>
        </w:rPr>
        <w:t> </w:t>
      </w:r>
      <w:r>
        <w:rPr/>
        <w:t>Como</w:t>
      </w:r>
      <w:r>
        <w:rPr>
          <w:spacing w:val="-7"/>
        </w:rPr>
        <w:t> </w:t>
      </w:r>
      <w:r>
        <w:rPr/>
        <w:t>se</w:t>
      </w:r>
      <w:r>
        <w:rPr>
          <w:spacing w:val="-7"/>
        </w:rPr>
        <w:t> </w:t>
      </w:r>
      <w:r>
        <w:rPr/>
        <w:t>puede</w:t>
      </w:r>
      <w:r>
        <w:rPr>
          <w:spacing w:val="-7"/>
        </w:rPr>
        <w:t> </w:t>
      </w:r>
      <w:r>
        <w:rPr/>
        <w:t>observar,</w:t>
      </w:r>
      <w:r>
        <w:rPr>
          <w:spacing w:val="-7"/>
        </w:rPr>
        <w:t> </w:t>
      </w:r>
      <w:r>
        <w:rPr/>
        <w:t>los</w:t>
      </w:r>
      <w:r>
        <w:rPr>
          <w:spacing w:val="-7"/>
        </w:rPr>
        <w:t> </w:t>
      </w:r>
      <w:r>
        <w:rPr/>
        <w:t>estilos</w:t>
      </w:r>
      <w:r>
        <w:rPr>
          <w:spacing w:val="-8"/>
        </w:rPr>
        <w:t> </w:t>
      </w:r>
      <w:r>
        <w:rPr/>
        <w:t>de</w:t>
      </w:r>
      <w:r>
        <w:rPr>
          <w:spacing w:val="-7"/>
        </w:rPr>
        <w:t> </w:t>
      </w:r>
      <w:r>
        <w:rPr/>
        <w:t>vida están socialmente estructurados, han sido conformados a lo largo de la historia de cada sujeto y suponen la interiorización de la estructura social, del campo concreto de relaciones sociales en el que el agente social se ha conformado como</w:t>
      </w:r>
      <w:r>
        <w:rPr>
          <w:spacing w:val="-2"/>
        </w:rPr>
        <w:t> </w:t>
      </w:r>
      <w:r>
        <w:rPr/>
        <w:t>tal.</w:t>
      </w:r>
    </w:p>
    <w:p>
      <w:pPr>
        <w:pStyle w:val="BodyText"/>
        <w:spacing w:line="247" w:lineRule="auto"/>
        <w:ind w:left="117" w:right="114" w:firstLine="283"/>
        <w:jc w:val="both"/>
      </w:pPr>
      <w:r>
        <w:rPr>
          <w:color w:val="231F20"/>
        </w:rPr>
        <w:t>Luego entonces, </w:t>
      </w:r>
      <w:r>
        <w:rPr/>
        <w:t>compartir un estilo de vida es pensar de la misma ma- nera, pero pensar de la misma manera presume el que se hable un mismo lenguaje, que se tengan similares actividades, presiones económicas, polí- ticas, estar sometido a la misma clase de mecanismos sociales; compartir acciones y prácticas en un mismo entorno socio-histórico, económico y geográfico. Es compartir un conjunto de respuestas y preguntas en las que se concuerda, así como la manera en que se entremezclan con las activi- dades y las reacciones y movilizaciones que generan en la vida cotidiana.</w:t>
      </w:r>
      <w:r>
        <w:rPr>
          <w:color w:val="231F20"/>
          <w:position w:val="7"/>
          <w:sz w:val="13"/>
        </w:rPr>
        <w:t>6 </w:t>
      </w:r>
      <w:r>
        <w:rPr/>
        <w:t>Es también compartir y adaptar formas o modelos propuestos por las ins- tituciones a sus circunstancias particulares y que si los adultos mayores llegan</w:t>
      </w:r>
      <w:r>
        <w:rPr>
          <w:spacing w:val="-14"/>
        </w:rPr>
        <w:t> </w:t>
      </w:r>
      <w:r>
        <w:rPr/>
        <w:t>a</w:t>
      </w:r>
      <w:r>
        <w:rPr>
          <w:spacing w:val="-13"/>
        </w:rPr>
        <w:t> </w:t>
      </w:r>
      <w:r>
        <w:rPr/>
        <w:t>comprometerse</w:t>
      </w:r>
      <w:r>
        <w:rPr>
          <w:spacing w:val="-14"/>
        </w:rPr>
        <w:t> </w:t>
      </w:r>
      <w:r>
        <w:rPr/>
        <w:t>con</w:t>
      </w:r>
      <w:r>
        <w:rPr>
          <w:spacing w:val="-13"/>
        </w:rPr>
        <w:t> </w:t>
      </w:r>
      <w:r>
        <w:rPr/>
        <w:t>un</w:t>
      </w:r>
      <w:r>
        <w:rPr>
          <w:spacing w:val="-13"/>
        </w:rPr>
        <w:t> </w:t>
      </w:r>
      <w:r>
        <w:rPr/>
        <w:t>modelo</w:t>
      </w:r>
      <w:r>
        <w:rPr>
          <w:spacing w:val="-14"/>
        </w:rPr>
        <w:t> </w:t>
      </w:r>
      <w:r>
        <w:rPr/>
        <w:t>en</w:t>
      </w:r>
      <w:r>
        <w:rPr>
          <w:spacing w:val="-13"/>
        </w:rPr>
        <w:t> </w:t>
      </w:r>
      <w:r>
        <w:rPr/>
        <w:t>particular,</w:t>
      </w:r>
      <w:r>
        <w:rPr>
          <w:spacing w:val="-13"/>
        </w:rPr>
        <w:t> </w:t>
      </w:r>
      <w:r>
        <w:rPr/>
        <w:t>organizarán</w:t>
      </w:r>
      <w:r>
        <w:rPr>
          <w:spacing w:val="-13"/>
        </w:rPr>
        <w:t> </w:t>
      </w:r>
      <w:r>
        <w:rPr/>
        <w:t>todos</w:t>
      </w:r>
      <w:r>
        <w:rPr>
          <w:spacing w:val="-14"/>
        </w:rPr>
        <w:t> </w:t>
      </w:r>
      <w:r>
        <w:rPr/>
        <w:t>sus pensamientos y todas sus acciones cotidianas con base en él, por lo que lo defenderán de toda crítica negativa, ya que elegir otro tendría como con- secuencia adoptar nuevas formas de pensar e incluso, de redefinirse ellos mismos </w:t>
      </w:r>
      <w:r>
        <w:rPr>
          <w:spacing w:val="-3"/>
        </w:rPr>
        <w:t>Toffler </w:t>
      </w:r>
      <w:r>
        <w:rPr/>
        <w:t>(1973:</w:t>
      </w:r>
      <w:r>
        <w:rPr>
          <w:spacing w:val="-8"/>
        </w:rPr>
        <w:t> </w:t>
      </w:r>
      <w:r>
        <w:rPr/>
        <w:t>219-220).</w:t>
      </w:r>
    </w:p>
    <w:p>
      <w:pPr>
        <w:pStyle w:val="BodyText"/>
        <w:spacing w:line="247" w:lineRule="auto"/>
        <w:ind w:left="117" w:right="114" w:firstLine="283"/>
        <w:jc w:val="both"/>
      </w:pPr>
      <w:r>
        <w:rPr/>
        <w:pict>
          <v:line style="position:absolute;mso-position-horizontal-relative:page;mso-position-vertical-relative:paragraph;z-index:1792;mso-wrap-distance-left:0;mso-wrap-distance-right:0" from="70.866096pt,81.378822pt" to="142.866096pt,81.378822pt" stroked="true" strokeweight=".5pt" strokecolor="#231f20">
            <w10:wrap type="topAndBottom"/>
          </v:line>
        </w:pict>
      </w:r>
      <w:r>
        <w:rPr/>
        <w:t>Déjenme</w:t>
      </w:r>
      <w:r>
        <w:rPr>
          <w:spacing w:val="-10"/>
        </w:rPr>
        <w:t> </w:t>
      </w:r>
      <w:r>
        <w:rPr/>
        <w:t>ponerles</w:t>
      </w:r>
      <w:r>
        <w:rPr>
          <w:spacing w:val="-10"/>
        </w:rPr>
        <w:t> </w:t>
      </w:r>
      <w:r>
        <w:rPr/>
        <w:t>un</w:t>
      </w:r>
      <w:r>
        <w:rPr>
          <w:spacing w:val="-10"/>
        </w:rPr>
        <w:t> </w:t>
      </w:r>
      <w:r>
        <w:rPr/>
        <w:t>apoyo</w:t>
      </w:r>
      <w:r>
        <w:rPr>
          <w:spacing w:val="-10"/>
        </w:rPr>
        <w:t> </w:t>
      </w:r>
      <w:r>
        <w:rPr/>
        <w:t>empírico</w:t>
      </w:r>
      <w:r>
        <w:rPr>
          <w:spacing w:val="-10"/>
        </w:rPr>
        <w:t> </w:t>
      </w:r>
      <w:r>
        <w:rPr/>
        <w:t>que</w:t>
      </w:r>
      <w:r>
        <w:rPr>
          <w:spacing w:val="-10"/>
        </w:rPr>
        <w:t> </w:t>
      </w:r>
      <w:r>
        <w:rPr/>
        <w:t>sustente</w:t>
      </w:r>
      <w:r>
        <w:rPr>
          <w:spacing w:val="-10"/>
        </w:rPr>
        <w:t> </w:t>
      </w:r>
      <w:r>
        <w:rPr/>
        <w:t>esta</w:t>
      </w:r>
      <w:r>
        <w:rPr>
          <w:spacing w:val="-10"/>
        </w:rPr>
        <w:t> </w:t>
      </w:r>
      <w:r>
        <w:rPr/>
        <w:t>afirmación.</w:t>
      </w:r>
      <w:r>
        <w:rPr>
          <w:spacing w:val="-10"/>
        </w:rPr>
        <w:t> </w:t>
      </w:r>
      <w:r>
        <w:rPr/>
        <w:t>Con el modelo neoliberal que el gobierno adoptó en 1980, la vida de nuestros actuales adultos mayores campesinos dio un gran cambio. Los precios de sus productos se vinieron a la baja, reduciéndose en gran manera los in- gresos y repercutiendo directamente en la forma de vida a la que estaban acostumbrados.</w:t>
      </w:r>
      <w:r>
        <w:rPr>
          <w:spacing w:val="-8"/>
        </w:rPr>
        <w:t> </w:t>
      </w:r>
      <w:r>
        <w:rPr/>
        <w:t>Muchos</w:t>
      </w:r>
      <w:r>
        <w:rPr>
          <w:spacing w:val="-6"/>
        </w:rPr>
        <w:t> </w:t>
      </w:r>
      <w:r>
        <w:rPr/>
        <w:t>de</w:t>
      </w:r>
      <w:r>
        <w:rPr>
          <w:spacing w:val="-7"/>
        </w:rPr>
        <w:t> </w:t>
      </w:r>
      <w:r>
        <w:rPr/>
        <w:t>ellos</w:t>
      </w:r>
      <w:r>
        <w:rPr>
          <w:spacing w:val="-7"/>
        </w:rPr>
        <w:t> </w:t>
      </w:r>
      <w:r>
        <w:rPr/>
        <w:t>tuvieron</w:t>
      </w:r>
      <w:r>
        <w:rPr>
          <w:spacing w:val="-7"/>
        </w:rPr>
        <w:t> </w:t>
      </w:r>
      <w:r>
        <w:rPr/>
        <w:t>que</w:t>
      </w:r>
      <w:r>
        <w:rPr>
          <w:spacing w:val="-7"/>
        </w:rPr>
        <w:t> </w:t>
      </w:r>
      <w:r>
        <w:rPr/>
        <w:t>buscarle</w:t>
      </w:r>
      <w:r>
        <w:rPr>
          <w:spacing w:val="-7"/>
        </w:rPr>
        <w:t> </w:t>
      </w:r>
      <w:r>
        <w:rPr/>
        <w:t>por</w:t>
      </w:r>
      <w:r>
        <w:rPr>
          <w:spacing w:val="-7"/>
        </w:rPr>
        <w:t> </w:t>
      </w:r>
      <w:r>
        <w:rPr/>
        <w:t>otro</w:t>
      </w:r>
      <w:r>
        <w:rPr>
          <w:spacing w:val="-7"/>
        </w:rPr>
        <w:t> </w:t>
      </w:r>
      <w:r>
        <w:rPr/>
        <w:t>lado,</w:t>
      </w:r>
      <w:r>
        <w:rPr>
          <w:spacing w:val="-7"/>
        </w:rPr>
        <w:t> </w:t>
      </w:r>
      <w:r>
        <w:rPr/>
        <w:t>fuera</w:t>
      </w:r>
    </w:p>
    <w:p>
      <w:pPr>
        <w:spacing w:line="170" w:lineRule="exact" w:before="0"/>
        <w:ind w:left="117" w:right="115" w:firstLine="0"/>
        <w:jc w:val="both"/>
        <w:rPr>
          <w:sz w:val="17"/>
        </w:rPr>
      </w:pPr>
      <w:r>
        <w:rPr>
          <w:color w:val="231F20"/>
          <w:position w:val="6"/>
          <w:sz w:val="10"/>
        </w:rPr>
        <w:t>4 </w:t>
      </w:r>
      <w:r>
        <w:rPr>
          <w:color w:val="231F20"/>
          <w:sz w:val="17"/>
        </w:rPr>
        <w:t>Quesnel (1998:122) Afirma que: “…cuando el jefe del grupo doméstico controla la mano de obra familiar durante la ejecución de los trabajos agrícolas, se ve, por una parte, investido del control de la reproducción demográfica efectuada al interior de su grupo y, por otra, obligado a cubrir los cargos que pesan sobre el grupo doméstico, en particular aquéllos ligados a la educa- ción y salud de los hijos…”</w:t>
      </w:r>
    </w:p>
    <w:p>
      <w:pPr>
        <w:spacing w:line="170" w:lineRule="exact" w:before="0"/>
        <w:ind w:left="117" w:right="115" w:firstLine="0"/>
        <w:jc w:val="both"/>
        <w:rPr>
          <w:sz w:val="17"/>
        </w:rPr>
      </w:pPr>
      <w:r>
        <w:rPr>
          <w:color w:val="231F20"/>
          <w:position w:val="6"/>
          <w:sz w:val="10"/>
        </w:rPr>
        <w:t>5</w:t>
      </w:r>
      <w:r>
        <w:rPr>
          <w:color w:val="231F20"/>
          <w:spacing w:val="8"/>
          <w:position w:val="6"/>
          <w:sz w:val="10"/>
        </w:rPr>
        <w:t> </w:t>
      </w:r>
      <w:r>
        <w:rPr>
          <w:color w:val="231F20"/>
          <w:sz w:val="17"/>
        </w:rPr>
        <w:t>Los</w:t>
      </w:r>
      <w:r>
        <w:rPr>
          <w:color w:val="231F20"/>
          <w:spacing w:val="-10"/>
          <w:sz w:val="17"/>
        </w:rPr>
        <w:t> </w:t>
      </w:r>
      <w:r>
        <w:rPr>
          <w:color w:val="231F20"/>
          <w:sz w:val="17"/>
        </w:rPr>
        <w:t>ancianos</w:t>
      </w:r>
      <w:r>
        <w:rPr>
          <w:color w:val="231F20"/>
          <w:spacing w:val="-10"/>
          <w:sz w:val="17"/>
        </w:rPr>
        <w:t> </w:t>
      </w:r>
      <w:r>
        <w:rPr>
          <w:color w:val="231F20"/>
          <w:sz w:val="17"/>
        </w:rPr>
        <w:t>realizaban</w:t>
      </w:r>
      <w:r>
        <w:rPr>
          <w:color w:val="231F20"/>
          <w:spacing w:val="-9"/>
          <w:sz w:val="17"/>
        </w:rPr>
        <w:t> </w:t>
      </w:r>
      <w:r>
        <w:rPr>
          <w:color w:val="231F20"/>
          <w:sz w:val="17"/>
        </w:rPr>
        <w:t>arreglos</w:t>
      </w:r>
      <w:r>
        <w:rPr>
          <w:color w:val="231F20"/>
          <w:spacing w:val="-10"/>
          <w:sz w:val="17"/>
        </w:rPr>
        <w:t> </w:t>
      </w:r>
      <w:r>
        <w:rPr>
          <w:color w:val="231F20"/>
          <w:sz w:val="17"/>
        </w:rPr>
        <w:t>matrimoniales</w:t>
      </w:r>
      <w:r>
        <w:rPr>
          <w:color w:val="231F20"/>
          <w:spacing w:val="-10"/>
          <w:sz w:val="17"/>
        </w:rPr>
        <w:t> </w:t>
      </w:r>
      <w:r>
        <w:rPr>
          <w:color w:val="231F20"/>
          <w:sz w:val="17"/>
        </w:rPr>
        <w:t>y</w:t>
      </w:r>
      <w:r>
        <w:rPr>
          <w:color w:val="231F20"/>
          <w:spacing w:val="-9"/>
          <w:sz w:val="17"/>
        </w:rPr>
        <w:t> </w:t>
      </w:r>
      <w:r>
        <w:rPr>
          <w:color w:val="231F20"/>
          <w:sz w:val="17"/>
        </w:rPr>
        <w:t>consejeros,</w:t>
      </w:r>
      <w:r>
        <w:rPr>
          <w:color w:val="231F20"/>
          <w:spacing w:val="-10"/>
          <w:sz w:val="17"/>
        </w:rPr>
        <w:t> </w:t>
      </w:r>
      <w:r>
        <w:rPr>
          <w:color w:val="231F20"/>
          <w:sz w:val="17"/>
        </w:rPr>
        <w:t>eran</w:t>
      </w:r>
      <w:r>
        <w:rPr>
          <w:color w:val="231F20"/>
          <w:spacing w:val="-10"/>
          <w:sz w:val="17"/>
        </w:rPr>
        <w:t> </w:t>
      </w:r>
      <w:r>
        <w:rPr>
          <w:color w:val="231F20"/>
          <w:sz w:val="17"/>
        </w:rPr>
        <w:t>los</w:t>
      </w:r>
      <w:r>
        <w:rPr>
          <w:color w:val="231F20"/>
          <w:spacing w:val="-10"/>
          <w:sz w:val="17"/>
        </w:rPr>
        <w:t> </w:t>
      </w:r>
      <w:r>
        <w:rPr>
          <w:color w:val="231F20"/>
          <w:sz w:val="17"/>
        </w:rPr>
        <w:t>intermediarios</w:t>
      </w:r>
      <w:r>
        <w:rPr>
          <w:color w:val="231F20"/>
          <w:spacing w:val="-10"/>
          <w:sz w:val="17"/>
        </w:rPr>
        <w:t> </w:t>
      </w:r>
      <w:r>
        <w:rPr>
          <w:color w:val="231F20"/>
          <w:sz w:val="17"/>
        </w:rPr>
        <w:t>del</w:t>
      </w:r>
      <w:r>
        <w:rPr>
          <w:color w:val="231F20"/>
          <w:spacing w:val="-10"/>
          <w:sz w:val="17"/>
        </w:rPr>
        <w:t> </w:t>
      </w:r>
      <w:r>
        <w:rPr>
          <w:color w:val="231F20"/>
          <w:sz w:val="17"/>
        </w:rPr>
        <w:t>pueblo ante</w:t>
      </w:r>
      <w:r>
        <w:rPr>
          <w:color w:val="231F20"/>
          <w:spacing w:val="-3"/>
          <w:sz w:val="17"/>
        </w:rPr>
        <w:t> </w:t>
      </w:r>
      <w:r>
        <w:rPr>
          <w:color w:val="231F20"/>
          <w:sz w:val="17"/>
        </w:rPr>
        <w:t>sus</w:t>
      </w:r>
      <w:r>
        <w:rPr>
          <w:color w:val="231F20"/>
          <w:spacing w:val="-3"/>
          <w:sz w:val="17"/>
        </w:rPr>
        <w:t> </w:t>
      </w:r>
      <w:r>
        <w:rPr>
          <w:color w:val="231F20"/>
          <w:sz w:val="17"/>
        </w:rPr>
        <w:t>gobernantes</w:t>
      </w:r>
      <w:r>
        <w:rPr>
          <w:color w:val="231F20"/>
          <w:spacing w:val="-3"/>
          <w:sz w:val="17"/>
        </w:rPr>
        <w:t> </w:t>
      </w:r>
      <w:r>
        <w:rPr>
          <w:color w:val="231F20"/>
          <w:sz w:val="17"/>
        </w:rPr>
        <w:t>y</w:t>
      </w:r>
      <w:r>
        <w:rPr>
          <w:color w:val="231F20"/>
          <w:spacing w:val="-3"/>
          <w:sz w:val="17"/>
        </w:rPr>
        <w:t> </w:t>
      </w:r>
      <w:r>
        <w:rPr>
          <w:color w:val="231F20"/>
          <w:sz w:val="17"/>
        </w:rPr>
        <w:t>siempre</w:t>
      </w:r>
      <w:r>
        <w:rPr>
          <w:color w:val="231F20"/>
          <w:spacing w:val="-2"/>
          <w:sz w:val="17"/>
        </w:rPr>
        <w:t> </w:t>
      </w:r>
      <w:r>
        <w:rPr>
          <w:color w:val="231F20"/>
          <w:sz w:val="17"/>
        </w:rPr>
        <w:t>estaban</w:t>
      </w:r>
      <w:r>
        <w:rPr>
          <w:color w:val="231F20"/>
          <w:spacing w:val="-3"/>
          <w:sz w:val="17"/>
        </w:rPr>
        <w:t> </w:t>
      </w:r>
      <w:r>
        <w:rPr>
          <w:color w:val="231F20"/>
          <w:sz w:val="17"/>
        </w:rPr>
        <w:t>presentes</w:t>
      </w:r>
      <w:r>
        <w:rPr>
          <w:color w:val="231F20"/>
          <w:spacing w:val="-3"/>
          <w:sz w:val="17"/>
        </w:rPr>
        <w:t> </w:t>
      </w:r>
      <w:r>
        <w:rPr>
          <w:color w:val="231F20"/>
          <w:sz w:val="17"/>
        </w:rPr>
        <w:t>en</w:t>
      </w:r>
      <w:r>
        <w:rPr>
          <w:color w:val="231F20"/>
          <w:spacing w:val="-3"/>
          <w:sz w:val="17"/>
        </w:rPr>
        <w:t> </w:t>
      </w:r>
      <w:r>
        <w:rPr>
          <w:color w:val="231F20"/>
          <w:sz w:val="17"/>
        </w:rPr>
        <w:t>la</w:t>
      </w:r>
      <w:r>
        <w:rPr>
          <w:color w:val="231F20"/>
          <w:spacing w:val="-3"/>
          <w:sz w:val="17"/>
        </w:rPr>
        <w:t> </w:t>
      </w:r>
      <w:r>
        <w:rPr>
          <w:color w:val="231F20"/>
          <w:sz w:val="17"/>
        </w:rPr>
        <w:t>vida</w:t>
      </w:r>
      <w:r>
        <w:rPr>
          <w:color w:val="231F20"/>
          <w:spacing w:val="-3"/>
          <w:sz w:val="17"/>
        </w:rPr>
        <w:t> </w:t>
      </w:r>
      <w:r>
        <w:rPr>
          <w:color w:val="231F20"/>
          <w:sz w:val="17"/>
        </w:rPr>
        <w:t>ritual</w:t>
      </w:r>
      <w:r>
        <w:rPr>
          <w:color w:val="231F20"/>
          <w:spacing w:val="-3"/>
          <w:sz w:val="17"/>
        </w:rPr>
        <w:t> </w:t>
      </w:r>
      <w:r>
        <w:rPr>
          <w:color w:val="231F20"/>
          <w:sz w:val="17"/>
        </w:rPr>
        <w:t>religiosa</w:t>
      </w:r>
      <w:r>
        <w:rPr>
          <w:color w:val="231F20"/>
          <w:spacing w:val="-3"/>
          <w:sz w:val="17"/>
        </w:rPr>
        <w:t> </w:t>
      </w:r>
      <w:r>
        <w:rPr>
          <w:color w:val="231F20"/>
          <w:sz w:val="17"/>
        </w:rPr>
        <w:t>de</w:t>
      </w:r>
      <w:r>
        <w:rPr>
          <w:color w:val="231F20"/>
          <w:spacing w:val="-3"/>
          <w:sz w:val="17"/>
        </w:rPr>
        <w:t> </w:t>
      </w:r>
      <w:r>
        <w:rPr>
          <w:color w:val="231F20"/>
          <w:sz w:val="17"/>
        </w:rPr>
        <w:t>la</w:t>
      </w:r>
      <w:r>
        <w:rPr>
          <w:color w:val="231F20"/>
          <w:spacing w:val="-3"/>
          <w:sz w:val="17"/>
        </w:rPr>
        <w:t> </w:t>
      </w:r>
      <w:r>
        <w:rPr>
          <w:color w:val="231F20"/>
          <w:sz w:val="17"/>
        </w:rPr>
        <w:t>localidad</w:t>
      </w:r>
      <w:r>
        <w:rPr>
          <w:color w:val="231F20"/>
          <w:spacing w:val="-3"/>
          <w:sz w:val="17"/>
        </w:rPr>
        <w:t> </w:t>
      </w:r>
      <w:r>
        <w:rPr>
          <w:color w:val="231F20"/>
          <w:sz w:val="17"/>
        </w:rPr>
        <w:t>resol- viendo conflictos de todo</w:t>
      </w:r>
      <w:r>
        <w:rPr>
          <w:color w:val="231F20"/>
          <w:spacing w:val="-10"/>
          <w:sz w:val="17"/>
        </w:rPr>
        <w:t> </w:t>
      </w:r>
      <w:r>
        <w:rPr>
          <w:color w:val="231F20"/>
          <w:sz w:val="17"/>
        </w:rPr>
        <w:t>tipo.</w:t>
      </w:r>
    </w:p>
    <w:p>
      <w:pPr>
        <w:spacing w:line="170" w:lineRule="exact" w:before="0"/>
        <w:ind w:left="117" w:right="115" w:firstLine="0"/>
        <w:jc w:val="both"/>
        <w:rPr>
          <w:sz w:val="17"/>
        </w:rPr>
      </w:pPr>
      <w:r>
        <w:rPr>
          <w:color w:val="231F20"/>
          <w:position w:val="6"/>
          <w:sz w:val="10"/>
        </w:rPr>
        <w:t>6 </w:t>
      </w:r>
      <w:r>
        <w:rPr>
          <w:color w:val="231F20"/>
          <w:sz w:val="17"/>
        </w:rPr>
        <w:t>Goffman (1971), plantea que el actuar de las personas en el espacio social está mediado por patrones</w:t>
      </w:r>
      <w:r>
        <w:rPr>
          <w:color w:val="231F20"/>
          <w:spacing w:val="-9"/>
          <w:sz w:val="17"/>
        </w:rPr>
        <w:t> </w:t>
      </w:r>
      <w:r>
        <w:rPr>
          <w:color w:val="231F20"/>
          <w:sz w:val="17"/>
        </w:rPr>
        <w:t>o</w:t>
      </w:r>
      <w:r>
        <w:rPr>
          <w:color w:val="231F20"/>
          <w:spacing w:val="-9"/>
          <w:sz w:val="17"/>
        </w:rPr>
        <w:t> </w:t>
      </w:r>
      <w:r>
        <w:rPr>
          <w:color w:val="231F20"/>
          <w:sz w:val="17"/>
        </w:rPr>
        <w:t>libretos</w:t>
      </w:r>
      <w:r>
        <w:rPr>
          <w:color w:val="231F20"/>
          <w:spacing w:val="-9"/>
          <w:sz w:val="17"/>
        </w:rPr>
        <w:t> </w:t>
      </w:r>
      <w:r>
        <w:rPr>
          <w:color w:val="231F20"/>
          <w:sz w:val="17"/>
        </w:rPr>
        <w:t>que</w:t>
      </w:r>
      <w:r>
        <w:rPr>
          <w:color w:val="231F20"/>
          <w:spacing w:val="-9"/>
          <w:sz w:val="17"/>
        </w:rPr>
        <w:t> </w:t>
      </w:r>
      <w:r>
        <w:rPr>
          <w:color w:val="231F20"/>
          <w:sz w:val="17"/>
        </w:rPr>
        <w:t>ellos</w:t>
      </w:r>
      <w:r>
        <w:rPr>
          <w:color w:val="231F20"/>
          <w:spacing w:val="-9"/>
          <w:sz w:val="17"/>
        </w:rPr>
        <w:t> </w:t>
      </w:r>
      <w:r>
        <w:rPr>
          <w:color w:val="231F20"/>
          <w:sz w:val="17"/>
        </w:rPr>
        <w:t>mismos</w:t>
      </w:r>
      <w:r>
        <w:rPr>
          <w:color w:val="231F20"/>
          <w:spacing w:val="-9"/>
          <w:sz w:val="17"/>
        </w:rPr>
        <w:t> </w:t>
      </w:r>
      <w:r>
        <w:rPr>
          <w:color w:val="231F20"/>
          <w:sz w:val="17"/>
        </w:rPr>
        <w:t>asimilan</w:t>
      </w:r>
      <w:r>
        <w:rPr>
          <w:color w:val="231F20"/>
          <w:spacing w:val="-9"/>
          <w:sz w:val="17"/>
        </w:rPr>
        <w:t> </w:t>
      </w:r>
      <w:r>
        <w:rPr>
          <w:color w:val="231F20"/>
          <w:sz w:val="17"/>
        </w:rPr>
        <w:t>en</w:t>
      </w:r>
      <w:r>
        <w:rPr>
          <w:color w:val="231F20"/>
          <w:spacing w:val="-9"/>
          <w:sz w:val="17"/>
        </w:rPr>
        <w:t> </w:t>
      </w:r>
      <w:r>
        <w:rPr>
          <w:color w:val="231F20"/>
          <w:sz w:val="17"/>
        </w:rPr>
        <w:t>el</w:t>
      </w:r>
      <w:r>
        <w:rPr>
          <w:color w:val="231F20"/>
          <w:spacing w:val="-9"/>
          <w:sz w:val="17"/>
        </w:rPr>
        <w:t> </w:t>
      </w:r>
      <w:r>
        <w:rPr>
          <w:color w:val="231F20"/>
          <w:sz w:val="17"/>
        </w:rPr>
        <w:t>proceso</w:t>
      </w:r>
      <w:r>
        <w:rPr>
          <w:color w:val="231F20"/>
          <w:spacing w:val="-9"/>
          <w:sz w:val="17"/>
        </w:rPr>
        <w:t> </w:t>
      </w:r>
      <w:r>
        <w:rPr>
          <w:color w:val="231F20"/>
          <w:sz w:val="17"/>
        </w:rPr>
        <w:t>de</w:t>
      </w:r>
      <w:r>
        <w:rPr>
          <w:color w:val="231F20"/>
          <w:spacing w:val="-9"/>
          <w:sz w:val="17"/>
        </w:rPr>
        <w:t> </w:t>
      </w:r>
      <w:r>
        <w:rPr>
          <w:color w:val="231F20"/>
          <w:sz w:val="17"/>
        </w:rPr>
        <w:t>socialización,</w:t>
      </w:r>
      <w:r>
        <w:rPr>
          <w:color w:val="231F20"/>
          <w:spacing w:val="-9"/>
          <w:sz w:val="17"/>
        </w:rPr>
        <w:t> </w:t>
      </w:r>
      <w:r>
        <w:rPr>
          <w:color w:val="231F20"/>
          <w:sz w:val="17"/>
        </w:rPr>
        <w:t>desde</w:t>
      </w:r>
      <w:r>
        <w:rPr>
          <w:color w:val="231F20"/>
          <w:spacing w:val="-9"/>
          <w:sz w:val="17"/>
        </w:rPr>
        <w:t> </w:t>
      </w:r>
      <w:r>
        <w:rPr>
          <w:color w:val="231F20"/>
          <w:sz w:val="17"/>
        </w:rPr>
        <w:t>la</w:t>
      </w:r>
      <w:r>
        <w:rPr>
          <w:color w:val="231F20"/>
          <w:spacing w:val="-9"/>
          <w:sz w:val="17"/>
        </w:rPr>
        <w:t> </w:t>
      </w:r>
      <w:r>
        <w:rPr>
          <w:color w:val="231F20"/>
          <w:sz w:val="17"/>
        </w:rPr>
        <w:t>perspectiva de la actuación o la representación</w:t>
      </w:r>
      <w:r>
        <w:rPr>
          <w:color w:val="231F20"/>
          <w:spacing w:val="-1"/>
          <w:sz w:val="17"/>
        </w:rPr>
        <w:t> </w:t>
      </w:r>
      <w:r>
        <w:rPr>
          <w:color w:val="231F20"/>
          <w:sz w:val="17"/>
        </w:rPr>
        <w:t>teatral.</w:t>
      </w:r>
    </w:p>
    <w:p>
      <w:pPr>
        <w:spacing w:after="0" w:line="170" w:lineRule="exact"/>
        <w:jc w:val="both"/>
        <w:rPr>
          <w:sz w:val="17"/>
        </w:rPr>
        <w:sectPr>
          <w:pgSz w:w="9360" w:h="13040"/>
          <w:pgMar w:header="0" w:footer="496" w:top="740" w:bottom="680" w:left="1300" w:right="1300"/>
        </w:sectPr>
      </w:pPr>
    </w:p>
    <w:p>
      <w:pPr>
        <w:tabs>
          <w:tab w:pos="5536" w:val="left" w:leader="none"/>
        </w:tabs>
        <w:spacing w:before="34"/>
        <w:ind w:left="117" w:right="0" w:firstLine="7"/>
        <w:jc w:val="both"/>
        <w:rPr>
          <w:sz w:val="18"/>
        </w:rPr>
      </w:pPr>
      <w:r>
        <w:rPr>
          <w:rFonts w:ascii="Arial" w:hAnsi="Arial"/>
          <w:color w:val="231F20"/>
          <w:w w:val="80"/>
          <w:position w:val="2"/>
          <w:sz w:val="20"/>
        </w:rPr>
        <w:t>Hitos</w:t>
      </w:r>
      <w:r>
        <w:rPr>
          <w:rFonts w:ascii="Arial" w:hAnsi="Arial"/>
          <w:color w:val="231F20"/>
          <w:spacing w:val="-18"/>
          <w:w w:val="80"/>
          <w:position w:val="2"/>
          <w:sz w:val="20"/>
        </w:rPr>
        <w:t> </w:t>
      </w:r>
      <w:r>
        <w:rPr>
          <w:rFonts w:ascii="Arial" w:hAnsi="Arial"/>
          <w:color w:val="231F20"/>
          <w:w w:val="80"/>
          <w:position w:val="2"/>
          <w:sz w:val="20"/>
        </w:rPr>
        <w:t>Demográficos</w:t>
      </w:r>
      <w:r>
        <w:rPr>
          <w:rFonts w:ascii="Arial" w:hAnsi="Arial"/>
          <w:color w:val="231F20"/>
          <w:spacing w:val="-18"/>
          <w:w w:val="80"/>
          <w:position w:val="2"/>
          <w:sz w:val="20"/>
        </w:rPr>
        <w:t> </w:t>
      </w:r>
      <w:r>
        <w:rPr>
          <w:rFonts w:ascii="Arial" w:hAnsi="Arial"/>
          <w:color w:val="231F20"/>
          <w:w w:val="80"/>
          <w:position w:val="2"/>
          <w:sz w:val="20"/>
        </w:rPr>
        <w:t>del</w:t>
      </w:r>
      <w:r>
        <w:rPr>
          <w:rFonts w:ascii="Arial" w:hAnsi="Arial"/>
          <w:color w:val="231F20"/>
          <w:spacing w:val="-18"/>
          <w:w w:val="80"/>
          <w:position w:val="2"/>
          <w:sz w:val="20"/>
        </w:rPr>
        <w:t> </w:t>
      </w:r>
      <w:r>
        <w:rPr>
          <w:rFonts w:ascii="Arial" w:hAnsi="Arial"/>
          <w:color w:val="231F20"/>
          <w:w w:val="80"/>
          <w:position w:val="2"/>
          <w:sz w:val="20"/>
        </w:rPr>
        <w:t>Siglo</w:t>
      </w:r>
      <w:r>
        <w:rPr>
          <w:rFonts w:ascii="Arial" w:hAnsi="Arial"/>
          <w:color w:val="231F20"/>
          <w:spacing w:val="-17"/>
          <w:w w:val="80"/>
          <w:position w:val="2"/>
          <w:sz w:val="20"/>
        </w:rPr>
        <w:t> </w:t>
      </w:r>
      <w:r>
        <w:rPr>
          <w:rFonts w:ascii="Arial" w:hAnsi="Arial"/>
          <w:color w:val="231F20"/>
          <w:w w:val="80"/>
          <w:position w:val="2"/>
          <w:sz w:val="20"/>
        </w:rPr>
        <w:t>XXI:</w:t>
      </w:r>
      <w:r>
        <w:rPr>
          <w:rFonts w:ascii="Arial" w:hAnsi="Arial"/>
          <w:color w:val="231F20"/>
          <w:spacing w:val="-18"/>
          <w:w w:val="80"/>
          <w:position w:val="2"/>
          <w:sz w:val="20"/>
        </w:rPr>
        <w:t> </w:t>
      </w:r>
      <w:r>
        <w:rPr>
          <w:rFonts w:ascii="Arial" w:hAnsi="Arial"/>
          <w:color w:val="231F20"/>
          <w:w w:val="80"/>
          <w:position w:val="2"/>
          <w:sz w:val="20"/>
        </w:rPr>
        <w:t>Envejecimiento</w:t>
      </w:r>
      <w:r>
        <w:rPr>
          <w:rFonts w:ascii="Arial" w:hAnsi="Arial"/>
          <w:color w:val="231F20"/>
          <w:spacing w:val="-18"/>
          <w:w w:val="80"/>
          <w:position w:val="2"/>
          <w:sz w:val="20"/>
        </w:rPr>
        <w:t> </w:t>
      </w:r>
      <w:r>
        <w:rPr>
          <w:rFonts w:ascii="Arial" w:hAnsi="Arial"/>
          <w:color w:val="231F20"/>
          <w:w w:val="80"/>
          <w:position w:val="2"/>
          <w:sz w:val="20"/>
        </w:rPr>
        <w:t>Tomo</w:t>
      </w:r>
      <w:r>
        <w:rPr>
          <w:rFonts w:ascii="Arial" w:hAnsi="Arial"/>
          <w:color w:val="231F20"/>
          <w:spacing w:val="-18"/>
          <w:w w:val="80"/>
          <w:position w:val="2"/>
          <w:sz w:val="20"/>
        </w:rPr>
        <w:t> </w:t>
      </w:r>
      <w:r>
        <w:rPr>
          <w:rFonts w:ascii="Arial" w:hAnsi="Arial"/>
          <w:color w:val="231F20"/>
          <w:w w:val="80"/>
          <w:position w:val="2"/>
          <w:sz w:val="20"/>
        </w:rPr>
        <w:t>II</w:t>
        <w:tab/>
      </w:r>
      <w:r>
        <w:rPr>
          <w:color w:val="231F20"/>
          <w:w w:val="95"/>
          <w:sz w:val="18"/>
        </w:rPr>
        <w:t>CIEAP/UAEM</w:t>
      </w:r>
    </w:p>
    <w:p>
      <w:pPr>
        <w:pStyle w:val="BodyText"/>
        <w:spacing w:before="2"/>
        <w:rPr>
          <w:sz w:val="21"/>
        </w:rPr>
      </w:pPr>
    </w:p>
    <w:p>
      <w:pPr>
        <w:pStyle w:val="BodyText"/>
        <w:spacing w:line="247" w:lineRule="auto"/>
        <w:ind w:left="117" w:right="114"/>
        <w:jc w:val="both"/>
      </w:pPr>
      <w:r>
        <w:rPr/>
        <w:t>de</w:t>
      </w:r>
      <w:r>
        <w:rPr>
          <w:spacing w:val="-6"/>
        </w:rPr>
        <w:t> </w:t>
      </w:r>
      <w:r>
        <w:rPr/>
        <w:t>la</w:t>
      </w:r>
      <w:r>
        <w:rPr>
          <w:spacing w:val="-6"/>
        </w:rPr>
        <w:t> </w:t>
      </w:r>
      <w:r>
        <w:rPr/>
        <w:t>agricultura.</w:t>
      </w:r>
      <w:r>
        <w:rPr>
          <w:spacing w:val="-19"/>
        </w:rPr>
        <w:t> </w:t>
      </w:r>
      <w:r>
        <w:rPr/>
        <w:t>Algunos</w:t>
      </w:r>
      <w:r>
        <w:rPr>
          <w:spacing w:val="-6"/>
        </w:rPr>
        <w:t> </w:t>
      </w:r>
      <w:r>
        <w:rPr/>
        <w:t>se</w:t>
      </w:r>
      <w:r>
        <w:rPr>
          <w:spacing w:val="-6"/>
        </w:rPr>
        <w:t> </w:t>
      </w:r>
      <w:r>
        <w:rPr/>
        <w:t>volvieron</w:t>
      </w:r>
      <w:r>
        <w:rPr>
          <w:spacing w:val="-6"/>
        </w:rPr>
        <w:t> </w:t>
      </w:r>
      <w:r>
        <w:rPr/>
        <w:t>albañiles,</w:t>
      </w:r>
      <w:r>
        <w:rPr>
          <w:spacing w:val="-7"/>
        </w:rPr>
        <w:t> </w:t>
      </w:r>
      <w:r>
        <w:rPr/>
        <w:t>otros</w:t>
      </w:r>
      <w:r>
        <w:rPr>
          <w:spacing w:val="-6"/>
        </w:rPr>
        <w:t> </w:t>
      </w:r>
      <w:r>
        <w:rPr/>
        <w:t>comerciantes,</w:t>
      </w:r>
      <w:r>
        <w:rPr>
          <w:spacing w:val="-7"/>
        </w:rPr>
        <w:t> </w:t>
      </w:r>
      <w:r>
        <w:rPr/>
        <w:t>otros tuvieron suerte en conseguir todavía un empleo en el sector terciario, pero la gran mayoría se conformó con que sus hijos estudiaran, otros se en- frentaron con ver a sus hijos emigrar de la localidad en busca de empleo. Lo anterior trajo como consecuencia cambios en los estilos de vida, espe- cialmente en la alimentación, en la vida familiar y comunal; cambios en las actividades agrícolas por actividades propias de los sectores terciarios y secundarios. Muchos adultos mayores campesinos dejaron de vivir del campo solamente y fueron obligados a buscar nuevas formas de subsis- tencia, adoptando formas de vida urbana como usar lavadora, secadora, automóviles, aire acondicionado, computadoras e Internet o no trabajar en fines de semana, por poner algunos ejemplos, dejando atrás una cultura apegada a la naturaleza y sus ciclos vitales, para convertirse en una zona proveedora de mano de obra asalariada apegada a los tiempos y ritmos de la ciudad y de la</w:t>
      </w:r>
      <w:r>
        <w:rPr>
          <w:spacing w:val="-1"/>
        </w:rPr>
        <w:t> </w:t>
      </w:r>
      <w:r>
        <w:rPr/>
        <w:t>industria.</w:t>
      </w:r>
    </w:p>
    <w:p>
      <w:pPr>
        <w:pStyle w:val="BodyText"/>
        <w:spacing w:line="247" w:lineRule="auto"/>
        <w:ind w:left="117" w:right="114" w:firstLine="283"/>
        <w:jc w:val="both"/>
      </w:pPr>
      <w:r>
        <w:rPr/>
        <w:t>Es así que vemos a las personas de edades avanzadas que antes conse- guían el prestigio por su trabajo, devoción religiosa, conducta y servicio  a sus vecinos en su localidad, obtenerlo ahora por medio de un empleo en la ciudad y por la manera en que pueden hacer la ostentación de riqueza y consumismo, a través de camionetas para dedicarse al comercio,</w:t>
      </w:r>
      <w:r>
        <w:rPr>
          <w:spacing w:val="-18"/>
        </w:rPr>
        <w:t> </w:t>
      </w:r>
      <w:r>
        <w:rPr/>
        <w:t>actividad más redituable y menos</w:t>
      </w:r>
      <w:r>
        <w:rPr>
          <w:spacing w:val="-2"/>
        </w:rPr>
        <w:t> </w:t>
      </w:r>
      <w:r>
        <w:rPr/>
        <w:t>difícil.</w:t>
      </w:r>
    </w:p>
    <w:p>
      <w:pPr>
        <w:pStyle w:val="BodyText"/>
        <w:spacing w:line="247" w:lineRule="auto"/>
        <w:ind w:left="117" w:right="115" w:firstLine="283"/>
        <w:jc w:val="both"/>
      </w:pPr>
      <w:r>
        <w:rPr>
          <w:color w:val="231F20"/>
        </w:rPr>
        <w:t>Bajo esta perspectiva, los estilos de vida y los envejecimientos no de- ben comprenderse como una simple interacción o forma de actuar, o bien una acumulación de hechos, sino que debemos entenderlos como patrones dinámicos de interacción que se van reconfigurando en función de las ex- periencias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individuos</w:t>
      </w:r>
      <w:r>
        <w:rPr>
          <w:color w:val="231F20"/>
          <w:spacing w:val="-9"/>
        </w:rPr>
        <w:t> </w:t>
      </w:r>
      <w:r>
        <w:rPr>
          <w:color w:val="231F20"/>
        </w:rPr>
        <w:t>(Berger,</w:t>
      </w:r>
      <w:r>
        <w:rPr>
          <w:color w:val="231F20"/>
          <w:spacing w:val="-8"/>
        </w:rPr>
        <w:t> </w:t>
      </w:r>
      <w:r>
        <w:rPr>
          <w:color w:val="231F20"/>
        </w:rPr>
        <w:t>2001;</w:t>
      </w:r>
      <w:r>
        <w:rPr>
          <w:color w:val="231F20"/>
          <w:spacing w:val="-8"/>
        </w:rPr>
        <w:t> </w:t>
      </w:r>
      <w:r>
        <w:rPr>
          <w:color w:val="231F20"/>
        </w:rPr>
        <w:t>Schütz,</w:t>
      </w:r>
      <w:r>
        <w:rPr>
          <w:color w:val="231F20"/>
          <w:spacing w:val="-8"/>
        </w:rPr>
        <w:t> </w:t>
      </w:r>
      <w:r>
        <w:rPr>
          <w:color w:val="231F20"/>
        </w:rPr>
        <w:t>2003)</w:t>
      </w:r>
      <w:r>
        <w:rPr>
          <w:color w:val="231F20"/>
          <w:spacing w:val="-8"/>
        </w:rPr>
        <w:t> </w:t>
      </w:r>
      <w:r>
        <w:rPr>
          <w:color w:val="231F20"/>
        </w:rPr>
        <w:t>y</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acti- vidad</w:t>
      </w:r>
      <w:r>
        <w:rPr>
          <w:color w:val="231F20"/>
          <w:spacing w:val="-9"/>
        </w:rPr>
        <w:t> </w:t>
      </w:r>
      <w:r>
        <w:rPr>
          <w:color w:val="231F20"/>
        </w:rPr>
        <w:t>sistémica</w:t>
      </w:r>
      <w:r>
        <w:rPr>
          <w:color w:val="231F20"/>
          <w:spacing w:val="-9"/>
        </w:rPr>
        <w:t> </w:t>
      </w:r>
      <w:r>
        <w:rPr>
          <w:color w:val="231F20"/>
        </w:rPr>
        <w:t>a</w:t>
      </w:r>
      <w:r>
        <w:rPr>
          <w:color w:val="231F20"/>
          <w:spacing w:val="-9"/>
        </w:rPr>
        <w:t> </w:t>
      </w:r>
      <w:r>
        <w:rPr>
          <w:color w:val="231F20"/>
        </w:rPr>
        <w:t>nivel</w:t>
      </w:r>
      <w:r>
        <w:rPr>
          <w:color w:val="231F20"/>
          <w:spacing w:val="-9"/>
        </w:rPr>
        <w:t> </w:t>
      </w:r>
      <w:r>
        <w:rPr>
          <w:color w:val="231F20"/>
        </w:rPr>
        <w:t>individual</w:t>
      </w:r>
      <w:r>
        <w:rPr>
          <w:color w:val="231F20"/>
          <w:spacing w:val="-10"/>
        </w:rPr>
        <w:t> </w:t>
      </w:r>
      <w:r>
        <w:rPr>
          <w:color w:val="231F20"/>
        </w:rPr>
        <w:t>y</w:t>
      </w:r>
      <w:r>
        <w:rPr>
          <w:color w:val="231F20"/>
          <w:spacing w:val="-9"/>
        </w:rPr>
        <w:t> </w:t>
      </w:r>
      <w:r>
        <w:rPr>
          <w:color w:val="231F20"/>
        </w:rPr>
        <w:t>grupal,</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nutre</w:t>
      </w:r>
      <w:r>
        <w:rPr>
          <w:color w:val="231F20"/>
          <w:spacing w:val="-9"/>
        </w:rPr>
        <w:t> </w:t>
      </w:r>
      <w:r>
        <w:rPr>
          <w:color w:val="231F20"/>
        </w:rPr>
        <w:t>y</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vez</w:t>
      </w:r>
      <w:r>
        <w:rPr>
          <w:color w:val="231F20"/>
          <w:spacing w:val="-9"/>
        </w:rPr>
        <w:t> </w:t>
      </w:r>
      <w:r>
        <w:rPr>
          <w:color w:val="231F20"/>
        </w:rPr>
        <w:t>fortalece del modo de vida y las costumbres de la familia y la sociedad (González, 2005).</w:t>
      </w:r>
    </w:p>
    <w:p>
      <w:pPr>
        <w:pStyle w:val="BodyText"/>
        <w:spacing w:line="247" w:lineRule="auto"/>
        <w:ind w:left="117" w:right="115" w:firstLine="283"/>
        <w:jc w:val="both"/>
      </w:pPr>
      <w:r>
        <w:rPr/>
        <w:t>Hay</w:t>
      </w:r>
      <w:r>
        <w:rPr>
          <w:spacing w:val="-12"/>
        </w:rPr>
        <w:t> </w:t>
      </w:r>
      <w:r>
        <w:rPr/>
        <w:t>que</w:t>
      </w:r>
      <w:r>
        <w:rPr>
          <w:spacing w:val="-12"/>
        </w:rPr>
        <w:t> </w:t>
      </w:r>
      <w:r>
        <w:rPr/>
        <w:t>dejar</w:t>
      </w:r>
      <w:r>
        <w:rPr>
          <w:spacing w:val="-12"/>
        </w:rPr>
        <w:t> </w:t>
      </w:r>
      <w:r>
        <w:rPr/>
        <w:t>claro</w:t>
      </w:r>
      <w:r>
        <w:rPr>
          <w:spacing w:val="-12"/>
        </w:rPr>
        <w:t> </w:t>
      </w:r>
      <w:r>
        <w:rPr/>
        <w:t>que</w:t>
      </w:r>
      <w:r>
        <w:rPr>
          <w:spacing w:val="-12"/>
        </w:rPr>
        <w:t> </w:t>
      </w:r>
      <w:r>
        <w:rPr/>
        <w:t>los</w:t>
      </w:r>
      <w:r>
        <w:rPr>
          <w:spacing w:val="-12"/>
        </w:rPr>
        <w:t> </w:t>
      </w:r>
      <w:r>
        <w:rPr/>
        <w:t>adultos</w:t>
      </w:r>
      <w:r>
        <w:rPr>
          <w:spacing w:val="-13"/>
        </w:rPr>
        <w:t> </w:t>
      </w:r>
      <w:r>
        <w:rPr/>
        <w:t>mayores</w:t>
      </w:r>
      <w:r>
        <w:rPr>
          <w:spacing w:val="-13"/>
        </w:rPr>
        <w:t> </w:t>
      </w:r>
      <w:r>
        <w:rPr/>
        <w:t>tienen</w:t>
      </w:r>
      <w:r>
        <w:rPr>
          <w:spacing w:val="-13"/>
        </w:rPr>
        <w:t> </w:t>
      </w:r>
      <w:r>
        <w:rPr/>
        <w:t>esa</w:t>
      </w:r>
      <w:r>
        <w:rPr>
          <w:spacing w:val="-12"/>
        </w:rPr>
        <w:t> </w:t>
      </w:r>
      <w:r>
        <w:rPr/>
        <w:t>capacidad</w:t>
      </w:r>
      <w:r>
        <w:rPr>
          <w:spacing w:val="-13"/>
        </w:rPr>
        <w:t> </w:t>
      </w:r>
      <w:r>
        <w:rPr/>
        <w:t>de</w:t>
      </w:r>
      <w:r>
        <w:rPr>
          <w:spacing w:val="-12"/>
        </w:rPr>
        <w:t> </w:t>
      </w:r>
      <w:r>
        <w:rPr/>
        <w:t>ver todo holísticamente, pues la vejez tal como lo dijera Ericsson: “es la suma de</w:t>
      </w:r>
      <w:r>
        <w:rPr>
          <w:spacing w:val="-8"/>
        </w:rPr>
        <w:t> </w:t>
      </w:r>
      <w:r>
        <w:rPr/>
        <w:t>todas</w:t>
      </w:r>
      <w:r>
        <w:rPr>
          <w:spacing w:val="-8"/>
        </w:rPr>
        <w:t> </w:t>
      </w:r>
      <w:r>
        <w:rPr/>
        <w:t>las</w:t>
      </w:r>
      <w:r>
        <w:rPr>
          <w:spacing w:val="-8"/>
        </w:rPr>
        <w:t> </w:t>
      </w:r>
      <w:r>
        <w:rPr/>
        <w:t>etapas</w:t>
      </w:r>
      <w:r>
        <w:rPr>
          <w:spacing w:val="-8"/>
        </w:rPr>
        <w:t> </w:t>
      </w:r>
      <w:r>
        <w:rPr/>
        <w:t>de</w:t>
      </w:r>
      <w:r>
        <w:rPr>
          <w:spacing w:val="-8"/>
        </w:rPr>
        <w:t> </w:t>
      </w:r>
      <w:r>
        <w:rPr/>
        <w:t>la</w:t>
      </w:r>
      <w:r>
        <w:rPr>
          <w:spacing w:val="-8"/>
        </w:rPr>
        <w:t> </w:t>
      </w:r>
      <w:r>
        <w:rPr/>
        <w:t>vida”.</w:t>
      </w:r>
      <w:r>
        <w:rPr>
          <w:spacing w:val="-8"/>
        </w:rPr>
        <w:t> </w:t>
      </w:r>
      <w:r>
        <w:rPr/>
        <w:t>Por</w:t>
      </w:r>
      <w:r>
        <w:rPr>
          <w:spacing w:val="-8"/>
        </w:rPr>
        <w:t> </w:t>
      </w:r>
      <w:r>
        <w:rPr/>
        <w:t>ello,</w:t>
      </w:r>
      <w:r>
        <w:rPr>
          <w:spacing w:val="-8"/>
        </w:rPr>
        <w:t> </w:t>
      </w:r>
      <w:r>
        <w:rPr/>
        <w:t>sus</w:t>
      </w:r>
      <w:r>
        <w:rPr>
          <w:spacing w:val="-8"/>
        </w:rPr>
        <w:t> </w:t>
      </w:r>
      <w:r>
        <w:rPr/>
        <w:t>estilos</w:t>
      </w:r>
      <w:r>
        <w:rPr>
          <w:spacing w:val="-8"/>
        </w:rPr>
        <w:t> </w:t>
      </w:r>
      <w:r>
        <w:rPr/>
        <w:t>de</w:t>
      </w:r>
      <w:r>
        <w:rPr>
          <w:spacing w:val="-8"/>
        </w:rPr>
        <w:t> </w:t>
      </w:r>
      <w:r>
        <w:rPr/>
        <w:t>vida</w:t>
      </w:r>
      <w:r>
        <w:rPr>
          <w:spacing w:val="-8"/>
        </w:rPr>
        <w:t> </w:t>
      </w:r>
      <w:r>
        <w:rPr/>
        <w:t>están</w:t>
      </w:r>
      <w:r>
        <w:rPr>
          <w:spacing w:val="-8"/>
        </w:rPr>
        <w:t> </w:t>
      </w:r>
      <w:r>
        <w:rPr/>
        <w:t>unificados o integrados a procesos dinámicos con los cuales interactúan, negocian, clasifican, codifican, procesan y se acoplan, otorgando significado a sus experiencias situacionales, culturales, institucionales y</w:t>
      </w:r>
      <w:r>
        <w:rPr>
          <w:spacing w:val="-15"/>
        </w:rPr>
        <w:t> </w:t>
      </w:r>
      <w:r>
        <w:rPr/>
        <w:t>espirituales.</w:t>
      </w:r>
    </w:p>
    <w:p>
      <w:pPr>
        <w:pStyle w:val="BodyText"/>
        <w:spacing w:line="247" w:lineRule="auto"/>
        <w:ind w:left="117" w:right="115" w:firstLine="283"/>
        <w:jc w:val="both"/>
      </w:pPr>
      <w:r>
        <w:rPr/>
        <w:t>En</w:t>
      </w:r>
      <w:r>
        <w:rPr>
          <w:spacing w:val="-10"/>
        </w:rPr>
        <w:t> </w:t>
      </w:r>
      <w:r>
        <w:rPr/>
        <w:t>este</w:t>
      </w:r>
      <w:r>
        <w:rPr>
          <w:spacing w:val="-10"/>
        </w:rPr>
        <w:t> </w:t>
      </w:r>
      <w:r>
        <w:rPr/>
        <w:t>sentido,</w:t>
      </w:r>
      <w:r>
        <w:rPr>
          <w:spacing w:val="-9"/>
        </w:rPr>
        <w:t> </w:t>
      </w:r>
      <w:r>
        <w:rPr/>
        <w:t>tenemos</w:t>
      </w:r>
      <w:r>
        <w:rPr>
          <w:spacing w:val="-10"/>
        </w:rPr>
        <w:t> </w:t>
      </w:r>
      <w:r>
        <w:rPr/>
        <w:t>que</w:t>
      </w:r>
      <w:r>
        <w:rPr>
          <w:spacing w:val="-10"/>
        </w:rPr>
        <w:t> </w:t>
      </w:r>
      <w:r>
        <w:rPr/>
        <w:t>dejar</w:t>
      </w:r>
      <w:r>
        <w:rPr>
          <w:spacing w:val="-10"/>
        </w:rPr>
        <w:t> </w:t>
      </w:r>
      <w:r>
        <w:rPr/>
        <w:t>atrás</w:t>
      </w:r>
      <w:r>
        <w:rPr>
          <w:spacing w:val="-10"/>
        </w:rPr>
        <w:t> </w:t>
      </w:r>
      <w:r>
        <w:rPr/>
        <w:t>de</w:t>
      </w:r>
      <w:r>
        <w:rPr>
          <w:spacing w:val="-10"/>
        </w:rPr>
        <w:t> </w:t>
      </w:r>
      <w:r>
        <w:rPr/>
        <w:t>una</w:t>
      </w:r>
      <w:r>
        <w:rPr>
          <w:spacing w:val="-10"/>
        </w:rPr>
        <w:t> </w:t>
      </w:r>
      <w:r>
        <w:rPr/>
        <w:t>vez</w:t>
      </w:r>
      <w:r>
        <w:rPr>
          <w:spacing w:val="-10"/>
        </w:rPr>
        <w:t> </w:t>
      </w:r>
      <w:r>
        <w:rPr/>
        <w:t>por</w:t>
      </w:r>
      <w:r>
        <w:rPr>
          <w:spacing w:val="-10"/>
        </w:rPr>
        <w:t> </w:t>
      </w:r>
      <w:r>
        <w:rPr/>
        <w:t>todas</w:t>
      </w:r>
      <w:r>
        <w:rPr>
          <w:spacing w:val="-10"/>
        </w:rPr>
        <w:t> </w:t>
      </w:r>
      <w:r>
        <w:rPr/>
        <w:t>la</w:t>
      </w:r>
      <w:r>
        <w:rPr>
          <w:spacing w:val="-10"/>
        </w:rPr>
        <w:t> </w:t>
      </w:r>
      <w:r>
        <w:rPr/>
        <w:t>concep- ción</w:t>
      </w:r>
      <w:r>
        <w:rPr>
          <w:spacing w:val="-5"/>
        </w:rPr>
        <w:t> </w:t>
      </w:r>
      <w:r>
        <w:rPr/>
        <w:t>de</w:t>
      </w:r>
      <w:r>
        <w:rPr>
          <w:spacing w:val="-5"/>
        </w:rPr>
        <w:t> </w:t>
      </w:r>
      <w:r>
        <w:rPr/>
        <w:t>la</w:t>
      </w:r>
      <w:r>
        <w:rPr>
          <w:spacing w:val="-5"/>
        </w:rPr>
        <w:t> </w:t>
      </w:r>
      <w:r>
        <w:rPr/>
        <w:t>vejez</w:t>
      </w:r>
      <w:r>
        <w:rPr>
          <w:spacing w:val="-5"/>
        </w:rPr>
        <w:t> </w:t>
      </w:r>
      <w:r>
        <w:rPr/>
        <w:t>como</w:t>
      </w:r>
      <w:r>
        <w:rPr>
          <w:spacing w:val="-5"/>
        </w:rPr>
        <w:t> </w:t>
      </w:r>
      <w:r>
        <w:rPr/>
        <w:t>víctima,</w:t>
      </w:r>
      <w:r>
        <w:rPr>
          <w:spacing w:val="-5"/>
        </w:rPr>
        <w:t> </w:t>
      </w:r>
      <w:r>
        <w:rPr/>
        <w:t>como</w:t>
      </w:r>
      <w:r>
        <w:rPr>
          <w:spacing w:val="-5"/>
        </w:rPr>
        <w:t> </w:t>
      </w:r>
      <w:r>
        <w:rPr/>
        <w:t>pérdida,</w:t>
      </w:r>
      <w:r>
        <w:rPr>
          <w:spacing w:val="-5"/>
        </w:rPr>
        <w:t> </w:t>
      </w:r>
      <w:r>
        <w:rPr/>
        <w:t>imitación,</w:t>
      </w:r>
      <w:r>
        <w:rPr>
          <w:spacing w:val="-6"/>
        </w:rPr>
        <w:t> </w:t>
      </w:r>
      <w:r>
        <w:rPr/>
        <w:t>pasividad</w:t>
      </w:r>
      <w:r>
        <w:rPr>
          <w:spacing w:val="-5"/>
        </w:rPr>
        <w:t> </w:t>
      </w:r>
      <w:r>
        <w:rPr/>
        <w:t>y</w:t>
      </w:r>
      <w:r>
        <w:rPr>
          <w:spacing w:val="-5"/>
        </w:rPr>
        <w:t> </w:t>
      </w:r>
      <w:r>
        <w:rPr/>
        <w:t>estor- bo y concebir a los senectos como actores activos que movilizan razones, deseos, fantasías, emociones, intereses, sentimientos, acciones, utopías </w:t>
      </w:r>
      <w:r>
        <w:rPr>
          <w:spacing w:val="50"/>
        </w:rPr>
        <w:t> </w:t>
      </w:r>
      <w:r>
        <w:rPr/>
        <w:t>y</w:t>
      </w:r>
    </w:p>
    <w:p>
      <w:pPr>
        <w:spacing w:after="0" w:line="247" w:lineRule="auto"/>
        <w:jc w:val="both"/>
        <w:sectPr>
          <w:pgSz w:w="9360" w:h="13040"/>
          <w:pgMar w:header="0" w:footer="496" w:top="820" w:bottom="680" w:left="1300" w:right="1300"/>
        </w:sectPr>
      </w:pPr>
    </w:p>
    <w:p>
      <w:pPr>
        <w:spacing w:before="45"/>
        <w:ind w:left="117" w:right="18" w:firstLine="2161"/>
        <w:jc w:val="left"/>
        <w:rPr>
          <w:rFonts w:ascii="Arial" w:hAnsi="Arial"/>
          <w:sz w:val="20"/>
        </w:rPr>
      </w:pPr>
      <w:r>
        <w:rPr>
          <w:rFonts w:ascii="Arial" w:hAnsi="Arial"/>
          <w:color w:val="231F20"/>
          <w:w w:val="60"/>
          <w:sz w:val="20"/>
        </w:rPr>
        <w:t>Procesos de envejecimiento y estilos de vida /Felipe Roboam Vázquez-Palacios</w:t>
      </w:r>
    </w:p>
    <w:p>
      <w:pPr>
        <w:pStyle w:val="BodyText"/>
        <w:spacing w:before="7"/>
        <w:rPr>
          <w:rFonts w:ascii="Arial"/>
          <w:sz w:val="28"/>
        </w:rPr>
      </w:pPr>
    </w:p>
    <w:p>
      <w:pPr>
        <w:pStyle w:val="BodyText"/>
        <w:spacing w:line="247" w:lineRule="auto"/>
        <w:ind w:left="117" w:right="115"/>
        <w:jc w:val="both"/>
      </w:pPr>
      <w:r>
        <w:rPr/>
        <w:t>voluntades. Como analistas sociales debemos trazar sus consecuencias</w:t>
      </w:r>
      <w:r>
        <w:rPr>
          <w:spacing w:val="-26"/>
        </w:rPr>
        <w:t> </w:t>
      </w:r>
      <w:r>
        <w:rPr/>
        <w:t>so- ciales identificando sus diferentes prácticas, estrategias y razonamientos como</w:t>
      </w:r>
      <w:r>
        <w:rPr>
          <w:spacing w:val="-5"/>
        </w:rPr>
        <w:t> </w:t>
      </w:r>
      <w:r>
        <w:rPr/>
        <w:t>adultos</w:t>
      </w:r>
      <w:r>
        <w:rPr>
          <w:spacing w:val="-5"/>
        </w:rPr>
        <w:t> </w:t>
      </w:r>
      <w:r>
        <w:rPr/>
        <w:t>mayores,</w:t>
      </w:r>
      <w:r>
        <w:rPr>
          <w:spacing w:val="-5"/>
        </w:rPr>
        <w:t> </w:t>
      </w:r>
      <w:r>
        <w:rPr/>
        <w:t>las</w:t>
      </w:r>
      <w:r>
        <w:rPr>
          <w:spacing w:val="-5"/>
        </w:rPr>
        <w:t> </w:t>
      </w:r>
      <w:r>
        <w:rPr/>
        <w:t>condiciones</w:t>
      </w:r>
      <w:r>
        <w:rPr>
          <w:spacing w:val="-5"/>
        </w:rPr>
        <w:t> </w:t>
      </w:r>
      <w:r>
        <w:rPr/>
        <w:t>en</w:t>
      </w:r>
      <w:r>
        <w:rPr>
          <w:spacing w:val="-5"/>
        </w:rPr>
        <w:t> </w:t>
      </w:r>
      <w:r>
        <w:rPr/>
        <w:t>que</w:t>
      </w:r>
      <w:r>
        <w:rPr>
          <w:spacing w:val="-5"/>
        </w:rPr>
        <w:t> </w:t>
      </w:r>
      <w:r>
        <w:rPr/>
        <w:t>surgen,</w:t>
      </w:r>
      <w:r>
        <w:rPr>
          <w:spacing w:val="-5"/>
        </w:rPr>
        <w:t> </w:t>
      </w:r>
      <w:r>
        <w:rPr/>
        <w:t>la</w:t>
      </w:r>
      <w:r>
        <w:rPr>
          <w:spacing w:val="-5"/>
        </w:rPr>
        <w:t> </w:t>
      </w:r>
      <w:r>
        <w:rPr/>
        <w:t>manera</w:t>
      </w:r>
      <w:r>
        <w:rPr>
          <w:spacing w:val="-5"/>
        </w:rPr>
        <w:t> </w:t>
      </w:r>
      <w:r>
        <w:rPr/>
        <w:t>en</w:t>
      </w:r>
      <w:r>
        <w:rPr>
          <w:spacing w:val="-5"/>
        </w:rPr>
        <w:t> </w:t>
      </w:r>
      <w:r>
        <w:rPr/>
        <w:t>que</w:t>
      </w:r>
      <w:r>
        <w:rPr>
          <w:spacing w:val="-5"/>
        </w:rPr>
        <w:t> </w:t>
      </w:r>
      <w:r>
        <w:rPr/>
        <w:t>se entrelazan, su viabilidad o efectividad para resolver problemas</w:t>
      </w:r>
      <w:r>
        <w:rPr>
          <w:spacing w:val="-27"/>
        </w:rPr>
        <w:t> </w:t>
      </w:r>
      <w:r>
        <w:rPr/>
        <w:t>específicos y sus amplias ramificaciones sociales, comprendiendo cómo se reorgani- zan</w:t>
      </w:r>
      <w:r>
        <w:rPr>
          <w:spacing w:val="-8"/>
        </w:rPr>
        <w:t> </w:t>
      </w:r>
      <w:r>
        <w:rPr/>
        <w:t>y</w:t>
      </w:r>
      <w:r>
        <w:rPr>
          <w:spacing w:val="-8"/>
        </w:rPr>
        <w:t> </w:t>
      </w:r>
      <w:r>
        <w:rPr/>
        <w:t>estructuran,</w:t>
      </w:r>
      <w:r>
        <w:rPr>
          <w:spacing w:val="-8"/>
        </w:rPr>
        <w:t> </w:t>
      </w:r>
      <w:r>
        <w:rPr/>
        <w:t>poniendo</w:t>
      </w:r>
      <w:r>
        <w:rPr>
          <w:spacing w:val="-8"/>
        </w:rPr>
        <w:t> </w:t>
      </w:r>
      <w:r>
        <w:rPr/>
        <w:t>énfasis</w:t>
      </w:r>
      <w:r>
        <w:rPr>
          <w:spacing w:val="-8"/>
        </w:rPr>
        <w:t> </w:t>
      </w:r>
      <w:r>
        <w:rPr/>
        <w:t>no</w:t>
      </w:r>
      <w:r>
        <w:rPr>
          <w:spacing w:val="-8"/>
        </w:rPr>
        <w:t> </w:t>
      </w:r>
      <w:r>
        <w:rPr/>
        <w:t>sólo</w:t>
      </w:r>
      <w:r>
        <w:rPr>
          <w:spacing w:val="-8"/>
        </w:rPr>
        <w:t> </w:t>
      </w:r>
      <w:r>
        <w:rPr/>
        <w:t>en</w:t>
      </w:r>
      <w:r>
        <w:rPr>
          <w:spacing w:val="-8"/>
        </w:rPr>
        <w:t> </w:t>
      </w:r>
      <w:r>
        <w:rPr/>
        <w:t>realidades</w:t>
      </w:r>
      <w:r>
        <w:rPr>
          <w:spacing w:val="-8"/>
        </w:rPr>
        <w:t> </w:t>
      </w:r>
      <w:r>
        <w:rPr/>
        <w:t>materiales,</w:t>
      </w:r>
      <w:r>
        <w:rPr>
          <w:spacing w:val="-9"/>
        </w:rPr>
        <w:t> </w:t>
      </w:r>
      <w:r>
        <w:rPr/>
        <w:t>sino</w:t>
      </w:r>
      <w:r>
        <w:rPr>
          <w:spacing w:val="-8"/>
        </w:rPr>
        <w:t> </w:t>
      </w:r>
      <w:r>
        <w:rPr/>
        <w:t>a la vez en realidades espirituales, las cuales se encuentran imbricadas ínti- mamente en todas las esferas de la vida del adulto</w:t>
      </w:r>
      <w:r>
        <w:rPr>
          <w:spacing w:val="-2"/>
        </w:rPr>
        <w:t> </w:t>
      </w:r>
      <w:r>
        <w:rPr>
          <w:spacing w:val="-3"/>
        </w:rPr>
        <w:t>mayor.</w:t>
      </w:r>
    </w:p>
    <w:p>
      <w:pPr>
        <w:pStyle w:val="BodyText"/>
        <w:spacing w:line="247" w:lineRule="auto"/>
        <w:ind w:left="117" w:right="114" w:firstLine="283"/>
        <w:jc w:val="both"/>
      </w:pPr>
      <w:r>
        <w:rPr/>
        <w:t>Es urgente convencer a los diseñadores de políticas públicas, a los cui- dadores y agentes relacionados con la problemática de la vejez, sobre la necesidad de reflexionar y observar con ojos frescos y holísticos a la po- blación anciana. Necesitamos convencerlos de que los adultos mayores entre más estén conectados con su cultura, con sus necesidades, con sus costumbres van a decir qué es lo que hay que hacer, son los que nos van a sugerir</w:t>
      </w:r>
      <w:r>
        <w:rPr>
          <w:spacing w:val="-10"/>
        </w:rPr>
        <w:t> </w:t>
      </w:r>
      <w:r>
        <w:rPr/>
        <w:t>y</w:t>
      </w:r>
      <w:r>
        <w:rPr>
          <w:spacing w:val="-10"/>
        </w:rPr>
        <w:t> </w:t>
      </w:r>
      <w:r>
        <w:rPr/>
        <w:t>demandar</w:t>
      </w:r>
      <w:r>
        <w:rPr>
          <w:spacing w:val="-10"/>
        </w:rPr>
        <w:t> </w:t>
      </w:r>
      <w:r>
        <w:rPr/>
        <w:t>lo</w:t>
      </w:r>
      <w:r>
        <w:rPr>
          <w:spacing w:val="-10"/>
        </w:rPr>
        <w:t> </w:t>
      </w:r>
      <w:r>
        <w:rPr/>
        <w:t>que</w:t>
      </w:r>
      <w:r>
        <w:rPr>
          <w:spacing w:val="-10"/>
        </w:rPr>
        <w:t> </w:t>
      </w:r>
      <w:r>
        <w:rPr/>
        <w:t>es</w:t>
      </w:r>
      <w:r>
        <w:rPr>
          <w:spacing w:val="-10"/>
        </w:rPr>
        <w:t> </w:t>
      </w:r>
      <w:r>
        <w:rPr/>
        <w:t>urgente,</w:t>
      </w:r>
      <w:r>
        <w:rPr>
          <w:spacing w:val="-10"/>
        </w:rPr>
        <w:t> </w:t>
      </w:r>
      <w:r>
        <w:rPr/>
        <w:t>práctico,</w:t>
      </w:r>
      <w:r>
        <w:rPr>
          <w:spacing w:val="-10"/>
        </w:rPr>
        <w:t> </w:t>
      </w:r>
      <w:r>
        <w:rPr/>
        <w:t>conveniente.</w:t>
      </w:r>
      <w:r>
        <w:rPr>
          <w:spacing w:val="-10"/>
        </w:rPr>
        <w:t> </w:t>
      </w:r>
      <w:r>
        <w:rPr/>
        <w:t>Son</w:t>
      </w:r>
      <w:r>
        <w:rPr>
          <w:spacing w:val="-10"/>
        </w:rPr>
        <w:t> </w:t>
      </w:r>
      <w:r>
        <w:rPr/>
        <w:t>ellos</w:t>
      </w:r>
      <w:r>
        <w:rPr>
          <w:spacing w:val="-11"/>
        </w:rPr>
        <w:t> </w:t>
      </w:r>
      <w:r>
        <w:rPr/>
        <w:t>mis- mos los que tienen que definir sus propios estilos de vida, con autonomía e independencia. Sólo así se tendrá la responsabilidad que lo que se hace  y no se quiere </w:t>
      </w:r>
      <w:r>
        <w:rPr>
          <w:spacing w:val="-3"/>
        </w:rPr>
        <w:t>hacer. </w:t>
      </w:r>
      <w:r>
        <w:rPr/>
        <w:t>Cuando encuentran un estilo de vida que les impac- ta en su vida, ellos mismos lo comparten desarrollando sus capacidades, reconociéndose a sí mismos, con relaciones que tienen implícitos el amor, la libertad, la confianza, el respeto, las ganas de </w:t>
      </w:r>
      <w:r>
        <w:rPr>
          <w:spacing w:val="-3"/>
        </w:rPr>
        <w:t>vivir. </w:t>
      </w:r>
      <w:r>
        <w:rPr>
          <w:color w:val="231F20"/>
        </w:rPr>
        <w:t>S</w:t>
      </w:r>
      <w:r>
        <w:rPr/>
        <w:t>on muy claros los ejemplos de cómo se comparten estilos de vida en los grupos religiosos, a través de los testimonios y experiencias que los creyentes tienen en situa- ciones difíciles y las formas resilientes que les permiten salir adelante y compartir con otros la experiencia adquirida. Es de señalar que los estilos de vida se dan en interacción social y es en este espacio donde se crea y recrea la cultura y la realidad en que vivimos, en donde nos ponemos de acuerdo para resolver nuestros conflictos y creamos el sentido de comuni- dad. Por lo tanto, es aquí donde hay que encaminar nuestros esfuerzos y tener nuevos retos. Es vital pensar en un conjunto de procesos y prácticas de regularidades sociales, resultado de distintos procesos históricos que cruzan</w:t>
      </w:r>
      <w:r>
        <w:rPr>
          <w:spacing w:val="-12"/>
        </w:rPr>
        <w:t> </w:t>
      </w:r>
      <w:r>
        <w:rPr/>
        <w:t>la</w:t>
      </w:r>
      <w:r>
        <w:rPr>
          <w:spacing w:val="-12"/>
        </w:rPr>
        <w:t> </w:t>
      </w:r>
      <w:r>
        <w:rPr/>
        <w:t>vida</w:t>
      </w:r>
      <w:r>
        <w:rPr>
          <w:spacing w:val="-12"/>
        </w:rPr>
        <w:t> </w:t>
      </w:r>
      <w:r>
        <w:rPr/>
        <w:t>de</w:t>
      </w:r>
      <w:r>
        <w:rPr>
          <w:spacing w:val="-12"/>
        </w:rPr>
        <w:t> </w:t>
      </w:r>
      <w:r>
        <w:rPr/>
        <w:t>nuestros</w:t>
      </w:r>
      <w:r>
        <w:rPr>
          <w:spacing w:val="-12"/>
        </w:rPr>
        <w:t> </w:t>
      </w:r>
      <w:r>
        <w:rPr/>
        <w:t>adultos</w:t>
      </w:r>
      <w:r>
        <w:rPr>
          <w:spacing w:val="-12"/>
        </w:rPr>
        <w:t> </w:t>
      </w:r>
      <w:r>
        <w:rPr/>
        <w:t>mayores.</w:t>
      </w:r>
      <w:r>
        <w:rPr>
          <w:spacing w:val="-12"/>
        </w:rPr>
        <w:t> </w:t>
      </w:r>
      <w:r>
        <w:rPr/>
        <w:t>Es</w:t>
      </w:r>
      <w:r>
        <w:rPr>
          <w:spacing w:val="-12"/>
        </w:rPr>
        <w:t> </w:t>
      </w:r>
      <w:r>
        <w:rPr/>
        <w:t>en</w:t>
      </w:r>
      <w:r>
        <w:rPr>
          <w:spacing w:val="-12"/>
        </w:rPr>
        <w:t> </w:t>
      </w:r>
      <w:r>
        <w:rPr/>
        <w:t>estas</w:t>
      </w:r>
      <w:r>
        <w:rPr>
          <w:spacing w:val="-12"/>
        </w:rPr>
        <w:t> </w:t>
      </w:r>
      <w:r>
        <w:rPr/>
        <w:t>cotidianidades</w:t>
      </w:r>
      <w:r>
        <w:rPr>
          <w:spacing w:val="-12"/>
        </w:rPr>
        <w:t> </w:t>
      </w:r>
      <w:r>
        <w:rPr/>
        <w:t>don- de</w:t>
      </w:r>
      <w:r>
        <w:rPr>
          <w:spacing w:val="-5"/>
        </w:rPr>
        <w:t> </w:t>
      </w:r>
      <w:r>
        <w:rPr/>
        <w:t>los</w:t>
      </w:r>
      <w:r>
        <w:rPr>
          <w:spacing w:val="-5"/>
        </w:rPr>
        <w:t> </w:t>
      </w:r>
      <w:r>
        <w:rPr/>
        <w:t>adultos</w:t>
      </w:r>
      <w:r>
        <w:rPr>
          <w:spacing w:val="-5"/>
        </w:rPr>
        <w:t> </w:t>
      </w:r>
      <w:r>
        <w:rPr/>
        <w:t>mayores</w:t>
      </w:r>
      <w:r>
        <w:rPr>
          <w:spacing w:val="-5"/>
        </w:rPr>
        <w:t> </w:t>
      </w:r>
      <w:r>
        <w:rPr/>
        <w:t>han</w:t>
      </w:r>
      <w:r>
        <w:rPr>
          <w:spacing w:val="-5"/>
        </w:rPr>
        <w:t> </w:t>
      </w:r>
      <w:r>
        <w:rPr/>
        <w:t>mostrado</w:t>
      </w:r>
      <w:r>
        <w:rPr>
          <w:spacing w:val="-5"/>
        </w:rPr>
        <w:t> </w:t>
      </w:r>
      <w:r>
        <w:rPr/>
        <w:t>la</w:t>
      </w:r>
      <w:r>
        <w:rPr>
          <w:spacing w:val="-5"/>
        </w:rPr>
        <w:t> </w:t>
      </w:r>
      <w:r>
        <w:rPr/>
        <w:t>capacidad</w:t>
      </w:r>
      <w:r>
        <w:rPr>
          <w:spacing w:val="-5"/>
        </w:rPr>
        <w:t> </w:t>
      </w:r>
      <w:r>
        <w:rPr/>
        <w:t>de</w:t>
      </w:r>
      <w:r>
        <w:rPr>
          <w:spacing w:val="-5"/>
        </w:rPr>
        <w:t> </w:t>
      </w:r>
      <w:r>
        <w:rPr/>
        <w:t>procesar</w:t>
      </w:r>
      <w:r>
        <w:rPr>
          <w:spacing w:val="-5"/>
        </w:rPr>
        <w:t> </w:t>
      </w:r>
      <w:r>
        <w:rPr/>
        <w:t>la</w:t>
      </w:r>
      <w:r>
        <w:rPr>
          <w:spacing w:val="-5"/>
        </w:rPr>
        <w:t> </w:t>
      </w:r>
      <w:r>
        <w:rPr/>
        <w:t>experien- cia social y diseñar maneras de lidiar con la vida, aun bajo las formas más extremas</w:t>
      </w:r>
      <w:r>
        <w:rPr>
          <w:spacing w:val="-11"/>
        </w:rPr>
        <w:t> </w:t>
      </w:r>
      <w:r>
        <w:rPr/>
        <w:t>de</w:t>
      </w:r>
      <w:r>
        <w:rPr>
          <w:spacing w:val="-10"/>
        </w:rPr>
        <w:t> </w:t>
      </w:r>
      <w:r>
        <w:rPr/>
        <w:t>coerción</w:t>
      </w:r>
      <w:r>
        <w:rPr>
          <w:spacing w:val="-10"/>
        </w:rPr>
        <w:t> </w:t>
      </w:r>
      <w:r>
        <w:rPr/>
        <w:t>y</w:t>
      </w:r>
      <w:r>
        <w:rPr>
          <w:spacing w:val="-10"/>
        </w:rPr>
        <w:t> </w:t>
      </w:r>
      <w:r>
        <w:rPr/>
        <w:t>dentro</w:t>
      </w:r>
      <w:r>
        <w:rPr>
          <w:spacing w:val="-10"/>
        </w:rPr>
        <w:t> </w:t>
      </w:r>
      <w:r>
        <w:rPr/>
        <w:t>de</w:t>
      </w:r>
      <w:r>
        <w:rPr>
          <w:spacing w:val="-10"/>
        </w:rPr>
        <w:t> </w:t>
      </w:r>
      <w:r>
        <w:rPr/>
        <w:t>los</w:t>
      </w:r>
      <w:r>
        <w:rPr>
          <w:spacing w:val="-10"/>
        </w:rPr>
        <w:t> </w:t>
      </w:r>
      <w:r>
        <w:rPr/>
        <w:t>límites</w:t>
      </w:r>
      <w:r>
        <w:rPr>
          <w:spacing w:val="-11"/>
        </w:rPr>
        <w:t> </w:t>
      </w:r>
      <w:r>
        <w:rPr/>
        <w:t>de</w:t>
      </w:r>
      <w:r>
        <w:rPr>
          <w:spacing w:val="-10"/>
        </w:rPr>
        <w:t> </w:t>
      </w:r>
      <w:r>
        <w:rPr/>
        <w:t>información,</w:t>
      </w:r>
      <w:r>
        <w:rPr>
          <w:spacing w:val="-11"/>
        </w:rPr>
        <w:t> </w:t>
      </w:r>
      <w:r>
        <w:rPr/>
        <w:t>incertidumbre y otras restricciones, organizando respuestas ante las condiciones de vida que les tocó</w:t>
      </w:r>
      <w:r>
        <w:rPr>
          <w:spacing w:val="3"/>
        </w:rPr>
        <w:t> </w:t>
      </w:r>
      <w:r>
        <w:rPr>
          <w:spacing w:val="-3"/>
        </w:rPr>
        <w:t>vivir.</w:t>
      </w:r>
    </w:p>
    <w:p>
      <w:pPr>
        <w:pStyle w:val="BodyText"/>
        <w:spacing w:line="247" w:lineRule="auto"/>
        <w:ind w:left="117" w:right="114" w:firstLine="283"/>
        <w:jc w:val="both"/>
      </w:pPr>
      <w:r>
        <w:rPr/>
        <w:t>Igual de importante es el tratar de conectar al mismo tiempo el mundo real, como con el imaginario, el mundo institucional con la cruda reali-</w:t>
      </w:r>
    </w:p>
    <w:p>
      <w:pPr>
        <w:spacing w:after="0" w:line="247" w:lineRule="auto"/>
        <w:jc w:val="both"/>
        <w:sectPr>
          <w:pgSz w:w="9360" w:h="13040"/>
          <w:pgMar w:header="0" w:footer="496" w:top="740" w:bottom="680" w:left="1300" w:right="1300"/>
        </w:sectPr>
      </w:pPr>
    </w:p>
    <w:p>
      <w:pPr>
        <w:tabs>
          <w:tab w:pos="5536" w:val="left" w:leader="none"/>
        </w:tabs>
        <w:spacing w:before="34"/>
        <w:ind w:left="117" w:right="0" w:firstLine="7"/>
        <w:jc w:val="both"/>
        <w:rPr>
          <w:sz w:val="18"/>
        </w:rPr>
      </w:pPr>
      <w:r>
        <w:rPr>
          <w:rFonts w:ascii="Arial" w:hAnsi="Arial"/>
          <w:color w:val="231F20"/>
          <w:w w:val="80"/>
          <w:position w:val="2"/>
          <w:sz w:val="20"/>
        </w:rPr>
        <w:t>Hitos</w:t>
      </w:r>
      <w:r>
        <w:rPr>
          <w:rFonts w:ascii="Arial" w:hAnsi="Arial"/>
          <w:color w:val="231F20"/>
          <w:spacing w:val="-18"/>
          <w:w w:val="80"/>
          <w:position w:val="2"/>
          <w:sz w:val="20"/>
        </w:rPr>
        <w:t> </w:t>
      </w:r>
      <w:r>
        <w:rPr>
          <w:rFonts w:ascii="Arial" w:hAnsi="Arial"/>
          <w:color w:val="231F20"/>
          <w:w w:val="80"/>
          <w:position w:val="2"/>
          <w:sz w:val="20"/>
        </w:rPr>
        <w:t>Demográficos</w:t>
      </w:r>
      <w:r>
        <w:rPr>
          <w:rFonts w:ascii="Arial" w:hAnsi="Arial"/>
          <w:color w:val="231F20"/>
          <w:spacing w:val="-18"/>
          <w:w w:val="80"/>
          <w:position w:val="2"/>
          <w:sz w:val="20"/>
        </w:rPr>
        <w:t> </w:t>
      </w:r>
      <w:r>
        <w:rPr>
          <w:rFonts w:ascii="Arial" w:hAnsi="Arial"/>
          <w:color w:val="231F20"/>
          <w:w w:val="80"/>
          <w:position w:val="2"/>
          <w:sz w:val="20"/>
        </w:rPr>
        <w:t>del</w:t>
      </w:r>
      <w:r>
        <w:rPr>
          <w:rFonts w:ascii="Arial" w:hAnsi="Arial"/>
          <w:color w:val="231F20"/>
          <w:spacing w:val="-18"/>
          <w:w w:val="80"/>
          <w:position w:val="2"/>
          <w:sz w:val="20"/>
        </w:rPr>
        <w:t> </w:t>
      </w:r>
      <w:r>
        <w:rPr>
          <w:rFonts w:ascii="Arial" w:hAnsi="Arial"/>
          <w:color w:val="231F20"/>
          <w:w w:val="80"/>
          <w:position w:val="2"/>
          <w:sz w:val="20"/>
        </w:rPr>
        <w:t>Siglo</w:t>
      </w:r>
      <w:r>
        <w:rPr>
          <w:rFonts w:ascii="Arial" w:hAnsi="Arial"/>
          <w:color w:val="231F20"/>
          <w:spacing w:val="-17"/>
          <w:w w:val="80"/>
          <w:position w:val="2"/>
          <w:sz w:val="20"/>
        </w:rPr>
        <w:t> </w:t>
      </w:r>
      <w:r>
        <w:rPr>
          <w:rFonts w:ascii="Arial" w:hAnsi="Arial"/>
          <w:color w:val="231F20"/>
          <w:w w:val="80"/>
          <w:position w:val="2"/>
          <w:sz w:val="20"/>
        </w:rPr>
        <w:t>XXI:</w:t>
      </w:r>
      <w:r>
        <w:rPr>
          <w:rFonts w:ascii="Arial" w:hAnsi="Arial"/>
          <w:color w:val="231F20"/>
          <w:spacing w:val="-18"/>
          <w:w w:val="80"/>
          <w:position w:val="2"/>
          <w:sz w:val="20"/>
        </w:rPr>
        <w:t> </w:t>
      </w:r>
      <w:r>
        <w:rPr>
          <w:rFonts w:ascii="Arial" w:hAnsi="Arial"/>
          <w:color w:val="231F20"/>
          <w:w w:val="80"/>
          <w:position w:val="2"/>
          <w:sz w:val="20"/>
        </w:rPr>
        <w:t>Envejecimiento</w:t>
      </w:r>
      <w:r>
        <w:rPr>
          <w:rFonts w:ascii="Arial" w:hAnsi="Arial"/>
          <w:color w:val="231F20"/>
          <w:spacing w:val="-18"/>
          <w:w w:val="80"/>
          <w:position w:val="2"/>
          <w:sz w:val="20"/>
        </w:rPr>
        <w:t> </w:t>
      </w:r>
      <w:r>
        <w:rPr>
          <w:rFonts w:ascii="Arial" w:hAnsi="Arial"/>
          <w:color w:val="231F20"/>
          <w:w w:val="80"/>
          <w:position w:val="2"/>
          <w:sz w:val="20"/>
        </w:rPr>
        <w:t>Tomo</w:t>
      </w:r>
      <w:r>
        <w:rPr>
          <w:rFonts w:ascii="Arial" w:hAnsi="Arial"/>
          <w:color w:val="231F20"/>
          <w:spacing w:val="-18"/>
          <w:w w:val="80"/>
          <w:position w:val="2"/>
          <w:sz w:val="20"/>
        </w:rPr>
        <w:t> </w:t>
      </w:r>
      <w:r>
        <w:rPr>
          <w:rFonts w:ascii="Arial" w:hAnsi="Arial"/>
          <w:color w:val="231F20"/>
          <w:w w:val="80"/>
          <w:position w:val="2"/>
          <w:sz w:val="20"/>
        </w:rPr>
        <w:t>II</w:t>
        <w:tab/>
      </w:r>
      <w:r>
        <w:rPr>
          <w:color w:val="231F20"/>
          <w:w w:val="95"/>
          <w:sz w:val="18"/>
        </w:rPr>
        <w:t>CIEAP/UAEM</w:t>
      </w:r>
    </w:p>
    <w:p>
      <w:pPr>
        <w:pStyle w:val="BodyText"/>
        <w:spacing w:before="2"/>
        <w:rPr>
          <w:sz w:val="21"/>
        </w:rPr>
      </w:pPr>
    </w:p>
    <w:p>
      <w:pPr>
        <w:pStyle w:val="BodyText"/>
        <w:spacing w:line="247" w:lineRule="auto"/>
        <w:ind w:left="117" w:right="115"/>
        <w:jc w:val="both"/>
      </w:pPr>
      <w:r>
        <w:rPr/>
        <w:t>dad, identificando sitios de continuidad y discontinuidad, ambigüedad y diferencia; examinando cómo se evalúan y perpetúan las conexiones e in- teracciones y sensibilizando al investigador, al cuidador o al promotor de desarrollo y al mismo adulto mayor de este proceso.</w:t>
      </w:r>
    </w:p>
    <w:p>
      <w:pPr>
        <w:pStyle w:val="BodyText"/>
        <w:spacing w:line="247" w:lineRule="auto"/>
        <w:ind w:left="117" w:right="114" w:firstLine="283"/>
        <w:jc w:val="both"/>
      </w:pPr>
      <w:r>
        <w:rPr/>
        <w:t>El análisis de los estilos de vida nos sitúa en una buena posición et- nográfica que permite ver desde adentro las experiencias que los adultos mayores mantienen en sus núcleos familiares, en sus ambientes laborales en sus entornos religiosos en los cuales han sido formados sus principios  y</w:t>
      </w:r>
      <w:r>
        <w:rPr>
          <w:spacing w:val="-5"/>
        </w:rPr>
        <w:t> </w:t>
      </w:r>
      <w:r>
        <w:rPr/>
        <w:t>valores,</w:t>
      </w:r>
      <w:r>
        <w:rPr>
          <w:spacing w:val="-5"/>
        </w:rPr>
        <w:t> </w:t>
      </w:r>
      <w:r>
        <w:rPr/>
        <w:t>su</w:t>
      </w:r>
      <w:r>
        <w:rPr>
          <w:spacing w:val="-5"/>
        </w:rPr>
        <w:t> </w:t>
      </w:r>
      <w:r>
        <w:rPr/>
        <w:t>sentido</w:t>
      </w:r>
      <w:r>
        <w:rPr>
          <w:spacing w:val="-5"/>
        </w:rPr>
        <w:t> </w:t>
      </w:r>
      <w:r>
        <w:rPr/>
        <w:t>a</w:t>
      </w:r>
      <w:r>
        <w:rPr>
          <w:spacing w:val="-5"/>
        </w:rPr>
        <w:t> </w:t>
      </w:r>
      <w:r>
        <w:rPr/>
        <w:t>la</w:t>
      </w:r>
      <w:r>
        <w:rPr>
          <w:spacing w:val="-5"/>
        </w:rPr>
        <w:t> </w:t>
      </w:r>
      <w:r>
        <w:rPr/>
        <w:t>vida,</w:t>
      </w:r>
      <w:r>
        <w:rPr>
          <w:spacing w:val="-5"/>
        </w:rPr>
        <w:t> </w:t>
      </w:r>
      <w:r>
        <w:rPr/>
        <w:t>su</w:t>
      </w:r>
      <w:r>
        <w:rPr>
          <w:spacing w:val="-5"/>
        </w:rPr>
        <w:t> </w:t>
      </w:r>
      <w:r>
        <w:rPr/>
        <w:t>manera</w:t>
      </w:r>
      <w:r>
        <w:rPr>
          <w:spacing w:val="-6"/>
        </w:rPr>
        <w:t> </w:t>
      </w:r>
      <w:r>
        <w:rPr/>
        <w:t>de</w:t>
      </w:r>
      <w:r>
        <w:rPr>
          <w:spacing w:val="-5"/>
        </w:rPr>
        <w:t> </w:t>
      </w:r>
      <w:r>
        <w:rPr/>
        <w:t>controlar</w:t>
      </w:r>
      <w:r>
        <w:rPr>
          <w:spacing w:val="-6"/>
        </w:rPr>
        <w:t> </w:t>
      </w:r>
      <w:r>
        <w:rPr/>
        <w:t>y</w:t>
      </w:r>
      <w:r>
        <w:rPr>
          <w:spacing w:val="-5"/>
        </w:rPr>
        <w:t> </w:t>
      </w:r>
      <w:r>
        <w:rPr/>
        <w:t>organizar</w:t>
      </w:r>
      <w:r>
        <w:rPr>
          <w:spacing w:val="-5"/>
        </w:rPr>
        <w:t> </w:t>
      </w:r>
      <w:r>
        <w:rPr/>
        <w:t>sus</w:t>
      </w:r>
      <w:r>
        <w:rPr>
          <w:spacing w:val="-5"/>
        </w:rPr>
        <w:t> </w:t>
      </w:r>
      <w:r>
        <w:rPr/>
        <w:t>rela- ciones sociales y en cómo problematizan sus situaciones. Es aquí adonde entenderemos el por qué en muchas de las ocasiones los programas de salud, las políticas públicas, los apoyos institucionales, son ajenos,</w:t>
      </w:r>
      <w:r>
        <w:rPr>
          <w:spacing w:val="-37"/>
        </w:rPr>
        <w:t> </w:t>
      </w:r>
      <w:r>
        <w:rPr/>
        <w:t>incom- prensibles, opresivos e incluso</w:t>
      </w:r>
      <w:r>
        <w:rPr>
          <w:spacing w:val="-1"/>
        </w:rPr>
        <w:t> </w:t>
      </w:r>
      <w:r>
        <w:rPr/>
        <w:t>irracionales.</w:t>
      </w:r>
    </w:p>
    <w:p>
      <w:pPr>
        <w:pStyle w:val="BodyText"/>
        <w:spacing w:line="247" w:lineRule="auto"/>
        <w:ind w:left="117" w:right="114" w:firstLine="283"/>
        <w:jc w:val="both"/>
      </w:pPr>
      <w:r>
        <w:rPr/>
        <w:t>Es aquí donde el análisis social da la posibilidad de reestructurar y transformar la perspectiva que tenemos de la ancianidad, de construirla    y reconstruirla cada vez en relación a los cambios contextuales (sociales, económicos, históricos, políticos, culturales, étnicos, etc.) con una pers- pectiva de integración, capacidad de agencia y restauración, que ayudará</w:t>
      </w:r>
      <w:r>
        <w:rPr>
          <w:spacing w:val="-34"/>
        </w:rPr>
        <w:t> </w:t>
      </w:r>
      <w:r>
        <w:rPr/>
        <w:t>a resolver</w:t>
      </w:r>
      <w:r>
        <w:rPr>
          <w:spacing w:val="-14"/>
        </w:rPr>
        <w:t> </w:t>
      </w:r>
      <w:r>
        <w:rPr/>
        <w:t>finalmente</w:t>
      </w:r>
      <w:r>
        <w:rPr>
          <w:spacing w:val="-14"/>
        </w:rPr>
        <w:t> </w:t>
      </w:r>
      <w:r>
        <w:rPr/>
        <w:t>la</w:t>
      </w:r>
      <w:r>
        <w:rPr>
          <w:spacing w:val="-14"/>
        </w:rPr>
        <w:t> </w:t>
      </w:r>
      <w:r>
        <w:rPr/>
        <w:t>atención</w:t>
      </w:r>
      <w:r>
        <w:rPr>
          <w:spacing w:val="-14"/>
        </w:rPr>
        <w:t> </w:t>
      </w:r>
      <w:r>
        <w:rPr/>
        <w:t>entre</w:t>
      </w:r>
      <w:r>
        <w:rPr>
          <w:spacing w:val="-14"/>
        </w:rPr>
        <w:t> </w:t>
      </w:r>
      <w:r>
        <w:rPr/>
        <w:t>integración</w:t>
      </w:r>
      <w:r>
        <w:rPr>
          <w:spacing w:val="-14"/>
        </w:rPr>
        <w:t> </w:t>
      </w:r>
      <w:r>
        <w:rPr/>
        <w:t>y</w:t>
      </w:r>
      <w:r>
        <w:rPr>
          <w:spacing w:val="-14"/>
        </w:rPr>
        <w:t> </w:t>
      </w:r>
      <w:r>
        <w:rPr/>
        <w:t>separación,</w:t>
      </w:r>
      <w:r>
        <w:rPr>
          <w:spacing w:val="-14"/>
        </w:rPr>
        <w:t> </w:t>
      </w:r>
      <w:r>
        <w:rPr/>
        <w:t>marginación y abandono. Además, ayudará a ver la conexión con realidades múltiples, con</w:t>
      </w:r>
      <w:r>
        <w:rPr>
          <w:spacing w:val="-10"/>
        </w:rPr>
        <w:t> </w:t>
      </w:r>
      <w:r>
        <w:rPr/>
        <w:t>las</w:t>
      </w:r>
      <w:r>
        <w:rPr>
          <w:spacing w:val="-10"/>
        </w:rPr>
        <w:t> </w:t>
      </w:r>
      <w:r>
        <w:rPr/>
        <w:t>cuales</w:t>
      </w:r>
      <w:r>
        <w:rPr>
          <w:spacing w:val="-10"/>
        </w:rPr>
        <w:t> </w:t>
      </w:r>
      <w:r>
        <w:rPr/>
        <w:t>se</w:t>
      </w:r>
      <w:r>
        <w:rPr>
          <w:spacing w:val="-10"/>
        </w:rPr>
        <w:t> </w:t>
      </w:r>
      <w:r>
        <w:rPr/>
        <w:t>comparten</w:t>
      </w:r>
      <w:r>
        <w:rPr>
          <w:spacing w:val="-10"/>
        </w:rPr>
        <w:t> </w:t>
      </w:r>
      <w:r>
        <w:rPr/>
        <w:t>propósitos</w:t>
      </w:r>
      <w:r>
        <w:rPr>
          <w:spacing w:val="-10"/>
        </w:rPr>
        <w:t> </w:t>
      </w:r>
      <w:r>
        <w:rPr/>
        <w:t>y</w:t>
      </w:r>
      <w:r>
        <w:rPr>
          <w:spacing w:val="-10"/>
        </w:rPr>
        <w:t> </w:t>
      </w:r>
      <w:r>
        <w:rPr/>
        <w:t>significados</w:t>
      </w:r>
      <w:r>
        <w:rPr>
          <w:spacing w:val="-10"/>
        </w:rPr>
        <w:t> </w:t>
      </w:r>
      <w:r>
        <w:rPr/>
        <w:t>de</w:t>
      </w:r>
      <w:r>
        <w:rPr>
          <w:spacing w:val="-10"/>
        </w:rPr>
        <w:t> </w:t>
      </w:r>
      <w:r>
        <w:rPr/>
        <w:t>la</w:t>
      </w:r>
      <w:r>
        <w:rPr>
          <w:spacing w:val="-10"/>
        </w:rPr>
        <w:t> </w:t>
      </w:r>
      <w:r>
        <w:rPr/>
        <w:t>vida,</w:t>
      </w:r>
      <w:r>
        <w:rPr>
          <w:spacing w:val="-10"/>
        </w:rPr>
        <w:t> </w:t>
      </w:r>
      <w:r>
        <w:rPr/>
        <w:t>alejando</w:t>
      </w:r>
      <w:r>
        <w:rPr>
          <w:spacing w:val="-10"/>
        </w:rPr>
        <w:t> </w:t>
      </w:r>
      <w:r>
        <w:rPr/>
        <w:t>o mitigando los temores y dando continuidad a la</w:t>
      </w:r>
      <w:r>
        <w:rPr>
          <w:spacing w:val="-4"/>
        </w:rPr>
        <w:t> </w:t>
      </w:r>
      <w:r>
        <w:rPr/>
        <w:t>existencia.</w:t>
      </w:r>
    </w:p>
    <w:p>
      <w:pPr>
        <w:pStyle w:val="BodyText"/>
        <w:spacing w:line="247" w:lineRule="auto"/>
        <w:ind w:left="117" w:right="114" w:firstLine="283"/>
        <w:jc w:val="both"/>
      </w:pPr>
      <w:r>
        <w:rPr/>
        <w:t>Los estilos de vida obviamente tienen que verse insertos en la cultura</w:t>
      </w:r>
      <w:r>
        <w:rPr>
          <w:spacing w:val="-28"/>
        </w:rPr>
        <w:t> </w:t>
      </w:r>
      <w:r>
        <w:rPr/>
        <w:t>y por</w:t>
      </w:r>
      <w:r>
        <w:rPr>
          <w:spacing w:val="-12"/>
        </w:rPr>
        <w:t> </w:t>
      </w:r>
      <w:r>
        <w:rPr/>
        <w:t>lo</w:t>
      </w:r>
      <w:r>
        <w:rPr>
          <w:spacing w:val="-12"/>
        </w:rPr>
        <w:t> </w:t>
      </w:r>
      <w:r>
        <w:rPr/>
        <w:t>tanto,</w:t>
      </w:r>
      <w:r>
        <w:rPr>
          <w:spacing w:val="-13"/>
        </w:rPr>
        <w:t> </w:t>
      </w:r>
      <w:r>
        <w:rPr/>
        <w:t>las</w:t>
      </w:r>
      <w:r>
        <w:rPr>
          <w:spacing w:val="-12"/>
        </w:rPr>
        <w:t> </w:t>
      </w:r>
      <w:r>
        <w:rPr/>
        <w:t>respuestas</w:t>
      </w:r>
      <w:r>
        <w:rPr>
          <w:spacing w:val="-12"/>
        </w:rPr>
        <w:t> </w:t>
      </w:r>
      <w:r>
        <w:rPr/>
        <w:t>que</w:t>
      </w:r>
      <w:r>
        <w:rPr>
          <w:spacing w:val="-12"/>
        </w:rPr>
        <w:t> </w:t>
      </w:r>
      <w:r>
        <w:rPr/>
        <w:t>se</w:t>
      </w:r>
      <w:r>
        <w:rPr>
          <w:spacing w:val="-12"/>
        </w:rPr>
        <w:t> </w:t>
      </w:r>
      <w:r>
        <w:rPr/>
        <w:t>den,</w:t>
      </w:r>
      <w:r>
        <w:rPr>
          <w:spacing w:val="-12"/>
        </w:rPr>
        <w:t> </w:t>
      </w:r>
      <w:r>
        <w:rPr/>
        <w:t>deben</w:t>
      </w:r>
      <w:r>
        <w:rPr>
          <w:spacing w:val="-12"/>
        </w:rPr>
        <w:t> </w:t>
      </w:r>
      <w:r>
        <w:rPr/>
        <w:t>partir</w:t>
      </w:r>
      <w:r>
        <w:rPr>
          <w:spacing w:val="-12"/>
        </w:rPr>
        <w:t> </w:t>
      </w:r>
      <w:r>
        <w:rPr/>
        <w:t>de</w:t>
      </w:r>
      <w:r>
        <w:rPr>
          <w:spacing w:val="-12"/>
        </w:rPr>
        <w:t> </w:t>
      </w:r>
      <w:r>
        <w:rPr/>
        <w:t>la</w:t>
      </w:r>
      <w:r>
        <w:rPr>
          <w:spacing w:val="-12"/>
        </w:rPr>
        <w:t> </w:t>
      </w:r>
      <w:r>
        <w:rPr/>
        <w:t>cultura.</w:t>
      </w:r>
      <w:r>
        <w:rPr>
          <w:spacing w:val="-13"/>
        </w:rPr>
        <w:t> </w:t>
      </w:r>
      <w:r>
        <w:rPr/>
        <w:t>Solamente así es como podemos tejer las esperanzas en la vejez, despejar misterios y dejar entrever la validez de su experiencia y el sentido de la vida, en una dimensión</w:t>
      </w:r>
      <w:r>
        <w:rPr>
          <w:spacing w:val="-7"/>
        </w:rPr>
        <w:t> </w:t>
      </w:r>
      <w:r>
        <w:rPr/>
        <w:t>donde</w:t>
      </w:r>
      <w:r>
        <w:rPr>
          <w:spacing w:val="-7"/>
        </w:rPr>
        <w:t> </w:t>
      </w:r>
      <w:r>
        <w:rPr/>
        <w:t>se</w:t>
      </w:r>
      <w:r>
        <w:rPr>
          <w:spacing w:val="-7"/>
        </w:rPr>
        <w:t> </w:t>
      </w:r>
      <w:r>
        <w:rPr/>
        <w:t>revitalicen</w:t>
      </w:r>
      <w:r>
        <w:rPr>
          <w:spacing w:val="-7"/>
        </w:rPr>
        <w:t> </w:t>
      </w:r>
      <w:r>
        <w:rPr/>
        <w:t>sus</w:t>
      </w:r>
      <w:r>
        <w:rPr>
          <w:spacing w:val="-7"/>
        </w:rPr>
        <w:t> </w:t>
      </w:r>
      <w:r>
        <w:rPr/>
        <w:t>significados,</w:t>
      </w:r>
      <w:r>
        <w:rPr>
          <w:spacing w:val="-7"/>
        </w:rPr>
        <w:t> </w:t>
      </w:r>
      <w:r>
        <w:rPr/>
        <w:t>se</w:t>
      </w:r>
      <w:r>
        <w:rPr>
          <w:spacing w:val="-7"/>
        </w:rPr>
        <w:t> </w:t>
      </w:r>
      <w:r>
        <w:rPr/>
        <w:t>recuperen</w:t>
      </w:r>
      <w:r>
        <w:rPr>
          <w:spacing w:val="-7"/>
        </w:rPr>
        <w:t> </w:t>
      </w:r>
      <w:r>
        <w:rPr/>
        <w:t>sus</w:t>
      </w:r>
      <w:r>
        <w:rPr>
          <w:spacing w:val="-7"/>
        </w:rPr>
        <w:t> </w:t>
      </w:r>
      <w:r>
        <w:rPr/>
        <w:t>identida- des, se valoricen sus experiencias, en donde su vida pueda transformarse en contacto con las verdades y necesidades que no se pueden</w:t>
      </w:r>
      <w:r>
        <w:rPr>
          <w:spacing w:val="-18"/>
        </w:rPr>
        <w:t> </w:t>
      </w:r>
      <w:r>
        <w:rPr/>
        <w:t>cambiar.</w:t>
      </w:r>
    </w:p>
    <w:p>
      <w:pPr>
        <w:pStyle w:val="Heading3"/>
      </w:pPr>
      <w:r>
        <w:rPr>
          <w:color w:val="231F20"/>
        </w:rPr>
        <w:t>Algunas reflexiones</w:t>
      </w:r>
    </w:p>
    <w:p>
      <w:pPr>
        <w:pStyle w:val="BodyText"/>
        <w:spacing w:line="247" w:lineRule="auto" w:before="172"/>
        <w:ind w:left="117" w:right="114"/>
        <w:jc w:val="both"/>
      </w:pPr>
      <w:r>
        <w:rPr>
          <w:color w:val="231F20"/>
        </w:rPr>
        <w:t>Para tratar de amarrar la información presentada, pertinente contemplar al adulto mayor como un sujeto social que está estructurado pero a la vez es estructurante de </w:t>
      </w:r>
      <w:r>
        <w:rPr/>
        <w:t>relaciones sociales que son reproducidas a través de actos y actores concretos, que generan esquemas o principios de percepción, de acción y de formas de sentir manteniendo una relación muy significativa en cuanto a relaciones sociales, conocimientos, normas y valores, pensa- mientos e ideas que se han ido acumulando y transformando en acciones  y reacciones sociales expresadas en la vida cotidiana. Esto es, los  </w:t>
      </w:r>
      <w:r>
        <w:rPr>
          <w:spacing w:val="34"/>
        </w:rPr>
        <w:t> </w:t>
      </w:r>
      <w:r>
        <w:rPr/>
        <w:t>estilos</w:t>
      </w:r>
    </w:p>
    <w:p>
      <w:pPr>
        <w:spacing w:after="0" w:line="247" w:lineRule="auto"/>
        <w:jc w:val="both"/>
        <w:sectPr>
          <w:footerReference w:type="default" r:id="rId52"/>
          <w:pgSz w:w="9360" w:h="13040"/>
          <w:pgMar w:footer="496" w:header="0" w:top="820" w:bottom="680" w:left="1300" w:right="1300"/>
        </w:sectPr>
      </w:pPr>
    </w:p>
    <w:p>
      <w:pPr>
        <w:spacing w:before="45"/>
        <w:ind w:left="117" w:right="18" w:firstLine="2161"/>
        <w:jc w:val="left"/>
        <w:rPr>
          <w:rFonts w:ascii="Arial" w:hAnsi="Arial"/>
          <w:sz w:val="20"/>
        </w:rPr>
      </w:pPr>
      <w:r>
        <w:rPr>
          <w:rFonts w:ascii="Arial" w:hAnsi="Arial"/>
          <w:color w:val="231F20"/>
          <w:w w:val="60"/>
          <w:sz w:val="20"/>
        </w:rPr>
        <w:t>Procesos de envejecimiento y estilos de vida /Felipe Roboam Vázquez-Palacios</w:t>
      </w:r>
    </w:p>
    <w:p>
      <w:pPr>
        <w:pStyle w:val="BodyText"/>
        <w:spacing w:before="7"/>
        <w:rPr>
          <w:rFonts w:ascii="Arial"/>
          <w:sz w:val="28"/>
        </w:rPr>
      </w:pPr>
    </w:p>
    <w:p>
      <w:pPr>
        <w:pStyle w:val="BodyText"/>
        <w:spacing w:line="247" w:lineRule="auto"/>
        <w:ind w:left="117" w:right="18"/>
      </w:pPr>
      <w:r>
        <w:rPr/>
        <w:t>de vida no se reproducen por tradición, sino que contienen elementos de creación y, por tanto, de cambio.</w:t>
      </w:r>
    </w:p>
    <w:p>
      <w:pPr>
        <w:pStyle w:val="BodyText"/>
        <w:spacing w:line="247" w:lineRule="auto"/>
        <w:ind w:left="117" w:right="114" w:firstLine="283"/>
        <w:jc w:val="both"/>
      </w:pPr>
      <w:r>
        <w:rPr>
          <w:color w:val="231F20"/>
        </w:rPr>
        <w:t>Con base en lo presentado, </w:t>
      </w:r>
      <w:r>
        <w:rPr/>
        <w:t>el análisis de los estilos de vida permite ver el</w:t>
      </w:r>
      <w:r>
        <w:rPr>
          <w:spacing w:val="-9"/>
        </w:rPr>
        <w:t> </w:t>
      </w:r>
      <w:r>
        <w:rPr/>
        <w:t>problema</w:t>
      </w:r>
      <w:r>
        <w:rPr>
          <w:spacing w:val="-9"/>
        </w:rPr>
        <w:t> </w:t>
      </w:r>
      <w:r>
        <w:rPr/>
        <w:t>de</w:t>
      </w:r>
      <w:r>
        <w:rPr>
          <w:spacing w:val="-9"/>
        </w:rPr>
        <w:t> </w:t>
      </w:r>
      <w:r>
        <w:rPr/>
        <w:t>la</w:t>
      </w:r>
      <w:r>
        <w:rPr>
          <w:spacing w:val="-10"/>
        </w:rPr>
        <w:t> </w:t>
      </w:r>
      <w:r>
        <w:rPr/>
        <w:t>vejez</w:t>
      </w:r>
      <w:r>
        <w:rPr>
          <w:spacing w:val="-9"/>
        </w:rPr>
        <w:t> </w:t>
      </w:r>
      <w:r>
        <w:rPr/>
        <w:t>como</w:t>
      </w:r>
      <w:r>
        <w:rPr>
          <w:spacing w:val="-10"/>
        </w:rPr>
        <w:t> </w:t>
      </w:r>
      <w:r>
        <w:rPr/>
        <w:t>un</w:t>
      </w:r>
      <w:r>
        <w:rPr>
          <w:spacing w:val="-9"/>
        </w:rPr>
        <w:t> </w:t>
      </w:r>
      <w:r>
        <w:rPr/>
        <w:t>asunto</w:t>
      </w:r>
      <w:r>
        <w:rPr>
          <w:spacing w:val="-10"/>
        </w:rPr>
        <w:t> </w:t>
      </w:r>
      <w:r>
        <w:rPr/>
        <w:t>que</w:t>
      </w:r>
      <w:r>
        <w:rPr>
          <w:spacing w:val="-9"/>
        </w:rPr>
        <w:t> </w:t>
      </w:r>
      <w:r>
        <w:rPr/>
        <w:t>no</w:t>
      </w:r>
      <w:r>
        <w:rPr>
          <w:spacing w:val="-9"/>
        </w:rPr>
        <w:t> </w:t>
      </w:r>
      <w:r>
        <w:rPr/>
        <w:t>tiene</w:t>
      </w:r>
      <w:r>
        <w:rPr>
          <w:spacing w:val="-10"/>
        </w:rPr>
        <w:t> </w:t>
      </w:r>
      <w:r>
        <w:rPr/>
        <w:t>por</w:t>
      </w:r>
      <w:r>
        <w:rPr>
          <w:spacing w:val="-9"/>
        </w:rPr>
        <w:t> </w:t>
      </w:r>
      <w:r>
        <w:rPr/>
        <w:t>qué</w:t>
      </w:r>
      <w:r>
        <w:rPr>
          <w:spacing w:val="-9"/>
        </w:rPr>
        <w:t> </w:t>
      </w:r>
      <w:r>
        <w:rPr/>
        <w:t>estar</w:t>
      </w:r>
      <w:r>
        <w:rPr>
          <w:spacing w:val="-10"/>
        </w:rPr>
        <w:t> </w:t>
      </w:r>
      <w:r>
        <w:rPr/>
        <w:t>aislado</w:t>
      </w:r>
      <w:r>
        <w:rPr>
          <w:spacing w:val="-10"/>
        </w:rPr>
        <w:t> </w:t>
      </w:r>
      <w:r>
        <w:rPr/>
        <w:t>y comprender</w:t>
      </w:r>
      <w:r>
        <w:rPr>
          <w:spacing w:val="-8"/>
        </w:rPr>
        <w:t> </w:t>
      </w:r>
      <w:r>
        <w:rPr/>
        <w:t>que</w:t>
      </w:r>
      <w:r>
        <w:rPr>
          <w:spacing w:val="-7"/>
        </w:rPr>
        <w:t> </w:t>
      </w:r>
      <w:r>
        <w:rPr/>
        <w:t>son</w:t>
      </w:r>
      <w:r>
        <w:rPr>
          <w:spacing w:val="-7"/>
        </w:rPr>
        <w:t> </w:t>
      </w:r>
      <w:r>
        <w:rPr/>
        <w:t>las</w:t>
      </w:r>
      <w:r>
        <w:rPr>
          <w:spacing w:val="-8"/>
        </w:rPr>
        <w:t> </w:t>
      </w:r>
      <w:r>
        <w:rPr/>
        <w:t>experiencias,</w:t>
      </w:r>
      <w:r>
        <w:rPr>
          <w:spacing w:val="-8"/>
        </w:rPr>
        <w:t> </w:t>
      </w:r>
      <w:r>
        <w:rPr/>
        <w:t>vivencias</w:t>
      </w:r>
      <w:r>
        <w:rPr>
          <w:spacing w:val="-8"/>
        </w:rPr>
        <w:t> </w:t>
      </w:r>
      <w:r>
        <w:rPr/>
        <w:t>y</w:t>
      </w:r>
      <w:r>
        <w:rPr>
          <w:spacing w:val="-7"/>
        </w:rPr>
        <w:t> </w:t>
      </w:r>
      <w:r>
        <w:rPr/>
        <w:t>expectativas</w:t>
      </w:r>
      <w:r>
        <w:rPr>
          <w:spacing w:val="-8"/>
        </w:rPr>
        <w:t> </w:t>
      </w:r>
      <w:r>
        <w:rPr/>
        <w:t>las</w:t>
      </w:r>
      <w:r>
        <w:rPr>
          <w:spacing w:val="-8"/>
        </w:rPr>
        <w:t> </w:t>
      </w:r>
      <w:r>
        <w:rPr/>
        <w:t>que</w:t>
      </w:r>
      <w:r>
        <w:rPr>
          <w:spacing w:val="-7"/>
        </w:rPr>
        <w:t> </w:t>
      </w:r>
      <w:r>
        <w:rPr/>
        <w:t>pro- ducen</w:t>
      </w:r>
      <w:r>
        <w:rPr>
          <w:spacing w:val="-11"/>
        </w:rPr>
        <w:t> </w:t>
      </w:r>
      <w:r>
        <w:rPr/>
        <w:t>los</w:t>
      </w:r>
      <w:r>
        <w:rPr>
          <w:spacing w:val="-11"/>
        </w:rPr>
        <w:t> </w:t>
      </w:r>
      <w:r>
        <w:rPr/>
        <w:t>efectos</w:t>
      </w:r>
      <w:r>
        <w:rPr>
          <w:spacing w:val="-11"/>
        </w:rPr>
        <w:t> </w:t>
      </w:r>
      <w:r>
        <w:rPr/>
        <w:t>más</w:t>
      </w:r>
      <w:r>
        <w:rPr>
          <w:spacing w:val="-11"/>
        </w:rPr>
        <w:t> </w:t>
      </w:r>
      <w:r>
        <w:rPr/>
        <w:t>marcados</w:t>
      </w:r>
      <w:r>
        <w:rPr>
          <w:spacing w:val="-11"/>
        </w:rPr>
        <w:t> </w:t>
      </w:r>
      <w:r>
        <w:rPr/>
        <w:t>en</w:t>
      </w:r>
      <w:r>
        <w:rPr>
          <w:spacing w:val="-11"/>
        </w:rPr>
        <w:t> </w:t>
      </w:r>
      <w:r>
        <w:rPr/>
        <w:t>la</w:t>
      </w:r>
      <w:r>
        <w:rPr>
          <w:spacing w:val="-11"/>
        </w:rPr>
        <w:t> </w:t>
      </w:r>
      <w:r>
        <w:rPr/>
        <w:t>vejez.</w:t>
      </w:r>
      <w:r>
        <w:rPr>
          <w:spacing w:val="-11"/>
        </w:rPr>
        <w:t> </w:t>
      </w:r>
      <w:r>
        <w:rPr/>
        <w:t>Permite</w:t>
      </w:r>
      <w:r>
        <w:rPr>
          <w:spacing w:val="-11"/>
        </w:rPr>
        <w:t> </w:t>
      </w:r>
      <w:r>
        <w:rPr/>
        <w:t>mostrar</w:t>
      </w:r>
      <w:r>
        <w:rPr>
          <w:spacing w:val="-12"/>
        </w:rPr>
        <w:t> </w:t>
      </w:r>
      <w:r>
        <w:rPr/>
        <w:t>continuidades totales de individuos que han discurrido por trayectorias similares, de for- ma</w:t>
      </w:r>
      <w:r>
        <w:rPr>
          <w:spacing w:val="-12"/>
        </w:rPr>
        <w:t> </w:t>
      </w:r>
      <w:r>
        <w:rPr/>
        <w:t>tal</w:t>
      </w:r>
      <w:r>
        <w:rPr>
          <w:spacing w:val="-12"/>
        </w:rPr>
        <w:t> </w:t>
      </w:r>
      <w:r>
        <w:rPr/>
        <w:t>que</w:t>
      </w:r>
      <w:r>
        <w:rPr>
          <w:spacing w:val="-12"/>
        </w:rPr>
        <w:t> </w:t>
      </w:r>
      <w:r>
        <w:rPr/>
        <w:t>han</w:t>
      </w:r>
      <w:r>
        <w:rPr>
          <w:spacing w:val="-12"/>
        </w:rPr>
        <w:t> </w:t>
      </w:r>
      <w:r>
        <w:rPr/>
        <w:t>construido</w:t>
      </w:r>
      <w:r>
        <w:rPr>
          <w:spacing w:val="-13"/>
        </w:rPr>
        <w:t> </w:t>
      </w:r>
      <w:r>
        <w:rPr/>
        <w:t>un</w:t>
      </w:r>
      <w:r>
        <w:rPr>
          <w:spacing w:val="-12"/>
        </w:rPr>
        <w:t> </w:t>
      </w:r>
      <w:r>
        <w:rPr/>
        <w:t>espacio</w:t>
      </w:r>
      <w:r>
        <w:rPr>
          <w:spacing w:val="-12"/>
        </w:rPr>
        <w:t> </w:t>
      </w:r>
      <w:r>
        <w:rPr/>
        <w:t>social</w:t>
      </w:r>
      <w:r>
        <w:rPr>
          <w:spacing w:val="-12"/>
        </w:rPr>
        <w:t> </w:t>
      </w:r>
      <w:r>
        <w:rPr/>
        <w:t>que</w:t>
      </w:r>
      <w:r>
        <w:rPr>
          <w:spacing w:val="-12"/>
        </w:rPr>
        <w:t> </w:t>
      </w:r>
      <w:r>
        <w:rPr/>
        <w:t>les</w:t>
      </w:r>
      <w:r>
        <w:rPr>
          <w:spacing w:val="-12"/>
        </w:rPr>
        <w:t> </w:t>
      </w:r>
      <w:r>
        <w:rPr/>
        <w:t>es</w:t>
      </w:r>
      <w:r>
        <w:rPr>
          <w:spacing w:val="-12"/>
        </w:rPr>
        <w:t> </w:t>
      </w:r>
      <w:r>
        <w:rPr/>
        <w:t>propio,</w:t>
      </w:r>
      <w:r>
        <w:rPr>
          <w:spacing w:val="-12"/>
        </w:rPr>
        <w:t> </w:t>
      </w:r>
      <w:r>
        <w:rPr/>
        <w:t>no</w:t>
      </w:r>
      <w:r>
        <w:rPr>
          <w:spacing w:val="-12"/>
        </w:rPr>
        <w:t> </w:t>
      </w:r>
      <w:r>
        <w:rPr/>
        <w:t>sólo</w:t>
      </w:r>
      <w:r>
        <w:rPr>
          <w:spacing w:val="-12"/>
        </w:rPr>
        <w:t> </w:t>
      </w:r>
      <w:r>
        <w:rPr/>
        <w:t>como individuos, sino como comunidad, donde se modelan y manejan estilos de vida que refuerzan la consistencia interna de cada adulto mayor y además, se</w:t>
      </w:r>
      <w:r>
        <w:rPr>
          <w:spacing w:val="-4"/>
        </w:rPr>
        <w:t> </w:t>
      </w:r>
      <w:r>
        <w:rPr/>
        <w:t>afirman</w:t>
      </w:r>
      <w:r>
        <w:rPr>
          <w:spacing w:val="-4"/>
        </w:rPr>
        <w:t> </w:t>
      </w:r>
      <w:r>
        <w:rPr/>
        <w:t>frente</w:t>
      </w:r>
      <w:r>
        <w:rPr>
          <w:spacing w:val="-4"/>
        </w:rPr>
        <w:t> </w:t>
      </w:r>
      <w:r>
        <w:rPr/>
        <w:t>a</w:t>
      </w:r>
      <w:r>
        <w:rPr>
          <w:spacing w:val="-4"/>
        </w:rPr>
        <w:t> </w:t>
      </w:r>
      <w:r>
        <w:rPr/>
        <w:t>los</w:t>
      </w:r>
      <w:r>
        <w:rPr>
          <w:spacing w:val="-4"/>
        </w:rPr>
        <w:t> </w:t>
      </w:r>
      <w:r>
        <w:rPr/>
        <w:t>otros,</w:t>
      </w:r>
      <w:r>
        <w:rPr>
          <w:spacing w:val="-4"/>
        </w:rPr>
        <w:t> </w:t>
      </w:r>
      <w:r>
        <w:rPr/>
        <w:t>como</w:t>
      </w:r>
      <w:r>
        <w:rPr>
          <w:spacing w:val="-4"/>
        </w:rPr>
        <w:t> </w:t>
      </w:r>
      <w:r>
        <w:rPr/>
        <w:t>una</w:t>
      </w:r>
      <w:r>
        <w:rPr>
          <w:spacing w:val="-4"/>
        </w:rPr>
        <w:t> </w:t>
      </w:r>
      <w:r>
        <w:rPr/>
        <w:t>manera</w:t>
      </w:r>
      <w:r>
        <w:rPr>
          <w:spacing w:val="-4"/>
        </w:rPr>
        <w:t> </w:t>
      </w:r>
      <w:r>
        <w:rPr/>
        <w:t>determinada</w:t>
      </w:r>
      <w:r>
        <w:rPr>
          <w:spacing w:val="-4"/>
        </w:rPr>
        <w:t> </w:t>
      </w:r>
      <w:r>
        <w:rPr/>
        <w:t>de</w:t>
      </w:r>
      <w:r>
        <w:rPr>
          <w:spacing w:val="-4"/>
        </w:rPr>
        <w:t> </w:t>
      </w:r>
      <w:r>
        <w:rPr/>
        <w:t>enfrentarse con la realidad y de entenderla, l</w:t>
      </w:r>
      <w:r>
        <w:rPr>
          <w:color w:val="231F20"/>
        </w:rPr>
        <w:t>o cual ayudaría a asegurar el bienestar a las personas de edad avanzada, que permiten conectar los estilos de</w:t>
      </w:r>
      <w:r>
        <w:rPr>
          <w:color w:val="231F20"/>
          <w:spacing w:val="-6"/>
        </w:rPr>
        <w:t> </w:t>
      </w:r>
      <w:r>
        <w:rPr>
          <w:color w:val="231F20"/>
        </w:rPr>
        <w:t>vida.</w:t>
      </w:r>
    </w:p>
    <w:p>
      <w:pPr>
        <w:pStyle w:val="BodyText"/>
        <w:spacing w:line="247" w:lineRule="auto"/>
        <w:ind w:left="117" w:right="114" w:firstLine="368"/>
        <w:jc w:val="both"/>
      </w:pPr>
      <w:r>
        <w:rPr/>
        <w:t>En la medida en que se puedan delinear programas que coadyuven    al fortalecimiento de sus propios estilos de vida dentro de los contextos específicos en los cuales se quiere intervenir, es como se podrá tener inci- dencia</w:t>
      </w:r>
      <w:r>
        <w:rPr>
          <w:spacing w:val="-6"/>
        </w:rPr>
        <w:t> </w:t>
      </w:r>
      <w:r>
        <w:rPr/>
        <w:t>en</w:t>
      </w:r>
      <w:r>
        <w:rPr>
          <w:spacing w:val="-6"/>
        </w:rPr>
        <w:t> </w:t>
      </w:r>
      <w:r>
        <w:rPr/>
        <w:t>las</w:t>
      </w:r>
      <w:r>
        <w:rPr>
          <w:spacing w:val="-6"/>
        </w:rPr>
        <w:t> </w:t>
      </w:r>
      <w:r>
        <w:rPr/>
        <w:t>prácticas</w:t>
      </w:r>
      <w:r>
        <w:rPr>
          <w:spacing w:val="-6"/>
        </w:rPr>
        <w:t> </w:t>
      </w:r>
      <w:r>
        <w:rPr/>
        <w:t>y</w:t>
      </w:r>
      <w:r>
        <w:rPr>
          <w:spacing w:val="-6"/>
        </w:rPr>
        <w:t> </w:t>
      </w:r>
      <w:r>
        <w:rPr/>
        <w:t>en</w:t>
      </w:r>
      <w:r>
        <w:rPr>
          <w:spacing w:val="-6"/>
        </w:rPr>
        <w:t> </w:t>
      </w:r>
      <w:r>
        <w:rPr/>
        <w:t>las</w:t>
      </w:r>
      <w:r>
        <w:rPr>
          <w:spacing w:val="-6"/>
        </w:rPr>
        <w:t> </w:t>
      </w:r>
      <w:r>
        <w:rPr/>
        <w:t>conciencias</w:t>
      </w:r>
      <w:r>
        <w:rPr>
          <w:spacing w:val="-6"/>
        </w:rPr>
        <w:t> </w:t>
      </w:r>
      <w:r>
        <w:rPr/>
        <w:t>individuales</w:t>
      </w:r>
      <w:r>
        <w:rPr>
          <w:spacing w:val="-7"/>
        </w:rPr>
        <w:t> </w:t>
      </w:r>
      <w:r>
        <w:rPr/>
        <w:t>de</w:t>
      </w:r>
      <w:r>
        <w:rPr>
          <w:spacing w:val="-6"/>
        </w:rPr>
        <w:t> </w:t>
      </w:r>
      <w:r>
        <w:rPr/>
        <w:t>las</w:t>
      </w:r>
      <w:r>
        <w:rPr>
          <w:spacing w:val="-6"/>
        </w:rPr>
        <w:t> </w:t>
      </w:r>
      <w:r>
        <w:rPr/>
        <w:t>necesidades concretas, así como en las estrategias que se organicen en función de las condiciones generales de</w:t>
      </w:r>
      <w:r>
        <w:rPr>
          <w:spacing w:val="-1"/>
        </w:rPr>
        <w:t> </w:t>
      </w:r>
      <w:r>
        <w:rPr/>
        <w:t>producción.</w:t>
      </w:r>
    </w:p>
    <w:p>
      <w:pPr>
        <w:pStyle w:val="BodyText"/>
        <w:spacing w:before="3"/>
        <w:rPr>
          <w:sz w:val="12"/>
        </w:rPr>
      </w:pPr>
    </w:p>
    <w:p>
      <w:pPr>
        <w:pStyle w:val="Heading3"/>
        <w:spacing w:before="69"/>
        <w:ind w:right="18"/>
        <w:jc w:val="left"/>
      </w:pPr>
      <w:r>
        <w:rPr>
          <w:color w:val="231F20"/>
        </w:rPr>
        <w:t>Bibliografía</w:t>
      </w:r>
    </w:p>
    <w:p>
      <w:pPr>
        <w:pStyle w:val="BodyText"/>
        <w:spacing w:before="7"/>
        <w:rPr>
          <w:b/>
          <w:sz w:val="26"/>
        </w:rPr>
      </w:pPr>
    </w:p>
    <w:p>
      <w:pPr>
        <w:spacing w:before="74"/>
        <w:ind w:left="117" w:right="0" w:firstLine="0"/>
        <w:jc w:val="both"/>
        <w:rPr>
          <w:sz w:val="20"/>
        </w:rPr>
      </w:pPr>
      <w:r>
        <w:rPr>
          <w:color w:val="231F20"/>
          <w:sz w:val="20"/>
        </w:rPr>
        <w:t>ADLER, A., 1948, </w:t>
      </w:r>
      <w:r>
        <w:rPr>
          <w:i/>
          <w:color w:val="231F20"/>
          <w:sz w:val="20"/>
        </w:rPr>
        <w:t>El sentido de la vida</w:t>
      </w:r>
      <w:r>
        <w:rPr>
          <w:color w:val="231F20"/>
          <w:sz w:val="20"/>
        </w:rPr>
        <w:t>, La Miracle Editor, Barcelona.</w:t>
      </w:r>
    </w:p>
    <w:p>
      <w:pPr>
        <w:spacing w:line="210" w:lineRule="exact" w:before="112"/>
        <w:ind w:left="117" w:right="115" w:firstLine="0"/>
        <w:jc w:val="both"/>
        <w:rPr>
          <w:sz w:val="20"/>
        </w:rPr>
      </w:pPr>
      <w:r>
        <w:rPr>
          <w:color w:val="231F20"/>
          <w:sz w:val="20"/>
        </w:rPr>
        <w:t>ARIAS, Patricia, 2002, “Hacia el espacio rural urbano; una revisión entre el cam- po y la ciudad en la antropología social mexicana”, en </w:t>
      </w:r>
      <w:r>
        <w:rPr>
          <w:i/>
          <w:color w:val="231F20"/>
          <w:sz w:val="20"/>
        </w:rPr>
        <w:t>Estudios demográficos y </w:t>
      </w:r>
      <w:r>
        <w:rPr>
          <w:i/>
          <w:color w:val="231F20"/>
          <w:sz w:val="20"/>
        </w:rPr>
        <w:t>Urbanos</w:t>
      </w:r>
      <w:r>
        <w:rPr>
          <w:color w:val="231F20"/>
          <w:sz w:val="20"/>
        </w:rPr>
        <w:t>, vol. 17, núm. 2, mayo-agosto, México.</w:t>
      </w:r>
    </w:p>
    <w:p>
      <w:pPr>
        <w:spacing w:line="210" w:lineRule="exact" w:before="113"/>
        <w:ind w:left="117" w:right="115" w:firstLine="0"/>
        <w:jc w:val="both"/>
        <w:rPr>
          <w:sz w:val="20"/>
        </w:rPr>
      </w:pPr>
      <w:r>
        <w:rPr>
          <w:color w:val="231F20"/>
          <w:sz w:val="20"/>
        </w:rPr>
        <w:t>BERGER, Peter y Thomas Luckmann, 2001, </w:t>
      </w:r>
      <w:r>
        <w:rPr>
          <w:i/>
          <w:color w:val="231F20"/>
          <w:sz w:val="20"/>
        </w:rPr>
        <w:t>La construcción social de la reali- </w:t>
      </w:r>
      <w:r>
        <w:rPr>
          <w:i/>
          <w:color w:val="231F20"/>
          <w:sz w:val="20"/>
        </w:rPr>
        <w:t>dad</w:t>
      </w:r>
      <w:r>
        <w:rPr>
          <w:color w:val="231F20"/>
          <w:sz w:val="20"/>
        </w:rPr>
        <w:t>, Amorrotu Editores, Argentina.</w:t>
      </w:r>
    </w:p>
    <w:p>
      <w:pPr>
        <w:spacing w:line="210" w:lineRule="exact" w:before="113"/>
        <w:ind w:left="117" w:right="115" w:firstLine="0"/>
        <w:jc w:val="both"/>
        <w:rPr>
          <w:sz w:val="20"/>
        </w:rPr>
      </w:pPr>
      <w:r>
        <w:rPr>
          <w:color w:val="231F20"/>
          <w:sz w:val="20"/>
        </w:rPr>
        <w:t>BERGER, Peter y Thomas Luckmann, 2001, </w:t>
      </w:r>
      <w:r>
        <w:rPr>
          <w:i/>
          <w:color w:val="231F20"/>
          <w:sz w:val="20"/>
        </w:rPr>
        <w:t>La construcción social de la reali- </w:t>
      </w:r>
      <w:r>
        <w:rPr>
          <w:i/>
          <w:color w:val="231F20"/>
          <w:sz w:val="20"/>
        </w:rPr>
        <w:t>dad</w:t>
      </w:r>
      <w:r>
        <w:rPr>
          <w:color w:val="231F20"/>
          <w:sz w:val="20"/>
        </w:rPr>
        <w:t>, Amorrotu Editores, Argentina.</w:t>
      </w:r>
    </w:p>
    <w:p>
      <w:pPr>
        <w:spacing w:line="210" w:lineRule="exact" w:before="113"/>
        <w:ind w:left="117" w:right="115" w:firstLine="0"/>
        <w:jc w:val="both"/>
        <w:rPr>
          <w:sz w:val="20"/>
        </w:rPr>
      </w:pPr>
      <w:r>
        <w:rPr>
          <w:color w:val="231F20"/>
          <w:sz w:val="20"/>
        </w:rPr>
        <w:t>BIJARRO</w:t>
      </w:r>
      <w:r>
        <w:rPr>
          <w:color w:val="231F20"/>
          <w:spacing w:val="-23"/>
          <w:sz w:val="20"/>
        </w:rPr>
        <w:t> </w:t>
      </w:r>
      <w:r>
        <w:rPr>
          <w:color w:val="231F20"/>
          <w:sz w:val="20"/>
        </w:rPr>
        <w:t>HERNÁNDEZ,</w:t>
      </w:r>
      <w:r>
        <w:rPr>
          <w:color w:val="231F20"/>
          <w:spacing w:val="-22"/>
          <w:sz w:val="20"/>
        </w:rPr>
        <w:t> </w:t>
      </w:r>
      <w:r>
        <w:rPr>
          <w:color w:val="231F20"/>
          <w:sz w:val="20"/>
        </w:rPr>
        <w:t>Francisco</w:t>
      </w:r>
      <w:r>
        <w:rPr>
          <w:color w:val="231F20"/>
          <w:spacing w:val="-22"/>
          <w:sz w:val="20"/>
        </w:rPr>
        <w:t> </w:t>
      </w:r>
      <w:r>
        <w:rPr>
          <w:color w:val="231F20"/>
          <w:sz w:val="20"/>
        </w:rPr>
        <w:t>y</w:t>
      </w:r>
      <w:r>
        <w:rPr>
          <w:color w:val="231F20"/>
          <w:spacing w:val="-22"/>
          <w:sz w:val="20"/>
        </w:rPr>
        <w:t> </w:t>
      </w:r>
      <w:r>
        <w:rPr>
          <w:color w:val="231F20"/>
          <w:sz w:val="20"/>
        </w:rPr>
        <w:t>Susana</w:t>
      </w:r>
      <w:r>
        <w:rPr>
          <w:color w:val="231F20"/>
          <w:spacing w:val="-26"/>
          <w:sz w:val="20"/>
        </w:rPr>
        <w:t> </w:t>
      </w:r>
      <w:r>
        <w:rPr>
          <w:color w:val="231F20"/>
          <w:spacing w:val="-3"/>
          <w:sz w:val="20"/>
        </w:rPr>
        <w:t>Virginia</w:t>
      </w:r>
      <w:r>
        <w:rPr>
          <w:color w:val="231F20"/>
          <w:spacing w:val="-23"/>
          <w:sz w:val="20"/>
        </w:rPr>
        <w:t> </w:t>
      </w:r>
      <w:r>
        <w:rPr>
          <w:color w:val="231F20"/>
          <w:sz w:val="20"/>
        </w:rPr>
        <w:t>Mendiola</w:t>
      </w:r>
      <w:r>
        <w:rPr>
          <w:color w:val="231F20"/>
          <w:spacing w:val="-22"/>
          <w:sz w:val="20"/>
        </w:rPr>
        <w:t> </w:t>
      </w:r>
      <w:r>
        <w:rPr>
          <w:color w:val="231F20"/>
          <w:sz w:val="20"/>
        </w:rPr>
        <w:t>Infante,</w:t>
      </w:r>
      <w:r>
        <w:rPr>
          <w:color w:val="231F20"/>
          <w:spacing w:val="-23"/>
          <w:sz w:val="20"/>
        </w:rPr>
        <w:t> </w:t>
      </w:r>
      <w:r>
        <w:rPr>
          <w:color w:val="231F20"/>
          <w:sz w:val="20"/>
        </w:rPr>
        <w:t>2010,</w:t>
      </w:r>
      <w:r>
        <w:rPr>
          <w:color w:val="231F20"/>
          <w:spacing w:val="-22"/>
          <w:sz w:val="20"/>
        </w:rPr>
        <w:t> </w:t>
      </w:r>
      <w:r>
        <w:rPr>
          <w:i/>
          <w:color w:val="231F20"/>
          <w:sz w:val="20"/>
        </w:rPr>
        <w:t>La </w:t>
      </w:r>
      <w:r>
        <w:rPr>
          <w:i/>
          <w:color w:val="231F20"/>
          <w:sz w:val="20"/>
        </w:rPr>
        <w:t>vejez:</w:t>
      </w:r>
      <w:r>
        <w:rPr>
          <w:i/>
          <w:color w:val="231F20"/>
          <w:spacing w:val="-6"/>
          <w:sz w:val="20"/>
        </w:rPr>
        <w:t> </w:t>
      </w:r>
      <w:r>
        <w:rPr>
          <w:i/>
          <w:color w:val="231F20"/>
          <w:sz w:val="20"/>
        </w:rPr>
        <w:t>una</w:t>
      </w:r>
      <w:r>
        <w:rPr>
          <w:i/>
          <w:color w:val="231F20"/>
          <w:spacing w:val="-6"/>
          <w:sz w:val="20"/>
        </w:rPr>
        <w:t> </w:t>
      </w:r>
      <w:r>
        <w:rPr>
          <w:i/>
          <w:color w:val="231F20"/>
          <w:sz w:val="20"/>
        </w:rPr>
        <w:t>discriminación</w:t>
      </w:r>
      <w:r>
        <w:rPr>
          <w:i/>
          <w:color w:val="231F20"/>
          <w:spacing w:val="-6"/>
          <w:sz w:val="20"/>
        </w:rPr>
        <w:t> </w:t>
      </w:r>
      <w:r>
        <w:rPr>
          <w:i/>
          <w:color w:val="231F20"/>
          <w:sz w:val="20"/>
        </w:rPr>
        <w:t>múltiple</w:t>
      </w:r>
      <w:r>
        <w:rPr>
          <w:color w:val="231F20"/>
          <w:sz w:val="20"/>
        </w:rPr>
        <w:t>,</w:t>
      </w:r>
      <w:r>
        <w:rPr>
          <w:color w:val="231F20"/>
          <w:spacing w:val="-6"/>
          <w:sz w:val="20"/>
        </w:rPr>
        <w:t> </w:t>
      </w:r>
      <w:r>
        <w:rPr>
          <w:color w:val="231F20"/>
          <w:sz w:val="20"/>
        </w:rPr>
        <w:t>Universidad</w:t>
      </w:r>
      <w:r>
        <w:rPr>
          <w:color w:val="231F20"/>
          <w:spacing w:val="-16"/>
          <w:sz w:val="20"/>
        </w:rPr>
        <w:t> </w:t>
      </w:r>
      <w:r>
        <w:rPr>
          <w:color w:val="231F20"/>
          <w:sz w:val="20"/>
        </w:rPr>
        <w:t>Autónoma</w:t>
      </w:r>
      <w:r>
        <w:rPr>
          <w:color w:val="231F20"/>
          <w:spacing w:val="-6"/>
          <w:sz w:val="20"/>
        </w:rPr>
        <w:t> </w:t>
      </w:r>
      <w:r>
        <w:rPr>
          <w:color w:val="231F20"/>
          <w:sz w:val="20"/>
        </w:rPr>
        <w:t>de</w:t>
      </w:r>
      <w:r>
        <w:rPr>
          <w:color w:val="231F20"/>
          <w:spacing w:val="-9"/>
          <w:sz w:val="20"/>
        </w:rPr>
        <w:t> </w:t>
      </w:r>
      <w:r>
        <w:rPr>
          <w:color w:val="231F20"/>
          <w:sz w:val="20"/>
        </w:rPr>
        <w:t>Tamaulipas,</w:t>
      </w:r>
      <w:r>
        <w:rPr>
          <w:color w:val="231F20"/>
          <w:spacing w:val="-7"/>
          <w:sz w:val="20"/>
        </w:rPr>
        <w:t> </w:t>
      </w:r>
      <w:r>
        <w:rPr>
          <w:color w:val="231F20"/>
          <w:sz w:val="20"/>
        </w:rPr>
        <w:t>Méxi- co, consultado el 28 de julio del 2010 en</w:t>
      </w:r>
      <w:r>
        <w:rPr>
          <w:color w:val="231F20"/>
          <w:spacing w:val="-31"/>
          <w:sz w:val="20"/>
        </w:rPr>
        <w:t> </w:t>
      </w:r>
      <w:hyperlink r:id="rId54">
        <w:r>
          <w:rPr>
            <w:color w:val="231F20"/>
            <w:sz w:val="20"/>
          </w:rPr>
          <w:t>http://www.eumed.net/libros/2009a/489/</w:t>
        </w:r>
      </w:hyperlink>
      <w:r>
        <w:rPr>
          <w:color w:val="231F20"/>
          <w:sz w:val="20"/>
        </w:rPr>
        <w:t> index.htm</w:t>
      </w:r>
    </w:p>
    <w:p>
      <w:pPr>
        <w:spacing w:line="210" w:lineRule="exact" w:before="113"/>
        <w:ind w:left="117" w:right="115" w:firstLine="0"/>
        <w:jc w:val="both"/>
        <w:rPr>
          <w:sz w:val="20"/>
        </w:rPr>
      </w:pPr>
      <w:r>
        <w:rPr>
          <w:color w:val="231F20"/>
          <w:sz w:val="20"/>
        </w:rPr>
        <w:t>BOURDIEU, Pierre, 1988, </w:t>
      </w:r>
      <w:r>
        <w:rPr>
          <w:i/>
          <w:color w:val="231F20"/>
          <w:sz w:val="20"/>
        </w:rPr>
        <w:t>La distinción. Criterio y bases sociales del gusto</w:t>
      </w:r>
      <w:r>
        <w:rPr>
          <w:color w:val="231F20"/>
          <w:sz w:val="20"/>
        </w:rPr>
        <w:t>, Taurus, Madrid.</w:t>
      </w:r>
    </w:p>
    <w:p>
      <w:pPr>
        <w:spacing w:line="210" w:lineRule="exact" w:before="113"/>
        <w:ind w:left="117" w:right="115" w:firstLine="0"/>
        <w:jc w:val="both"/>
        <w:rPr>
          <w:sz w:val="20"/>
        </w:rPr>
      </w:pPr>
      <w:r>
        <w:rPr>
          <w:color w:val="231F20"/>
          <w:sz w:val="20"/>
        </w:rPr>
        <w:t>COCKERHAM, William C., 2005, “Health lifestyle theory and the convergence of agency and structure”, en </w:t>
      </w:r>
      <w:r>
        <w:rPr>
          <w:i/>
          <w:color w:val="231F20"/>
          <w:sz w:val="20"/>
        </w:rPr>
        <w:t>Journal of Health and Social Behavior</w:t>
      </w:r>
      <w:r>
        <w:rPr>
          <w:color w:val="231F20"/>
          <w:sz w:val="20"/>
        </w:rPr>
        <w:t>, American Sociological Association, vol. 46, consultado el 19 de enero 2010, </w:t>
      </w:r>
      <w:hyperlink r:id="rId55">
        <w:r>
          <w:rPr>
            <w:color w:val="231F20"/>
            <w:sz w:val="20"/>
          </w:rPr>
          <w:t>http://www.</w:t>
        </w:r>
      </w:hyperlink>
      <w:r>
        <w:rPr>
          <w:color w:val="231F20"/>
          <w:sz w:val="20"/>
        </w:rPr>
        <w:t> jstor.org/stable/414765</w:t>
      </w:r>
    </w:p>
    <w:p>
      <w:pPr>
        <w:spacing w:after="0" w:line="210" w:lineRule="exact"/>
        <w:jc w:val="both"/>
        <w:rPr>
          <w:sz w:val="20"/>
        </w:rPr>
        <w:sectPr>
          <w:footerReference w:type="default" r:id="rId53"/>
          <w:pgSz w:w="9360" w:h="13040"/>
          <w:pgMar w:footer="496" w:header="0" w:top="740" w:bottom="680" w:left="1300" w:right="1300"/>
          <w:pgNumType w:start="21"/>
        </w:sectPr>
      </w:pPr>
    </w:p>
    <w:p>
      <w:pPr>
        <w:tabs>
          <w:tab w:pos="5536" w:val="left" w:leader="none"/>
        </w:tabs>
        <w:spacing w:before="34"/>
        <w:ind w:left="117" w:right="0" w:firstLine="7"/>
        <w:jc w:val="both"/>
        <w:rPr>
          <w:sz w:val="18"/>
        </w:rPr>
      </w:pPr>
      <w:r>
        <w:rPr>
          <w:rFonts w:ascii="Arial" w:hAnsi="Arial"/>
          <w:color w:val="231F20"/>
          <w:w w:val="80"/>
          <w:position w:val="2"/>
          <w:sz w:val="20"/>
        </w:rPr>
        <w:t>Hitos</w:t>
      </w:r>
      <w:r>
        <w:rPr>
          <w:rFonts w:ascii="Arial" w:hAnsi="Arial"/>
          <w:color w:val="231F20"/>
          <w:spacing w:val="-18"/>
          <w:w w:val="80"/>
          <w:position w:val="2"/>
          <w:sz w:val="20"/>
        </w:rPr>
        <w:t> </w:t>
      </w:r>
      <w:r>
        <w:rPr>
          <w:rFonts w:ascii="Arial" w:hAnsi="Arial"/>
          <w:color w:val="231F20"/>
          <w:w w:val="80"/>
          <w:position w:val="2"/>
          <w:sz w:val="20"/>
        </w:rPr>
        <w:t>Demográficos</w:t>
      </w:r>
      <w:r>
        <w:rPr>
          <w:rFonts w:ascii="Arial" w:hAnsi="Arial"/>
          <w:color w:val="231F20"/>
          <w:spacing w:val="-18"/>
          <w:w w:val="80"/>
          <w:position w:val="2"/>
          <w:sz w:val="20"/>
        </w:rPr>
        <w:t> </w:t>
      </w:r>
      <w:r>
        <w:rPr>
          <w:rFonts w:ascii="Arial" w:hAnsi="Arial"/>
          <w:color w:val="231F20"/>
          <w:w w:val="80"/>
          <w:position w:val="2"/>
          <w:sz w:val="20"/>
        </w:rPr>
        <w:t>del</w:t>
      </w:r>
      <w:r>
        <w:rPr>
          <w:rFonts w:ascii="Arial" w:hAnsi="Arial"/>
          <w:color w:val="231F20"/>
          <w:spacing w:val="-18"/>
          <w:w w:val="80"/>
          <w:position w:val="2"/>
          <w:sz w:val="20"/>
        </w:rPr>
        <w:t> </w:t>
      </w:r>
      <w:r>
        <w:rPr>
          <w:rFonts w:ascii="Arial" w:hAnsi="Arial"/>
          <w:color w:val="231F20"/>
          <w:w w:val="80"/>
          <w:position w:val="2"/>
          <w:sz w:val="20"/>
        </w:rPr>
        <w:t>Siglo</w:t>
      </w:r>
      <w:r>
        <w:rPr>
          <w:rFonts w:ascii="Arial" w:hAnsi="Arial"/>
          <w:color w:val="231F20"/>
          <w:spacing w:val="-17"/>
          <w:w w:val="80"/>
          <w:position w:val="2"/>
          <w:sz w:val="20"/>
        </w:rPr>
        <w:t> </w:t>
      </w:r>
      <w:r>
        <w:rPr>
          <w:rFonts w:ascii="Arial" w:hAnsi="Arial"/>
          <w:color w:val="231F20"/>
          <w:w w:val="80"/>
          <w:position w:val="2"/>
          <w:sz w:val="20"/>
        </w:rPr>
        <w:t>XXI:</w:t>
      </w:r>
      <w:r>
        <w:rPr>
          <w:rFonts w:ascii="Arial" w:hAnsi="Arial"/>
          <w:color w:val="231F20"/>
          <w:spacing w:val="-18"/>
          <w:w w:val="80"/>
          <w:position w:val="2"/>
          <w:sz w:val="20"/>
        </w:rPr>
        <w:t> </w:t>
      </w:r>
      <w:r>
        <w:rPr>
          <w:rFonts w:ascii="Arial" w:hAnsi="Arial"/>
          <w:color w:val="231F20"/>
          <w:w w:val="80"/>
          <w:position w:val="2"/>
          <w:sz w:val="20"/>
        </w:rPr>
        <w:t>Envejecimiento</w:t>
      </w:r>
      <w:r>
        <w:rPr>
          <w:rFonts w:ascii="Arial" w:hAnsi="Arial"/>
          <w:color w:val="231F20"/>
          <w:spacing w:val="-18"/>
          <w:w w:val="80"/>
          <w:position w:val="2"/>
          <w:sz w:val="20"/>
        </w:rPr>
        <w:t> </w:t>
      </w:r>
      <w:r>
        <w:rPr>
          <w:rFonts w:ascii="Arial" w:hAnsi="Arial"/>
          <w:color w:val="231F20"/>
          <w:w w:val="80"/>
          <w:position w:val="2"/>
          <w:sz w:val="20"/>
        </w:rPr>
        <w:t>Tomo</w:t>
      </w:r>
      <w:r>
        <w:rPr>
          <w:rFonts w:ascii="Arial" w:hAnsi="Arial"/>
          <w:color w:val="231F20"/>
          <w:spacing w:val="-18"/>
          <w:w w:val="80"/>
          <w:position w:val="2"/>
          <w:sz w:val="20"/>
        </w:rPr>
        <w:t> </w:t>
      </w:r>
      <w:r>
        <w:rPr>
          <w:rFonts w:ascii="Arial" w:hAnsi="Arial"/>
          <w:color w:val="231F20"/>
          <w:w w:val="80"/>
          <w:position w:val="2"/>
          <w:sz w:val="20"/>
        </w:rPr>
        <w:t>II</w:t>
        <w:tab/>
      </w:r>
      <w:r>
        <w:rPr>
          <w:color w:val="231F20"/>
          <w:w w:val="95"/>
          <w:sz w:val="18"/>
        </w:rPr>
        <w:t>CIEAP/UAEM</w:t>
      </w:r>
    </w:p>
    <w:p>
      <w:pPr>
        <w:pStyle w:val="BodyText"/>
        <w:spacing w:before="2"/>
        <w:rPr>
          <w:sz w:val="23"/>
        </w:rPr>
      </w:pPr>
    </w:p>
    <w:p>
      <w:pPr>
        <w:spacing w:line="210" w:lineRule="exact" w:before="0"/>
        <w:ind w:left="117" w:right="115" w:firstLine="0"/>
        <w:jc w:val="both"/>
        <w:rPr>
          <w:sz w:val="20"/>
        </w:rPr>
      </w:pPr>
      <w:r>
        <w:rPr>
          <w:color w:val="231F20"/>
          <w:sz w:val="20"/>
        </w:rPr>
        <w:t>CRAMER, S. H., 1987, “Meeting lifestyle and career development standards at SUNYBuffalo”, en </w:t>
      </w:r>
      <w:r>
        <w:rPr>
          <w:i/>
          <w:color w:val="231F20"/>
          <w:sz w:val="20"/>
        </w:rPr>
        <w:t>Counselor Education and Supervision; </w:t>
      </w:r>
      <w:r>
        <w:rPr>
          <w:color w:val="231F20"/>
          <w:sz w:val="20"/>
        </w:rPr>
        <w:t>vol, 27, núm. 2.</w:t>
      </w:r>
    </w:p>
    <w:p>
      <w:pPr>
        <w:spacing w:line="210" w:lineRule="exact" w:before="113"/>
        <w:ind w:left="117" w:right="115" w:firstLine="0"/>
        <w:jc w:val="both"/>
        <w:rPr>
          <w:sz w:val="20"/>
        </w:rPr>
      </w:pPr>
      <w:r>
        <w:rPr>
          <w:color w:val="231F20"/>
          <w:sz w:val="20"/>
        </w:rPr>
        <w:t>GIDDENS, Anthony, 1991, </w:t>
      </w:r>
      <w:r>
        <w:rPr>
          <w:i/>
          <w:color w:val="231F20"/>
          <w:sz w:val="20"/>
        </w:rPr>
        <w:t>Modernity and self-identity: self and society in the </w:t>
      </w:r>
      <w:r>
        <w:rPr>
          <w:i/>
          <w:color w:val="231F20"/>
          <w:sz w:val="20"/>
        </w:rPr>
        <w:t>late modern age</w:t>
      </w:r>
      <w:r>
        <w:rPr>
          <w:color w:val="231F20"/>
          <w:sz w:val="20"/>
        </w:rPr>
        <w:t>, Stanford University Press, Stanford, CA.</w:t>
      </w:r>
    </w:p>
    <w:p>
      <w:pPr>
        <w:spacing w:line="210" w:lineRule="exact" w:before="113"/>
        <w:ind w:left="117" w:right="115" w:firstLine="0"/>
        <w:jc w:val="both"/>
        <w:rPr>
          <w:sz w:val="20"/>
        </w:rPr>
      </w:pPr>
      <w:r>
        <w:rPr>
          <w:color w:val="231F20"/>
          <w:sz w:val="20"/>
        </w:rPr>
        <w:t>GOFFMAN, Erving, 1971, </w:t>
      </w:r>
      <w:r>
        <w:rPr>
          <w:i/>
          <w:color w:val="231F20"/>
          <w:sz w:val="20"/>
        </w:rPr>
        <w:t>La presencia de la persona en la vida cotidiana</w:t>
      </w:r>
      <w:r>
        <w:rPr>
          <w:color w:val="231F20"/>
          <w:sz w:val="20"/>
        </w:rPr>
        <w:t>, Ar- morrourtu, Buenos Aires.</w:t>
      </w:r>
    </w:p>
    <w:p>
      <w:pPr>
        <w:spacing w:line="210" w:lineRule="exact" w:before="113"/>
        <w:ind w:left="117" w:right="115" w:firstLine="0"/>
        <w:jc w:val="both"/>
        <w:rPr>
          <w:sz w:val="20"/>
        </w:rPr>
      </w:pPr>
      <w:r>
        <w:rPr>
          <w:color w:val="231F20"/>
          <w:sz w:val="20"/>
        </w:rPr>
        <w:t>GONZÁLEZ</w:t>
      </w:r>
      <w:r>
        <w:rPr>
          <w:color w:val="231F20"/>
          <w:spacing w:val="-4"/>
          <w:sz w:val="20"/>
        </w:rPr>
        <w:t> </w:t>
      </w:r>
      <w:r>
        <w:rPr>
          <w:color w:val="231F20"/>
          <w:sz w:val="20"/>
        </w:rPr>
        <w:t>PÉREZ,</w:t>
      </w:r>
      <w:r>
        <w:rPr>
          <w:color w:val="231F20"/>
          <w:spacing w:val="-4"/>
          <w:sz w:val="20"/>
        </w:rPr>
        <w:t> </w:t>
      </w:r>
      <w:r>
        <w:rPr>
          <w:color w:val="231F20"/>
          <w:sz w:val="20"/>
        </w:rPr>
        <w:t>Ubaldo,</w:t>
      </w:r>
      <w:r>
        <w:rPr>
          <w:color w:val="231F20"/>
          <w:spacing w:val="-4"/>
          <w:sz w:val="20"/>
        </w:rPr>
        <w:t> </w:t>
      </w:r>
      <w:r>
        <w:rPr>
          <w:color w:val="231F20"/>
          <w:sz w:val="20"/>
        </w:rPr>
        <w:t>2005,</w:t>
      </w:r>
      <w:r>
        <w:rPr>
          <w:color w:val="231F20"/>
          <w:spacing w:val="-4"/>
          <w:sz w:val="20"/>
        </w:rPr>
        <w:t> </w:t>
      </w:r>
      <w:r>
        <w:rPr>
          <w:color w:val="231F20"/>
          <w:sz w:val="20"/>
        </w:rPr>
        <w:t>“El</w:t>
      </w:r>
      <w:r>
        <w:rPr>
          <w:color w:val="231F20"/>
          <w:spacing w:val="-4"/>
          <w:sz w:val="20"/>
        </w:rPr>
        <w:t> </w:t>
      </w:r>
      <w:r>
        <w:rPr>
          <w:color w:val="231F20"/>
          <w:sz w:val="20"/>
        </w:rPr>
        <w:t>modo</w:t>
      </w:r>
      <w:r>
        <w:rPr>
          <w:color w:val="231F20"/>
          <w:spacing w:val="-4"/>
          <w:sz w:val="20"/>
        </w:rPr>
        <w:t> </w:t>
      </w:r>
      <w:r>
        <w:rPr>
          <w:color w:val="231F20"/>
          <w:sz w:val="20"/>
        </w:rPr>
        <w:t>de</w:t>
      </w:r>
      <w:r>
        <w:rPr>
          <w:color w:val="231F20"/>
          <w:spacing w:val="-4"/>
          <w:sz w:val="20"/>
        </w:rPr>
        <w:t> </w:t>
      </w:r>
      <w:r>
        <w:rPr>
          <w:color w:val="231F20"/>
          <w:sz w:val="20"/>
        </w:rPr>
        <w:t>vida</w:t>
      </w:r>
      <w:r>
        <w:rPr>
          <w:color w:val="231F20"/>
          <w:spacing w:val="-4"/>
          <w:sz w:val="20"/>
        </w:rPr>
        <w:t> </w:t>
      </w:r>
      <w:r>
        <w:rPr>
          <w:color w:val="231F20"/>
          <w:sz w:val="20"/>
        </w:rPr>
        <w:t>en</w:t>
      </w:r>
      <w:r>
        <w:rPr>
          <w:color w:val="231F20"/>
          <w:spacing w:val="-4"/>
          <w:sz w:val="20"/>
        </w:rPr>
        <w:t> </w:t>
      </w:r>
      <w:r>
        <w:rPr>
          <w:color w:val="231F20"/>
          <w:sz w:val="20"/>
        </w:rPr>
        <w:t>la</w:t>
      </w:r>
      <w:r>
        <w:rPr>
          <w:color w:val="231F20"/>
          <w:spacing w:val="-4"/>
          <w:sz w:val="20"/>
        </w:rPr>
        <w:t> </w:t>
      </w:r>
      <w:r>
        <w:rPr>
          <w:color w:val="231F20"/>
          <w:sz w:val="20"/>
        </w:rPr>
        <w:t>comunidad</w:t>
      </w:r>
      <w:r>
        <w:rPr>
          <w:color w:val="231F20"/>
          <w:spacing w:val="-5"/>
          <w:sz w:val="20"/>
        </w:rPr>
        <w:t> </w:t>
      </w:r>
      <w:r>
        <w:rPr>
          <w:color w:val="231F20"/>
          <w:sz w:val="20"/>
        </w:rPr>
        <w:t>y</w:t>
      </w:r>
      <w:r>
        <w:rPr>
          <w:color w:val="231F20"/>
          <w:spacing w:val="-4"/>
          <w:sz w:val="20"/>
        </w:rPr>
        <w:t> </w:t>
      </w:r>
      <w:r>
        <w:rPr>
          <w:color w:val="231F20"/>
          <w:sz w:val="20"/>
        </w:rPr>
        <w:t>la</w:t>
      </w:r>
      <w:r>
        <w:rPr>
          <w:color w:val="231F20"/>
          <w:spacing w:val="-4"/>
          <w:sz w:val="20"/>
        </w:rPr>
        <w:t> </w:t>
      </w:r>
      <w:r>
        <w:rPr>
          <w:color w:val="231F20"/>
          <w:sz w:val="20"/>
        </w:rPr>
        <w:t>con- ducta</w:t>
      </w:r>
      <w:r>
        <w:rPr>
          <w:color w:val="231F20"/>
          <w:spacing w:val="-17"/>
          <w:sz w:val="20"/>
        </w:rPr>
        <w:t> </w:t>
      </w:r>
      <w:r>
        <w:rPr>
          <w:color w:val="231F20"/>
          <w:sz w:val="20"/>
        </w:rPr>
        <w:t>cotidiana</w:t>
      </w:r>
      <w:r>
        <w:rPr>
          <w:color w:val="231F20"/>
          <w:spacing w:val="-17"/>
          <w:sz w:val="20"/>
        </w:rPr>
        <w:t> </w:t>
      </w:r>
      <w:r>
        <w:rPr>
          <w:color w:val="231F20"/>
          <w:sz w:val="20"/>
        </w:rPr>
        <w:t>de</w:t>
      </w:r>
      <w:r>
        <w:rPr>
          <w:color w:val="231F20"/>
          <w:spacing w:val="-16"/>
          <w:sz w:val="20"/>
        </w:rPr>
        <w:t> </w:t>
      </w:r>
      <w:r>
        <w:rPr>
          <w:color w:val="231F20"/>
          <w:sz w:val="20"/>
        </w:rPr>
        <w:t>las</w:t>
      </w:r>
      <w:r>
        <w:rPr>
          <w:color w:val="231F20"/>
          <w:spacing w:val="-17"/>
          <w:sz w:val="20"/>
        </w:rPr>
        <w:t> </w:t>
      </w:r>
      <w:r>
        <w:rPr>
          <w:color w:val="231F20"/>
          <w:sz w:val="20"/>
        </w:rPr>
        <w:t>personas”,</w:t>
      </w:r>
      <w:r>
        <w:rPr>
          <w:color w:val="231F20"/>
          <w:spacing w:val="-16"/>
          <w:sz w:val="20"/>
        </w:rPr>
        <w:t> </w:t>
      </w:r>
      <w:r>
        <w:rPr>
          <w:color w:val="231F20"/>
          <w:sz w:val="20"/>
        </w:rPr>
        <w:t>en</w:t>
      </w:r>
      <w:r>
        <w:rPr>
          <w:color w:val="231F20"/>
          <w:spacing w:val="-17"/>
          <w:sz w:val="20"/>
        </w:rPr>
        <w:t> </w:t>
      </w:r>
      <w:r>
        <w:rPr>
          <w:i/>
          <w:color w:val="231F20"/>
          <w:sz w:val="20"/>
        </w:rPr>
        <w:t>facultad</w:t>
      </w:r>
      <w:r>
        <w:rPr>
          <w:i/>
          <w:color w:val="231F20"/>
          <w:spacing w:val="-17"/>
          <w:sz w:val="20"/>
        </w:rPr>
        <w:t> </w:t>
      </w:r>
      <w:r>
        <w:rPr>
          <w:i/>
          <w:color w:val="231F20"/>
          <w:sz w:val="20"/>
        </w:rPr>
        <w:t>de</w:t>
      </w:r>
      <w:r>
        <w:rPr>
          <w:i/>
          <w:color w:val="231F20"/>
          <w:spacing w:val="-16"/>
          <w:sz w:val="20"/>
        </w:rPr>
        <w:t> </w:t>
      </w:r>
      <w:r>
        <w:rPr>
          <w:i/>
          <w:color w:val="231F20"/>
          <w:sz w:val="20"/>
        </w:rPr>
        <w:t>medicina</w:t>
      </w:r>
      <w:r>
        <w:rPr>
          <w:i/>
          <w:color w:val="231F20"/>
          <w:spacing w:val="-16"/>
          <w:sz w:val="20"/>
        </w:rPr>
        <w:t> </w:t>
      </w:r>
      <w:r>
        <w:rPr>
          <w:i/>
          <w:color w:val="231F20"/>
          <w:sz w:val="20"/>
        </w:rPr>
        <w:t>Cuba</w:t>
      </w:r>
      <w:r>
        <w:rPr>
          <w:color w:val="231F20"/>
          <w:sz w:val="20"/>
        </w:rPr>
        <w:t>,</w:t>
      </w:r>
      <w:r>
        <w:rPr>
          <w:color w:val="231F20"/>
          <w:spacing w:val="-16"/>
          <w:sz w:val="20"/>
        </w:rPr>
        <w:t> </w:t>
      </w:r>
      <w:r>
        <w:rPr>
          <w:color w:val="231F20"/>
          <w:sz w:val="20"/>
        </w:rPr>
        <w:t>consultado</w:t>
      </w:r>
      <w:r>
        <w:rPr>
          <w:color w:val="231F20"/>
          <w:spacing w:val="-17"/>
          <w:sz w:val="20"/>
        </w:rPr>
        <w:t> </w:t>
      </w:r>
      <w:r>
        <w:rPr>
          <w:color w:val="231F20"/>
          <w:sz w:val="20"/>
        </w:rPr>
        <w:t>el</w:t>
      </w:r>
      <w:r>
        <w:rPr>
          <w:color w:val="231F20"/>
          <w:spacing w:val="-16"/>
          <w:sz w:val="20"/>
        </w:rPr>
        <w:t> </w:t>
      </w:r>
      <w:r>
        <w:rPr>
          <w:color w:val="231F20"/>
          <w:sz w:val="20"/>
        </w:rPr>
        <w:t>24</w:t>
      </w:r>
      <w:r>
        <w:rPr>
          <w:color w:val="231F20"/>
          <w:spacing w:val="-16"/>
          <w:sz w:val="20"/>
        </w:rPr>
        <w:t> </w:t>
      </w:r>
      <w:r>
        <w:rPr>
          <w:color w:val="231F20"/>
          <w:sz w:val="20"/>
        </w:rPr>
        <w:t>de agostó de 2008, </w:t>
      </w:r>
      <w:hyperlink r:id="rId56">
        <w:r>
          <w:rPr>
            <w:color w:val="231F20"/>
            <w:sz w:val="20"/>
          </w:rPr>
          <w:t>http://www.fmed.uba.ar/depto/saludpublica/8/complementarios/</w:t>
        </w:r>
      </w:hyperlink>
      <w:r>
        <w:rPr>
          <w:color w:val="231F20"/>
          <w:sz w:val="20"/>
        </w:rPr>
        <w:t> GONZLEZ %20PEREZ%202005.</w:t>
      </w:r>
      <w:r>
        <w:rPr>
          <w:color w:val="231F20"/>
          <w:spacing w:val="-6"/>
          <w:sz w:val="20"/>
        </w:rPr>
        <w:t> </w:t>
      </w:r>
      <w:r>
        <w:rPr>
          <w:color w:val="231F20"/>
          <w:sz w:val="20"/>
        </w:rPr>
        <w:t>pdf</w:t>
      </w:r>
    </w:p>
    <w:p>
      <w:pPr>
        <w:spacing w:line="210" w:lineRule="exact" w:before="113"/>
        <w:ind w:left="117" w:right="115" w:firstLine="0"/>
        <w:jc w:val="both"/>
        <w:rPr>
          <w:sz w:val="20"/>
        </w:rPr>
      </w:pPr>
      <w:r>
        <w:rPr>
          <w:color w:val="231F20"/>
          <w:sz w:val="20"/>
        </w:rPr>
        <w:t>HEIJS, </w:t>
      </w:r>
      <w:r>
        <w:rPr>
          <w:color w:val="231F20"/>
          <w:spacing w:val="-3"/>
          <w:sz w:val="20"/>
        </w:rPr>
        <w:t>Win  </w:t>
      </w:r>
      <w:r>
        <w:rPr>
          <w:color w:val="231F20"/>
          <w:sz w:val="20"/>
        </w:rPr>
        <w:t>y otros, 2009. “The labyrinth of life-styles”, en </w:t>
      </w:r>
      <w:r>
        <w:rPr>
          <w:i/>
          <w:color w:val="231F20"/>
          <w:sz w:val="20"/>
        </w:rPr>
        <w:t>Journal of Hous-  </w:t>
      </w:r>
      <w:r>
        <w:rPr>
          <w:i/>
          <w:color w:val="231F20"/>
          <w:sz w:val="20"/>
        </w:rPr>
        <w:t>ing and the Built Environment, </w:t>
      </w:r>
      <w:r>
        <w:rPr>
          <w:color w:val="231F20"/>
          <w:sz w:val="20"/>
        </w:rPr>
        <w:t>vol. 24, núm. 3, September, ed. Springer, Netherlands, Consultado el 19 de enero 2010 en </w:t>
      </w:r>
      <w:hyperlink r:id="rId57">
        <w:r>
          <w:rPr>
            <w:color w:val="231F20"/>
            <w:sz w:val="20"/>
          </w:rPr>
          <w:t>http://www.springerlink.com/</w:t>
        </w:r>
      </w:hyperlink>
      <w:r>
        <w:rPr>
          <w:color w:val="231F20"/>
          <w:sz w:val="20"/>
        </w:rPr>
        <w:t> content/741841132u1064w8/</w:t>
      </w:r>
    </w:p>
    <w:p>
      <w:pPr>
        <w:spacing w:line="210" w:lineRule="exact" w:before="113"/>
        <w:ind w:left="117" w:right="116" w:firstLine="0"/>
        <w:jc w:val="both"/>
        <w:rPr>
          <w:sz w:val="20"/>
        </w:rPr>
      </w:pPr>
      <w:r>
        <w:rPr>
          <w:color w:val="231F20"/>
          <w:sz w:val="20"/>
        </w:rPr>
        <w:t>HELLER, Agnes, 1977, </w:t>
      </w:r>
      <w:r>
        <w:rPr>
          <w:i/>
          <w:color w:val="231F20"/>
          <w:sz w:val="20"/>
        </w:rPr>
        <w:t>Sociología de la vida cotidiana</w:t>
      </w:r>
      <w:r>
        <w:rPr>
          <w:color w:val="231F20"/>
          <w:sz w:val="20"/>
        </w:rPr>
        <w:t>, Ediciones Península, Barcelona</w:t>
      </w:r>
    </w:p>
    <w:p>
      <w:pPr>
        <w:spacing w:line="210" w:lineRule="exact" w:before="113"/>
        <w:ind w:left="117" w:right="115" w:firstLine="0"/>
        <w:jc w:val="both"/>
        <w:rPr>
          <w:sz w:val="20"/>
        </w:rPr>
      </w:pPr>
      <w:r>
        <w:rPr>
          <w:color w:val="231F20"/>
          <w:sz w:val="20"/>
        </w:rPr>
        <w:t>HOGGART R.., 1990, </w:t>
      </w:r>
      <w:r>
        <w:rPr>
          <w:i/>
          <w:color w:val="231F20"/>
          <w:sz w:val="20"/>
        </w:rPr>
        <w:t>La cultura obrera en la sociedad de masas</w:t>
      </w:r>
      <w:r>
        <w:rPr>
          <w:color w:val="231F20"/>
          <w:sz w:val="20"/>
        </w:rPr>
        <w:t>, Grijalbo, México.</w:t>
      </w:r>
    </w:p>
    <w:p>
      <w:pPr>
        <w:spacing w:line="210" w:lineRule="exact" w:before="113"/>
        <w:ind w:left="117" w:right="114" w:firstLine="0"/>
        <w:jc w:val="both"/>
        <w:rPr>
          <w:sz w:val="20"/>
        </w:rPr>
      </w:pPr>
      <w:r>
        <w:rPr>
          <w:color w:val="231F20"/>
          <w:sz w:val="20"/>
        </w:rPr>
        <w:t>LONG,</w:t>
      </w:r>
      <w:r>
        <w:rPr>
          <w:color w:val="231F20"/>
          <w:spacing w:val="-11"/>
          <w:sz w:val="20"/>
        </w:rPr>
        <w:t> </w:t>
      </w:r>
      <w:r>
        <w:rPr>
          <w:color w:val="231F20"/>
          <w:sz w:val="20"/>
        </w:rPr>
        <w:t>Norman,</w:t>
      </w:r>
      <w:r>
        <w:rPr>
          <w:color w:val="231F20"/>
          <w:spacing w:val="-11"/>
          <w:sz w:val="20"/>
        </w:rPr>
        <w:t> </w:t>
      </w:r>
      <w:r>
        <w:rPr>
          <w:color w:val="231F20"/>
          <w:sz w:val="20"/>
        </w:rPr>
        <w:t>2007,</w:t>
      </w:r>
      <w:r>
        <w:rPr>
          <w:color w:val="231F20"/>
          <w:spacing w:val="-11"/>
          <w:sz w:val="20"/>
        </w:rPr>
        <w:t> </w:t>
      </w:r>
      <w:r>
        <w:rPr>
          <w:color w:val="231F20"/>
          <w:sz w:val="20"/>
        </w:rPr>
        <w:t>“Una</w:t>
      </w:r>
      <w:r>
        <w:rPr>
          <w:color w:val="231F20"/>
          <w:spacing w:val="-11"/>
          <w:sz w:val="20"/>
        </w:rPr>
        <w:t> </w:t>
      </w:r>
      <w:r>
        <w:rPr>
          <w:color w:val="231F20"/>
          <w:sz w:val="20"/>
        </w:rPr>
        <w:t>sociología</w:t>
      </w:r>
      <w:r>
        <w:rPr>
          <w:color w:val="231F20"/>
          <w:spacing w:val="-11"/>
          <w:sz w:val="20"/>
        </w:rPr>
        <w:t> </w:t>
      </w:r>
      <w:r>
        <w:rPr>
          <w:color w:val="231F20"/>
          <w:sz w:val="20"/>
        </w:rPr>
        <w:t>de</w:t>
      </w:r>
      <w:r>
        <w:rPr>
          <w:color w:val="231F20"/>
          <w:spacing w:val="-11"/>
          <w:sz w:val="20"/>
        </w:rPr>
        <w:t> </w:t>
      </w:r>
      <w:r>
        <w:rPr>
          <w:color w:val="231F20"/>
          <w:sz w:val="20"/>
        </w:rPr>
        <w:t>desarrollo</w:t>
      </w:r>
      <w:r>
        <w:rPr>
          <w:color w:val="231F20"/>
          <w:spacing w:val="-11"/>
          <w:sz w:val="20"/>
        </w:rPr>
        <w:t> </w:t>
      </w:r>
      <w:r>
        <w:rPr>
          <w:color w:val="231F20"/>
          <w:sz w:val="20"/>
        </w:rPr>
        <w:t>orientada</w:t>
      </w:r>
      <w:r>
        <w:rPr>
          <w:color w:val="231F20"/>
          <w:spacing w:val="-11"/>
          <w:sz w:val="20"/>
        </w:rPr>
        <w:t> </w:t>
      </w:r>
      <w:r>
        <w:rPr>
          <w:color w:val="231F20"/>
          <w:sz w:val="20"/>
        </w:rPr>
        <w:t>al</w:t>
      </w:r>
      <w:r>
        <w:rPr>
          <w:color w:val="231F20"/>
          <w:spacing w:val="-11"/>
          <w:sz w:val="20"/>
        </w:rPr>
        <w:t> </w:t>
      </w:r>
      <w:r>
        <w:rPr>
          <w:color w:val="231F20"/>
          <w:sz w:val="20"/>
        </w:rPr>
        <w:t>actor”,</w:t>
      </w:r>
      <w:r>
        <w:rPr>
          <w:color w:val="231F20"/>
          <w:spacing w:val="-12"/>
          <w:sz w:val="20"/>
        </w:rPr>
        <w:t> </w:t>
      </w:r>
      <w:r>
        <w:rPr>
          <w:color w:val="231F20"/>
          <w:sz w:val="20"/>
        </w:rPr>
        <w:t>en</w:t>
      </w:r>
      <w:r>
        <w:rPr>
          <w:color w:val="231F20"/>
          <w:spacing w:val="-11"/>
          <w:sz w:val="20"/>
        </w:rPr>
        <w:t> </w:t>
      </w:r>
      <w:r>
        <w:rPr>
          <w:i/>
          <w:color w:val="231F20"/>
          <w:sz w:val="20"/>
        </w:rPr>
        <w:t>Ocio- </w:t>
      </w:r>
      <w:r>
        <w:rPr>
          <w:i/>
          <w:color w:val="231F20"/>
          <w:sz w:val="20"/>
        </w:rPr>
        <w:t>logía el desarrollo; una perspectiva centrada en el </w:t>
      </w:r>
      <w:r>
        <w:rPr>
          <w:i/>
          <w:color w:val="231F20"/>
          <w:spacing w:val="-4"/>
          <w:sz w:val="20"/>
        </w:rPr>
        <w:t>actor, </w:t>
      </w:r>
      <w:r>
        <w:rPr>
          <w:color w:val="231F20"/>
          <w:sz w:val="20"/>
        </w:rPr>
        <w:t>El Colegio de San Luis/ Centro</w:t>
      </w:r>
      <w:r>
        <w:rPr>
          <w:color w:val="231F20"/>
          <w:spacing w:val="-5"/>
          <w:sz w:val="20"/>
        </w:rPr>
        <w:t> </w:t>
      </w:r>
      <w:r>
        <w:rPr>
          <w:color w:val="231F20"/>
          <w:sz w:val="20"/>
        </w:rPr>
        <w:t>de</w:t>
      </w:r>
      <w:r>
        <w:rPr>
          <w:color w:val="231F20"/>
          <w:spacing w:val="-5"/>
          <w:sz w:val="20"/>
        </w:rPr>
        <w:t> </w:t>
      </w:r>
      <w:r>
        <w:rPr>
          <w:color w:val="231F20"/>
          <w:sz w:val="20"/>
        </w:rPr>
        <w:t>Investigaciones</w:t>
      </w:r>
      <w:r>
        <w:rPr>
          <w:color w:val="231F20"/>
          <w:spacing w:val="-5"/>
          <w:sz w:val="20"/>
        </w:rPr>
        <w:t> </w:t>
      </w:r>
      <w:r>
        <w:rPr>
          <w:color w:val="231F20"/>
          <w:sz w:val="20"/>
        </w:rPr>
        <w:t>y</w:t>
      </w:r>
      <w:r>
        <w:rPr>
          <w:color w:val="231F20"/>
          <w:spacing w:val="-5"/>
          <w:sz w:val="20"/>
        </w:rPr>
        <w:t> </w:t>
      </w:r>
      <w:r>
        <w:rPr>
          <w:color w:val="231F20"/>
          <w:sz w:val="20"/>
        </w:rPr>
        <w:t>Estudios</w:t>
      </w:r>
      <w:r>
        <w:rPr>
          <w:color w:val="231F20"/>
          <w:spacing w:val="-6"/>
          <w:sz w:val="20"/>
        </w:rPr>
        <w:t> </w:t>
      </w:r>
      <w:r>
        <w:rPr>
          <w:color w:val="231F20"/>
          <w:sz w:val="20"/>
        </w:rPr>
        <w:t>Superiores</w:t>
      </w:r>
      <w:r>
        <w:rPr>
          <w:color w:val="231F20"/>
          <w:spacing w:val="-5"/>
          <w:sz w:val="20"/>
        </w:rPr>
        <w:t> </w:t>
      </w:r>
      <w:r>
        <w:rPr>
          <w:color w:val="231F20"/>
          <w:sz w:val="20"/>
        </w:rPr>
        <w:t>en</w:t>
      </w:r>
      <w:r>
        <w:rPr>
          <w:color w:val="231F20"/>
          <w:spacing w:val="-15"/>
          <w:sz w:val="20"/>
        </w:rPr>
        <w:t> </w:t>
      </w:r>
      <w:r>
        <w:rPr>
          <w:color w:val="231F20"/>
          <w:sz w:val="20"/>
        </w:rPr>
        <w:t>Antropología</w:t>
      </w:r>
      <w:r>
        <w:rPr>
          <w:color w:val="231F20"/>
          <w:spacing w:val="-4"/>
          <w:sz w:val="20"/>
        </w:rPr>
        <w:t> </w:t>
      </w:r>
      <w:r>
        <w:rPr>
          <w:color w:val="231F20"/>
          <w:sz w:val="20"/>
        </w:rPr>
        <w:t>Social,</w:t>
      </w:r>
      <w:r>
        <w:rPr>
          <w:color w:val="231F20"/>
          <w:spacing w:val="-5"/>
          <w:sz w:val="20"/>
        </w:rPr>
        <w:t> </w:t>
      </w:r>
      <w:r>
        <w:rPr>
          <w:color w:val="231F20"/>
          <w:sz w:val="20"/>
        </w:rPr>
        <w:t>México.</w:t>
      </w:r>
    </w:p>
    <w:p>
      <w:pPr>
        <w:spacing w:line="210" w:lineRule="exact" w:before="113"/>
        <w:ind w:left="117" w:right="115" w:firstLine="0"/>
        <w:jc w:val="both"/>
        <w:rPr>
          <w:sz w:val="20"/>
        </w:rPr>
      </w:pPr>
      <w:r>
        <w:rPr>
          <w:color w:val="231F20"/>
          <w:sz w:val="20"/>
        </w:rPr>
        <w:t>LUHMANN, Niklas, 1992, </w:t>
      </w:r>
      <w:r>
        <w:rPr>
          <w:i/>
          <w:color w:val="231F20"/>
          <w:sz w:val="20"/>
        </w:rPr>
        <w:t>Sociología del riesgo</w:t>
      </w:r>
      <w:r>
        <w:rPr>
          <w:color w:val="231F20"/>
          <w:sz w:val="20"/>
        </w:rPr>
        <w:t>. Universidad Iberoamericana, Triana Editores, México.</w:t>
      </w:r>
    </w:p>
    <w:p>
      <w:pPr>
        <w:spacing w:line="210" w:lineRule="exact" w:before="113"/>
        <w:ind w:left="117" w:right="115" w:firstLine="0"/>
        <w:jc w:val="both"/>
        <w:rPr>
          <w:sz w:val="20"/>
        </w:rPr>
      </w:pPr>
      <w:r>
        <w:rPr>
          <w:color w:val="231F20"/>
          <w:sz w:val="20"/>
        </w:rPr>
        <w:t>MALCOLM, Norman, 1995, “Wittgenstein on language and rules”, en Georg Henrik von Wright (ed.), </w:t>
      </w:r>
      <w:r>
        <w:rPr>
          <w:i/>
          <w:color w:val="231F20"/>
          <w:sz w:val="20"/>
        </w:rPr>
        <w:t>Wittgensteinian Themes. Essays 1978-1989</w:t>
      </w:r>
      <w:r>
        <w:rPr>
          <w:color w:val="231F20"/>
          <w:sz w:val="20"/>
        </w:rPr>
        <w:t>, Cornell University Press.</w:t>
      </w:r>
    </w:p>
    <w:p>
      <w:pPr>
        <w:spacing w:line="210" w:lineRule="exact" w:before="113"/>
        <w:ind w:left="117" w:right="115" w:firstLine="0"/>
        <w:jc w:val="both"/>
        <w:rPr>
          <w:sz w:val="20"/>
        </w:rPr>
      </w:pPr>
      <w:r>
        <w:rPr>
          <w:color w:val="231F20"/>
          <w:spacing w:val="-6"/>
          <w:sz w:val="20"/>
        </w:rPr>
        <w:t>MAYO </w:t>
      </w:r>
      <w:r>
        <w:rPr>
          <w:color w:val="231F20"/>
          <w:spacing w:val="-4"/>
          <w:sz w:val="20"/>
        </w:rPr>
        <w:t>PARRA, </w:t>
      </w:r>
      <w:r>
        <w:rPr>
          <w:color w:val="231F20"/>
          <w:sz w:val="20"/>
        </w:rPr>
        <w:t>Israel, 1999, “Estudio de los constituyentes personológicos del estilo de vida”. </w:t>
      </w:r>
      <w:r>
        <w:rPr>
          <w:i/>
          <w:color w:val="231F20"/>
          <w:spacing w:val="-4"/>
          <w:sz w:val="20"/>
        </w:rPr>
        <w:t>Tesis </w:t>
      </w:r>
      <w:r>
        <w:rPr>
          <w:i/>
          <w:color w:val="231F20"/>
          <w:sz w:val="20"/>
        </w:rPr>
        <w:t>presentada en opción al grado científico de Doctor en</w:t>
      </w:r>
      <w:r>
        <w:rPr>
          <w:i/>
          <w:color w:val="231F20"/>
          <w:spacing w:val="-16"/>
          <w:sz w:val="20"/>
        </w:rPr>
        <w:t> </w:t>
      </w:r>
      <w:r>
        <w:rPr>
          <w:i/>
          <w:color w:val="231F20"/>
          <w:sz w:val="20"/>
        </w:rPr>
        <w:t>Cien- </w:t>
      </w:r>
      <w:r>
        <w:rPr>
          <w:i/>
          <w:color w:val="231F20"/>
          <w:sz w:val="20"/>
        </w:rPr>
        <w:t>cias Psicológicas</w:t>
      </w:r>
      <w:r>
        <w:rPr>
          <w:color w:val="231F20"/>
          <w:sz w:val="20"/>
        </w:rPr>
        <w:t>, Universidad de La</w:t>
      </w:r>
      <w:r>
        <w:rPr>
          <w:color w:val="231F20"/>
          <w:spacing w:val="-19"/>
          <w:sz w:val="20"/>
        </w:rPr>
        <w:t> </w:t>
      </w:r>
      <w:r>
        <w:rPr>
          <w:color w:val="231F20"/>
          <w:sz w:val="20"/>
        </w:rPr>
        <w:t>Habana.</w:t>
      </w:r>
    </w:p>
    <w:p>
      <w:pPr>
        <w:spacing w:line="210" w:lineRule="exact" w:before="113"/>
        <w:ind w:left="117" w:right="115" w:firstLine="0"/>
        <w:jc w:val="both"/>
        <w:rPr>
          <w:sz w:val="20"/>
        </w:rPr>
      </w:pPr>
      <w:r>
        <w:rPr>
          <w:color w:val="231F20"/>
          <w:sz w:val="20"/>
        </w:rPr>
        <w:t>MENÉNDEZ, Eduardo, 1998, “Estilo de vida y construcción social. Conceptos similares y significados diferentes”, en </w:t>
      </w:r>
      <w:r>
        <w:rPr>
          <w:i/>
          <w:color w:val="231F20"/>
          <w:sz w:val="20"/>
        </w:rPr>
        <w:t>Estudios Sociológicos, </w:t>
      </w:r>
      <w:r>
        <w:rPr>
          <w:color w:val="231F20"/>
          <w:sz w:val="20"/>
        </w:rPr>
        <w:t>vol. XVI (46),</w:t>
      </w:r>
      <w:r>
        <w:rPr>
          <w:color w:val="231F20"/>
          <w:spacing w:val="-34"/>
          <w:sz w:val="20"/>
        </w:rPr>
        <w:t> </w:t>
      </w:r>
      <w:r>
        <w:rPr>
          <w:color w:val="231F20"/>
          <w:sz w:val="20"/>
        </w:rPr>
        <w:t>Mé- xico.</w:t>
      </w:r>
    </w:p>
    <w:p>
      <w:pPr>
        <w:spacing w:line="210" w:lineRule="exact" w:before="113"/>
        <w:ind w:left="117" w:right="114" w:firstLine="0"/>
        <w:jc w:val="both"/>
        <w:rPr>
          <w:sz w:val="20"/>
        </w:rPr>
      </w:pPr>
      <w:r>
        <w:rPr>
          <w:color w:val="231F20"/>
          <w:sz w:val="20"/>
        </w:rPr>
        <w:t>QUESNEL, A. y P. Vimard, 1998, “Recomposición familiar y transformaciones agrarias”, en </w:t>
      </w:r>
      <w:r>
        <w:rPr>
          <w:i/>
          <w:color w:val="231F20"/>
          <w:sz w:val="20"/>
        </w:rPr>
        <w:t>Estudios Demográficos y Urbanos</w:t>
      </w:r>
      <w:r>
        <w:rPr>
          <w:color w:val="231F20"/>
          <w:sz w:val="20"/>
        </w:rPr>
        <w:t>, vol. 13, núm. 1, enero-abril, El Colegio de México.</w:t>
      </w:r>
    </w:p>
    <w:p>
      <w:pPr>
        <w:spacing w:line="210" w:lineRule="exact" w:before="113"/>
        <w:ind w:left="117" w:right="115" w:firstLine="0"/>
        <w:jc w:val="both"/>
        <w:rPr>
          <w:sz w:val="20"/>
        </w:rPr>
      </w:pPr>
      <w:r>
        <w:rPr>
          <w:color w:val="231F20"/>
          <w:sz w:val="20"/>
        </w:rPr>
        <w:t>SCHÜTZ, Alfred y Thomas Luckman, 2003, </w:t>
      </w:r>
      <w:r>
        <w:rPr>
          <w:i/>
          <w:color w:val="231F20"/>
          <w:sz w:val="20"/>
        </w:rPr>
        <w:t>Las estructuras del mundo de la </w:t>
      </w:r>
      <w:r>
        <w:rPr>
          <w:i/>
          <w:color w:val="231F20"/>
          <w:sz w:val="20"/>
        </w:rPr>
        <w:t>vida</w:t>
      </w:r>
      <w:r>
        <w:rPr>
          <w:color w:val="231F20"/>
          <w:sz w:val="20"/>
        </w:rPr>
        <w:t>, ed. Amorrotu Editores, Argentina.</w:t>
      </w:r>
    </w:p>
    <w:p>
      <w:pPr>
        <w:spacing w:before="94"/>
        <w:ind w:left="117" w:right="0" w:firstLine="0"/>
        <w:jc w:val="both"/>
        <w:rPr>
          <w:sz w:val="20"/>
        </w:rPr>
      </w:pPr>
      <w:r>
        <w:rPr>
          <w:color w:val="231F20"/>
          <w:sz w:val="20"/>
        </w:rPr>
        <w:t>TOFFLER, A, 1973, </w:t>
      </w:r>
      <w:r>
        <w:rPr>
          <w:i/>
          <w:color w:val="231F20"/>
          <w:sz w:val="20"/>
        </w:rPr>
        <w:t>El shock del futuro</w:t>
      </w:r>
      <w:r>
        <w:rPr>
          <w:color w:val="231F20"/>
          <w:sz w:val="20"/>
        </w:rPr>
        <w:t>, Plaza &amp; Janes, España</w:t>
      </w:r>
    </w:p>
    <w:p>
      <w:pPr>
        <w:spacing w:line="210" w:lineRule="exact" w:before="112"/>
        <w:ind w:left="117" w:right="115" w:firstLine="0"/>
        <w:jc w:val="both"/>
        <w:rPr>
          <w:sz w:val="20"/>
        </w:rPr>
      </w:pPr>
      <w:r>
        <w:rPr>
          <w:color w:val="231F20"/>
          <w:sz w:val="20"/>
        </w:rPr>
        <w:t>TOMASINI BASSOLS, Alejandro, 2005, </w:t>
      </w:r>
      <w:r>
        <w:rPr>
          <w:i/>
          <w:color w:val="231F20"/>
          <w:sz w:val="20"/>
        </w:rPr>
        <w:t>Lengua y anti-metafísica.</w:t>
      </w:r>
      <w:r>
        <w:rPr>
          <w:i/>
          <w:color w:val="231F20"/>
          <w:spacing w:val="-33"/>
          <w:sz w:val="20"/>
        </w:rPr>
        <w:t> </w:t>
      </w:r>
      <w:r>
        <w:rPr>
          <w:i/>
          <w:color w:val="231F20"/>
          <w:sz w:val="20"/>
        </w:rPr>
        <w:t>Cavilaciones </w:t>
      </w:r>
      <w:r>
        <w:rPr>
          <w:i/>
          <w:color w:val="231F20"/>
          <w:sz w:val="20"/>
        </w:rPr>
        <w:t>wittgensteinianas</w:t>
      </w:r>
      <w:r>
        <w:rPr>
          <w:color w:val="231F20"/>
          <w:sz w:val="20"/>
        </w:rPr>
        <w:t>, en Plaza y </w:t>
      </w:r>
      <w:r>
        <w:rPr>
          <w:color w:val="231F20"/>
          <w:spacing w:val="-4"/>
          <w:sz w:val="20"/>
        </w:rPr>
        <w:t>Valdez, </w:t>
      </w:r>
      <w:r>
        <w:rPr>
          <w:color w:val="231F20"/>
          <w:sz w:val="20"/>
        </w:rPr>
        <w:t>JGH Editores,</w:t>
      </w:r>
      <w:r>
        <w:rPr>
          <w:color w:val="231F20"/>
          <w:spacing w:val="-11"/>
          <w:sz w:val="20"/>
        </w:rPr>
        <w:t> </w:t>
      </w:r>
      <w:r>
        <w:rPr>
          <w:color w:val="231F20"/>
          <w:sz w:val="20"/>
        </w:rPr>
        <w:t>México</w:t>
      </w:r>
    </w:p>
    <w:p>
      <w:pPr>
        <w:spacing w:after="0" w:line="210" w:lineRule="exact"/>
        <w:jc w:val="both"/>
        <w:rPr>
          <w:sz w:val="20"/>
        </w:rPr>
        <w:sectPr>
          <w:pgSz w:w="9360" w:h="13040"/>
          <w:pgMar w:header="0" w:footer="496" w:top="820" w:bottom="680" w:left="1300" w:right="1300"/>
        </w:sectPr>
      </w:pPr>
    </w:p>
    <w:p>
      <w:pPr>
        <w:spacing w:before="45"/>
        <w:ind w:left="117" w:right="18" w:firstLine="2161"/>
        <w:jc w:val="left"/>
        <w:rPr>
          <w:rFonts w:ascii="Arial" w:hAnsi="Arial"/>
          <w:sz w:val="20"/>
        </w:rPr>
      </w:pPr>
      <w:r>
        <w:rPr>
          <w:rFonts w:ascii="Arial" w:hAnsi="Arial"/>
          <w:color w:val="231F20"/>
          <w:w w:val="60"/>
          <w:sz w:val="20"/>
        </w:rPr>
        <w:t>Procesos de envejecimiento y estilos de vida /Felipe Roboam Vázquez-Palacios</w:t>
      </w:r>
    </w:p>
    <w:p>
      <w:pPr>
        <w:pStyle w:val="BodyText"/>
        <w:rPr>
          <w:rFonts w:ascii="Arial"/>
          <w:sz w:val="20"/>
        </w:rPr>
      </w:pPr>
    </w:p>
    <w:p>
      <w:pPr>
        <w:spacing w:line="210" w:lineRule="exact" w:before="122"/>
        <w:ind w:left="117" w:right="115" w:firstLine="0"/>
        <w:jc w:val="both"/>
        <w:rPr>
          <w:sz w:val="20"/>
        </w:rPr>
      </w:pPr>
      <w:r>
        <w:rPr>
          <w:color w:val="231F20"/>
          <w:sz w:val="20"/>
        </w:rPr>
        <w:t>WEBER, Max, 1991, </w:t>
      </w:r>
      <w:r>
        <w:rPr>
          <w:i/>
          <w:color w:val="231F20"/>
          <w:sz w:val="20"/>
        </w:rPr>
        <w:t>La ética protestante y el espíritu del capitalismo</w:t>
      </w:r>
      <w:r>
        <w:rPr>
          <w:color w:val="231F20"/>
          <w:sz w:val="20"/>
        </w:rPr>
        <w:t>, Premia Editora, La red de Jonás, México</w:t>
      </w:r>
    </w:p>
    <w:p>
      <w:pPr>
        <w:spacing w:before="94"/>
        <w:ind w:left="117" w:right="0" w:firstLine="0"/>
        <w:jc w:val="both"/>
        <w:rPr>
          <w:sz w:val="20"/>
        </w:rPr>
      </w:pPr>
      <w:r>
        <w:rPr>
          <w:color w:val="231F20"/>
          <w:sz w:val="20"/>
        </w:rPr>
        <w:t>WITTGENSTEIN, Ludwig, 2004, </w:t>
      </w:r>
      <w:r>
        <w:rPr>
          <w:i/>
          <w:color w:val="231F20"/>
          <w:sz w:val="20"/>
        </w:rPr>
        <w:t>Investigaciones filosóficas</w:t>
      </w:r>
      <w:r>
        <w:rPr>
          <w:color w:val="231F20"/>
          <w:sz w:val="20"/>
        </w:rPr>
        <w:t>, Crítica, Barcelona.</w:t>
      </w:r>
    </w:p>
    <w:p>
      <w:pPr>
        <w:pStyle w:val="BodyText"/>
        <w:rPr>
          <w:sz w:val="20"/>
        </w:rPr>
      </w:pPr>
    </w:p>
    <w:p>
      <w:pPr>
        <w:spacing w:before="142"/>
        <w:ind w:left="117" w:right="0" w:firstLine="0"/>
        <w:jc w:val="both"/>
        <w:rPr>
          <w:i/>
          <w:sz w:val="22"/>
        </w:rPr>
      </w:pPr>
      <w:r>
        <w:rPr>
          <w:i/>
          <w:color w:val="231F20"/>
          <w:sz w:val="22"/>
        </w:rPr>
        <w:t>Felipe Roboam Vázquez-Palacios</w:t>
      </w:r>
    </w:p>
    <w:p>
      <w:pPr>
        <w:pStyle w:val="BodyText"/>
        <w:spacing w:before="2"/>
        <w:rPr>
          <w:i/>
          <w:sz w:val="23"/>
        </w:rPr>
      </w:pPr>
    </w:p>
    <w:p>
      <w:pPr>
        <w:spacing w:line="247" w:lineRule="auto" w:before="0"/>
        <w:ind w:left="117" w:right="116" w:firstLine="0"/>
        <w:jc w:val="both"/>
        <w:rPr>
          <w:sz w:val="22"/>
        </w:rPr>
      </w:pPr>
      <w:r>
        <w:rPr>
          <w:color w:val="231F20"/>
          <w:sz w:val="22"/>
        </w:rPr>
        <w:t>Doctor en Antropología Social por la Universidad Iberoamericana. Es In- vestigador</w:t>
      </w:r>
      <w:r>
        <w:rPr>
          <w:color w:val="231F20"/>
          <w:spacing w:val="-10"/>
          <w:sz w:val="22"/>
        </w:rPr>
        <w:t> </w:t>
      </w:r>
      <w:r>
        <w:rPr>
          <w:color w:val="231F20"/>
          <w:sz w:val="22"/>
        </w:rPr>
        <w:t>en</w:t>
      </w:r>
      <w:r>
        <w:rPr>
          <w:color w:val="231F20"/>
          <w:spacing w:val="-10"/>
          <w:sz w:val="22"/>
        </w:rPr>
        <w:t> </w:t>
      </w:r>
      <w:r>
        <w:rPr>
          <w:color w:val="231F20"/>
          <w:sz w:val="22"/>
        </w:rPr>
        <w:t>el</w:t>
      </w:r>
      <w:r>
        <w:rPr>
          <w:color w:val="231F20"/>
          <w:spacing w:val="-10"/>
          <w:sz w:val="22"/>
        </w:rPr>
        <w:t> </w:t>
      </w:r>
      <w:r>
        <w:rPr>
          <w:color w:val="231F20"/>
          <w:sz w:val="22"/>
        </w:rPr>
        <w:t>Centro</w:t>
      </w:r>
      <w:r>
        <w:rPr>
          <w:color w:val="231F20"/>
          <w:spacing w:val="-10"/>
          <w:sz w:val="22"/>
        </w:rPr>
        <w:t> </w:t>
      </w:r>
      <w:r>
        <w:rPr>
          <w:color w:val="231F20"/>
          <w:sz w:val="22"/>
        </w:rPr>
        <w:t>de</w:t>
      </w:r>
      <w:r>
        <w:rPr>
          <w:color w:val="231F20"/>
          <w:spacing w:val="-10"/>
          <w:sz w:val="22"/>
        </w:rPr>
        <w:t> </w:t>
      </w:r>
      <w:r>
        <w:rPr>
          <w:color w:val="231F20"/>
          <w:sz w:val="22"/>
        </w:rPr>
        <w:t>Investigaciones</w:t>
      </w:r>
      <w:r>
        <w:rPr>
          <w:color w:val="231F20"/>
          <w:spacing w:val="-10"/>
          <w:sz w:val="22"/>
        </w:rPr>
        <w:t> </w:t>
      </w:r>
      <w:r>
        <w:rPr>
          <w:color w:val="231F20"/>
          <w:sz w:val="22"/>
        </w:rPr>
        <w:t>y</w:t>
      </w:r>
      <w:r>
        <w:rPr>
          <w:color w:val="231F20"/>
          <w:spacing w:val="-10"/>
          <w:sz w:val="22"/>
        </w:rPr>
        <w:t> </w:t>
      </w:r>
      <w:r>
        <w:rPr>
          <w:color w:val="231F20"/>
          <w:sz w:val="22"/>
        </w:rPr>
        <w:t>Estudios</w:t>
      </w:r>
      <w:r>
        <w:rPr>
          <w:color w:val="231F20"/>
          <w:spacing w:val="-11"/>
          <w:sz w:val="22"/>
        </w:rPr>
        <w:t> </w:t>
      </w:r>
      <w:r>
        <w:rPr>
          <w:color w:val="231F20"/>
          <w:sz w:val="22"/>
        </w:rPr>
        <w:t>Superiores</w:t>
      </w:r>
      <w:r>
        <w:rPr>
          <w:color w:val="231F20"/>
          <w:spacing w:val="-10"/>
          <w:sz w:val="22"/>
        </w:rPr>
        <w:t> </w:t>
      </w:r>
      <w:r>
        <w:rPr>
          <w:color w:val="231F20"/>
          <w:sz w:val="22"/>
        </w:rPr>
        <w:t>en</w:t>
      </w:r>
      <w:r>
        <w:rPr>
          <w:color w:val="231F20"/>
          <w:spacing w:val="-22"/>
          <w:sz w:val="22"/>
        </w:rPr>
        <w:t> </w:t>
      </w:r>
      <w:r>
        <w:rPr>
          <w:color w:val="231F20"/>
          <w:sz w:val="22"/>
        </w:rPr>
        <w:t>Antro- pología</w:t>
      </w:r>
      <w:r>
        <w:rPr>
          <w:color w:val="231F20"/>
          <w:spacing w:val="-6"/>
          <w:sz w:val="22"/>
        </w:rPr>
        <w:t> </w:t>
      </w:r>
      <w:r>
        <w:rPr>
          <w:color w:val="231F20"/>
          <w:sz w:val="22"/>
        </w:rPr>
        <w:t>Social</w:t>
      </w:r>
      <w:r>
        <w:rPr>
          <w:color w:val="231F20"/>
          <w:spacing w:val="-6"/>
          <w:sz w:val="22"/>
        </w:rPr>
        <w:t> </w:t>
      </w:r>
      <w:r>
        <w:rPr>
          <w:color w:val="231F20"/>
          <w:sz w:val="22"/>
        </w:rPr>
        <w:t>del</w:t>
      </w:r>
      <w:r>
        <w:rPr>
          <w:color w:val="231F20"/>
          <w:spacing w:val="-6"/>
          <w:sz w:val="22"/>
        </w:rPr>
        <w:t> </w:t>
      </w:r>
      <w:r>
        <w:rPr>
          <w:color w:val="231F20"/>
          <w:sz w:val="22"/>
        </w:rPr>
        <w:t>Golfo.</w:t>
      </w:r>
      <w:r>
        <w:rPr>
          <w:color w:val="231F20"/>
          <w:spacing w:val="-6"/>
          <w:sz w:val="22"/>
        </w:rPr>
        <w:t> </w:t>
      </w:r>
      <w:r>
        <w:rPr>
          <w:color w:val="231F20"/>
          <w:sz w:val="22"/>
        </w:rPr>
        <w:t>Pertenece</w:t>
      </w:r>
      <w:r>
        <w:rPr>
          <w:color w:val="231F20"/>
          <w:spacing w:val="-6"/>
          <w:sz w:val="22"/>
        </w:rPr>
        <w:t> </w:t>
      </w:r>
      <w:r>
        <w:rPr>
          <w:color w:val="231F20"/>
          <w:sz w:val="22"/>
        </w:rPr>
        <w:t>al</w:t>
      </w:r>
      <w:r>
        <w:rPr>
          <w:color w:val="231F20"/>
          <w:spacing w:val="-6"/>
          <w:sz w:val="22"/>
        </w:rPr>
        <w:t> </w:t>
      </w:r>
      <w:r>
        <w:rPr>
          <w:color w:val="231F20"/>
          <w:sz w:val="22"/>
        </w:rPr>
        <w:t>Sistema</w:t>
      </w:r>
      <w:r>
        <w:rPr>
          <w:color w:val="231F20"/>
          <w:spacing w:val="-6"/>
          <w:sz w:val="22"/>
        </w:rPr>
        <w:t> </w:t>
      </w:r>
      <w:r>
        <w:rPr>
          <w:color w:val="231F20"/>
          <w:sz w:val="22"/>
        </w:rPr>
        <w:t>Nacional</w:t>
      </w:r>
      <w:r>
        <w:rPr>
          <w:color w:val="231F20"/>
          <w:spacing w:val="-6"/>
          <w:sz w:val="22"/>
        </w:rPr>
        <w:t> </w:t>
      </w:r>
      <w:r>
        <w:rPr>
          <w:color w:val="231F20"/>
          <w:sz w:val="22"/>
        </w:rPr>
        <w:t>de</w:t>
      </w:r>
      <w:r>
        <w:rPr>
          <w:color w:val="231F20"/>
          <w:spacing w:val="-6"/>
          <w:sz w:val="22"/>
        </w:rPr>
        <w:t> </w:t>
      </w:r>
      <w:r>
        <w:rPr>
          <w:color w:val="231F20"/>
          <w:sz w:val="22"/>
        </w:rPr>
        <w:t>Investigadores Nivel I. Entre sus últimas publicaciones destacan: </w:t>
      </w:r>
      <w:r>
        <w:rPr>
          <w:i/>
          <w:color w:val="231F20"/>
          <w:sz w:val="22"/>
        </w:rPr>
        <w:t>Antropología del enve- </w:t>
      </w:r>
      <w:r>
        <w:rPr>
          <w:i/>
          <w:color w:val="231F20"/>
          <w:sz w:val="22"/>
        </w:rPr>
        <w:t>jecimiento</w:t>
      </w:r>
      <w:r>
        <w:rPr>
          <w:i/>
          <w:color w:val="231F20"/>
          <w:spacing w:val="-12"/>
          <w:sz w:val="22"/>
        </w:rPr>
        <w:t> </w:t>
      </w:r>
      <w:r>
        <w:rPr>
          <w:i/>
          <w:color w:val="231F20"/>
          <w:sz w:val="22"/>
        </w:rPr>
        <w:t>en</w:t>
      </w:r>
      <w:r>
        <w:rPr>
          <w:i/>
          <w:color w:val="231F20"/>
          <w:spacing w:val="-12"/>
          <w:sz w:val="22"/>
        </w:rPr>
        <w:t> </w:t>
      </w:r>
      <w:r>
        <w:rPr>
          <w:i/>
          <w:color w:val="231F20"/>
          <w:sz w:val="22"/>
        </w:rPr>
        <w:t>las</w:t>
      </w:r>
      <w:r>
        <w:rPr>
          <w:i/>
          <w:color w:val="231F20"/>
          <w:spacing w:val="-12"/>
          <w:sz w:val="22"/>
        </w:rPr>
        <w:t> </w:t>
      </w:r>
      <w:r>
        <w:rPr>
          <w:i/>
          <w:color w:val="231F20"/>
          <w:sz w:val="22"/>
        </w:rPr>
        <w:t>ruralidades</w:t>
      </w:r>
      <w:r>
        <w:rPr>
          <w:i/>
          <w:color w:val="231F20"/>
          <w:spacing w:val="-11"/>
          <w:sz w:val="22"/>
        </w:rPr>
        <w:t> </w:t>
      </w:r>
      <w:r>
        <w:rPr>
          <w:i/>
          <w:color w:val="231F20"/>
          <w:sz w:val="22"/>
        </w:rPr>
        <w:t>veracruzanas</w:t>
      </w:r>
      <w:r>
        <w:rPr>
          <w:color w:val="231F20"/>
          <w:sz w:val="22"/>
        </w:rPr>
        <w:t>,</w:t>
      </w:r>
      <w:r>
        <w:rPr>
          <w:color w:val="231F20"/>
          <w:spacing w:val="-12"/>
          <w:sz w:val="22"/>
        </w:rPr>
        <w:t> </w:t>
      </w:r>
      <w:r>
        <w:rPr>
          <w:color w:val="231F20"/>
          <w:sz w:val="22"/>
        </w:rPr>
        <w:t>2011;</w:t>
      </w:r>
      <w:r>
        <w:rPr>
          <w:color w:val="231F20"/>
          <w:spacing w:val="-11"/>
          <w:sz w:val="22"/>
        </w:rPr>
        <w:t> </w:t>
      </w:r>
      <w:r>
        <w:rPr>
          <w:color w:val="231F20"/>
          <w:sz w:val="22"/>
        </w:rPr>
        <w:t>“Los</w:t>
      </w:r>
      <w:r>
        <w:rPr>
          <w:color w:val="231F20"/>
          <w:spacing w:val="-12"/>
          <w:sz w:val="22"/>
        </w:rPr>
        <w:t> </w:t>
      </w:r>
      <w:r>
        <w:rPr>
          <w:color w:val="231F20"/>
          <w:sz w:val="22"/>
        </w:rPr>
        <w:t>análisis</w:t>
      </w:r>
      <w:r>
        <w:rPr>
          <w:color w:val="231F20"/>
          <w:spacing w:val="-12"/>
          <w:sz w:val="22"/>
        </w:rPr>
        <w:t> </w:t>
      </w:r>
      <w:r>
        <w:rPr>
          <w:color w:val="231F20"/>
          <w:sz w:val="22"/>
        </w:rPr>
        <w:t>de</w:t>
      </w:r>
      <w:r>
        <w:rPr>
          <w:color w:val="231F20"/>
          <w:spacing w:val="-11"/>
          <w:sz w:val="22"/>
        </w:rPr>
        <w:t> </w:t>
      </w:r>
      <w:r>
        <w:rPr>
          <w:color w:val="231F20"/>
          <w:sz w:val="22"/>
        </w:rPr>
        <w:t>la</w:t>
      </w:r>
      <w:r>
        <w:rPr>
          <w:color w:val="231F20"/>
          <w:spacing w:val="-12"/>
          <w:sz w:val="22"/>
        </w:rPr>
        <w:t> </w:t>
      </w:r>
      <w:r>
        <w:rPr>
          <w:color w:val="231F20"/>
          <w:sz w:val="22"/>
        </w:rPr>
        <w:t>vejez en contextos de pobreza” en </w:t>
      </w:r>
      <w:r>
        <w:rPr>
          <w:i/>
          <w:color w:val="231F20"/>
          <w:sz w:val="22"/>
        </w:rPr>
        <w:t>Gerontología</w:t>
      </w:r>
      <w:r>
        <w:rPr>
          <w:color w:val="231F20"/>
          <w:sz w:val="22"/>
        </w:rPr>
        <w:t>, 2012 y “Visiones de eternidad en personas de edad avanzada” en </w:t>
      </w:r>
      <w:r>
        <w:rPr>
          <w:i/>
          <w:color w:val="231F20"/>
          <w:sz w:val="22"/>
        </w:rPr>
        <w:t>Envejeciendo en América latina y el </w:t>
      </w:r>
      <w:r>
        <w:rPr>
          <w:i/>
          <w:color w:val="231F20"/>
          <w:sz w:val="22"/>
        </w:rPr>
        <w:t>Caribe</w:t>
      </w:r>
      <w:r>
        <w:rPr>
          <w:color w:val="231F20"/>
          <w:sz w:val="22"/>
        </w:rPr>
        <w:t>, LARNA/UNAM, México,</w:t>
      </w:r>
      <w:r>
        <w:rPr>
          <w:color w:val="231F20"/>
          <w:spacing w:val="-7"/>
          <w:sz w:val="22"/>
        </w:rPr>
        <w:t> </w:t>
      </w:r>
      <w:r>
        <w:rPr>
          <w:color w:val="231F20"/>
          <w:sz w:val="22"/>
        </w:rPr>
        <w:t>2013.</w:t>
      </w:r>
    </w:p>
    <w:p>
      <w:pPr>
        <w:pStyle w:val="BodyText"/>
        <w:spacing w:before="6"/>
      </w:pPr>
    </w:p>
    <w:p>
      <w:pPr>
        <w:pStyle w:val="BodyText"/>
        <w:ind w:left="117"/>
        <w:jc w:val="both"/>
      </w:pPr>
      <w:r>
        <w:rPr>
          <w:color w:val="231F20"/>
        </w:rPr>
        <w:t>Correo electrónico: </w:t>
      </w:r>
      <w:hyperlink r:id="rId58">
        <w:r>
          <w:rPr>
            <w:color w:val="231F20"/>
          </w:rPr>
          <w:t>fevaz19@gmail.com</w:t>
        </w:r>
      </w:hyperlink>
    </w:p>
    <w:p>
      <w:pPr>
        <w:spacing w:after="0"/>
        <w:jc w:val="both"/>
        <w:sectPr>
          <w:pgSz w:w="9360" w:h="13040"/>
          <w:pgMar w:header="0" w:footer="496" w:top="740" w:bottom="680" w:left="1300" w:right="1300"/>
        </w:sectPr>
      </w:pPr>
    </w:p>
    <w:p>
      <w:pPr>
        <w:pStyle w:val="BodyText"/>
        <w:ind w:left="383"/>
        <w:rPr>
          <w:sz w:val="20"/>
        </w:rPr>
      </w:pPr>
      <w:r>
        <w:rPr/>
        <w:pict>
          <v:shape style="position:absolute;margin-left:57.165001pt;margin-top:20.784994pt;width:353.4pt;height:43.5pt;mso-position-horizontal-relative:page;mso-position-vertical-relative:page;z-index:-124360" type="#_x0000_t202" filled="false" stroked="false">
            <v:textbox inset="0,0,0,0">
              <w:txbxContent>
                <w:p>
                  <w:pPr>
                    <w:pStyle w:val="BodyText"/>
                    <w:rPr>
                      <w:sz w:val="20"/>
                    </w:rPr>
                  </w:pPr>
                </w:p>
                <w:p>
                  <w:pPr>
                    <w:pStyle w:val="BodyText"/>
                    <w:spacing w:before="9"/>
                    <w:rPr>
                      <w:sz w:val="19"/>
                    </w:rPr>
                  </w:pPr>
                </w:p>
                <w:p>
                  <w:pPr>
                    <w:tabs>
                      <w:tab w:pos="5693" w:val="left" w:leader="none"/>
                    </w:tabs>
                    <w:spacing w:before="0"/>
                    <w:ind w:left="281" w:right="0" w:firstLine="0"/>
                    <w:jc w:val="left"/>
                    <w:rPr>
                      <w:sz w:val="18"/>
                    </w:rPr>
                  </w:pPr>
                  <w:r>
                    <w:rPr>
                      <w:rFonts w:ascii="Arial" w:hAnsi="Arial"/>
                      <w:color w:val="231F20"/>
                      <w:w w:val="80"/>
                      <w:position w:val="2"/>
                      <w:sz w:val="20"/>
                    </w:rPr>
                    <w:t>Hitos</w:t>
                  </w:r>
                  <w:r>
                    <w:rPr>
                      <w:rFonts w:ascii="Arial" w:hAnsi="Arial"/>
                      <w:color w:val="231F20"/>
                      <w:spacing w:val="-18"/>
                      <w:w w:val="80"/>
                      <w:position w:val="2"/>
                      <w:sz w:val="20"/>
                    </w:rPr>
                    <w:t> </w:t>
                  </w:r>
                  <w:r>
                    <w:rPr>
                      <w:rFonts w:ascii="Arial" w:hAnsi="Arial"/>
                      <w:color w:val="231F20"/>
                      <w:w w:val="80"/>
                      <w:position w:val="2"/>
                      <w:sz w:val="20"/>
                    </w:rPr>
                    <w:t>Demográficos</w:t>
                  </w:r>
                  <w:r>
                    <w:rPr>
                      <w:rFonts w:ascii="Arial" w:hAnsi="Arial"/>
                      <w:color w:val="231F20"/>
                      <w:spacing w:val="-18"/>
                      <w:w w:val="80"/>
                      <w:position w:val="2"/>
                      <w:sz w:val="20"/>
                    </w:rPr>
                    <w:t> </w:t>
                  </w:r>
                  <w:r>
                    <w:rPr>
                      <w:rFonts w:ascii="Arial" w:hAnsi="Arial"/>
                      <w:color w:val="231F20"/>
                      <w:w w:val="80"/>
                      <w:position w:val="2"/>
                      <w:sz w:val="20"/>
                    </w:rPr>
                    <w:t>del</w:t>
                  </w:r>
                  <w:r>
                    <w:rPr>
                      <w:rFonts w:ascii="Arial" w:hAnsi="Arial"/>
                      <w:color w:val="231F20"/>
                      <w:spacing w:val="-18"/>
                      <w:w w:val="80"/>
                      <w:position w:val="2"/>
                      <w:sz w:val="20"/>
                    </w:rPr>
                    <w:t> </w:t>
                  </w:r>
                  <w:r>
                    <w:rPr>
                      <w:rFonts w:ascii="Arial" w:hAnsi="Arial"/>
                      <w:color w:val="231F20"/>
                      <w:w w:val="80"/>
                      <w:position w:val="2"/>
                      <w:sz w:val="20"/>
                    </w:rPr>
                    <w:t>Siglo</w:t>
                  </w:r>
                  <w:r>
                    <w:rPr>
                      <w:rFonts w:ascii="Arial" w:hAnsi="Arial"/>
                      <w:color w:val="231F20"/>
                      <w:spacing w:val="-17"/>
                      <w:w w:val="80"/>
                      <w:position w:val="2"/>
                      <w:sz w:val="20"/>
                    </w:rPr>
                    <w:t> </w:t>
                  </w:r>
                  <w:r>
                    <w:rPr>
                      <w:rFonts w:ascii="Arial" w:hAnsi="Arial"/>
                      <w:color w:val="231F20"/>
                      <w:w w:val="80"/>
                      <w:position w:val="2"/>
                      <w:sz w:val="20"/>
                    </w:rPr>
                    <w:t>XXI:</w:t>
                  </w:r>
                  <w:r>
                    <w:rPr>
                      <w:rFonts w:ascii="Arial" w:hAnsi="Arial"/>
                      <w:color w:val="231F20"/>
                      <w:spacing w:val="-18"/>
                      <w:w w:val="80"/>
                      <w:position w:val="2"/>
                      <w:sz w:val="20"/>
                    </w:rPr>
                    <w:t> </w:t>
                  </w:r>
                  <w:r>
                    <w:rPr>
                      <w:rFonts w:ascii="Arial" w:hAnsi="Arial"/>
                      <w:color w:val="231F20"/>
                      <w:w w:val="80"/>
                      <w:position w:val="2"/>
                      <w:sz w:val="20"/>
                    </w:rPr>
                    <w:t>Envejecimiento</w:t>
                  </w:r>
                  <w:r>
                    <w:rPr>
                      <w:rFonts w:ascii="Arial" w:hAnsi="Arial"/>
                      <w:color w:val="231F20"/>
                      <w:spacing w:val="-18"/>
                      <w:w w:val="80"/>
                      <w:position w:val="2"/>
                      <w:sz w:val="20"/>
                    </w:rPr>
                    <w:t> </w:t>
                  </w:r>
                  <w:r>
                    <w:rPr>
                      <w:rFonts w:ascii="Arial" w:hAnsi="Arial"/>
                      <w:color w:val="231F20"/>
                      <w:w w:val="80"/>
                      <w:position w:val="2"/>
                      <w:sz w:val="20"/>
                    </w:rPr>
                    <w:t>Tomo</w:t>
                  </w:r>
                  <w:r>
                    <w:rPr>
                      <w:rFonts w:ascii="Arial" w:hAnsi="Arial"/>
                      <w:color w:val="231F20"/>
                      <w:spacing w:val="-18"/>
                      <w:w w:val="80"/>
                      <w:position w:val="2"/>
                      <w:sz w:val="20"/>
                    </w:rPr>
                    <w:t> </w:t>
                  </w:r>
                  <w:r>
                    <w:rPr>
                      <w:rFonts w:ascii="Arial" w:hAnsi="Arial"/>
                      <w:color w:val="231F20"/>
                      <w:w w:val="80"/>
                      <w:position w:val="2"/>
                      <w:sz w:val="20"/>
                    </w:rPr>
                    <w:t>II</w:t>
                    <w:tab/>
                  </w:r>
                  <w:r>
                    <w:rPr>
                      <w:color w:val="231F20"/>
                      <w:w w:val="95"/>
                      <w:sz w:val="18"/>
                    </w:rPr>
                    <w:t>CIEAP/UAEM</w:t>
                  </w:r>
                </w:p>
              </w:txbxContent>
            </v:textbox>
            <w10:wrap type="none"/>
          </v:shape>
        </w:pict>
      </w:r>
      <w:r>
        <w:rPr/>
        <w:pict>
          <v:shape style="position:absolute;margin-left:43.465pt;margin-top:586.885986pt;width:353.4pt;height:43.5pt;mso-position-horizontal-relative:page;mso-position-vertical-relative:page;z-index:-124336" type="#_x0000_t202" filled="false" stroked="false">
            <v:textbox inset="0,0,0,0">
              <w:txbxContent>
                <w:p>
                  <w:pPr>
                    <w:pStyle w:val="BodyText"/>
                    <w:rPr>
                      <w:sz w:val="20"/>
                    </w:rPr>
                  </w:pPr>
                </w:p>
                <w:p>
                  <w:pPr>
                    <w:pStyle w:val="BodyText"/>
                    <w:spacing w:before="4"/>
                    <w:rPr>
                      <w:sz w:val="28"/>
                    </w:rPr>
                  </w:pPr>
                </w:p>
                <w:p>
                  <w:pPr>
                    <w:spacing w:before="0"/>
                    <w:ind w:left="2995" w:right="2871" w:firstLine="0"/>
                    <w:jc w:val="center"/>
                    <w:rPr>
                      <w:rFonts w:ascii="Verdana"/>
                      <w:sz w:val="20"/>
                    </w:rPr>
                  </w:pPr>
                  <w:r>
                    <w:rPr>
                      <w:rFonts w:ascii="Verdana"/>
                      <w:color w:val="231F20"/>
                      <w:sz w:val="20"/>
                    </w:rPr>
                    <w:t>24</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r>
        <w:rPr/>
        <w:pict>
          <v:rect style="position:absolute;margin-left:43.465pt;margin-top:15.209969pt;width:353.386pt;height:43.469pt;mso-position-horizontal-relative:page;mso-position-vertical-relative:paragraph;z-index:1840;mso-wrap-distance-left:0;mso-wrap-distance-right:0" filled="true" fillcolor="#ffffff" stroked="false">
            <v:fill type="solid"/>
            <w10:wrap type="topAndBottom"/>
          </v:rect>
        </w:pict>
      </w:r>
    </w:p>
    <w:p>
      <w:pPr>
        <w:spacing w:after="0"/>
        <w:rPr>
          <w:sz w:val="23"/>
        </w:rPr>
        <w:sectPr>
          <w:footerReference w:type="default" r:id="rId59"/>
          <w:pgSz w:w="9360" w:h="13040"/>
          <w:pgMar w:footer="0" w:header="0" w:top="400" w:bottom="280" w:left="760" w:right="1040"/>
        </w:sectPr>
      </w:pPr>
    </w:p>
    <w:p>
      <w:pPr>
        <w:pStyle w:val="BodyText"/>
        <w:ind w:left="103"/>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1222" w:right="1220"/>
      </w:pPr>
      <w:r>
        <w:rPr/>
        <w:pict>
          <v:shape style="position:absolute;margin-left:57.165001pt;margin-top:-44.926628pt;width:353.4pt;height:43.5pt;mso-position-horizontal-relative:page;mso-position-vertical-relative:paragraph;z-index:-124288" type="#_x0000_t202" filled="false" stroked="false">
            <v:textbox inset="0,0,0,0">
              <w:txbxContent>
                <w:p>
                  <w:pPr>
                    <w:pStyle w:val="BodyText"/>
                    <w:rPr>
                      <w:sz w:val="20"/>
                    </w:rPr>
                  </w:pPr>
                </w:p>
                <w:p>
                  <w:pPr>
                    <w:spacing w:before="159"/>
                    <w:ind w:left="1457" w:right="0" w:firstLine="0"/>
                    <w:jc w:val="left"/>
                    <w:rPr>
                      <w:rFonts w:ascii="Arial" w:hAnsi="Arial"/>
                      <w:sz w:val="20"/>
                    </w:rPr>
                  </w:pPr>
                  <w:r>
                    <w:rPr>
                      <w:rFonts w:ascii="Arial" w:hAnsi="Arial"/>
                      <w:color w:val="231F20"/>
                      <w:w w:val="70"/>
                      <w:sz w:val="20"/>
                    </w:rPr>
                    <w:t>Cuba: cómo y dónde envejecer. Desafíos a la política social /María Elena Benítez-Pérez</w:t>
                  </w:r>
                </w:p>
              </w:txbxContent>
            </v:textbox>
            <w10:wrap type="none"/>
          </v:shape>
        </w:pict>
      </w:r>
      <w:r>
        <w:rPr>
          <w:color w:val="231F20"/>
          <w:w w:val="70"/>
        </w:rPr>
        <w:t>Cuba: cómo y dónde envejecer. Desafíos a la política social</w:t>
      </w:r>
    </w:p>
    <w:p>
      <w:pPr>
        <w:pStyle w:val="Heading2"/>
        <w:spacing w:before="338"/>
        <w:ind w:left="1220"/>
      </w:pPr>
      <w:r>
        <w:rPr>
          <w:color w:val="231F20"/>
        </w:rPr>
        <w:t>María Elena Benítez-Pérez</w:t>
      </w:r>
    </w:p>
    <w:p>
      <w:pPr>
        <w:pStyle w:val="BodyText"/>
        <w:spacing w:before="1"/>
        <w:rPr>
          <w:sz w:val="40"/>
        </w:rPr>
      </w:pPr>
    </w:p>
    <w:p>
      <w:pPr>
        <w:spacing w:before="0"/>
        <w:ind w:left="638" w:right="13" w:firstLine="0"/>
        <w:jc w:val="left"/>
        <w:rPr>
          <w:i/>
          <w:sz w:val="22"/>
        </w:rPr>
      </w:pPr>
      <w:r>
        <w:rPr>
          <w:i/>
          <w:color w:val="231F20"/>
          <w:sz w:val="22"/>
        </w:rPr>
        <w:t>Centro de Estudios Demográficos/Universidad de La Habana, Cuba</w:t>
      </w:r>
    </w:p>
    <w:p>
      <w:pPr>
        <w:pStyle w:val="BodyText"/>
        <w:rPr>
          <w:i/>
        </w:rPr>
      </w:pPr>
    </w:p>
    <w:p>
      <w:pPr>
        <w:pStyle w:val="BodyText"/>
        <w:spacing w:before="7"/>
        <w:rPr>
          <w:i/>
          <w:sz w:val="28"/>
        </w:rPr>
      </w:pPr>
    </w:p>
    <w:p>
      <w:pPr>
        <w:pStyle w:val="Heading3"/>
        <w:spacing w:line="242" w:lineRule="auto" w:before="0"/>
        <w:ind w:left="377" w:right="2296"/>
        <w:jc w:val="left"/>
      </w:pPr>
      <w:r>
        <w:rPr>
          <w:color w:val="231F20"/>
        </w:rPr>
        <w:t>Envejecimiento poblacional en Cuba: mucho más que una estadística</w:t>
      </w:r>
    </w:p>
    <w:p>
      <w:pPr>
        <w:pStyle w:val="BodyText"/>
        <w:rPr>
          <w:b/>
          <w:sz w:val="24"/>
        </w:rPr>
      </w:pPr>
    </w:p>
    <w:p>
      <w:pPr>
        <w:pStyle w:val="BodyText"/>
        <w:spacing w:line="247" w:lineRule="auto" w:before="202"/>
        <w:ind w:left="1341" w:right="374"/>
        <w:jc w:val="both"/>
      </w:pPr>
      <w:r>
        <w:rPr/>
        <w:pict>
          <v:shape style="position:absolute;margin-left:70.866096pt;margin-top:5.734073pt;width:33.6pt;height:55pt;mso-position-horizontal-relative:page;mso-position-vertical-relative:paragraph;z-index:-124264" type="#_x0000_t202" filled="false" stroked="false">
            <v:textbox inset="0,0,0,0">
              <w:txbxContent>
                <w:p>
                  <w:pPr>
                    <w:spacing w:line="1100" w:lineRule="exact" w:before="0"/>
                    <w:ind w:left="0" w:right="0" w:firstLine="0"/>
                    <w:jc w:val="left"/>
                    <w:rPr>
                      <w:b/>
                      <w:sz w:val="110"/>
                    </w:rPr>
                  </w:pPr>
                  <w:r>
                    <w:rPr>
                      <w:b/>
                      <w:color w:val="231F20"/>
                      <w:sz w:val="110"/>
                    </w:rPr>
                    <w:t>P</w:t>
                  </w:r>
                </w:p>
              </w:txbxContent>
            </v:textbox>
            <w10:wrap type="none"/>
          </v:shape>
        </w:pict>
      </w:r>
      <w:r>
        <w:rPr>
          <w:color w:val="231F20"/>
        </w:rPr>
        <w:t>ara el año 2025 en Cuba habrá menos niños y más personas de la tercera edad. El proceso de envejecimiento de la población cubana obedece a diferentes razones y mantiene un ritmo  ace-</w:t>
      </w:r>
    </w:p>
    <w:p>
      <w:pPr>
        <w:pStyle w:val="BodyText"/>
        <w:spacing w:line="247" w:lineRule="auto" w:before="12"/>
        <w:ind w:left="377" w:right="13"/>
      </w:pPr>
      <w:r>
        <w:rPr>
          <w:color w:val="231F20"/>
        </w:rPr>
        <w:t>lerado, hasta el punto de que ya la Isla es, después de Uruguay, el segundo país más envejecido de América Latina y el Caribe.</w:t>
      </w:r>
    </w:p>
    <w:p>
      <w:pPr>
        <w:pStyle w:val="BodyText"/>
        <w:spacing w:line="247" w:lineRule="auto"/>
        <w:ind w:left="377" w:right="374" w:firstLine="283"/>
        <w:jc w:val="both"/>
      </w:pPr>
      <w:r>
        <w:rPr>
          <w:color w:val="231F20"/>
        </w:rPr>
        <w:t>Desde el punto de vista demográfico el proceso de envejecimiento de las poblaciones se da a través del cambio en su distribución por edades. Suele medirse por la progresión del peso relativo de las personas mayores de 60 o 65 años en el conjunto de la población.</w:t>
      </w:r>
    </w:p>
    <w:p>
      <w:pPr>
        <w:pStyle w:val="BodyText"/>
        <w:spacing w:line="247" w:lineRule="auto"/>
        <w:ind w:left="377" w:right="374" w:firstLine="283"/>
        <w:jc w:val="both"/>
      </w:pPr>
      <w:r>
        <w:rPr>
          <w:color w:val="231F20"/>
        </w:rPr>
        <w:t>Las edades de 60 o 65 años suelen ser utilizadas por su carácter opera- tivo. Este umbral es arbitrario y no puede contemplar las múltiples</w:t>
      </w:r>
      <w:r>
        <w:rPr>
          <w:color w:val="231F20"/>
          <w:spacing w:val="-24"/>
        </w:rPr>
        <w:t> </w:t>
      </w:r>
      <w:r>
        <w:rPr>
          <w:color w:val="231F20"/>
        </w:rPr>
        <w:t>dimen- siones de un estado que depende de muchos factores, en los que la edad, por sí sola, nada significaría. Sin embargo, desde las perspectivas</w:t>
      </w:r>
      <w:r>
        <w:rPr>
          <w:color w:val="231F20"/>
          <w:spacing w:val="-39"/>
        </w:rPr>
        <w:t> </w:t>
      </w:r>
      <w:r>
        <w:rPr>
          <w:color w:val="231F20"/>
        </w:rPr>
        <w:t>sociode- mográfica y jurídico-laboral, se considera que es el paso de la actividad a la inactividad laboral la que está marcando el límite entre la adultez y la vejez, no el estado físico, psíquico, etcétera, de las</w:t>
      </w:r>
      <w:r>
        <w:rPr>
          <w:color w:val="231F20"/>
          <w:spacing w:val="-3"/>
        </w:rPr>
        <w:t> </w:t>
      </w:r>
      <w:r>
        <w:rPr>
          <w:color w:val="231F20"/>
        </w:rPr>
        <w:t>personas.</w:t>
      </w:r>
    </w:p>
    <w:p>
      <w:pPr>
        <w:pStyle w:val="BodyText"/>
        <w:spacing w:line="247" w:lineRule="auto"/>
        <w:ind w:left="377" w:right="375" w:firstLine="283"/>
        <w:jc w:val="both"/>
      </w:pPr>
      <w:r>
        <w:rPr>
          <w:color w:val="231F20"/>
        </w:rPr>
        <w:t>En Cuba, el cambio demográfico más trascendente está marcado hoy por el acelerado proceso de envejecimiento de la población. Para que se tenga una mejor idea: de los </w:t>
      </w:r>
      <w:r>
        <w:rPr>
          <w:color w:val="231F20"/>
          <w:spacing w:val="-5"/>
        </w:rPr>
        <w:t>11 </w:t>
      </w:r>
      <w:r>
        <w:rPr>
          <w:color w:val="231F20"/>
        </w:rPr>
        <w:t>247 925 habitantes que residían en el país a finales del año 2011, más de dos millones de habitantes (2 038 453) te- nían 60 años o más, los que, en términos relativos, representaban 18.1 por ciento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población</w:t>
      </w:r>
      <w:r>
        <w:rPr>
          <w:color w:val="231F20"/>
          <w:spacing w:val="-4"/>
        </w:rPr>
        <w:t> </w:t>
      </w:r>
      <w:r>
        <w:rPr>
          <w:color w:val="231F20"/>
        </w:rPr>
        <w:t>total</w:t>
      </w:r>
      <w:r>
        <w:rPr>
          <w:color w:val="231F20"/>
          <w:spacing w:val="-4"/>
        </w:rPr>
        <w:t> </w:t>
      </w:r>
      <w:r>
        <w:rPr>
          <w:color w:val="231F20"/>
        </w:rPr>
        <w:t>(ONEI-CEPDE,</w:t>
      </w:r>
      <w:r>
        <w:rPr>
          <w:color w:val="231F20"/>
          <w:spacing w:val="-4"/>
        </w:rPr>
        <w:t> </w:t>
      </w:r>
      <w:r>
        <w:rPr>
          <w:color w:val="231F20"/>
        </w:rPr>
        <w:t>2012:</w:t>
      </w:r>
      <w:r>
        <w:rPr>
          <w:color w:val="231F20"/>
          <w:spacing w:val="-4"/>
        </w:rPr>
        <w:t> </w:t>
      </w:r>
      <w:r>
        <w:rPr>
          <w:color w:val="231F20"/>
        </w:rPr>
        <w:t>22).</w:t>
      </w:r>
      <w:r>
        <w:rPr>
          <w:color w:val="231F20"/>
          <w:spacing w:val="-4"/>
        </w:rPr>
        <w:t> </w:t>
      </w:r>
      <w:r>
        <w:rPr>
          <w:color w:val="231F20"/>
        </w:rPr>
        <w:t>Ello</w:t>
      </w:r>
      <w:r>
        <w:rPr>
          <w:color w:val="231F20"/>
          <w:spacing w:val="-4"/>
        </w:rPr>
        <w:t> </w:t>
      </w:r>
      <w:r>
        <w:rPr>
          <w:color w:val="231F20"/>
        </w:rPr>
        <w:t>es</w:t>
      </w:r>
      <w:r>
        <w:rPr>
          <w:color w:val="231F20"/>
          <w:spacing w:val="-4"/>
        </w:rPr>
        <w:t> </w:t>
      </w:r>
      <w:r>
        <w:rPr>
          <w:color w:val="231F20"/>
        </w:rPr>
        <w:t>el</w:t>
      </w:r>
      <w:r>
        <w:rPr>
          <w:color w:val="231F20"/>
          <w:spacing w:val="-4"/>
        </w:rPr>
        <w:t> </w:t>
      </w:r>
      <w:r>
        <w:rPr>
          <w:color w:val="231F20"/>
        </w:rPr>
        <w:t>resultado de</w:t>
      </w:r>
      <w:r>
        <w:rPr>
          <w:color w:val="231F20"/>
          <w:spacing w:val="-5"/>
        </w:rPr>
        <w:t> </w:t>
      </w:r>
      <w:r>
        <w:rPr>
          <w:color w:val="231F20"/>
        </w:rPr>
        <w:t>dos</w:t>
      </w:r>
      <w:r>
        <w:rPr>
          <w:color w:val="231F20"/>
          <w:spacing w:val="-5"/>
        </w:rPr>
        <w:t> </w:t>
      </w:r>
      <w:r>
        <w:rPr>
          <w:color w:val="231F20"/>
        </w:rPr>
        <w:t>tendencias</w:t>
      </w:r>
      <w:r>
        <w:rPr>
          <w:color w:val="231F20"/>
          <w:spacing w:val="-5"/>
        </w:rPr>
        <w:t> </w:t>
      </w:r>
      <w:r>
        <w:rPr>
          <w:color w:val="231F20"/>
        </w:rPr>
        <w:t>demográficas</w:t>
      </w:r>
      <w:r>
        <w:rPr>
          <w:color w:val="231F20"/>
          <w:spacing w:val="-5"/>
        </w:rPr>
        <w:t> </w:t>
      </w:r>
      <w:r>
        <w:rPr>
          <w:color w:val="231F20"/>
        </w:rPr>
        <w:t>convergentes:</w:t>
      </w:r>
      <w:r>
        <w:rPr>
          <w:color w:val="231F20"/>
          <w:spacing w:val="-5"/>
        </w:rPr>
        <w:t> </w:t>
      </w:r>
      <w:r>
        <w:rPr>
          <w:color w:val="231F20"/>
        </w:rPr>
        <w:t>se</w:t>
      </w:r>
      <w:r>
        <w:rPr>
          <w:color w:val="231F20"/>
          <w:spacing w:val="-5"/>
        </w:rPr>
        <w:t> </w:t>
      </w:r>
      <w:r>
        <w:rPr>
          <w:color w:val="231F20"/>
        </w:rPr>
        <w:t>nace</w:t>
      </w:r>
      <w:r>
        <w:rPr>
          <w:color w:val="231F20"/>
          <w:spacing w:val="-5"/>
        </w:rPr>
        <w:t> </w:t>
      </w:r>
      <w:r>
        <w:rPr>
          <w:color w:val="231F20"/>
        </w:rPr>
        <w:t>menos</w:t>
      </w:r>
      <w:r>
        <w:rPr>
          <w:color w:val="231F20"/>
          <w:spacing w:val="-5"/>
        </w:rPr>
        <w:t> </w:t>
      </w:r>
      <w:r>
        <w:rPr>
          <w:color w:val="231F20"/>
        </w:rPr>
        <w:t>y</w:t>
      </w:r>
      <w:r>
        <w:rPr>
          <w:color w:val="231F20"/>
          <w:spacing w:val="-5"/>
        </w:rPr>
        <w:t> </w:t>
      </w:r>
      <w:r>
        <w:rPr>
          <w:color w:val="231F20"/>
        </w:rPr>
        <w:t>también</w:t>
      </w:r>
      <w:r>
        <w:rPr>
          <w:color w:val="231F20"/>
          <w:spacing w:val="-5"/>
        </w:rPr>
        <w:t> </w:t>
      </w:r>
      <w:r>
        <w:rPr>
          <w:color w:val="231F20"/>
        </w:rPr>
        <w:t>se muere menos, fenómenos que aportan otras dimensiones y retos a la </w:t>
      </w:r>
      <w:r>
        <w:rPr>
          <w:color w:val="231F20"/>
          <w:spacing w:val="18"/>
        </w:rPr>
        <w:t> </w:t>
      </w:r>
      <w:r>
        <w:rPr>
          <w:color w:val="231F20"/>
        </w:rPr>
        <w:t>evo-</w:t>
      </w:r>
    </w:p>
    <w:p>
      <w:pPr>
        <w:spacing w:after="0" w:line="247" w:lineRule="auto"/>
        <w:jc w:val="both"/>
        <w:sectPr>
          <w:footerReference w:type="default" r:id="rId60"/>
          <w:pgSz w:w="9360" w:h="13040"/>
          <w:pgMar w:footer="496" w:header="0" w:top="400" w:bottom="680" w:left="1040" w:right="1040"/>
          <w:pgNumType w:start="25"/>
        </w:sectPr>
      </w:pPr>
    </w:p>
    <w:p>
      <w:pPr>
        <w:spacing w:before="52"/>
        <w:ind w:left="124" w:right="0" w:firstLine="0"/>
        <w:jc w:val="left"/>
        <w:rPr>
          <w:rFonts w:ascii="Arial" w:hAnsi="Arial"/>
          <w:sz w:val="20"/>
        </w:rPr>
      </w:pPr>
      <w:r>
        <w:rPr>
          <w:rFonts w:ascii="Arial" w:hAnsi="Arial"/>
          <w:color w:val="231F20"/>
          <w:w w:val="80"/>
          <w:sz w:val="20"/>
        </w:rPr>
        <w:t>Hitos</w:t>
      </w:r>
      <w:r>
        <w:rPr>
          <w:rFonts w:ascii="Arial" w:hAnsi="Arial"/>
          <w:color w:val="231F20"/>
          <w:spacing w:val="-27"/>
          <w:w w:val="80"/>
          <w:sz w:val="20"/>
        </w:rPr>
        <w:t> </w:t>
      </w:r>
      <w:r>
        <w:rPr>
          <w:rFonts w:ascii="Arial" w:hAnsi="Arial"/>
          <w:color w:val="231F20"/>
          <w:w w:val="80"/>
          <w:sz w:val="20"/>
        </w:rPr>
        <w:t>Demográficos</w:t>
      </w:r>
      <w:r>
        <w:rPr>
          <w:rFonts w:ascii="Arial" w:hAnsi="Arial"/>
          <w:color w:val="231F20"/>
          <w:spacing w:val="-27"/>
          <w:w w:val="80"/>
          <w:sz w:val="20"/>
        </w:rPr>
        <w:t> </w:t>
      </w:r>
      <w:r>
        <w:rPr>
          <w:rFonts w:ascii="Arial" w:hAnsi="Arial"/>
          <w:color w:val="231F20"/>
          <w:w w:val="80"/>
          <w:sz w:val="20"/>
        </w:rPr>
        <w:t>del</w:t>
      </w:r>
      <w:r>
        <w:rPr>
          <w:rFonts w:ascii="Arial" w:hAnsi="Arial"/>
          <w:color w:val="231F20"/>
          <w:spacing w:val="-27"/>
          <w:w w:val="80"/>
          <w:sz w:val="20"/>
        </w:rPr>
        <w:t> </w:t>
      </w:r>
      <w:r>
        <w:rPr>
          <w:rFonts w:ascii="Arial" w:hAnsi="Arial"/>
          <w:color w:val="231F20"/>
          <w:w w:val="80"/>
          <w:sz w:val="20"/>
        </w:rPr>
        <w:t>Siglo</w:t>
      </w:r>
      <w:r>
        <w:rPr>
          <w:rFonts w:ascii="Arial" w:hAnsi="Arial"/>
          <w:color w:val="231F20"/>
          <w:spacing w:val="-26"/>
          <w:w w:val="80"/>
          <w:sz w:val="20"/>
        </w:rPr>
        <w:t> </w:t>
      </w:r>
      <w:r>
        <w:rPr>
          <w:rFonts w:ascii="Arial" w:hAnsi="Arial"/>
          <w:color w:val="231F20"/>
          <w:w w:val="80"/>
          <w:sz w:val="20"/>
        </w:rPr>
        <w:t>XXI:</w:t>
      </w:r>
      <w:r>
        <w:rPr>
          <w:rFonts w:ascii="Arial" w:hAnsi="Arial"/>
          <w:color w:val="231F20"/>
          <w:spacing w:val="-27"/>
          <w:w w:val="80"/>
          <w:sz w:val="20"/>
        </w:rPr>
        <w:t> </w:t>
      </w:r>
      <w:r>
        <w:rPr>
          <w:rFonts w:ascii="Arial" w:hAnsi="Arial"/>
          <w:color w:val="231F20"/>
          <w:w w:val="80"/>
          <w:sz w:val="20"/>
        </w:rPr>
        <w:t>Envejecimiento</w:t>
      </w:r>
      <w:r>
        <w:rPr>
          <w:rFonts w:ascii="Arial" w:hAnsi="Arial"/>
          <w:color w:val="231F20"/>
          <w:spacing w:val="-27"/>
          <w:w w:val="80"/>
          <w:sz w:val="20"/>
        </w:rPr>
        <w:t> </w:t>
      </w:r>
      <w:r>
        <w:rPr>
          <w:rFonts w:ascii="Arial" w:hAnsi="Arial"/>
          <w:color w:val="231F20"/>
          <w:w w:val="80"/>
          <w:sz w:val="20"/>
        </w:rPr>
        <w:t>Tomo</w:t>
      </w:r>
      <w:r>
        <w:rPr>
          <w:rFonts w:ascii="Arial" w:hAnsi="Arial"/>
          <w:color w:val="231F20"/>
          <w:spacing w:val="-27"/>
          <w:w w:val="80"/>
          <w:sz w:val="20"/>
        </w:rPr>
        <w:t> </w:t>
      </w:r>
      <w:r>
        <w:rPr>
          <w:rFonts w:ascii="Arial" w:hAnsi="Arial"/>
          <w:color w:val="231F20"/>
          <w:w w:val="80"/>
          <w:sz w:val="20"/>
        </w:rPr>
        <w:t>II</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074" w:space="1339"/>
            <w:col w:w="1347"/>
          </w:cols>
        </w:sectPr>
      </w:pPr>
    </w:p>
    <w:p>
      <w:pPr>
        <w:pStyle w:val="BodyText"/>
        <w:spacing w:before="2"/>
        <w:rPr>
          <w:sz w:val="13"/>
        </w:rPr>
      </w:pPr>
    </w:p>
    <w:p>
      <w:pPr>
        <w:pStyle w:val="BodyText"/>
        <w:spacing w:line="247" w:lineRule="auto" w:before="71"/>
        <w:ind w:left="117" w:right="115"/>
        <w:jc w:val="both"/>
      </w:pPr>
      <w:r>
        <w:rPr>
          <w:color w:val="231F20"/>
        </w:rPr>
        <w:t>lución social, pues a diferencia de lo ocurrido en la mayoría de los países europeos, donde la transición demográfica que culminó con el envejeci- miento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se</w:t>
      </w:r>
      <w:r>
        <w:rPr>
          <w:color w:val="231F20"/>
          <w:spacing w:val="-12"/>
        </w:rPr>
        <w:t> </w:t>
      </w:r>
      <w:r>
        <w:rPr>
          <w:color w:val="231F20"/>
        </w:rPr>
        <w:t>logró</w:t>
      </w:r>
      <w:r>
        <w:rPr>
          <w:color w:val="231F20"/>
          <w:spacing w:val="-13"/>
        </w:rPr>
        <w:t> </w:t>
      </w:r>
      <w:r>
        <w:rPr>
          <w:color w:val="231F20"/>
        </w:rPr>
        <w:t>en</w:t>
      </w:r>
      <w:r>
        <w:rPr>
          <w:color w:val="231F20"/>
          <w:spacing w:val="-12"/>
        </w:rPr>
        <w:t> </w:t>
      </w:r>
      <w:r>
        <w:rPr>
          <w:color w:val="231F20"/>
        </w:rPr>
        <w:t>el</w:t>
      </w:r>
      <w:r>
        <w:rPr>
          <w:color w:val="231F20"/>
          <w:spacing w:val="-12"/>
        </w:rPr>
        <w:t> </w:t>
      </w:r>
      <w:r>
        <w:rPr>
          <w:color w:val="231F20"/>
        </w:rPr>
        <w:t>curso</w:t>
      </w:r>
      <w:r>
        <w:rPr>
          <w:color w:val="231F20"/>
          <w:spacing w:val="-13"/>
        </w:rPr>
        <w:t> </w:t>
      </w:r>
      <w:r>
        <w:rPr>
          <w:color w:val="231F20"/>
        </w:rPr>
        <w:t>de</w:t>
      </w:r>
      <w:r>
        <w:rPr>
          <w:color w:val="231F20"/>
          <w:spacing w:val="-12"/>
        </w:rPr>
        <w:t> </w:t>
      </w:r>
      <w:r>
        <w:rPr>
          <w:color w:val="231F20"/>
        </w:rPr>
        <w:t>varias</w:t>
      </w:r>
      <w:r>
        <w:rPr>
          <w:color w:val="231F20"/>
          <w:spacing w:val="-12"/>
        </w:rPr>
        <w:t> </w:t>
      </w:r>
      <w:r>
        <w:rPr>
          <w:color w:val="231F20"/>
        </w:rPr>
        <w:t>generaciones,</w:t>
      </w:r>
      <w:r>
        <w:rPr>
          <w:color w:val="231F20"/>
          <w:spacing w:val="-12"/>
        </w:rPr>
        <w:t> </w:t>
      </w:r>
      <w:r>
        <w:rPr>
          <w:color w:val="231F20"/>
        </w:rPr>
        <w:t>en</w:t>
      </w:r>
      <w:r>
        <w:rPr>
          <w:color w:val="231F20"/>
          <w:spacing w:val="-12"/>
        </w:rPr>
        <w:t> </w:t>
      </w:r>
      <w:r>
        <w:rPr>
          <w:color w:val="231F20"/>
        </w:rPr>
        <w:t>Cuba este proceso ha sido muy acelerado y homogéneo (Benítez, 2003:</w:t>
      </w:r>
      <w:r>
        <w:rPr>
          <w:color w:val="231F20"/>
          <w:spacing w:val="-6"/>
        </w:rPr>
        <w:t> </w:t>
      </w:r>
      <w:r>
        <w:rPr>
          <w:color w:val="231F20"/>
        </w:rPr>
        <w:t>59).</w:t>
      </w:r>
    </w:p>
    <w:p>
      <w:pPr>
        <w:pStyle w:val="BodyText"/>
        <w:spacing w:line="247" w:lineRule="auto"/>
        <w:ind w:left="117" w:right="115" w:firstLine="283"/>
        <w:jc w:val="both"/>
      </w:pPr>
      <w:r>
        <w:rPr>
          <w:color w:val="231F20"/>
        </w:rPr>
        <w:t>Así, el cambio operado en el comportamiento reproductivo de las mu- jeres cubanas, medido por la evolución del índice sintético de fecundidad </w:t>
      </w:r>
      <w:r>
        <w:rPr>
          <w:color w:val="231F20"/>
          <w:spacing w:val="-4"/>
        </w:rPr>
        <w:t>Tasa</w:t>
      </w:r>
      <w:r>
        <w:rPr>
          <w:color w:val="231F20"/>
          <w:spacing w:val="-7"/>
        </w:rPr>
        <w:t> </w:t>
      </w:r>
      <w:r>
        <w:rPr>
          <w:color w:val="231F20"/>
        </w:rPr>
        <w:t>Global</w:t>
      </w:r>
      <w:r>
        <w:rPr>
          <w:color w:val="231F20"/>
          <w:spacing w:val="-7"/>
        </w:rPr>
        <w:t> </w:t>
      </w:r>
      <w:r>
        <w:rPr>
          <w:color w:val="231F20"/>
        </w:rPr>
        <w:t>de</w:t>
      </w:r>
      <w:r>
        <w:rPr>
          <w:color w:val="231F20"/>
          <w:spacing w:val="-7"/>
        </w:rPr>
        <w:t> </w:t>
      </w:r>
      <w:r>
        <w:rPr>
          <w:color w:val="231F20"/>
        </w:rPr>
        <w:t>Fecundidad</w:t>
      </w:r>
      <w:r>
        <w:rPr>
          <w:color w:val="231F20"/>
          <w:spacing w:val="-6"/>
        </w:rPr>
        <w:t> </w:t>
      </w:r>
      <w:r>
        <w:rPr>
          <w:color w:val="231F20"/>
        </w:rPr>
        <w:t>(TGF)</w:t>
      </w:r>
      <w:r>
        <w:rPr>
          <w:color w:val="231F20"/>
          <w:spacing w:val="-7"/>
        </w:rPr>
        <w:t> </w:t>
      </w:r>
      <w:r>
        <w:rPr>
          <w:color w:val="231F20"/>
        </w:rPr>
        <w:t>y</w:t>
      </w:r>
      <w:r>
        <w:rPr>
          <w:color w:val="231F20"/>
          <w:spacing w:val="-7"/>
        </w:rPr>
        <w:t> </w:t>
      </w:r>
      <w:r>
        <w:rPr>
          <w:color w:val="231F20"/>
        </w:rPr>
        <w:t>la</w:t>
      </w:r>
      <w:r>
        <w:rPr>
          <w:color w:val="231F20"/>
          <w:spacing w:val="-11"/>
        </w:rPr>
        <w:t> </w:t>
      </w:r>
      <w:r>
        <w:rPr>
          <w:color w:val="231F20"/>
          <w:spacing w:val="-4"/>
        </w:rPr>
        <w:t>Tasa</w:t>
      </w:r>
      <w:r>
        <w:rPr>
          <w:color w:val="231F20"/>
          <w:spacing w:val="-7"/>
        </w:rPr>
        <w:t> </w:t>
      </w:r>
      <w:r>
        <w:rPr>
          <w:color w:val="231F20"/>
        </w:rPr>
        <w:t>Bruta</w:t>
      </w:r>
      <w:r>
        <w:rPr>
          <w:color w:val="231F20"/>
          <w:spacing w:val="-7"/>
        </w:rPr>
        <w:t> </w:t>
      </w:r>
      <w:r>
        <w:rPr>
          <w:color w:val="231F20"/>
        </w:rPr>
        <w:t>de</w:t>
      </w:r>
      <w:r>
        <w:rPr>
          <w:color w:val="231F20"/>
          <w:spacing w:val="-7"/>
        </w:rPr>
        <w:t> </w:t>
      </w:r>
      <w:r>
        <w:rPr>
          <w:color w:val="231F20"/>
        </w:rPr>
        <w:t>Reproducción</w:t>
      </w:r>
      <w:r>
        <w:rPr>
          <w:color w:val="231F20"/>
          <w:spacing w:val="-7"/>
        </w:rPr>
        <w:t> </w:t>
      </w:r>
      <w:r>
        <w:rPr>
          <w:color w:val="231F20"/>
        </w:rPr>
        <w:t>(TBR) sitúa al país frente a un descenso vertiginoso (ver Cuadro</w:t>
      </w:r>
      <w:r>
        <w:rPr>
          <w:color w:val="231F20"/>
          <w:spacing w:val="-4"/>
        </w:rPr>
        <w:t> </w:t>
      </w:r>
      <w:r>
        <w:rPr>
          <w:color w:val="231F20"/>
        </w:rPr>
        <w:t>1).</w:t>
      </w:r>
    </w:p>
    <w:p>
      <w:pPr>
        <w:pStyle w:val="BodyText"/>
        <w:spacing w:before="10"/>
        <w:rPr>
          <w:sz w:val="23"/>
        </w:rPr>
      </w:pPr>
    </w:p>
    <w:p>
      <w:pPr>
        <w:spacing w:before="0" w:after="9"/>
        <w:ind w:left="170" w:right="0" w:firstLine="0"/>
        <w:jc w:val="both"/>
        <w:rPr>
          <w:sz w:val="16"/>
        </w:rPr>
      </w:pPr>
      <w:r>
        <w:rPr>
          <w:sz w:val="16"/>
        </w:rPr>
        <w:t>Cuadro 1. Cuba: Tasa Global de Fecundidad y Tasa Bruta de Reproducción en años seleccionados</w:t>
      </w:r>
    </w:p>
    <w:tbl>
      <w:tblPr>
        <w:tblW w:w="0" w:type="auto"/>
        <w:jc w:val="left"/>
        <w:tblInd w:w="11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690"/>
        <w:gridCol w:w="484"/>
        <w:gridCol w:w="484"/>
        <w:gridCol w:w="484"/>
        <w:gridCol w:w="469"/>
        <w:gridCol w:w="481"/>
        <w:gridCol w:w="483"/>
        <w:gridCol w:w="497"/>
        <w:gridCol w:w="497"/>
        <w:gridCol w:w="483"/>
        <w:gridCol w:w="465"/>
      </w:tblGrid>
      <w:tr>
        <w:trPr>
          <w:trHeight w:val="395" w:hRule="exact"/>
        </w:trPr>
        <w:tc>
          <w:tcPr>
            <w:tcW w:w="1690" w:type="dxa"/>
            <w:tcBorders>
              <w:left w:val="nil"/>
              <w:bottom w:val="double" w:sz="3" w:space="0" w:color="000000"/>
              <w:right w:val="nil"/>
            </w:tcBorders>
          </w:tcPr>
          <w:p>
            <w:pPr>
              <w:pStyle w:val="TableParagraph"/>
              <w:spacing w:before="1"/>
              <w:ind w:left="53"/>
              <w:jc w:val="left"/>
              <w:rPr>
                <w:sz w:val="16"/>
              </w:rPr>
            </w:pPr>
            <w:r>
              <w:rPr>
                <w:sz w:val="16"/>
              </w:rPr>
              <w:t>Indicadores</w:t>
            </w:r>
          </w:p>
          <w:p>
            <w:pPr>
              <w:pStyle w:val="TableParagraph"/>
              <w:tabs>
                <w:tab w:pos="1305" w:val="left" w:leader="none"/>
              </w:tabs>
              <w:spacing w:before="6"/>
              <w:ind w:left="53"/>
              <w:jc w:val="left"/>
              <w:rPr>
                <w:sz w:val="16"/>
              </w:rPr>
            </w:pPr>
            <w:r>
              <w:rPr>
                <w:sz w:val="16"/>
              </w:rPr>
              <w:t>de</w:t>
            </w:r>
            <w:r>
              <w:rPr>
                <w:spacing w:val="-15"/>
                <w:sz w:val="16"/>
              </w:rPr>
              <w:t> </w:t>
            </w:r>
            <w:r>
              <w:rPr>
                <w:sz w:val="16"/>
              </w:rPr>
              <w:t>la</w:t>
            </w:r>
            <w:r>
              <w:rPr>
                <w:spacing w:val="-15"/>
                <w:sz w:val="16"/>
              </w:rPr>
              <w:t> </w:t>
            </w:r>
            <w:r>
              <w:rPr>
                <w:sz w:val="16"/>
              </w:rPr>
              <w:t>fecundidad</w:t>
              <w:tab/>
              <w:t>1963</w:t>
            </w:r>
          </w:p>
        </w:tc>
        <w:tc>
          <w:tcPr>
            <w:tcW w:w="484" w:type="dxa"/>
            <w:tcBorders>
              <w:left w:val="nil"/>
              <w:bottom w:val="double" w:sz="3" w:space="0" w:color="000000"/>
              <w:right w:val="nil"/>
            </w:tcBorders>
          </w:tcPr>
          <w:p>
            <w:pPr>
              <w:pStyle w:val="TableParagraph"/>
              <w:spacing w:before="6"/>
              <w:jc w:val="left"/>
              <w:rPr>
                <w:sz w:val="16"/>
              </w:rPr>
            </w:pPr>
          </w:p>
          <w:p>
            <w:pPr>
              <w:pStyle w:val="TableParagraph"/>
              <w:ind w:left="37" w:right="53"/>
              <w:jc w:val="center"/>
              <w:rPr>
                <w:sz w:val="16"/>
              </w:rPr>
            </w:pPr>
            <w:r>
              <w:rPr>
                <w:sz w:val="16"/>
              </w:rPr>
              <w:t>1970</w:t>
            </w:r>
          </w:p>
        </w:tc>
        <w:tc>
          <w:tcPr>
            <w:tcW w:w="484" w:type="dxa"/>
            <w:tcBorders>
              <w:left w:val="nil"/>
              <w:bottom w:val="double" w:sz="3" w:space="0" w:color="000000"/>
              <w:right w:val="nil"/>
            </w:tcBorders>
          </w:tcPr>
          <w:p>
            <w:pPr>
              <w:pStyle w:val="TableParagraph"/>
              <w:spacing w:before="6"/>
              <w:jc w:val="left"/>
              <w:rPr>
                <w:sz w:val="16"/>
              </w:rPr>
            </w:pPr>
          </w:p>
          <w:p>
            <w:pPr>
              <w:pStyle w:val="TableParagraph"/>
              <w:ind w:left="54" w:right="36"/>
              <w:jc w:val="center"/>
              <w:rPr>
                <w:sz w:val="16"/>
              </w:rPr>
            </w:pPr>
            <w:r>
              <w:rPr>
                <w:sz w:val="16"/>
              </w:rPr>
              <w:t>1978</w:t>
            </w:r>
          </w:p>
        </w:tc>
        <w:tc>
          <w:tcPr>
            <w:tcW w:w="484" w:type="dxa"/>
            <w:tcBorders>
              <w:left w:val="nil"/>
              <w:bottom w:val="double" w:sz="3" w:space="0" w:color="000000"/>
              <w:right w:val="nil"/>
            </w:tcBorders>
          </w:tcPr>
          <w:p>
            <w:pPr>
              <w:pStyle w:val="TableParagraph"/>
              <w:spacing w:before="6"/>
              <w:jc w:val="left"/>
              <w:rPr>
                <w:sz w:val="16"/>
              </w:rPr>
            </w:pPr>
          </w:p>
          <w:p>
            <w:pPr>
              <w:pStyle w:val="TableParagraph"/>
              <w:ind w:left="37" w:right="53"/>
              <w:jc w:val="center"/>
              <w:rPr>
                <w:sz w:val="16"/>
              </w:rPr>
            </w:pPr>
            <w:r>
              <w:rPr>
                <w:sz w:val="16"/>
              </w:rPr>
              <w:t>1981</w:t>
            </w:r>
          </w:p>
        </w:tc>
        <w:tc>
          <w:tcPr>
            <w:tcW w:w="469" w:type="dxa"/>
            <w:tcBorders>
              <w:left w:val="nil"/>
              <w:bottom w:val="double" w:sz="3" w:space="0" w:color="000000"/>
              <w:right w:val="nil"/>
            </w:tcBorders>
          </w:tcPr>
          <w:p>
            <w:pPr>
              <w:pStyle w:val="TableParagraph"/>
              <w:spacing w:before="6"/>
              <w:jc w:val="left"/>
              <w:rPr>
                <w:sz w:val="16"/>
              </w:rPr>
            </w:pPr>
          </w:p>
          <w:p>
            <w:pPr>
              <w:pStyle w:val="TableParagraph"/>
              <w:ind w:left="71" w:right="37"/>
              <w:jc w:val="center"/>
              <w:rPr>
                <w:sz w:val="16"/>
              </w:rPr>
            </w:pPr>
            <w:r>
              <w:rPr>
                <w:sz w:val="16"/>
              </w:rPr>
              <w:t>1985</w:t>
            </w:r>
          </w:p>
        </w:tc>
        <w:tc>
          <w:tcPr>
            <w:tcW w:w="481" w:type="dxa"/>
            <w:tcBorders>
              <w:left w:val="nil"/>
              <w:bottom w:val="double" w:sz="3" w:space="0" w:color="000000"/>
              <w:right w:val="nil"/>
            </w:tcBorders>
          </w:tcPr>
          <w:p>
            <w:pPr>
              <w:pStyle w:val="TableParagraph"/>
              <w:spacing w:line="247" w:lineRule="auto" w:before="1"/>
              <w:ind w:left="96" w:right="60" w:hanging="31"/>
              <w:jc w:val="left"/>
              <w:rPr>
                <w:sz w:val="16"/>
              </w:rPr>
            </w:pPr>
            <w:r>
              <w:rPr>
                <w:w w:val="95"/>
                <w:sz w:val="16"/>
              </w:rPr>
              <w:t>Años 1990</w:t>
            </w:r>
          </w:p>
        </w:tc>
        <w:tc>
          <w:tcPr>
            <w:tcW w:w="483" w:type="dxa"/>
            <w:tcBorders>
              <w:left w:val="nil"/>
              <w:bottom w:val="double" w:sz="3" w:space="0" w:color="000000"/>
              <w:right w:val="nil"/>
            </w:tcBorders>
          </w:tcPr>
          <w:p>
            <w:pPr>
              <w:pStyle w:val="TableParagraph"/>
              <w:spacing w:before="6"/>
              <w:jc w:val="left"/>
              <w:rPr>
                <w:sz w:val="16"/>
              </w:rPr>
            </w:pPr>
          </w:p>
          <w:p>
            <w:pPr>
              <w:pStyle w:val="TableParagraph"/>
              <w:ind w:left="53" w:right="69"/>
              <w:jc w:val="center"/>
              <w:rPr>
                <w:sz w:val="16"/>
              </w:rPr>
            </w:pPr>
            <w:r>
              <w:rPr>
                <w:sz w:val="16"/>
              </w:rPr>
              <w:t>1995</w:t>
            </w:r>
          </w:p>
        </w:tc>
        <w:tc>
          <w:tcPr>
            <w:tcW w:w="497" w:type="dxa"/>
            <w:tcBorders>
              <w:left w:val="nil"/>
              <w:bottom w:val="double" w:sz="3" w:space="0" w:color="000000"/>
              <w:right w:val="nil"/>
            </w:tcBorders>
          </w:tcPr>
          <w:p>
            <w:pPr>
              <w:pStyle w:val="TableParagraph"/>
              <w:spacing w:before="6"/>
              <w:jc w:val="left"/>
              <w:rPr>
                <w:sz w:val="16"/>
              </w:rPr>
            </w:pPr>
          </w:p>
          <w:p>
            <w:pPr>
              <w:pStyle w:val="TableParagraph"/>
              <w:ind w:left="69" w:right="67"/>
              <w:jc w:val="center"/>
              <w:rPr>
                <w:sz w:val="16"/>
              </w:rPr>
            </w:pPr>
            <w:r>
              <w:rPr>
                <w:sz w:val="16"/>
              </w:rPr>
              <w:t>2000</w:t>
            </w:r>
          </w:p>
        </w:tc>
        <w:tc>
          <w:tcPr>
            <w:tcW w:w="497" w:type="dxa"/>
            <w:tcBorders>
              <w:left w:val="nil"/>
              <w:bottom w:val="double" w:sz="3" w:space="0" w:color="000000"/>
              <w:right w:val="nil"/>
            </w:tcBorders>
          </w:tcPr>
          <w:p>
            <w:pPr>
              <w:pStyle w:val="TableParagraph"/>
              <w:spacing w:before="6"/>
              <w:jc w:val="left"/>
              <w:rPr>
                <w:sz w:val="16"/>
              </w:rPr>
            </w:pPr>
          </w:p>
          <w:p>
            <w:pPr>
              <w:pStyle w:val="TableParagraph"/>
              <w:ind w:left="67" w:right="68"/>
              <w:jc w:val="center"/>
              <w:rPr>
                <w:sz w:val="16"/>
              </w:rPr>
            </w:pPr>
            <w:r>
              <w:rPr>
                <w:sz w:val="16"/>
              </w:rPr>
              <w:t>2005</w:t>
            </w:r>
          </w:p>
        </w:tc>
        <w:tc>
          <w:tcPr>
            <w:tcW w:w="483" w:type="dxa"/>
            <w:tcBorders>
              <w:left w:val="nil"/>
              <w:bottom w:val="double" w:sz="3" w:space="0" w:color="000000"/>
              <w:right w:val="nil"/>
            </w:tcBorders>
          </w:tcPr>
          <w:p>
            <w:pPr>
              <w:pStyle w:val="TableParagraph"/>
              <w:spacing w:before="6"/>
              <w:jc w:val="left"/>
              <w:rPr>
                <w:sz w:val="16"/>
              </w:rPr>
            </w:pPr>
          </w:p>
          <w:p>
            <w:pPr>
              <w:pStyle w:val="TableParagraph"/>
              <w:ind w:right="80"/>
              <w:rPr>
                <w:sz w:val="16"/>
              </w:rPr>
            </w:pPr>
            <w:r>
              <w:rPr>
                <w:w w:val="90"/>
                <w:sz w:val="16"/>
              </w:rPr>
              <w:t>2010</w:t>
            </w:r>
          </w:p>
        </w:tc>
        <w:tc>
          <w:tcPr>
            <w:tcW w:w="465" w:type="dxa"/>
            <w:tcBorders>
              <w:left w:val="nil"/>
              <w:bottom w:val="double" w:sz="3" w:space="0" w:color="000000"/>
              <w:right w:val="nil"/>
            </w:tcBorders>
          </w:tcPr>
          <w:p>
            <w:pPr>
              <w:pStyle w:val="TableParagraph"/>
              <w:spacing w:before="6"/>
              <w:jc w:val="left"/>
              <w:rPr>
                <w:sz w:val="16"/>
              </w:rPr>
            </w:pPr>
          </w:p>
          <w:p>
            <w:pPr>
              <w:pStyle w:val="TableParagraph"/>
              <w:ind w:left="53" w:right="50"/>
              <w:jc w:val="center"/>
              <w:rPr>
                <w:sz w:val="16"/>
              </w:rPr>
            </w:pPr>
            <w:r>
              <w:rPr>
                <w:sz w:val="16"/>
              </w:rPr>
              <w:t>2011</w:t>
            </w:r>
          </w:p>
        </w:tc>
      </w:tr>
      <w:tr>
        <w:trPr>
          <w:trHeight w:val="397" w:hRule="exact"/>
        </w:trPr>
        <w:tc>
          <w:tcPr>
            <w:tcW w:w="1690" w:type="dxa"/>
            <w:tcBorders>
              <w:top w:val="double" w:sz="3" w:space="0" w:color="000000"/>
              <w:left w:val="nil"/>
              <w:bottom w:val="nil"/>
              <w:right w:val="nil"/>
            </w:tcBorders>
          </w:tcPr>
          <w:p>
            <w:pPr>
              <w:pStyle w:val="TableParagraph"/>
              <w:spacing w:line="142" w:lineRule="exact" w:before="1"/>
              <w:ind w:left="53"/>
              <w:jc w:val="left"/>
              <w:rPr>
                <w:sz w:val="16"/>
              </w:rPr>
            </w:pPr>
            <w:r>
              <w:rPr>
                <w:w w:val="95"/>
                <w:sz w:val="16"/>
              </w:rPr>
              <w:t>TGF (hijos por</w:t>
            </w:r>
          </w:p>
          <w:p>
            <w:pPr>
              <w:pStyle w:val="TableParagraph"/>
              <w:tabs>
                <w:tab w:pos="1608" w:val="right" w:leader="none"/>
              </w:tabs>
              <w:spacing w:line="232" w:lineRule="exact"/>
              <w:ind w:left="53"/>
              <w:jc w:val="left"/>
              <w:rPr>
                <w:sz w:val="16"/>
              </w:rPr>
            </w:pPr>
            <w:r>
              <w:rPr>
                <w:sz w:val="16"/>
              </w:rPr>
              <w:t>mujer)</w:t>
            </w:r>
            <w:r>
              <w:rPr>
                <w:position w:val="9"/>
                <w:sz w:val="16"/>
              </w:rPr>
              <w:tab/>
              <w:t>4.72</w:t>
            </w:r>
          </w:p>
        </w:tc>
        <w:tc>
          <w:tcPr>
            <w:tcW w:w="484" w:type="dxa"/>
            <w:tcBorders>
              <w:top w:val="double" w:sz="3" w:space="0" w:color="000000"/>
              <w:left w:val="nil"/>
              <w:bottom w:val="nil"/>
              <w:right w:val="nil"/>
            </w:tcBorders>
          </w:tcPr>
          <w:p>
            <w:pPr>
              <w:pStyle w:val="TableParagraph"/>
              <w:spacing w:before="95"/>
              <w:ind w:left="54" w:right="35"/>
              <w:jc w:val="center"/>
              <w:rPr>
                <w:sz w:val="16"/>
              </w:rPr>
            </w:pPr>
            <w:r>
              <w:rPr>
                <w:sz w:val="16"/>
              </w:rPr>
              <w:t>3.70</w:t>
            </w:r>
          </w:p>
        </w:tc>
        <w:tc>
          <w:tcPr>
            <w:tcW w:w="484" w:type="dxa"/>
            <w:tcBorders>
              <w:top w:val="double" w:sz="3" w:space="0" w:color="000000"/>
              <w:left w:val="nil"/>
              <w:bottom w:val="nil"/>
              <w:right w:val="nil"/>
            </w:tcBorders>
          </w:tcPr>
          <w:p>
            <w:pPr>
              <w:pStyle w:val="TableParagraph"/>
              <w:spacing w:before="95"/>
              <w:ind w:left="109" w:right="53"/>
              <w:jc w:val="center"/>
              <w:rPr>
                <w:sz w:val="16"/>
              </w:rPr>
            </w:pPr>
            <w:r>
              <w:rPr>
                <w:sz w:val="16"/>
              </w:rPr>
              <w:t>1.95</w:t>
            </w:r>
          </w:p>
        </w:tc>
        <w:tc>
          <w:tcPr>
            <w:tcW w:w="484" w:type="dxa"/>
            <w:tcBorders>
              <w:top w:val="double" w:sz="3" w:space="0" w:color="000000"/>
              <w:left w:val="nil"/>
              <w:bottom w:val="nil"/>
              <w:right w:val="nil"/>
            </w:tcBorders>
          </w:tcPr>
          <w:p>
            <w:pPr>
              <w:pStyle w:val="TableParagraph"/>
              <w:spacing w:before="95"/>
              <w:ind w:left="54" w:right="35"/>
              <w:jc w:val="center"/>
              <w:rPr>
                <w:sz w:val="16"/>
              </w:rPr>
            </w:pPr>
            <w:r>
              <w:rPr>
                <w:sz w:val="16"/>
              </w:rPr>
              <w:t>1.61</w:t>
            </w:r>
          </w:p>
        </w:tc>
        <w:tc>
          <w:tcPr>
            <w:tcW w:w="469" w:type="dxa"/>
            <w:tcBorders>
              <w:top w:val="double" w:sz="3" w:space="0" w:color="000000"/>
              <w:left w:val="nil"/>
              <w:bottom w:val="nil"/>
              <w:right w:val="nil"/>
            </w:tcBorders>
          </w:tcPr>
          <w:p>
            <w:pPr>
              <w:pStyle w:val="TableParagraph"/>
              <w:spacing w:before="95"/>
              <w:ind w:left="71"/>
              <w:jc w:val="center"/>
              <w:rPr>
                <w:sz w:val="16"/>
              </w:rPr>
            </w:pPr>
            <w:r>
              <w:rPr>
                <w:sz w:val="16"/>
              </w:rPr>
              <w:t>1.93</w:t>
            </w:r>
          </w:p>
        </w:tc>
        <w:tc>
          <w:tcPr>
            <w:tcW w:w="481" w:type="dxa"/>
            <w:tcBorders>
              <w:top w:val="double" w:sz="3" w:space="0" w:color="000000"/>
              <w:left w:val="nil"/>
              <w:bottom w:val="nil"/>
              <w:right w:val="nil"/>
            </w:tcBorders>
          </w:tcPr>
          <w:p>
            <w:pPr>
              <w:pStyle w:val="TableParagraph"/>
              <w:spacing w:before="95"/>
              <w:ind w:right="79"/>
              <w:rPr>
                <w:sz w:val="16"/>
              </w:rPr>
            </w:pPr>
            <w:r>
              <w:rPr>
                <w:w w:val="90"/>
                <w:sz w:val="16"/>
              </w:rPr>
              <w:t>1.83</w:t>
            </w:r>
          </w:p>
        </w:tc>
        <w:tc>
          <w:tcPr>
            <w:tcW w:w="483" w:type="dxa"/>
            <w:tcBorders>
              <w:top w:val="double" w:sz="3" w:space="0" w:color="000000"/>
              <w:left w:val="nil"/>
              <w:bottom w:val="nil"/>
              <w:right w:val="nil"/>
            </w:tcBorders>
          </w:tcPr>
          <w:p>
            <w:pPr>
              <w:pStyle w:val="TableParagraph"/>
              <w:spacing w:before="95"/>
              <w:ind w:left="53" w:right="33"/>
              <w:jc w:val="center"/>
              <w:rPr>
                <w:sz w:val="16"/>
              </w:rPr>
            </w:pPr>
            <w:r>
              <w:rPr>
                <w:sz w:val="16"/>
              </w:rPr>
              <w:t>1.49</w:t>
            </w:r>
          </w:p>
        </w:tc>
        <w:tc>
          <w:tcPr>
            <w:tcW w:w="497" w:type="dxa"/>
            <w:tcBorders>
              <w:top w:val="double" w:sz="3" w:space="0" w:color="000000"/>
              <w:left w:val="nil"/>
              <w:bottom w:val="nil"/>
              <w:right w:val="nil"/>
            </w:tcBorders>
          </w:tcPr>
          <w:p>
            <w:pPr>
              <w:pStyle w:val="TableParagraph"/>
              <w:spacing w:before="95"/>
              <w:ind w:left="69" w:right="29"/>
              <w:jc w:val="center"/>
              <w:rPr>
                <w:sz w:val="16"/>
              </w:rPr>
            </w:pPr>
            <w:r>
              <w:rPr>
                <w:sz w:val="16"/>
              </w:rPr>
              <w:t>1.58</w:t>
            </w:r>
          </w:p>
        </w:tc>
        <w:tc>
          <w:tcPr>
            <w:tcW w:w="497" w:type="dxa"/>
            <w:tcBorders>
              <w:top w:val="double" w:sz="3" w:space="0" w:color="000000"/>
              <w:left w:val="nil"/>
              <w:bottom w:val="nil"/>
              <w:right w:val="nil"/>
            </w:tcBorders>
          </w:tcPr>
          <w:p>
            <w:pPr>
              <w:pStyle w:val="TableParagraph"/>
              <w:spacing w:before="95"/>
              <w:ind w:left="67" w:right="31"/>
              <w:jc w:val="center"/>
              <w:rPr>
                <w:sz w:val="16"/>
              </w:rPr>
            </w:pPr>
            <w:r>
              <w:rPr>
                <w:sz w:val="16"/>
              </w:rPr>
              <w:t>1.49</w:t>
            </w:r>
          </w:p>
        </w:tc>
        <w:tc>
          <w:tcPr>
            <w:tcW w:w="483" w:type="dxa"/>
            <w:tcBorders>
              <w:top w:val="double" w:sz="3" w:space="0" w:color="000000"/>
              <w:left w:val="nil"/>
              <w:bottom w:val="nil"/>
              <w:right w:val="nil"/>
            </w:tcBorders>
          </w:tcPr>
          <w:p>
            <w:pPr>
              <w:pStyle w:val="TableParagraph"/>
              <w:spacing w:before="95"/>
              <w:ind w:right="80"/>
              <w:rPr>
                <w:sz w:val="16"/>
              </w:rPr>
            </w:pPr>
            <w:r>
              <w:rPr>
                <w:w w:val="90"/>
                <w:sz w:val="16"/>
              </w:rPr>
              <w:t>1.69</w:t>
            </w:r>
          </w:p>
        </w:tc>
        <w:tc>
          <w:tcPr>
            <w:tcW w:w="465" w:type="dxa"/>
            <w:tcBorders>
              <w:top w:val="double" w:sz="3" w:space="0" w:color="000000"/>
              <w:left w:val="nil"/>
              <w:bottom w:val="nil"/>
              <w:right w:val="nil"/>
            </w:tcBorders>
          </w:tcPr>
          <w:p>
            <w:pPr>
              <w:pStyle w:val="TableParagraph"/>
              <w:spacing w:before="95"/>
              <w:ind w:left="53" w:right="12"/>
              <w:jc w:val="center"/>
              <w:rPr>
                <w:sz w:val="16"/>
              </w:rPr>
            </w:pPr>
            <w:r>
              <w:rPr>
                <w:sz w:val="16"/>
              </w:rPr>
              <w:t>1.77</w:t>
            </w:r>
          </w:p>
        </w:tc>
      </w:tr>
      <w:tr>
        <w:trPr>
          <w:trHeight w:val="386" w:hRule="exact"/>
        </w:trPr>
        <w:tc>
          <w:tcPr>
            <w:tcW w:w="1690" w:type="dxa"/>
            <w:tcBorders>
              <w:top w:val="nil"/>
              <w:left w:val="nil"/>
              <w:bottom w:val="double" w:sz="3" w:space="0" w:color="000000"/>
              <w:right w:val="nil"/>
            </w:tcBorders>
          </w:tcPr>
          <w:p>
            <w:pPr>
              <w:pStyle w:val="TableParagraph"/>
              <w:spacing w:line="137" w:lineRule="exact"/>
              <w:ind w:left="53"/>
              <w:jc w:val="left"/>
              <w:rPr>
                <w:sz w:val="16"/>
              </w:rPr>
            </w:pPr>
            <w:r>
              <w:rPr>
                <w:w w:val="95"/>
                <w:sz w:val="16"/>
              </w:rPr>
              <w:t>TBR (hijas por</w:t>
            </w:r>
          </w:p>
          <w:p>
            <w:pPr>
              <w:pStyle w:val="TableParagraph"/>
              <w:tabs>
                <w:tab w:pos="1608" w:val="right" w:leader="none"/>
              </w:tabs>
              <w:spacing w:line="232" w:lineRule="exact"/>
              <w:ind w:left="53"/>
              <w:jc w:val="left"/>
              <w:rPr>
                <w:sz w:val="16"/>
              </w:rPr>
            </w:pPr>
            <w:r>
              <w:rPr>
                <w:sz w:val="16"/>
              </w:rPr>
              <w:t>mujer)</w:t>
            </w:r>
            <w:r>
              <w:rPr>
                <w:position w:val="9"/>
                <w:sz w:val="16"/>
              </w:rPr>
              <w:tab/>
              <w:t>2.30</w:t>
            </w:r>
          </w:p>
        </w:tc>
        <w:tc>
          <w:tcPr>
            <w:tcW w:w="484" w:type="dxa"/>
            <w:tcBorders>
              <w:top w:val="nil"/>
              <w:left w:val="nil"/>
              <w:bottom w:val="double" w:sz="3" w:space="0" w:color="000000"/>
              <w:right w:val="nil"/>
            </w:tcBorders>
          </w:tcPr>
          <w:p>
            <w:pPr>
              <w:pStyle w:val="TableParagraph"/>
              <w:spacing w:before="90"/>
              <w:ind w:left="54" w:right="35"/>
              <w:jc w:val="center"/>
              <w:rPr>
                <w:sz w:val="16"/>
              </w:rPr>
            </w:pPr>
            <w:r>
              <w:rPr>
                <w:sz w:val="16"/>
              </w:rPr>
              <w:t>1.80</w:t>
            </w:r>
          </w:p>
        </w:tc>
        <w:tc>
          <w:tcPr>
            <w:tcW w:w="484" w:type="dxa"/>
            <w:tcBorders>
              <w:top w:val="nil"/>
              <w:left w:val="nil"/>
              <w:bottom w:val="double" w:sz="3" w:space="0" w:color="000000"/>
              <w:right w:val="nil"/>
            </w:tcBorders>
          </w:tcPr>
          <w:p>
            <w:pPr>
              <w:pStyle w:val="TableParagraph"/>
              <w:spacing w:before="90"/>
              <w:ind w:left="109" w:right="53"/>
              <w:jc w:val="center"/>
              <w:rPr>
                <w:sz w:val="16"/>
              </w:rPr>
            </w:pPr>
            <w:r>
              <w:rPr>
                <w:sz w:val="16"/>
              </w:rPr>
              <w:t>0.95</w:t>
            </w:r>
          </w:p>
        </w:tc>
        <w:tc>
          <w:tcPr>
            <w:tcW w:w="484" w:type="dxa"/>
            <w:tcBorders>
              <w:top w:val="nil"/>
              <w:left w:val="nil"/>
              <w:bottom w:val="double" w:sz="3" w:space="0" w:color="000000"/>
              <w:right w:val="nil"/>
            </w:tcBorders>
          </w:tcPr>
          <w:p>
            <w:pPr>
              <w:pStyle w:val="TableParagraph"/>
              <w:spacing w:before="90"/>
              <w:ind w:left="54" w:right="35"/>
              <w:jc w:val="center"/>
              <w:rPr>
                <w:sz w:val="16"/>
              </w:rPr>
            </w:pPr>
            <w:r>
              <w:rPr>
                <w:sz w:val="16"/>
              </w:rPr>
              <w:t>0.78</w:t>
            </w:r>
          </w:p>
        </w:tc>
        <w:tc>
          <w:tcPr>
            <w:tcW w:w="469" w:type="dxa"/>
            <w:tcBorders>
              <w:top w:val="nil"/>
              <w:left w:val="nil"/>
              <w:bottom w:val="double" w:sz="3" w:space="0" w:color="000000"/>
              <w:right w:val="nil"/>
            </w:tcBorders>
          </w:tcPr>
          <w:p>
            <w:pPr>
              <w:pStyle w:val="TableParagraph"/>
              <w:spacing w:before="90"/>
              <w:ind w:left="71"/>
              <w:jc w:val="center"/>
              <w:rPr>
                <w:sz w:val="16"/>
              </w:rPr>
            </w:pPr>
            <w:r>
              <w:rPr>
                <w:sz w:val="16"/>
              </w:rPr>
              <w:t>0.94</w:t>
            </w:r>
          </w:p>
        </w:tc>
        <w:tc>
          <w:tcPr>
            <w:tcW w:w="481" w:type="dxa"/>
            <w:tcBorders>
              <w:top w:val="nil"/>
              <w:left w:val="nil"/>
              <w:bottom w:val="double" w:sz="3" w:space="0" w:color="000000"/>
              <w:right w:val="nil"/>
            </w:tcBorders>
          </w:tcPr>
          <w:p>
            <w:pPr>
              <w:pStyle w:val="TableParagraph"/>
              <w:spacing w:before="90"/>
              <w:ind w:right="79"/>
              <w:rPr>
                <w:sz w:val="16"/>
              </w:rPr>
            </w:pPr>
            <w:r>
              <w:rPr>
                <w:w w:val="90"/>
                <w:sz w:val="16"/>
              </w:rPr>
              <w:t>0.89</w:t>
            </w:r>
          </w:p>
        </w:tc>
        <w:tc>
          <w:tcPr>
            <w:tcW w:w="483" w:type="dxa"/>
            <w:tcBorders>
              <w:top w:val="nil"/>
              <w:left w:val="nil"/>
              <w:bottom w:val="double" w:sz="3" w:space="0" w:color="000000"/>
              <w:right w:val="nil"/>
            </w:tcBorders>
          </w:tcPr>
          <w:p>
            <w:pPr>
              <w:pStyle w:val="TableParagraph"/>
              <w:spacing w:before="90"/>
              <w:ind w:left="53" w:right="33"/>
              <w:jc w:val="center"/>
              <w:rPr>
                <w:sz w:val="16"/>
              </w:rPr>
            </w:pPr>
            <w:r>
              <w:rPr>
                <w:sz w:val="16"/>
              </w:rPr>
              <w:t>2.30</w:t>
            </w:r>
          </w:p>
        </w:tc>
        <w:tc>
          <w:tcPr>
            <w:tcW w:w="497" w:type="dxa"/>
            <w:tcBorders>
              <w:top w:val="nil"/>
              <w:left w:val="nil"/>
              <w:bottom w:val="double" w:sz="3" w:space="0" w:color="000000"/>
              <w:right w:val="nil"/>
            </w:tcBorders>
          </w:tcPr>
          <w:p>
            <w:pPr>
              <w:pStyle w:val="TableParagraph"/>
              <w:spacing w:before="90"/>
              <w:ind w:left="69" w:right="29"/>
              <w:jc w:val="center"/>
              <w:rPr>
                <w:sz w:val="16"/>
              </w:rPr>
            </w:pPr>
            <w:r>
              <w:rPr>
                <w:sz w:val="16"/>
              </w:rPr>
              <w:t>1.80</w:t>
            </w:r>
          </w:p>
        </w:tc>
        <w:tc>
          <w:tcPr>
            <w:tcW w:w="497" w:type="dxa"/>
            <w:tcBorders>
              <w:top w:val="nil"/>
              <w:left w:val="nil"/>
              <w:bottom w:val="double" w:sz="3" w:space="0" w:color="000000"/>
              <w:right w:val="nil"/>
            </w:tcBorders>
          </w:tcPr>
          <w:p>
            <w:pPr>
              <w:pStyle w:val="TableParagraph"/>
              <w:spacing w:before="90"/>
              <w:ind w:left="67" w:right="31"/>
              <w:jc w:val="center"/>
              <w:rPr>
                <w:sz w:val="16"/>
              </w:rPr>
            </w:pPr>
            <w:r>
              <w:rPr>
                <w:sz w:val="16"/>
              </w:rPr>
              <w:t>0.95</w:t>
            </w:r>
          </w:p>
        </w:tc>
        <w:tc>
          <w:tcPr>
            <w:tcW w:w="483" w:type="dxa"/>
            <w:tcBorders>
              <w:top w:val="nil"/>
              <w:left w:val="nil"/>
              <w:bottom w:val="double" w:sz="3" w:space="0" w:color="000000"/>
              <w:right w:val="nil"/>
            </w:tcBorders>
          </w:tcPr>
          <w:p>
            <w:pPr>
              <w:pStyle w:val="TableParagraph"/>
              <w:spacing w:before="90"/>
              <w:ind w:right="80"/>
              <w:rPr>
                <w:sz w:val="16"/>
              </w:rPr>
            </w:pPr>
            <w:r>
              <w:rPr>
                <w:w w:val="90"/>
                <w:sz w:val="16"/>
              </w:rPr>
              <w:t>0.78</w:t>
            </w:r>
          </w:p>
        </w:tc>
        <w:tc>
          <w:tcPr>
            <w:tcW w:w="465" w:type="dxa"/>
            <w:tcBorders>
              <w:top w:val="nil"/>
              <w:left w:val="nil"/>
              <w:bottom w:val="double" w:sz="3" w:space="0" w:color="000000"/>
              <w:right w:val="nil"/>
            </w:tcBorders>
          </w:tcPr>
          <w:p>
            <w:pPr>
              <w:pStyle w:val="TableParagraph"/>
              <w:spacing w:before="90"/>
              <w:ind w:left="53" w:right="12"/>
              <w:jc w:val="center"/>
              <w:rPr>
                <w:sz w:val="16"/>
              </w:rPr>
            </w:pPr>
            <w:r>
              <w:rPr>
                <w:sz w:val="16"/>
              </w:rPr>
              <w:t>0.94</w:t>
            </w:r>
          </w:p>
        </w:tc>
      </w:tr>
    </w:tbl>
    <w:p>
      <w:pPr>
        <w:spacing w:line="139" w:lineRule="exact" w:before="0"/>
        <w:ind w:left="170" w:right="18" w:firstLine="0"/>
        <w:jc w:val="left"/>
        <w:rPr>
          <w:sz w:val="13"/>
        </w:rPr>
      </w:pPr>
      <w:r>
        <w:rPr>
          <w:w w:val="95"/>
          <w:sz w:val="13"/>
        </w:rPr>
        <w:t>Fuente: De 1963 a 1978: CEDEM-ONE-MINSAP: Cuba Transición de la Fecundidad, p. 111; De 1981 a 1990: CEE: Anuario</w:t>
      </w:r>
    </w:p>
    <w:p>
      <w:pPr>
        <w:spacing w:before="4"/>
        <w:ind w:left="170" w:right="403" w:firstLine="0"/>
        <w:jc w:val="left"/>
        <w:rPr>
          <w:sz w:val="13"/>
        </w:rPr>
      </w:pPr>
      <w:r>
        <w:rPr>
          <w:w w:val="95"/>
          <w:sz w:val="13"/>
        </w:rPr>
        <w:t>Demográfico</w:t>
      </w:r>
      <w:r>
        <w:rPr>
          <w:spacing w:val="-8"/>
          <w:w w:val="95"/>
          <w:sz w:val="13"/>
        </w:rPr>
        <w:t> </w:t>
      </w:r>
      <w:r>
        <w:rPr>
          <w:w w:val="95"/>
          <w:sz w:val="13"/>
        </w:rPr>
        <w:t>de</w:t>
      </w:r>
      <w:r>
        <w:rPr>
          <w:spacing w:val="-8"/>
          <w:w w:val="95"/>
          <w:sz w:val="13"/>
        </w:rPr>
        <w:t> </w:t>
      </w:r>
      <w:r>
        <w:rPr>
          <w:w w:val="95"/>
          <w:sz w:val="13"/>
        </w:rPr>
        <w:t>Cuba</w:t>
      </w:r>
      <w:r>
        <w:rPr>
          <w:spacing w:val="-8"/>
          <w:w w:val="95"/>
          <w:sz w:val="13"/>
        </w:rPr>
        <w:t> </w:t>
      </w:r>
      <w:r>
        <w:rPr>
          <w:w w:val="95"/>
          <w:sz w:val="13"/>
        </w:rPr>
        <w:t>1990,</w:t>
      </w:r>
      <w:r>
        <w:rPr>
          <w:spacing w:val="-8"/>
          <w:w w:val="95"/>
          <w:sz w:val="13"/>
        </w:rPr>
        <w:t> </w:t>
      </w:r>
      <w:r>
        <w:rPr>
          <w:w w:val="95"/>
          <w:sz w:val="13"/>
        </w:rPr>
        <w:t>p.</w:t>
      </w:r>
      <w:r>
        <w:rPr>
          <w:spacing w:val="-8"/>
          <w:w w:val="95"/>
          <w:sz w:val="13"/>
        </w:rPr>
        <w:t> </w:t>
      </w:r>
      <w:r>
        <w:rPr>
          <w:w w:val="95"/>
          <w:sz w:val="13"/>
        </w:rPr>
        <w:t>130;</w:t>
      </w:r>
      <w:r>
        <w:rPr>
          <w:spacing w:val="-8"/>
          <w:w w:val="95"/>
          <w:sz w:val="13"/>
        </w:rPr>
        <w:t> </w:t>
      </w:r>
      <w:r>
        <w:rPr>
          <w:w w:val="95"/>
          <w:sz w:val="13"/>
        </w:rPr>
        <w:t>1995</w:t>
      </w:r>
      <w:r>
        <w:rPr>
          <w:spacing w:val="-8"/>
          <w:w w:val="95"/>
          <w:sz w:val="13"/>
        </w:rPr>
        <w:t> </w:t>
      </w:r>
      <w:r>
        <w:rPr>
          <w:w w:val="95"/>
          <w:sz w:val="13"/>
        </w:rPr>
        <w:t>y</w:t>
      </w:r>
      <w:r>
        <w:rPr>
          <w:spacing w:val="-8"/>
          <w:w w:val="95"/>
          <w:sz w:val="13"/>
        </w:rPr>
        <w:t> </w:t>
      </w:r>
      <w:r>
        <w:rPr>
          <w:w w:val="95"/>
          <w:sz w:val="13"/>
        </w:rPr>
        <w:t>2000:</w:t>
      </w:r>
      <w:r>
        <w:rPr>
          <w:spacing w:val="-7"/>
          <w:w w:val="95"/>
          <w:sz w:val="13"/>
        </w:rPr>
        <w:t> </w:t>
      </w:r>
      <w:r>
        <w:rPr>
          <w:w w:val="95"/>
          <w:sz w:val="13"/>
        </w:rPr>
        <w:t>ONE-CEPDE:</w:t>
      </w:r>
      <w:r>
        <w:rPr>
          <w:spacing w:val="-8"/>
          <w:w w:val="95"/>
          <w:sz w:val="13"/>
        </w:rPr>
        <w:t> </w:t>
      </w:r>
      <w:r>
        <w:rPr>
          <w:w w:val="95"/>
          <w:sz w:val="13"/>
        </w:rPr>
        <w:t>Anuario</w:t>
      </w:r>
      <w:r>
        <w:rPr>
          <w:spacing w:val="-8"/>
          <w:w w:val="95"/>
          <w:sz w:val="13"/>
        </w:rPr>
        <w:t> </w:t>
      </w:r>
      <w:r>
        <w:rPr>
          <w:w w:val="95"/>
          <w:sz w:val="13"/>
        </w:rPr>
        <w:t>Demográfico</w:t>
      </w:r>
      <w:r>
        <w:rPr>
          <w:spacing w:val="-8"/>
          <w:w w:val="95"/>
          <w:sz w:val="13"/>
        </w:rPr>
        <w:t> </w:t>
      </w:r>
      <w:r>
        <w:rPr>
          <w:w w:val="95"/>
          <w:sz w:val="13"/>
        </w:rPr>
        <w:t>de</w:t>
      </w:r>
      <w:r>
        <w:rPr>
          <w:spacing w:val="-8"/>
          <w:w w:val="95"/>
          <w:sz w:val="13"/>
        </w:rPr>
        <w:t> </w:t>
      </w:r>
      <w:r>
        <w:rPr>
          <w:w w:val="95"/>
          <w:sz w:val="13"/>
        </w:rPr>
        <w:t>Cuba</w:t>
      </w:r>
      <w:r>
        <w:rPr>
          <w:spacing w:val="-8"/>
          <w:w w:val="95"/>
          <w:sz w:val="13"/>
        </w:rPr>
        <w:t> </w:t>
      </w:r>
      <w:r>
        <w:rPr>
          <w:w w:val="95"/>
          <w:sz w:val="13"/>
        </w:rPr>
        <w:t>2000,</w:t>
      </w:r>
      <w:r>
        <w:rPr>
          <w:spacing w:val="-8"/>
          <w:w w:val="95"/>
          <w:sz w:val="13"/>
        </w:rPr>
        <w:t> </w:t>
      </w:r>
      <w:r>
        <w:rPr>
          <w:w w:val="95"/>
          <w:sz w:val="13"/>
        </w:rPr>
        <w:t>p.</w:t>
      </w:r>
      <w:r>
        <w:rPr>
          <w:spacing w:val="-8"/>
          <w:w w:val="95"/>
          <w:sz w:val="13"/>
        </w:rPr>
        <w:t> </w:t>
      </w:r>
      <w:r>
        <w:rPr>
          <w:w w:val="95"/>
          <w:sz w:val="13"/>
        </w:rPr>
        <w:t>42;</w:t>
      </w:r>
      <w:r>
        <w:rPr>
          <w:spacing w:val="-8"/>
          <w:w w:val="95"/>
          <w:sz w:val="13"/>
        </w:rPr>
        <w:t> </w:t>
      </w:r>
      <w:r>
        <w:rPr>
          <w:w w:val="95"/>
          <w:sz w:val="13"/>
        </w:rPr>
        <w:t>De</w:t>
      </w:r>
      <w:r>
        <w:rPr>
          <w:spacing w:val="-8"/>
          <w:w w:val="95"/>
          <w:sz w:val="13"/>
        </w:rPr>
        <w:t> </w:t>
      </w:r>
      <w:r>
        <w:rPr>
          <w:w w:val="95"/>
          <w:sz w:val="13"/>
        </w:rPr>
        <w:t>2005</w:t>
      </w:r>
      <w:r>
        <w:rPr>
          <w:spacing w:val="-8"/>
          <w:w w:val="95"/>
          <w:sz w:val="13"/>
        </w:rPr>
        <w:t> </w:t>
      </w:r>
      <w:r>
        <w:rPr>
          <w:w w:val="95"/>
          <w:sz w:val="13"/>
        </w:rPr>
        <w:t>a</w:t>
      </w:r>
      <w:r>
        <w:rPr>
          <w:spacing w:val="-8"/>
          <w:w w:val="95"/>
          <w:sz w:val="13"/>
        </w:rPr>
        <w:t> </w:t>
      </w:r>
      <w:r>
        <w:rPr>
          <w:w w:val="95"/>
          <w:sz w:val="13"/>
        </w:rPr>
        <w:t>2011: ONEI-</w:t>
      </w:r>
      <w:r>
        <w:rPr>
          <w:spacing w:val="-10"/>
          <w:w w:val="95"/>
          <w:sz w:val="13"/>
        </w:rPr>
        <w:t> </w:t>
      </w:r>
      <w:r>
        <w:rPr>
          <w:w w:val="95"/>
          <w:sz w:val="13"/>
        </w:rPr>
        <w:t>CEPDE:</w:t>
      </w:r>
      <w:r>
        <w:rPr>
          <w:spacing w:val="-10"/>
          <w:w w:val="95"/>
          <w:sz w:val="13"/>
        </w:rPr>
        <w:t> </w:t>
      </w:r>
      <w:r>
        <w:rPr>
          <w:w w:val="95"/>
          <w:sz w:val="13"/>
        </w:rPr>
        <w:t>Anuario</w:t>
      </w:r>
      <w:r>
        <w:rPr>
          <w:spacing w:val="-10"/>
          <w:w w:val="95"/>
          <w:sz w:val="13"/>
        </w:rPr>
        <w:t> </w:t>
      </w:r>
      <w:r>
        <w:rPr>
          <w:w w:val="95"/>
          <w:sz w:val="13"/>
        </w:rPr>
        <w:t>Demográfico</w:t>
      </w:r>
      <w:r>
        <w:rPr>
          <w:spacing w:val="-10"/>
          <w:w w:val="95"/>
          <w:sz w:val="13"/>
        </w:rPr>
        <w:t> </w:t>
      </w:r>
      <w:r>
        <w:rPr>
          <w:w w:val="95"/>
          <w:sz w:val="13"/>
        </w:rPr>
        <w:t>de</w:t>
      </w:r>
      <w:r>
        <w:rPr>
          <w:spacing w:val="-10"/>
          <w:w w:val="95"/>
          <w:sz w:val="13"/>
        </w:rPr>
        <w:t> </w:t>
      </w:r>
      <w:r>
        <w:rPr>
          <w:w w:val="95"/>
          <w:sz w:val="13"/>
        </w:rPr>
        <w:t>Cuba</w:t>
      </w:r>
      <w:r>
        <w:rPr>
          <w:spacing w:val="-10"/>
          <w:w w:val="95"/>
          <w:sz w:val="13"/>
        </w:rPr>
        <w:t> </w:t>
      </w:r>
      <w:r>
        <w:rPr>
          <w:w w:val="95"/>
          <w:sz w:val="13"/>
        </w:rPr>
        <w:t>2011,</w:t>
      </w:r>
      <w:r>
        <w:rPr>
          <w:spacing w:val="-10"/>
          <w:w w:val="95"/>
          <w:sz w:val="13"/>
        </w:rPr>
        <w:t> </w:t>
      </w:r>
      <w:r>
        <w:rPr>
          <w:w w:val="95"/>
          <w:sz w:val="13"/>
        </w:rPr>
        <w:t>p.</w:t>
      </w:r>
      <w:r>
        <w:rPr>
          <w:spacing w:val="-10"/>
          <w:w w:val="95"/>
          <w:sz w:val="13"/>
        </w:rPr>
        <w:t> </w:t>
      </w:r>
      <w:r>
        <w:rPr>
          <w:w w:val="95"/>
          <w:sz w:val="13"/>
        </w:rPr>
        <w:t>36.</w:t>
      </w:r>
    </w:p>
    <w:p>
      <w:pPr>
        <w:pStyle w:val="BodyText"/>
        <w:spacing w:before="1"/>
        <w:rPr>
          <w:sz w:val="11"/>
        </w:rPr>
      </w:pPr>
    </w:p>
    <w:p>
      <w:pPr>
        <w:pStyle w:val="BodyText"/>
        <w:spacing w:line="247" w:lineRule="auto" w:before="72"/>
        <w:ind w:left="117" w:right="114" w:firstLine="283"/>
        <w:jc w:val="right"/>
      </w:pPr>
      <w:r>
        <w:rPr>
          <w:color w:val="231F20"/>
        </w:rPr>
        <w:t>¿A</w:t>
      </w:r>
      <w:r>
        <w:rPr>
          <w:color w:val="231F20"/>
          <w:spacing w:val="17"/>
        </w:rPr>
        <w:t> </w:t>
      </w:r>
      <w:r>
        <w:rPr>
          <w:color w:val="231F20"/>
        </w:rPr>
        <w:t>qué</w:t>
      </w:r>
      <w:r>
        <w:rPr>
          <w:color w:val="231F20"/>
          <w:spacing w:val="29"/>
        </w:rPr>
        <w:t> </w:t>
      </w:r>
      <w:r>
        <w:rPr>
          <w:color w:val="231F20"/>
        </w:rPr>
        <w:t>obedece</w:t>
      </w:r>
      <w:r>
        <w:rPr>
          <w:color w:val="231F20"/>
          <w:spacing w:val="29"/>
        </w:rPr>
        <w:t> </w:t>
      </w:r>
      <w:r>
        <w:rPr>
          <w:color w:val="231F20"/>
        </w:rPr>
        <w:t>la</w:t>
      </w:r>
      <w:r>
        <w:rPr>
          <w:color w:val="231F20"/>
          <w:spacing w:val="29"/>
        </w:rPr>
        <w:t> </w:t>
      </w:r>
      <w:r>
        <w:rPr>
          <w:color w:val="231F20"/>
        </w:rPr>
        <w:t>disminución</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nacimientos?</w:t>
      </w:r>
      <w:r>
        <w:rPr>
          <w:color w:val="231F20"/>
          <w:spacing w:val="29"/>
        </w:rPr>
        <w:t> </w:t>
      </w:r>
      <w:r>
        <w:rPr>
          <w:color w:val="231F20"/>
        </w:rPr>
        <w:t>La</w:t>
      </w:r>
      <w:r>
        <w:rPr>
          <w:color w:val="231F20"/>
          <w:spacing w:val="29"/>
        </w:rPr>
        <w:t> </w:t>
      </w:r>
      <w:r>
        <w:rPr>
          <w:color w:val="231F20"/>
        </w:rPr>
        <w:t>respuesta</w:t>
      </w:r>
      <w:r>
        <w:rPr>
          <w:color w:val="231F20"/>
          <w:spacing w:val="29"/>
        </w:rPr>
        <w:t> </w:t>
      </w:r>
      <w:r>
        <w:rPr>
          <w:color w:val="231F20"/>
        </w:rPr>
        <w:t>es compleja por la multiplicidad de factores asociados.</w:t>
      </w:r>
      <w:r>
        <w:rPr>
          <w:color w:val="231F20"/>
          <w:spacing w:val="26"/>
        </w:rPr>
        <w:t> </w:t>
      </w:r>
      <w:r>
        <w:rPr>
          <w:color w:val="231F20"/>
        </w:rPr>
        <w:t>El</w:t>
      </w:r>
      <w:r>
        <w:rPr>
          <w:color w:val="231F20"/>
          <w:spacing w:val="20"/>
        </w:rPr>
        <w:t> </w:t>
      </w:r>
      <w:r>
        <w:rPr>
          <w:color w:val="231F20"/>
        </w:rPr>
        <w:t>crecimiento demográfico</w:t>
      </w:r>
      <w:r>
        <w:rPr>
          <w:color w:val="231F20"/>
          <w:spacing w:val="-10"/>
        </w:rPr>
        <w:t> </w:t>
      </w:r>
      <w:r>
        <w:rPr>
          <w:color w:val="231F20"/>
        </w:rPr>
        <w:t>del</w:t>
      </w:r>
      <w:r>
        <w:rPr>
          <w:color w:val="231F20"/>
          <w:spacing w:val="-10"/>
        </w:rPr>
        <w:t> </w:t>
      </w:r>
      <w:r>
        <w:rPr>
          <w:color w:val="231F20"/>
        </w:rPr>
        <w:t>país</w:t>
      </w:r>
      <w:r>
        <w:rPr>
          <w:color w:val="231F20"/>
          <w:spacing w:val="-10"/>
        </w:rPr>
        <w:t> </w:t>
      </w:r>
      <w:r>
        <w:rPr>
          <w:color w:val="231F20"/>
        </w:rPr>
        <w:t>no</w:t>
      </w:r>
      <w:r>
        <w:rPr>
          <w:color w:val="231F20"/>
          <w:spacing w:val="-10"/>
        </w:rPr>
        <w:t> </w:t>
      </w:r>
      <w:r>
        <w:rPr>
          <w:color w:val="231F20"/>
        </w:rPr>
        <w:t>podía</w:t>
      </w:r>
      <w:r>
        <w:rPr>
          <w:color w:val="231F20"/>
          <w:spacing w:val="-10"/>
        </w:rPr>
        <w:t> </w:t>
      </w:r>
      <w:r>
        <w:rPr>
          <w:color w:val="231F20"/>
        </w:rPr>
        <w:t>quedar</w:t>
      </w:r>
      <w:r>
        <w:rPr>
          <w:color w:val="231F20"/>
          <w:spacing w:val="-10"/>
        </w:rPr>
        <w:t> </w:t>
      </w:r>
      <w:r>
        <w:rPr>
          <w:color w:val="231F20"/>
        </w:rPr>
        <w:t>inalterable</w:t>
      </w:r>
      <w:r>
        <w:rPr>
          <w:color w:val="231F20"/>
          <w:spacing w:val="-10"/>
        </w:rPr>
        <w:t> </w:t>
      </w:r>
      <w:r>
        <w:rPr>
          <w:color w:val="231F20"/>
        </w:rPr>
        <w:t>en</w:t>
      </w:r>
      <w:r>
        <w:rPr>
          <w:color w:val="231F20"/>
          <w:spacing w:val="-10"/>
        </w:rPr>
        <w:t> </w:t>
      </w:r>
      <w:r>
        <w:rPr>
          <w:color w:val="231F20"/>
        </w:rPr>
        <w:t>medio</w:t>
      </w:r>
      <w:r>
        <w:rPr>
          <w:color w:val="231F20"/>
          <w:spacing w:val="-10"/>
        </w:rPr>
        <w:t> </w:t>
      </w:r>
      <w:r>
        <w:rPr>
          <w:color w:val="231F20"/>
        </w:rPr>
        <w:t>de</w:t>
      </w:r>
      <w:r>
        <w:rPr>
          <w:color w:val="231F20"/>
          <w:spacing w:val="-10"/>
        </w:rPr>
        <w:t> </w:t>
      </w:r>
      <w:r>
        <w:rPr>
          <w:color w:val="231F20"/>
        </w:rPr>
        <w:t>una</w:t>
      </w:r>
      <w:r>
        <w:rPr>
          <w:color w:val="231F20"/>
          <w:spacing w:val="-10"/>
        </w:rPr>
        <w:t> </w:t>
      </w:r>
      <w:r>
        <w:rPr>
          <w:color w:val="231F20"/>
        </w:rPr>
        <w:t>sociedad</w:t>
      </w:r>
      <w:r>
        <w:rPr>
          <w:color w:val="231F20"/>
          <w:w w:val="100"/>
        </w:rPr>
        <w:t> </w:t>
      </w:r>
      <w:r>
        <w:rPr>
          <w:color w:val="231F20"/>
        </w:rPr>
        <w:t>en pleno cambio. Cabe destacar que durante los doce</w:t>
      </w:r>
      <w:r>
        <w:rPr>
          <w:color w:val="231F20"/>
          <w:spacing w:val="5"/>
        </w:rPr>
        <w:t> </w:t>
      </w:r>
      <w:r>
        <w:rPr>
          <w:color w:val="231F20"/>
        </w:rPr>
        <w:t>años</w:t>
      </w:r>
      <w:r>
        <w:rPr>
          <w:color w:val="231F20"/>
          <w:spacing w:val="18"/>
        </w:rPr>
        <w:t> </w:t>
      </w:r>
      <w:r>
        <w:rPr>
          <w:color w:val="231F20"/>
        </w:rPr>
        <w:t>transcurridos</w:t>
      </w:r>
      <w:r>
        <w:rPr>
          <w:color w:val="231F20"/>
          <w:w w:val="100"/>
        </w:rPr>
        <w:t> </w:t>
      </w:r>
      <w:r>
        <w:rPr>
          <w:color w:val="231F20"/>
        </w:rPr>
        <w:t>entre</w:t>
      </w:r>
      <w:r>
        <w:rPr>
          <w:color w:val="231F20"/>
          <w:spacing w:val="32"/>
        </w:rPr>
        <w:t> </w:t>
      </w:r>
      <w:r>
        <w:rPr>
          <w:color w:val="231F20"/>
        </w:rPr>
        <w:t>1959</w:t>
      </w:r>
      <w:r>
        <w:rPr>
          <w:color w:val="231F20"/>
          <w:spacing w:val="32"/>
        </w:rPr>
        <w:t> </w:t>
      </w:r>
      <w:r>
        <w:rPr>
          <w:color w:val="231F20"/>
        </w:rPr>
        <w:t>y</w:t>
      </w:r>
      <w:r>
        <w:rPr>
          <w:color w:val="231F20"/>
          <w:spacing w:val="32"/>
        </w:rPr>
        <w:t> </w:t>
      </w:r>
      <w:r>
        <w:rPr>
          <w:color w:val="231F20"/>
        </w:rPr>
        <w:t>1970,</w:t>
      </w:r>
      <w:r>
        <w:rPr>
          <w:color w:val="231F20"/>
          <w:spacing w:val="32"/>
        </w:rPr>
        <w:t> </w:t>
      </w:r>
      <w:r>
        <w:rPr>
          <w:color w:val="231F20"/>
        </w:rPr>
        <w:t>la</w:t>
      </w:r>
      <w:r>
        <w:rPr>
          <w:color w:val="231F20"/>
          <w:spacing w:val="32"/>
        </w:rPr>
        <w:t> </w:t>
      </w:r>
      <w:r>
        <w:rPr>
          <w:color w:val="231F20"/>
        </w:rPr>
        <w:t>población</w:t>
      </w:r>
      <w:r>
        <w:rPr>
          <w:color w:val="231F20"/>
          <w:spacing w:val="32"/>
        </w:rPr>
        <w:t> </w:t>
      </w:r>
      <w:r>
        <w:rPr>
          <w:color w:val="231F20"/>
        </w:rPr>
        <w:t>cubana</w:t>
      </w:r>
      <w:r>
        <w:rPr>
          <w:color w:val="231F20"/>
          <w:spacing w:val="32"/>
        </w:rPr>
        <w:t> </w:t>
      </w:r>
      <w:r>
        <w:rPr>
          <w:color w:val="231F20"/>
        </w:rPr>
        <w:t>se</w:t>
      </w:r>
      <w:r>
        <w:rPr>
          <w:color w:val="231F20"/>
          <w:spacing w:val="32"/>
        </w:rPr>
        <w:t> </w:t>
      </w:r>
      <w:r>
        <w:rPr>
          <w:color w:val="231F20"/>
        </w:rPr>
        <w:t>incrementó</w:t>
      </w:r>
      <w:r>
        <w:rPr>
          <w:color w:val="231F20"/>
          <w:spacing w:val="32"/>
        </w:rPr>
        <w:t> </w:t>
      </w:r>
      <w:r>
        <w:rPr>
          <w:color w:val="231F20"/>
        </w:rPr>
        <w:t>en</w:t>
      </w:r>
      <w:r>
        <w:rPr>
          <w:color w:val="231F20"/>
          <w:spacing w:val="32"/>
        </w:rPr>
        <w:t> </w:t>
      </w:r>
      <w:r>
        <w:rPr>
          <w:color w:val="231F20"/>
        </w:rPr>
        <w:t>algo</w:t>
      </w:r>
      <w:r>
        <w:rPr>
          <w:color w:val="231F20"/>
          <w:spacing w:val="32"/>
        </w:rPr>
        <w:t> </w:t>
      </w:r>
      <w:r>
        <w:rPr>
          <w:color w:val="231F20"/>
        </w:rPr>
        <w:t>más</w:t>
      </w:r>
      <w:r>
        <w:rPr>
          <w:color w:val="231F20"/>
          <w:spacing w:val="32"/>
        </w:rPr>
        <w:t> </w:t>
      </w:r>
      <w:r>
        <w:rPr>
          <w:color w:val="231F20"/>
        </w:rPr>
        <w:t>de</w:t>
      </w:r>
      <w:r>
        <w:rPr>
          <w:color w:val="231F20"/>
          <w:w w:val="100"/>
        </w:rPr>
        <w:t> </w:t>
      </w:r>
      <w:r>
        <w:rPr>
          <w:color w:val="231F20"/>
        </w:rPr>
        <w:t>1</w:t>
      </w:r>
      <w:r>
        <w:rPr>
          <w:color w:val="231F20"/>
          <w:spacing w:val="-17"/>
        </w:rPr>
        <w:t> </w:t>
      </w:r>
      <w:r>
        <w:rPr>
          <w:color w:val="231F20"/>
        </w:rPr>
        <w:t>800</w:t>
      </w:r>
      <w:r>
        <w:rPr>
          <w:color w:val="231F20"/>
          <w:spacing w:val="-17"/>
        </w:rPr>
        <w:t> </w:t>
      </w:r>
      <w:r>
        <w:rPr>
          <w:color w:val="231F20"/>
        </w:rPr>
        <w:t>000</w:t>
      </w:r>
      <w:r>
        <w:rPr>
          <w:color w:val="231F20"/>
          <w:spacing w:val="-17"/>
        </w:rPr>
        <w:t> </w:t>
      </w:r>
      <w:r>
        <w:rPr>
          <w:color w:val="231F20"/>
        </w:rPr>
        <w:t>personas</w:t>
      </w:r>
      <w:r>
        <w:rPr>
          <w:color w:val="231F20"/>
          <w:spacing w:val="-17"/>
        </w:rPr>
        <w:t> </w:t>
      </w:r>
      <w:r>
        <w:rPr>
          <w:color w:val="231F20"/>
        </w:rPr>
        <w:t>(CEDEM,</w:t>
      </w:r>
      <w:r>
        <w:rPr>
          <w:color w:val="231F20"/>
          <w:spacing w:val="-17"/>
        </w:rPr>
        <w:t> </w:t>
      </w:r>
      <w:r>
        <w:rPr>
          <w:color w:val="231F20"/>
        </w:rPr>
        <w:t>1976:</w:t>
      </w:r>
      <w:r>
        <w:rPr>
          <w:color w:val="231F20"/>
          <w:spacing w:val="-17"/>
        </w:rPr>
        <w:t> </w:t>
      </w:r>
      <w:r>
        <w:rPr>
          <w:color w:val="231F20"/>
        </w:rPr>
        <w:t>18-19).</w:t>
      </w:r>
      <w:r>
        <w:rPr>
          <w:color w:val="231F20"/>
          <w:spacing w:val="-17"/>
        </w:rPr>
        <w:t> </w:t>
      </w:r>
      <w:r>
        <w:rPr>
          <w:color w:val="231F20"/>
        </w:rPr>
        <w:t>Este</w:t>
      </w:r>
      <w:r>
        <w:rPr>
          <w:color w:val="231F20"/>
          <w:spacing w:val="-17"/>
        </w:rPr>
        <w:t> </w:t>
      </w:r>
      <w:r>
        <w:rPr>
          <w:color w:val="231F20"/>
        </w:rPr>
        <w:t>crecimiento</w:t>
      </w:r>
      <w:r>
        <w:rPr>
          <w:color w:val="231F20"/>
          <w:spacing w:val="-17"/>
        </w:rPr>
        <w:t> </w:t>
      </w:r>
      <w:r>
        <w:rPr>
          <w:color w:val="231F20"/>
        </w:rPr>
        <w:t>tuvo</w:t>
      </w:r>
      <w:r>
        <w:rPr>
          <w:color w:val="231F20"/>
          <w:spacing w:val="-17"/>
        </w:rPr>
        <w:t> </w:t>
      </w:r>
      <w:r>
        <w:rPr>
          <w:color w:val="231F20"/>
        </w:rPr>
        <w:t>su</w:t>
      </w:r>
      <w:r>
        <w:rPr>
          <w:color w:val="231F20"/>
          <w:spacing w:val="-17"/>
        </w:rPr>
        <w:t> </w:t>
      </w:r>
      <w:r>
        <w:rPr>
          <w:color w:val="231F20"/>
        </w:rPr>
        <w:t>punto</w:t>
      </w:r>
      <w:r>
        <w:rPr>
          <w:color w:val="231F20"/>
          <w:w w:val="100"/>
        </w:rPr>
        <w:t> </w:t>
      </w:r>
      <w:r>
        <w:rPr>
          <w:color w:val="231F20"/>
        </w:rPr>
        <w:t>máximo</w:t>
      </w:r>
      <w:r>
        <w:rPr>
          <w:color w:val="231F20"/>
          <w:spacing w:val="19"/>
        </w:rPr>
        <w:t> </w:t>
      </w:r>
      <w:r>
        <w:rPr>
          <w:color w:val="231F20"/>
        </w:rPr>
        <w:t>(baby</w:t>
      </w:r>
      <w:r>
        <w:rPr>
          <w:color w:val="231F20"/>
          <w:spacing w:val="19"/>
        </w:rPr>
        <w:t> </w:t>
      </w:r>
      <w:r>
        <w:rPr>
          <w:color w:val="231F20"/>
        </w:rPr>
        <w:t>boom)</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año</w:t>
      </w:r>
      <w:r>
        <w:rPr>
          <w:color w:val="231F20"/>
          <w:spacing w:val="19"/>
        </w:rPr>
        <w:t> </w:t>
      </w:r>
      <w:r>
        <w:rPr>
          <w:color w:val="231F20"/>
        </w:rPr>
        <w:t>1964,</w:t>
      </w:r>
      <w:r>
        <w:rPr>
          <w:color w:val="231F20"/>
          <w:spacing w:val="19"/>
        </w:rPr>
        <w:t> </w:t>
      </w:r>
      <w:r>
        <w:rPr>
          <w:color w:val="231F20"/>
        </w:rPr>
        <w:t>resultado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garantías</w:t>
      </w:r>
      <w:r>
        <w:rPr>
          <w:color w:val="231F20"/>
          <w:spacing w:val="19"/>
        </w:rPr>
        <w:t> </w:t>
      </w:r>
      <w:r>
        <w:rPr>
          <w:color w:val="231F20"/>
        </w:rPr>
        <w:t>(educa-</w:t>
      </w:r>
      <w:r>
        <w:rPr>
          <w:color w:val="231F20"/>
          <w:w w:val="100"/>
        </w:rPr>
        <w:t> </w:t>
      </w:r>
      <w:r>
        <w:rPr>
          <w:color w:val="231F20"/>
        </w:rPr>
        <w:t>ción, salud, creación de empleos, generación y redistribución</w:t>
      </w:r>
      <w:r>
        <w:rPr>
          <w:color w:val="231F20"/>
          <w:spacing w:val="25"/>
        </w:rPr>
        <w:t> </w:t>
      </w:r>
      <w:r>
        <w:rPr>
          <w:color w:val="231F20"/>
        </w:rPr>
        <w:t>de</w:t>
      </w:r>
      <w:r>
        <w:rPr>
          <w:color w:val="231F20"/>
          <w:spacing w:val="3"/>
        </w:rPr>
        <w:t> </w:t>
      </w:r>
      <w:r>
        <w:rPr>
          <w:color w:val="231F20"/>
        </w:rPr>
        <w:t>ingresos,</w:t>
      </w:r>
      <w:r>
        <w:rPr>
          <w:color w:val="231F20"/>
          <w:w w:val="100"/>
        </w:rPr>
        <w:t> </w:t>
      </w:r>
      <w:r>
        <w:rPr>
          <w:color w:val="231F20"/>
        </w:rPr>
        <w:t>entre otras) experimentadas por la población tras el</w:t>
      </w:r>
      <w:r>
        <w:rPr>
          <w:color w:val="231F20"/>
          <w:spacing w:val="-33"/>
        </w:rPr>
        <w:t> </w:t>
      </w:r>
      <w:r>
        <w:rPr>
          <w:color w:val="231F20"/>
        </w:rPr>
        <w:t>triunfo</w:t>
      </w:r>
      <w:r>
        <w:rPr>
          <w:color w:val="231F20"/>
          <w:spacing w:val="-4"/>
        </w:rPr>
        <w:t> </w:t>
      </w:r>
      <w:r>
        <w:rPr>
          <w:color w:val="231F20"/>
        </w:rPr>
        <w:t>revolucionario.</w:t>
      </w:r>
      <w:r>
        <w:rPr>
          <w:color w:val="231F20"/>
          <w:w w:val="100"/>
        </w:rPr>
        <w:t> </w:t>
      </w:r>
      <w:r>
        <w:rPr>
          <w:color w:val="231F20"/>
        </w:rPr>
        <w:t>En</w:t>
      </w:r>
      <w:r>
        <w:rPr>
          <w:color w:val="231F20"/>
          <w:spacing w:val="31"/>
        </w:rPr>
        <w:t> </w:t>
      </w:r>
      <w:r>
        <w:rPr>
          <w:color w:val="231F20"/>
        </w:rPr>
        <w:t>el</w:t>
      </w:r>
      <w:r>
        <w:rPr>
          <w:color w:val="231F20"/>
          <w:spacing w:val="29"/>
        </w:rPr>
        <w:t> </w:t>
      </w:r>
      <w:r>
        <w:rPr>
          <w:color w:val="231F20"/>
        </w:rPr>
        <w:t>lapso</w:t>
      </w:r>
      <w:r>
        <w:rPr>
          <w:color w:val="231F20"/>
          <w:spacing w:val="29"/>
        </w:rPr>
        <w:t> </w:t>
      </w:r>
      <w:r>
        <w:rPr>
          <w:color w:val="231F20"/>
        </w:rPr>
        <w:t>de</w:t>
      </w:r>
      <w:r>
        <w:rPr>
          <w:color w:val="231F20"/>
          <w:spacing w:val="31"/>
        </w:rPr>
        <w:t> </w:t>
      </w:r>
      <w:r>
        <w:rPr>
          <w:color w:val="231F20"/>
        </w:rPr>
        <w:t>aproximadamente</w:t>
      </w:r>
      <w:r>
        <w:rPr>
          <w:color w:val="231F20"/>
          <w:spacing w:val="29"/>
        </w:rPr>
        <w:t> </w:t>
      </w:r>
      <w:r>
        <w:rPr>
          <w:color w:val="231F20"/>
        </w:rPr>
        <w:t>50</w:t>
      </w:r>
      <w:r>
        <w:rPr>
          <w:color w:val="231F20"/>
          <w:spacing w:val="31"/>
        </w:rPr>
        <w:t> </w:t>
      </w:r>
      <w:r>
        <w:rPr>
          <w:color w:val="231F20"/>
        </w:rPr>
        <w:t>años</w:t>
      </w:r>
      <w:r>
        <w:rPr>
          <w:color w:val="231F20"/>
          <w:spacing w:val="29"/>
        </w:rPr>
        <w:t> </w:t>
      </w:r>
      <w:r>
        <w:rPr>
          <w:color w:val="231F20"/>
        </w:rPr>
        <w:t>el</w:t>
      </w:r>
      <w:r>
        <w:rPr>
          <w:color w:val="231F20"/>
          <w:spacing w:val="29"/>
        </w:rPr>
        <w:t> </w:t>
      </w:r>
      <w:r>
        <w:rPr>
          <w:color w:val="231F20"/>
        </w:rPr>
        <w:t>número</w:t>
      </w:r>
      <w:r>
        <w:rPr>
          <w:color w:val="231F20"/>
          <w:spacing w:val="29"/>
        </w:rPr>
        <w:t> </w:t>
      </w:r>
      <w:r>
        <w:rPr>
          <w:color w:val="231F20"/>
        </w:rPr>
        <w:t>medio</w:t>
      </w:r>
      <w:r>
        <w:rPr>
          <w:color w:val="231F20"/>
          <w:spacing w:val="29"/>
        </w:rPr>
        <w:t> </w:t>
      </w:r>
      <w:r>
        <w:rPr>
          <w:color w:val="231F20"/>
        </w:rPr>
        <w:t>de</w:t>
      </w:r>
      <w:r>
        <w:rPr>
          <w:color w:val="231F20"/>
          <w:spacing w:val="31"/>
        </w:rPr>
        <w:t> </w:t>
      </w:r>
      <w:r>
        <w:rPr>
          <w:color w:val="231F20"/>
        </w:rPr>
        <w:t>hijos</w:t>
      </w:r>
      <w:r>
        <w:rPr>
          <w:color w:val="231F20"/>
          <w:w w:val="100"/>
        </w:rPr>
        <w:t> </w:t>
      </w:r>
      <w:r>
        <w:rPr>
          <w:color w:val="231F20"/>
        </w:rPr>
        <w:t>por</w:t>
      </w:r>
      <w:r>
        <w:rPr>
          <w:color w:val="231F20"/>
          <w:spacing w:val="19"/>
        </w:rPr>
        <w:t> </w:t>
      </w:r>
      <w:r>
        <w:rPr>
          <w:color w:val="231F20"/>
        </w:rPr>
        <w:t>mujer</w:t>
      </w:r>
      <w:r>
        <w:rPr>
          <w:color w:val="231F20"/>
          <w:spacing w:val="19"/>
        </w:rPr>
        <w:t> </w:t>
      </w:r>
      <w:r>
        <w:rPr>
          <w:color w:val="231F20"/>
        </w:rPr>
        <w:t>(TGF)</w:t>
      </w:r>
      <w:r>
        <w:rPr>
          <w:color w:val="231F20"/>
          <w:spacing w:val="19"/>
        </w:rPr>
        <w:t> </w:t>
      </w:r>
      <w:r>
        <w:rPr>
          <w:color w:val="231F20"/>
        </w:rPr>
        <w:t>se</w:t>
      </w:r>
      <w:r>
        <w:rPr>
          <w:color w:val="231F20"/>
          <w:spacing w:val="19"/>
        </w:rPr>
        <w:t> </w:t>
      </w:r>
      <w:r>
        <w:rPr>
          <w:color w:val="231F20"/>
        </w:rPr>
        <w:t>ha</w:t>
      </w:r>
      <w:r>
        <w:rPr>
          <w:color w:val="231F20"/>
          <w:spacing w:val="19"/>
        </w:rPr>
        <w:t> </w:t>
      </w:r>
      <w:r>
        <w:rPr>
          <w:color w:val="231F20"/>
        </w:rPr>
        <w:t>reducido</w:t>
      </w:r>
      <w:r>
        <w:rPr>
          <w:color w:val="231F20"/>
          <w:spacing w:val="19"/>
        </w:rPr>
        <w:t> </w:t>
      </w:r>
      <w:r>
        <w:rPr>
          <w:color w:val="231F20"/>
        </w:rPr>
        <w:t>en</w:t>
      </w:r>
      <w:r>
        <w:rPr>
          <w:color w:val="231F20"/>
          <w:spacing w:val="19"/>
        </w:rPr>
        <w:t> </w:t>
      </w:r>
      <w:r>
        <w:rPr>
          <w:color w:val="231F20"/>
        </w:rPr>
        <w:t>casi</w:t>
      </w:r>
      <w:r>
        <w:rPr>
          <w:color w:val="231F20"/>
          <w:spacing w:val="19"/>
        </w:rPr>
        <w:t> </w:t>
      </w:r>
      <w:r>
        <w:rPr>
          <w:color w:val="231F20"/>
        </w:rPr>
        <w:t>tres</w:t>
      </w:r>
      <w:r>
        <w:rPr>
          <w:color w:val="231F20"/>
          <w:spacing w:val="19"/>
        </w:rPr>
        <w:t> </w:t>
      </w:r>
      <w:r>
        <w:rPr>
          <w:color w:val="231F20"/>
        </w:rPr>
        <w:t>veces,</w:t>
      </w:r>
      <w:r>
        <w:rPr>
          <w:color w:val="231F20"/>
          <w:spacing w:val="19"/>
        </w:rPr>
        <w:t> </w:t>
      </w:r>
      <w:r>
        <w:rPr>
          <w:color w:val="231F20"/>
        </w:rPr>
        <w:t>pasando</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valor</w:t>
      </w:r>
      <w:r>
        <w:rPr>
          <w:color w:val="231F20"/>
          <w:w w:val="100"/>
        </w:rPr>
        <w:t> </w:t>
      </w:r>
      <w:r>
        <w:rPr>
          <w:color w:val="231F20"/>
        </w:rPr>
        <w:t>cercano a cinco en 1973 a 1.61 en 1981. Con posterioridad,</w:t>
      </w:r>
      <w:r>
        <w:rPr>
          <w:color w:val="231F20"/>
          <w:spacing w:val="10"/>
        </w:rPr>
        <w:t> </w:t>
      </w:r>
      <w:r>
        <w:rPr>
          <w:color w:val="231F20"/>
        </w:rPr>
        <w:t>ha</w:t>
      </w:r>
      <w:r>
        <w:rPr>
          <w:color w:val="231F20"/>
          <w:spacing w:val="15"/>
        </w:rPr>
        <w:t> </w:t>
      </w:r>
      <w:r>
        <w:rPr>
          <w:color w:val="231F20"/>
        </w:rPr>
        <w:t>manteni-</w:t>
      </w:r>
      <w:r>
        <w:rPr>
          <w:color w:val="231F20"/>
          <w:w w:val="100"/>
        </w:rPr>
        <w:t> </w:t>
      </w:r>
      <w:r>
        <w:rPr>
          <w:color w:val="231F20"/>
        </w:rPr>
        <w:t>do</w:t>
      </w:r>
      <w:r>
        <w:rPr>
          <w:color w:val="231F20"/>
          <w:spacing w:val="31"/>
        </w:rPr>
        <w:t> </w:t>
      </w:r>
      <w:r>
        <w:rPr>
          <w:color w:val="231F20"/>
        </w:rPr>
        <w:t>un</w:t>
      </w:r>
      <w:r>
        <w:rPr>
          <w:color w:val="231F20"/>
          <w:spacing w:val="31"/>
        </w:rPr>
        <w:t> </w:t>
      </w:r>
      <w:r>
        <w:rPr>
          <w:color w:val="231F20"/>
        </w:rPr>
        <w:t>descenso</w:t>
      </w:r>
      <w:r>
        <w:rPr>
          <w:color w:val="231F20"/>
          <w:spacing w:val="31"/>
        </w:rPr>
        <w:t> </w:t>
      </w:r>
      <w:r>
        <w:rPr>
          <w:color w:val="231F20"/>
        </w:rPr>
        <w:t>sistemático</w:t>
      </w:r>
      <w:r>
        <w:rPr>
          <w:color w:val="231F20"/>
          <w:spacing w:val="31"/>
        </w:rPr>
        <w:t> </w:t>
      </w:r>
      <w:r>
        <w:rPr>
          <w:color w:val="231F20"/>
        </w:rPr>
        <w:t>con</w:t>
      </w:r>
      <w:r>
        <w:rPr>
          <w:color w:val="231F20"/>
          <w:spacing w:val="30"/>
        </w:rPr>
        <w:t> </w:t>
      </w:r>
      <w:r>
        <w:rPr>
          <w:color w:val="231F20"/>
        </w:rPr>
        <w:t>ligeras</w:t>
      </w:r>
      <w:r>
        <w:rPr>
          <w:color w:val="231F20"/>
          <w:spacing w:val="30"/>
        </w:rPr>
        <w:t> </w:t>
      </w:r>
      <w:r>
        <w:rPr>
          <w:color w:val="231F20"/>
        </w:rPr>
        <w:t>oscilaciones,</w:t>
      </w:r>
      <w:r>
        <w:rPr>
          <w:color w:val="231F20"/>
          <w:spacing w:val="31"/>
        </w:rPr>
        <w:t> </w:t>
      </w:r>
      <w:r>
        <w:rPr>
          <w:color w:val="231F20"/>
          <w:spacing w:val="-8"/>
        </w:rPr>
        <w:t>y,</w:t>
      </w:r>
      <w:r>
        <w:rPr>
          <w:color w:val="231F20"/>
          <w:spacing w:val="31"/>
        </w:rPr>
        <w:t> </w:t>
      </w:r>
      <w:r>
        <w:rPr>
          <w:color w:val="231F20"/>
        </w:rPr>
        <w:t>desde</w:t>
      </w:r>
      <w:r>
        <w:rPr>
          <w:color w:val="231F20"/>
          <w:spacing w:val="31"/>
        </w:rPr>
        <w:t> </w:t>
      </w:r>
      <w:r>
        <w:rPr>
          <w:color w:val="231F20"/>
        </w:rPr>
        <w:t>1978,</w:t>
      </w:r>
      <w:r>
        <w:rPr>
          <w:color w:val="231F20"/>
          <w:spacing w:val="31"/>
        </w:rPr>
        <w:t> </w:t>
      </w:r>
      <w:r>
        <w:rPr>
          <w:color w:val="231F20"/>
        </w:rPr>
        <w:t>las</w:t>
      </w:r>
      <w:r>
        <w:rPr>
          <w:color w:val="231F20"/>
          <w:w w:val="100"/>
        </w:rPr>
        <w:t> </w:t>
      </w:r>
      <w:r>
        <w:rPr>
          <w:color w:val="231F20"/>
        </w:rPr>
        <w:t>parejas</w:t>
      </w:r>
      <w:r>
        <w:rPr>
          <w:color w:val="231F20"/>
          <w:spacing w:val="23"/>
        </w:rPr>
        <w:t> </w:t>
      </w:r>
      <w:r>
        <w:rPr>
          <w:color w:val="231F20"/>
        </w:rPr>
        <w:t>cubanas</w:t>
      </w:r>
      <w:r>
        <w:rPr>
          <w:color w:val="231F20"/>
          <w:spacing w:val="22"/>
        </w:rPr>
        <w:t> </w:t>
      </w:r>
      <w:r>
        <w:rPr>
          <w:color w:val="231F20"/>
        </w:rPr>
        <w:t>están</w:t>
      </w:r>
      <w:r>
        <w:rPr>
          <w:color w:val="231F20"/>
          <w:spacing w:val="22"/>
        </w:rPr>
        <w:t> </w:t>
      </w:r>
      <w:r>
        <w:rPr>
          <w:color w:val="231F20"/>
        </w:rPr>
        <w:t>teniendo</w:t>
      </w:r>
      <w:r>
        <w:rPr>
          <w:color w:val="231F20"/>
          <w:spacing w:val="22"/>
        </w:rPr>
        <w:t> </w:t>
      </w:r>
      <w:r>
        <w:rPr>
          <w:color w:val="231F20"/>
        </w:rPr>
        <w:t>una</w:t>
      </w:r>
      <w:r>
        <w:rPr>
          <w:color w:val="231F20"/>
          <w:spacing w:val="23"/>
        </w:rPr>
        <w:t> </w:t>
      </w:r>
      <w:r>
        <w:rPr>
          <w:color w:val="231F20"/>
        </w:rPr>
        <w:t>cantidad</w:t>
      </w:r>
      <w:r>
        <w:rPr>
          <w:color w:val="231F20"/>
          <w:spacing w:val="22"/>
        </w:rPr>
        <w:t> </w:t>
      </w:r>
      <w:r>
        <w:rPr>
          <w:color w:val="231F20"/>
        </w:rPr>
        <w:t>de</w:t>
      </w:r>
      <w:r>
        <w:rPr>
          <w:color w:val="231F20"/>
          <w:spacing w:val="23"/>
        </w:rPr>
        <w:t> </w:t>
      </w:r>
      <w:r>
        <w:rPr>
          <w:color w:val="231F20"/>
        </w:rPr>
        <w:t>hijos</w:t>
      </w:r>
      <w:r>
        <w:rPr>
          <w:color w:val="231F20"/>
          <w:spacing w:val="23"/>
        </w:rPr>
        <w:t> </w:t>
      </w:r>
      <w:r>
        <w:rPr>
          <w:color w:val="231F20"/>
        </w:rPr>
        <w:t>menor</w:t>
      </w:r>
      <w:r>
        <w:rPr>
          <w:color w:val="231F20"/>
          <w:spacing w:val="22"/>
        </w:rPr>
        <w:t> </w:t>
      </w:r>
      <w:r>
        <w:rPr>
          <w:color w:val="231F20"/>
        </w:rPr>
        <w:t>que</w:t>
      </w:r>
      <w:r>
        <w:rPr>
          <w:color w:val="231F20"/>
          <w:spacing w:val="23"/>
        </w:rPr>
        <w:t> </w:t>
      </w:r>
      <w:r>
        <w:rPr>
          <w:color w:val="231F20"/>
        </w:rPr>
        <w:t>los</w:t>
      </w:r>
      <w:r>
        <w:rPr>
          <w:color w:val="231F20"/>
          <w:spacing w:val="22"/>
        </w:rPr>
        <w:t> </w:t>
      </w:r>
      <w:r>
        <w:rPr>
          <w:color w:val="231F20"/>
        </w:rPr>
        <w:t>2.1</w:t>
      </w:r>
      <w:r>
        <w:rPr>
          <w:color w:val="231F20"/>
          <w:w w:val="100"/>
        </w:rPr>
        <w:t> </w:t>
      </w:r>
      <w:r>
        <w:rPr>
          <w:color w:val="231F20"/>
        </w:rPr>
        <w:t>alumbramientos promedio por mujer, necesarios para garantizar que</w:t>
      </w:r>
      <w:r>
        <w:rPr>
          <w:color w:val="231F20"/>
          <w:spacing w:val="45"/>
        </w:rPr>
        <w:t> </w:t>
      </w:r>
      <w:r>
        <w:rPr>
          <w:color w:val="231F20"/>
        </w:rPr>
        <w:t>haya</w:t>
      </w:r>
    </w:p>
    <w:p>
      <w:pPr>
        <w:pStyle w:val="BodyText"/>
        <w:spacing w:line="253" w:lineRule="exact"/>
        <w:ind w:left="117" w:right="18"/>
      </w:pPr>
      <w:r>
        <w:rPr>
          <w:color w:val="231F20"/>
        </w:rPr>
        <w:t>un reemplazo generacional.</w:t>
      </w:r>
    </w:p>
    <w:p>
      <w:pPr>
        <w:pStyle w:val="BodyText"/>
        <w:spacing w:line="247" w:lineRule="auto" w:before="7"/>
        <w:ind w:left="117" w:right="114" w:firstLine="283"/>
        <w:jc w:val="both"/>
      </w:pPr>
      <w:r>
        <w:rPr>
          <w:color w:val="231F20"/>
        </w:rPr>
        <w:t>La incorporación masiva de la mujer cubana al trabajo asalariado, el considerable aumento de su nivel de instrucción y la feminización de la fuerza técnica del país, puede considerarse como uno de los factores sub- yacentes en los bajos niveles de fecundidad, interpretación que parece ser la más sustentable, ya que los principales determinantes del descenso de la</w:t>
      </w:r>
      <w:r>
        <w:rPr>
          <w:color w:val="231F20"/>
          <w:spacing w:val="19"/>
        </w:rPr>
        <w:t> </w:t>
      </w:r>
      <w:r>
        <w:rPr>
          <w:color w:val="231F20"/>
        </w:rPr>
        <w:t>fecundidad</w:t>
      </w:r>
      <w:r>
        <w:rPr>
          <w:color w:val="231F20"/>
          <w:spacing w:val="19"/>
        </w:rPr>
        <w:t> </w:t>
      </w:r>
      <w:r>
        <w:rPr>
          <w:color w:val="231F20"/>
        </w:rPr>
        <w:t>cubana</w:t>
      </w:r>
      <w:r>
        <w:rPr>
          <w:color w:val="231F20"/>
          <w:spacing w:val="18"/>
        </w:rPr>
        <w:t> </w:t>
      </w:r>
      <w:r>
        <w:rPr>
          <w:color w:val="231F20"/>
        </w:rPr>
        <w:t>en</w:t>
      </w:r>
      <w:r>
        <w:rPr>
          <w:color w:val="231F20"/>
          <w:spacing w:val="19"/>
        </w:rPr>
        <w:t> </w:t>
      </w:r>
      <w:r>
        <w:rPr>
          <w:color w:val="231F20"/>
        </w:rPr>
        <w:t>las</w:t>
      </w:r>
      <w:r>
        <w:rPr>
          <w:color w:val="231F20"/>
          <w:spacing w:val="18"/>
        </w:rPr>
        <w:t> </w:t>
      </w:r>
      <w:r>
        <w:rPr>
          <w:color w:val="231F20"/>
        </w:rPr>
        <w:t>últimas</w:t>
      </w:r>
      <w:r>
        <w:rPr>
          <w:color w:val="231F20"/>
          <w:spacing w:val="19"/>
        </w:rPr>
        <w:t> </w:t>
      </w:r>
      <w:r>
        <w:rPr>
          <w:color w:val="231F20"/>
        </w:rPr>
        <w:t>décadas</w:t>
      </w:r>
      <w:r>
        <w:rPr>
          <w:color w:val="231F20"/>
          <w:spacing w:val="19"/>
        </w:rPr>
        <w:t> </w:t>
      </w:r>
      <w:r>
        <w:rPr>
          <w:color w:val="231F20"/>
        </w:rPr>
        <w:t>son</w:t>
      </w:r>
      <w:r>
        <w:rPr>
          <w:color w:val="231F20"/>
          <w:spacing w:val="19"/>
        </w:rPr>
        <w:t> </w:t>
      </w:r>
      <w:r>
        <w:rPr>
          <w:color w:val="231F20"/>
        </w:rPr>
        <w:t>resultado</w:t>
      </w:r>
      <w:r>
        <w:rPr>
          <w:color w:val="231F20"/>
          <w:spacing w:val="19"/>
        </w:rPr>
        <w:t> </w:t>
      </w:r>
      <w:r>
        <w:rPr>
          <w:color w:val="231F20"/>
        </w:rPr>
        <w:t>de</w:t>
      </w:r>
      <w:r>
        <w:rPr>
          <w:color w:val="231F20"/>
          <w:spacing w:val="19"/>
        </w:rPr>
        <w:t> </w:t>
      </w:r>
      <w:r>
        <w:rPr>
          <w:color w:val="231F20"/>
        </w:rPr>
        <w:t>su</w:t>
      </w:r>
      <w:r>
        <w:rPr>
          <w:color w:val="231F20"/>
          <w:spacing w:val="19"/>
        </w:rPr>
        <w:t> </w:t>
      </w:r>
      <w:r>
        <w:rPr>
          <w:color w:val="231F20"/>
        </w:rPr>
        <w:t>control</w:t>
      </w:r>
    </w:p>
    <w:p>
      <w:pPr>
        <w:spacing w:after="0" w:line="247" w:lineRule="auto"/>
        <w:jc w:val="both"/>
        <w:sectPr>
          <w:type w:val="continuous"/>
          <w:pgSz w:w="9360" w:h="13040"/>
          <w:pgMar w:top="0" w:bottom="0" w:left="1300" w:right="1300"/>
        </w:sectPr>
      </w:pPr>
    </w:p>
    <w:p>
      <w:pPr>
        <w:spacing w:before="45"/>
        <w:ind w:left="117" w:right="18" w:firstLine="1183"/>
        <w:jc w:val="left"/>
        <w:rPr>
          <w:rFonts w:ascii="Arial" w:hAnsi="Arial"/>
          <w:sz w:val="20"/>
        </w:rPr>
      </w:pPr>
      <w:r>
        <w:rPr>
          <w:rFonts w:ascii="Arial" w:hAnsi="Arial"/>
          <w:color w:val="231F20"/>
          <w:w w:val="70"/>
          <w:sz w:val="20"/>
        </w:rPr>
        <w:t>Cuba:</w:t>
      </w:r>
      <w:r>
        <w:rPr>
          <w:rFonts w:ascii="Arial" w:hAnsi="Arial"/>
          <w:color w:val="231F20"/>
          <w:spacing w:val="-11"/>
          <w:w w:val="70"/>
          <w:sz w:val="20"/>
        </w:rPr>
        <w:t> </w:t>
      </w:r>
      <w:r>
        <w:rPr>
          <w:rFonts w:ascii="Arial" w:hAnsi="Arial"/>
          <w:color w:val="231F20"/>
          <w:w w:val="70"/>
          <w:sz w:val="20"/>
        </w:rPr>
        <w:t>cómo</w:t>
      </w:r>
      <w:r>
        <w:rPr>
          <w:rFonts w:ascii="Arial" w:hAnsi="Arial"/>
          <w:color w:val="231F20"/>
          <w:spacing w:val="-11"/>
          <w:w w:val="70"/>
          <w:sz w:val="20"/>
        </w:rPr>
        <w:t> </w:t>
      </w:r>
      <w:r>
        <w:rPr>
          <w:rFonts w:ascii="Arial" w:hAnsi="Arial"/>
          <w:color w:val="231F20"/>
          <w:w w:val="70"/>
          <w:sz w:val="20"/>
        </w:rPr>
        <w:t>y</w:t>
      </w:r>
      <w:r>
        <w:rPr>
          <w:rFonts w:ascii="Arial" w:hAnsi="Arial"/>
          <w:color w:val="231F20"/>
          <w:spacing w:val="-11"/>
          <w:w w:val="70"/>
          <w:sz w:val="20"/>
        </w:rPr>
        <w:t> </w:t>
      </w:r>
      <w:r>
        <w:rPr>
          <w:rFonts w:ascii="Arial" w:hAnsi="Arial"/>
          <w:color w:val="231F20"/>
          <w:w w:val="70"/>
          <w:sz w:val="20"/>
        </w:rPr>
        <w:t>dónde</w:t>
      </w:r>
      <w:r>
        <w:rPr>
          <w:rFonts w:ascii="Arial" w:hAnsi="Arial"/>
          <w:color w:val="231F20"/>
          <w:spacing w:val="-11"/>
          <w:w w:val="70"/>
          <w:sz w:val="20"/>
        </w:rPr>
        <w:t> </w:t>
      </w:r>
      <w:r>
        <w:rPr>
          <w:rFonts w:ascii="Arial" w:hAnsi="Arial"/>
          <w:color w:val="231F20"/>
          <w:w w:val="70"/>
          <w:sz w:val="20"/>
        </w:rPr>
        <w:t>envejecer.</w:t>
      </w:r>
      <w:r>
        <w:rPr>
          <w:rFonts w:ascii="Arial" w:hAnsi="Arial"/>
          <w:color w:val="231F20"/>
          <w:spacing w:val="-11"/>
          <w:w w:val="70"/>
          <w:sz w:val="20"/>
        </w:rPr>
        <w:t> </w:t>
      </w:r>
      <w:r>
        <w:rPr>
          <w:rFonts w:ascii="Arial" w:hAnsi="Arial"/>
          <w:color w:val="231F20"/>
          <w:w w:val="70"/>
          <w:sz w:val="20"/>
        </w:rPr>
        <w:t>Desafíos</w:t>
      </w:r>
      <w:r>
        <w:rPr>
          <w:rFonts w:ascii="Arial" w:hAnsi="Arial"/>
          <w:color w:val="231F20"/>
          <w:spacing w:val="-11"/>
          <w:w w:val="70"/>
          <w:sz w:val="20"/>
        </w:rPr>
        <w:t> </w:t>
      </w:r>
      <w:r>
        <w:rPr>
          <w:rFonts w:ascii="Arial" w:hAnsi="Arial"/>
          <w:color w:val="231F20"/>
          <w:w w:val="70"/>
          <w:sz w:val="20"/>
        </w:rPr>
        <w:t>a</w:t>
      </w:r>
      <w:r>
        <w:rPr>
          <w:rFonts w:ascii="Arial" w:hAnsi="Arial"/>
          <w:color w:val="231F20"/>
          <w:spacing w:val="-11"/>
          <w:w w:val="70"/>
          <w:sz w:val="20"/>
        </w:rPr>
        <w:t> </w:t>
      </w:r>
      <w:r>
        <w:rPr>
          <w:rFonts w:ascii="Arial" w:hAnsi="Arial"/>
          <w:color w:val="231F20"/>
          <w:w w:val="70"/>
          <w:sz w:val="20"/>
        </w:rPr>
        <w:t>la</w:t>
      </w:r>
      <w:r>
        <w:rPr>
          <w:rFonts w:ascii="Arial" w:hAnsi="Arial"/>
          <w:color w:val="231F20"/>
          <w:spacing w:val="-11"/>
          <w:w w:val="70"/>
          <w:sz w:val="20"/>
        </w:rPr>
        <w:t> </w:t>
      </w:r>
      <w:r>
        <w:rPr>
          <w:rFonts w:ascii="Arial" w:hAnsi="Arial"/>
          <w:color w:val="231F20"/>
          <w:w w:val="70"/>
          <w:sz w:val="20"/>
        </w:rPr>
        <w:t>política</w:t>
      </w:r>
      <w:r>
        <w:rPr>
          <w:rFonts w:ascii="Arial" w:hAnsi="Arial"/>
          <w:color w:val="231F20"/>
          <w:spacing w:val="-11"/>
          <w:w w:val="70"/>
          <w:sz w:val="20"/>
        </w:rPr>
        <w:t> </w:t>
      </w:r>
      <w:r>
        <w:rPr>
          <w:rFonts w:ascii="Arial" w:hAnsi="Arial"/>
          <w:color w:val="231F20"/>
          <w:w w:val="70"/>
          <w:sz w:val="20"/>
        </w:rPr>
        <w:t>social</w:t>
      </w:r>
      <w:r>
        <w:rPr>
          <w:rFonts w:ascii="Arial" w:hAnsi="Arial"/>
          <w:color w:val="231F20"/>
          <w:spacing w:val="-11"/>
          <w:w w:val="70"/>
          <w:sz w:val="20"/>
        </w:rPr>
        <w:t> </w:t>
      </w:r>
      <w:r>
        <w:rPr>
          <w:rFonts w:ascii="Arial" w:hAnsi="Arial"/>
          <w:color w:val="231F20"/>
          <w:w w:val="70"/>
          <w:sz w:val="20"/>
        </w:rPr>
        <w:t>/María</w:t>
      </w:r>
      <w:r>
        <w:rPr>
          <w:rFonts w:ascii="Arial" w:hAnsi="Arial"/>
          <w:color w:val="231F20"/>
          <w:spacing w:val="-20"/>
          <w:w w:val="70"/>
          <w:sz w:val="20"/>
        </w:rPr>
        <w:t> </w:t>
      </w:r>
      <w:r>
        <w:rPr>
          <w:rFonts w:ascii="Arial" w:hAnsi="Arial"/>
          <w:color w:val="231F20"/>
          <w:w w:val="70"/>
          <w:sz w:val="20"/>
        </w:rPr>
        <w:t>Elena</w:t>
      </w:r>
      <w:r>
        <w:rPr>
          <w:rFonts w:ascii="Arial" w:hAnsi="Arial"/>
          <w:color w:val="231F20"/>
          <w:spacing w:val="-20"/>
          <w:w w:val="70"/>
          <w:sz w:val="20"/>
        </w:rPr>
        <w:t> </w:t>
      </w:r>
      <w:r>
        <w:rPr>
          <w:rFonts w:ascii="Arial" w:hAnsi="Arial"/>
          <w:color w:val="231F20"/>
          <w:w w:val="70"/>
          <w:sz w:val="20"/>
        </w:rPr>
        <w:t>Benítez-Pérez</w:t>
      </w:r>
    </w:p>
    <w:p>
      <w:pPr>
        <w:pStyle w:val="BodyText"/>
        <w:spacing w:before="7"/>
        <w:rPr>
          <w:rFonts w:ascii="Arial"/>
          <w:sz w:val="28"/>
        </w:rPr>
      </w:pPr>
    </w:p>
    <w:p>
      <w:pPr>
        <w:pStyle w:val="BodyText"/>
        <w:spacing w:line="247" w:lineRule="auto"/>
        <w:ind w:left="117" w:right="18"/>
      </w:pPr>
      <w:r>
        <w:rPr>
          <w:color w:val="231F20"/>
        </w:rPr>
        <w:t>voluntario a través del uso de métodos anticonceptivos y la frecuencia del aborto inducido, en ese orden.</w:t>
      </w:r>
    </w:p>
    <w:p>
      <w:pPr>
        <w:pStyle w:val="BodyText"/>
        <w:spacing w:line="247" w:lineRule="auto"/>
        <w:ind w:left="117" w:right="115" w:firstLine="283"/>
        <w:jc w:val="both"/>
      </w:pPr>
      <w:r>
        <w:rPr>
          <w:color w:val="231F20"/>
          <w:spacing w:val="-3"/>
        </w:rPr>
        <w:t>También </w:t>
      </w:r>
      <w:r>
        <w:rPr>
          <w:color w:val="231F20"/>
        </w:rPr>
        <w:t>están presentes otros elementos como la notable reducción de la mortalidad infantil, con una frecuencia de 4.9 defunciones de niños</w:t>
      </w:r>
      <w:r>
        <w:rPr>
          <w:color w:val="231F20"/>
          <w:spacing w:val="-20"/>
        </w:rPr>
        <w:t> </w:t>
      </w:r>
      <w:r>
        <w:rPr>
          <w:color w:val="231F20"/>
        </w:rPr>
        <w:t>me- nores</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año</w:t>
      </w:r>
      <w:r>
        <w:rPr>
          <w:color w:val="231F20"/>
          <w:spacing w:val="-8"/>
        </w:rPr>
        <w:t> </w:t>
      </w:r>
      <w:r>
        <w:rPr>
          <w:color w:val="231F20"/>
        </w:rPr>
        <w:t>por</w:t>
      </w:r>
      <w:r>
        <w:rPr>
          <w:color w:val="231F20"/>
          <w:spacing w:val="-8"/>
        </w:rPr>
        <w:t> </w:t>
      </w:r>
      <w:r>
        <w:rPr>
          <w:color w:val="231F20"/>
        </w:rPr>
        <w:t>cada</w:t>
      </w:r>
      <w:r>
        <w:rPr>
          <w:color w:val="231F20"/>
          <w:spacing w:val="-8"/>
        </w:rPr>
        <w:t> </w:t>
      </w:r>
      <w:r>
        <w:rPr>
          <w:color w:val="231F20"/>
        </w:rPr>
        <w:t>mil</w:t>
      </w:r>
      <w:r>
        <w:rPr>
          <w:color w:val="231F20"/>
          <w:spacing w:val="-8"/>
        </w:rPr>
        <w:t> </w:t>
      </w:r>
      <w:r>
        <w:rPr>
          <w:color w:val="231F20"/>
        </w:rPr>
        <w:t>nacidos</w:t>
      </w:r>
      <w:r>
        <w:rPr>
          <w:color w:val="231F20"/>
          <w:spacing w:val="-8"/>
        </w:rPr>
        <w:t> </w:t>
      </w:r>
      <w:r>
        <w:rPr>
          <w:color w:val="231F20"/>
        </w:rPr>
        <w:t>vivos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spacing w:val="-3"/>
        </w:rPr>
        <w:t>2011</w:t>
      </w:r>
      <w:r>
        <w:rPr>
          <w:color w:val="231F20"/>
          <w:spacing w:val="-8"/>
        </w:rPr>
        <w:t> </w:t>
      </w:r>
      <w:r>
        <w:rPr>
          <w:color w:val="231F20"/>
        </w:rPr>
        <w:t>(ONEI-CEPDE, 2012:</w:t>
      </w:r>
      <w:r>
        <w:rPr>
          <w:color w:val="231F20"/>
          <w:spacing w:val="-7"/>
        </w:rPr>
        <w:t> </w:t>
      </w:r>
      <w:r>
        <w:rPr>
          <w:color w:val="231F20"/>
        </w:rPr>
        <w:t>54),</w:t>
      </w:r>
      <w:r>
        <w:rPr>
          <w:color w:val="231F20"/>
          <w:spacing w:val="-8"/>
        </w:rPr>
        <w:t> </w:t>
      </w:r>
      <w:r>
        <w:rPr>
          <w:color w:val="231F20"/>
        </w:rPr>
        <w:t>mientras</w:t>
      </w:r>
      <w:r>
        <w:rPr>
          <w:color w:val="231F20"/>
          <w:spacing w:val="-8"/>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1989</w:t>
      </w:r>
      <w:r>
        <w:rPr>
          <w:color w:val="231F20"/>
          <w:spacing w:val="-8"/>
        </w:rPr>
        <w:t> </w:t>
      </w:r>
      <w:r>
        <w:rPr>
          <w:color w:val="231F20"/>
        </w:rPr>
        <w:t>—año</w:t>
      </w:r>
      <w:r>
        <w:rPr>
          <w:color w:val="231F20"/>
          <w:spacing w:val="-7"/>
        </w:rPr>
        <w:t> </w:t>
      </w:r>
      <w:r>
        <w:rPr>
          <w:color w:val="231F20"/>
        </w:rPr>
        <w:t>que</w:t>
      </w:r>
      <w:r>
        <w:rPr>
          <w:color w:val="231F20"/>
          <w:spacing w:val="-7"/>
        </w:rPr>
        <w:t> </w:t>
      </w:r>
      <w:r>
        <w:rPr>
          <w:color w:val="231F20"/>
        </w:rPr>
        <w:t>marca</w:t>
      </w:r>
      <w:r>
        <w:rPr>
          <w:color w:val="231F20"/>
          <w:spacing w:val="-8"/>
        </w:rPr>
        <w:t> </w:t>
      </w:r>
      <w:r>
        <w:rPr>
          <w:color w:val="231F20"/>
        </w:rPr>
        <w:t>la</w:t>
      </w:r>
      <w:r>
        <w:rPr>
          <w:color w:val="231F20"/>
          <w:spacing w:val="-8"/>
        </w:rPr>
        <w:t> </w:t>
      </w:r>
      <w:r>
        <w:rPr>
          <w:color w:val="231F20"/>
        </w:rPr>
        <w:t>pérdida</w:t>
      </w:r>
      <w:r>
        <w:rPr>
          <w:color w:val="231F20"/>
          <w:spacing w:val="-7"/>
        </w:rPr>
        <w:t> </w:t>
      </w:r>
      <w:r>
        <w:rPr>
          <w:color w:val="231F20"/>
        </w:rPr>
        <w:t>del</w:t>
      </w:r>
      <w:r>
        <w:rPr>
          <w:color w:val="231F20"/>
          <w:spacing w:val="-7"/>
        </w:rPr>
        <w:t> </w:t>
      </w:r>
      <w:r>
        <w:rPr>
          <w:color w:val="231F20"/>
        </w:rPr>
        <w:t>grueso del</w:t>
      </w:r>
      <w:r>
        <w:rPr>
          <w:color w:val="231F20"/>
          <w:spacing w:val="-7"/>
        </w:rPr>
        <w:t> </w:t>
      </w:r>
      <w:r>
        <w:rPr>
          <w:color w:val="231F20"/>
        </w:rPr>
        <w:t>comercio</w:t>
      </w:r>
      <w:r>
        <w:rPr>
          <w:color w:val="231F20"/>
          <w:spacing w:val="-7"/>
        </w:rPr>
        <w:t> </w:t>
      </w:r>
      <w:r>
        <w:rPr>
          <w:color w:val="231F20"/>
        </w:rPr>
        <w:t>internacional</w:t>
      </w:r>
      <w:r>
        <w:rPr>
          <w:color w:val="231F20"/>
          <w:spacing w:val="-8"/>
        </w:rPr>
        <w:t> </w:t>
      </w:r>
      <w:r>
        <w:rPr>
          <w:color w:val="231F20"/>
        </w:rPr>
        <w:t>de</w:t>
      </w:r>
      <w:r>
        <w:rPr>
          <w:color w:val="231F20"/>
          <w:spacing w:val="-7"/>
        </w:rPr>
        <w:t> </w:t>
      </w:r>
      <w:r>
        <w:rPr>
          <w:color w:val="231F20"/>
        </w:rPr>
        <w:t>Cuba</w:t>
      </w:r>
      <w:r>
        <w:rPr>
          <w:color w:val="231F20"/>
          <w:spacing w:val="-7"/>
        </w:rPr>
        <w:t> </w:t>
      </w:r>
      <w:r>
        <w:rPr>
          <w:color w:val="231F20"/>
        </w:rPr>
        <w:t>debido</w:t>
      </w:r>
      <w:r>
        <w:rPr>
          <w:color w:val="231F20"/>
          <w:spacing w:val="-7"/>
        </w:rPr>
        <w:t> </w:t>
      </w:r>
      <w:r>
        <w:rPr>
          <w:color w:val="231F20"/>
        </w:rPr>
        <w:t>al</w:t>
      </w:r>
      <w:r>
        <w:rPr>
          <w:color w:val="231F20"/>
          <w:spacing w:val="-7"/>
        </w:rPr>
        <w:t> </w:t>
      </w:r>
      <w:r>
        <w:rPr>
          <w:color w:val="231F20"/>
        </w:rPr>
        <w:t>colapso</w:t>
      </w:r>
      <w:r>
        <w:rPr>
          <w:color w:val="231F20"/>
          <w:spacing w:val="-7"/>
        </w:rPr>
        <w:t> </w:t>
      </w:r>
      <w:r>
        <w:rPr>
          <w:color w:val="231F20"/>
        </w:rPr>
        <w:t>del</w:t>
      </w:r>
      <w:r>
        <w:rPr>
          <w:color w:val="231F20"/>
          <w:spacing w:val="-7"/>
        </w:rPr>
        <w:t> </w:t>
      </w:r>
      <w:r>
        <w:rPr>
          <w:color w:val="231F20"/>
        </w:rPr>
        <w:t>bloque</w:t>
      </w:r>
      <w:r>
        <w:rPr>
          <w:color w:val="231F20"/>
          <w:spacing w:val="-7"/>
        </w:rPr>
        <w:t> </w:t>
      </w:r>
      <w:r>
        <w:rPr>
          <w:color w:val="231F20"/>
        </w:rPr>
        <w:t>socialista europeo </w:t>
      </w:r>
      <w:r>
        <w:rPr>
          <w:color w:val="231F20"/>
          <w:spacing w:val="-8"/>
        </w:rPr>
        <w:t>y, </w:t>
      </w:r>
      <w:r>
        <w:rPr>
          <w:color w:val="231F20"/>
        </w:rPr>
        <w:t>por ende, el inicio de severas contracciones económicas en la Isla—</w:t>
      </w:r>
      <w:r>
        <w:rPr>
          <w:color w:val="231F20"/>
          <w:spacing w:val="-10"/>
        </w:rPr>
        <w:t> </w:t>
      </w:r>
      <w:r>
        <w:rPr>
          <w:color w:val="231F20"/>
        </w:rPr>
        <w:t>las</w:t>
      </w:r>
      <w:r>
        <w:rPr>
          <w:color w:val="231F20"/>
          <w:spacing w:val="-10"/>
        </w:rPr>
        <w:t> </w:t>
      </w:r>
      <w:r>
        <w:rPr>
          <w:color w:val="231F20"/>
        </w:rPr>
        <w:t>consideraciones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familias</w:t>
      </w:r>
      <w:r>
        <w:rPr>
          <w:color w:val="231F20"/>
          <w:spacing w:val="-10"/>
        </w:rPr>
        <w:t> </w:t>
      </w:r>
      <w:r>
        <w:rPr>
          <w:color w:val="231F20"/>
        </w:rPr>
        <w:t>acerca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dificultades</w:t>
      </w:r>
      <w:r>
        <w:rPr>
          <w:color w:val="231F20"/>
          <w:spacing w:val="-10"/>
        </w:rPr>
        <w:t> </w:t>
      </w:r>
      <w:r>
        <w:rPr>
          <w:color w:val="231F20"/>
        </w:rPr>
        <w:t>cotidia- nas han comenzado a desempeñar también un papel de importancia en la regulación de los</w:t>
      </w:r>
      <w:r>
        <w:rPr>
          <w:color w:val="231F20"/>
          <w:spacing w:val="-1"/>
        </w:rPr>
        <w:t> </w:t>
      </w:r>
      <w:r>
        <w:rPr>
          <w:color w:val="231F20"/>
        </w:rPr>
        <w:t>nacimientos.</w:t>
      </w:r>
    </w:p>
    <w:p>
      <w:pPr>
        <w:pStyle w:val="BodyText"/>
        <w:spacing w:line="247" w:lineRule="auto"/>
        <w:ind w:left="117" w:right="114" w:firstLine="283"/>
        <w:jc w:val="both"/>
      </w:pPr>
      <w:r>
        <w:rPr>
          <w:color w:val="231F20"/>
        </w:rPr>
        <w:t>A</w:t>
      </w:r>
      <w:r>
        <w:rPr>
          <w:color w:val="231F20"/>
          <w:spacing w:val="-21"/>
        </w:rPr>
        <w:t> </w:t>
      </w:r>
      <w:r>
        <w:rPr>
          <w:color w:val="231F20"/>
        </w:rPr>
        <w:t>eso</w:t>
      </w:r>
      <w:r>
        <w:rPr>
          <w:color w:val="231F20"/>
          <w:spacing w:val="-9"/>
        </w:rPr>
        <w:t> </w:t>
      </w:r>
      <w:r>
        <w:rPr>
          <w:color w:val="231F20"/>
        </w:rPr>
        <w:t>se</w:t>
      </w:r>
      <w:r>
        <w:rPr>
          <w:color w:val="231F20"/>
          <w:spacing w:val="-9"/>
        </w:rPr>
        <w:t> </w:t>
      </w:r>
      <w:r>
        <w:rPr>
          <w:color w:val="231F20"/>
        </w:rPr>
        <w:t>le</w:t>
      </w:r>
      <w:r>
        <w:rPr>
          <w:color w:val="231F20"/>
          <w:spacing w:val="-9"/>
        </w:rPr>
        <w:t> </w:t>
      </w:r>
      <w:r>
        <w:rPr>
          <w:color w:val="231F20"/>
        </w:rPr>
        <w:t>agrega</w:t>
      </w:r>
      <w:r>
        <w:rPr>
          <w:color w:val="231F20"/>
          <w:spacing w:val="-9"/>
        </w:rPr>
        <w:t> </w:t>
      </w:r>
      <w:r>
        <w:rPr>
          <w:color w:val="231F20"/>
        </w:rPr>
        <w:t>el</w:t>
      </w:r>
      <w:r>
        <w:rPr>
          <w:color w:val="231F20"/>
          <w:spacing w:val="-9"/>
        </w:rPr>
        <w:t> </w:t>
      </w:r>
      <w:r>
        <w:rPr>
          <w:color w:val="231F20"/>
        </w:rPr>
        <w:t>aumento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esperanza</w:t>
      </w:r>
      <w:r>
        <w:rPr>
          <w:color w:val="231F20"/>
          <w:spacing w:val="-9"/>
        </w:rPr>
        <w:t> </w:t>
      </w:r>
      <w:r>
        <w:rPr>
          <w:color w:val="231F20"/>
        </w:rPr>
        <w:t>de</w:t>
      </w:r>
      <w:r>
        <w:rPr>
          <w:color w:val="231F20"/>
          <w:spacing w:val="-9"/>
        </w:rPr>
        <w:t> </w:t>
      </w:r>
      <w:r>
        <w:rPr>
          <w:color w:val="231F20"/>
        </w:rPr>
        <w:t>vida</w:t>
      </w:r>
      <w:r>
        <w:rPr>
          <w:color w:val="231F20"/>
          <w:spacing w:val="-9"/>
        </w:rPr>
        <w:t> </w:t>
      </w:r>
      <w:r>
        <w:rPr>
          <w:color w:val="231F20"/>
        </w:rPr>
        <w:t>al</w:t>
      </w:r>
      <w:r>
        <w:rPr>
          <w:color w:val="231F20"/>
          <w:spacing w:val="-9"/>
        </w:rPr>
        <w:t> </w:t>
      </w:r>
      <w:r>
        <w:rPr>
          <w:color w:val="231F20"/>
        </w:rPr>
        <w:t>nacer</w:t>
      </w:r>
      <w:r>
        <w:rPr>
          <w:color w:val="231F20"/>
          <w:spacing w:val="-9"/>
        </w:rPr>
        <w:t> </w:t>
      </w:r>
      <w:r>
        <w:rPr>
          <w:color w:val="231F20"/>
        </w:rPr>
        <w:t>—indica- dor resumen del nivel de mortalidad general en una población—</w:t>
      </w:r>
      <w:r>
        <w:rPr>
          <w:color w:val="231F20"/>
          <w:spacing w:val="-31"/>
        </w:rPr>
        <w:t> </w:t>
      </w:r>
      <w:r>
        <w:rPr>
          <w:color w:val="231F20"/>
        </w:rPr>
        <w:t>indicador que alcanzó en Cuba los 77.97 años en el bienio 2005-2007, lo que signi- ficó</w:t>
      </w:r>
      <w:r>
        <w:rPr>
          <w:color w:val="231F20"/>
          <w:spacing w:val="-5"/>
        </w:rPr>
        <w:t> </w:t>
      </w:r>
      <w:r>
        <w:rPr>
          <w:color w:val="231F20"/>
        </w:rPr>
        <w:t>un</w:t>
      </w:r>
      <w:r>
        <w:rPr>
          <w:color w:val="231F20"/>
          <w:spacing w:val="-5"/>
        </w:rPr>
        <w:t> </w:t>
      </w:r>
      <w:r>
        <w:rPr>
          <w:color w:val="231F20"/>
        </w:rPr>
        <w:t>aumento</w:t>
      </w:r>
      <w:r>
        <w:rPr>
          <w:color w:val="231F20"/>
          <w:spacing w:val="-5"/>
        </w:rPr>
        <w:t> </w:t>
      </w:r>
      <w:r>
        <w:rPr>
          <w:color w:val="231F20"/>
        </w:rPr>
        <w:t>de</w:t>
      </w:r>
      <w:r>
        <w:rPr>
          <w:color w:val="231F20"/>
          <w:spacing w:val="-5"/>
        </w:rPr>
        <w:t> </w:t>
      </w:r>
      <w:r>
        <w:rPr>
          <w:color w:val="231F20"/>
        </w:rPr>
        <w:t>19</w:t>
      </w:r>
      <w:r>
        <w:rPr>
          <w:color w:val="231F20"/>
          <w:spacing w:val="-5"/>
        </w:rPr>
        <w:t> </w:t>
      </w:r>
      <w:r>
        <w:rPr>
          <w:color w:val="231F20"/>
        </w:rPr>
        <w:t>años</w:t>
      </w:r>
      <w:r>
        <w:rPr>
          <w:color w:val="231F20"/>
          <w:spacing w:val="-5"/>
        </w:rPr>
        <w:t> </w:t>
      </w:r>
      <w:r>
        <w:rPr>
          <w:color w:val="231F20"/>
        </w:rPr>
        <w:t>en</w:t>
      </w:r>
      <w:r>
        <w:rPr>
          <w:color w:val="231F20"/>
          <w:spacing w:val="-5"/>
        </w:rPr>
        <w:t> </w:t>
      </w:r>
      <w:r>
        <w:rPr>
          <w:color w:val="231F20"/>
        </w:rPr>
        <w:t>relación</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esperanza</w:t>
      </w:r>
      <w:r>
        <w:rPr>
          <w:color w:val="231F20"/>
          <w:spacing w:val="-5"/>
        </w:rPr>
        <w:t> </w:t>
      </w:r>
      <w:r>
        <w:rPr>
          <w:color w:val="231F20"/>
        </w:rPr>
        <w:t>de</w:t>
      </w:r>
      <w:r>
        <w:rPr>
          <w:color w:val="231F20"/>
          <w:spacing w:val="-5"/>
        </w:rPr>
        <w:t> </w:t>
      </w:r>
      <w:r>
        <w:rPr>
          <w:color w:val="231F20"/>
        </w:rPr>
        <w:t>vida</w:t>
      </w:r>
      <w:r>
        <w:rPr>
          <w:color w:val="231F20"/>
          <w:spacing w:val="-5"/>
        </w:rPr>
        <w:t> </w:t>
      </w:r>
      <w:r>
        <w:rPr>
          <w:color w:val="231F20"/>
        </w:rPr>
        <w:t>registrada en 1953 (Benítez, 2003: 62; ONEI-CEPDE, 2012: 71). La realidad, sin embargo, muestra que ni la sociedad ni la familia estaban preparadas para que un porcentaje tan alto de la población y además, con una tendencia creciente, tuviera edades tan</w:t>
      </w:r>
      <w:r>
        <w:rPr>
          <w:color w:val="231F20"/>
          <w:spacing w:val="-4"/>
        </w:rPr>
        <w:t> </w:t>
      </w:r>
      <w:r>
        <w:rPr>
          <w:color w:val="231F20"/>
        </w:rPr>
        <w:t>avanzadas.</w:t>
      </w:r>
    </w:p>
    <w:p>
      <w:pPr>
        <w:pStyle w:val="BodyText"/>
        <w:spacing w:line="247" w:lineRule="auto"/>
        <w:ind w:left="117" w:right="114" w:firstLine="283"/>
        <w:jc w:val="both"/>
      </w:pPr>
      <w:r>
        <w:rPr>
          <w:color w:val="231F20"/>
        </w:rPr>
        <w:t>Otro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efectos</w:t>
      </w:r>
      <w:r>
        <w:rPr>
          <w:color w:val="231F20"/>
          <w:spacing w:val="-8"/>
        </w:rPr>
        <w:t> </w:t>
      </w:r>
      <w:r>
        <w:rPr>
          <w:color w:val="231F20"/>
        </w:rPr>
        <w:t>del</w:t>
      </w:r>
      <w:r>
        <w:rPr>
          <w:color w:val="231F20"/>
          <w:spacing w:val="-7"/>
        </w:rPr>
        <w:t> </w:t>
      </w:r>
      <w:r>
        <w:rPr>
          <w:color w:val="231F20"/>
        </w:rPr>
        <w:t>envejecimiento</w:t>
      </w:r>
      <w:r>
        <w:rPr>
          <w:color w:val="231F20"/>
          <w:spacing w:val="-8"/>
        </w:rPr>
        <w:t> </w:t>
      </w:r>
      <w:r>
        <w:rPr>
          <w:color w:val="231F20"/>
        </w:rPr>
        <w:t>poblacional</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referido</w:t>
      </w:r>
      <w:r>
        <w:rPr>
          <w:color w:val="231F20"/>
          <w:spacing w:val="-7"/>
        </w:rPr>
        <w:t> </w:t>
      </w:r>
      <w:r>
        <w:rPr>
          <w:color w:val="231F20"/>
        </w:rPr>
        <w:t>al</w:t>
      </w:r>
      <w:r>
        <w:rPr>
          <w:color w:val="231F20"/>
          <w:spacing w:val="-7"/>
        </w:rPr>
        <w:t> </w:t>
      </w:r>
      <w:r>
        <w:rPr>
          <w:color w:val="231F20"/>
        </w:rPr>
        <w:t>pro- gresivo crecimiento que se registra en las tasas de viudez, lo cual conduce al aumento de hogares</w:t>
      </w:r>
      <w:r>
        <w:rPr>
          <w:color w:val="231F20"/>
          <w:spacing w:val="-1"/>
        </w:rPr>
        <w:t> </w:t>
      </w:r>
      <w:r>
        <w:rPr>
          <w:color w:val="231F20"/>
        </w:rPr>
        <w:t>unipersonales.</w:t>
      </w:r>
    </w:p>
    <w:p>
      <w:pPr>
        <w:pStyle w:val="BodyText"/>
        <w:spacing w:line="247" w:lineRule="auto"/>
        <w:ind w:left="117" w:right="115" w:firstLine="283"/>
        <w:jc w:val="both"/>
      </w:pPr>
      <w:r>
        <w:rPr>
          <w:color w:val="231F20"/>
        </w:rPr>
        <w:t>La influencia de estos factores sobre la familia, única institución capaz de</w:t>
      </w:r>
      <w:r>
        <w:rPr>
          <w:color w:val="231F20"/>
          <w:spacing w:val="-14"/>
        </w:rPr>
        <w:t> </w:t>
      </w:r>
      <w:r>
        <w:rPr>
          <w:color w:val="231F20"/>
        </w:rPr>
        <w:t>dar</w:t>
      </w:r>
      <w:r>
        <w:rPr>
          <w:color w:val="231F20"/>
          <w:spacing w:val="-14"/>
        </w:rPr>
        <w:t> </w:t>
      </w:r>
      <w:r>
        <w:rPr>
          <w:color w:val="231F20"/>
        </w:rPr>
        <w:t>cuenta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congruencia</w:t>
      </w:r>
      <w:r>
        <w:rPr>
          <w:color w:val="231F20"/>
          <w:spacing w:val="-14"/>
        </w:rPr>
        <w:t> </w:t>
      </w:r>
      <w:r>
        <w:rPr>
          <w:color w:val="231F20"/>
        </w:rPr>
        <w:t>entre</w:t>
      </w:r>
      <w:r>
        <w:rPr>
          <w:color w:val="231F20"/>
          <w:spacing w:val="-14"/>
        </w:rPr>
        <w:t> </w:t>
      </w:r>
      <w:r>
        <w:rPr>
          <w:color w:val="231F20"/>
        </w:rPr>
        <w:t>estos</w:t>
      </w:r>
      <w:r>
        <w:rPr>
          <w:color w:val="231F20"/>
          <w:spacing w:val="-15"/>
        </w:rPr>
        <w:t> </w:t>
      </w:r>
      <w:r>
        <w:rPr>
          <w:color w:val="231F20"/>
        </w:rPr>
        <w:t>cambios,</w:t>
      </w:r>
      <w:r>
        <w:rPr>
          <w:color w:val="231F20"/>
          <w:spacing w:val="-15"/>
        </w:rPr>
        <w:t> </w:t>
      </w:r>
      <w:r>
        <w:rPr>
          <w:color w:val="231F20"/>
        </w:rPr>
        <w:t>condujo</w:t>
      </w:r>
      <w:r>
        <w:rPr>
          <w:color w:val="231F20"/>
          <w:spacing w:val="-15"/>
        </w:rPr>
        <w:t> </w:t>
      </w:r>
      <w:r>
        <w:rPr>
          <w:color w:val="231F20"/>
        </w:rPr>
        <w:t>al</w:t>
      </w:r>
      <w:r>
        <w:rPr>
          <w:color w:val="231F20"/>
          <w:spacing w:val="-14"/>
        </w:rPr>
        <w:t> </w:t>
      </w:r>
      <w:r>
        <w:rPr>
          <w:color w:val="231F20"/>
        </w:rPr>
        <w:t>predominio de</w:t>
      </w:r>
      <w:r>
        <w:rPr>
          <w:color w:val="231F20"/>
          <w:spacing w:val="-12"/>
        </w:rPr>
        <w:t> </w:t>
      </w:r>
      <w:r>
        <w:rPr>
          <w:color w:val="231F20"/>
        </w:rPr>
        <w:t>familias</w:t>
      </w:r>
      <w:r>
        <w:rPr>
          <w:color w:val="231F20"/>
          <w:spacing w:val="-12"/>
        </w:rPr>
        <w:t> </w:t>
      </w:r>
      <w:r>
        <w:rPr>
          <w:color w:val="231F20"/>
        </w:rPr>
        <w:t>con</w:t>
      </w:r>
      <w:r>
        <w:rPr>
          <w:color w:val="231F20"/>
          <w:spacing w:val="-12"/>
        </w:rPr>
        <w:t> </w:t>
      </w:r>
      <w:r>
        <w:rPr>
          <w:color w:val="231F20"/>
        </w:rPr>
        <w:t>pocos</w:t>
      </w:r>
      <w:r>
        <w:rPr>
          <w:color w:val="231F20"/>
          <w:spacing w:val="-12"/>
        </w:rPr>
        <w:t> </w:t>
      </w:r>
      <w:r>
        <w:rPr>
          <w:color w:val="231F20"/>
        </w:rPr>
        <w:t>hijos</w:t>
      </w:r>
      <w:r>
        <w:rPr>
          <w:color w:val="231F20"/>
          <w:spacing w:val="-12"/>
        </w:rPr>
        <w:t> </w:t>
      </w:r>
      <w:r>
        <w:rPr>
          <w:color w:val="231F20"/>
          <w:spacing w:val="-8"/>
        </w:rPr>
        <w:t>y,</w:t>
      </w:r>
      <w:r>
        <w:rPr>
          <w:color w:val="231F20"/>
          <w:spacing w:val="-12"/>
        </w:rPr>
        <w:t> </w:t>
      </w:r>
      <w:r>
        <w:rPr>
          <w:color w:val="231F20"/>
        </w:rPr>
        <w:t>en</w:t>
      </w:r>
      <w:r>
        <w:rPr>
          <w:color w:val="231F20"/>
          <w:spacing w:val="-12"/>
        </w:rPr>
        <w:t> </w:t>
      </w:r>
      <w:r>
        <w:rPr>
          <w:color w:val="231F20"/>
        </w:rPr>
        <w:t>consecuencia,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reducción</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tamaño final.</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año</w:t>
      </w:r>
      <w:r>
        <w:rPr>
          <w:color w:val="231F20"/>
          <w:spacing w:val="-5"/>
        </w:rPr>
        <w:t> </w:t>
      </w:r>
      <w:r>
        <w:rPr>
          <w:color w:val="231F20"/>
        </w:rPr>
        <w:t>2002</w:t>
      </w:r>
      <w:r>
        <w:rPr>
          <w:color w:val="231F20"/>
          <w:spacing w:val="-5"/>
        </w:rPr>
        <w:t> </w:t>
      </w:r>
      <w:r>
        <w:rPr>
          <w:color w:val="231F20"/>
        </w:rPr>
        <w:t>vivían</w:t>
      </w:r>
      <w:r>
        <w:rPr>
          <w:color w:val="231F20"/>
          <w:spacing w:val="-5"/>
        </w:rPr>
        <w:t> </w:t>
      </w:r>
      <w:r>
        <w:rPr>
          <w:color w:val="231F20"/>
        </w:rPr>
        <w:t>3.2</w:t>
      </w:r>
      <w:r>
        <w:rPr>
          <w:color w:val="231F20"/>
          <w:spacing w:val="-5"/>
        </w:rPr>
        <w:t> </w:t>
      </w:r>
      <w:r>
        <w:rPr>
          <w:color w:val="231F20"/>
        </w:rPr>
        <w:t>personas</w:t>
      </w:r>
      <w:r>
        <w:rPr>
          <w:color w:val="231F20"/>
          <w:spacing w:val="-5"/>
        </w:rPr>
        <w:t> </w:t>
      </w:r>
      <w:r>
        <w:rPr>
          <w:color w:val="231F20"/>
        </w:rPr>
        <w:t>promedio</w:t>
      </w:r>
      <w:r>
        <w:rPr>
          <w:color w:val="231F20"/>
          <w:spacing w:val="-5"/>
        </w:rPr>
        <w:t> </w:t>
      </w:r>
      <w:r>
        <w:rPr>
          <w:color w:val="231F20"/>
        </w:rPr>
        <w:t>por</w:t>
      </w:r>
      <w:r>
        <w:rPr>
          <w:color w:val="231F20"/>
          <w:spacing w:val="-5"/>
        </w:rPr>
        <w:t> </w:t>
      </w:r>
      <w:r>
        <w:rPr>
          <w:color w:val="231F20"/>
          <w:spacing w:val="-3"/>
        </w:rPr>
        <w:t>hogar.</w:t>
      </w:r>
      <w:r>
        <w:rPr>
          <w:color w:val="231F20"/>
          <w:spacing w:val="-5"/>
        </w:rPr>
        <w:t> </w:t>
      </w:r>
      <w:r>
        <w:rPr>
          <w:color w:val="231F20"/>
        </w:rPr>
        <w:t>Obviamente son los nacimientos una de las principales fuentes por medio de la cual se incorporan nuevos miembros a la familia. Por tanto, se evidencia aquí la correspondencia</w:t>
      </w:r>
      <w:r>
        <w:rPr>
          <w:color w:val="231F20"/>
          <w:spacing w:val="-10"/>
        </w:rPr>
        <w:t> </w:t>
      </w:r>
      <w:r>
        <w:rPr>
          <w:color w:val="231F20"/>
        </w:rPr>
        <w:t>entre</w:t>
      </w:r>
      <w:r>
        <w:rPr>
          <w:color w:val="231F20"/>
          <w:spacing w:val="-9"/>
        </w:rPr>
        <w:t> </w:t>
      </w:r>
      <w:r>
        <w:rPr>
          <w:color w:val="231F20"/>
        </w:rPr>
        <w:t>el</w:t>
      </w:r>
      <w:r>
        <w:rPr>
          <w:color w:val="231F20"/>
          <w:spacing w:val="-9"/>
        </w:rPr>
        <w:t> </w:t>
      </w:r>
      <w:r>
        <w:rPr>
          <w:color w:val="231F20"/>
        </w:rPr>
        <w:t>nivel</w:t>
      </w:r>
      <w:r>
        <w:rPr>
          <w:color w:val="231F20"/>
          <w:spacing w:val="-8"/>
        </w:rPr>
        <w:t> </w:t>
      </w:r>
      <w:r>
        <w:rPr>
          <w:color w:val="231F20"/>
        </w:rPr>
        <w:t>de</w:t>
      </w:r>
      <w:r>
        <w:rPr>
          <w:color w:val="231F20"/>
          <w:spacing w:val="-8"/>
        </w:rPr>
        <w:t> </w:t>
      </w:r>
      <w:r>
        <w:rPr>
          <w:color w:val="231F20"/>
        </w:rPr>
        <w:t>desarrollo</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sociedad,</w:t>
      </w:r>
      <w:r>
        <w:rPr>
          <w:color w:val="231F20"/>
          <w:spacing w:val="-8"/>
        </w:rPr>
        <w:t> </w:t>
      </w:r>
      <w:r>
        <w:rPr>
          <w:color w:val="231F20"/>
        </w:rPr>
        <w:t>la</w:t>
      </w:r>
      <w:r>
        <w:rPr>
          <w:color w:val="231F20"/>
          <w:spacing w:val="-9"/>
        </w:rPr>
        <w:t> </w:t>
      </w:r>
      <w:r>
        <w:rPr>
          <w:color w:val="231F20"/>
        </w:rPr>
        <w:t>dinámica</w:t>
      </w:r>
      <w:r>
        <w:rPr>
          <w:color w:val="231F20"/>
          <w:spacing w:val="-9"/>
        </w:rPr>
        <w:t> </w:t>
      </w:r>
      <w:r>
        <w:rPr>
          <w:color w:val="231F20"/>
        </w:rPr>
        <w:t>del nivel de fecundidad y las nuevas relaciones</w:t>
      </w:r>
      <w:r>
        <w:rPr>
          <w:color w:val="231F20"/>
          <w:spacing w:val="-1"/>
        </w:rPr>
        <w:t> </w:t>
      </w:r>
      <w:r>
        <w:rPr>
          <w:color w:val="231F20"/>
        </w:rPr>
        <w:t>familiares.</w:t>
      </w:r>
    </w:p>
    <w:p>
      <w:pPr>
        <w:pStyle w:val="BodyText"/>
        <w:spacing w:line="247" w:lineRule="auto"/>
        <w:ind w:left="117" w:right="115" w:firstLine="283"/>
        <w:jc w:val="both"/>
      </w:pPr>
      <w:r>
        <w:rPr>
          <w:color w:val="231F20"/>
        </w:rPr>
        <w:t>Seguramente</w:t>
      </w:r>
      <w:r>
        <w:rPr>
          <w:color w:val="231F20"/>
          <w:spacing w:val="-6"/>
        </w:rPr>
        <w:t> </w:t>
      </w:r>
      <w:r>
        <w:rPr>
          <w:color w:val="231F20"/>
        </w:rPr>
        <w:t>que</w:t>
      </w:r>
      <w:r>
        <w:rPr>
          <w:color w:val="231F20"/>
          <w:spacing w:val="-7"/>
        </w:rPr>
        <w:t> </w:t>
      </w:r>
      <w:r>
        <w:rPr>
          <w:color w:val="231F20"/>
        </w:rPr>
        <w:t>a</w:t>
      </w:r>
      <w:r>
        <w:rPr>
          <w:color w:val="231F20"/>
          <w:spacing w:val="-7"/>
        </w:rPr>
        <w:t> </w:t>
      </w:r>
      <w:r>
        <w:rPr>
          <w:color w:val="231F20"/>
        </w:rPr>
        <w:t>nadie</w:t>
      </w:r>
      <w:r>
        <w:rPr>
          <w:color w:val="231F20"/>
          <w:spacing w:val="-7"/>
        </w:rPr>
        <w:t> </w:t>
      </w:r>
      <w:r>
        <w:rPr>
          <w:color w:val="231F20"/>
        </w:rPr>
        <w:t>escapa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trata</w:t>
      </w:r>
      <w:r>
        <w:rPr>
          <w:color w:val="231F20"/>
          <w:spacing w:val="-7"/>
        </w:rPr>
        <w:t> </w:t>
      </w:r>
      <w:r>
        <w:rPr>
          <w:color w:val="231F20"/>
        </w:rPr>
        <w:t>de</w:t>
      </w:r>
      <w:r>
        <w:rPr>
          <w:color w:val="231F20"/>
          <w:spacing w:val="-7"/>
        </w:rPr>
        <w:t> </w:t>
      </w:r>
      <w:r>
        <w:rPr>
          <w:color w:val="231F20"/>
        </w:rPr>
        <w:t>temas</w:t>
      </w:r>
      <w:r>
        <w:rPr>
          <w:color w:val="231F20"/>
          <w:spacing w:val="-8"/>
        </w:rPr>
        <w:t> </w:t>
      </w:r>
      <w:r>
        <w:rPr>
          <w:color w:val="231F20"/>
        </w:rPr>
        <w:t>que</w:t>
      </w:r>
      <w:r>
        <w:rPr>
          <w:color w:val="231F20"/>
          <w:spacing w:val="-7"/>
        </w:rPr>
        <w:t> </w:t>
      </w:r>
      <w:r>
        <w:rPr>
          <w:color w:val="231F20"/>
        </w:rPr>
        <w:t>son</w:t>
      </w:r>
      <w:r>
        <w:rPr>
          <w:color w:val="231F20"/>
          <w:spacing w:val="-7"/>
        </w:rPr>
        <w:t> </w:t>
      </w:r>
      <w:r>
        <w:rPr>
          <w:color w:val="231F20"/>
        </w:rPr>
        <w:t>altamen- te relevantes, pero por su amplitud y complejidad constituyen un ámbito cuya regulación debe ser asumida explícitamente por el Estado, porque</w:t>
      </w:r>
      <w:r>
        <w:rPr>
          <w:color w:val="231F20"/>
          <w:spacing w:val="-22"/>
        </w:rPr>
        <w:t> </w:t>
      </w:r>
      <w:r>
        <w:rPr>
          <w:color w:val="231F20"/>
        </w:rPr>
        <w:t>no funciona espontáneamente. Una política de población no puede disociarse de una política económica y de una política social que garantice, en gene- ral, la conciliación de la vida personal, familiar, profesional,</w:t>
      </w:r>
      <w:r>
        <w:rPr>
          <w:color w:val="231F20"/>
          <w:spacing w:val="-11"/>
        </w:rPr>
        <w:t> </w:t>
      </w:r>
      <w:r>
        <w:rPr>
          <w:color w:val="231F20"/>
        </w:rPr>
        <w:t>etcétera.</w:t>
      </w:r>
    </w:p>
    <w:p>
      <w:pPr>
        <w:pStyle w:val="BodyText"/>
        <w:spacing w:line="247" w:lineRule="auto"/>
        <w:ind w:left="117" w:right="116" w:firstLine="283"/>
        <w:jc w:val="both"/>
      </w:pPr>
      <w:r>
        <w:rPr>
          <w:color w:val="231F20"/>
        </w:rPr>
        <w:t>¿Cómo lograr hacer corresponder el número ideal de dos hijos que las mujeres cubanas declaran a nivel enunciativo querer tener y el número de hijos que realmente tienen?</w:t>
      </w:r>
    </w:p>
    <w:p>
      <w:pPr>
        <w:spacing w:after="0" w:line="247" w:lineRule="auto"/>
        <w:jc w:val="both"/>
        <w:sectPr>
          <w:pgSz w:w="9360" w:h="13040"/>
          <w:pgMar w:header="0" w:footer="496" w:top="740" w:bottom="680" w:left="1300" w:right="1300"/>
        </w:sectPr>
      </w:pPr>
    </w:p>
    <w:p>
      <w:pPr>
        <w:spacing w:before="52"/>
        <w:ind w:left="124" w:right="0" w:firstLine="0"/>
        <w:jc w:val="left"/>
        <w:rPr>
          <w:rFonts w:ascii="Arial" w:hAnsi="Arial"/>
          <w:sz w:val="20"/>
        </w:rPr>
      </w:pPr>
      <w:r>
        <w:rPr>
          <w:rFonts w:ascii="Arial" w:hAnsi="Arial"/>
          <w:color w:val="231F20"/>
          <w:w w:val="80"/>
          <w:sz w:val="20"/>
        </w:rPr>
        <w:t>Hitos</w:t>
      </w:r>
      <w:r>
        <w:rPr>
          <w:rFonts w:ascii="Arial" w:hAnsi="Arial"/>
          <w:color w:val="231F20"/>
          <w:spacing w:val="-27"/>
          <w:w w:val="80"/>
          <w:sz w:val="20"/>
        </w:rPr>
        <w:t> </w:t>
      </w:r>
      <w:r>
        <w:rPr>
          <w:rFonts w:ascii="Arial" w:hAnsi="Arial"/>
          <w:color w:val="231F20"/>
          <w:w w:val="80"/>
          <w:sz w:val="20"/>
        </w:rPr>
        <w:t>Demográficos</w:t>
      </w:r>
      <w:r>
        <w:rPr>
          <w:rFonts w:ascii="Arial" w:hAnsi="Arial"/>
          <w:color w:val="231F20"/>
          <w:spacing w:val="-27"/>
          <w:w w:val="80"/>
          <w:sz w:val="20"/>
        </w:rPr>
        <w:t> </w:t>
      </w:r>
      <w:r>
        <w:rPr>
          <w:rFonts w:ascii="Arial" w:hAnsi="Arial"/>
          <w:color w:val="231F20"/>
          <w:w w:val="80"/>
          <w:sz w:val="20"/>
        </w:rPr>
        <w:t>del</w:t>
      </w:r>
      <w:r>
        <w:rPr>
          <w:rFonts w:ascii="Arial" w:hAnsi="Arial"/>
          <w:color w:val="231F20"/>
          <w:spacing w:val="-27"/>
          <w:w w:val="80"/>
          <w:sz w:val="20"/>
        </w:rPr>
        <w:t> </w:t>
      </w:r>
      <w:r>
        <w:rPr>
          <w:rFonts w:ascii="Arial" w:hAnsi="Arial"/>
          <w:color w:val="231F20"/>
          <w:w w:val="80"/>
          <w:sz w:val="20"/>
        </w:rPr>
        <w:t>Siglo</w:t>
      </w:r>
      <w:r>
        <w:rPr>
          <w:rFonts w:ascii="Arial" w:hAnsi="Arial"/>
          <w:color w:val="231F20"/>
          <w:spacing w:val="-26"/>
          <w:w w:val="80"/>
          <w:sz w:val="20"/>
        </w:rPr>
        <w:t> </w:t>
      </w:r>
      <w:r>
        <w:rPr>
          <w:rFonts w:ascii="Arial" w:hAnsi="Arial"/>
          <w:color w:val="231F20"/>
          <w:w w:val="80"/>
          <w:sz w:val="20"/>
        </w:rPr>
        <w:t>XXI:</w:t>
      </w:r>
      <w:r>
        <w:rPr>
          <w:rFonts w:ascii="Arial" w:hAnsi="Arial"/>
          <w:color w:val="231F20"/>
          <w:spacing w:val="-27"/>
          <w:w w:val="80"/>
          <w:sz w:val="20"/>
        </w:rPr>
        <w:t> </w:t>
      </w:r>
      <w:r>
        <w:rPr>
          <w:rFonts w:ascii="Arial" w:hAnsi="Arial"/>
          <w:color w:val="231F20"/>
          <w:w w:val="80"/>
          <w:sz w:val="20"/>
        </w:rPr>
        <w:t>Envejecimiento</w:t>
      </w:r>
      <w:r>
        <w:rPr>
          <w:rFonts w:ascii="Arial" w:hAnsi="Arial"/>
          <w:color w:val="231F20"/>
          <w:spacing w:val="-27"/>
          <w:w w:val="80"/>
          <w:sz w:val="20"/>
        </w:rPr>
        <w:t> </w:t>
      </w:r>
      <w:r>
        <w:rPr>
          <w:rFonts w:ascii="Arial" w:hAnsi="Arial"/>
          <w:color w:val="231F20"/>
          <w:w w:val="80"/>
          <w:sz w:val="20"/>
        </w:rPr>
        <w:t>Tomo</w:t>
      </w:r>
      <w:r>
        <w:rPr>
          <w:rFonts w:ascii="Arial" w:hAnsi="Arial"/>
          <w:color w:val="231F20"/>
          <w:spacing w:val="-27"/>
          <w:w w:val="80"/>
          <w:sz w:val="20"/>
        </w:rPr>
        <w:t> </w:t>
      </w:r>
      <w:r>
        <w:rPr>
          <w:rFonts w:ascii="Arial" w:hAnsi="Arial"/>
          <w:color w:val="231F20"/>
          <w:w w:val="80"/>
          <w:sz w:val="20"/>
        </w:rPr>
        <w:t>II</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074" w:space="1339"/>
            <w:col w:w="1347"/>
          </w:cols>
        </w:sectPr>
      </w:pPr>
    </w:p>
    <w:p>
      <w:pPr>
        <w:pStyle w:val="BodyText"/>
        <w:spacing w:before="2"/>
        <w:rPr>
          <w:sz w:val="13"/>
        </w:rPr>
      </w:pPr>
    </w:p>
    <w:p>
      <w:pPr>
        <w:pStyle w:val="BodyText"/>
        <w:spacing w:line="247" w:lineRule="auto" w:before="71"/>
        <w:ind w:left="117" w:right="114" w:firstLine="283"/>
        <w:jc w:val="both"/>
      </w:pPr>
      <w:r>
        <w:rPr>
          <w:color w:val="231F20"/>
        </w:rPr>
        <w:t>Las mujeres cubanas enumeran mil y una razones para tener hijos, de- sean</w:t>
      </w:r>
      <w:r>
        <w:rPr>
          <w:color w:val="231F20"/>
          <w:spacing w:val="-7"/>
        </w:rPr>
        <w:t> </w:t>
      </w:r>
      <w:r>
        <w:rPr>
          <w:color w:val="231F20"/>
        </w:rPr>
        <w:t>realmente</w:t>
      </w:r>
      <w:r>
        <w:rPr>
          <w:color w:val="231F20"/>
          <w:spacing w:val="-7"/>
        </w:rPr>
        <w:t> </w:t>
      </w:r>
      <w:r>
        <w:rPr>
          <w:color w:val="231F20"/>
        </w:rPr>
        <w:t>tener</w:t>
      </w:r>
      <w:r>
        <w:rPr>
          <w:color w:val="231F20"/>
          <w:spacing w:val="-8"/>
        </w:rPr>
        <w:t> </w:t>
      </w:r>
      <w:r>
        <w:rPr>
          <w:color w:val="231F20"/>
        </w:rPr>
        <w:t>hijos,</w:t>
      </w:r>
      <w:r>
        <w:rPr>
          <w:color w:val="231F20"/>
          <w:spacing w:val="-7"/>
        </w:rPr>
        <w:t> </w:t>
      </w:r>
      <w:r>
        <w:rPr>
          <w:color w:val="231F20"/>
        </w:rPr>
        <w:t>al</w:t>
      </w:r>
      <w:r>
        <w:rPr>
          <w:color w:val="231F20"/>
          <w:spacing w:val="-8"/>
        </w:rPr>
        <w:t> </w:t>
      </w:r>
      <w:r>
        <w:rPr>
          <w:color w:val="231F20"/>
        </w:rPr>
        <w:t>tiempo</w:t>
      </w:r>
      <w:r>
        <w:rPr>
          <w:color w:val="231F20"/>
          <w:spacing w:val="-8"/>
        </w:rPr>
        <w:t> </w:t>
      </w:r>
      <w:r>
        <w:rPr>
          <w:color w:val="231F20"/>
        </w:rPr>
        <w:t>que</w:t>
      </w:r>
      <w:r>
        <w:rPr>
          <w:color w:val="231F20"/>
          <w:spacing w:val="-7"/>
        </w:rPr>
        <w:t> </w:t>
      </w:r>
      <w:r>
        <w:rPr>
          <w:color w:val="231F20"/>
        </w:rPr>
        <w:t>disfrutan</w:t>
      </w:r>
      <w:r>
        <w:rPr>
          <w:color w:val="231F20"/>
          <w:spacing w:val="-8"/>
        </w:rPr>
        <w:t> </w:t>
      </w:r>
      <w:r>
        <w:rPr>
          <w:color w:val="231F20"/>
        </w:rPr>
        <w:t>del</w:t>
      </w:r>
      <w:r>
        <w:rPr>
          <w:color w:val="231F20"/>
          <w:spacing w:val="-8"/>
        </w:rPr>
        <w:t> </w:t>
      </w:r>
      <w:r>
        <w:rPr>
          <w:color w:val="231F20"/>
        </w:rPr>
        <w:t>derecho</w:t>
      </w:r>
      <w:r>
        <w:rPr>
          <w:color w:val="231F20"/>
          <w:spacing w:val="-8"/>
        </w:rPr>
        <w:t> </w:t>
      </w:r>
      <w:r>
        <w:rPr>
          <w:color w:val="231F20"/>
        </w:rPr>
        <w:t>a</w:t>
      </w:r>
      <w:r>
        <w:rPr>
          <w:color w:val="231F20"/>
          <w:spacing w:val="-7"/>
        </w:rPr>
        <w:t> </w:t>
      </w:r>
      <w:r>
        <w:rPr>
          <w:color w:val="231F20"/>
        </w:rPr>
        <w:t>la</w:t>
      </w:r>
      <w:r>
        <w:rPr>
          <w:color w:val="231F20"/>
          <w:spacing w:val="-8"/>
        </w:rPr>
        <w:t> </w:t>
      </w:r>
      <w:r>
        <w:rPr>
          <w:color w:val="231F20"/>
        </w:rPr>
        <w:t>opción: cuándo y con quién contraer matrimonio, cuándo y cuántos hijos tener, vivir en matrimonio o en unión consensual, o sea, derechos que fueron desconocidos por sus madres y que la nueva situación de la mujer junto a la</w:t>
      </w:r>
      <w:r>
        <w:rPr>
          <w:color w:val="231F20"/>
          <w:spacing w:val="-12"/>
        </w:rPr>
        <w:t> </w:t>
      </w:r>
      <w:r>
        <w:rPr>
          <w:color w:val="231F20"/>
        </w:rPr>
        <w:t>transición</w:t>
      </w:r>
      <w:r>
        <w:rPr>
          <w:color w:val="231F20"/>
          <w:spacing w:val="-12"/>
        </w:rPr>
        <w:t> </w:t>
      </w:r>
      <w:r>
        <w:rPr>
          <w:color w:val="231F20"/>
        </w:rPr>
        <w:t>demográfica</w:t>
      </w:r>
      <w:r>
        <w:rPr>
          <w:color w:val="231F20"/>
          <w:spacing w:val="-12"/>
        </w:rPr>
        <w:t> </w:t>
      </w:r>
      <w:r>
        <w:rPr>
          <w:color w:val="231F20"/>
        </w:rPr>
        <w:t>experimentada</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país</w:t>
      </w:r>
      <w:r>
        <w:rPr>
          <w:color w:val="231F20"/>
          <w:spacing w:val="-12"/>
        </w:rPr>
        <w:t> </w:t>
      </w:r>
      <w:r>
        <w:rPr>
          <w:color w:val="231F20"/>
        </w:rPr>
        <w:t>ha</w:t>
      </w:r>
      <w:r>
        <w:rPr>
          <w:color w:val="231F20"/>
          <w:spacing w:val="-12"/>
        </w:rPr>
        <w:t> </w:t>
      </w:r>
      <w:r>
        <w:rPr>
          <w:color w:val="231F20"/>
        </w:rPr>
        <w:t>hecho</w:t>
      </w:r>
      <w:r>
        <w:rPr>
          <w:color w:val="231F20"/>
          <w:spacing w:val="-12"/>
        </w:rPr>
        <w:t> </w:t>
      </w:r>
      <w:r>
        <w:rPr>
          <w:color w:val="231F20"/>
        </w:rPr>
        <w:t>objetivamente posible. Sin embargo, al ser consultadas sobre las razones para posponer la procreación, lo resumen básicamente en la frase “cuando mejoren los tiempos”, haciendo lógica referencia a las difíciles condiciones socioeco- nómicas y a la situación de la vivienda que presenta el</w:t>
      </w:r>
      <w:r>
        <w:rPr>
          <w:color w:val="231F20"/>
          <w:spacing w:val="-8"/>
        </w:rPr>
        <w:t> </w:t>
      </w:r>
      <w:r>
        <w:rPr>
          <w:color w:val="231F20"/>
        </w:rPr>
        <w:t>país.</w:t>
      </w:r>
    </w:p>
    <w:p>
      <w:pPr>
        <w:pStyle w:val="BodyText"/>
        <w:spacing w:line="247" w:lineRule="auto"/>
        <w:ind w:left="117" w:right="115" w:firstLine="283"/>
        <w:jc w:val="both"/>
      </w:pPr>
      <w:r>
        <w:rPr>
          <w:color w:val="231F20"/>
        </w:rPr>
        <w:t>Por</w:t>
      </w:r>
      <w:r>
        <w:rPr>
          <w:color w:val="231F20"/>
          <w:spacing w:val="-4"/>
        </w:rPr>
        <w:t> </w:t>
      </w:r>
      <w:r>
        <w:rPr>
          <w:color w:val="231F20"/>
        </w:rPr>
        <w:t>tanto,</w:t>
      </w:r>
      <w:r>
        <w:rPr>
          <w:color w:val="231F20"/>
          <w:spacing w:val="-4"/>
        </w:rPr>
        <w:t> </w:t>
      </w:r>
      <w:r>
        <w:rPr>
          <w:color w:val="231F20"/>
        </w:rPr>
        <w:t>responder</w:t>
      </w:r>
      <w:r>
        <w:rPr>
          <w:color w:val="231F20"/>
          <w:spacing w:val="-4"/>
        </w:rPr>
        <w:t> </w:t>
      </w:r>
      <w:r>
        <w:rPr>
          <w:color w:val="231F20"/>
        </w:rPr>
        <w:t>la</w:t>
      </w:r>
      <w:r>
        <w:rPr>
          <w:color w:val="231F20"/>
          <w:spacing w:val="-4"/>
        </w:rPr>
        <w:t> </w:t>
      </w:r>
      <w:r>
        <w:rPr>
          <w:color w:val="231F20"/>
        </w:rPr>
        <w:t>pregunta</w:t>
      </w:r>
      <w:r>
        <w:rPr>
          <w:color w:val="231F20"/>
          <w:spacing w:val="-4"/>
        </w:rPr>
        <w:t> </w:t>
      </w:r>
      <w:r>
        <w:rPr>
          <w:color w:val="231F20"/>
        </w:rPr>
        <w:t>planteada</w:t>
      </w:r>
      <w:r>
        <w:rPr>
          <w:color w:val="231F20"/>
          <w:spacing w:val="-4"/>
        </w:rPr>
        <w:t> </w:t>
      </w:r>
      <w:r>
        <w:rPr>
          <w:color w:val="231F20"/>
        </w:rPr>
        <w:t>nos</w:t>
      </w:r>
      <w:r>
        <w:rPr>
          <w:color w:val="231F20"/>
          <w:spacing w:val="-4"/>
        </w:rPr>
        <w:t> </w:t>
      </w:r>
      <w:r>
        <w:rPr>
          <w:color w:val="231F20"/>
        </w:rPr>
        <w:t>lleva</w:t>
      </w:r>
      <w:r>
        <w:rPr>
          <w:color w:val="231F20"/>
          <w:spacing w:val="-5"/>
        </w:rPr>
        <w:t> </w:t>
      </w:r>
      <w:r>
        <w:rPr>
          <w:color w:val="231F20"/>
        </w:rPr>
        <w:t>a</w:t>
      </w:r>
      <w:r>
        <w:rPr>
          <w:color w:val="231F20"/>
          <w:spacing w:val="-4"/>
        </w:rPr>
        <w:t> </w:t>
      </w:r>
      <w:r>
        <w:rPr>
          <w:color w:val="231F20"/>
        </w:rPr>
        <w:t>sugerir</w:t>
      </w:r>
      <w:r>
        <w:rPr>
          <w:color w:val="231F20"/>
          <w:spacing w:val="-4"/>
        </w:rPr>
        <w:t> </w:t>
      </w:r>
      <w:r>
        <w:rPr>
          <w:color w:val="231F20"/>
        </w:rPr>
        <w:t>la</w:t>
      </w:r>
      <w:r>
        <w:rPr>
          <w:color w:val="231F20"/>
          <w:spacing w:val="-4"/>
        </w:rPr>
        <w:t> </w:t>
      </w:r>
      <w:r>
        <w:rPr>
          <w:color w:val="231F20"/>
        </w:rPr>
        <w:t>necesi- dad de encontrar soluciones externas a la familia misma, porque no están a su alcance. Cada vez se ganará mayor conciencia de que esto también es esencial para el futuro de la</w:t>
      </w:r>
      <w:r>
        <w:rPr>
          <w:color w:val="231F20"/>
          <w:spacing w:val="-10"/>
        </w:rPr>
        <w:t> </w:t>
      </w:r>
      <w:r>
        <w:rPr>
          <w:color w:val="231F20"/>
        </w:rPr>
        <w:t>sociedad.</w:t>
      </w:r>
    </w:p>
    <w:p>
      <w:pPr>
        <w:pStyle w:val="BodyText"/>
        <w:spacing w:line="247" w:lineRule="auto"/>
        <w:ind w:left="117" w:right="115" w:firstLine="283"/>
        <w:jc w:val="both"/>
      </w:pPr>
      <w:r>
        <w:rPr>
          <w:color w:val="231F20"/>
        </w:rPr>
        <w:t>¿Qué falta entonces? Falta que el Estado trabaje más sobre las motivaciones que impulsan a las parejas y en particular a las mujeres a tener</w:t>
      </w:r>
      <w:r>
        <w:rPr>
          <w:color w:val="231F20"/>
          <w:spacing w:val="-8"/>
        </w:rPr>
        <w:t> </w:t>
      </w:r>
      <w:r>
        <w:rPr>
          <w:color w:val="231F20"/>
        </w:rPr>
        <w:t>hijos</w:t>
      </w:r>
      <w:r>
        <w:rPr>
          <w:color w:val="231F20"/>
          <w:spacing w:val="-8"/>
        </w:rPr>
        <w:t> </w:t>
      </w:r>
      <w:r>
        <w:rPr>
          <w:color w:val="231F20"/>
        </w:rPr>
        <w:t>y</w:t>
      </w:r>
      <w:r>
        <w:rPr>
          <w:color w:val="231F20"/>
          <w:spacing w:val="-8"/>
        </w:rPr>
        <w:t> </w:t>
      </w:r>
      <w:r>
        <w:rPr>
          <w:color w:val="231F20"/>
        </w:rPr>
        <w:t>concentren</w:t>
      </w:r>
      <w:r>
        <w:rPr>
          <w:color w:val="231F20"/>
          <w:spacing w:val="-8"/>
        </w:rPr>
        <w:t> </w:t>
      </w:r>
      <w:r>
        <w:rPr>
          <w:color w:val="231F20"/>
        </w:rPr>
        <w:t>su</w:t>
      </w:r>
      <w:r>
        <w:rPr>
          <w:color w:val="231F20"/>
          <w:spacing w:val="-8"/>
        </w:rPr>
        <w:t> </w:t>
      </w:r>
      <w:r>
        <w:rPr>
          <w:color w:val="231F20"/>
        </w:rPr>
        <w:t>ayuda</w:t>
      </w:r>
      <w:r>
        <w:rPr>
          <w:color w:val="231F20"/>
          <w:spacing w:val="-8"/>
        </w:rPr>
        <w:t> </w:t>
      </w:r>
      <w:r>
        <w:rPr>
          <w:color w:val="231F20"/>
        </w:rPr>
        <w:t>donde</w:t>
      </w:r>
      <w:r>
        <w:rPr>
          <w:color w:val="231F20"/>
          <w:spacing w:val="-8"/>
        </w:rPr>
        <w:t> </w:t>
      </w:r>
      <w:r>
        <w:rPr>
          <w:color w:val="231F20"/>
        </w:rPr>
        <w:t>han</w:t>
      </w:r>
      <w:r>
        <w:rPr>
          <w:color w:val="231F20"/>
          <w:spacing w:val="-8"/>
        </w:rPr>
        <w:t> </w:t>
      </w:r>
      <w:r>
        <w:rPr>
          <w:color w:val="231F20"/>
        </w:rPr>
        <w:t>sido</w:t>
      </w:r>
      <w:r>
        <w:rPr>
          <w:color w:val="231F20"/>
          <w:spacing w:val="-8"/>
        </w:rPr>
        <w:t> </w:t>
      </w:r>
      <w:r>
        <w:rPr>
          <w:color w:val="231F20"/>
        </w:rPr>
        <w:t>identificadas</w:t>
      </w:r>
      <w:r>
        <w:rPr>
          <w:color w:val="231F20"/>
          <w:spacing w:val="-8"/>
        </w:rPr>
        <w:t> </w:t>
      </w:r>
      <w:r>
        <w:rPr>
          <w:color w:val="231F20"/>
        </w:rPr>
        <w:t>las</w:t>
      </w:r>
      <w:r>
        <w:rPr>
          <w:color w:val="231F20"/>
          <w:spacing w:val="-8"/>
        </w:rPr>
        <w:t> </w:t>
      </w:r>
      <w:r>
        <w:rPr>
          <w:color w:val="231F20"/>
        </w:rPr>
        <w:t>mayores dificultades para el desarrollo armónico de la vida personal, social y familiar. Por</w:t>
      </w:r>
      <w:r>
        <w:rPr>
          <w:color w:val="231F20"/>
          <w:spacing w:val="-15"/>
        </w:rPr>
        <w:t> </w:t>
      </w:r>
      <w:r>
        <w:rPr>
          <w:color w:val="231F20"/>
        </w:rPr>
        <w:t>ejemplo:</w:t>
      </w:r>
    </w:p>
    <w:p>
      <w:pPr>
        <w:pStyle w:val="ListParagraph"/>
        <w:numPr>
          <w:ilvl w:val="0"/>
          <w:numId w:val="2"/>
        </w:numPr>
        <w:tabs>
          <w:tab w:pos="478" w:val="left" w:leader="none"/>
        </w:tabs>
        <w:spacing w:line="247" w:lineRule="auto" w:before="113" w:after="0"/>
        <w:ind w:left="477" w:right="115" w:hanging="360"/>
        <w:jc w:val="both"/>
        <w:rPr>
          <w:sz w:val="22"/>
        </w:rPr>
      </w:pPr>
      <w:r>
        <w:rPr>
          <w:color w:val="231F20"/>
          <w:sz w:val="22"/>
        </w:rPr>
        <w:t>Reparar y ampliar las capacidades de círculos infantiles (guarderías), con</w:t>
      </w:r>
      <w:r>
        <w:rPr>
          <w:color w:val="231F20"/>
          <w:spacing w:val="-4"/>
          <w:sz w:val="22"/>
        </w:rPr>
        <w:t> </w:t>
      </w:r>
      <w:r>
        <w:rPr>
          <w:color w:val="231F20"/>
          <w:sz w:val="22"/>
        </w:rPr>
        <w:t>el</w:t>
      </w:r>
      <w:r>
        <w:rPr>
          <w:color w:val="231F20"/>
          <w:spacing w:val="-4"/>
          <w:sz w:val="22"/>
        </w:rPr>
        <w:t> </w:t>
      </w:r>
      <w:r>
        <w:rPr>
          <w:color w:val="231F20"/>
          <w:sz w:val="22"/>
        </w:rPr>
        <w:t>propósito</w:t>
      </w:r>
      <w:r>
        <w:rPr>
          <w:color w:val="231F20"/>
          <w:spacing w:val="-4"/>
          <w:sz w:val="22"/>
        </w:rPr>
        <w:t> </w:t>
      </w:r>
      <w:r>
        <w:rPr>
          <w:color w:val="231F20"/>
          <w:sz w:val="22"/>
        </w:rPr>
        <w:t>de</w:t>
      </w:r>
      <w:r>
        <w:rPr>
          <w:color w:val="231F20"/>
          <w:spacing w:val="-4"/>
          <w:sz w:val="22"/>
        </w:rPr>
        <w:t> </w:t>
      </w:r>
      <w:r>
        <w:rPr>
          <w:color w:val="231F20"/>
          <w:sz w:val="22"/>
        </w:rPr>
        <w:t>mejorar</w:t>
      </w:r>
      <w:r>
        <w:rPr>
          <w:color w:val="231F20"/>
          <w:spacing w:val="-4"/>
          <w:sz w:val="22"/>
        </w:rPr>
        <w:t> </w:t>
      </w:r>
      <w:r>
        <w:rPr>
          <w:color w:val="231F20"/>
          <w:sz w:val="22"/>
        </w:rPr>
        <w:t>la</w:t>
      </w:r>
      <w:r>
        <w:rPr>
          <w:color w:val="231F20"/>
          <w:spacing w:val="-4"/>
          <w:sz w:val="22"/>
        </w:rPr>
        <w:t> </w:t>
      </w:r>
      <w:r>
        <w:rPr>
          <w:color w:val="231F20"/>
          <w:sz w:val="22"/>
        </w:rPr>
        <w:t>atención</w:t>
      </w:r>
      <w:r>
        <w:rPr>
          <w:color w:val="231F20"/>
          <w:spacing w:val="-4"/>
          <w:sz w:val="22"/>
        </w:rPr>
        <w:t> </w:t>
      </w:r>
      <w:r>
        <w:rPr>
          <w:color w:val="231F20"/>
          <w:sz w:val="22"/>
        </w:rPr>
        <w:t>a</w:t>
      </w:r>
      <w:r>
        <w:rPr>
          <w:color w:val="231F20"/>
          <w:spacing w:val="-4"/>
          <w:sz w:val="22"/>
        </w:rPr>
        <w:t> </w:t>
      </w:r>
      <w:r>
        <w:rPr>
          <w:color w:val="231F20"/>
          <w:sz w:val="22"/>
        </w:rPr>
        <w:t>la</w:t>
      </w:r>
      <w:r>
        <w:rPr>
          <w:color w:val="231F20"/>
          <w:spacing w:val="-4"/>
          <w:sz w:val="22"/>
        </w:rPr>
        <w:t> </w:t>
      </w:r>
      <w:r>
        <w:rPr>
          <w:color w:val="231F20"/>
          <w:sz w:val="22"/>
        </w:rPr>
        <w:t>niñez</w:t>
      </w:r>
      <w:r>
        <w:rPr>
          <w:color w:val="231F20"/>
          <w:spacing w:val="-4"/>
          <w:sz w:val="22"/>
        </w:rPr>
        <w:t> </w:t>
      </w:r>
      <w:r>
        <w:rPr>
          <w:color w:val="231F20"/>
          <w:sz w:val="22"/>
        </w:rPr>
        <w:t>y</w:t>
      </w:r>
      <w:r>
        <w:rPr>
          <w:color w:val="231F20"/>
          <w:spacing w:val="-4"/>
          <w:sz w:val="22"/>
        </w:rPr>
        <w:t> </w:t>
      </w:r>
      <w:r>
        <w:rPr>
          <w:color w:val="231F20"/>
          <w:sz w:val="22"/>
        </w:rPr>
        <w:t>a</w:t>
      </w:r>
      <w:r>
        <w:rPr>
          <w:color w:val="231F20"/>
          <w:spacing w:val="-4"/>
          <w:sz w:val="22"/>
        </w:rPr>
        <w:t> </w:t>
      </w:r>
      <w:r>
        <w:rPr>
          <w:color w:val="231F20"/>
          <w:sz w:val="22"/>
        </w:rPr>
        <w:t>la</w:t>
      </w:r>
      <w:r>
        <w:rPr>
          <w:color w:val="231F20"/>
          <w:spacing w:val="-4"/>
          <w:sz w:val="22"/>
        </w:rPr>
        <w:t> </w:t>
      </w:r>
      <w:r>
        <w:rPr>
          <w:color w:val="231F20"/>
          <w:sz w:val="22"/>
        </w:rPr>
        <w:t>madre</w:t>
      </w:r>
      <w:r>
        <w:rPr>
          <w:color w:val="231F20"/>
          <w:spacing w:val="-4"/>
          <w:sz w:val="22"/>
        </w:rPr>
        <w:t> </w:t>
      </w:r>
      <w:r>
        <w:rPr>
          <w:color w:val="231F20"/>
          <w:sz w:val="22"/>
        </w:rPr>
        <w:t>trabaja- dora. Sobre todo si se tiene en cuenta que 53 por ciento de las madres de</w:t>
      </w:r>
      <w:r>
        <w:rPr>
          <w:color w:val="231F20"/>
          <w:spacing w:val="-3"/>
          <w:sz w:val="22"/>
        </w:rPr>
        <w:t> </w:t>
      </w:r>
      <w:r>
        <w:rPr>
          <w:color w:val="231F20"/>
          <w:sz w:val="22"/>
        </w:rPr>
        <w:t>niños</w:t>
      </w:r>
      <w:r>
        <w:rPr>
          <w:color w:val="231F20"/>
          <w:spacing w:val="-3"/>
          <w:sz w:val="22"/>
        </w:rPr>
        <w:t> </w:t>
      </w:r>
      <w:r>
        <w:rPr>
          <w:color w:val="231F20"/>
          <w:sz w:val="22"/>
        </w:rPr>
        <w:t>entre</w:t>
      </w:r>
      <w:r>
        <w:rPr>
          <w:color w:val="231F20"/>
          <w:spacing w:val="-3"/>
          <w:sz w:val="22"/>
        </w:rPr>
        <w:t> </w:t>
      </w:r>
      <w:r>
        <w:rPr>
          <w:color w:val="231F20"/>
          <w:sz w:val="22"/>
        </w:rPr>
        <w:t>0-4</w:t>
      </w:r>
      <w:r>
        <w:rPr>
          <w:color w:val="231F20"/>
          <w:spacing w:val="-3"/>
          <w:sz w:val="22"/>
        </w:rPr>
        <w:t> </w:t>
      </w:r>
      <w:r>
        <w:rPr>
          <w:color w:val="231F20"/>
          <w:sz w:val="22"/>
        </w:rPr>
        <w:t>años</w:t>
      </w:r>
      <w:r>
        <w:rPr>
          <w:color w:val="231F20"/>
          <w:spacing w:val="-3"/>
          <w:sz w:val="22"/>
        </w:rPr>
        <w:t> </w:t>
      </w:r>
      <w:r>
        <w:rPr>
          <w:color w:val="231F20"/>
          <w:sz w:val="22"/>
        </w:rPr>
        <w:t>tenían</w:t>
      </w:r>
      <w:r>
        <w:rPr>
          <w:color w:val="231F20"/>
          <w:spacing w:val="-3"/>
          <w:sz w:val="22"/>
        </w:rPr>
        <w:t> </w:t>
      </w:r>
      <w:r>
        <w:rPr>
          <w:color w:val="231F20"/>
          <w:sz w:val="22"/>
        </w:rPr>
        <w:t>en</w:t>
      </w:r>
      <w:r>
        <w:rPr>
          <w:color w:val="231F20"/>
          <w:spacing w:val="-3"/>
          <w:sz w:val="22"/>
        </w:rPr>
        <w:t> </w:t>
      </w:r>
      <w:r>
        <w:rPr>
          <w:color w:val="231F20"/>
          <w:sz w:val="22"/>
        </w:rPr>
        <w:t>2008</w:t>
      </w:r>
      <w:r>
        <w:rPr>
          <w:color w:val="231F20"/>
          <w:spacing w:val="-3"/>
          <w:sz w:val="22"/>
        </w:rPr>
        <w:t> </w:t>
      </w:r>
      <w:r>
        <w:rPr>
          <w:color w:val="231F20"/>
          <w:sz w:val="22"/>
        </w:rPr>
        <w:t>vínculo</w:t>
      </w:r>
      <w:r>
        <w:rPr>
          <w:color w:val="231F20"/>
          <w:spacing w:val="-3"/>
          <w:sz w:val="22"/>
        </w:rPr>
        <w:t> </w:t>
      </w:r>
      <w:r>
        <w:rPr>
          <w:color w:val="231F20"/>
          <w:sz w:val="22"/>
        </w:rPr>
        <w:t>laboral</w:t>
      </w:r>
      <w:r>
        <w:rPr>
          <w:color w:val="231F20"/>
          <w:spacing w:val="-3"/>
          <w:sz w:val="22"/>
        </w:rPr>
        <w:t> </w:t>
      </w:r>
      <w:r>
        <w:rPr>
          <w:color w:val="231F20"/>
          <w:sz w:val="22"/>
        </w:rPr>
        <w:t>y</w:t>
      </w:r>
      <w:r>
        <w:rPr>
          <w:color w:val="231F20"/>
          <w:spacing w:val="-3"/>
          <w:sz w:val="22"/>
        </w:rPr>
        <w:t> </w:t>
      </w:r>
      <w:r>
        <w:rPr>
          <w:color w:val="231F20"/>
          <w:sz w:val="22"/>
        </w:rPr>
        <w:t>el</w:t>
      </w:r>
      <w:r>
        <w:rPr>
          <w:color w:val="231F20"/>
          <w:spacing w:val="-3"/>
          <w:sz w:val="22"/>
        </w:rPr>
        <w:t> </w:t>
      </w:r>
      <w:r>
        <w:rPr>
          <w:color w:val="231F20"/>
          <w:sz w:val="22"/>
        </w:rPr>
        <w:t>desafío</w:t>
      </w:r>
      <w:r>
        <w:rPr>
          <w:color w:val="231F20"/>
          <w:spacing w:val="-3"/>
          <w:sz w:val="22"/>
        </w:rPr>
        <w:t> </w:t>
      </w:r>
      <w:r>
        <w:rPr>
          <w:color w:val="231F20"/>
          <w:sz w:val="22"/>
        </w:rPr>
        <w:t>por enfrentar es que las madres puedan tener el ideal de hijos que refieren sin perder su inserción laboral y</w:t>
      </w:r>
      <w:r>
        <w:rPr>
          <w:color w:val="231F20"/>
          <w:spacing w:val="-12"/>
          <w:sz w:val="22"/>
        </w:rPr>
        <w:t> </w:t>
      </w:r>
      <w:r>
        <w:rPr>
          <w:color w:val="231F20"/>
          <w:sz w:val="22"/>
        </w:rPr>
        <w:t>social.</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Mejorar la calidad, disponibilidad y precios de productos indispensa- bles en una canastilla infantil, como una cuna, un colchón o una ropa de bebé, necesidades que hoy resultan casi una utopía para las futuras mamás.</w:t>
      </w:r>
      <w:r>
        <w:rPr>
          <w:color w:val="231F20"/>
          <w:spacing w:val="-8"/>
          <w:sz w:val="22"/>
        </w:rPr>
        <w:t> </w:t>
      </w:r>
      <w:r>
        <w:rPr>
          <w:color w:val="231F20"/>
          <w:sz w:val="22"/>
        </w:rPr>
        <w:t>Por</w:t>
      </w:r>
      <w:r>
        <w:rPr>
          <w:color w:val="231F20"/>
          <w:spacing w:val="-7"/>
          <w:sz w:val="22"/>
        </w:rPr>
        <w:t> </w:t>
      </w:r>
      <w:r>
        <w:rPr>
          <w:color w:val="231F20"/>
          <w:sz w:val="22"/>
        </w:rPr>
        <w:t>demás,</w:t>
      </w:r>
      <w:r>
        <w:rPr>
          <w:color w:val="231F20"/>
          <w:spacing w:val="-8"/>
          <w:sz w:val="22"/>
        </w:rPr>
        <w:t> </w:t>
      </w:r>
      <w:r>
        <w:rPr>
          <w:color w:val="231F20"/>
          <w:sz w:val="22"/>
        </w:rPr>
        <w:t>en</w:t>
      </w:r>
      <w:r>
        <w:rPr>
          <w:color w:val="231F20"/>
          <w:spacing w:val="-7"/>
          <w:sz w:val="22"/>
        </w:rPr>
        <w:t> </w:t>
      </w:r>
      <w:r>
        <w:rPr>
          <w:color w:val="231F20"/>
          <w:sz w:val="22"/>
        </w:rPr>
        <w:t>un</w:t>
      </w:r>
      <w:r>
        <w:rPr>
          <w:color w:val="231F20"/>
          <w:spacing w:val="-7"/>
          <w:sz w:val="22"/>
        </w:rPr>
        <w:t> </w:t>
      </w:r>
      <w:r>
        <w:rPr>
          <w:color w:val="231F20"/>
          <w:sz w:val="22"/>
        </w:rPr>
        <w:t>país</w:t>
      </w:r>
      <w:r>
        <w:rPr>
          <w:color w:val="231F20"/>
          <w:spacing w:val="-7"/>
          <w:sz w:val="22"/>
        </w:rPr>
        <w:t> </w:t>
      </w:r>
      <w:r>
        <w:rPr>
          <w:color w:val="231F20"/>
          <w:sz w:val="22"/>
        </w:rPr>
        <w:t>que</w:t>
      </w:r>
      <w:r>
        <w:rPr>
          <w:color w:val="231F20"/>
          <w:spacing w:val="-7"/>
          <w:sz w:val="22"/>
        </w:rPr>
        <w:t> </w:t>
      </w:r>
      <w:r>
        <w:rPr>
          <w:color w:val="231F20"/>
          <w:sz w:val="22"/>
        </w:rPr>
        <w:t>no</w:t>
      </w:r>
      <w:r>
        <w:rPr>
          <w:color w:val="231F20"/>
          <w:spacing w:val="-7"/>
          <w:sz w:val="22"/>
        </w:rPr>
        <w:t> </w:t>
      </w:r>
      <w:r>
        <w:rPr>
          <w:color w:val="231F20"/>
          <w:sz w:val="22"/>
        </w:rPr>
        <w:t>escatima</w:t>
      </w:r>
      <w:r>
        <w:rPr>
          <w:color w:val="231F20"/>
          <w:spacing w:val="-8"/>
          <w:sz w:val="22"/>
        </w:rPr>
        <w:t> </w:t>
      </w:r>
      <w:r>
        <w:rPr>
          <w:color w:val="231F20"/>
          <w:sz w:val="22"/>
        </w:rPr>
        <w:t>recursos</w:t>
      </w:r>
      <w:r>
        <w:rPr>
          <w:color w:val="231F20"/>
          <w:spacing w:val="-7"/>
          <w:sz w:val="22"/>
        </w:rPr>
        <w:t> </w:t>
      </w:r>
      <w:r>
        <w:rPr>
          <w:color w:val="231F20"/>
          <w:sz w:val="22"/>
        </w:rPr>
        <w:t>en</w:t>
      </w:r>
      <w:r>
        <w:rPr>
          <w:color w:val="231F20"/>
          <w:spacing w:val="-7"/>
          <w:sz w:val="22"/>
        </w:rPr>
        <w:t> </w:t>
      </w:r>
      <w:r>
        <w:rPr>
          <w:color w:val="231F20"/>
          <w:sz w:val="22"/>
        </w:rPr>
        <w:t>un</w:t>
      </w:r>
      <w:r>
        <w:rPr>
          <w:color w:val="231F20"/>
          <w:spacing w:val="-7"/>
          <w:sz w:val="22"/>
        </w:rPr>
        <w:t> </w:t>
      </w:r>
      <w:r>
        <w:rPr>
          <w:color w:val="231F20"/>
          <w:sz w:val="22"/>
        </w:rPr>
        <w:t>envidia- ble</w:t>
      </w:r>
      <w:r>
        <w:rPr>
          <w:color w:val="231F20"/>
          <w:spacing w:val="-10"/>
          <w:sz w:val="22"/>
        </w:rPr>
        <w:t> </w:t>
      </w:r>
      <w:r>
        <w:rPr>
          <w:color w:val="231F20"/>
          <w:sz w:val="22"/>
        </w:rPr>
        <w:t>Programa</w:t>
      </w:r>
      <w:r>
        <w:rPr>
          <w:color w:val="231F20"/>
          <w:spacing w:val="-9"/>
          <w:sz w:val="22"/>
        </w:rPr>
        <w:t> </w:t>
      </w:r>
      <w:r>
        <w:rPr>
          <w:color w:val="231F20"/>
          <w:sz w:val="22"/>
        </w:rPr>
        <w:t>Materno</w:t>
      </w:r>
      <w:r>
        <w:rPr>
          <w:color w:val="231F20"/>
          <w:spacing w:val="-9"/>
          <w:sz w:val="22"/>
        </w:rPr>
        <w:t> </w:t>
      </w:r>
      <w:r>
        <w:rPr>
          <w:color w:val="231F20"/>
          <w:sz w:val="22"/>
        </w:rPr>
        <w:t>Infantil</w:t>
      </w:r>
      <w:r>
        <w:rPr>
          <w:color w:val="231F20"/>
          <w:spacing w:val="-10"/>
          <w:sz w:val="22"/>
        </w:rPr>
        <w:t> </w:t>
      </w:r>
      <w:r>
        <w:rPr>
          <w:color w:val="231F20"/>
          <w:sz w:val="22"/>
        </w:rPr>
        <w:t>y</w:t>
      </w:r>
      <w:r>
        <w:rPr>
          <w:color w:val="231F20"/>
          <w:spacing w:val="-10"/>
          <w:sz w:val="22"/>
        </w:rPr>
        <w:t> </w:t>
      </w:r>
      <w:r>
        <w:rPr>
          <w:color w:val="231F20"/>
          <w:sz w:val="22"/>
        </w:rPr>
        <w:t>donde</w:t>
      </w:r>
      <w:r>
        <w:rPr>
          <w:color w:val="231F20"/>
          <w:spacing w:val="-10"/>
          <w:sz w:val="22"/>
        </w:rPr>
        <w:t> </w:t>
      </w:r>
      <w:r>
        <w:rPr>
          <w:color w:val="231F20"/>
          <w:sz w:val="22"/>
        </w:rPr>
        <w:t>todos</w:t>
      </w:r>
      <w:r>
        <w:rPr>
          <w:color w:val="231F20"/>
          <w:spacing w:val="-10"/>
          <w:sz w:val="22"/>
        </w:rPr>
        <w:t> </w:t>
      </w:r>
      <w:r>
        <w:rPr>
          <w:color w:val="231F20"/>
          <w:sz w:val="22"/>
        </w:rPr>
        <w:t>los</w:t>
      </w:r>
      <w:r>
        <w:rPr>
          <w:color w:val="231F20"/>
          <w:spacing w:val="-10"/>
          <w:sz w:val="22"/>
        </w:rPr>
        <w:t> </w:t>
      </w:r>
      <w:r>
        <w:rPr>
          <w:color w:val="231F20"/>
          <w:sz w:val="22"/>
        </w:rPr>
        <w:t>cuidados</w:t>
      </w:r>
      <w:r>
        <w:rPr>
          <w:color w:val="231F20"/>
          <w:spacing w:val="-10"/>
          <w:sz w:val="22"/>
        </w:rPr>
        <w:t> </w:t>
      </w:r>
      <w:r>
        <w:rPr>
          <w:color w:val="231F20"/>
          <w:sz w:val="22"/>
        </w:rPr>
        <w:t>prenatales</w:t>
      </w:r>
      <w:r>
        <w:rPr>
          <w:color w:val="231F20"/>
          <w:spacing w:val="-10"/>
          <w:sz w:val="22"/>
        </w:rPr>
        <w:t> </w:t>
      </w:r>
      <w:r>
        <w:rPr>
          <w:color w:val="231F20"/>
          <w:sz w:val="22"/>
        </w:rPr>
        <w:t>y posparto</w:t>
      </w:r>
      <w:r>
        <w:rPr>
          <w:color w:val="231F20"/>
          <w:spacing w:val="-12"/>
          <w:sz w:val="22"/>
        </w:rPr>
        <w:t> </w:t>
      </w:r>
      <w:r>
        <w:rPr>
          <w:color w:val="231F20"/>
          <w:sz w:val="22"/>
        </w:rPr>
        <w:t>son</w:t>
      </w:r>
      <w:r>
        <w:rPr>
          <w:color w:val="231F20"/>
          <w:spacing w:val="-12"/>
          <w:sz w:val="22"/>
        </w:rPr>
        <w:t> </w:t>
      </w:r>
      <w:r>
        <w:rPr>
          <w:color w:val="231F20"/>
          <w:sz w:val="22"/>
        </w:rPr>
        <w:t>gratuitos</w:t>
      </w:r>
      <w:r>
        <w:rPr>
          <w:color w:val="231F20"/>
          <w:spacing w:val="-12"/>
          <w:sz w:val="22"/>
        </w:rPr>
        <w:t> </w:t>
      </w:r>
      <w:r>
        <w:rPr>
          <w:color w:val="231F20"/>
          <w:sz w:val="22"/>
        </w:rPr>
        <w:t>y</w:t>
      </w:r>
      <w:r>
        <w:rPr>
          <w:color w:val="231F20"/>
          <w:spacing w:val="-12"/>
          <w:sz w:val="22"/>
        </w:rPr>
        <w:t> </w:t>
      </w:r>
      <w:r>
        <w:rPr>
          <w:color w:val="231F20"/>
          <w:sz w:val="22"/>
        </w:rPr>
        <w:t>el</w:t>
      </w:r>
      <w:r>
        <w:rPr>
          <w:color w:val="231F20"/>
          <w:spacing w:val="-12"/>
          <w:sz w:val="22"/>
        </w:rPr>
        <w:t> </w:t>
      </w:r>
      <w:r>
        <w:rPr>
          <w:color w:val="231F20"/>
          <w:sz w:val="22"/>
        </w:rPr>
        <w:t>Estado</w:t>
      </w:r>
      <w:r>
        <w:rPr>
          <w:color w:val="231F20"/>
          <w:spacing w:val="-12"/>
          <w:sz w:val="22"/>
        </w:rPr>
        <w:t> </w:t>
      </w:r>
      <w:r>
        <w:rPr>
          <w:color w:val="231F20"/>
          <w:sz w:val="22"/>
        </w:rPr>
        <w:t>garantiza</w:t>
      </w:r>
      <w:r>
        <w:rPr>
          <w:color w:val="231F20"/>
          <w:spacing w:val="-12"/>
          <w:sz w:val="22"/>
        </w:rPr>
        <w:t> </w:t>
      </w:r>
      <w:r>
        <w:rPr>
          <w:color w:val="231F20"/>
          <w:sz w:val="22"/>
        </w:rPr>
        <w:t>a</w:t>
      </w:r>
      <w:r>
        <w:rPr>
          <w:color w:val="231F20"/>
          <w:spacing w:val="-12"/>
          <w:sz w:val="22"/>
        </w:rPr>
        <w:t> </w:t>
      </w:r>
      <w:r>
        <w:rPr>
          <w:color w:val="231F20"/>
          <w:sz w:val="22"/>
        </w:rPr>
        <w:t>todas</w:t>
      </w:r>
      <w:r>
        <w:rPr>
          <w:color w:val="231F20"/>
          <w:spacing w:val="-12"/>
          <w:sz w:val="22"/>
        </w:rPr>
        <w:t> </w:t>
      </w:r>
      <w:r>
        <w:rPr>
          <w:color w:val="231F20"/>
          <w:sz w:val="22"/>
        </w:rPr>
        <w:t>las</w:t>
      </w:r>
      <w:r>
        <w:rPr>
          <w:color w:val="231F20"/>
          <w:spacing w:val="-12"/>
          <w:sz w:val="22"/>
        </w:rPr>
        <w:t> </w:t>
      </w:r>
      <w:r>
        <w:rPr>
          <w:color w:val="231F20"/>
          <w:sz w:val="22"/>
        </w:rPr>
        <w:t>embarazadas</w:t>
      </w:r>
      <w:r>
        <w:rPr>
          <w:color w:val="231F20"/>
          <w:spacing w:val="-13"/>
          <w:sz w:val="22"/>
        </w:rPr>
        <w:t> </w:t>
      </w:r>
      <w:r>
        <w:rPr>
          <w:color w:val="231F20"/>
          <w:sz w:val="22"/>
        </w:rPr>
        <w:t>un suplemento dietético proteico-calórico durante el</w:t>
      </w:r>
      <w:r>
        <w:rPr>
          <w:color w:val="231F20"/>
          <w:spacing w:val="-9"/>
          <w:sz w:val="22"/>
        </w:rPr>
        <w:t> </w:t>
      </w:r>
      <w:r>
        <w:rPr>
          <w:color w:val="231F20"/>
          <w:sz w:val="22"/>
        </w:rPr>
        <w:t>embarazo.</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Construcción de viviendas desde la perspectiva familiar. La política económica y social del país tendrá que priorizar y garantizar la cons- trucción de viviendas desde la óptica del verdadero traje de la familia. Es</w:t>
      </w:r>
      <w:r>
        <w:rPr>
          <w:color w:val="231F20"/>
          <w:spacing w:val="-8"/>
          <w:sz w:val="22"/>
        </w:rPr>
        <w:t> </w:t>
      </w:r>
      <w:r>
        <w:rPr>
          <w:color w:val="231F20"/>
          <w:sz w:val="22"/>
        </w:rPr>
        <w:t>decir,</w:t>
      </w:r>
      <w:r>
        <w:rPr>
          <w:color w:val="231F20"/>
          <w:spacing w:val="-8"/>
          <w:sz w:val="22"/>
        </w:rPr>
        <w:t> </w:t>
      </w:r>
      <w:r>
        <w:rPr>
          <w:color w:val="231F20"/>
          <w:sz w:val="22"/>
        </w:rPr>
        <w:t>verla</w:t>
      </w:r>
      <w:r>
        <w:rPr>
          <w:color w:val="231F20"/>
          <w:spacing w:val="-8"/>
          <w:sz w:val="22"/>
        </w:rPr>
        <w:t> </w:t>
      </w:r>
      <w:r>
        <w:rPr>
          <w:color w:val="231F20"/>
          <w:sz w:val="22"/>
        </w:rPr>
        <w:t>desde</w:t>
      </w:r>
      <w:r>
        <w:rPr>
          <w:color w:val="231F20"/>
          <w:spacing w:val="-8"/>
          <w:sz w:val="22"/>
        </w:rPr>
        <w:t> </w:t>
      </w:r>
      <w:r>
        <w:rPr>
          <w:color w:val="231F20"/>
          <w:sz w:val="22"/>
        </w:rPr>
        <w:t>su</w:t>
      </w:r>
      <w:r>
        <w:rPr>
          <w:color w:val="231F20"/>
          <w:spacing w:val="-8"/>
          <w:sz w:val="22"/>
        </w:rPr>
        <w:t> </w:t>
      </w:r>
      <w:r>
        <w:rPr>
          <w:color w:val="231F20"/>
          <w:sz w:val="22"/>
        </w:rPr>
        <w:t>doble</w:t>
      </w:r>
      <w:r>
        <w:rPr>
          <w:color w:val="231F20"/>
          <w:spacing w:val="-8"/>
          <w:sz w:val="22"/>
        </w:rPr>
        <w:t> </w:t>
      </w:r>
      <w:r>
        <w:rPr>
          <w:color w:val="231F20"/>
          <w:sz w:val="22"/>
        </w:rPr>
        <w:t>dimensión:</w:t>
      </w:r>
      <w:r>
        <w:rPr>
          <w:color w:val="231F20"/>
          <w:spacing w:val="-8"/>
          <w:sz w:val="22"/>
        </w:rPr>
        <w:t> </w:t>
      </w:r>
      <w:r>
        <w:rPr>
          <w:color w:val="231F20"/>
          <w:sz w:val="22"/>
        </w:rPr>
        <w:t>como</w:t>
      </w:r>
      <w:r>
        <w:rPr>
          <w:color w:val="231F20"/>
          <w:spacing w:val="-8"/>
          <w:sz w:val="22"/>
        </w:rPr>
        <w:t> </w:t>
      </w:r>
      <w:r>
        <w:rPr>
          <w:color w:val="231F20"/>
          <w:sz w:val="22"/>
        </w:rPr>
        <w:t>necesidad</w:t>
      </w:r>
      <w:r>
        <w:rPr>
          <w:color w:val="231F20"/>
          <w:spacing w:val="-8"/>
          <w:sz w:val="22"/>
        </w:rPr>
        <w:t> </w:t>
      </w:r>
      <w:r>
        <w:rPr>
          <w:color w:val="231F20"/>
          <w:sz w:val="22"/>
        </w:rPr>
        <w:t>y</w:t>
      </w:r>
      <w:r>
        <w:rPr>
          <w:color w:val="231F20"/>
          <w:spacing w:val="-8"/>
          <w:sz w:val="22"/>
        </w:rPr>
        <w:t> </w:t>
      </w:r>
      <w:r>
        <w:rPr>
          <w:color w:val="231F20"/>
          <w:sz w:val="22"/>
        </w:rPr>
        <w:t>como</w:t>
      </w:r>
      <w:r>
        <w:rPr>
          <w:color w:val="231F20"/>
          <w:spacing w:val="-8"/>
          <w:sz w:val="22"/>
        </w:rPr>
        <w:t> </w:t>
      </w:r>
      <w:r>
        <w:rPr>
          <w:color w:val="231F20"/>
          <w:sz w:val="22"/>
        </w:rPr>
        <w:t>fun- ción, en otras palabras, como el espacio físico que garantice la inde- pendencia y el respeto a la intimidad de la pareja, con énfasis en las familias jóvenes.</w:t>
      </w:r>
    </w:p>
    <w:p>
      <w:pPr>
        <w:spacing w:after="0" w:line="247" w:lineRule="auto"/>
        <w:jc w:val="both"/>
        <w:rPr>
          <w:sz w:val="22"/>
        </w:rPr>
        <w:sectPr>
          <w:type w:val="continuous"/>
          <w:pgSz w:w="9360" w:h="13040"/>
          <w:pgMar w:top="0" w:bottom="0" w:left="1300" w:right="1300"/>
        </w:sectPr>
      </w:pPr>
    </w:p>
    <w:p>
      <w:pPr>
        <w:spacing w:before="45"/>
        <w:ind w:left="400" w:right="18" w:firstLine="899"/>
        <w:jc w:val="left"/>
        <w:rPr>
          <w:rFonts w:ascii="Arial" w:hAnsi="Arial"/>
          <w:sz w:val="20"/>
        </w:rPr>
      </w:pPr>
      <w:r>
        <w:rPr>
          <w:rFonts w:ascii="Arial" w:hAnsi="Arial"/>
          <w:color w:val="231F20"/>
          <w:w w:val="70"/>
          <w:sz w:val="20"/>
        </w:rPr>
        <w:t>Cuba:</w:t>
      </w:r>
      <w:r>
        <w:rPr>
          <w:rFonts w:ascii="Arial" w:hAnsi="Arial"/>
          <w:color w:val="231F20"/>
          <w:spacing w:val="-11"/>
          <w:w w:val="70"/>
          <w:sz w:val="20"/>
        </w:rPr>
        <w:t> </w:t>
      </w:r>
      <w:r>
        <w:rPr>
          <w:rFonts w:ascii="Arial" w:hAnsi="Arial"/>
          <w:color w:val="231F20"/>
          <w:w w:val="70"/>
          <w:sz w:val="20"/>
        </w:rPr>
        <w:t>cómo</w:t>
      </w:r>
      <w:r>
        <w:rPr>
          <w:rFonts w:ascii="Arial" w:hAnsi="Arial"/>
          <w:color w:val="231F20"/>
          <w:spacing w:val="-11"/>
          <w:w w:val="70"/>
          <w:sz w:val="20"/>
        </w:rPr>
        <w:t> </w:t>
      </w:r>
      <w:r>
        <w:rPr>
          <w:rFonts w:ascii="Arial" w:hAnsi="Arial"/>
          <w:color w:val="231F20"/>
          <w:w w:val="70"/>
          <w:sz w:val="20"/>
        </w:rPr>
        <w:t>y</w:t>
      </w:r>
      <w:r>
        <w:rPr>
          <w:rFonts w:ascii="Arial" w:hAnsi="Arial"/>
          <w:color w:val="231F20"/>
          <w:spacing w:val="-11"/>
          <w:w w:val="70"/>
          <w:sz w:val="20"/>
        </w:rPr>
        <w:t> </w:t>
      </w:r>
      <w:r>
        <w:rPr>
          <w:rFonts w:ascii="Arial" w:hAnsi="Arial"/>
          <w:color w:val="231F20"/>
          <w:w w:val="70"/>
          <w:sz w:val="20"/>
        </w:rPr>
        <w:t>dónde</w:t>
      </w:r>
      <w:r>
        <w:rPr>
          <w:rFonts w:ascii="Arial" w:hAnsi="Arial"/>
          <w:color w:val="231F20"/>
          <w:spacing w:val="-11"/>
          <w:w w:val="70"/>
          <w:sz w:val="20"/>
        </w:rPr>
        <w:t> </w:t>
      </w:r>
      <w:r>
        <w:rPr>
          <w:rFonts w:ascii="Arial" w:hAnsi="Arial"/>
          <w:color w:val="231F20"/>
          <w:w w:val="70"/>
          <w:sz w:val="20"/>
        </w:rPr>
        <w:t>envejecer.</w:t>
      </w:r>
      <w:r>
        <w:rPr>
          <w:rFonts w:ascii="Arial" w:hAnsi="Arial"/>
          <w:color w:val="231F20"/>
          <w:spacing w:val="-11"/>
          <w:w w:val="70"/>
          <w:sz w:val="20"/>
        </w:rPr>
        <w:t> </w:t>
      </w:r>
      <w:r>
        <w:rPr>
          <w:rFonts w:ascii="Arial" w:hAnsi="Arial"/>
          <w:color w:val="231F20"/>
          <w:w w:val="70"/>
          <w:sz w:val="20"/>
        </w:rPr>
        <w:t>Desafíos</w:t>
      </w:r>
      <w:r>
        <w:rPr>
          <w:rFonts w:ascii="Arial" w:hAnsi="Arial"/>
          <w:color w:val="231F20"/>
          <w:spacing w:val="-11"/>
          <w:w w:val="70"/>
          <w:sz w:val="20"/>
        </w:rPr>
        <w:t> </w:t>
      </w:r>
      <w:r>
        <w:rPr>
          <w:rFonts w:ascii="Arial" w:hAnsi="Arial"/>
          <w:color w:val="231F20"/>
          <w:w w:val="70"/>
          <w:sz w:val="20"/>
        </w:rPr>
        <w:t>a</w:t>
      </w:r>
      <w:r>
        <w:rPr>
          <w:rFonts w:ascii="Arial" w:hAnsi="Arial"/>
          <w:color w:val="231F20"/>
          <w:spacing w:val="-11"/>
          <w:w w:val="70"/>
          <w:sz w:val="20"/>
        </w:rPr>
        <w:t> </w:t>
      </w:r>
      <w:r>
        <w:rPr>
          <w:rFonts w:ascii="Arial" w:hAnsi="Arial"/>
          <w:color w:val="231F20"/>
          <w:w w:val="70"/>
          <w:sz w:val="20"/>
        </w:rPr>
        <w:t>la</w:t>
      </w:r>
      <w:r>
        <w:rPr>
          <w:rFonts w:ascii="Arial" w:hAnsi="Arial"/>
          <w:color w:val="231F20"/>
          <w:spacing w:val="-11"/>
          <w:w w:val="70"/>
          <w:sz w:val="20"/>
        </w:rPr>
        <w:t> </w:t>
      </w:r>
      <w:r>
        <w:rPr>
          <w:rFonts w:ascii="Arial" w:hAnsi="Arial"/>
          <w:color w:val="231F20"/>
          <w:w w:val="70"/>
          <w:sz w:val="20"/>
        </w:rPr>
        <w:t>política</w:t>
      </w:r>
      <w:r>
        <w:rPr>
          <w:rFonts w:ascii="Arial" w:hAnsi="Arial"/>
          <w:color w:val="231F20"/>
          <w:spacing w:val="-11"/>
          <w:w w:val="70"/>
          <w:sz w:val="20"/>
        </w:rPr>
        <w:t> </w:t>
      </w:r>
      <w:r>
        <w:rPr>
          <w:rFonts w:ascii="Arial" w:hAnsi="Arial"/>
          <w:color w:val="231F20"/>
          <w:w w:val="70"/>
          <w:sz w:val="20"/>
        </w:rPr>
        <w:t>social</w:t>
      </w:r>
      <w:r>
        <w:rPr>
          <w:rFonts w:ascii="Arial" w:hAnsi="Arial"/>
          <w:color w:val="231F20"/>
          <w:spacing w:val="-11"/>
          <w:w w:val="70"/>
          <w:sz w:val="20"/>
        </w:rPr>
        <w:t> </w:t>
      </w:r>
      <w:r>
        <w:rPr>
          <w:rFonts w:ascii="Arial" w:hAnsi="Arial"/>
          <w:color w:val="231F20"/>
          <w:w w:val="70"/>
          <w:sz w:val="20"/>
        </w:rPr>
        <w:t>/María</w:t>
      </w:r>
      <w:r>
        <w:rPr>
          <w:rFonts w:ascii="Arial" w:hAnsi="Arial"/>
          <w:color w:val="231F20"/>
          <w:spacing w:val="-20"/>
          <w:w w:val="70"/>
          <w:sz w:val="20"/>
        </w:rPr>
        <w:t> </w:t>
      </w:r>
      <w:r>
        <w:rPr>
          <w:rFonts w:ascii="Arial" w:hAnsi="Arial"/>
          <w:color w:val="231F20"/>
          <w:w w:val="70"/>
          <w:sz w:val="20"/>
        </w:rPr>
        <w:t>Elena</w:t>
      </w:r>
      <w:r>
        <w:rPr>
          <w:rFonts w:ascii="Arial" w:hAnsi="Arial"/>
          <w:color w:val="231F20"/>
          <w:spacing w:val="-20"/>
          <w:w w:val="70"/>
          <w:sz w:val="20"/>
        </w:rPr>
        <w:t> </w:t>
      </w:r>
      <w:r>
        <w:rPr>
          <w:rFonts w:ascii="Arial" w:hAnsi="Arial"/>
          <w:color w:val="231F20"/>
          <w:w w:val="70"/>
          <w:sz w:val="20"/>
        </w:rPr>
        <w:t>Benítez-Pérez</w:t>
      </w:r>
    </w:p>
    <w:p>
      <w:pPr>
        <w:pStyle w:val="BodyText"/>
        <w:spacing w:before="7"/>
        <w:rPr>
          <w:rFonts w:ascii="Arial"/>
          <w:sz w:val="28"/>
        </w:rPr>
      </w:pPr>
    </w:p>
    <w:p>
      <w:pPr>
        <w:pStyle w:val="BodyText"/>
        <w:spacing w:line="247" w:lineRule="auto"/>
        <w:ind w:left="117" w:right="114" w:firstLine="283"/>
        <w:jc w:val="both"/>
      </w:pPr>
      <w:r>
        <w:rPr>
          <w:color w:val="231F20"/>
        </w:rPr>
        <w:t>En</w:t>
      </w:r>
      <w:r>
        <w:rPr>
          <w:color w:val="231F20"/>
          <w:spacing w:val="-4"/>
        </w:rPr>
        <w:t> </w:t>
      </w:r>
      <w:r>
        <w:rPr>
          <w:color w:val="231F20"/>
        </w:rPr>
        <w:t>resumen,</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futuro</w:t>
      </w:r>
      <w:r>
        <w:rPr>
          <w:color w:val="231F20"/>
          <w:spacing w:val="-4"/>
        </w:rPr>
        <w:t> </w:t>
      </w:r>
      <w:r>
        <w:rPr>
          <w:color w:val="231F20"/>
        </w:rPr>
        <w:t>cercano,</w:t>
      </w:r>
      <w:r>
        <w:rPr>
          <w:color w:val="231F20"/>
          <w:spacing w:val="-4"/>
        </w:rPr>
        <w:t> </w:t>
      </w:r>
      <w:r>
        <w:rPr>
          <w:color w:val="231F20"/>
        </w:rPr>
        <w:t>es</w:t>
      </w:r>
      <w:r>
        <w:rPr>
          <w:color w:val="231F20"/>
          <w:spacing w:val="-4"/>
        </w:rPr>
        <w:t> </w:t>
      </w:r>
      <w:r>
        <w:rPr>
          <w:color w:val="231F20"/>
        </w:rPr>
        <w:t>posible</w:t>
      </w:r>
      <w:r>
        <w:rPr>
          <w:color w:val="231F20"/>
          <w:spacing w:val="-4"/>
        </w:rPr>
        <w:t> </w:t>
      </w:r>
      <w:r>
        <w:rPr>
          <w:color w:val="231F20"/>
        </w:rPr>
        <w:t>afirmar</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población cubana comenzará a decrecer en términos absolutos; es decir, se registra- rán</w:t>
      </w:r>
      <w:r>
        <w:rPr>
          <w:color w:val="231F20"/>
          <w:spacing w:val="-10"/>
        </w:rPr>
        <w:t> </w:t>
      </w:r>
      <w:r>
        <w:rPr>
          <w:color w:val="231F20"/>
        </w:rPr>
        <w:t>más</w:t>
      </w:r>
      <w:r>
        <w:rPr>
          <w:color w:val="231F20"/>
          <w:spacing w:val="-11"/>
        </w:rPr>
        <w:t> </w:t>
      </w:r>
      <w:r>
        <w:rPr>
          <w:color w:val="231F20"/>
        </w:rPr>
        <w:t>fallecimientos</w:t>
      </w:r>
      <w:r>
        <w:rPr>
          <w:color w:val="231F20"/>
          <w:spacing w:val="-11"/>
        </w:rPr>
        <w:t> </w:t>
      </w:r>
      <w:r>
        <w:rPr>
          <w:color w:val="231F20"/>
        </w:rPr>
        <w:t>que</w:t>
      </w:r>
      <w:r>
        <w:rPr>
          <w:color w:val="231F20"/>
          <w:spacing w:val="-10"/>
        </w:rPr>
        <w:t> </w:t>
      </w:r>
      <w:r>
        <w:rPr>
          <w:color w:val="231F20"/>
        </w:rPr>
        <w:t>nacimientos,</w:t>
      </w:r>
      <w:r>
        <w:rPr>
          <w:color w:val="231F20"/>
          <w:spacing w:val="-11"/>
        </w:rPr>
        <w:t> </w:t>
      </w:r>
      <w:r>
        <w:rPr>
          <w:color w:val="231F20"/>
        </w:rPr>
        <w:t>lo</w:t>
      </w:r>
      <w:r>
        <w:rPr>
          <w:color w:val="231F20"/>
          <w:spacing w:val="-11"/>
        </w:rPr>
        <w:t> </w:t>
      </w:r>
      <w:r>
        <w:rPr>
          <w:color w:val="231F20"/>
        </w:rPr>
        <w:t>que</w:t>
      </w:r>
      <w:r>
        <w:rPr>
          <w:color w:val="231F20"/>
          <w:spacing w:val="-10"/>
        </w:rPr>
        <w:t> </w:t>
      </w:r>
      <w:r>
        <w:rPr>
          <w:color w:val="231F20"/>
        </w:rPr>
        <w:t>se</w:t>
      </w:r>
      <w:r>
        <w:rPr>
          <w:color w:val="231F20"/>
          <w:spacing w:val="-10"/>
        </w:rPr>
        <w:t> </w:t>
      </w:r>
      <w:r>
        <w:rPr>
          <w:color w:val="231F20"/>
        </w:rPr>
        <w:t>conoce</w:t>
      </w:r>
      <w:r>
        <w:rPr>
          <w:color w:val="231F20"/>
          <w:spacing w:val="-11"/>
        </w:rPr>
        <w:t> </w:t>
      </w:r>
      <w:r>
        <w:rPr>
          <w:color w:val="231F20"/>
        </w:rPr>
        <w:t>como</w:t>
      </w:r>
      <w:r>
        <w:rPr>
          <w:color w:val="231F20"/>
          <w:spacing w:val="-11"/>
        </w:rPr>
        <w:t> </w:t>
      </w:r>
      <w:r>
        <w:rPr>
          <w:color w:val="231F20"/>
        </w:rPr>
        <w:t>una</w:t>
      </w:r>
      <w:r>
        <w:rPr>
          <w:color w:val="231F20"/>
          <w:spacing w:val="-10"/>
        </w:rPr>
        <w:t> </w:t>
      </w:r>
      <w:r>
        <w:rPr>
          <w:color w:val="231F20"/>
        </w:rPr>
        <w:t>tasa</w:t>
      </w:r>
      <w:r>
        <w:rPr>
          <w:color w:val="231F20"/>
          <w:spacing w:val="-11"/>
        </w:rPr>
        <w:t> </w:t>
      </w:r>
      <w:r>
        <w:rPr>
          <w:color w:val="231F20"/>
        </w:rPr>
        <w:t>de crecimiento natural negativa, de hecho, la población de la Isla ya decreció ligeramente en 1 467 personas en 2010, con lo que reapareció la</w:t>
      </w:r>
      <w:r>
        <w:rPr>
          <w:color w:val="231F20"/>
          <w:spacing w:val="-28"/>
        </w:rPr>
        <w:t> </w:t>
      </w:r>
      <w:r>
        <w:rPr>
          <w:color w:val="231F20"/>
        </w:rPr>
        <w:t>tendencia a disminuir tras una recuperación positiva registrada en 2009 y</w:t>
      </w:r>
      <w:r>
        <w:rPr>
          <w:color w:val="231F20"/>
          <w:spacing w:val="-11"/>
        </w:rPr>
        <w:t> </w:t>
      </w:r>
      <w:r>
        <w:rPr>
          <w:color w:val="231F20"/>
        </w:rPr>
        <w:t>2011.</w:t>
      </w:r>
    </w:p>
    <w:p>
      <w:pPr>
        <w:pStyle w:val="BodyText"/>
        <w:spacing w:line="247" w:lineRule="auto"/>
        <w:ind w:left="117" w:right="115" w:firstLine="283"/>
        <w:jc w:val="both"/>
      </w:pPr>
      <w:r>
        <w:rPr>
          <w:color w:val="231F20"/>
        </w:rPr>
        <w:t>Un país con pocos niños y muchos ancianos, será un problema demo- gráfico con consecuencias previsibles para el desarrollo económico y so- cial del país. La Demografía pasará a ocupar entonces un lugar central en las preocupaciones estratégicas de la sociedad.</w:t>
      </w:r>
    </w:p>
    <w:p>
      <w:pPr>
        <w:pStyle w:val="Heading3"/>
      </w:pPr>
      <w:r>
        <w:rPr>
          <w:color w:val="231F20"/>
        </w:rPr>
        <w:t>El Programa Nacional de Atención Integral al Adulto Mayor</w:t>
      </w:r>
    </w:p>
    <w:p>
      <w:pPr>
        <w:pStyle w:val="BodyText"/>
        <w:spacing w:line="247" w:lineRule="auto" w:before="172"/>
        <w:ind w:left="117" w:right="114"/>
        <w:jc w:val="both"/>
      </w:pPr>
      <w:r>
        <w:rPr>
          <w:color w:val="231F20"/>
        </w:rPr>
        <w:t>En este terreno y frente a los cambios en la dinámica y estructura de la población se ha hecho inevitable acometer un plan de acción y atención diferenciado que cubra las necesidades biológicas, psicológicas y sociales que permitan elevar la calidad de vida de las personas con edades avanza- das. Este Programa Nacional de Atención Integral al Adulto Mayor, será aplicable en todos los niveles de atención con un enfoque comunitario e institucional, e incluye no sólo salud, sino seguridad social, deportes, cul- tura y legislación, entre otros.</w:t>
      </w:r>
    </w:p>
    <w:p>
      <w:pPr>
        <w:pStyle w:val="BodyText"/>
        <w:spacing w:line="247" w:lineRule="auto"/>
        <w:ind w:left="117" w:right="114" w:firstLine="283"/>
        <w:jc w:val="both"/>
      </w:pPr>
      <w:r>
        <w:rPr>
          <w:color w:val="231F20"/>
        </w:rPr>
        <w:t>El mismo se acompaña del desarrollo de la Geriatría (punto de vis-     ta sanitario) y la Gerontología (punto de vista social), especialidades que permiten estudiar mejor los aspectos del envejecimiento poblacional y sus requerimientos</w:t>
      </w:r>
      <w:r>
        <w:rPr>
          <w:color w:val="231F20"/>
          <w:spacing w:val="-6"/>
        </w:rPr>
        <w:t> </w:t>
      </w:r>
      <w:r>
        <w:rPr>
          <w:color w:val="231F20"/>
        </w:rPr>
        <w:t>en</w:t>
      </w:r>
      <w:r>
        <w:rPr>
          <w:color w:val="231F20"/>
          <w:spacing w:val="-6"/>
        </w:rPr>
        <w:t> </w:t>
      </w:r>
      <w:r>
        <w:rPr>
          <w:color w:val="231F20"/>
        </w:rPr>
        <w:t>múltiples</w:t>
      </w:r>
      <w:r>
        <w:rPr>
          <w:color w:val="231F20"/>
          <w:spacing w:val="-6"/>
        </w:rPr>
        <w:t> </w:t>
      </w:r>
      <w:r>
        <w:rPr>
          <w:color w:val="231F20"/>
        </w:rPr>
        <w:t>frentes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social.</w:t>
      </w:r>
      <w:r>
        <w:rPr>
          <w:color w:val="231F20"/>
          <w:spacing w:val="-17"/>
        </w:rPr>
        <w:t> </w:t>
      </w:r>
      <w:r>
        <w:rPr>
          <w:color w:val="231F20"/>
        </w:rPr>
        <w:t>Así,</w:t>
      </w:r>
      <w:r>
        <w:rPr>
          <w:color w:val="231F20"/>
          <w:spacing w:val="-6"/>
        </w:rPr>
        <w:t> </w:t>
      </w:r>
      <w:r>
        <w:rPr>
          <w:color w:val="231F20"/>
        </w:rPr>
        <w:t>el</w:t>
      </w:r>
      <w:r>
        <w:rPr>
          <w:color w:val="231F20"/>
          <w:spacing w:val="-6"/>
        </w:rPr>
        <w:t> </w:t>
      </w:r>
      <w:r>
        <w:rPr>
          <w:color w:val="231F20"/>
        </w:rPr>
        <w:t>Programa</w:t>
      </w:r>
      <w:r>
        <w:rPr>
          <w:color w:val="231F20"/>
          <w:spacing w:val="-5"/>
        </w:rPr>
        <w:t> </w:t>
      </w:r>
      <w:r>
        <w:rPr>
          <w:color w:val="231F20"/>
        </w:rPr>
        <w:t>Na- cional de Atención Integral al Adulto Mayor se realiza en tres direcciones o subprogramas. Son</w:t>
      </w:r>
      <w:r>
        <w:rPr>
          <w:color w:val="231F20"/>
          <w:spacing w:val="-14"/>
        </w:rPr>
        <w:t> </w:t>
      </w:r>
      <w:r>
        <w:rPr>
          <w:color w:val="231F20"/>
        </w:rPr>
        <w:t>estos:</w:t>
      </w:r>
    </w:p>
    <w:p>
      <w:pPr>
        <w:pStyle w:val="ListParagraph"/>
        <w:numPr>
          <w:ilvl w:val="0"/>
          <w:numId w:val="2"/>
        </w:numPr>
        <w:tabs>
          <w:tab w:pos="478" w:val="left" w:leader="none"/>
        </w:tabs>
        <w:spacing w:line="240" w:lineRule="auto" w:before="169" w:after="0"/>
        <w:ind w:left="477" w:right="0" w:hanging="360"/>
        <w:jc w:val="both"/>
        <w:rPr>
          <w:sz w:val="22"/>
        </w:rPr>
      </w:pPr>
      <w:r>
        <w:rPr>
          <w:color w:val="231F20"/>
          <w:sz w:val="22"/>
        </w:rPr>
        <w:t>Atención</w:t>
      </w:r>
      <w:r>
        <w:rPr>
          <w:color w:val="231F20"/>
          <w:spacing w:val="-7"/>
          <w:sz w:val="22"/>
        </w:rPr>
        <w:t> </w:t>
      </w:r>
      <w:r>
        <w:rPr>
          <w:color w:val="231F20"/>
          <w:sz w:val="22"/>
        </w:rPr>
        <w:t>comunitaria</w:t>
      </w:r>
    </w:p>
    <w:p>
      <w:pPr>
        <w:pStyle w:val="ListParagraph"/>
        <w:numPr>
          <w:ilvl w:val="0"/>
          <w:numId w:val="2"/>
        </w:numPr>
        <w:tabs>
          <w:tab w:pos="478" w:val="left" w:leader="none"/>
        </w:tabs>
        <w:spacing w:line="240" w:lineRule="auto" w:before="7" w:after="0"/>
        <w:ind w:left="477" w:right="0" w:hanging="360"/>
        <w:jc w:val="both"/>
        <w:rPr>
          <w:sz w:val="22"/>
        </w:rPr>
      </w:pPr>
      <w:r>
        <w:rPr>
          <w:color w:val="231F20"/>
          <w:sz w:val="22"/>
        </w:rPr>
        <w:t>Atención</w:t>
      </w:r>
      <w:r>
        <w:rPr>
          <w:color w:val="231F20"/>
          <w:spacing w:val="-7"/>
          <w:sz w:val="22"/>
        </w:rPr>
        <w:t> </w:t>
      </w:r>
      <w:r>
        <w:rPr>
          <w:color w:val="231F20"/>
          <w:sz w:val="22"/>
        </w:rPr>
        <w:t>institucional</w:t>
      </w:r>
    </w:p>
    <w:p>
      <w:pPr>
        <w:pStyle w:val="ListParagraph"/>
        <w:numPr>
          <w:ilvl w:val="0"/>
          <w:numId w:val="2"/>
        </w:numPr>
        <w:tabs>
          <w:tab w:pos="478" w:val="left" w:leader="none"/>
        </w:tabs>
        <w:spacing w:line="240" w:lineRule="auto" w:before="7" w:after="0"/>
        <w:ind w:left="477" w:right="0" w:hanging="360"/>
        <w:jc w:val="both"/>
        <w:rPr>
          <w:sz w:val="22"/>
        </w:rPr>
      </w:pPr>
      <w:r>
        <w:rPr>
          <w:color w:val="231F20"/>
          <w:sz w:val="22"/>
        </w:rPr>
        <w:t>Atención</w:t>
      </w:r>
      <w:r>
        <w:rPr>
          <w:color w:val="231F20"/>
          <w:spacing w:val="-7"/>
          <w:sz w:val="22"/>
        </w:rPr>
        <w:t> </w:t>
      </w:r>
      <w:r>
        <w:rPr>
          <w:color w:val="231F20"/>
          <w:sz w:val="22"/>
        </w:rPr>
        <w:t>hospitalaria</w:t>
      </w:r>
    </w:p>
    <w:p>
      <w:pPr>
        <w:pStyle w:val="BodyText"/>
        <w:spacing w:line="247" w:lineRule="auto" w:before="177"/>
        <w:ind w:left="117" w:right="115" w:firstLine="283"/>
        <w:jc w:val="both"/>
      </w:pPr>
      <w:r>
        <w:rPr>
          <w:color w:val="231F20"/>
        </w:rPr>
        <w:t>El subprograma de Atención Comunitaria al Adulto </w:t>
      </w:r>
      <w:r>
        <w:rPr>
          <w:color w:val="231F20"/>
          <w:spacing w:val="-3"/>
        </w:rPr>
        <w:t>Mayor, </w:t>
      </w:r>
      <w:r>
        <w:rPr>
          <w:color w:val="231F20"/>
        </w:rPr>
        <w:t>auspicia- do por la Dirección Nacional de Asistencia al Adulto </w:t>
      </w:r>
      <w:r>
        <w:rPr>
          <w:color w:val="231F20"/>
          <w:spacing w:val="-3"/>
        </w:rPr>
        <w:t>Mayor, </w:t>
      </w:r>
      <w:r>
        <w:rPr>
          <w:color w:val="231F20"/>
        </w:rPr>
        <w:t>tiene como propósitos contribuir a elevar el nivel de salud, el grado de satisfacción    y la calidad de vida del adulto mayor, mediante acciones de prevención, promoción, asistencia y rehabilitación ejecutadas por el Sistema Nacional de Salud Pública en coordinación con otros organismos y organizaciones del</w:t>
      </w:r>
      <w:r>
        <w:rPr>
          <w:color w:val="231F20"/>
          <w:spacing w:val="-7"/>
        </w:rPr>
        <w:t> </w:t>
      </w:r>
      <w:r>
        <w:rPr>
          <w:color w:val="231F20"/>
        </w:rPr>
        <w:t>Estado</w:t>
      </w:r>
      <w:r>
        <w:rPr>
          <w:color w:val="231F20"/>
          <w:spacing w:val="-7"/>
        </w:rPr>
        <w:t> </w:t>
      </w:r>
      <w:r>
        <w:rPr>
          <w:color w:val="231F20"/>
        </w:rPr>
        <w:t>involucrados</w:t>
      </w:r>
      <w:r>
        <w:rPr>
          <w:color w:val="231F20"/>
          <w:spacing w:val="-7"/>
        </w:rPr>
        <w:t> </w:t>
      </w:r>
      <w:r>
        <w:rPr>
          <w:color w:val="231F20"/>
        </w:rPr>
        <w:t>en</w:t>
      </w:r>
      <w:r>
        <w:rPr>
          <w:color w:val="231F20"/>
          <w:spacing w:val="-6"/>
        </w:rPr>
        <w:t> </w:t>
      </w:r>
      <w:r>
        <w:rPr>
          <w:color w:val="231F20"/>
        </w:rPr>
        <w:t>esta</w:t>
      </w:r>
      <w:r>
        <w:rPr>
          <w:color w:val="231F20"/>
          <w:spacing w:val="-7"/>
        </w:rPr>
        <w:t> </w:t>
      </w:r>
      <w:r>
        <w:rPr>
          <w:color w:val="231F20"/>
        </w:rPr>
        <w:t>atención,</w:t>
      </w:r>
      <w:r>
        <w:rPr>
          <w:color w:val="231F20"/>
          <w:spacing w:val="-7"/>
        </w:rPr>
        <w:t> </w:t>
      </w:r>
      <w:r>
        <w:rPr>
          <w:color w:val="231F20"/>
        </w:rPr>
        <w:t>teniendo</w:t>
      </w:r>
      <w:r>
        <w:rPr>
          <w:color w:val="231F20"/>
          <w:spacing w:val="-7"/>
        </w:rPr>
        <w:t> </w:t>
      </w:r>
      <w:r>
        <w:rPr>
          <w:color w:val="231F20"/>
        </w:rPr>
        <w:t>como</w:t>
      </w:r>
      <w:r>
        <w:rPr>
          <w:color w:val="231F20"/>
          <w:spacing w:val="-7"/>
        </w:rPr>
        <w:t> </w:t>
      </w:r>
      <w:r>
        <w:rPr>
          <w:color w:val="231F20"/>
        </w:rPr>
        <w:t>protagonistas</w:t>
      </w:r>
      <w:r>
        <w:rPr>
          <w:color w:val="231F20"/>
          <w:spacing w:val="-7"/>
        </w:rPr>
        <w:t> </w:t>
      </w:r>
      <w:r>
        <w:rPr>
          <w:color w:val="231F20"/>
        </w:rPr>
        <w:t>a</w:t>
      </w:r>
      <w:r>
        <w:rPr>
          <w:color w:val="231F20"/>
          <w:spacing w:val="-6"/>
        </w:rPr>
        <w:t> </w:t>
      </w:r>
      <w:r>
        <w:rPr>
          <w:color w:val="231F20"/>
        </w:rPr>
        <w:t>la</w:t>
      </w:r>
    </w:p>
    <w:p>
      <w:pPr>
        <w:spacing w:after="0" w:line="247" w:lineRule="auto"/>
        <w:jc w:val="both"/>
        <w:sectPr>
          <w:pgSz w:w="9360" w:h="13040"/>
          <w:pgMar w:header="0" w:footer="496" w:top="740" w:bottom="680" w:left="1300" w:right="1300"/>
        </w:sectPr>
      </w:pPr>
    </w:p>
    <w:p>
      <w:pPr>
        <w:spacing w:before="52"/>
        <w:ind w:left="124" w:right="0" w:firstLine="0"/>
        <w:jc w:val="left"/>
        <w:rPr>
          <w:rFonts w:ascii="Arial" w:hAnsi="Arial"/>
          <w:sz w:val="20"/>
        </w:rPr>
      </w:pPr>
      <w:r>
        <w:rPr>
          <w:rFonts w:ascii="Arial" w:hAnsi="Arial"/>
          <w:color w:val="231F20"/>
          <w:w w:val="80"/>
          <w:sz w:val="20"/>
        </w:rPr>
        <w:t>Hitos</w:t>
      </w:r>
      <w:r>
        <w:rPr>
          <w:rFonts w:ascii="Arial" w:hAnsi="Arial"/>
          <w:color w:val="231F20"/>
          <w:spacing w:val="-27"/>
          <w:w w:val="80"/>
          <w:sz w:val="20"/>
        </w:rPr>
        <w:t> </w:t>
      </w:r>
      <w:r>
        <w:rPr>
          <w:rFonts w:ascii="Arial" w:hAnsi="Arial"/>
          <w:color w:val="231F20"/>
          <w:w w:val="80"/>
          <w:sz w:val="20"/>
        </w:rPr>
        <w:t>Demográficos</w:t>
      </w:r>
      <w:r>
        <w:rPr>
          <w:rFonts w:ascii="Arial" w:hAnsi="Arial"/>
          <w:color w:val="231F20"/>
          <w:spacing w:val="-27"/>
          <w:w w:val="80"/>
          <w:sz w:val="20"/>
        </w:rPr>
        <w:t> </w:t>
      </w:r>
      <w:r>
        <w:rPr>
          <w:rFonts w:ascii="Arial" w:hAnsi="Arial"/>
          <w:color w:val="231F20"/>
          <w:w w:val="80"/>
          <w:sz w:val="20"/>
        </w:rPr>
        <w:t>del</w:t>
      </w:r>
      <w:r>
        <w:rPr>
          <w:rFonts w:ascii="Arial" w:hAnsi="Arial"/>
          <w:color w:val="231F20"/>
          <w:spacing w:val="-27"/>
          <w:w w:val="80"/>
          <w:sz w:val="20"/>
        </w:rPr>
        <w:t> </w:t>
      </w:r>
      <w:r>
        <w:rPr>
          <w:rFonts w:ascii="Arial" w:hAnsi="Arial"/>
          <w:color w:val="231F20"/>
          <w:w w:val="80"/>
          <w:sz w:val="20"/>
        </w:rPr>
        <w:t>Siglo</w:t>
      </w:r>
      <w:r>
        <w:rPr>
          <w:rFonts w:ascii="Arial" w:hAnsi="Arial"/>
          <w:color w:val="231F20"/>
          <w:spacing w:val="-26"/>
          <w:w w:val="80"/>
          <w:sz w:val="20"/>
        </w:rPr>
        <w:t> </w:t>
      </w:r>
      <w:r>
        <w:rPr>
          <w:rFonts w:ascii="Arial" w:hAnsi="Arial"/>
          <w:color w:val="231F20"/>
          <w:w w:val="80"/>
          <w:sz w:val="20"/>
        </w:rPr>
        <w:t>XXI:</w:t>
      </w:r>
      <w:r>
        <w:rPr>
          <w:rFonts w:ascii="Arial" w:hAnsi="Arial"/>
          <w:color w:val="231F20"/>
          <w:spacing w:val="-27"/>
          <w:w w:val="80"/>
          <w:sz w:val="20"/>
        </w:rPr>
        <w:t> </w:t>
      </w:r>
      <w:r>
        <w:rPr>
          <w:rFonts w:ascii="Arial" w:hAnsi="Arial"/>
          <w:color w:val="231F20"/>
          <w:w w:val="80"/>
          <w:sz w:val="20"/>
        </w:rPr>
        <w:t>Envejecimiento</w:t>
      </w:r>
      <w:r>
        <w:rPr>
          <w:rFonts w:ascii="Arial" w:hAnsi="Arial"/>
          <w:color w:val="231F20"/>
          <w:spacing w:val="-27"/>
          <w:w w:val="80"/>
          <w:sz w:val="20"/>
        </w:rPr>
        <w:t> </w:t>
      </w:r>
      <w:r>
        <w:rPr>
          <w:rFonts w:ascii="Arial" w:hAnsi="Arial"/>
          <w:color w:val="231F20"/>
          <w:w w:val="80"/>
          <w:sz w:val="20"/>
        </w:rPr>
        <w:t>Tomo</w:t>
      </w:r>
      <w:r>
        <w:rPr>
          <w:rFonts w:ascii="Arial" w:hAnsi="Arial"/>
          <w:color w:val="231F20"/>
          <w:spacing w:val="-27"/>
          <w:w w:val="80"/>
          <w:sz w:val="20"/>
        </w:rPr>
        <w:t> </w:t>
      </w:r>
      <w:r>
        <w:rPr>
          <w:rFonts w:ascii="Arial" w:hAnsi="Arial"/>
          <w:color w:val="231F20"/>
          <w:w w:val="80"/>
          <w:sz w:val="20"/>
        </w:rPr>
        <w:t>II</w:t>
      </w:r>
    </w:p>
    <w:p>
      <w:pPr>
        <w:spacing w:before="54"/>
        <w:ind w:left="124" w:right="0" w:firstLine="0"/>
        <w:jc w:val="left"/>
        <w:rPr>
          <w:sz w:val="18"/>
        </w:rPr>
      </w:pPr>
      <w:r>
        <w:rPr/>
        <w:br w:type="column"/>
      </w:r>
      <w:r>
        <w:rPr>
          <w:color w:val="231F20"/>
          <w:sz w:val="18"/>
        </w:rPr>
        <w:t>CIEAP/UAEM</w:t>
      </w:r>
    </w:p>
    <w:p>
      <w:pPr>
        <w:spacing w:after="0"/>
        <w:jc w:val="left"/>
        <w:rPr>
          <w:sz w:val="18"/>
        </w:rPr>
        <w:sectPr>
          <w:footerReference w:type="default" r:id="rId61"/>
          <w:pgSz w:w="9360" w:h="13040"/>
          <w:pgMar w:footer="496" w:header="0" w:top="840" w:bottom="680" w:left="1300" w:right="1300"/>
          <w:cols w:num="2" w:equalWidth="0">
            <w:col w:w="4074" w:space="1339"/>
            <w:col w:w="1347"/>
          </w:cols>
        </w:sectPr>
      </w:pPr>
    </w:p>
    <w:p>
      <w:pPr>
        <w:pStyle w:val="BodyText"/>
        <w:spacing w:before="2"/>
        <w:rPr>
          <w:sz w:val="13"/>
        </w:rPr>
      </w:pPr>
    </w:p>
    <w:p>
      <w:pPr>
        <w:pStyle w:val="BodyText"/>
        <w:spacing w:line="247" w:lineRule="auto" w:before="71"/>
        <w:ind w:left="117" w:right="18"/>
      </w:pPr>
      <w:r>
        <w:rPr>
          <w:color w:val="231F20"/>
        </w:rPr>
        <w:t>familia, la comunidad y al propio adulto mayor en la búsqueda de solucio- nes locales a sus problemas.</w:t>
      </w:r>
    </w:p>
    <w:p>
      <w:pPr>
        <w:pStyle w:val="BodyText"/>
        <w:spacing w:line="253" w:lineRule="exact"/>
        <w:ind w:left="400" w:right="18"/>
      </w:pPr>
      <w:r>
        <w:rPr>
          <w:color w:val="231F20"/>
        </w:rPr>
        <w:t>Entre los objetivos que se persiguen están:</w:t>
      </w:r>
    </w:p>
    <w:p>
      <w:pPr>
        <w:pStyle w:val="ListParagraph"/>
        <w:numPr>
          <w:ilvl w:val="0"/>
          <w:numId w:val="2"/>
        </w:numPr>
        <w:tabs>
          <w:tab w:pos="478" w:val="left" w:leader="none"/>
        </w:tabs>
        <w:spacing w:line="247" w:lineRule="auto" w:before="177" w:after="0"/>
        <w:ind w:left="477" w:right="115" w:hanging="360"/>
        <w:jc w:val="both"/>
        <w:rPr>
          <w:sz w:val="22"/>
        </w:rPr>
      </w:pPr>
      <w:r>
        <w:rPr>
          <w:color w:val="231F20"/>
          <w:sz w:val="22"/>
        </w:rPr>
        <w:t>Mejorar la salud de la población de 60 años o más, aumentar la vida activa mediante el tratamiento preventivo, curativo y rehabilitador de este</w:t>
      </w:r>
      <w:r>
        <w:rPr>
          <w:color w:val="231F20"/>
          <w:spacing w:val="-1"/>
          <w:sz w:val="22"/>
        </w:rPr>
        <w:t> </w:t>
      </w:r>
      <w:r>
        <w:rPr>
          <w:color w:val="231F20"/>
          <w:sz w:val="22"/>
        </w:rPr>
        <w:t>grupo.</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Crear una modalidad de atención gerontológica comunitaria que con- tribuya a resolver necesidades socio-económicas, psicológicas y bio- médicas de los ancianos a este nivel para cuyo alcance, por supuesto, existen otros muchos objetivos específicos como los</w:t>
      </w:r>
      <w:r>
        <w:rPr>
          <w:color w:val="231F20"/>
          <w:spacing w:val="-12"/>
          <w:sz w:val="22"/>
        </w:rPr>
        <w:t> </w:t>
      </w:r>
      <w:r>
        <w:rPr>
          <w:color w:val="231F20"/>
          <w:sz w:val="22"/>
        </w:rPr>
        <w:t>siguientes:</w:t>
      </w:r>
    </w:p>
    <w:p>
      <w:pPr>
        <w:pStyle w:val="ListParagraph"/>
        <w:numPr>
          <w:ilvl w:val="1"/>
          <w:numId w:val="2"/>
        </w:numPr>
        <w:tabs>
          <w:tab w:pos="855" w:val="left" w:leader="none"/>
        </w:tabs>
        <w:spacing w:line="247" w:lineRule="auto" w:before="113" w:after="0"/>
        <w:ind w:left="854" w:right="115" w:hanging="114"/>
        <w:jc w:val="both"/>
        <w:rPr>
          <w:sz w:val="22"/>
        </w:rPr>
      </w:pPr>
      <w:r>
        <w:rPr>
          <w:color w:val="231F20"/>
          <w:sz w:val="22"/>
        </w:rPr>
        <w:t>Promover cambios de estilo de vida, hábitos y costumbres que favorezcan la</w:t>
      </w:r>
      <w:r>
        <w:rPr>
          <w:color w:val="231F20"/>
          <w:spacing w:val="-6"/>
          <w:sz w:val="22"/>
        </w:rPr>
        <w:t> </w:t>
      </w:r>
      <w:r>
        <w:rPr>
          <w:color w:val="231F20"/>
          <w:sz w:val="22"/>
        </w:rPr>
        <w:t>salud.</w:t>
      </w:r>
    </w:p>
    <w:p>
      <w:pPr>
        <w:pStyle w:val="ListParagraph"/>
        <w:numPr>
          <w:ilvl w:val="1"/>
          <w:numId w:val="2"/>
        </w:numPr>
        <w:tabs>
          <w:tab w:pos="855" w:val="left" w:leader="none"/>
        </w:tabs>
        <w:spacing w:line="247" w:lineRule="auto" w:before="0" w:after="0"/>
        <w:ind w:left="854" w:right="115" w:hanging="114"/>
        <w:jc w:val="both"/>
        <w:rPr>
          <w:sz w:val="22"/>
        </w:rPr>
      </w:pPr>
      <w:r>
        <w:rPr>
          <w:color w:val="231F20"/>
          <w:sz w:val="22"/>
        </w:rPr>
        <w:t>Prevenir o retardar la aparición de enfermedades y de las</w:t>
      </w:r>
      <w:r>
        <w:rPr>
          <w:color w:val="231F20"/>
          <w:spacing w:val="-19"/>
          <w:sz w:val="22"/>
        </w:rPr>
        <w:t> </w:t>
      </w:r>
      <w:r>
        <w:rPr>
          <w:color w:val="231F20"/>
          <w:sz w:val="22"/>
        </w:rPr>
        <w:t>discapa- cidades a que éstas pudieran conllevar en su</w:t>
      </w:r>
      <w:r>
        <w:rPr>
          <w:color w:val="231F20"/>
          <w:spacing w:val="-5"/>
          <w:sz w:val="22"/>
        </w:rPr>
        <w:t> </w:t>
      </w:r>
      <w:r>
        <w:rPr>
          <w:color w:val="231F20"/>
          <w:sz w:val="22"/>
        </w:rPr>
        <w:t>evolución.</w:t>
      </w:r>
    </w:p>
    <w:p>
      <w:pPr>
        <w:pStyle w:val="ListParagraph"/>
        <w:numPr>
          <w:ilvl w:val="1"/>
          <w:numId w:val="2"/>
        </w:numPr>
        <w:tabs>
          <w:tab w:pos="855" w:val="left" w:leader="none"/>
        </w:tabs>
        <w:spacing w:line="247" w:lineRule="auto" w:before="0" w:after="0"/>
        <w:ind w:left="854" w:right="115" w:hanging="114"/>
        <w:jc w:val="both"/>
        <w:rPr>
          <w:sz w:val="22"/>
        </w:rPr>
      </w:pPr>
      <w:r>
        <w:rPr>
          <w:color w:val="231F20"/>
          <w:sz w:val="22"/>
        </w:rPr>
        <w:t>Garantizar la atención integral, escalonada, oportuna y eficaz a este grupo de</w:t>
      </w:r>
      <w:r>
        <w:rPr>
          <w:color w:val="231F20"/>
          <w:spacing w:val="-1"/>
          <w:sz w:val="22"/>
        </w:rPr>
        <w:t> </w:t>
      </w:r>
      <w:r>
        <w:rPr>
          <w:color w:val="231F20"/>
          <w:sz w:val="22"/>
        </w:rPr>
        <w:t>edad.</w:t>
      </w:r>
    </w:p>
    <w:p>
      <w:pPr>
        <w:pStyle w:val="ListParagraph"/>
        <w:numPr>
          <w:ilvl w:val="1"/>
          <w:numId w:val="2"/>
        </w:numPr>
        <w:tabs>
          <w:tab w:pos="855" w:val="left" w:leader="none"/>
        </w:tabs>
        <w:spacing w:line="247" w:lineRule="auto" w:before="0" w:after="0"/>
        <w:ind w:left="854" w:right="115" w:hanging="114"/>
        <w:jc w:val="both"/>
        <w:rPr>
          <w:sz w:val="22"/>
        </w:rPr>
      </w:pPr>
      <w:r>
        <w:rPr>
          <w:color w:val="231F20"/>
          <w:sz w:val="22"/>
        </w:rPr>
        <w:t>Garantizar la rehabilitación de los adultos mayores a través de la base comunitaria.</w:t>
      </w:r>
    </w:p>
    <w:p>
      <w:pPr>
        <w:pStyle w:val="ListParagraph"/>
        <w:numPr>
          <w:ilvl w:val="1"/>
          <w:numId w:val="2"/>
        </w:numPr>
        <w:tabs>
          <w:tab w:pos="855" w:val="left" w:leader="none"/>
        </w:tabs>
        <w:spacing w:line="247" w:lineRule="auto" w:before="0" w:after="0"/>
        <w:ind w:left="854" w:right="115" w:hanging="114"/>
        <w:jc w:val="both"/>
        <w:rPr>
          <w:sz w:val="22"/>
        </w:rPr>
      </w:pPr>
      <w:r>
        <w:rPr>
          <w:color w:val="231F20"/>
          <w:sz w:val="22"/>
        </w:rPr>
        <w:t>Estimular la participación comunitaria en la identificación y bús- queda de soluciones a los problemas del adulto</w:t>
      </w:r>
      <w:r>
        <w:rPr>
          <w:color w:val="231F20"/>
          <w:spacing w:val="-6"/>
          <w:sz w:val="22"/>
        </w:rPr>
        <w:t> </w:t>
      </w:r>
      <w:r>
        <w:rPr>
          <w:color w:val="231F20"/>
          <w:spacing w:val="-3"/>
          <w:sz w:val="22"/>
        </w:rPr>
        <w:t>mayor.</w:t>
      </w:r>
    </w:p>
    <w:p>
      <w:pPr>
        <w:pStyle w:val="ListParagraph"/>
        <w:numPr>
          <w:ilvl w:val="1"/>
          <w:numId w:val="2"/>
        </w:numPr>
        <w:tabs>
          <w:tab w:pos="855" w:val="left" w:leader="none"/>
        </w:tabs>
        <w:spacing w:line="247" w:lineRule="auto" w:before="0" w:after="0"/>
        <w:ind w:left="854" w:right="115" w:hanging="114"/>
        <w:jc w:val="both"/>
        <w:rPr>
          <w:sz w:val="22"/>
        </w:rPr>
      </w:pPr>
      <w:r>
        <w:rPr>
          <w:color w:val="231F20"/>
          <w:sz w:val="22"/>
        </w:rPr>
        <w:t>Desarrollar la formación y capacitación de los recursos humanos especializados y los propios de la comunidad, que garanticen la calidad de las vías no formales de atención y la integración activa de éstos a la</w:t>
      </w:r>
      <w:r>
        <w:rPr>
          <w:color w:val="231F20"/>
          <w:spacing w:val="-1"/>
          <w:sz w:val="22"/>
        </w:rPr>
        <w:t> </w:t>
      </w:r>
      <w:r>
        <w:rPr>
          <w:color w:val="231F20"/>
          <w:sz w:val="22"/>
        </w:rPr>
        <w:t>comunidad.</w:t>
      </w:r>
    </w:p>
    <w:p>
      <w:pPr>
        <w:pStyle w:val="ListParagraph"/>
        <w:numPr>
          <w:ilvl w:val="1"/>
          <w:numId w:val="2"/>
        </w:numPr>
        <w:tabs>
          <w:tab w:pos="855" w:val="left" w:leader="none"/>
        </w:tabs>
        <w:spacing w:line="247" w:lineRule="auto" w:before="0" w:after="0"/>
        <w:ind w:left="854" w:right="115" w:hanging="114"/>
        <w:jc w:val="both"/>
        <w:rPr>
          <w:sz w:val="22"/>
        </w:rPr>
      </w:pPr>
      <w:r>
        <w:rPr>
          <w:color w:val="231F20"/>
          <w:sz w:val="22"/>
        </w:rPr>
        <w:t>Desarrollar investigaciones que identifiquen la morbilidad, mor- talidad, discapacidades, intervenciones comunitarias y otras uni- dades.</w:t>
      </w:r>
    </w:p>
    <w:p>
      <w:pPr>
        <w:pStyle w:val="BodyText"/>
        <w:spacing w:line="247" w:lineRule="auto" w:before="169"/>
        <w:ind w:left="117" w:right="116" w:firstLine="283"/>
        <w:jc w:val="both"/>
      </w:pPr>
      <w:r>
        <w:rPr>
          <w:color w:val="231F20"/>
        </w:rPr>
        <w:t>Con el progresivo envejecimiento poblacional y el incremento de la necesidad de atención, el Programa se actualiza y fortalece. Para ello, se normó la realización anual del examen periódico de salud de este gru-    po priorizado, a realizar por el médico y la enfermera de la familia en      la atención primaria de salud y se reestructuran y capacitan los Equipos Multidisciplinarios de</w:t>
      </w:r>
      <w:r>
        <w:rPr>
          <w:color w:val="231F20"/>
          <w:spacing w:val="-40"/>
        </w:rPr>
        <w:t> </w:t>
      </w:r>
      <w:r>
        <w:rPr>
          <w:color w:val="231F20"/>
        </w:rPr>
        <w:t>Atención Gerontológica (EMAG), formados por un médico especialista, una enfermera, una trabajadora social y un</w:t>
      </w:r>
      <w:r>
        <w:rPr>
          <w:color w:val="231F20"/>
          <w:spacing w:val="-27"/>
        </w:rPr>
        <w:t> </w:t>
      </w:r>
      <w:r>
        <w:rPr>
          <w:color w:val="231F20"/>
        </w:rPr>
        <w:t>psicólogo, dedicados a la atención comunitaria integral al adulto mayor, facilitándole al equipo de medicina familiar, modalidades formales y no formales de atención comunitaria y garantizando la atención integral al adulto  </w:t>
      </w:r>
      <w:r>
        <w:rPr>
          <w:color w:val="231F20"/>
          <w:spacing w:val="17"/>
        </w:rPr>
        <w:t> </w:t>
      </w:r>
      <w:r>
        <w:rPr>
          <w:color w:val="231F20"/>
        </w:rPr>
        <w:t>mayor</w:t>
      </w:r>
    </w:p>
    <w:p>
      <w:pPr>
        <w:spacing w:after="0" w:line="247" w:lineRule="auto"/>
        <w:jc w:val="both"/>
        <w:sectPr>
          <w:type w:val="continuous"/>
          <w:pgSz w:w="9360" w:h="13040"/>
          <w:pgMar w:top="0" w:bottom="0" w:left="1300" w:right="1300"/>
        </w:sectPr>
      </w:pPr>
    </w:p>
    <w:p>
      <w:pPr>
        <w:spacing w:before="45"/>
        <w:ind w:left="117" w:right="18" w:firstLine="1183"/>
        <w:jc w:val="left"/>
        <w:rPr>
          <w:rFonts w:ascii="Arial" w:hAnsi="Arial"/>
          <w:sz w:val="20"/>
        </w:rPr>
      </w:pPr>
      <w:r>
        <w:rPr>
          <w:rFonts w:ascii="Arial" w:hAnsi="Arial"/>
          <w:color w:val="231F20"/>
          <w:w w:val="70"/>
          <w:sz w:val="20"/>
        </w:rPr>
        <w:t>Cuba:</w:t>
      </w:r>
      <w:r>
        <w:rPr>
          <w:rFonts w:ascii="Arial" w:hAnsi="Arial"/>
          <w:color w:val="231F20"/>
          <w:spacing w:val="-11"/>
          <w:w w:val="70"/>
          <w:sz w:val="20"/>
        </w:rPr>
        <w:t> </w:t>
      </w:r>
      <w:r>
        <w:rPr>
          <w:rFonts w:ascii="Arial" w:hAnsi="Arial"/>
          <w:color w:val="231F20"/>
          <w:w w:val="70"/>
          <w:sz w:val="20"/>
        </w:rPr>
        <w:t>cómo</w:t>
      </w:r>
      <w:r>
        <w:rPr>
          <w:rFonts w:ascii="Arial" w:hAnsi="Arial"/>
          <w:color w:val="231F20"/>
          <w:spacing w:val="-11"/>
          <w:w w:val="70"/>
          <w:sz w:val="20"/>
        </w:rPr>
        <w:t> </w:t>
      </w:r>
      <w:r>
        <w:rPr>
          <w:rFonts w:ascii="Arial" w:hAnsi="Arial"/>
          <w:color w:val="231F20"/>
          <w:w w:val="70"/>
          <w:sz w:val="20"/>
        </w:rPr>
        <w:t>y</w:t>
      </w:r>
      <w:r>
        <w:rPr>
          <w:rFonts w:ascii="Arial" w:hAnsi="Arial"/>
          <w:color w:val="231F20"/>
          <w:spacing w:val="-11"/>
          <w:w w:val="70"/>
          <w:sz w:val="20"/>
        </w:rPr>
        <w:t> </w:t>
      </w:r>
      <w:r>
        <w:rPr>
          <w:rFonts w:ascii="Arial" w:hAnsi="Arial"/>
          <w:color w:val="231F20"/>
          <w:w w:val="70"/>
          <w:sz w:val="20"/>
        </w:rPr>
        <w:t>dónde</w:t>
      </w:r>
      <w:r>
        <w:rPr>
          <w:rFonts w:ascii="Arial" w:hAnsi="Arial"/>
          <w:color w:val="231F20"/>
          <w:spacing w:val="-11"/>
          <w:w w:val="70"/>
          <w:sz w:val="20"/>
        </w:rPr>
        <w:t> </w:t>
      </w:r>
      <w:r>
        <w:rPr>
          <w:rFonts w:ascii="Arial" w:hAnsi="Arial"/>
          <w:color w:val="231F20"/>
          <w:w w:val="70"/>
          <w:sz w:val="20"/>
        </w:rPr>
        <w:t>envejecer.</w:t>
      </w:r>
      <w:r>
        <w:rPr>
          <w:rFonts w:ascii="Arial" w:hAnsi="Arial"/>
          <w:color w:val="231F20"/>
          <w:spacing w:val="-11"/>
          <w:w w:val="70"/>
          <w:sz w:val="20"/>
        </w:rPr>
        <w:t> </w:t>
      </w:r>
      <w:r>
        <w:rPr>
          <w:rFonts w:ascii="Arial" w:hAnsi="Arial"/>
          <w:color w:val="231F20"/>
          <w:w w:val="70"/>
          <w:sz w:val="20"/>
        </w:rPr>
        <w:t>Desafíos</w:t>
      </w:r>
      <w:r>
        <w:rPr>
          <w:rFonts w:ascii="Arial" w:hAnsi="Arial"/>
          <w:color w:val="231F20"/>
          <w:spacing w:val="-11"/>
          <w:w w:val="70"/>
          <w:sz w:val="20"/>
        </w:rPr>
        <w:t> </w:t>
      </w:r>
      <w:r>
        <w:rPr>
          <w:rFonts w:ascii="Arial" w:hAnsi="Arial"/>
          <w:color w:val="231F20"/>
          <w:w w:val="70"/>
          <w:sz w:val="20"/>
        </w:rPr>
        <w:t>a</w:t>
      </w:r>
      <w:r>
        <w:rPr>
          <w:rFonts w:ascii="Arial" w:hAnsi="Arial"/>
          <w:color w:val="231F20"/>
          <w:spacing w:val="-11"/>
          <w:w w:val="70"/>
          <w:sz w:val="20"/>
        </w:rPr>
        <w:t> </w:t>
      </w:r>
      <w:r>
        <w:rPr>
          <w:rFonts w:ascii="Arial" w:hAnsi="Arial"/>
          <w:color w:val="231F20"/>
          <w:w w:val="70"/>
          <w:sz w:val="20"/>
        </w:rPr>
        <w:t>la</w:t>
      </w:r>
      <w:r>
        <w:rPr>
          <w:rFonts w:ascii="Arial" w:hAnsi="Arial"/>
          <w:color w:val="231F20"/>
          <w:spacing w:val="-11"/>
          <w:w w:val="70"/>
          <w:sz w:val="20"/>
        </w:rPr>
        <w:t> </w:t>
      </w:r>
      <w:r>
        <w:rPr>
          <w:rFonts w:ascii="Arial" w:hAnsi="Arial"/>
          <w:color w:val="231F20"/>
          <w:w w:val="70"/>
          <w:sz w:val="20"/>
        </w:rPr>
        <w:t>política</w:t>
      </w:r>
      <w:r>
        <w:rPr>
          <w:rFonts w:ascii="Arial" w:hAnsi="Arial"/>
          <w:color w:val="231F20"/>
          <w:spacing w:val="-11"/>
          <w:w w:val="70"/>
          <w:sz w:val="20"/>
        </w:rPr>
        <w:t> </w:t>
      </w:r>
      <w:r>
        <w:rPr>
          <w:rFonts w:ascii="Arial" w:hAnsi="Arial"/>
          <w:color w:val="231F20"/>
          <w:w w:val="70"/>
          <w:sz w:val="20"/>
        </w:rPr>
        <w:t>social</w:t>
      </w:r>
      <w:r>
        <w:rPr>
          <w:rFonts w:ascii="Arial" w:hAnsi="Arial"/>
          <w:color w:val="231F20"/>
          <w:spacing w:val="-11"/>
          <w:w w:val="70"/>
          <w:sz w:val="20"/>
        </w:rPr>
        <w:t> </w:t>
      </w:r>
      <w:r>
        <w:rPr>
          <w:rFonts w:ascii="Arial" w:hAnsi="Arial"/>
          <w:color w:val="231F20"/>
          <w:w w:val="70"/>
          <w:sz w:val="20"/>
        </w:rPr>
        <w:t>/María</w:t>
      </w:r>
      <w:r>
        <w:rPr>
          <w:rFonts w:ascii="Arial" w:hAnsi="Arial"/>
          <w:color w:val="231F20"/>
          <w:spacing w:val="-20"/>
          <w:w w:val="70"/>
          <w:sz w:val="20"/>
        </w:rPr>
        <w:t> </w:t>
      </w:r>
      <w:r>
        <w:rPr>
          <w:rFonts w:ascii="Arial" w:hAnsi="Arial"/>
          <w:color w:val="231F20"/>
          <w:w w:val="70"/>
          <w:sz w:val="20"/>
        </w:rPr>
        <w:t>Elena</w:t>
      </w:r>
      <w:r>
        <w:rPr>
          <w:rFonts w:ascii="Arial" w:hAnsi="Arial"/>
          <w:color w:val="231F20"/>
          <w:spacing w:val="-20"/>
          <w:w w:val="70"/>
          <w:sz w:val="20"/>
        </w:rPr>
        <w:t> </w:t>
      </w:r>
      <w:r>
        <w:rPr>
          <w:rFonts w:ascii="Arial" w:hAnsi="Arial"/>
          <w:color w:val="231F20"/>
          <w:w w:val="70"/>
          <w:sz w:val="20"/>
        </w:rPr>
        <w:t>Benítez-Pérez</w:t>
      </w:r>
    </w:p>
    <w:p>
      <w:pPr>
        <w:pStyle w:val="BodyText"/>
        <w:spacing w:before="7"/>
        <w:rPr>
          <w:rFonts w:ascii="Arial"/>
          <w:sz w:val="28"/>
        </w:rPr>
      </w:pPr>
    </w:p>
    <w:p>
      <w:pPr>
        <w:pStyle w:val="BodyText"/>
        <w:spacing w:line="247" w:lineRule="auto"/>
        <w:ind w:left="117" w:right="115"/>
        <w:jc w:val="both"/>
      </w:pPr>
      <w:r>
        <w:rPr>
          <w:color w:val="231F20"/>
        </w:rPr>
        <w:t>con riesgo (ancianos solos, frágiles, discapacitados y otros). Existen 444 EMAG en el país, uno por cada área de salud (MINSAP, 2012: 14).</w:t>
      </w:r>
    </w:p>
    <w:p>
      <w:pPr>
        <w:pStyle w:val="Heading3"/>
      </w:pPr>
      <w:r>
        <w:rPr>
          <w:color w:val="231F20"/>
        </w:rPr>
        <w:t>¿Cómo y dónde envejecer?</w:t>
      </w:r>
    </w:p>
    <w:p>
      <w:pPr>
        <w:pStyle w:val="BodyText"/>
        <w:spacing w:line="247" w:lineRule="auto" w:before="172"/>
        <w:ind w:left="117" w:right="115"/>
        <w:jc w:val="both"/>
      </w:pPr>
      <w:r>
        <w:rPr>
          <w:color w:val="231F20"/>
        </w:rPr>
        <w:t>Entre las actividades que se realizan para cumplir estos objetivos se en- cuentra incorporar a los ancianos al Círculo de Abuelos y con ello a la práctica del ejercicio físico sistemático, actividades culturales y sociales. Es una de las iniciativas desarrolladas en el país y puesta a disposición de las personas mayores, con la cual el anciano encuentra —en el ámbito de su comunidad— la posibilidad de compensar su actividad física de antes con otro conjunto de actividades, tales como ejercicios matutinos —bajo la asesoría de un personal calificado— paseos, celebración de</w:t>
      </w:r>
      <w:r>
        <w:rPr>
          <w:color w:val="231F20"/>
          <w:spacing w:val="-21"/>
        </w:rPr>
        <w:t> </w:t>
      </w:r>
      <w:r>
        <w:rPr>
          <w:color w:val="231F20"/>
        </w:rPr>
        <w:t>cumpleaños colectivos, eventos culturales, entre</w:t>
      </w:r>
      <w:r>
        <w:rPr>
          <w:color w:val="231F20"/>
          <w:spacing w:val="-4"/>
        </w:rPr>
        <w:t> </w:t>
      </w:r>
      <w:r>
        <w:rPr>
          <w:color w:val="231F20"/>
        </w:rPr>
        <w:t>otras.</w:t>
      </w:r>
    </w:p>
    <w:p>
      <w:pPr>
        <w:pStyle w:val="BodyText"/>
        <w:spacing w:line="247" w:lineRule="auto"/>
        <w:ind w:left="117" w:right="114" w:firstLine="283"/>
        <w:jc w:val="both"/>
      </w:pPr>
      <w:r>
        <w:rPr>
          <w:color w:val="231F20"/>
        </w:rPr>
        <w:t>Esta acción tuvo sus inicios en los primeros años de la década de los ochenta del pasado siglo, cuando los compañeros del Departamento de Trabajo Social del </w:t>
      </w:r>
      <w:r>
        <w:rPr>
          <w:color w:val="231F20"/>
          <w:spacing w:val="-5"/>
        </w:rPr>
        <w:t>MINSAP, </w:t>
      </w:r>
      <w:r>
        <w:rPr>
          <w:color w:val="231F20"/>
        </w:rPr>
        <w:t>comprendieron que muchos de los ancianos que acudían a los policlínicos buscando medicamentos, estaban reclaman- do, en realidad, apoyo emocional y comunicación social. Muchos de ellos habían</w:t>
      </w:r>
      <w:r>
        <w:rPr>
          <w:color w:val="231F20"/>
          <w:spacing w:val="-11"/>
        </w:rPr>
        <w:t> </w:t>
      </w:r>
      <w:r>
        <w:rPr>
          <w:color w:val="231F20"/>
        </w:rPr>
        <w:t>enfermado</w:t>
      </w:r>
      <w:r>
        <w:rPr>
          <w:color w:val="231F20"/>
          <w:spacing w:val="-11"/>
        </w:rPr>
        <w:t> </w:t>
      </w:r>
      <w:r>
        <w:rPr>
          <w:color w:val="231F20"/>
        </w:rPr>
        <w:t>de</w:t>
      </w:r>
      <w:r>
        <w:rPr>
          <w:color w:val="231F20"/>
          <w:spacing w:val="-11"/>
        </w:rPr>
        <w:t> </w:t>
      </w:r>
      <w:r>
        <w:rPr>
          <w:color w:val="231F20"/>
        </w:rPr>
        <w:t>inercia,</w:t>
      </w:r>
      <w:r>
        <w:rPr>
          <w:color w:val="231F20"/>
          <w:spacing w:val="-11"/>
        </w:rPr>
        <w:t> </w:t>
      </w:r>
      <w:r>
        <w:rPr>
          <w:color w:val="231F20"/>
        </w:rPr>
        <w:t>de</w:t>
      </w:r>
      <w:r>
        <w:rPr>
          <w:color w:val="231F20"/>
          <w:spacing w:val="-11"/>
        </w:rPr>
        <w:t> </w:t>
      </w:r>
      <w:r>
        <w:rPr>
          <w:color w:val="231F20"/>
        </w:rPr>
        <w:t>inutilidad</w:t>
      </w:r>
      <w:r>
        <w:rPr>
          <w:color w:val="231F20"/>
          <w:spacing w:val="-11"/>
        </w:rPr>
        <w:t> </w:t>
      </w:r>
      <w:r>
        <w:rPr>
          <w:color w:val="231F20"/>
        </w:rPr>
        <w:t>artificial,</w:t>
      </w:r>
      <w:r>
        <w:rPr>
          <w:color w:val="231F20"/>
          <w:spacing w:val="-11"/>
        </w:rPr>
        <w:t> </w:t>
      </w:r>
      <w:r>
        <w:rPr>
          <w:color w:val="231F20"/>
        </w:rPr>
        <w:t>de</w:t>
      </w:r>
      <w:r>
        <w:rPr>
          <w:color w:val="231F20"/>
          <w:spacing w:val="-11"/>
        </w:rPr>
        <w:t> </w:t>
      </w:r>
      <w:r>
        <w:rPr>
          <w:color w:val="231F20"/>
        </w:rPr>
        <w:t>soledad,</w:t>
      </w:r>
      <w:r>
        <w:rPr>
          <w:color w:val="231F20"/>
          <w:spacing w:val="-11"/>
        </w:rPr>
        <w:t> </w:t>
      </w:r>
      <w:r>
        <w:rPr>
          <w:color w:val="231F20"/>
        </w:rPr>
        <w:t>pues</w:t>
      </w:r>
      <w:r>
        <w:rPr>
          <w:color w:val="231F20"/>
          <w:spacing w:val="-11"/>
        </w:rPr>
        <w:t> </w:t>
      </w:r>
      <w:r>
        <w:rPr>
          <w:color w:val="231F20"/>
        </w:rPr>
        <w:t>cuan- do toda la familia se iba al trabajo, el abuelo y la abuela se quedaban sólo con sus pensamientos y sus pérdidas, responsables de su depresión y an- siedad. Entonces surgió la idea de organizarlos. Los abuelos realizan en el círculo decenas de actividades, se sienten atendidos, tienen interlocutores y generan cosas nuevas con todas sus fuerzas y deseos, incluso vinculan a otros miembros de la familia a sus</w:t>
      </w:r>
      <w:r>
        <w:rPr>
          <w:color w:val="231F20"/>
          <w:spacing w:val="-3"/>
        </w:rPr>
        <w:t> </w:t>
      </w:r>
      <w:r>
        <w:rPr>
          <w:color w:val="231F20"/>
        </w:rPr>
        <w:t>actividades.</w:t>
      </w:r>
    </w:p>
    <w:p>
      <w:pPr>
        <w:pStyle w:val="BodyText"/>
        <w:spacing w:line="247" w:lineRule="auto"/>
        <w:ind w:left="117" w:right="115" w:firstLine="283"/>
        <w:jc w:val="both"/>
      </w:pPr>
      <w:r>
        <w:rPr>
          <w:color w:val="231F20"/>
        </w:rPr>
        <w:t>A finales del año 2011, en el país se registraban 12 903 Círculos de Abuelos con un total de participantes de 820 976 adultos mayores (MIN- SAP, 2012: 12).</w:t>
      </w:r>
    </w:p>
    <w:p>
      <w:pPr>
        <w:pStyle w:val="BodyText"/>
        <w:spacing w:line="247" w:lineRule="auto"/>
        <w:ind w:left="117" w:right="114" w:firstLine="283"/>
        <w:jc w:val="both"/>
      </w:pPr>
      <w:r>
        <w:rPr>
          <w:color w:val="231F20"/>
        </w:rPr>
        <w:t>Adicionalmente a los Círculos de Abuelos, existe otro tipo de institu- ciones sociales conocidas como Casas de Abuelos. En ellas, los ancianos con régimen seminterno realizan actividades recreativas, físicas y sociales que inciden positivamente en el cuidado de su salud y reciben servicios  de alimentación que incluyen el desayuno, el almuerzo, la comida y dos meriendas, todo ello sin costo</w:t>
      </w:r>
      <w:r>
        <w:rPr>
          <w:color w:val="231F20"/>
          <w:spacing w:val="-6"/>
        </w:rPr>
        <w:t> </w:t>
      </w:r>
      <w:r>
        <w:rPr>
          <w:color w:val="231F20"/>
        </w:rPr>
        <w:t>alguno.</w:t>
      </w:r>
    </w:p>
    <w:p>
      <w:pPr>
        <w:pStyle w:val="BodyText"/>
        <w:spacing w:line="247" w:lineRule="auto"/>
        <w:ind w:left="117" w:right="116" w:firstLine="283"/>
        <w:jc w:val="both"/>
      </w:pPr>
      <w:r>
        <w:rPr>
          <w:color w:val="231F20"/>
        </w:rPr>
        <w:t>El país cuenta en la actualidad con 229 Casas de Abuelos con 6 300 usuarios </w:t>
      </w:r>
      <w:r>
        <w:rPr>
          <w:color w:val="231F20"/>
          <w:spacing w:val="-4"/>
        </w:rPr>
        <w:t>(MINSAP, </w:t>
      </w:r>
      <w:r>
        <w:rPr>
          <w:color w:val="231F20"/>
        </w:rPr>
        <w:t>2012: 4). Esta es una modalidad de atención dirigida  a los adultos mayores carentes de amparo filial en absoluto o de</w:t>
      </w:r>
      <w:r>
        <w:rPr>
          <w:color w:val="231F20"/>
          <w:spacing w:val="-36"/>
        </w:rPr>
        <w:t> </w:t>
      </w:r>
      <w:r>
        <w:rPr>
          <w:color w:val="231F20"/>
        </w:rPr>
        <w:t>familiares que</w:t>
      </w:r>
      <w:r>
        <w:rPr>
          <w:color w:val="231F20"/>
          <w:spacing w:val="-6"/>
        </w:rPr>
        <w:t> </w:t>
      </w:r>
      <w:r>
        <w:rPr>
          <w:color w:val="231F20"/>
        </w:rPr>
        <w:t>puedan</w:t>
      </w:r>
      <w:r>
        <w:rPr>
          <w:color w:val="231F20"/>
          <w:spacing w:val="-6"/>
        </w:rPr>
        <w:t> </w:t>
      </w:r>
      <w:r>
        <w:rPr>
          <w:color w:val="231F20"/>
        </w:rPr>
        <w:t>atenderlos</w:t>
      </w:r>
      <w:r>
        <w:rPr>
          <w:color w:val="231F20"/>
          <w:spacing w:val="-6"/>
        </w:rPr>
        <w:t> </w:t>
      </w:r>
      <w:r>
        <w:rPr>
          <w:color w:val="231F20"/>
        </w:rPr>
        <w:t>durante</w:t>
      </w:r>
      <w:r>
        <w:rPr>
          <w:color w:val="231F20"/>
          <w:spacing w:val="-6"/>
        </w:rPr>
        <w:t> </w:t>
      </w:r>
      <w:r>
        <w:rPr>
          <w:color w:val="231F20"/>
        </w:rPr>
        <w:t>el</w:t>
      </w:r>
      <w:r>
        <w:rPr>
          <w:color w:val="231F20"/>
          <w:spacing w:val="-6"/>
        </w:rPr>
        <w:t> </w:t>
      </w:r>
      <w:r>
        <w:rPr>
          <w:color w:val="231F20"/>
        </w:rPr>
        <w:t>día</w:t>
      </w:r>
      <w:r>
        <w:rPr>
          <w:color w:val="231F20"/>
          <w:spacing w:val="-6"/>
        </w:rPr>
        <w:t> </w:t>
      </w:r>
      <w:r>
        <w:rPr>
          <w:color w:val="231F20"/>
        </w:rPr>
        <w:t>o</w:t>
      </w:r>
      <w:r>
        <w:rPr>
          <w:color w:val="231F20"/>
          <w:spacing w:val="-6"/>
        </w:rPr>
        <w:t> </w:t>
      </w:r>
      <w:r>
        <w:rPr>
          <w:color w:val="231F20"/>
        </w:rPr>
        <w:t>aquellos</w:t>
      </w:r>
      <w:r>
        <w:rPr>
          <w:color w:val="231F20"/>
          <w:spacing w:val="-7"/>
        </w:rPr>
        <w:t> </w:t>
      </w:r>
      <w:r>
        <w:rPr>
          <w:color w:val="231F20"/>
        </w:rPr>
        <w:t>que</w:t>
      </w:r>
      <w:r>
        <w:rPr>
          <w:color w:val="231F20"/>
          <w:spacing w:val="-6"/>
        </w:rPr>
        <w:t> </w:t>
      </w:r>
      <w:r>
        <w:rPr>
          <w:color w:val="231F20"/>
        </w:rPr>
        <w:t>corren</w:t>
      </w:r>
      <w:r>
        <w:rPr>
          <w:color w:val="231F20"/>
          <w:spacing w:val="-7"/>
        </w:rPr>
        <w:t> </w:t>
      </w:r>
      <w:r>
        <w:rPr>
          <w:color w:val="231F20"/>
        </w:rPr>
        <w:t>riesgos</w:t>
      </w:r>
      <w:r>
        <w:rPr>
          <w:color w:val="231F20"/>
          <w:spacing w:val="-6"/>
        </w:rPr>
        <w:t> </w:t>
      </w:r>
      <w:r>
        <w:rPr>
          <w:color w:val="231F20"/>
        </w:rPr>
        <w:t>(caídas, soledad, accidentes, depresiones, etcétera) al permanecer solos en su  </w:t>
      </w:r>
      <w:r>
        <w:rPr>
          <w:color w:val="231F20"/>
          <w:spacing w:val="13"/>
        </w:rPr>
        <w:t> </w:t>
      </w:r>
      <w:r>
        <w:rPr>
          <w:color w:val="231F20"/>
        </w:rPr>
        <w:t>do-</w:t>
      </w:r>
    </w:p>
    <w:p>
      <w:pPr>
        <w:spacing w:after="0" w:line="247" w:lineRule="auto"/>
        <w:jc w:val="both"/>
        <w:sectPr>
          <w:footerReference w:type="default" r:id="rId62"/>
          <w:pgSz w:w="9360" w:h="13040"/>
          <w:pgMar w:footer="496" w:header="0" w:top="740" w:bottom="680" w:left="1300" w:right="1300"/>
          <w:pgNumType w:start="31"/>
        </w:sectPr>
      </w:pPr>
    </w:p>
    <w:p>
      <w:pPr>
        <w:spacing w:before="52"/>
        <w:ind w:left="124" w:right="0" w:firstLine="0"/>
        <w:jc w:val="left"/>
        <w:rPr>
          <w:rFonts w:ascii="Arial" w:hAnsi="Arial"/>
          <w:sz w:val="20"/>
        </w:rPr>
      </w:pPr>
      <w:r>
        <w:rPr>
          <w:rFonts w:ascii="Arial" w:hAnsi="Arial"/>
          <w:color w:val="231F20"/>
          <w:w w:val="80"/>
          <w:sz w:val="20"/>
        </w:rPr>
        <w:t>Hitos</w:t>
      </w:r>
      <w:r>
        <w:rPr>
          <w:rFonts w:ascii="Arial" w:hAnsi="Arial"/>
          <w:color w:val="231F20"/>
          <w:spacing w:val="-27"/>
          <w:w w:val="80"/>
          <w:sz w:val="20"/>
        </w:rPr>
        <w:t> </w:t>
      </w:r>
      <w:r>
        <w:rPr>
          <w:rFonts w:ascii="Arial" w:hAnsi="Arial"/>
          <w:color w:val="231F20"/>
          <w:w w:val="80"/>
          <w:sz w:val="20"/>
        </w:rPr>
        <w:t>Demográficos</w:t>
      </w:r>
      <w:r>
        <w:rPr>
          <w:rFonts w:ascii="Arial" w:hAnsi="Arial"/>
          <w:color w:val="231F20"/>
          <w:spacing w:val="-27"/>
          <w:w w:val="80"/>
          <w:sz w:val="20"/>
        </w:rPr>
        <w:t> </w:t>
      </w:r>
      <w:r>
        <w:rPr>
          <w:rFonts w:ascii="Arial" w:hAnsi="Arial"/>
          <w:color w:val="231F20"/>
          <w:w w:val="80"/>
          <w:sz w:val="20"/>
        </w:rPr>
        <w:t>del</w:t>
      </w:r>
      <w:r>
        <w:rPr>
          <w:rFonts w:ascii="Arial" w:hAnsi="Arial"/>
          <w:color w:val="231F20"/>
          <w:spacing w:val="-27"/>
          <w:w w:val="80"/>
          <w:sz w:val="20"/>
        </w:rPr>
        <w:t> </w:t>
      </w:r>
      <w:r>
        <w:rPr>
          <w:rFonts w:ascii="Arial" w:hAnsi="Arial"/>
          <w:color w:val="231F20"/>
          <w:w w:val="80"/>
          <w:sz w:val="20"/>
        </w:rPr>
        <w:t>Siglo</w:t>
      </w:r>
      <w:r>
        <w:rPr>
          <w:rFonts w:ascii="Arial" w:hAnsi="Arial"/>
          <w:color w:val="231F20"/>
          <w:spacing w:val="-26"/>
          <w:w w:val="80"/>
          <w:sz w:val="20"/>
        </w:rPr>
        <w:t> </w:t>
      </w:r>
      <w:r>
        <w:rPr>
          <w:rFonts w:ascii="Arial" w:hAnsi="Arial"/>
          <w:color w:val="231F20"/>
          <w:w w:val="80"/>
          <w:sz w:val="20"/>
        </w:rPr>
        <w:t>XXI:</w:t>
      </w:r>
      <w:r>
        <w:rPr>
          <w:rFonts w:ascii="Arial" w:hAnsi="Arial"/>
          <w:color w:val="231F20"/>
          <w:spacing w:val="-27"/>
          <w:w w:val="80"/>
          <w:sz w:val="20"/>
        </w:rPr>
        <w:t> </w:t>
      </w:r>
      <w:r>
        <w:rPr>
          <w:rFonts w:ascii="Arial" w:hAnsi="Arial"/>
          <w:color w:val="231F20"/>
          <w:w w:val="80"/>
          <w:sz w:val="20"/>
        </w:rPr>
        <w:t>Envejecimiento</w:t>
      </w:r>
      <w:r>
        <w:rPr>
          <w:rFonts w:ascii="Arial" w:hAnsi="Arial"/>
          <w:color w:val="231F20"/>
          <w:spacing w:val="-27"/>
          <w:w w:val="80"/>
          <w:sz w:val="20"/>
        </w:rPr>
        <w:t> </w:t>
      </w:r>
      <w:r>
        <w:rPr>
          <w:rFonts w:ascii="Arial" w:hAnsi="Arial"/>
          <w:color w:val="231F20"/>
          <w:w w:val="80"/>
          <w:sz w:val="20"/>
        </w:rPr>
        <w:t>Tomo</w:t>
      </w:r>
      <w:r>
        <w:rPr>
          <w:rFonts w:ascii="Arial" w:hAnsi="Arial"/>
          <w:color w:val="231F20"/>
          <w:spacing w:val="-27"/>
          <w:w w:val="80"/>
          <w:sz w:val="20"/>
        </w:rPr>
        <w:t> </w:t>
      </w:r>
      <w:r>
        <w:rPr>
          <w:rFonts w:ascii="Arial" w:hAnsi="Arial"/>
          <w:color w:val="231F20"/>
          <w:w w:val="80"/>
          <w:sz w:val="20"/>
        </w:rPr>
        <w:t>II</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074" w:space="1339"/>
            <w:col w:w="1347"/>
          </w:cols>
        </w:sectPr>
      </w:pPr>
    </w:p>
    <w:p>
      <w:pPr>
        <w:pStyle w:val="BodyText"/>
        <w:spacing w:before="2"/>
        <w:rPr>
          <w:sz w:val="13"/>
        </w:rPr>
      </w:pPr>
    </w:p>
    <w:p>
      <w:pPr>
        <w:pStyle w:val="BodyText"/>
        <w:spacing w:line="247" w:lineRule="auto" w:before="71"/>
        <w:ind w:left="117" w:right="114"/>
        <w:jc w:val="both"/>
      </w:pPr>
      <w:r>
        <w:rPr>
          <w:color w:val="231F20"/>
        </w:rPr>
        <w:t>micilio y tienen como característica desde el punto de vista funcional que se</w:t>
      </w:r>
      <w:r>
        <w:rPr>
          <w:color w:val="231F20"/>
          <w:spacing w:val="-6"/>
        </w:rPr>
        <w:t> </w:t>
      </w:r>
      <w:r>
        <w:rPr>
          <w:color w:val="231F20"/>
        </w:rPr>
        <w:t>les</w:t>
      </w:r>
      <w:r>
        <w:rPr>
          <w:color w:val="231F20"/>
          <w:spacing w:val="-6"/>
        </w:rPr>
        <w:t> </w:t>
      </w:r>
      <w:r>
        <w:rPr>
          <w:color w:val="231F20"/>
        </w:rPr>
        <w:t>dificulta</w:t>
      </w:r>
      <w:r>
        <w:rPr>
          <w:color w:val="231F20"/>
          <w:spacing w:val="-6"/>
        </w:rPr>
        <w:t> </w:t>
      </w:r>
      <w:r>
        <w:rPr>
          <w:color w:val="231F20"/>
        </w:rPr>
        <w:t>la</w:t>
      </w:r>
      <w:r>
        <w:rPr>
          <w:color w:val="231F20"/>
          <w:spacing w:val="-6"/>
        </w:rPr>
        <w:t> </w:t>
      </w:r>
      <w:r>
        <w:rPr>
          <w:color w:val="231F20"/>
        </w:rPr>
        <w:t>realización</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actividades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diaria</w:t>
      </w:r>
      <w:r>
        <w:rPr>
          <w:color w:val="231F20"/>
          <w:spacing w:val="-6"/>
        </w:rPr>
        <w:t> </w:t>
      </w:r>
      <w:r>
        <w:rPr>
          <w:color w:val="231F20"/>
        </w:rPr>
        <w:t>instrumen- tadas (cocinar, usar el teléfono, llevar el control del dinero, etcétera), pero conservan</w:t>
      </w:r>
      <w:r>
        <w:rPr>
          <w:color w:val="231F20"/>
          <w:spacing w:val="-6"/>
        </w:rPr>
        <w:t> </w:t>
      </w:r>
      <w:r>
        <w:rPr>
          <w:color w:val="231F20"/>
        </w:rPr>
        <w:t>las</w:t>
      </w:r>
      <w:r>
        <w:rPr>
          <w:color w:val="231F20"/>
          <w:spacing w:val="-6"/>
        </w:rPr>
        <w:t> </w:t>
      </w:r>
      <w:r>
        <w:rPr>
          <w:color w:val="231F20"/>
        </w:rPr>
        <w:t>capacidades</w:t>
      </w:r>
      <w:r>
        <w:rPr>
          <w:color w:val="231F20"/>
          <w:spacing w:val="-6"/>
        </w:rPr>
        <w:t> </w:t>
      </w:r>
      <w:r>
        <w:rPr>
          <w:color w:val="231F20"/>
        </w:rPr>
        <w:t>funcionales</w:t>
      </w:r>
      <w:r>
        <w:rPr>
          <w:color w:val="231F20"/>
          <w:spacing w:val="-6"/>
        </w:rPr>
        <w:t> </w:t>
      </w:r>
      <w:r>
        <w:rPr>
          <w:color w:val="231F20"/>
        </w:rPr>
        <w:t>básicas</w:t>
      </w:r>
      <w:r>
        <w:rPr>
          <w:color w:val="231F20"/>
          <w:spacing w:val="-5"/>
        </w:rPr>
        <w:t> </w:t>
      </w:r>
      <w:r>
        <w:rPr>
          <w:color w:val="231F20"/>
        </w:rPr>
        <w:t>para</w:t>
      </w:r>
      <w:r>
        <w:rPr>
          <w:color w:val="231F20"/>
          <w:spacing w:val="-5"/>
        </w:rPr>
        <w:t> </w:t>
      </w:r>
      <w:r>
        <w:rPr>
          <w:color w:val="231F20"/>
        </w:rPr>
        <w:t>realizar</w:t>
      </w:r>
      <w:r>
        <w:rPr>
          <w:color w:val="231F20"/>
          <w:spacing w:val="-6"/>
        </w:rPr>
        <w:t> </w:t>
      </w:r>
      <w:r>
        <w:rPr>
          <w:color w:val="231F20"/>
        </w:rPr>
        <w:t>las</w:t>
      </w:r>
      <w:r>
        <w:rPr>
          <w:color w:val="231F20"/>
          <w:spacing w:val="-6"/>
        </w:rPr>
        <w:t> </w:t>
      </w:r>
      <w:r>
        <w:rPr>
          <w:color w:val="231F20"/>
        </w:rPr>
        <w:t>actividades de la vida diaria no instrumentadas (levantarse, vestirse, bañarse, andar, mostrar continencia,</w:t>
      </w:r>
      <w:r>
        <w:rPr>
          <w:color w:val="231F20"/>
          <w:spacing w:val="-2"/>
        </w:rPr>
        <w:t> </w:t>
      </w:r>
      <w:r>
        <w:rPr>
          <w:color w:val="231F20"/>
        </w:rPr>
        <w:t>etcétera).</w:t>
      </w:r>
    </w:p>
    <w:p>
      <w:pPr>
        <w:pStyle w:val="BodyText"/>
        <w:spacing w:line="247" w:lineRule="auto"/>
        <w:ind w:left="117" w:right="114" w:firstLine="283"/>
        <w:jc w:val="both"/>
      </w:pPr>
      <w:r>
        <w:rPr>
          <w:color w:val="231F20"/>
        </w:rPr>
        <w:t>El propósito principal de las Casas de Abuelos es la rehabilitación biopsicosocial del adulto mayor, lo que se realiza mediante la atención no permanente de un Equipo Multidisciplinario de Atención Gerontológica (EMAG) disponible en cada área de salud, lo que incluye la realización  de terapias psicológicas tanto personales como de grupo y de familia, en- caminadas a lograr el objetivo de rehabilitación y crear las condiciones necesarias para el retorno del adulto mayor a su medio. Estas acciones</w:t>
      </w:r>
      <w:r>
        <w:rPr>
          <w:color w:val="231F20"/>
          <w:spacing w:val="-33"/>
        </w:rPr>
        <w:t> </w:t>
      </w:r>
      <w:r>
        <w:rPr>
          <w:color w:val="231F20"/>
        </w:rPr>
        <w:t>son apoyadas también por los servicios y actividades que se realizan en cada una</w:t>
      </w:r>
      <w:r>
        <w:rPr>
          <w:color w:val="231F20"/>
          <w:spacing w:val="-3"/>
        </w:rPr>
        <w:t> </w:t>
      </w:r>
      <w:r>
        <w:rPr>
          <w:color w:val="231F20"/>
        </w:rPr>
        <w:t>de</w:t>
      </w:r>
      <w:r>
        <w:rPr>
          <w:color w:val="231F20"/>
          <w:spacing w:val="-3"/>
        </w:rPr>
        <w:t> </w:t>
      </w:r>
      <w:r>
        <w:rPr>
          <w:color w:val="231F20"/>
        </w:rPr>
        <w:t>las</w:t>
      </w:r>
      <w:r>
        <w:rPr>
          <w:color w:val="231F20"/>
          <w:spacing w:val="-4"/>
        </w:rPr>
        <w:t> </w:t>
      </w:r>
      <w:r>
        <w:rPr>
          <w:color w:val="231F20"/>
        </w:rPr>
        <w:t>Casa</w:t>
      </w:r>
      <w:r>
        <w:rPr>
          <w:color w:val="231F20"/>
          <w:spacing w:val="-3"/>
        </w:rPr>
        <w:t> </w:t>
      </w:r>
      <w:r>
        <w:rPr>
          <w:color w:val="231F20"/>
        </w:rPr>
        <w:t>de</w:t>
      </w:r>
      <w:r>
        <w:rPr>
          <w:color w:val="231F20"/>
          <w:spacing w:val="-15"/>
        </w:rPr>
        <w:t> </w:t>
      </w:r>
      <w:r>
        <w:rPr>
          <w:color w:val="231F20"/>
        </w:rPr>
        <w:t>Abuelos,</w:t>
      </w:r>
      <w:r>
        <w:rPr>
          <w:color w:val="231F20"/>
          <w:spacing w:val="-3"/>
        </w:rPr>
        <w:t> </w:t>
      </w:r>
      <w:r>
        <w:rPr>
          <w:color w:val="231F20"/>
        </w:rPr>
        <w:t>donde</w:t>
      </w:r>
      <w:r>
        <w:rPr>
          <w:color w:val="231F20"/>
          <w:spacing w:val="-3"/>
        </w:rPr>
        <w:t> </w:t>
      </w:r>
      <w:r>
        <w:rPr>
          <w:color w:val="231F20"/>
        </w:rPr>
        <w:t>sobresalen,</w:t>
      </w:r>
      <w:r>
        <w:rPr>
          <w:color w:val="231F20"/>
          <w:spacing w:val="-3"/>
        </w:rPr>
        <w:t> </w:t>
      </w:r>
      <w:r>
        <w:rPr>
          <w:color w:val="231F20"/>
        </w:rPr>
        <w:t>entre</w:t>
      </w:r>
      <w:r>
        <w:rPr>
          <w:color w:val="231F20"/>
          <w:spacing w:val="-4"/>
        </w:rPr>
        <w:t> </w:t>
      </w:r>
      <w:r>
        <w:rPr>
          <w:color w:val="231F20"/>
        </w:rPr>
        <w:t>otras,</w:t>
      </w:r>
      <w:r>
        <w:rPr>
          <w:color w:val="231F20"/>
          <w:spacing w:val="-3"/>
        </w:rPr>
        <w:t> </w:t>
      </w:r>
      <w:r>
        <w:rPr>
          <w:color w:val="231F20"/>
        </w:rPr>
        <w:t>las</w:t>
      </w:r>
      <w:r>
        <w:rPr>
          <w:color w:val="231F20"/>
          <w:spacing w:val="-4"/>
        </w:rPr>
        <w:t> </w:t>
      </w:r>
      <w:r>
        <w:rPr>
          <w:color w:val="231F20"/>
        </w:rPr>
        <w:t>siguientes:</w:t>
      </w:r>
    </w:p>
    <w:p>
      <w:pPr>
        <w:pStyle w:val="ListParagraph"/>
        <w:numPr>
          <w:ilvl w:val="0"/>
          <w:numId w:val="2"/>
        </w:numPr>
        <w:tabs>
          <w:tab w:pos="477" w:val="left" w:leader="none"/>
          <w:tab w:pos="478" w:val="left" w:leader="none"/>
        </w:tabs>
        <w:spacing w:line="240" w:lineRule="auto" w:before="169" w:after="0"/>
        <w:ind w:left="477" w:right="0" w:hanging="360"/>
        <w:jc w:val="left"/>
        <w:rPr>
          <w:sz w:val="22"/>
        </w:rPr>
      </w:pPr>
      <w:r>
        <w:rPr>
          <w:color w:val="231F20"/>
          <w:sz w:val="22"/>
        </w:rPr>
        <w:t>Actividades encaminadas a la promoción de</w:t>
      </w:r>
      <w:r>
        <w:rPr>
          <w:color w:val="231F20"/>
          <w:spacing w:val="-17"/>
          <w:sz w:val="22"/>
        </w:rPr>
        <w:t> </w:t>
      </w:r>
      <w:r>
        <w:rPr>
          <w:color w:val="231F20"/>
          <w:sz w:val="22"/>
        </w:rPr>
        <w:t>salud.</w:t>
      </w:r>
    </w:p>
    <w:p>
      <w:pPr>
        <w:pStyle w:val="ListParagraph"/>
        <w:numPr>
          <w:ilvl w:val="0"/>
          <w:numId w:val="2"/>
        </w:numPr>
        <w:tabs>
          <w:tab w:pos="477" w:val="left" w:leader="none"/>
          <w:tab w:pos="478" w:val="left" w:leader="none"/>
        </w:tabs>
        <w:spacing w:line="247" w:lineRule="auto" w:before="7" w:after="0"/>
        <w:ind w:left="477" w:right="115" w:hanging="360"/>
        <w:jc w:val="left"/>
        <w:rPr>
          <w:sz w:val="22"/>
        </w:rPr>
      </w:pPr>
      <w:r>
        <w:rPr>
          <w:color w:val="231F20"/>
          <w:sz w:val="22"/>
        </w:rPr>
        <w:t>Actividades</w:t>
      </w:r>
      <w:r>
        <w:rPr>
          <w:color w:val="231F20"/>
          <w:spacing w:val="-4"/>
          <w:sz w:val="22"/>
        </w:rPr>
        <w:t> </w:t>
      </w:r>
      <w:r>
        <w:rPr>
          <w:color w:val="231F20"/>
          <w:sz w:val="22"/>
        </w:rPr>
        <w:t>encaminadas</w:t>
      </w:r>
      <w:r>
        <w:rPr>
          <w:color w:val="231F20"/>
          <w:spacing w:val="-6"/>
          <w:sz w:val="22"/>
        </w:rPr>
        <w:t> </w:t>
      </w:r>
      <w:r>
        <w:rPr>
          <w:color w:val="231F20"/>
          <w:sz w:val="22"/>
        </w:rPr>
        <w:t>a</w:t>
      </w:r>
      <w:r>
        <w:rPr>
          <w:color w:val="231F20"/>
          <w:spacing w:val="-5"/>
          <w:sz w:val="22"/>
        </w:rPr>
        <w:t> </w:t>
      </w:r>
      <w:r>
        <w:rPr>
          <w:color w:val="231F20"/>
          <w:sz w:val="22"/>
        </w:rPr>
        <w:t>la</w:t>
      </w:r>
      <w:r>
        <w:rPr>
          <w:color w:val="231F20"/>
          <w:spacing w:val="-5"/>
          <w:sz w:val="22"/>
        </w:rPr>
        <w:t> </w:t>
      </w:r>
      <w:r>
        <w:rPr>
          <w:color w:val="231F20"/>
          <w:sz w:val="22"/>
        </w:rPr>
        <w:t>prevención</w:t>
      </w:r>
      <w:r>
        <w:rPr>
          <w:color w:val="231F20"/>
          <w:spacing w:val="-5"/>
          <w:sz w:val="22"/>
        </w:rPr>
        <w:t> </w:t>
      </w:r>
      <w:r>
        <w:rPr>
          <w:color w:val="231F20"/>
          <w:sz w:val="22"/>
        </w:rPr>
        <w:t>de</w:t>
      </w:r>
      <w:r>
        <w:rPr>
          <w:color w:val="231F20"/>
          <w:spacing w:val="-5"/>
          <w:sz w:val="22"/>
        </w:rPr>
        <w:t> </w:t>
      </w:r>
      <w:r>
        <w:rPr>
          <w:color w:val="231F20"/>
          <w:sz w:val="22"/>
        </w:rPr>
        <w:t>la</w:t>
      </w:r>
      <w:r>
        <w:rPr>
          <w:color w:val="231F20"/>
          <w:spacing w:val="-5"/>
          <w:sz w:val="22"/>
        </w:rPr>
        <w:t> </w:t>
      </w:r>
      <w:r>
        <w:rPr>
          <w:color w:val="231F20"/>
          <w:sz w:val="22"/>
        </w:rPr>
        <w:t>discapacidad</w:t>
      </w:r>
      <w:r>
        <w:rPr>
          <w:color w:val="231F20"/>
          <w:spacing w:val="-5"/>
          <w:sz w:val="22"/>
        </w:rPr>
        <w:t> </w:t>
      </w:r>
      <w:r>
        <w:rPr>
          <w:color w:val="231F20"/>
          <w:sz w:val="22"/>
        </w:rPr>
        <w:t>y</w:t>
      </w:r>
      <w:r>
        <w:rPr>
          <w:color w:val="231F20"/>
          <w:spacing w:val="-5"/>
          <w:sz w:val="22"/>
        </w:rPr>
        <w:t> </w:t>
      </w:r>
      <w:r>
        <w:rPr>
          <w:color w:val="231F20"/>
          <w:sz w:val="22"/>
        </w:rPr>
        <w:t>el</w:t>
      </w:r>
      <w:r>
        <w:rPr>
          <w:color w:val="231F20"/>
          <w:spacing w:val="-5"/>
          <w:sz w:val="22"/>
        </w:rPr>
        <w:t> </w:t>
      </w:r>
      <w:r>
        <w:rPr>
          <w:color w:val="231F20"/>
          <w:sz w:val="22"/>
        </w:rPr>
        <w:t>man- tenimiento de la</w:t>
      </w:r>
      <w:r>
        <w:rPr>
          <w:color w:val="231F20"/>
          <w:spacing w:val="-1"/>
          <w:sz w:val="22"/>
        </w:rPr>
        <w:t> </w:t>
      </w:r>
      <w:r>
        <w:rPr>
          <w:color w:val="231F20"/>
          <w:sz w:val="22"/>
        </w:rPr>
        <w:t>funcionalidad.</w:t>
      </w:r>
    </w:p>
    <w:p>
      <w:pPr>
        <w:pStyle w:val="ListParagraph"/>
        <w:numPr>
          <w:ilvl w:val="0"/>
          <w:numId w:val="2"/>
        </w:numPr>
        <w:tabs>
          <w:tab w:pos="477" w:val="left" w:leader="none"/>
          <w:tab w:pos="478" w:val="left" w:leader="none"/>
        </w:tabs>
        <w:spacing w:line="247" w:lineRule="auto" w:before="0" w:after="0"/>
        <w:ind w:left="477" w:right="114" w:hanging="360"/>
        <w:jc w:val="left"/>
        <w:rPr>
          <w:sz w:val="22"/>
        </w:rPr>
      </w:pPr>
      <w:r>
        <w:rPr>
          <w:color w:val="231F20"/>
          <w:sz w:val="22"/>
        </w:rPr>
        <w:t>Estrechar la vinculación con familiares para mantener la integración familiar y social del</w:t>
      </w:r>
      <w:r>
        <w:rPr>
          <w:color w:val="231F20"/>
          <w:spacing w:val="-5"/>
          <w:sz w:val="22"/>
        </w:rPr>
        <w:t> </w:t>
      </w:r>
      <w:r>
        <w:rPr>
          <w:color w:val="231F20"/>
          <w:sz w:val="22"/>
        </w:rPr>
        <w:t>anciano.</w:t>
      </w:r>
    </w:p>
    <w:p>
      <w:pPr>
        <w:pStyle w:val="ListParagraph"/>
        <w:numPr>
          <w:ilvl w:val="0"/>
          <w:numId w:val="2"/>
        </w:numPr>
        <w:tabs>
          <w:tab w:pos="477" w:val="left" w:leader="none"/>
          <w:tab w:pos="478" w:val="left" w:leader="none"/>
        </w:tabs>
        <w:spacing w:line="253" w:lineRule="exact" w:before="0" w:after="0"/>
        <w:ind w:left="477" w:right="0" w:hanging="360"/>
        <w:jc w:val="left"/>
        <w:rPr>
          <w:sz w:val="22"/>
        </w:rPr>
      </w:pPr>
      <w:r>
        <w:rPr>
          <w:color w:val="231F20"/>
          <w:sz w:val="22"/>
        </w:rPr>
        <w:t>Elevar la</w:t>
      </w:r>
      <w:r>
        <w:rPr>
          <w:color w:val="231F20"/>
          <w:spacing w:val="-1"/>
          <w:sz w:val="22"/>
        </w:rPr>
        <w:t> </w:t>
      </w:r>
      <w:r>
        <w:rPr>
          <w:color w:val="231F20"/>
          <w:sz w:val="22"/>
        </w:rPr>
        <w:t>autoestima.</w:t>
      </w:r>
    </w:p>
    <w:p>
      <w:pPr>
        <w:pStyle w:val="ListParagraph"/>
        <w:numPr>
          <w:ilvl w:val="0"/>
          <w:numId w:val="2"/>
        </w:numPr>
        <w:tabs>
          <w:tab w:pos="477" w:val="left" w:leader="none"/>
          <w:tab w:pos="478" w:val="left" w:leader="none"/>
        </w:tabs>
        <w:spacing w:line="240" w:lineRule="auto" w:before="7" w:after="0"/>
        <w:ind w:left="477" w:right="0" w:hanging="360"/>
        <w:jc w:val="left"/>
        <w:rPr>
          <w:sz w:val="22"/>
        </w:rPr>
      </w:pPr>
      <w:r>
        <w:rPr>
          <w:color w:val="231F20"/>
          <w:sz w:val="22"/>
        </w:rPr>
        <w:t>Desarrollar la autoayuda y ayuda</w:t>
      </w:r>
      <w:r>
        <w:rPr>
          <w:color w:val="231F20"/>
          <w:spacing w:val="-12"/>
          <w:sz w:val="22"/>
        </w:rPr>
        <w:t> </w:t>
      </w:r>
      <w:r>
        <w:rPr>
          <w:color w:val="231F20"/>
          <w:sz w:val="22"/>
        </w:rPr>
        <w:t>mutua.</w:t>
      </w:r>
    </w:p>
    <w:p>
      <w:pPr>
        <w:pStyle w:val="ListParagraph"/>
        <w:numPr>
          <w:ilvl w:val="0"/>
          <w:numId w:val="2"/>
        </w:numPr>
        <w:tabs>
          <w:tab w:pos="477" w:val="left" w:leader="none"/>
          <w:tab w:pos="478" w:val="left" w:leader="none"/>
        </w:tabs>
        <w:spacing w:line="240" w:lineRule="auto" w:before="7" w:after="0"/>
        <w:ind w:left="477" w:right="0" w:hanging="360"/>
        <w:jc w:val="left"/>
        <w:rPr>
          <w:sz w:val="22"/>
        </w:rPr>
      </w:pPr>
      <w:r>
        <w:rPr>
          <w:color w:val="231F20"/>
          <w:sz w:val="22"/>
        </w:rPr>
        <w:t>Garantizar una alimentación acorde a sus</w:t>
      </w:r>
      <w:r>
        <w:rPr>
          <w:color w:val="231F20"/>
          <w:spacing w:val="-13"/>
          <w:sz w:val="22"/>
        </w:rPr>
        <w:t> </w:t>
      </w:r>
      <w:r>
        <w:rPr>
          <w:color w:val="231F20"/>
          <w:sz w:val="22"/>
        </w:rPr>
        <w:t>necesidades.</w:t>
      </w:r>
    </w:p>
    <w:p>
      <w:pPr>
        <w:pStyle w:val="ListParagraph"/>
        <w:numPr>
          <w:ilvl w:val="0"/>
          <w:numId w:val="2"/>
        </w:numPr>
        <w:tabs>
          <w:tab w:pos="477" w:val="left" w:leader="none"/>
          <w:tab w:pos="478" w:val="left" w:leader="none"/>
        </w:tabs>
        <w:spacing w:line="240" w:lineRule="auto" w:before="7" w:after="0"/>
        <w:ind w:left="477" w:right="0" w:hanging="360"/>
        <w:jc w:val="left"/>
        <w:rPr>
          <w:sz w:val="22"/>
        </w:rPr>
      </w:pPr>
      <w:r>
        <w:rPr>
          <w:color w:val="231F20"/>
          <w:sz w:val="22"/>
        </w:rPr>
        <w:t>Fomentar estilos de vida</w:t>
      </w:r>
      <w:r>
        <w:rPr>
          <w:color w:val="231F20"/>
          <w:spacing w:val="-14"/>
          <w:sz w:val="22"/>
        </w:rPr>
        <w:t> </w:t>
      </w:r>
      <w:r>
        <w:rPr>
          <w:color w:val="231F20"/>
          <w:sz w:val="22"/>
        </w:rPr>
        <w:t>sanos.</w:t>
      </w:r>
    </w:p>
    <w:p>
      <w:pPr>
        <w:pStyle w:val="ListParagraph"/>
        <w:numPr>
          <w:ilvl w:val="0"/>
          <w:numId w:val="2"/>
        </w:numPr>
        <w:tabs>
          <w:tab w:pos="477" w:val="left" w:leader="none"/>
          <w:tab w:pos="478" w:val="left" w:leader="none"/>
        </w:tabs>
        <w:spacing w:line="247" w:lineRule="auto" w:before="7" w:after="0"/>
        <w:ind w:left="477" w:right="116" w:hanging="360"/>
        <w:jc w:val="left"/>
        <w:rPr>
          <w:sz w:val="22"/>
        </w:rPr>
      </w:pPr>
      <w:r>
        <w:rPr>
          <w:color w:val="231F20"/>
          <w:sz w:val="22"/>
        </w:rPr>
        <w:t>Establecer relaciones y coordinaciones con otras unidades del</w:t>
      </w:r>
      <w:r>
        <w:rPr>
          <w:color w:val="231F20"/>
          <w:spacing w:val="-33"/>
          <w:sz w:val="22"/>
        </w:rPr>
        <w:t> </w:t>
      </w:r>
      <w:r>
        <w:rPr>
          <w:color w:val="231F20"/>
          <w:sz w:val="22"/>
        </w:rPr>
        <w:t>Sistema Nacional de Salud a fin de mejorar la calidad de los</w:t>
      </w:r>
      <w:r>
        <w:rPr>
          <w:color w:val="231F20"/>
          <w:spacing w:val="-12"/>
          <w:sz w:val="22"/>
        </w:rPr>
        <w:t> </w:t>
      </w:r>
      <w:r>
        <w:rPr>
          <w:color w:val="231F20"/>
          <w:sz w:val="22"/>
        </w:rPr>
        <w:t>servicios.</w:t>
      </w:r>
    </w:p>
    <w:p>
      <w:pPr>
        <w:pStyle w:val="BodyText"/>
        <w:spacing w:line="247" w:lineRule="auto" w:before="169"/>
        <w:ind w:left="117" w:right="115" w:firstLine="283"/>
        <w:jc w:val="both"/>
      </w:pPr>
      <w:r>
        <w:rPr>
          <w:color w:val="231F20"/>
          <w:spacing w:val="-7"/>
        </w:rPr>
        <w:t>Vale </w:t>
      </w:r>
      <w:r>
        <w:rPr>
          <w:color w:val="231F20"/>
        </w:rPr>
        <w:t>la pena destacar que, entre las principales causas de ingreso a las Casas de Abuelos, se encuentran acontecimientos exógenos al adulto ma- yor como la aflicción ante las pérdidas (principalmente duelo por viudez) la</w:t>
      </w:r>
      <w:r>
        <w:rPr>
          <w:color w:val="231F20"/>
          <w:spacing w:val="-5"/>
        </w:rPr>
        <w:t> </w:t>
      </w:r>
      <w:r>
        <w:rPr>
          <w:color w:val="231F20"/>
        </w:rPr>
        <w:t>inadaptación</w:t>
      </w:r>
      <w:r>
        <w:rPr>
          <w:color w:val="231F20"/>
          <w:spacing w:val="-5"/>
        </w:rPr>
        <w:t> </w:t>
      </w:r>
      <w:r>
        <w:rPr>
          <w:color w:val="231F20"/>
        </w:rPr>
        <w:t>a</w:t>
      </w:r>
      <w:r>
        <w:rPr>
          <w:color w:val="231F20"/>
          <w:spacing w:val="-4"/>
        </w:rPr>
        <w:t> </w:t>
      </w:r>
      <w:r>
        <w:rPr>
          <w:color w:val="231F20"/>
        </w:rPr>
        <w:t>la</w:t>
      </w:r>
      <w:r>
        <w:rPr>
          <w:color w:val="231F20"/>
          <w:spacing w:val="-5"/>
        </w:rPr>
        <w:t> </w:t>
      </w:r>
      <w:r>
        <w:rPr>
          <w:color w:val="231F20"/>
        </w:rPr>
        <w:t>jubilación</w:t>
      </w:r>
      <w:r>
        <w:rPr>
          <w:color w:val="231F20"/>
          <w:spacing w:val="-5"/>
        </w:rPr>
        <w:t> </w:t>
      </w:r>
      <w:r>
        <w:rPr>
          <w:color w:val="231F20"/>
        </w:rPr>
        <w:t>(por</w:t>
      </w:r>
      <w:r>
        <w:rPr>
          <w:color w:val="231F20"/>
          <w:spacing w:val="-4"/>
        </w:rPr>
        <w:t> </w:t>
      </w:r>
      <w:r>
        <w:rPr>
          <w:color w:val="231F20"/>
        </w:rPr>
        <w:t>pérdida</w:t>
      </w:r>
      <w:r>
        <w:rPr>
          <w:color w:val="231F20"/>
          <w:spacing w:val="-4"/>
        </w:rPr>
        <w:t> </w:t>
      </w:r>
      <w:r>
        <w:rPr>
          <w:color w:val="231F20"/>
        </w:rPr>
        <w:t>del</w:t>
      </w:r>
      <w:r>
        <w:rPr>
          <w:color w:val="231F20"/>
          <w:spacing w:val="-4"/>
        </w:rPr>
        <w:t> </w:t>
      </w:r>
      <w:r>
        <w:rPr>
          <w:color w:val="231F20"/>
        </w:rPr>
        <w:t>estatus</w:t>
      </w:r>
      <w:r>
        <w:rPr>
          <w:color w:val="231F20"/>
          <w:spacing w:val="-5"/>
        </w:rPr>
        <w:t> </w:t>
      </w:r>
      <w:r>
        <w:rPr>
          <w:color w:val="231F20"/>
        </w:rPr>
        <w:t>social)</w:t>
      </w:r>
      <w:r>
        <w:rPr>
          <w:color w:val="231F20"/>
          <w:spacing w:val="-4"/>
        </w:rPr>
        <w:t> </w:t>
      </w:r>
      <w:r>
        <w:rPr>
          <w:color w:val="231F20"/>
        </w:rPr>
        <w:t>disfunciona- lidades en el hogar (falta de comunicación, desamparo) depresión por so- ledad</w:t>
      </w:r>
      <w:r>
        <w:rPr>
          <w:color w:val="231F20"/>
          <w:spacing w:val="-7"/>
        </w:rPr>
        <w:t> </w:t>
      </w:r>
      <w:r>
        <w:rPr>
          <w:color w:val="231F20"/>
        </w:rPr>
        <w:t>y</w:t>
      </w:r>
      <w:r>
        <w:rPr>
          <w:color w:val="231F20"/>
          <w:spacing w:val="-7"/>
        </w:rPr>
        <w:t> </w:t>
      </w:r>
      <w:r>
        <w:rPr>
          <w:color w:val="231F20"/>
        </w:rPr>
        <w:t>como</w:t>
      </w:r>
      <w:r>
        <w:rPr>
          <w:color w:val="231F20"/>
          <w:spacing w:val="-7"/>
        </w:rPr>
        <w:t> </w:t>
      </w:r>
      <w:r>
        <w:rPr>
          <w:color w:val="231F20"/>
        </w:rPr>
        <w:t>causa</w:t>
      </w:r>
      <w:r>
        <w:rPr>
          <w:color w:val="231F20"/>
          <w:spacing w:val="-7"/>
        </w:rPr>
        <w:t> </w:t>
      </w:r>
      <w:r>
        <w:rPr>
          <w:color w:val="231F20"/>
        </w:rPr>
        <w:t>endógena</w:t>
      </w:r>
      <w:r>
        <w:rPr>
          <w:color w:val="231F20"/>
          <w:spacing w:val="-7"/>
        </w:rPr>
        <w:t> </w:t>
      </w:r>
      <w:r>
        <w:rPr>
          <w:color w:val="231F20"/>
        </w:rPr>
        <w:t>la</w:t>
      </w:r>
      <w:r>
        <w:rPr>
          <w:color w:val="231F20"/>
          <w:spacing w:val="-7"/>
        </w:rPr>
        <w:t> </w:t>
      </w:r>
      <w:r>
        <w:rPr>
          <w:color w:val="231F20"/>
        </w:rPr>
        <w:t>evidencia</w:t>
      </w:r>
      <w:r>
        <w:rPr>
          <w:color w:val="231F20"/>
          <w:spacing w:val="-8"/>
        </w:rPr>
        <w:t> </w:t>
      </w:r>
      <w:r>
        <w:rPr>
          <w:color w:val="231F20"/>
        </w:rPr>
        <w:t>del</w:t>
      </w:r>
      <w:r>
        <w:rPr>
          <w:color w:val="231F20"/>
          <w:spacing w:val="-7"/>
        </w:rPr>
        <w:t> </w:t>
      </w:r>
      <w:r>
        <w:rPr>
          <w:color w:val="231F20"/>
        </w:rPr>
        <w:t>deterioro</w:t>
      </w:r>
      <w:r>
        <w:rPr>
          <w:color w:val="231F20"/>
          <w:spacing w:val="-7"/>
        </w:rPr>
        <w:t> </w:t>
      </w:r>
      <w:r>
        <w:rPr>
          <w:color w:val="231F20"/>
        </w:rPr>
        <w:t>normal</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salud asociado, fundamentalmente, a enfermedades crónicas no</w:t>
      </w:r>
      <w:r>
        <w:rPr>
          <w:color w:val="231F20"/>
          <w:spacing w:val="-3"/>
        </w:rPr>
        <w:t> </w:t>
      </w:r>
      <w:r>
        <w:rPr>
          <w:color w:val="231F20"/>
        </w:rPr>
        <w:t>transmisibles.</w:t>
      </w:r>
    </w:p>
    <w:p>
      <w:pPr>
        <w:pStyle w:val="BodyText"/>
        <w:spacing w:line="247" w:lineRule="auto"/>
        <w:ind w:left="117" w:right="115" w:firstLine="283"/>
        <w:jc w:val="both"/>
      </w:pPr>
      <w:r>
        <w:rPr>
          <w:color w:val="231F20"/>
        </w:rPr>
        <w:t>Es decir, estas nuevas instituciones presentan numerosas ventajas res- pecto al hogar de ancianos tradicional (asilos) ya que permiten, de una parte, que el anciano conserve su entorno habitual (el vínculo familiar, el barrio, etcétera) aspecto sobre el que los geriatras insisten mucho dada la importancia de mantener al anciano en el medio que conoce y donde se</w:t>
      </w:r>
    </w:p>
    <w:p>
      <w:pPr>
        <w:spacing w:after="0" w:line="247" w:lineRule="auto"/>
        <w:jc w:val="both"/>
        <w:sectPr>
          <w:type w:val="continuous"/>
          <w:pgSz w:w="9360" w:h="13040"/>
          <w:pgMar w:top="0" w:bottom="0" w:left="1300" w:right="1300"/>
        </w:sectPr>
      </w:pPr>
    </w:p>
    <w:p>
      <w:pPr>
        <w:spacing w:before="45"/>
        <w:ind w:left="117" w:right="18" w:firstLine="1183"/>
        <w:jc w:val="left"/>
        <w:rPr>
          <w:rFonts w:ascii="Arial" w:hAnsi="Arial"/>
          <w:sz w:val="20"/>
        </w:rPr>
      </w:pPr>
      <w:r>
        <w:rPr>
          <w:rFonts w:ascii="Arial" w:hAnsi="Arial"/>
          <w:color w:val="231F20"/>
          <w:w w:val="70"/>
          <w:sz w:val="20"/>
        </w:rPr>
        <w:t>Cuba:</w:t>
      </w:r>
      <w:r>
        <w:rPr>
          <w:rFonts w:ascii="Arial" w:hAnsi="Arial"/>
          <w:color w:val="231F20"/>
          <w:spacing w:val="-11"/>
          <w:w w:val="70"/>
          <w:sz w:val="20"/>
        </w:rPr>
        <w:t> </w:t>
      </w:r>
      <w:r>
        <w:rPr>
          <w:rFonts w:ascii="Arial" w:hAnsi="Arial"/>
          <w:color w:val="231F20"/>
          <w:w w:val="70"/>
          <w:sz w:val="20"/>
        </w:rPr>
        <w:t>cómo</w:t>
      </w:r>
      <w:r>
        <w:rPr>
          <w:rFonts w:ascii="Arial" w:hAnsi="Arial"/>
          <w:color w:val="231F20"/>
          <w:spacing w:val="-11"/>
          <w:w w:val="70"/>
          <w:sz w:val="20"/>
        </w:rPr>
        <w:t> </w:t>
      </w:r>
      <w:r>
        <w:rPr>
          <w:rFonts w:ascii="Arial" w:hAnsi="Arial"/>
          <w:color w:val="231F20"/>
          <w:w w:val="70"/>
          <w:sz w:val="20"/>
        </w:rPr>
        <w:t>y</w:t>
      </w:r>
      <w:r>
        <w:rPr>
          <w:rFonts w:ascii="Arial" w:hAnsi="Arial"/>
          <w:color w:val="231F20"/>
          <w:spacing w:val="-11"/>
          <w:w w:val="70"/>
          <w:sz w:val="20"/>
        </w:rPr>
        <w:t> </w:t>
      </w:r>
      <w:r>
        <w:rPr>
          <w:rFonts w:ascii="Arial" w:hAnsi="Arial"/>
          <w:color w:val="231F20"/>
          <w:w w:val="70"/>
          <w:sz w:val="20"/>
        </w:rPr>
        <w:t>dónde</w:t>
      </w:r>
      <w:r>
        <w:rPr>
          <w:rFonts w:ascii="Arial" w:hAnsi="Arial"/>
          <w:color w:val="231F20"/>
          <w:spacing w:val="-11"/>
          <w:w w:val="70"/>
          <w:sz w:val="20"/>
        </w:rPr>
        <w:t> </w:t>
      </w:r>
      <w:r>
        <w:rPr>
          <w:rFonts w:ascii="Arial" w:hAnsi="Arial"/>
          <w:color w:val="231F20"/>
          <w:w w:val="70"/>
          <w:sz w:val="20"/>
        </w:rPr>
        <w:t>envejecer.</w:t>
      </w:r>
      <w:r>
        <w:rPr>
          <w:rFonts w:ascii="Arial" w:hAnsi="Arial"/>
          <w:color w:val="231F20"/>
          <w:spacing w:val="-11"/>
          <w:w w:val="70"/>
          <w:sz w:val="20"/>
        </w:rPr>
        <w:t> </w:t>
      </w:r>
      <w:r>
        <w:rPr>
          <w:rFonts w:ascii="Arial" w:hAnsi="Arial"/>
          <w:color w:val="231F20"/>
          <w:w w:val="70"/>
          <w:sz w:val="20"/>
        </w:rPr>
        <w:t>Desafíos</w:t>
      </w:r>
      <w:r>
        <w:rPr>
          <w:rFonts w:ascii="Arial" w:hAnsi="Arial"/>
          <w:color w:val="231F20"/>
          <w:spacing w:val="-11"/>
          <w:w w:val="70"/>
          <w:sz w:val="20"/>
        </w:rPr>
        <w:t> </w:t>
      </w:r>
      <w:r>
        <w:rPr>
          <w:rFonts w:ascii="Arial" w:hAnsi="Arial"/>
          <w:color w:val="231F20"/>
          <w:w w:val="70"/>
          <w:sz w:val="20"/>
        </w:rPr>
        <w:t>a</w:t>
      </w:r>
      <w:r>
        <w:rPr>
          <w:rFonts w:ascii="Arial" w:hAnsi="Arial"/>
          <w:color w:val="231F20"/>
          <w:spacing w:val="-11"/>
          <w:w w:val="70"/>
          <w:sz w:val="20"/>
        </w:rPr>
        <w:t> </w:t>
      </w:r>
      <w:r>
        <w:rPr>
          <w:rFonts w:ascii="Arial" w:hAnsi="Arial"/>
          <w:color w:val="231F20"/>
          <w:w w:val="70"/>
          <w:sz w:val="20"/>
        </w:rPr>
        <w:t>la</w:t>
      </w:r>
      <w:r>
        <w:rPr>
          <w:rFonts w:ascii="Arial" w:hAnsi="Arial"/>
          <w:color w:val="231F20"/>
          <w:spacing w:val="-11"/>
          <w:w w:val="70"/>
          <w:sz w:val="20"/>
        </w:rPr>
        <w:t> </w:t>
      </w:r>
      <w:r>
        <w:rPr>
          <w:rFonts w:ascii="Arial" w:hAnsi="Arial"/>
          <w:color w:val="231F20"/>
          <w:w w:val="70"/>
          <w:sz w:val="20"/>
        </w:rPr>
        <w:t>política</w:t>
      </w:r>
      <w:r>
        <w:rPr>
          <w:rFonts w:ascii="Arial" w:hAnsi="Arial"/>
          <w:color w:val="231F20"/>
          <w:spacing w:val="-11"/>
          <w:w w:val="70"/>
          <w:sz w:val="20"/>
        </w:rPr>
        <w:t> </w:t>
      </w:r>
      <w:r>
        <w:rPr>
          <w:rFonts w:ascii="Arial" w:hAnsi="Arial"/>
          <w:color w:val="231F20"/>
          <w:w w:val="70"/>
          <w:sz w:val="20"/>
        </w:rPr>
        <w:t>social</w:t>
      </w:r>
      <w:r>
        <w:rPr>
          <w:rFonts w:ascii="Arial" w:hAnsi="Arial"/>
          <w:color w:val="231F20"/>
          <w:spacing w:val="-11"/>
          <w:w w:val="70"/>
          <w:sz w:val="20"/>
        </w:rPr>
        <w:t> </w:t>
      </w:r>
      <w:r>
        <w:rPr>
          <w:rFonts w:ascii="Arial" w:hAnsi="Arial"/>
          <w:color w:val="231F20"/>
          <w:w w:val="70"/>
          <w:sz w:val="20"/>
        </w:rPr>
        <w:t>/María</w:t>
      </w:r>
      <w:r>
        <w:rPr>
          <w:rFonts w:ascii="Arial" w:hAnsi="Arial"/>
          <w:color w:val="231F20"/>
          <w:spacing w:val="-20"/>
          <w:w w:val="70"/>
          <w:sz w:val="20"/>
        </w:rPr>
        <w:t> </w:t>
      </w:r>
      <w:r>
        <w:rPr>
          <w:rFonts w:ascii="Arial" w:hAnsi="Arial"/>
          <w:color w:val="231F20"/>
          <w:w w:val="70"/>
          <w:sz w:val="20"/>
        </w:rPr>
        <w:t>Elena</w:t>
      </w:r>
      <w:r>
        <w:rPr>
          <w:rFonts w:ascii="Arial" w:hAnsi="Arial"/>
          <w:color w:val="231F20"/>
          <w:spacing w:val="-20"/>
          <w:w w:val="70"/>
          <w:sz w:val="20"/>
        </w:rPr>
        <w:t> </w:t>
      </w:r>
      <w:r>
        <w:rPr>
          <w:rFonts w:ascii="Arial" w:hAnsi="Arial"/>
          <w:color w:val="231F20"/>
          <w:w w:val="70"/>
          <w:sz w:val="20"/>
        </w:rPr>
        <w:t>Benítez-Pérez</w:t>
      </w:r>
    </w:p>
    <w:p>
      <w:pPr>
        <w:pStyle w:val="BodyText"/>
        <w:spacing w:before="7"/>
        <w:rPr>
          <w:rFonts w:ascii="Arial"/>
          <w:sz w:val="28"/>
        </w:rPr>
      </w:pPr>
    </w:p>
    <w:p>
      <w:pPr>
        <w:pStyle w:val="BodyText"/>
        <w:spacing w:line="247" w:lineRule="auto"/>
        <w:ind w:left="117" w:right="115"/>
        <w:jc w:val="both"/>
      </w:pPr>
      <w:r>
        <w:rPr>
          <w:color w:val="231F20"/>
        </w:rPr>
        <w:t>sabe</w:t>
      </w:r>
      <w:r>
        <w:rPr>
          <w:color w:val="231F20"/>
          <w:spacing w:val="-4"/>
        </w:rPr>
        <w:t> </w:t>
      </w:r>
      <w:r>
        <w:rPr>
          <w:color w:val="231F20"/>
        </w:rPr>
        <w:t>desenvolver</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otra,</w:t>
      </w:r>
      <w:r>
        <w:rPr>
          <w:color w:val="231F20"/>
          <w:spacing w:val="-4"/>
        </w:rPr>
        <w:t> </w:t>
      </w:r>
      <w:r>
        <w:rPr>
          <w:color w:val="231F20"/>
        </w:rPr>
        <w:t>posibilitan</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familia,</w:t>
      </w:r>
      <w:r>
        <w:rPr>
          <w:color w:val="231F20"/>
          <w:spacing w:val="-4"/>
        </w:rPr>
        <w:t> </w:t>
      </w:r>
      <w:r>
        <w:rPr>
          <w:color w:val="231F20"/>
        </w:rPr>
        <w:t>que</w:t>
      </w:r>
      <w:r>
        <w:rPr>
          <w:color w:val="231F20"/>
          <w:spacing w:val="-4"/>
        </w:rPr>
        <w:t> </w:t>
      </w:r>
      <w:r>
        <w:rPr>
          <w:color w:val="231F20"/>
        </w:rPr>
        <w:t>también</w:t>
      </w:r>
      <w:r>
        <w:rPr>
          <w:color w:val="231F20"/>
          <w:spacing w:val="-4"/>
        </w:rPr>
        <w:t> </w:t>
      </w:r>
      <w:r>
        <w:rPr>
          <w:color w:val="231F20"/>
        </w:rPr>
        <w:t>ha</w:t>
      </w:r>
      <w:r>
        <w:rPr>
          <w:color w:val="231F20"/>
          <w:spacing w:val="-4"/>
        </w:rPr>
        <w:t> </w:t>
      </w:r>
      <w:r>
        <w:rPr>
          <w:color w:val="231F20"/>
        </w:rPr>
        <w:t>experi- mentado importantes cambios en su composición y estructura (tamaño re- ducido,</w:t>
      </w:r>
      <w:r>
        <w:rPr>
          <w:color w:val="231F20"/>
          <w:spacing w:val="-4"/>
        </w:rPr>
        <w:t> </w:t>
      </w:r>
      <w:r>
        <w:rPr>
          <w:color w:val="231F20"/>
        </w:rPr>
        <w:t>con</w:t>
      </w:r>
      <w:r>
        <w:rPr>
          <w:color w:val="231F20"/>
          <w:spacing w:val="-4"/>
        </w:rPr>
        <w:t> </w:t>
      </w:r>
      <w:r>
        <w:rPr>
          <w:color w:val="231F20"/>
        </w:rPr>
        <w:t>una</w:t>
      </w:r>
      <w:r>
        <w:rPr>
          <w:color w:val="231F20"/>
          <w:spacing w:val="-4"/>
        </w:rPr>
        <w:t> </w:t>
      </w:r>
      <w:r>
        <w:rPr>
          <w:color w:val="231F20"/>
        </w:rPr>
        <w:t>madre</w:t>
      </w:r>
      <w:r>
        <w:rPr>
          <w:color w:val="231F20"/>
          <w:spacing w:val="-4"/>
        </w:rPr>
        <w:t> </w:t>
      </w:r>
      <w:r>
        <w:rPr>
          <w:color w:val="231F20"/>
        </w:rPr>
        <w:t>que</w:t>
      </w:r>
      <w:r>
        <w:rPr>
          <w:color w:val="231F20"/>
          <w:spacing w:val="-4"/>
        </w:rPr>
        <w:t> </w:t>
      </w:r>
      <w:r>
        <w:rPr>
          <w:color w:val="231F20"/>
        </w:rPr>
        <w:t>trabaja,</w:t>
      </w:r>
      <w:r>
        <w:rPr>
          <w:color w:val="231F20"/>
          <w:spacing w:val="-5"/>
        </w:rPr>
        <w:t> </w:t>
      </w:r>
      <w:r>
        <w:rPr>
          <w:color w:val="231F20"/>
        </w:rPr>
        <w:t>aumento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tasas</w:t>
      </w:r>
      <w:r>
        <w:rPr>
          <w:color w:val="231F20"/>
          <w:spacing w:val="-4"/>
        </w:rPr>
        <w:t> </w:t>
      </w:r>
      <w:r>
        <w:rPr>
          <w:color w:val="231F20"/>
        </w:rPr>
        <w:t>de</w:t>
      </w:r>
      <w:r>
        <w:rPr>
          <w:color w:val="231F20"/>
          <w:spacing w:val="-4"/>
        </w:rPr>
        <w:t> </w:t>
      </w:r>
      <w:r>
        <w:rPr>
          <w:color w:val="231F20"/>
        </w:rPr>
        <w:t>divorcio</w:t>
      </w:r>
      <w:r>
        <w:rPr>
          <w:color w:val="231F20"/>
          <w:spacing w:val="-4"/>
        </w:rPr>
        <w:t> </w:t>
      </w:r>
      <w:r>
        <w:rPr>
          <w:color w:val="231F20"/>
        </w:rPr>
        <w:t>y</w:t>
      </w:r>
      <w:r>
        <w:rPr>
          <w:color w:val="231F20"/>
          <w:spacing w:val="-4"/>
        </w:rPr>
        <w:t> </w:t>
      </w:r>
      <w:r>
        <w:rPr>
          <w:color w:val="231F20"/>
        </w:rPr>
        <w:t>más matrimonios en segundas nupcias, más familias con un solo progenitor u hogares a cargo de la mujer, entre otras) poder compaginar las oportuni- dades individuales con los cuidados y apoyo requeridos por los</w:t>
      </w:r>
      <w:r>
        <w:rPr>
          <w:color w:val="231F20"/>
          <w:spacing w:val="-6"/>
        </w:rPr>
        <w:t> </w:t>
      </w:r>
      <w:r>
        <w:rPr>
          <w:color w:val="231F20"/>
        </w:rPr>
        <w:t>ancianos.</w:t>
      </w:r>
    </w:p>
    <w:p>
      <w:pPr>
        <w:pStyle w:val="BodyText"/>
        <w:spacing w:line="247" w:lineRule="auto"/>
        <w:ind w:left="117" w:right="114" w:firstLine="283"/>
        <w:jc w:val="both"/>
      </w:pPr>
      <w:r>
        <w:rPr>
          <w:color w:val="231F20"/>
        </w:rPr>
        <w:t>No hay dudas de que, a escala social, se viene produciendo en el país una</w:t>
      </w:r>
      <w:r>
        <w:rPr>
          <w:color w:val="231F20"/>
          <w:spacing w:val="-10"/>
        </w:rPr>
        <w:t> </w:t>
      </w:r>
      <w:r>
        <w:rPr>
          <w:color w:val="231F20"/>
        </w:rPr>
        <w:t>redefinición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vejez</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conciencia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personas.</w:t>
      </w:r>
      <w:r>
        <w:rPr>
          <w:color w:val="231F20"/>
          <w:spacing w:val="-10"/>
        </w:rPr>
        <w:t> </w:t>
      </w:r>
      <w:r>
        <w:rPr>
          <w:color w:val="231F20"/>
        </w:rPr>
        <w:t>Ello</w:t>
      </w:r>
      <w:r>
        <w:rPr>
          <w:color w:val="231F20"/>
          <w:spacing w:val="-10"/>
        </w:rPr>
        <w:t> </w:t>
      </w:r>
      <w:r>
        <w:rPr>
          <w:color w:val="231F20"/>
        </w:rPr>
        <w:t>no</w:t>
      </w:r>
      <w:r>
        <w:rPr>
          <w:color w:val="231F20"/>
          <w:spacing w:val="-10"/>
        </w:rPr>
        <w:t> </w:t>
      </w:r>
      <w:r>
        <w:rPr>
          <w:color w:val="231F20"/>
        </w:rPr>
        <w:t>quiere decir que todo esté resuelto, sino que hay una mayor sensibilidad del pro- blema</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trabaja</w:t>
      </w:r>
      <w:r>
        <w:rPr>
          <w:color w:val="231F20"/>
          <w:spacing w:val="-8"/>
        </w:rPr>
        <w:t> </w:t>
      </w:r>
      <w:r>
        <w:rPr>
          <w:color w:val="231F20"/>
        </w:rPr>
        <w:t>para</w:t>
      </w:r>
      <w:r>
        <w:rPr>
          <w:color w:val="231F20"/>
          <w:spacing w:val="-8"/>
        </w:rPr>
        <w:t> </w:t>
      </w:r>
      <w:r>
        <w:rPr>
          <w:color w:val="231F20"/>
        </w:rPr>
        <w:t>enfrentar</w:t>
      </w:r>
      <w:r>
        <w:rPr>
          <w:color w:val="231F20"/>
          <w:spacing w:val="-8"/>
        </w:rPr>
        <w:t> </w:t>
      </w:r>
      <w:r>
        <w:rPr>
          <w:color w:val="231F20"/>
        </w:rPr>
        <w:t>una</w:t>
      </w:r>
      <w:r>
        <w:rPr>
          <w:color w:val="231F20"/>
          <w:spacing w:val="-8"/>
        </w:rPr>
        <w:t> </w:t>
      </w:r>
      <w:r>
        <w:rPr>
          <w:color w:val="231F20"/>
        </w:rPr>
        <w:t>situación</w:t>
      </w:r>
      <w:r>
        <w:rPr>
          <w:color w:val="231F20"/>
          <w:spacing w:val="-7"/>
        </w:rPr>
        <w:t> </w:t>
      </w:r>
      <w:r>
        <w:rPr>
          <w:color w:val="231F20"/>
        </w:rPr>
        <w:t>que</w:t>
      </w:r>
      <w:r>
        <w:rPr>
          <w:color w:val="231F20"/>
          <w:spacing w:val="-8"/>
        </w:rPr>
        <w:t> </w:t>
      </w:r>
      <w:r>
        <w:rPr>
          <w:color w:val="231F20"/>
        </w:rPr>
        <w:t>el</w:t>
      </w:r>
      <w:r>
        <w:rPr>
          <w:color w:val="231F20"/>
          <w:spacing w:val="-8"/>
        </w:rPr>
        <w:t> </w:t>
      </w:r>
      <w:r>
        <w:rPr>
          <w:color w:val="231F20"/>
        </w:rPr>
        <w:t>país</w:t>
      </w:r>
      <w:r>
        <w:rPr>
          <w:color w:val="231F20"/>
          <w:spacing w:val="-8"/>
        </w:rPr>
        <w:t> </w:t>
      </w:r>
      <w:r>
        <w:rPr>
          <w:color w:val="231F20"/>
        </w:rPr>
        <w:t>ya</w:t>
      </w:r>
      <w:r>
        <w:rPr>
          <w:color w:val="231F20"/>
          <w:spacing w:val="-8"/>
        </w:rPr>
        <w:t> </w:t>
      </w:r>
      <w:r>
        <w:rPr>
          <w:color w:val="231F20"/>
        </w:rPr>
        <w:t>tiene</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se agudizará en los próximos años. Las nuevas experiencias </w:t>
      </w:r>
      <w:r>
        <w:rPr>
          <w:color w:val="231F20"/>
          <w:spacing w:val="48"/>
        </w:rPr>
        <w:t> </w:t>
      </w:r>
      <w:r>
        <w:rPr>
          <w:color w:val="231F20"/>
        </w:rPr>
        <w:t>implementadas</w:t>
      </w:r>
    </w:p>
    <w:p>
      <w:pPr>
        <w:pStyle w:val="BodyText"/>
        <w:spacing w:line="247" w:lineRule="auto"/>
        <w:ind w:left="117" w:right="115"/>
        <w:jc w:val="both"/>
      </w:pPr>
      <w:r>
        <w:rPr>
          <w:color w:val="231F20"/>
        </w:rPr>
        <w:t>—sin ser suficientes— han demostrado los beneficios —sin grandes cos- tos— producidos en la calidad de vida de los ancianos y de sus familias. Ellos comienzan a sentir que esta etapa de su vida no es algo vacío. Las familias,</w:t>
      </w:r>
      <w:r>
        <w:rPr>
          <w:color w:val="231F20"/>
          <w:spacing w:val="-4"/>
        </w:rPr>
        <w:t> </w:t>
      </w:r>
      <w:r>
        <w:rPr>
          <w:color w:val="231F20"/>
        </w:rPr>
        <w:t>por</w:t>
      </w:r>
      <w:r>
        <w:rPr>
          <w:color w:val="231F20"/>
          <w:spacing w:val="-4"/>
        </w:rPr>
        <w:t> </w:t>
      </w:r>
      <w:r>
        <w:rPr>
          <w:color w:val="231F20"/>
        </w:rPr>
        <w:t>su</w:t>
      </w:r>
      <w:r>
        <w:rPr>
          <w:color w:val="231F20"/>
          <w:spacing w:val="-4"/>
        </w:rPr>
        <w:t> </w:t>
      </w:r>
      <w:r>
        <w:rPr>
          <w:color w:val="231F20"/>
        </w:rPr>
        <w:t>parte,</w:t>
      </w:r>
      <w:r>
        <w:rPr>
          <w:color w:val="231F20"/>
          <w:spacing w:val="-4"/>
        </w:rPr>
        <w:t> </w:t>
      </w:r>
      <w:r>
        <w:rPr>
          <w:color w:val="231F20"/>
        </w:rPr>
        <w:t>los</w:t>
      </w:r>
      <w:r>
        <w:rPr>
          <w:color w:val="231F20"/>
          <w:spacing w:val="-4"/>
        </w:rPr>
        <w:t> </w:t>
      </w:r>
      <w:r>
        <w:rPr>
          <w:color w:val="231F20"/>
        </w:rPr>
        <w:t>ayudan</w:t>
      </w:r>
      <w:r>
        <w:rPr>
          <w:color w:val="231F20"/>
          <w:spacing w:val="-4"/>
        </w:rPr>
        <w:t> </w:t>
      </w:r>
      <w:r>
        <w:rPr>
          <w:color w:val="231F20"/>
        </w:rPr>
        <w:t>a</w:t>
      </w:r>
      <w:r>
        <w:rPr>
          <w:color w:val="231F20"/>
          <w:spacing w:val="-4"/>
        </w:rPr>
        <w:t> </w:t>
      </w:r>
      <w:r>
        <w:rPr>
          <w:color w:val="231F20"/>
        </w:rPr>
        <w:t>conservar</w:t>
      </w:r>
      <w:r>
        <w:rPr>
          <w:color w:val="231F20"/>
          <w:spacing w:val="-4"/>
        </w:rPr>
        <w:t> </w:t>
      </w:r>
      <w:r>
        <w:rPr>
          <w:color w:val="231F20"/>
        </w:rPr>
        <w:t>las</w:t>
      </w:r>
      <w:r>
        <w:rPr>
          <w:color w:val="231F20"/>
          <w:spacing w:val="-4"/>
        </w:rPr>
        <w:t> </w:t>
      </w:r>
      <w:r>
        <w:rPr>
          <w:color w:val="231F20"/>
        </w:rPr>
        <w:t>razones</w:t>
      </w:r>
      <w:r>
        <w:rPr>
          <w:color w:val="231F20"/>
          <w:spacing w:val="-4"/>
        </w:rPr>
        <w:t> </w:t>
      </w:r>
      <w:r>
        <w:rPr>
          <w:color w:val="231F20"/>
        </w:rPr>
        <w:t>de</w:t>
      </w:r>
      <w:r>
        <w:rPr>
          <w:color w:val="231F20"/>
          <w:spacing w:val="-4"/>
        </w:rPr>
        <w:t> </w:t>
      </w:r>
      <w:r>
        <w:rPr>
          <w:color w:val="231F20"/>
          <w:spacing w:val="-3"/>
        </w:rPr>
        <w:t>vivir.</w:t>
      </w:r>
      <w:r>
        <w:rPr>
          <w:color w:val="231F20"/>
          <w:spacing w:val="-4"/>
        </w:rPr>
        <w:t> </w:t>
      </w:r>
      <w:r>
        <w:rPr>
          <w:color w:val="231F20"/>
        </w:rPr>
        <w:t>En</w:t>
      </w:r>
      <w:r>
        <w:rPr>
          <w:color w:val="231F20"/>
          <w:spacing w:val="-4"/>
        </w:rPr>
        <w:t> </w:t>
      </w:r>
      <w:r>
        <w:rPr>
          <w:color w:val="231F20"/>
        </w:rPr>
        <w:t>otras palabras: ellos nos necesitan y nosotros a</w:t>
      </w:r>
      <w:r>
        <w:rPr>
          <w:color w:val="231F20"/>
          <w:spacing w:val="-3"/>
        </w:rPr>
        <w:t> </w:t>
      </w:r>
      <w:r>
        <w:rPr>
          <w:color w:val="231F20"/>
        </w:rPr>
        <w:t>ellos.</w:t>
      </w:r>
    </w:p>
    <w:p>
      <w:pPr>
        <w:pStyle w:val="Heading3"/>
        <w:spacing w:line="242" w:lineRule="auto"/>
        <w:ind w:right="403"/>
        <w:jc w:val="left"/>
      </w:pPr>
      <w:r>
        <w:rPr>
          <w:color w:val="231F20"/>
        </w:rPr>
        <w:t>Casa de Abuelos “Amistad Regla Chipiona”: Una mezcla entre la leyenda y la historia</w:t>
      </w:r>
    </w:p>
    <w:p>
      <w:pPr>
        <w:pStyle w:val="BodyText"/>
        <w:spacing w:line="247" w:lineRule="auto" w:before="170"/>
        <w:ind w:left="117" w:right="114"/>
        <w:jc w:val="both"/>
      </w:pPr>
      <w:r>
        <w:rPr>
          <w:color w:val="231F20"/>
        </w:rPr>
        <w:t>Con el interés de conocer de primera mano cómo tiene lugar el funcio- namiento de una Casa de Abuelos, compartimos durante todo un día las actividades que realiza el grupo de adultos mayores que asisten a la Casa de</w:t>
      </w:r>
      <w:r>
        <w:rPr>
          <w:color w:val="231F20"/>
          <w:spacing w:val="-19"/>
        </w:rPr>
        <w:t> </w:t>
      </w:r>
      <w:r>
        <w:rPr>
          <w:color w:val="231F20"/>
        </w:rPr>
        <w:t>Abuelos</w:t>
      </w:r>
      <w:r>
        <w:rPr>
          <w:color w:val="231F20"/>
          <w:spacing w:val="-6"/>
        </w:rPr>
        <w:t> </w:t>
      </w:r>
      <w:r>
        <w:rPr>
          <w:color w:val="231F20"/>
        </w:rPr>
        <w:t>“Amistad</w:t>
      </w:r>
      <w:r>
        <w:rPr>
          <w:color w:val="231F20"/>
          <w:spacing w:val="-7"/>
        </w:rPr>
        <w:t> </w:t>
      </w:r>
      <w:r>
        <w:rPr>
          <w:color w:val="231F20"/>
        </w:rPr>
        <w:t>Regla</w:t>
      </w:r>
      <w:r>
        <w:rPr>
          <w:color w:val="231F20"/>
          <w:spacing w:val="-6"/>
        </w:rPr>
        <w:t> </w:t>
      </w:r>
      <w:r>
        <w:rPr>
          <w:color w:val="231F20"/>
        </w:rPr>
        <w:t>Chipiona”</w:t>
      </w:r>
      <w:r>
        <w:rPr>
          <w:color w:val="231F20"/>
          <w:spacing w:val="-6"/>
        </w:rPr>
        <w:t> </w:t>
      </w:r>
      <w:r>
        <w:rPr>
          <w:color w:val="231F20"/>
        </w:rPr>
        <w:t>en</w:t>
      </w:r>
      <w:r>
        <w:rPr>
          <w:color w:val="231F20"/>
          <w:spacing w:val="-7"/>
        </w:rPr>
        <w:t> </w:t>
      </w:r>
      <w:r>
        <w:rPr>
          <w:color w:val="231F20"/>
        </w:rPr>
        <w:t>el</w:t>
      </w:r>
      <w:r>
        <w:rPr>
          <w:color w:val="231F20"/>
          <w:spacing w:val="-7"/>
        </w:rPr>
        <w:t> </w:t>
      </w:r>
      <w:r>
        <w:rPr>
          <w:color w:val="231F20"/>
        </w:rPr>
        <w:t>municipio</w:t>
      </w:r>
      <w:r>
        <w:rPr>
          <w:color w:val="231F20"/>
          <w:spacing w:val="-7"/>
        </w:rPr>
        <w:t> </w:t>
      </w:r>
      <w:r>
        <w:rPr>
          <w:color w:val="231F20"/>
        </w:rPr>
        <w:t>Regla,</w:t>
      </w:r>
      <w:r>
        <w:rPr>
          <w:color w:val="231F20"/>
          <w:spacing w:val="-6"/>
        </w:rPr>
        <w:t> </w:t>
      </w:r>
      <w:r>
        <w:rPr>
          <w:color w:val="231F20"/>
        </w:rPr>
        <w:t>de</w:t>
      </w:r>
      <w:r>
        <w:rPr>
          <w:color w:val="231F20"/>
          <w:spacing w:val="-7"/>
        </w:rPr>
        <w:t> </w:t>
      </w:r>
      <w:r>
        <w:rPr>
          <w:color w:val="231F20"/>
        </w:rPr>
        <w:t>la</w:t>
      </w:r>
      <w:r>
        <w:rPr>
          <w:color w:val="231F20"/>
          <w:spacing w:val="-7"/>
        </w:rPr>
        <w:t> </w:t>
      </w:r>
      <w:r>
        <w:rPr>
          <w:color w:val="231F20"/>
        </w:rPr>
        <w:t>capital del país.</w:t>
      </w:r>
    </w:p>
    <w:p>
      <w:pPr>
        <w:pStyle w:val="BodyText"/>
        <w:spacing w:line="247" w:lineRule="auto"/>
        <w:ind w:left="117" w:right="114" w:firstLine="283"/>
        <w:jc w:val="both"/>
      </w:pPr>
      <w:r>
        <w:rPr>
          <w:color w:val="231F20"/>
        </w:rPr>
        <w:t>Por los abuelos conocimos que la misma debe su nombre a la herman- dad y solidaridad entre los pueblos de Regla y Chipiona, esta última si- tuada en la región de Cádiz al sur de España. Al parecer, son muchas las semejanzas</w:t>
      </w:r>
      <w:r>
        <w:rPr>
          <w:color w:val="231F20"/>
          <w:spacing w:val="-11"/>
        </w:rPr>
        <w:t> </w:t>
      </w:r>
      <w:r>
        <w:rPr>
          <w:color w:val="231F20"/>
        </w:rPr>
        <w:t>entre</w:t>
      </w:r>
      <w:r>
        <w:rPr>
          <w:color w:val="231F20"/>
          <w:spacing w:val="-12"/>
        </w:rPr>
        <w:t> </w:t>
      </w:r>
      <w:r>
        <w:rPr>
          <w:color w:val="231F20"/>
        </w:rPr>
        <w:t>estas</w:t>
      </w:r>
      <w:r>
        <w:rPr>
          <w:color w:val="231F20"/>
          <w:spacing w:val="-12"/>
        </w:rPr>
        <w:t> </w:t>
      </w:r>
      <w:r>
        <w:rPr>
          <w:color w:val="231F20"/>
        </w:rPr>
        <w:t>dos</w:t>
      </w:r>
      <w:r>
        <w:rPr>
          <w:color w:val="231F20"/>
          <w:spacing w:val="-12"/>
        </w:rPr>
        <w:t> </w:t>
      </w:r>
      <w:r>
        <w:rPr>
          <w:color w:val="231F20"/>
        </w:rPr>
        <w:t>localidades:</w:t>
      </w:r>
      <w:r>
        <w:rPr>
          <w:color w:val="231F20"/>
          <w:spacing w:val="-12"/>
        </w:rPr>
        <w:t> </w:t>
      </w:r>
      <w:r>
        <w:rPr>
          <w:color w:val="231F20"/>
        </w:rPr>
        <w:t>ambas</w:t>
      </w:r>
      <w:r>
        <w:rPr>
          <w:color w:val="231F20"/>
          <w:spacing w:val="-12"/>
        </w:rPr>
        <w:t> </w:t>
      </w:r>
      <w:r>
        <w:rPr>
          <w:color w:val="231F20"/>
        </w:rPr>
        <w:t>son</w:t>
      </w:r>
      <w:r>
        <w:rPr>
          <w:color w:val="231F20"/>
          <w:spacing w:val="-11"/>
        </w:rPr>
        <w:t> </w:t>
      </w:r>
      <w:r>
        <w:rPr>
          <w:color w:val="231F20"/>
        </w:rPr>
        <w:t>pueblos</w:t>
      </w:r>
      <w:r>
        <w:rPr>
          <w:color w:val="231F20"/>
          <w:spacing w:val="-11"/>
        </w:rPr>
        <w:t> </w:t>
      </w:r>
      <w:r>
        <w:rPr>
          <w:color w:val="231F20"/>
        </w:rPr>
        <w:t>costeros</w:t>
      </w:r>
      <w:r>
        <w:rPr>
          <w:color w:val="231F20"/>
          <w:spacing w:val="-12"/>
        </w:rPr>
        <w:t> </w:t>
      </w:r>
      <w:r>
        <w:rPr>
          <w:color w:val="231F20"/>
        </w:rPr>
        <w:t>y</w:t>
      </w:r>
      <w:r>
        <w:rPr>
          <w:color w:val="231F20"/>
          <w:spacing w:val="-12"/>
        </w:rPr>
        <w:t> </w:t>
      </w:r>
      <w:r>
        <w:rPr>
          <w:color w:val="231F20"/>
        </w:rPr>
        <w:t>labo- riosos;</w:t>
      </w:r>
      <w:r>
        <w:rPr>
          <w:color w:val="231F20"/>
          <w:spacing w:val="-7"/>
        </w:rPr>
        <w:t> </w:t>
      </w:r>
      <w:r>
        <w:rPr>
          <w:color w:val="231F20"/>
        </w:rPr>
        <w:t>la</w:t>
      </w:r>
      <w:r>
        <w:rPr>
          <w:color w:val="231F20"/>
          <w:spacing w:val="-7"/>
        </w:rPr>
        <w:t> </w:t>
      </w:r>
      <w:r>
        <w:rPr>
          <w:color w:val="231F20"/>
        </w:rPr>
        <w:t>imagen</w:t>
      </w:r>
      <w:r>
        <w:rPr>
          <w:color w:val="231F20"/>
          <w:spacing w:val="-7"/>
        </w:rPr>
        <w:t> </w:t>
      </w:r>
      <w:r>
        <w:rPr>
          <w:color w:val="231F20"/>
        </w:rPr>
        <w:t>de</w:t>
      </w:r>
      <w:r>
        <w:rPr>
          <w:color w:val="231F20"/>
          <w:spacing w:val="-7"/>
        </w:rPr>
        <w:t> </w:t>
      </w:r>
      <w:r>
        <w:rPr>
          <w:color w:val="231F20"/>
        </w:rPr>
        <w:t>color</w:t>
      </w:r>
      <w:r>
        <w:rPr>
          <w:color w:val="231F20"/>
          <w:spacing w:val="-7"/>
        </w:rPr>
        <w:t> </w:t>
      </w:r>
      <w:r>
        <w:rPr>
          <w:color w:val="231F20"/>
        </w:rPr>
        <w:t>negro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venera</w:t>
      </w:r>
      <w:r>
        <w:rPr>
          <w:color w:val="231F20"/>
          <w:spacing w:val="-7"/>
        </w:rPr>
        <w:t> </w:t>
      </w:r>
      <w:r>
        <w:rPr>
          <w:color w:val="231F20"/>
        </w:rPr>
        <w:t>desde</w:t>
      </w:r>
      <w:r>
        <w:rPr>
          <w:color w:val="231F20"/>
          <w:spacing w:val="-7"/>
        </w:rPr>
        <w:t> </w:t>
      </w:r>
      <w:r>
        <w:rPr>
          <w:color w:val="231F20"/>
        </w:rPr>
        <w:t>finales</w:t>
      </w:r>
      <w:r>
        <w:rPr>
          <w:color w:val="231F20"/>
          <w:spacing w:val="-7"/>
        </w:rPr>
        <w:t> </w:t>
      </w:r>
      <w:r>
        <w:rPr>
          <w:color w:val="231F20"/>
        </w:rPr>
        <w:t>del</w:t>
      </w:r>
      <w:r>
        <w:rPr>
          <w:color w:val="231F20"/>
          <w:spacing w:val="-7"/>
        </w:rPr>
        <w:t> </w:t>
      </w:r>
      <w:r>
        <w:rPr>
          <w:color w:val="231F20"/>
        </w:rPr>
        <w:t>siglo</w:t>
      </w:r>
      <w:r>
        <w:rPr>
          <w:color w:val="231F20"/>
          <w:spacing w:val="-7"/>
        </w:rPr>
        <w:t> </w:t>
      </w:r>
      <w:r>
        <w:rPr>
          <w:color w:val="231F20"/>
        </w:rPr>
        <w:t>XVII en el Santuario Nacional de Nuestra Señora de Regla llegó desde España y</w:t>
      </w:r>
      <w:r>
        <w:rPr>
          <w:color w:val="231F20"/>
          <w:spacing w:val="-4"/>
        </w:rPr>
        <w:t> </w:t>
      </w:r>
      <w:r>
        <w:rPr>
          <w:color w:val="231F20"/>
        </w:rPr>
        <w:t>es</w:t>
      </w:r>
      <w:r>
        <w:rPr>
          <w:color w:val="231F20"/>
          <w:spacing w:val="-4"/>
        </w:rPr>
        <w:t> </w:t>
      </w:r>
      <w:r>
        <w:rPr>
          <w:color w:val="231F20"/>
        </w:rPr>
        <w:t>copia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venera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Monasterio</w:t>
      </w:r>
      <w:r>
        <w:rPr>
          <w:color w:val="231F20"/>
          <w:spacing w:val="-3"/>
        </w:rPr>
        <w:t> </w:t>
      </w:r>
      <w:r>
        <w:rPr>
          <w:color w:val="231F20"/>
        </w:rPr>
        <w:t>del</w:t>
      </w:r>
      <w:r>
        <w:rPr>
          <w:color w:val="231F20"/>
          <w:spacing w:val="-4"/>
        </w:rPr>
        <w:t> </w:t>
      </w:r>
      <w:r>
        <w:rPr>
          <w:color w:val="231F20"/>
        </w:rPr>
        <w:t>mismo</w:t>
      </w:r>
      <w:r>
        <w:rPr>
          <w:color w:val="231F20"/>
          <w:spacing w:val="-4"/>
        </w:rPr>
        <w:t> </w:t>
      </w:r>
      <w:r>
        <w:rPr>
          <w:color w:val="231F20"/>
        </w:rPr>
        <w:t>nombre</w:t>
      </w:r>
      <w:r>
        <w:rPr>
          <w:color w:val="231F20"/>
          <w:spacing w:val="-4"/>
        </w:rPr>
        <w:t> </w:t>
      </w:r>
      <w:r>
        <w:rPr>
          <w:color w:val="231F20"/>
        </w:rPr>
        <w:t>en</w:t>
      </w:r>
      <w:r>
        <w:rPr>
          <w:color w:val="231F20"/>
          <w:spacing w:val="-4"/>
        </w:rPr>
        <w:t> </w:t>
      </w:r>
      <w:r>
        <w:rPr>
          <w:color w:val="231F20"/>
        </w:rPr>
        <w:t>Chi- piona</w:t>
      </w:r>
      <w:r>
        <w:rPr>
          <w:color w:val="231F20"/>
          <w:spacing w:val="-6"/>
        </w:rPr>
        <w:t> </w:t>
      </w:r>
      <w:r>
        <w:rPr>
          <w:color w:val="231F20"/>
        </w:rPr>
        <w:t>(Cádiz)</w:t>
      </w:r>
      <w:r>
        <w:rPr>
          <w:color w:val="231F20"/>
          <w:spacing w:val="-6"/>
        </w:rPr>
        <w:t> </w:t>
      </w:r>
      <w:r>
        <w:rPr>
          <w:color w:val="231F20"/>
        </w:rPr>
        <w:t>pues</w:t>
      </w:r>
      <w:r>
        <w:rPr>
          <w:color w:val="231F20"/>
          <w:spacing w:val="-6"/>
        </w:rPr>
        <w:t> </w:t>
      </w:r>
      <w:r>
        <w:rPr>
          <w:color w:val="231F20"/>
        </w:rPr>
        <w:t>de</w:t>
      </w:r>
      <w:r>
        <w:rPr>
          <w:color w:val="231F20"/>
          <w:spacing w:val="-6"/>
        </w:rPr>
        <w:t> </w:t>
      </w:r>
      <w:r>
        <w:rPr>
          <w:color w:val="231F20"/>
        </w:rPr>
        <w:t>esa</w:t>
      </w:r>
      <w:r>
        <w:rPr>
          <w:color w:val="231F20"/>
          <w:spacing w:val="-6"/>
        </w:rPr>
        <w:t> </w:t>
      </w:r>
      <w:r>
        <w:rPr>
          <w:color w:val="231F20"/>
        </w:rPr>
        <w:t>zona</w:t>
      </w:r>
      <w:r>
        <w:rPr>
          <w:color w:val="231F20"/>
          <w:spacing w:val="-6"/>
        </w:rPr>
        <w:t> </w:t>
      </w:r>
      <w:r>
        <w:rPr>
          <w:color w:val="231F20"/>
        </w:rPr>
        <w:t>llegaron</w:t>
      </w:r>
      <w:r>
        <w:rPr>
          <w:color w:val="231F20"/>
          <w:spacing w:val="-6"/>
        </w:rPr>
        <w:t> </w:t>
      </w:r>
      <w:r>
        <w:rPr>
          <w:color w:val="231F20"/>
        </w:rPr>
        <w:t>muchos</w:t>
      </w:r>
      <w:r>
        <w:rPr>
          <w:color w:val="231F20"/>
          <w:spacing w:val="-6"/>
        </w:rPr>
        <w:t> </w:t>
      </w:r>
      <w:r>
        <w:rPr>
          <w:color w:val="231F20"/>
        </w:rPr>
        <w:t>andaluces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siglo</w:t>
      </w:r>
      <w:r>
        <w:rPr>
          <w:color w:val="231F20"/>
          <w:spacing w:val="-6"/>
        </w:rPr>
        <w:t> </w:t>
      </w:r>
      <w:r>
        <w:rPr>
          <w:color w:val="231F20"/>
        </w:rPr>
        <w:t>XVI y con ellos vino a Cuba la devoción a la </w:t>
      </w:r>
      <w:r>
        <w:rPr>
          <w:color w:val="231F20"/>
          <w:spacing w:val="-3"/>
        </w:rPr>
        <w:t>Virgen </w:t>
      </w:r>
      <w:r>
        <w:rPr>
          <w:color w:val="231F20"/>
        </w:rPr>
        <w:t>bajo el nombre de</w:t>
      </w:r>
      <w:r>
        <w:rPr>
          <w:color w:val="231F20"/>
          <w:spacing w:val="-28"/>
        </w:rPr>
        <w:t> </w:t>
      </w:r>
      <w:r>
        <w:rPr>
          <w:color w:val="231F20"/>
          <w:spacing w:val="-3"/>
        </w:rPr>
        <w:t>“Virgen </w:t>
      </w:r>
      <w:r>
        <w:rPr>
          <w:color w:val="231F20"/>
        </w:rPr>
        <w:t>de Regla”. A la vez, la relacionaban con el mundo del </w:t>
      </w:r>
      <w:r>
        <w:rPr>
          <w:color w:val="231F20"/>
          <w:spacing w:val="-3"/>
        </w:rPr>
        <w:t>mar, </w:t>
      </w:r>
      <w:r>
        <w:rPr>
          <w:color w:val="231F20"/>
        </w:rPr>
        <w:t>siguiendo la tradición</w:t>
      </w:r>
      <w:r>
        <w:rPr>
          <w:color w:val="231F20"/>
          <w:spacing w:val="-8"/>
        </w:rPr>
        <w:t> </w:t>
      </w:r>
      <w:r>
        <w:rPr>
          <w:color w:val="231F20"/>
        </w:rPr>
        <w:t>de</w:t>
      </w:r>
      <w:r>
        <w:rPr>
          <w:color w:val="231F20"/>
          <w:spacing w:val="-7"/>
        </w:rPr>
        <w:t> </w:t>
      </w:r>
      <w:r>
        <w:rPr>
          <w:color w:val="231F20"/>
        </w:rPr>
        <w:t>Chipiona,</w:t>
      </w:r>
      <w:r>
        <w:rPr>
          <w:color w:val="231F20"/>
          <w:spacing w:val="-8"/>
        </w:rPr>
        <w:t> </w:t>
      </w:r>
      <w:r>
        <w:rPr>
          <w:color w:val="231F20"/>
        </w:rPr>
        <w:t>donde</w:t>
      </w:r>
      <w:r>
        <w:rPr>
          <w:color w:val="231F20"/>
          <w:spacing w:val="-7"/>
        </w:rPr>
        <w:t> </w:t>
      </w:r>
      <w:r>
        <w:rPr>
          <w:color w:val="231F20"/>
        </w:rPr>
        <w:t>el</w:t>
      </w:r>
      <w:r>
        <w:rPr>
          <w:color w:val="231F20"/>
          <w:spacing w:val="-8"/>
        </w:rPr>
        <w:t> </w:t>
      </w:r>
      <w:r>
        <w:rPr>
          <w:color w:val="231F20"/>
        </w:rPr>
        <w:t>Santuario</w:t>
      </w:r>
      <w:r>
        <w:rPr>
          <w:color w:val="231F20"/>
          <w:spacing w:val="-7"/>
        </w:rPr>
        <w:t> </w:t>
      </w:r>
      <w:r>
        <w:rPr>
          <w:color w:val="231F20"/>
        </w:rPr>
        <w:t>está</w:t>
      </w:r>
      <w:r>
        <w:rPr>
          <w:color w:val="231F20"/>
          <w:spacing w:val="-8"/>
        </w:rPr>
        <w:t> </w:t>
      </w:r>
      <w:r>
        <w:rPr>
          <w:color w:val="231F20"/>
        </w:rPr>
        <w:t>frente</w:t>
      </w:r>
      <w:r>
        <w:rPr>
          <w:color w:val="231F20"/>
          <w:spacing w:val="-8"/>
        </w:rPr>
        <w:t> </w:t>
      </w:r>
      <w:r>
        <w:rPr>
          <w:color w:val="231F20"/>
        </w:rPr>
        <w:t>a</w:t>
      </w:r>
      <w:r>
        <w:rPr>
          <w:color w:val="231F20"/>
          <w:spacing w:val="-7"/>
        </w:rPr>
        <w:t> </w:t>
      </w:r>
      <w:r>
        <w:rPr>
          <w:color w:val="231F20"/>
        </w:rPr>
        <w:t>la</w:t>
      </w:r>
      <w:r>
        <w:rPr>
          <w:color w:val="231F20"/>
          <w:spacing w:val="-8"/>
        </w:rPr>
        <w:t> </w:t>
      </w:r>
      <w:r>
        <w:rPr>
          <w:color w:val="231F20"/>
        </w:rPr>
        <w:t>hermosa</w:t>
      </w:r>
      <w:r>
        <w:rPr>
          <w:color w:val="231F20"/>
          <w:spacing w:val="-8"/>
        </w:rPr>
        <w:t> </w:t>
      </w:r>
      <w:r>
        <w:rPr>
          <w:color w:val="231F20"/>
        </w:rPr>
        <w:t>playa</w:t>
      </w:r>
      <w:r>
        <w:rPr>
          <w:color w:val="231F20"/>
          <w:spacing w:val="-8"/>
        </w:rPr>
        <w:t> </w:t>
      </w:r>
      <w:r>
        <w:rPr>
          <w:color w:val="231F20"/>
        </w:rPr>
        <w:t>de ese</w:t>
      </w:r>
      <w:r>
        <w:rPr>
          <w:color w:val="231F20"/>
          <w:spacing w:val="-5"/>
        </w:rPr>
        <w:t> </w:t>
      </w:r>
      <w:r>
        <w:rPr>
          <w:color w:val="231F20"/>
        </w:rPr>
        <w:t>pueblo,</w:t>
      </w:r>
      <w:r>
        <w:rPr>
          <w:color w:val="231F20"/>
          <w:spacing w:val="-4"/>
        </w:rPr>
        <w:t> </w:t>
      </w:r>
      <w:r>
        <w:rPr>
          <w:color w:val="231F20"/>
        </w:rPr>
        <w:t>también</w:t>
      </w:r>
      <w:r>
        <w:rPr>
          <w:color w:val="231F20"/>
          <w:spacing w:val="-5"/>
        </w:rPr>
        <w:t> </w:t>
      </w:r>
      <w:r>
        <w:rPr>
          <w:color w:val="231F20"/>
        </w:rPr>
        <w:t>en</w:t>
      </w:r>
      <w:r>
        <w:rPr>
          <w:color w:val="231F20"/>
          <w:spacing w:val="-5"/>
        </w:rPr>
        <w:t> </w:t>
      </w:r>
      <w:r>
        <w:rPr>
          <w:color w:val="231F20"/>
        </w:rPr>
        <w:t>Regla.</w:t>
      </w:r>
      <w:r>
        <w:rPr>
          <w:color w:val="231F20"/>
          <w:spacing w:val="-4"/>
        </w:rPr>
        <w:t> </w:t>
      </w:r>
      <w:r>
        <w:rPr>
          <w:color w:val="231F20"/>
        </w:rPr>
        <w:t>El</w:t>
      </w:r>
      <w:r>
        <w:rPr>
          <w:color w:val="231F20"/>
          <w:spacing w:val="-5"/>
        </w:rPr>
        <w:t> </w:t>
      </w:r>
      <w:r>
        <w:rPr>
          <w:color w:val="231F20"/>
        </w:rPr>
        <w:t>Santuario</w:t>
      </w:r>
      <w:r>
        <w:rPr>
          <w:color w:val="231F20"/>
          <w:spacing w:val="-4"/>
        </w:rPr>
        <w:t> </w:t>
      </w:r>
      <w:r>
        <w:rPr>
          <w:color w:val="231F20"/>
        </w:rPr>
        <w:t>tiene</w:t>
      </w:r>
      <w:r>
        <w:rPr>
          <w:color w:val="231F20"/>
          <w:spacing w:val="-5"/>
        </w:rPr>
        <w:t> </w:t>
      </w:r>
      <w:r>
        <w:rPr>
          <w:color w:val="231F20"/>
        </w:rPr>
        <w:t>una</w:t>
      </w:r>
      <w:r>
        <w:rPr>
          <w:color w:val="231F20"/>
          <w:spacing w:val="-5"/>
        </w:rPr>
        <w:t> </w:t>
      </w:r>
      <w:r>
        <w:rPr>
          <w:color w:val="231F20"/>
        </w:rPr>
        <w:t>posición</w:t>
      </w:r>
      <w:r>
        <w:rPr>
          <w:color w:val="231F20"/>
          <w:spacing w:val="-4"/>
        </w:rPr>
        <w:t> </w:t>
      </w:r>
      <w:r>
        <w:rPr>
          <w:color w:val="231F20"/>
        </w:rPr>
        <w:t>privilegiada ya que está construido mirando al Morro de forma que cuando los barcos llegaban a La Habana, era la capilla lo primero que aparecía ante sus</w:t>
      </w:r>
      <w:r>
        <w:rPr>
          <w:color w:val="231F20"/>
          <w:spacing w:val="-13"/>
        </w:rPr>
        <w:t> </w:t>
      </w:r>
      <w:r>
        <w:rPr>
          <w:color w:val="231F20"/>
        </w:rPr>
        <w:t>ojos.</w:t>
      </w:r>
    </w:p>
    <w:p>
      <w:pPr>
        <w:spacing w:after="0" w:line="247" w:lineRule="auto"/>
        <w:jc w:val="both"/>
        <w:sectPr>
          <w:pgSz w:w="9360" w:h="13040"/>
          <w:pgMar w:header="0" w:footer="496" w:top="740" w:bottom="680" w:left="1300" w:right="1300"/>
        </w:sectPr>
      </w:pPr>
    </w:p>
    <w:p>
      <w:pPr>
        <w:spacing w:before="52"/>
        <w:ind w:left="124" w:right="0" w:firstLine="0"/>
        <w:jc w:val="left"/>
        <w:rPr>
          <w:rFonts w:ascii="Arial" w:hAnsi="Arial"/>
          <w:sz w:val="20"/>
        </w:rPr>
      </w:pPr>
      <w:r>
        <w:rPr>
          <w:rFonts w:ascii="Arial" w:hAnsi="Arial"/>
          <w:color w:val="231F20"/>
          <w:w w:val="80"/>
          <w:sz w:val="20"/>
        </w:rPr>
        <w:t>Hitos</w:t>
      </w:r>
      <w:r>
        <w:rPr>
          <w:rFonts w:ascii="Arial" w:hAnsi="Arial"/>
          <w:color w:val="231F20"/>
          <w:spacing w:val="-27"/>
          <w:w w:val="80"/>
          <w:sz w:val="20"/>
        </w:rPr>
        <w:t> </w:t>
      </w:r>
      <w:r>
        <w:rPr>
          <w:rFonts w:ascii="Arial" w:hAnsi="Arial"/>
          <w:color w:val="231F20"/>
          <w:w w:val="80"/>
          <w:sz w:val="20"/>
        </w:rPr>
        <w:t>Demográficos</w:t>
      </w:r>
      <w:r>
        <w:rPr>
          <w:rFonts w:ascii="Arial" w:hAnsi="Arial"/>
          <w:color w:val="231F20"/>
          <w:spacing w:val="-27"/>
          <w:w w:val="80"/>
          <w:sz w:val="20"/>
        </w:rPr>
        <w:t> </w:t>
      </w:r>
      <w:r>
        <w:rPr>
          <w:rFonts w:ascii="Arial" w:hAnsi="Arial"/>
          <w:color w:val="231F20"/>
          <w:w w:val="80"/>
          <w:sz w:val="20"/>
        </w:rPr>
        <w:t>del</w:t>
      </w:r>
      <w:r>
        <w:rPr>
          <w:rFonts w:ascii="Arial" w:hAnsi="Arial"/>
          <w:color w:val="231F20"/>
          <w:spacing w:val="-27"/>
          <w:w w:val="80"/>
          <w:sz w:val="20"/>
        </w:rPr>
        <w:t> </w:t>
      </w:r>
      <w:r>
        <w:rPr>
          <w:rFonts w:ascii="Arial" w:hAnsi="Arial"/>
          <w:color w:val="231F20"/>
          <w:w w:val="80"/>
          <w:sz w:val="20"/>
        </w:rPr>
        <w:t>Siglo</w:t>
      </w:r>
      <w:r>
        <w:rPr>
          <w:rFonts w:ascii="Arial" w:hAnsi="Arial"/>
          <w:color w:val="231F20"/>
          <w:spacing w:val="-26"/>
          <w:w w:val="80"/>
          <w:sz w:val="20"/>
        </w:rPr>
        <w:t> </w:t>
      </w:r>
      <w:r>
        <w:rPr>
          <w:rFonts w:ascii="Arial" w:hAnsi="Arial"/>
          <w:color w:val="231F20"/>
          <w:w w:val="80"/>
          <w:sz w:val="20"/>
        </w:rPr>
        <w:t>XXI:</w:t>
      </w:r>
      <w:r>
        <w:rPr>
          <w:rFonts w:ascii="Arial" w:hAnsi="Arial"/>
          <w:color w:val="231F20"/>
          <w:spacing w:val="-27"/>
          <w:w w:val="80"/>
          <w:sz w:val="20"/>
        </w:rPr>
        <w:t> </w:t>
      </w:r>
      <w:r>
        <w:rPr>
          <w:rFonts w:ascii="Arial" w:hAnsi="Arial"/>
          <w:color w:val="231F20"/>
          <w:w w:val="80"/>
          <w:sz w:val="20"/>
        </w:rPr>
        <w:t>Envejecimiento</w:t>
      </w:r>
      <w:r>
        <w:rPr>
          <w:rFonts w:ascii="Arial" w:hAnsi="Arial"/>
          <w:color w:val="231F20"/>
          <w:spacing w:val="-27"/>
          <w:w w:val="80"/>
          <w:sz w:val="20"/>
        </w:rPr>
        <w:t> </w:t>
      </w:r>
      <w:r>
        <w:rPr>
          <w:rFonts w:ascii="Arial" w:hAnsi="Arial"/>
          <w:color w:val="231F20"/>
          <w:w w:val="80"/>
          <w:sz w:val="20"/>
        </w:rPr>
        <w:t>Tomo</w:t>
      </w:r>
      <w:r>
        <w:rPr>
          <w:rFonts w:ascii="Arial" w:hAnsi="Arial"/>
          <w:color w:val="231F20"/>
          <w:spacing w:val="-27"/>
          <w:w w:val="80"/>
          <w:sz w:val="20"/>
        </w:rPr>
        <w:t> </w:t>
      </w:r>
      <w:r>
        <w:rPr>
          <w:rFonts w:ascii="Arial" w:hAnsi="Arial"/>
          <w:color w:val="231F20"/>
          <w:w w:val="80"/>
          <w:sz w:val="20"/>
        </w:rPr>
        <w:t>II</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074" w:space="1339"/>
            <w:col w:w="1347"/>
          </w:cols>
        </w:sectPr>
      </w:pPr>
    </w:p>
    <w:p>
      <w:pPr>
        <w:pStyle w:val="BodyText"/>
        <w:spacing w:before="2"/>
        <w:rPr>
          <w:sz w:val="13"/>
        </w:rPr>
      </w:pPr>
    </w:p>
    <w:p>
      <w:pPr>
        <w:pStyle w:val="BodyText"/>
        <w:spacing w:line="247" w:lineRule="auto" w:before="71"/>
        <w:ind w:left="117" w:right="18"/>
      </w:pPr>
      <w:r>
        <w:rPr>
          <w:color w:val="231F20"/>
        </w:rPr>
        <w:t>En 1714 la Virgen de Regla fue declarada por el Cabildo Habanero como patrona de la Bahía y del Puerto de La Habana.</w:t>
      </w:r>
    </w:p>
    <w:p>
      <w:pPr>
        <w:pStyle w:val="BodyText"/>
        <w:spacing w:line="247" w:lineRule="auto"/>
        <w:ind w:left="117" w:right="114" w:firstLine="283"/>
        <w:jc w:val="both"/>
      </w:pPr>
      <w:r>
        <w:rPr>
          <w:color w:val="231F20"/>
        </w:rPr>
        <w:t>Antes</w:t>
      </w:r>
      <w:r>
        <w:rPr>
          <w:color w:val="231F20"/>
          <w:spacing w:val="-5"/>
        </w:rPr>
        <w:t> </w:t>
      </w:r>
      <w:r>
        <w:rPr>
          <w:color w:val="231F20"/>
        </w:rPr>
        <w:t>de</w:t>
      </w:r>
      <w:r>
        <w:rPr>
          <w:color w:val="231F20"/>
          <w:spacing w:val="-5"/>
        </w:rPr>
        <w:t> </w:t>
      </w:r>
      <w:r>
        <w:rPr>
          <w:color w:val="231F20"/>
        </w:rPr>
        <w:t>ser</w:t>
      </w:r>
      <w:r>
        <w:rPr>
          <w:color w:val="231F20"/>
          <w:spacing w:val="-5"/>
        </w:rPr>
        <w:t> </w:t>
      </w:r>
      <w:r>
        <w:rPr>
          <w:color w:val="231F20"/>
        </w:rPr>
        <w:t>la</w:t>
      </w:r>
      <w:r>
        <w:rPr>
          <w:color w:val="231F20"/>
          <w:spacing w:val="-5"/>
        </w:rPr>
        <w:t> </w:t>
      </w:r>
      <w:r>
        <w:rPr>
          <w:color w:val="231F20"/>
        </w:rPr>
        <w:t>Casa</w:t>
      </w:r>
      <w:r>
        <w:rPr>
          <w:color w:val="231F20"/>
          <w:spacing w:val="-5"/>
        </w:rPr>
        <w:t> </w:t>
      </w:r>
      <w:r>
        <w:rPr>
          <w:color w:val="231F20"/>
        </w:rPr>
        <w:t>de</w:t>
      </w:r>
      <w:r>
        <w:rPr>
          <w:color w:val="231F20"/>
          <w:spacing w:val="-5"/>
        </w:rPr>
        <w:t> </w:t>
      </w:r>
      <w:r>
        <w:rPr>
          <w:color w:val="231F20"/>
        </w:rPr>
        <w:t>los</w:t>
      </w:r>
      <w:r>
        <w:rPr>
          <w:color w:val="231F20"/>
          <w:spacing w:val="-18"/>
        </w:rPr>
        <w:t> </w:t>
      </w:r>
      <w:r>
        <w:rPr>
          <w:color w:val="231F20"/>
        </w:rPr>
        <w:t>Abuelos,</w:t>
      </w:r>
      <w:r>
        <w:rPr>
          <w:color w:val="231F20"/>
          <w:spacing w:val="-5"/>
        </w:rPr>
        <w:t> </w:t>
      </w:r>
      <w:r>
        <w:rPr>
          <w:color w:val="231F20"/>
        </w:rPr>
        <w:t>era</w:t>
      </w:r>
      <w:r>
        <w:rPr>
          <w:color w:val="231F20"/>
          <w:spacing w:val="-6"/>
        </w:rPr>
        <w:t> </w:t>
      </w:r>
      <w:r>
        <w:rPr>
          <w:color w:val="231F20"/>
        </w:rPr>
        <w:t>una</w:t>
      </w:r>
      <w:r>
        <w:rPr>
          <w:color w:val="231F20"/>
          <w:spacing w:val="-5"/>
        </w:rPr>
        <w:t> </w:t>
      </w:r>
      <w:r>
        <w:rPr>
          <w:color w:val="231F20"/>
        </w:rPr>
        <w:t>casa</w:t>
      </w:r>
      <w:r>
        <w:rPr>
          <w:color w:val="231F20"/>
          <w:spacing w:val="-6"/>
        </w:rPr>
        <w:t> </w:t>
      </w:r>
      <w:r>
        <w:rPr>
          <w:color w:val="231F20"/>
        </w:rPr>
        <w:t>de</w:t>
      </w:r>
      <w:r>
        <w:rPr>
          <w:color w:val="231F20"/>
          <w:spacing w:val="-5"/>
        </w:rPr>
        <w:t> </w:t>
      </w:r>
      <w:r>
        <w:rPr>
          <w:color w:val="231F20"/>
        </w:rPr>
        <w:t>familia,</w:t>
      </w:r>
      <w:r>
        <w:rPr>
          <w:color w:val="231F20"/>
          <w:spacing w:val="-5"/>
        </w:rPr>
        <w:t> </w:t>
      </w:r>
      <w:r>
        <w:rPr>
          <w:color w:val="231F20"/>
        </w:rPr>
        <w:t>construida en la década del 20 del pasado siglo, luego fue remodelada y adaptados sus espacios asegurando las características gerontológicas acordes con sus actuales funciones, hecho que fue posible por la cooperación entre las al- caldías de Regla y Chipiona y el aporte de esta última, que financió su equipamiento con mobiliario y</w:t>
      </w:r>
      <w:r>
        <w:rPr>
          <w:color w:val="231F20"/>
          <w:spacing w:val="-3"/>
        </w:rPr>
        <w:t> </w:t>
      </w:r>
      <w:r>
        <w:rPr>
          <w:color w:val="231F20"/>
        </w:rPr>
        <w:t>electrodomésticos.</w:t>
      </w:r>
    </w:p>
    <w:p>
      <w:pPr>
        <w:pStyle w:val="BodyText"/>
        <w:spacing w:line="247" w:lineRule="auto"/>
        <w:ind w:left="117" w:right="114" w:firstLine="283"/>
        <w:jc w:val="both"/>
      </w:pPr>
      <w:r>
        <w:rPr>
          <w:color w:val="231F20"/>
        </w:rPr>
        <w:t>Entre sus recursos humanos, la Casa de Abuelos “Amistad Regla Chi- piona”</w:t>
      </w:r>
      <w:r>
        <w:rPr>
          <w:color w:val="231F20"/>
          <w:spacing w:val="-6"/>
        </w:rPr>
        <w:t> </w:t>
      </w:r>
      <w:r>
        <w:rPr>
          <w:color w:val="231F20"/>
        </w:rPr>
        <w:t>cuenta</w:t>
      </w:r>
      <w:r>
        <w:rPr>
          <w:color w:val="231F20"/>
          <w:spacing w:val="-6"/>
        </w:rPr>
        <w:t> </w:t>
      </w:r>
      <w:r>
        <w:rPr>
          <w:color w:val="231F20"/>
        </w:rPr>
        <w:t>con</w:t>
      </w:r>
      <w:r>
        <w:rPr>
          <w:color w:val="231F20"/>
          <w:spacing w:val="-6"/>
        </w:rPr>
        <w:t> </w:t>
      </w:r>
      <w:r>
        <w:rPr>
          <w:color w:val="231F20"/>
        </w:rPr>
        <w:t>un</w:t>
      </w:r>
      <w:r>
        <w:rPr>
          <w:color w:val="231F20"/>
          <w:spacing w:val="-6"/>
        </w:rPr>
        <w:t> </w:t>
      </w:r>
      <w:r>
        <w:rPr>
          <w:color w:val="231F20"/>
        </w:rPr>
        <w:t>administrador,</w:t>
      </w:r>
      <w:r>
        <w:rPr>
          <w:color w:val="231F20"/>
          <w:spacing w:val="-6"/>
        </w:rPr>
        <w:t> </w:t>
      </w:r>
      <w:r>
        <w:rPr>
          <w:color w:val="231F20"/>
        </w:rPr>
        <w:t>un</w:t>
      </w:r>
      <w:r>
        <w:rPr>
          <w:color w:val="231F20"/>
          <w:spacing w:val="-6"/>
        </w:rPr>
        <w:t> </w:t>
      </w:r>
      <w:r>
        <w:rPr>
          <w:color w:val="231F20"/>
        </w:rPr>
        <w:t>trabajador</w:t>
      </w:r>
      <w:r>
        <w:rPr>
          <w:color w:val="231F20"/>
          <w:spacing w:val="-6"/>
        </w:rPr>
        <w:t> </w:t>
      </w:r>
      <w:r>
        <w:rPr>
          <w:color w:val="231F20"/>
        </w:rPr>
        <w:t>social,</w:t>
      </w:r>
      <w:r>
        <w:rPr>
          <w:color w:val="231F20"/>
          <w:spacing w:val="-5"/>
        </w:rPr>
        <w:t> </w:t>
      </w:r>
      <w:r>
        <w:rPr>
          <w:color w:val="231F20"/>
        </w:rPr>
        <w:t>un</w:t>
      </w:r>
      <w:r>
        <w:rPr>
          <w:color w:val="231F20"/>
          <w:spacing w:val="-6"/>
        </w:rPr>
        <w:t> </w:t>
      </w:r>
      <w:r>
        <w:rPr>
          <w:color w:val="231F20"/>
        </w:rPr>
        <w:t>terapista</w:t>
      </w:r>
      <w:r>
        <w:rPr>
          <w:color w:val="231F20"/>
          <w:spacing w:val="-6"/>
        </w:rPr>
        <w:t> </w:t>
      </w:r>
      <w:r>
        <w:rPr>
          <w:color w:val="231F20"/>
        </w:rPr>
        <w:t>ocu- pacional, un cocinero, un auxiliar de cocina y un auxiliar de limpieza. En su</w:t>
      </w:r>
      <w:r>
        <w:rPr>
          <w:color w:val="231F20"/>
          <w:spacing w:val="-8"/>
        </w:rPr>
        <w:t> </w:t>
      </w:r>
      <w:r>
        <w:rPr>
          <w:color w:val="231F20"/>
        </w:rPr>
        <w:t>funcionamiento</w:t>
      </w:r>
      <w:r>
        <w:rPr>
          <w:color w:val="231F20"/>
          <w:spacing w:val="-8"/>
        </w:rPr>
        <w:t> </w:t>
      </w:r>
      <w:r>
        <w:rPr>
          <w:color w:val="231F20"/>
        </w:rPr>
        <w:t>tienen</w:t>
      </w:r>
      <w:r>
        <w:rPr>
          <w:color w:val="231F20"/>
          <w:spacing w:val="-9"/>
        </w:rPr>
        <w:t> </w:t>
      </w:r>
      <w:r>
        <w:rPr>
          <w:color w:val="231F20"/>
        </w:rPr>
        <w:t>además</w:t>
      </w:r>
      <w:r>
        <w:rPr>
          <w:color w:val="231F20"/>
          <w:spacing w:val="-8"/>
        </w:rPr>
        <w:t> </w:t>
      </w:r>
      <w:r>
        <w:rPr>
          <w:color w:val="231F20"/>
        </w:rPr>
        <w:t>la</w:t>
      </w:r>
      <w:r>
        <w:rPr>
          <w:color w:val="231F20"/>
          <w:spacing w:val="-8"/>
        </w:rPr>
        <w:t> </w:t>
      </w:r>
      <w:r>
        <w:rPr>
          <w:color w:val="231F20"/>
        </w:rPr>
        <w:t>presencia</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presidente</w:t>
      </w:r>
      <w:r>
        <w:rPr>
          <w:color w:val="231F20"/>
          <w:spacing w:val="-8"/>
        </w:rPr>
        <w:t> </w:t>
      </w:r>
      <w:r>
        <w:rPr>
          <w:color w:val="231F20"/>
        </w:rPr>
        <w:t>del</w:t>
      </w:r>
      <w:r>
        <w:rPr>
          <w:color w:val="231F20"/>
          <w:spacing w:val="-8"/>
        </w:rPr>
        <w:t> </w:t>
      </w:r>
      <w:r>
        <w:rPr>
          <w:color w:val="231F20"/>
        </w:rPr>
        <w:t>consejo de ancianos y otro en representación de las</w:t>
      </w:r>
      <w:r>
        <w:rPr>
          <w:color w:val="231F20"/>
          <w:spacing w:val="-3"/>
        </w:rPr>
        <w:t> </w:t>
      </w:r>
      <w:r>
        <w:rPr>
          <w:color w:val="231F20"/>
        </w:rPr>
        <w:t>familias.</w:t>
      </w:r>
    </w:p>
    <w:p>
      <w:pPr>
        <w:pStyle w:val="BodyText"/>
        <w:spacing w:line="247" w:lineRule="auto"/>
        <w:ind w:left="117" w:right="114" w:firstLine="283"/>
        <w:jc w:val="both"/>
      </w:pPr>
      <w:r>
        <w:rPr>
          <w:color w:val="231F20"/>
        </w:rPr>
        <w:t>Cuando fue inaugurada, en el año 2001, tenía prevista una capacidad de</w:t>
      </w:r>
      <w:r>
        <w:rPr>
          <w:color w:val="231F20"/>
          <w:spacing w:val="-6"/>
        </w:rPr>
        <w:t> </w:t>
      </w:r>
      <w:r>
        <w:rPr>
          <w:color w:val="231F20"/>
        </w:rPr>
        <w:t>servicios</w:t>
      </w:r>
      <w:r>
        <w:rPr>
          <w:color w:val="231F20"/>
          <w:spacing w:val="-6"/>
        </w:rPr>
        <w:t> </w:t>
      </w:r>
      <w:r>
        <w:rPr>
          <w:color w:val="231F20"/>
        </w:rPr>
        <w:t>para</w:t>
      </w:r>
      <w:r>
        <w:rPr>
          <w:color w:val="231F20"/>
          <w:spacing w:val="-6"/>
        </w:rPr>
        <w:t> </w:t>
      </w:r>
      <w:r>
        <w:rPr>
          <w:color w:val="231F20"/>
        </w:rPr>
        <w:t>atender</w:t>
      </w:r>
      <w:r>
        <w:rPr>
          <w:color w:val="231F20"/>
          <w:spacing w:val="-6"/>
        </w:rPr>
        <w:t> </w:t>
      </w:r>
      <w:r>
        <w:rPr>
          <w:color w:val="231F20"/>
        </w:rPr>
        <w:t>40</w:t>
      </w:r>
      <w:r>
        <w:rPr>
          <w:color w:val="231F20"/>
          <w:spacing w:val="-6"/>
        </w:rPr>
        <w:t> </w:t>
      </w:r>
      <w:r>
        <w:rPr>
          <w:color w:val="231F20"/>
        </w:rPr>
        <w:t>adultos</w:t>
      </w:r>
      <w:r>
        <w:rPr>
          <w:color w:val="231F20"/>
          <w:spacing w:val="-6"/>
        </w:rPr>
        <w:t> </w:t>
      </w:r>
      <w:r>
        <w:rPr>
          <w:color w:val="231F20"/>
        </w:rPr>
        <w:t>mayores,</w:t>
      </w:r>
      <w:r>
        <w:rPr>
          <w:color w:val="231F20"/>
          <w:spacing w:val="-6"/>
        </w:rPr>
        <w:t> </w:t>
      </w:r>
      <w:r>
        <w:rPr>
          <w:color w:val="231F20"/>
        </w:rPr>
        <w:t>cifra</w:t>
      </w:r>
      <w:r>
        <w:rPr>
          <w:color w:val="231F20"/>
          <w:spacing w:val="-6"/>
        </w:rPr>
        <w:t> </w:t>
      </w:r>
      <w:r>
        <w:rPr>
          <w:color w:val="231F20"/>
        </w:rPr>
        <w:t>considerada</w:t>
      </w:r>
      <w:r>
        <w:rPr>
          <w:color w:val="231F20"/>
          <w:spacing w:val="-6"/>
        </w:rPr>
        <w:t> </w:t>
      </w:r>
      <w:r>
        <w:rPr>
          <w:color w:val="231F20"/>
        </w:rPr>
        <w:t>insuficien- te, pues la población de 60 años o más residente en el municipio Regla alcanzaba, en 2009, la cifra de 7 702 habitantes, el 17,9 por ciento de la población total y aunque no todos requieren este servicio, la tendencia al envejecimiento poblacional aumenta cada año en Cuba (ONE-CEPDE, 2009: 124-125).</w:t>
      </w:r>
    </w:p>
    <w:p>
      <w:pPr>
        <w:pStyle w:val="BodyText"/>
        <w:spacing w:line="247" w:lineRule="auto"/>
        <w:ind w:left="117" w:right="115" w:firstLine="283"/>
        <w:jc w:val="both"/>
      </w:pPr>
      <w:r>
        <w:rPr>
          <w:color w:val="231F20"/>
        </w:rPr>
        <w:t>Surge aquí la primera paradoja. En la actualidad, la Casa de Abuelos “Amistad Regla Chipiona”, ha reducido su capacidad a 30 plazas, no por- que falten en el territorio abuelos y abuelas “frágiles” necesitados de re- habilitación biopsicosocial y de la atención del Equipo Multidisciplinario de Atención Gerontológica (EMAG) sino y en opinión de la Trabajadora Social</w:t>
      </w:r>
      <w:r>
        <w:rPr>
          <w:color w:val="231F20"/>
          <w:spacing w:val="-5"/>
        </w:rPr>
        <w:t> </w:t>
      </w:r>
      <w:r>
        <w:rPr>
          <w:color w:val="231F20"/>
        </w:rPr>
        <w:t>“por</w:t>
      </w:r>
      <w:r>
        <w:rPr>
          <w:color w:val="231F20"/>
          <w:spacing w:val="-5"/>
        </w:rPr>
        <w:t> </w:t>
      </w:r>
      <w:r>
        <w:rPr>
          <w:color w:val="231F20"/>
        </w:rPr>
        <w:t>el</w:t>
      </w:r>
      <w:r>
        <w:rPr>
          <w:color w:val="231F20"/>
          <w:spacing w:val="-5"/>
        </w:rPr>
        <w:t> </w:t>
      </w:r>
      <w:r>
        <w:rPr>
          <w:color w:val="231F20"/>
        </w:rPr>
        <w:t>lugar</w:t>
      </w:r>
      <w:r>
        <w:rPr>
          <w:color w:val="231F20"/>
          <w:spacing w:val="-5"/>
        </w:rPr>
        <w:t> </w:t>
      </w:r>
      <w:r>
        <w:rPr>
          <w:color w:val="231F20"/>
        </w:rPr>
        <w:t>donde</w:t>
      </w:r>
      <w:r>
        <w:rPr>
          <w:color w:val="231F20"/>
          <w:spacing w:val="-5"/>
        </w:rPr>
        <w:t> </w:t>
      </w:r>
      <w:r>
        <w:rPr>
          <w:color w:val="231F20"/>
        </w:rPr>
        <w:t>está</w:t>
      </w:r>
      <w:r>
        <w:rPr>
          <w:color w:val="231F20"/>
          <w:spacing w:val="-5"/>
        </w:rPr>
        <w:t> </w:t>
      </w:r>
      <w:r>
        <w:rPr>
          <w:color w:val="231F20"/>
        </w:rPr>
        <w:t>enclavada</w:t>
      </w:r>
      <w:r>
        <w:rPr>
          <w:color w:val="231F20"/>
          <w:spacing w:val="-5"/>
        </w:rPr>
        <w:t> </w:t>
      </w:r>
      <w:r>
        <w:rPr>
          <w:color w:val="231F20"/>
        </w:rPr>
        <w:t>la</w:t>
      </w:r>
      <w:r>
        <w:rPr>
          <w:color w:val="231F20"/>
          <w:spacing w:val="-5"/>
        </w:rPr>
        <w:t> </w:t>
      </w:r>
      <w:r>
        <w:rPr>
          <w:color w:val="231F20"/>
        </w:rPr>
        <w:t>Casa</w:t>
      </w:r>
      <w:r>
        <w:rPr>
          <w:color w:val="231F20"/>
          <w:spacing w:val="-5"/>
        </w:rPr>
        <w:t> </w:t>
      </w:r>
      <w:r>
        <w:rPr>
          <w:color w:val="231F20"/>
        </w:rPr>
        <w:t>de</w:t>
      </w:r>
      <w:r>
        <w:rPr>
          <w:color w:val="231F20"/>
          <w:spacing w:val="-5"/>
        </w:rPr>
        <w:t> </w:t>
      </w:r>
      <w:r>
        <w:rPr>
          <w:color w:val="231F20"/>
        </w:rPr>
        <w:t>los</w:t>
      </w:r>
      <w:r>
        <w:rPr>
          <w:color w:val="231F20"/>
          <w:spacing w:val="-17"/>
        </w:rPr>
        <w:t> </w:t>
      </w:r>
      <w:r>
        <w:rPr>
          <w:color w:val="231F20"/>
        </w:rPr>
        <w:t>Abuelos,</w:t>
      </w:r>
      <w:r>
        <w:rPr>
          <w:color w:val="231F20"/>
          <w:spacing w:val="-4"/>
        </w:rPr>
        <w:t> </w:t>
      </w:r>
      <w:r>
        <w:rPr>
          <w:color w:val="231F20"/>
        </w:rPr>
        <w:t>que</w:t>
      </w:r>
      <w:r>
        <w:rPr>
          <w:color w:val="231F20"/>
          <w:spacing w:val="-5"/>
        </w:rPr>
        <w:t> </w:t>
      </w:r>
      <w:r>
        <w:rPr>
          <w:color w:val="231F20"/>
        </w:rPr>
        <w:t>es</w:t>
      </w:r>
      <w:r>
        <w:rPr>
          <w:color w:val="231F20"/>
          <w:spacing w:val="-5"/>
        </w:rPr>
        <w:t> </w:t>
      </w:r>
      <w:r>
        <w:rPr>
          <w:color w:val="231F20"/>
        </w:rPr>
        <w:t>la única</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municipio</w:t>
      </w:r>
      <w:r>
        <w:rPr>
          <w:color w:val="231F20"/>
          <w:spacing w:val="-11"/>
        </w:rPr>
        <w:t> </w:t>
      </w:r>
      <w:r>
        <w:rPr>
          <w:color w:val="231F20"/>
        </w:rPr>
        <w:t>y</w:t>
      </w:r>
      <w:r>
        <w:rPr>
          <w:color w:val="231F20"/>
          <w:spacing w:val="-10"/>
        </w:rPr>
        <w:t> </w:t>
      </w:r>
      <w:r>
        <w:rPr>
          <w:color w:val="231F20"/>
        </w:rPr>
        <w:t>atiende</w:t>
      </w:r>
      <w:r>
        <w:rPr>
          <w:color w:val="231F20"/>
          <w:spacing w:val="-10"/>
        </w:rPr>
        <w:t> </w:t>
      </w:r>
      <w:r>
        <w:rPr>
          <w:color w:val="231F20"/>
        </w:rPr>
        <w:t>tres</w:t>
      </w:r>
      <w:r>
        <w:rPr>
          <w:color w:val="231F20"/>
          <w:spacing w:val="-10"/>
        </w:rPr>
        <w:t> </w:t>
      </w:r>
      <w:r>
        <w:rPr>
          <w:color w:val="231F20"/>
        </w:rPr>
        <w:t>consejos</w:t>
      </w:r>
      <w:r>
        <w:rPr>
          <w:color w:val="231F20"/>
          <w:spacing w:val="-11"/>
        </w:rPr>
        <w:t> </w:t>
      </w:r>
      <w:r>
        <w:rPr>
          <w:color w:val="231F20"/>
        </w:rPr>
        <w:t>populares</w:t>
      </w:r>
      <w:r>
        <w:rPr>
          <w:color w:val="231F20"/>
          <w:spacing w:val="-10"/>
        </w:rPr>
        <w:t> </w:t>
      </w:r>
      <w:r>
        <w:rPr>
          <w:color w:val="231F20"/>
        </w:rPr>
        <w:t>muy</w:t>
      </w:r>
      <w:r>
        <w:rPr>
          <w:color w:val="231F20"/>
          <w:spacing w:val="-10"/>
        </w:rPr>
        <w:t> </w:t>
      </w:r>
      <w:r>
        <w:rPr>
          <w:color w:val="231F20"/>
        </w:rPr>
        <w:t>distantes</w:t>
      </w:r>
      <w:r>
        <w:rPr>
          <w:color w:val="231F20"/>
          <w:spacing w:val="-10"/>
        </w:rPr>
        <w:t> </w:t>
      </w:r>
      <w:r>
        <w:rPr>
          <w:color w:val="231F20"/>
        </w:rPr>
        <w:t>entre sí</w:t>
      </w:r>
      <w:r>
        <w:rPr>
          <w:color w:val="231F20"/>
          <w:spacing w:val="-11"/>
        </w:rPr>
        <w:t> </w:t>
      </w:r>
      <w:r>
        <w:rPr>
          <w:color w:val="231F20"/>
        </w:rPr>
        <w:t>(Guaicanamar,</w:t>
      </w:r>
      <w:r>
        <w:rPr>
          <w:color w:val="231F20"/>
          <w:spacing w:val="-11"/>
        </w:rPr>
        <w:t> </w:t>
      </w:r>
      <w:r>
        <w:rPr>
          <w:color w:val="231F20"/>
        </w:rPr>
        <w:t>Loma-Modelo</w:t>
      </w:r>
      <w:r>
        <w:rPr>
          <w:color w:val="231F20"/>
          <w:spacing w:val="-11"/>
        </w:rPr>
        <w:t> </w:t>
      </w:r>
      <w:r>
        <w:rPr>
          <w:color w:val="231F20"/>
        </w:rPr>
        <w:t>y</w:t>
      </w:r>
      <w:r>
        <w:rPr>
          <w:color w:val="231F20"/>
          <w:spacing w:val="-11"/>
        </w:rPr>
        <w:t> </w:t>
      </w:r>
      <w:r>
        <w:rPr>
          <w:color w:val="231F20"/>
        </w:rPr>
        <w:t>Casablanca)</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dificulta</w:t>
      </w:r>
      <w:r>
        <w:rPr>
          <w:color w:val="231F20"/>
          <w:spacing w:val="-11"/>
        </w:rPr>
        <w:t> </w:t>
      </w:r>
      <w:r>
        <w:rPr>
          <w:color w:val="231F20"/>
        </w:rPr>
        <w:t>el</w:t>
      </w:r>
      <w:r>
        <w:rPr>
          <w:color w:val="231F20"/>
          <w:spacing w:val="-11"/>
        </w:rPr>
        <w:t> </w:t>
      </w:r>
      <w:r>
        <w:rPr>
          <w:color w:val="231F20"/>
        </w:rPr>
        <w:t>desplaza- miento de los abuelos que viven más</w:t>
      </w:r>
      <w:r>
        <w:rPr>
          <w:color w:val="231F20"/>
          <w:spacing w:val="-4"/>
        </w:rPr>
        <w:t> </w:t>
      </w:r>
      <w:r>
        <w:rPr>
          <w:color w:val="231F20"/>
        </w:rPr>
        <w:t>alejados”.</w:t>
      </w:r>
    </w:p>
    <w:p>
      <w:pPr>
        <w:pStyle w:val="BodyText"/>
        <w:spacing w:line="247" w:lineRule="auto"/>
        <w:ind w:left="117" w:right="114" w:firstLine="283"/>
        <w:jc w:val="both"/>
      </w:pPr>
      <w:r>
        <w:rPr>
          <w:color w:val="231F20"/>
        </w:rPr>
        <w:t>¿Cómo resolver a nivel local esta contradicción? Fue la pregunta. Ubi- car en el municipio otra casa con estos fines puede parecer difícil en las actuales condiciones económicas que atraviesa el país, pero restablecer el servicio de un transporte local como años atrás tuvo el municipio, en ho- rario fijo de la mañana y la tarde que facilite la llegada y el regreso a sus hogares de los ancianos, sería una solución más factible y merecería ser considerada por el Consejo de la Administración Municipal, fue la res- puesta que nos ofreció la trabajadora social.</w:t>
      </w:r>
    </w:p>
    <w:p>
      <w:pPr>
        <w:spacing w:after="0" w:line="247" w:lineRule="auto"/>
        <w:jc w:val="both"/>
        <w:sectPr>
          <w:type w:val="continuous"/>
          <w:pgSz w:w="9360" w:h="13040"/>
          <w:pgMar w:top="0" w:bottom="0" w:left="1300" w:right="1300"/>
        </w:sectPr>
      </w:pPr>
    </w:p>
    <w:p>
      <w:pPr>
        <w:spacing w:before="45"/>
        <w:ind w:left="1300" w:right="18" w:firstLine="0"/>
        <w:jc w:val="left"/>
        <w:rPr>
          <w:rFonts w:ascii="Arial" w:hAnsi="Arial"/>
          <w:sz w:val="20"/>
        </w:rPr>
      </w:pPr>
      <w:r>
        <w:rPr>
          <w:rFonts w:ascii="Arial" w:hAnsi="Arial"/>
          <w:color w:val="231F20"/>
          <w:w w:val="70"/>
          <w:sz w:val="20"/>
        </w:rPr>
        <w:t>Cuba:</w:t>
      </w:r>
      <w:r>
        <w:rPr>
          <w:rFonts w:ascii="Arial" w:hAnsi="Arial"/>
          <w:color w:val="231F20"/>
          <w:spacing w:val="-11"/>
          <w:w w:val="70"/>
          <w:sz w:val="20"/>
        </w:rPr>
        <w:t> </w:t>
      </w:r>
      <w:r>
        <w:rPr>
          <w:rFonts w:ascii="Arial" w:hAnsi="Arial"/>
          <w:color w:val="231F20"/>
          <w:w w:val="70"/>
          <w:sz w:val="20"/>
        </w:rPr>
        <w:t>cómo</w:t>
      </w:r>
      <w:r>
        <w:rPr>
          <w:rFonts w:ascii="Arial" w:hAnsi="Arial"/>
          <w:color w:val="231F20"/>
          <w:spacing w:val="-11"/>
          <w:w w:val="70"/>
          <w:sz w:val="20"/>
        </w:rPr>
        <w:t> </w:t>
      </w:r>
      <w:r>
        <w:rPr>
          <w:rFonts w:ascii="Arial" w:hAnsi="Arial"/>
          <w:color w:val="231F20"/>
          <w:w w:val="70"/>
          <w:sz w:val="20"/>
        </w:rPr>
        <w:t>y</w:t>
      </w:r>
      <w:r>
        <w:rPr>
          <w:rFonts w:ascii="Arial" w:hAnsi="Arial"/>
          <w:color w:val="231F20"/>
          <w:spacing w:val="-11"/>
          <w:w w:val="70"/>
          <w:sz w:val="20"/>
        </w:rPr>
        <w:t> </w:t>
      </w:r>
      <w:r>
        <w:rPr>
          <w:rFonts w:ascii="Arial" w:hAnsi="Arial"/>
          <w:color w:val="231F20"/>
          <w:w w:val="70"/>
          <w:sz w:val="20"/>
        </w:rPr>
        <w:t>dónde</w:t>
      </w:r>
      <w:r>
        <w:rPr>
          <w:rFonts w:ascii="Arial" w:hAnsi="Arial"/>
          <w:color w:val="231F20"/>
          <w:spacing w:val="-11"/>
          <w:w w:val="70"/>
          <w:sz w:val="20"/>
        </w:rPr>
        <w:t> </w:t>
      </w:r>
      <w:r>
        <w:rPr>
          <w:rFonts w:ascii="Arial" w:hAnsi="Arial"/>
          <w:color w:val="231F20"/>
          <w:w w:val="70"/>
          <w:sz w:val="20"/>
        </w:rPr>
        <w:t>envejecer.</w:t>
      </w:r>
      <w:r>
        <w:rPr>
          <w:rFonts w:ascii="Arial" w:hAnsi="Arial"/>
          <w:color w:val="231F20"/>
          <w:spacing w:val="-11"/>
          <w:w w:val="70"/>
          <w:sz w:val="20"/>
        </w:rPr>
        <w:t> </w:t>
      </w:r>
      <w:r>
        <w:rPr>
          <w:rFonts w:ascii="Arial" w:hAnsi="Arial"/>
          <w:color w:val="231F20"/>
          <w:w w:val="70"/>
          <w:sz w:val="20"/>
        </w:rPr>
        <w:t>Desafíos</w:t>
      </w:r>
      <w:r>
        <w:rPr>
          <w:rFonts w:ascii="Arial" w:hAnsi="Arial"/>
          <w:color w:val="231F20"/>
          <w:spacing w:val="-11"/>
          <w:w w:val="70"/>
          <w:sz w:val="20"/>
        </w:rPr>
        <w:t> </w:t>
      </w:r>
      <w:r>
        <w:rPr>
          <w:rFonts w:ascii="Arial" w:hAnsi="Arial"/>
          <w:color w:val="231F20"/>
          <w:w w:val="70"/>
          <w:sz w:val="20"/>
        </w:rPr>
        <w:t>a</w:t>
      </w:r>
      <w:r>
        <w:rPr>
          <w:rFonts w:ascii="Arial" w:hAnsi="Arial"/>
          <w:color w:val="231F20"/>
          <w:spacing w:val="-11"/>
          <w:w w:val="70"/>
          <w:sz w:val="20"/>
        </w:rPr>
        <w:t> </w:t>
      </w:r>
      <w:r>
        <w:rPr>
          <w:rFonts w:ascii="Arial" w:hAnsi="Arial"/>
          <w:color w:val="231F20"/>
          <w:w w:val="70"/>
          <w:sz w:val="20"/>
        </w:rPr>
        <w:t>la</w:t>
      </w:r>
      <w:r>
        <w:rPr>
          <w:rFonts w:ascii="Arial" w:hAnsi="Arial"/>
          <w:color w:val="231F20"/>
          <w:spacing w:val="-11"/>
          <w:w w:val="70"/>
          <w:sz w:val="20"/>
        </w:rPr>
        <w:t> </w:t>
      </w:r>
      <w:r>
        <w:rPr>
          <w:rFonts w:ascii="Arial" w:hAnsi="Arial"/>
          <w:color w:val="231F20"/>
          <w:w w:val="70"/>
          <w:sz w:val="20"/>
        </w:rPr>
        <w:t>política</w:t>
      </w:r>
      <w:r>
        <w:rPr>
          <w:rFonts w:ascii="Arial" w:hAnsi="Arial"/>
          <w:color w:val="231F20"/>
          <w:spacing w:val="-11"/>
          <w:w w:val="70"/>
          <w:sz w:val="20"/>
        </w:rPr>
        <w:t> </w:t>
      </w:r>
      <w:r>
        <w:rPr>
          <w:rFonts w:ascii="Arial" w:hAnsi="Arial"/>
          <w:color w:val="231F20"/>
          <w:w w:val="70"/>
          <w:sz w:val="20"/>
        </w:rPr>
        <w:t>social</w:t>
      </w:r>
      <w:r>
        <w:rPr>
          <w:rFonts w:ascii="Arial" w:hAnsi="Arial"/>
          <w:color w:val="231F20"/>
          <w:spacing w:val="-11"/>
          <w:w w:val="70"/>
          <w:sz w:val="20"/>
        </w:rPr>
        <w:t> </w:t>
      </w:r>
      <w:r>
        <w:rPr>
          <w:rFonts w:ascii="Arial" w:hAnsi="Arial"/>
          <w:color w:val="231F20"/>
          <w:w w:val="70"/>
          <w:sz w:val="20"/>
        </w:rPr>
        <w:t>/María</w:t>
      </w:r>
      <w:r>
        <w:rPr>
          <w:rFonts w:ascii="Arial" w:hAnsi="Arial"/>
          <w:color w:val="231F20"/>
          <w:spacing w:val="-20"/>
          <w:w w:val="70"/>
          <w:sz w:val="20"/>
        </w:rPr>
        <w:t> </w:t>
      </w:r>
      <w:r>
        <w:rPr>
          <w:rFonts w:ascii="Arial" w:hAnsi="Arial"/>
          <w:color w:val="231F20"/>
          <w:w w:val="70"/>
          <w:sz w:val="20"/>
        </w:rPr>
        <w:t>Elena</w:t>
      </w:r>
      <w:r>
        <w:rPr>
          <w:rFonts w:ascii="Arial" w:hAnsi="Arial"/>
          <w:color w:val="231F20"/>
          <w:spacing w:val="-20"/>
          <w:w w:val="70"/>
          <w:sz w:val="20"/>
        </w:rPr>
        <w:t> </w:t>
      </w:r>
      <w:r>
        <w:rPr>
          <w:rFonts w:ascii="Arial" w:hAnsi="Arial"/>
          <w:color w:val="231F20"/>
          <w:w w:val="70"/>
          <w:sz w:val="20"/>
        </w:rPr>
        <w:t>Benítez-Pérez</w:t>
      </w:r>
    </w:p>
    <w:p>
      <w:pPr>
        <w:pStyle w:val="BodyText"/>
        <w:spacing w:before="10"/>
        <w:rPr>
          <w:rFonts w:ascii="Arial"/>
          <w:sz w:val="27"/>
        </w:rPr>
      </w:pPr>
    </w:p>
    <w:p>
      <w:pPr>
        <w:pStyle w:val="Heading3"/>
        <w:spacing w:before="0"/>
      </w:pPr>
      <w:r>
        <w:rPr>
          <w:color w:val="231F20"/>
        </w:rPr>
        <w:t>Las cifras</w:t>
      </w:r>
    </w:p>
    <w:p>
      <w:pPr>
        <w:pStyle w:val="BodyText"/>
        <w:spacing w:line="247" w:lineRule="auto" w:before="172"/>
        <w:ind w:left="117" w:right="114"/>
        <w:jc w:val="both"/>
      </w:pPr>
      <w:r>
        <w:rPr>
          <w:color w:val="231F20"/>
        </w:rPr>
        <w:t>Una mirada a los registros nos indica que existe un predominio del sexo femenino sobre el masculino entre los adultos mayores que han recibido el servicio social de la Casa de Abuelos “Amistad Regla Chipiona”. Ello puede tener dos explicaciones. La primera, que del total de personas con 60</w:t>
      </w:r>
      <w:r>
        <w:rPr>
          <w:color w:val="231F20"/>
          <w:spacing w:val="-10"/>
        </w:rPr>
        <w:t> </w:t>
      </w:r>
      <w:r>
        <w:rPr>
          <w:color w:val="231F20"/>
        </w:rPr>
        <w:t>años</w:t>
      </w:r>
      <w:r>
        <w:rPr>
          <w:color w:val="231F20"/>
          <w:spacing w:val="-10"/>
        </w:rPr>
        <w:t> </w:t>
      </w:r>
      <w:r>
        <w:rPr>
          <w:color w:val="231F20"/>
        </w:rPr>
        <w:t>o</w:t>
      </w:r>
      <w:r>
        <w:rPr>
          <w:color w:val="231F20"/>
          <w:spacing w:val="-10"/>
        </w:rPr>
        <w:t> </w:t>
      </w:r>
      <w:r>
        <w:rPr>
          <w:color w:val="231F20"/>
        </w:rPr>
        <w:t>más</w:t>
      </w:r>
      <w:r>
        <w:rPr>
          <w:color w:val="231F20"/>
          <w:spacing w:val="-10"/>
        </w:rPr>
        <w:t> </w:t>
      </w:r>
      <w:r>
        <w:rPr>
          <w:color w:val="231F20"/>
        </w:rPr>
        <w:t>que</w:t>
      </w:r>
      <w:r>
        <w:rPr>
          <w:color w:val="231F20"/>
          <w:spacing w:val="-10"/>
        </w:rPr>
        <w:t> </w:t>
      </w:r>
      <w:r>
        <w:rPr>
          <w:color w:val="231F20"/>
        </w:rPr>
        <w:t>residían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municipio,</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representaban</w:t>
      </w:r>
      <w:r>
        <w:rPr>
          <w:color w:val="231F20"/>
          <w:spacing w:val="-10"/>
        </w:rPr>
        <w:t> </w:t>
      </w:r>
      <w:r>
        <w:rPr>
          <w:color w:val="231F20"/>
        </w:rPr>
        <w:t>56.3 por ciento; la segunda obedece a razones de tipo cultural y a la manera distinta en que hombres y mujeres asumen el proceso de envejecimiento, todavía más marcado en el municipio que nos ocupa, donde el machismo constituye un verdadero</w:t>
      </w:r>
      <w:r>
        <w:rPr>
          <w:color w:val="231F20"/>
          <w:spacing w:val="-1"/>
        </w:rPr>
        <w:t> </w:t>
      </w:r>
      <w:r>
        <w:rPr>
          <w:color w:val="231F20"/>
        </w:rPr>
        <w:t>freno.</w:t>
      </w:r>
    </w:p>
    <w:p>
      <w:pPr>
        <w:pStyle w:val="BodyText"/>
        <w:spacing w:line="247" w:lineRule="auto"/>
        <w:ind w:left="117" w:right="114" w:firstLine="283"/>
        <w:jc w:val="both"/>
      </w:pPr>
      <w:r>
        <w:rPr>
          <w:color w:val="231F20"/>
        </w:rPr>
        <w:t>Sin embargo, si bien a finales de 2004, de los 25 ancianos que consti- tuían la matrícula de esta Casa de Abuelos, 17 eran mujeres y sólo ocho eran hombres, para 68 y 32 por ciento, respectivamente, a mediados del 2012, cuando hicimos la visita, constatamos una matrícula total de 27 an- cianos</w:t>
      </w:r>
      <w:r>
        <w:rPr>
          <w:color w:val="231F20"/>
          <w:spacing w:val="-6"/>
        </w:rPr>
        <w:t> </w:t>
      </w:r>
      <w:r>
        <w:rPr>
          <w:color w:val="231F20"/>
        </w:rPr>
        <w:t>válidos,</w:t>
      </w:r>
      <w:r>
        <w:rPr>
          <w:color w:val="231F20"/>
          <w:spacing w:val="-6"/>
        </w:rPr>
        <w:t> </w:t>
      </w:r>
      <w:r>
        <w:rPr>
          <w:color w:val="231F20"/>
        </w:rPr>
        <w:t>14</w:t>
      </w:r>
      <w:r>
        <w:rPr>
          <w:color w:val="231F20"/>
          <w:spacing w:val="-6"/>
        </w:rPr>
        <w:t> </w:t>
      </w:r>
      <w:r>
        <w:rPr>
          <w:color w:val="231F20"/>
        </w:rPr>
        <w:t>mujeres</w:t>
      </w:r>
      <w:r>
        <w:rPr>
          <w:color w:val="231F20"/>
          <w:spacing w:val="-6"/>
        </w:rPr>
        <w:t> </w:t>
      </w:r>
      <w:r>
        <w:rPr>
          <w:color w:val="231F20"/>
        </w:rPr>
        <w:t>y</w:t>
      </w:r>
      <w:r>
        <w:rPr>
          <w:color w:val="231F20"/>
          <w:spacing w:val="-6"/>
        </w:rPr>
        <w:t> </w:t>
      </w:r>
      <w:r>
        <w:rPr>
          <w:color w:val="231F20"/>
        </w:rPr>
        <w:t>13</w:t>
      </w:r>
      <w:r>
        <w:rPr>
          <w:color w:val="231F20"/>
          <w:spacing w:val="-6"/>
        </w:rPr>
        <w:t> </w:t>
      </w:r>
      <w:r>
        <w:rPr>
          <w:color w:val="231F20"/>
        </w:rPr>
        <w:t>hombres.</w:t>
      </w:r>
      <w:r>
        <w:rPr>
          <w:color w:val="231F20"/>
          <w:spacing w:val="-6"/>
        </w:rPr>
        <w:t> </w:t>
      </w:r>
      <w:r>
        <w:rPr>
          <w:color w:val="231F20"/>
        </w:rPr>
        <w:t>Esta</w:t>
      </w:r>
      <w:r>
        <w:rPr>
          <w:color w:val="231F20"/>
          <w:spacing w:val="-6"/>
        </w:rPr>
        <w:t> </w:t>
      </w:r>
      <w:r>
        <w:rPr>
          <w:color w:val="231F20"/>
        </w:rPr>
        <w:t>impresión</w:t>
      </w:r>
      <w:r>
        <w:rPr>
          <w:color w:val="231F20"/>
          <w:spacing w:val="-6"/>
        </w:rPr>
        <w:t> </w:t>
      </w:r>
      <w:r>
        <w:rPr>
          <w:color w:val="231F20"/>
        </w:rPr>
        <w:t>fue</w:t>
      </w:r>
      <w:r>
        <w:rPr>
          <w:color w:val="231F20"/>
          <w:spacing w:val="-6"/>
        </w:rPr>
        <w:t> </w:t>
      </w:r>
      <w:r>
        <w:rPr>
          <w:color w:val="231F20"/>
        </w:rPr>
        <w:t>ratificada</w:t>
      </w:r>
      <w:r>
        <w:rPr>
          <w:color w:val="231F20"/>
          <w:spacing w:val="-6"/>
        </w:rPr>
        <w:t> </w:t>
      </w:r>
      <w:r>
        <w:rPr>
          <w:color w:val="231F20"/>
        </w:rPr>
        <w:t>por la trabajadora social, quien señaló que “los hombres se han comenzado a incorporar más a los grupos, una evidencia de que tanto ellos como sus familias van teniendo mayor comprensión del proceso de envejecimiento y de los beneficios en la calidad de vida que las actividades en la Casa de Abuelos les reportan”. Ellos están al tanto de este esfuerzo y lo aprecian en toda su</w:t>
      </w:r>
      <w:r>
        <w:rPr>
          <w:color w:val="231F20"/>
          <w:spacing w:val="-3"/>
        </w:rPr>
        <w:t> </w:t>
      </w:r>
      <w:r>
        <w:rPr>
          <w:color w:val="231F20"/>
        </w:rPr>
        <w:t>magnitud.</w:t>
      </w:r>
    </w:p>
    <w:p>
      <w:pPr>
        <w:pStyle w:val="Heading3"/>
      </w:pPr>
      <w:r>
        <w:rPr>
          <w:color w:val="231F20"/>
        </w:rPr>
        <w:t>Desigualdad en el presente con orígenes en el pasado</w:t>
      </w:r>
    </w:p>
    <w:p>
      <w:pPr>
        <w:pStyle w:val="BodyText"/>
        <w:spacing w:line="247" w:lineRule="auto" w:before="172"/>
        <w:ind w:left="117" w:right="114"/>
        <w:jc w:val="both"/>
      </w:pPr>
      <w:r>
        <w:rPr>
          <w:color w:val="231F20"/>
        </w:rPr>
        <w:t>Los adultos mayores no constituyen un grupo único ni homogéneo. Es de- </w:t>
      </w:r>
      <w:r>
        <w:rPr>
          <w:color w:val="231F20"/>
          <w:spacing w:val="-3"/>
        </w:rPr>
        <w:t>cir, </w:t>
      </w:r>
      <w:r>
        <w:rPr>
          <w:color w:val="231F20"/>
        </w:rPr>
        <w:t>entre ellos hay diferencias que son anteriores a la vejez. Por ejemplo, diferencias en la disponibilidad de recursos económicos, diferencias cul- turales, diferencias en el grado de educación, las categorías ocupaciona- les, el lugar de residencia, diferentes estados de salud física y mental y también diferencias demográficas, como la preponderancia numérica de determinado</w:t>
      </w:r>
      <w:r>
        <w:rPr>
          <w:color w:val="231F20"/>
          <w:spacing w:val="-7"/>
        </w:rPr>
        <w:t> </w:t>
      </w:r>
      <w:r>
        <w:rPr>
          <w:color w:val="231F20"/>
        </w:rPr>
        <w:t>sexo:</w:t>
      </w:r>
      <w:r>
        <w:rPr>
          <w:color w:val="231F20"/>
          <w:spacing w:val="-7"/>
        </w:rPr>
        <w:t> </w:t>
      </w:r>
      <w:r>
        <w:rPr>
          <w:color w:val="231F20"/>
        </w:rPr>
        <w:t>mujeres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determinado</w:t>
      </w:r>
      <w:r>
        <w:rPr>
          <w:color w:val="231F20"/>
          <w:spacing w:val="-7"/>
        </w:rPr>
        <w:t> </w:t>
      </w:r>
      <w:r>
        <w:rPr>
          <w:color w:val="231F20"/>
        </w:rPr>
        <w:t>estado</w:t>
      </w:r>
      <w:r>
        <w:rPr>
          <w:color w:val="231F20"/>
          <w:spacing w:val="-7"/>
        </w:rPr>
        <w:t> </w:t>
      </w:r>
      <w:r>
        <w:rPr>
          <w:color w:val="231F20"/>
        </w:rPr>
        <w:t>civil:</w:t>
      </w:r>
      <w:r>
        <w:rPr>
          <w:color w:val="231F20"/>
          <w:spacing w:val="-7"/>
        </w:rPr>
        <w:t> </w:t>
      </w:r>
      <w:r>
        <w:rPr>
          <w:color w:val="231F20"/>
        </w:rPr>
        <w:t>viudas.</w:t>
      </w:r>
      <w:r>
        <w:rPr>
          <w:color w:val="231F20"/>
          <w:spacing w:val="-11"/>
        </w:rPr>
        <w:t> </w:t>
      </w:r>
      <w:r>
        <w:rPr>
          <w:color w:val="231F20"/>
          <w:spacing w:val="-3"/>
        </w:rPr>
        <w:t>También </w:t>
      </w:r>
      <w:r>
        <w:rPr>
          <w:color w:val="231F20"/>
        </w:rPr>
        <w:t>hay diferentes grupos de edad dentro de los propios ancianos </w:t>
      </w:r>
      <w:r>
        <w:rPr>
          <w:color w:val="231F20"/>
          <w:spacing w:val="-8"/>
        </w:rPr>
        <w:t>y, </w:t>
      </w:r>
      <w:r>
        <w:rPr>
          <w:color w:val="231F20"/>
        </w:rPr>
        <w:t>por tanto, procesos</w:t>
      </w:r>
      <w:r>
        <w:rPr>
          <w:color w:val="231F20"/>
          <w:spacing w:val="-11"/>
        </w:rPr>
        <w:t> </w:t>
      </w:r>
      <w:r>
        <w:rPr>
          <w:color w:val="231F20"/>
        </w:rPr>
        <w:t>de</w:t>
      </w:r>
      <w:r>
        <w:rPr>
          <w:color w:val="231F20"/>
          <w:spacing w:val="-11"/>
        </w:rPr>
        <w:t> </w:t>
      </w:r>
      <w:r>
        <w:rPr>
          <w:color w:val="231F20"/>
        </w:rPr>
        <w:t>socialización</w:t>
      </w:r>
      <w:r>
        <w:rPr>
          <w:color w:val="231F20"/>
          <w:spacing w:val="-10"/>
        </w:rPr>
        <w:t> </w:t>
      </w:r>
      <w:r>
        <w:rPr>
          <w:color w:val="231F20"/>
        </w:rPr>
        <w:t>histórica</w:t>
      </w:r>
      <w:r>
        <w:rPr>
          <w:color w:val="231F20"/>
          <w:spacing w:val="-11"/>
        </w:rPr>
        <w:t> </w:t>
      </w:r>
      <w:r>
        <w:rPr>
          <w:color w:val="231F20"/>
        </w:rPr>
        <w:t>diferenciados.</w:t>
      </w:r>
      <w:r>
        <w:rPr>
          <w:color w:val="231F20"/>
          <w:spacing w:val="-11"/>
        </w:rPr>
        <w:t> </w:t>
      </w:r>
      <w:r>
        <w:rPr>
          <w:color w:val="231F20"/>
        </w:rPr>
        <w:t>Las</w:t>
      </w:r>
      <w:r>
        <w:rPr>
          <w:color w:val="231F20"/>
          <w:spacing w:val="-11"/>
        </w:rPr>
        <w:t> </w:t>
      </w:r>
      <w:r>
        <w:rPr>
          <w:color w:val="231F20"/>
        </w:rPr>
        <w:t>Casas</w:t>
      </w:r>
      <w:r>
        <w:rPr>
          <w:color w:val="231F20"/>
          <w:spacing w:val="-11"/>
        </w:rPr>
        <w:t> </w:t>
      </w:r>
      <w:r>
        <w:rPr>
          <w:color w:val="231F20"/>
        </w:rPr>
        <w:t>de</w:t>
      </w:r>
      <w:r>
        <w:rPr>
          <w:color w:val="231F20"/>
          <w:spacing w:val="-23"/>
        </w:rPr>
        <w:t> </w:t>
      </w:r>
      <w:r>
        <w:rPr>
          <w:color w:val="231F20"/>
        </w:rPr>
        <w:t>Abuelos</w:t>
      </w:r>
      <w:r>
        <w:rPr>
          <w:color w:val="231F20"/>
          <w:spacing w:val="-11"/>
        </w:rPr>
        <w:t> </w:t>
      </w:r>
      <w:r>
        <w:rPr>
          <w:color w:val="231F20"/>
        </w:rPr>
        <w:t>no son la</w:t>
      </w:r>
      <w:r>
        <w:rPr>
          <w:color w:val="231F20"/>
          <w:spacing w:val="-2"/>
        </w:rPr>
        <w:t> </w:t>
      </w:r>
      <w:r>
        <w:rPr>
          <w:color w:val="231F20"/>
        </w:rPr>
        <w:t>excepción.</w:t>
      </w:r>
    </w:p>
    <w:p>
      <w:pPr>
        <w:pStyle w:val="BodyText"/>
        <w:spacing w:line="247" w:lineRule="auto"/>
        <w:ind w:left="117" w:right="114" w:firstLine="283"/>
        <w:jc w:val="both"/>
      </w:pPr>
      <w:r>
        <w:rPr>
          <w:color w:val="231F20"/>
        </w:rPr>
        <w:t>La primera actividad que realizan diariamente los adultos mayores que asisten de lunes a viernes a las Casas de Abuelos en el país, es sentarse a degustar un desayuno. Luego participan del matutino, actividad donde re- ciben información de última hora sobre la actualidad noticiosa nacional y extranjera</w:t>
      </w:r>
      <w:r>
        <w:rPr>
          <w:color w:val="231F20"/>
          <w:spacing w:val="-11"/>
        </w:rPr>
        <w:t> </w:t>
      </w:r>
      <w:r>
        <w:rPr>
          <w:color w:val="231F20"/>
        </w:rPr>
        <w:t>y</w:t>
      </w:r>
      <w:r>
        <w:rPr>
          <w:color w:val="231F20"/>
          <w:spacing w:val="-11"/>
        </w:rPr>
        <w:t> </w:t>
      </w:r>
      <w:r>
        <w:rPr>
          <w:color w:val="231F20"/>
        </w:rPr>
        <w:t>se</w:t>
      </w:r>
      <w:r>
        <w:rPr>
          <w:color w:val="231F20"/>
          <w:spacing w:val="-10"/>
        </w:rPr>
        <w:t> </w:t>
      </w:r>
      <w:r>
        <w:rPr>
          <w:color w:val="231F20"/>
        </w:rPr>
        <w:t>convierten</w:t>
      </w:r>
      <w:r>
        <w:rPr>
          <w:color w:val="231F20"/>
          <w:spacing w:val="-11"/>
        </w:rPr>
        <w:t> </w:t>
      </w:r>
      <w:r>
        <w:rPr>
          <w:color w:val="231F20"/>
        </w:rPr>
        <w:t>en</w:t>
      </w:r>
      <w:r>
        <w:rPr>
          <w:color w:val="231F20"/>
          <w:spacing w:val="-11"/>
        </w:rPr>
        <w:t> </w:t>
      </w:r>
      <w:r>
        <w:rPr>
          <w:color w:val="231F20"/>
        </w:rPr>
        <w:t>protagonistas</w:t>
      </w:r>
      <w:r>
        <w:rPr>
          <w:color w:val="231F20"/>
          <w:spacing w:val="-10"/>
        </w:rPr>
        <w:t> </w:t>
      </w:r>
      <w:r>
        <w:rPr>
          <w:color w:val="231F20"/>
        </w:rPr>
        <w:t>al</w:t>
      </w:r>
      <w:r>
        <w:rPr>
          <w:color w:val="231F20"/>
          <w:spacing w:val="-10"/>
        </w:rPr>
        <w:t> </w:t>
      </w:r>
      <w:r>
        <w:rPr>
          <w:color w:val="231F20"/>
        </w:rPr>
        <w:t>realizar</w:t>
      </w:r>
      <w:r>
        <w:rPr>
          <w:color w:val="231F20"/>
          <w:spacing w:val="-10"/>
        </w:rPr>
        <w:t> </w:t>
      </w:r>
      <w:r>
        <w:rPr>
          <w:color w:val="231F20"/>
        </w:rPr>
        <w:t>sus</w:t>
      </w:r>
      <w:r>
        <w:rPr>
          <w:color w:val="231F20"/>
          <w:spacing w:val="-10"/>
        </w:rPr>
        <w:t> </w:t>
      </w:r>
      <w:r>
        <w:rPr>
          <w:color w:val="231F20"/>
        </w:rPr>
        <w:t>propios</w:t>
      </w:r>
      <w:r>
        <w:rPr>
          <w:color w:val="231F20"/>
          <w:spacing w:val="-10"/>
        </w:rPr>
        <w:t> </w:t>
      </w:r>
      <w:r>
        <w:rPr>
          <w:color w:val="231F20"/>
        </w:rPr>
        <w:t>comenta-</w:t>
      </w:r>
    </w:p>
    <w:p>
      <w:pPr>
        <w:spacing w:after="0" w:line="247" w:lineRule="auto"/>
        <w:jc w:val="both"/>
        <w:sectPr>
          <w:pgSz w:w="9360" w:h="13040"/>
          <w:pgMar w:header="0" w:footer="496" w:top="740" w:bottom="680" w:left="1300" w:right="1300"/>
        </w:sectPr>
      </w:pPr>
    </w:p>
    <w:p>
      <w:pPr>
        <w:spacing w:before="52"/>
        <w:ind w:left="124" w:right="0" w:firstLine="0"/>
        <w:jc w:val="left"/>
        <w:rPr>
          <w:rFonts w:ascii="Arial" w:hAnsi="Arial"/>
          <w:sz w:val="20"/>
        </w:rPr>
      </w:pPr>
      <w:r>
        <w:rPr>
          <w:rFonts w:ascii="Arial" w:hAnsi="Arial"/>
          <w:color w:val="231F20"/>
          <w:w w:val="80"/>
          <w:sz w:val="20"/>
        </w:rPr>
        <w:t>Hitos</w:t>
      </w:r>
      <w:r>
        <w:rPr>
          <w:rFonts w:ascii="Arial" w:hAnsi="Arial"/>
          <w:color w:val="231F20"/>
          <w:spacing w:val="-27"/>
          <w:w w:val="80"/>
          <w:sz w:val="20"/>
        </w:rPr>
        <w:t> </w:t>
      </w:r>
      <w:r>
        <w:rPr>
          <w:rFonts w:ascii="Arial" w:hAnsi="Arial"/>
          <w:color w:val="231F20"/>
          <w:w w:val="80"/>
          <w:sz w:val="20"/>
        </w:rPr>
        <w:t>Demográficos</w:t>
      </w:r>
      <w:r>
        <w:rPr>
          <w:rFonts w:ascii="Arial" w:hAnsi="Arial"/>
          <w:color w:val="231F20"/>
          <w:spacing w:val="-27"/>
          <w:w w:val="80"/>
          <w:sz w:val="20"/>
        </w:rPr>
        <w:t> </w:t>
      </w:r>
      <w:r>
        <w:rPr>
          <w:rFonts w:ascii="Arial" w:hAnsi="Arial"/>
          <w:color w:val="231F20"/>
          <w:w w:val="80"/>
          <w:sz w:val="20"/>
        </w:rPr>
        <w:t>del</w:t>
      </w:r>
      <w:r>
        <w:rPr>
          <w:rFonts w:ascii="Arial" w:hAnsi="Arial"/>
          <w:color w:val="231F20"/>
          <w:spacing w:val="-27"/>
          <w:w w:val="80"/>
          <w:sz w:val="20"/>
        </w:rPr>
        <w:t> </w:t>
      </w:r>
      <w:r>
        <w:rPr>
          <w:rFonts w:ascii="Arial" w:hAnsi="Arial"/>
          <w:color w:val="231F20"/>
          <w:w w:val="80"/>
          <w:sz w:val="20"/>
        </w:rPr>
        <w:t>Siglo</w:t>
      </w:r>
      <w:r>
        <w:rPr>
          <w:rFonts w:ascii="Arial" w:hAnsi="Arial"/>
          <w:color w:val="231F20"/>
          <w:spacing w:val="-26"/>
          <w:w w:val="80"/>
          <w:sz w:val="20"/>
        </w:rPr>
        <w:t> </w:t>
      </w:r>
      <w:r>
        <w:rPr>
          <w:rFonts w:ascii="Arial" w:hAnsi="Arial"/>
          <w:color w:val="231F20"/>
          <w:w w:val="80"/>
          <w:sz w:val="20"/>
        </w:rPr>
        <w:t>XXI:</w:t>
      </w:r>
      <w:r>
        <w:rPr>
          <w:rFonts w:ascii="Arial" w:hAnsi="Arial"/>
          <w:color w:val="231F20"/>
          <w:spacing w:val="-27"/>
          <w:w w:val="80"/>
          <w:sz w:val="20"/>
        </w:rPr>
        <w:t> </w:t>
      </w:r>
      <w:r>
        <w:rPr>
          <w:rFonts w:ascii="Arial" w:hAnsi="Arial"/>
          <w:color w:val="231F20"/>
          <w:w w:val="80"/>
          <w:sz w:val="20"/>
        </w:rPr>
        <w:t>Envejecimiento</w:t>
      </w:r>
      <w:r>
        <w:rPr>
          <w:rFonts w:ascii="Arial" w:hAnsi="Arial"/>
          <w:color w:val="231F20"/>
          <w:spacing w:val="-27"/>
          <w:w w:val="80"/>
          <w:sz w:val="20"/>
        </w:rPr>
        <w:t> </w:t>
      </w:r>
      <w:r>
        <w:rPr>
          <w:rFonts w:ascii="Arial" w:hAnsi="Arial"/>
          <w:color w:val="231F20"/>
          <w:w w:val="80"/>
          <w:sz w:val="20"/>
        </w:rPr>
        <w:t>Tomo</w:t>
      </w:r>
      <w:r>
        <w:rPr>
          <w:rFonts w:ascii="Arial" w:hAnsi="Arial"/>
          <w:color w:val="231F20"/>
          <w:spacing w:val="-27"/>
          <w:w w:val="80"/>
          <w:sz w:val="20"/>
        </w:rPr>
        <w:t> </w:t>
      </w:r>
      <w:r>
        <w:rPr>
          <w:rFonts w:ascii="Arial" w:hAnsi="Arial"/>
          <w:color w:val="231F20"/>
          <w:w w:val="80"/>
          <w:sz w:val="20"/>
        </w:rPr>
        <w:t>II</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074" w:space="1339"/>
            <w:col w:w="1347"/>
          </w:cols>
        </w:sectPr>
      </w:pPr>
    </w:p>
    <w:p>
      <w:pPr>
        <w:pStyle w:val="BodyText"/>
        <w:spacing w:before="2"/>
        <w:rPr>
          <w:sz w:val="13"/>
        </w:rPr>
      </w:pPr>
    </w:p>
    <w:p>
      <w:pPr>
        <w:pStyle w:val="BodyText"/>
        <w:spacing w:line="247" w:lineRule="auto" w:before="71"/>
        <w:ind w:left="117" w:right="18"/>
      </w:pPr>
      <w:r>
        <w:rPr>
          <w:color w:val="231F20"/>
        </w:rPr>
        <w:t>rios y valoraciones sobre lo ocurrido, un ejercicio que les permite ejercitar su memoria y que favorece su salud mental.</w:t>
      </w:r>
    </w:p>
    <w:p>
      <w:pPr>
        <w:pStyle w:val="BodyText"/>
        <w:spacing w:line="247" w:lineRule="auto"/>
        <w:ind w:left="117" w:right="114" w:firstLine="283"/>
        <w:jc w:val="both"/>
      </w:pPr>
      <w:r>
        <w:rPr>
          <w:color w:val="231F20"/>
        </w:rPr>
        <w:t>Después, bajo la conducción del trabajador social, efectúan otras di- námicas como ejercicios físicos dirigidos, elaboración de manualidades, juegos de mesa, actividades recreativas y charlas educativas, donde ellos pueden proponer los temas de su interés para desarrollarlos en</w:t>
      </w:r>
      <w:r>
        <w:rPr>
          <w:color w:val="231F20"/>
          <w:spacing w:val="-34"/>
        </w:rPr>
        <w:t> </w:t>
      </w:r>
      <w:r>
        <w:rPr>
          <w:color w:val="231F20"/>
        </w:rPr>
        <w:t>conversato- rios, matizados por una merienda a media</w:t>
      </w:r>
      <w:r>
        <w:rPr>
          <w:color w:val="231F20"/>
          <w:spacing w:val="-3"/>
        </w:rPr>
        <w:t> </w:t>
      </w:r>
      <w:r>
        <w:rPr>
          <w:color w:val="231F20"/>
        </w:rPr>
        <w:t>mañana.</w:t>
      </w:r>
    </w:p>
    <w:p>
      <w:pPr>
        <w:pStyle w:val="BodyText"/>
        <w:spacing w:line="247" w:lineRule="auto"/>
        <w:ind w:left="117" w:right="114" w:firstLine="283"/>
        <w:jc w:val="both"/>
      </w:pPr>
      <w:r>
        <w:rPr>
          <w:color w:val="231F20"/>
        </w:rPr>
        <w:t>Pero como no hay luces sin sombras, estas actividades ponen de ma- nifiesto las diferencias de cada sujeto que son anteriores a la vejez. Como cabría</w:t>
      </w:r>
      <w:r>
        <w:rPr>
          <w:color w:val="231F20"/>
          <w:spacing w:val="-9"/>
        </w:rPr>
        <w:t> </w:t>
      </w:r>
      <w:r>
        <w:rPr>
          <w:color w:val="231F20"/>
        </w:rPr>
        <w:t>esperar,</w:t>
      </w:r>
      <w:r>
        <w:rPr>
          <w:color w:val="231F20"/>
          <w:spacing w:val="-8"/>
        </w:rPr>
        <w:t> </w:t>
      </w:r>
      <w:r>
        <w:rPr>
          <w:color w:val="231F20"/>
        </w:rPr>
        <w:t>no</w:t>
      </w:r>
      <w:r>
        <w:rPr>
          <w:color w:val="231F20"/>
          <w:spacing w:val="-8"/>
        </w:rPr>
        <w:t> </w:t>
      </w:r>
      <w:r>
        <w:rPr>
          <w:color w:val="231F20"/>
        </w:rPr>
        <w:t>todos</w:t>
      </w:r>
      <w:r>
        <w:rPr>
          <w:color w:val="231F20"/>
          <w:spacing w:val="-9"/>
        </w:rPr>
        <w:t> </w:t>
      </w:r>
      <w:r>
        <w:rPr>
          <w:color w:val="231F20"/>
        </w:rPr>
        <w:t>tienen</w:t>
      </w:r>
      <w:r>
        <w:rPr>
          <w:color w:val="231F20"/>
          <w:spacing w:val="-9"/>
        </w:rPr>
        <w:t> </w:t>
      </w:r>
      <w:r>
        <w:rPr>
          <w:color w:val="231F20"/>
        </w:rPr>
        <w:t>la</w:t>
      </w:r>
      <w:r>
        <w:rPr>
          <w:color w:val="231F20"/>
          <w:spacing w:val="-9"/>
        </w:rPr>
        <w:t> </w:t>
      </w:r>
      <w:r>
        <w:rPr>
          <w:color w:val="231F20"/>
        </w:rPr>
        <w:t>misma</w:t>
      </w:r>
      <w:r>
        <w:rPr>
          <w:color w:val="231F20"/>
          <w:spacing w:val="-9"/>
        </w:rPr>
        <w:t> </w:t>
      </w:r>
      <w:r>
        <w:rPr>
          <w:color w:val="231F20"/>
        </w:rPr>
        <w:t>educación,</w:t>
      </w:r>
      <w:r>
        <w:rPr>
          <w:color w:val="231F20"/>
          <w:spacing w:val="-9"/>
        </w:rPr>
        <w:t> </w:t>
      </w:r>
      <w:r>
        <w:rPr>
          <w:color w:val="231F20"/>
        </w:rPr>
        <w:t>ni</w:t>
      </w:r>
      <w:r>
        <w:rPr>
          <w:color w:val="231F20"/>
          <w:spacing w:val="-8"/>
        </w:rPr>
        <w:t> </w:t>
      </w:r>
      <w:r>
        <w:rPr>
          <w:color w:val="231F20"/>
        </w:rPr>
        <w:t>tampoco</w:t>
      </w:r>
      <w:r>
        <w:rPr>
          <w:color w:val="231F20"/>
          <w:spacing w:val="-9"/>
        </w:rPr>
        <w:t> </w:t>
      </w:r>
      <w:r>
        <w:rPr>
          <w:color w:val="231F20"/>
        </w:rPr>
        <w:t>las</w:t>
      </w:r>
      <w:r>
        <w:rPr>
          <w:color w:val="231F20"/>
          <w:spacing w:val="-8"/>
        </w:rPr>
        <w:t> </w:t>
      </w:r>
      <w:r>
        <w:rPr>
          <w:color w:val="231F20"/>
        </w:rPr>
        <w:t>mismas motivaciones ni habilidades. Lo general es que un porcentaje importante muestre apatía por las actividades propuestas, en cambio, prefieren conti- nuar</w:t>
      </w:r>
      <w:r>
        <w:rPr>
          <w:color w:val="231F20"/>
          <w:spacing w:val="-5"/>
        </w:rPr>
        <w:t> </w:t>
      </w:r>
      <w:r>
        <w:rPr>
          <w:color w:val="231F20"/>
        </w:rPr>
        <w:t>sentados</w:t>
      </w:r>
      <w:r>
        <w:rPr>
          <w:color w:val="231F20"/>
          <w:spacing w:val="-5"/>
        </w:rPr>
        <w:t> </w:t>
      </w:r>
      <w:r>
        <w:rPr>
          <w:color w:val="231F20"/>
        </w:rPr>
        <w:t>todo</w:t>
      </w:r>
      <w:r>
        <w:rPr>
          <w:color w:val="231F20"/>
          <w:spacing w:val="-5"/>
        </w:rPr>
        <w:t> </w:t>
      </w:r>
      <w:r>
        <w:rPr>
          <w:color w:val="231F20"/>
        </w:rPr>
        <w:t>el</w:t>
      </w:r>
      <w:r>
        <w:rPr>
          <w:color w:val="231F20"/>
          <w:spacing w:val="-5"/>
        </w:rPr>
        <w:t> </w:t>
      </w:r>
      <w:r>
        <w:rPr>
          <w:color w:val="231F20"/>
        </w:rPr>
        <w:t>día</w:t>
      </w:r>
      <w:r>
        <w:rPr>
          <w:color w:val="231F20"/>
          <w:spacing w:val="-5"/>
        </w:rPr>
        <w:t> </w:t>
      </w:r>
      <w:r>
        <w:rPr>
          <w:color w:val="231F20"/>
        </w:rPr>
        <w:t>en</w:t>
      </w:r>
      <w:r>
        <w:rPr>
          <w:color w:val="231F20"/>
          <w:spacing w:val="-5"/>
        </w:rPr>
        <w:t> </w:t>
      </w:r>
      <w:r>
        <w:rPr>
          <w:color w:val="231F20"/>
        </w:rPr>
        <w:t>sus</w:t>
      </w:r>
      <w:r>
        <w:rPr>
          <w:color w:val="231F20"/>
          <w:spacing w:val="-5"/>
        </w:rPr>
        <w:t> </w:t>
      </w:r>
      <w:r>
        <w:rPr>
          <w:color w:val="231F20"/>
        </w:rPr>
        <w:t>cómodos</w:t>
      </w:r>
      <w:r>
        <w:rPr>
          <w:color w:val="231F20"/>
          <w:spacing w:val="-5"/>
        </w:rPr>
        <w:t> </w:t>
      </w:r>
      <w:r>
        <w:rPr>
          <w:color w:val="231F20"/>
        </w:rPr>
        <w:t>sillones</w:t>
      </w:r>
      <w:r>
        <w:rPr>
          <w:color w:val="231F20"/>
          <w:spacing w:val="-5"/>
        </w:rPr>
        <w:t> </w:t>
      </w:r>
      <w:r>
        <w:rPr>
          <w:color w:val="231F20"/>
        </w:rPr>
        <w:t>disfrutando</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estado de pasividad hasta que llega la hora de las comidas. Los menos, practican juegos de mesa. Estos son, también, los más integrados, los de más edu- cación y los que más practican la ayuda mutua sobre todo en la actividad del matutino.</w:t>
      </w:r>
    </w:p>
    <w:p>
      <w:pPr>
        <w:pStyle w:val="BodyText"/>
        <w:spacing w:line="247" w:lineRule="auto"/>
        <w:ind w:left="117" w:right="115" w:firstLine="283"/>
        <w:jc w:val="both"/>
      </w:pPr>
      <w:r>
        <w:rPr>
          <w:color w:val="231F20"/>
        </w:rPr>
        <w:t>Considerar la heterogeneidad y especificidad de cada anciano, es otro desafío</w:t>
      </w:r>
      <w:r>
        <w:rPr>
          <w:color w:val="231F20"/>
          <w:spacing w:val="-9"/>
        </w:rPr>
        <w:t> </w:t>
      </w:r>
      <w:r>
        <w:rPr>
          <w:color w:val="231F20"/>
        </w:rPr>
        <w:t>que</w:t>
      </w:r>
      <w:r>
        <w:rPr>
          <w:color w:val="231F20"/>
          <w:spacing w:val="-9"/>
        </w:rPr>
        <w:t> </w:t>
      </w:r>
      <w:r>
        <w:rPr>
          <w:color w:val="231F20"/>
        </w:rPr>
        <w:t>tiene</w:t>
      </w:r>
      <w:r>
        <w:rPr>
          <w:color w:val="231F20"/>
          <w:spacing w:val="-9"/>
        </w:rPr>
        <w:t> </w:t>
      </w:r>
      <w:r>
        <w:rPr>
          <w:color w:val="231F20"/>
        </w:rPr>
        <w:t>por</w:t>
      </w:r>
      <w:r>
        <w:rPr>
          <w:color w:val="231F20"/>
          <w:spacing w:val="-9"/>
        </w:rPr>
        <w:t> </w:t>
      </w:r>
      <w:r>
        <w:rPr>
          <w:color w:val="231F20"/>
        </w:rPr>
        <w:t>delante</w:t>
      </w:r>
      <w:r>
        <w:rPr>
          <w:color w:val="231F20"/>
          <w:spacing w:val="-9"/>
        </w:rPr>
        <w:t> </w:t>
      </w:r>
      <w:r>
        <w:rPr>
          <w:color w:val="231F20"/>
        </w:rPr>
        <w:t>el</w:t>
      </w:r>
      <w:r>
        <w:rPr>
          <w:color w:val="231F20"/>
          <w:spacing w:val="-9"/>
        </w:rPr>
        <w:t> </w:t>
      </w:r>
      <w:r>
        <w:rPr>
          <w:color w:val="231F20"/>
        </w:rPr>
        <w:t>manejo</w:t>
      </w:r>
      <w:r>
        <w:rPr>
          <w:color w:val="231F20"/>
          <w:spacing w:val="-9"/>
        </w:rPr>
        <w:t> </w:t>
      </w:r>
      <w:r>
        <w:rPr>
          <w:color w:val="231F20"/>
        </w:rPr>
        <w:t>del</w:t>
      </w:r>
      <w:r>
        <w:rPr>
          <w:color w:val="231F20"/>
          <w:spacing w:val="-9"/>
        </w:rPr>
        <w:t> </w:t>
      </w:r>
      <w:r>
        <w:rPr>
          <w:color w:val="231F20"/>
        </w:rPr>
        <w:t>envejecimiento</w:t>
      </w:r>
      <w:r>
        <w:rPr>
          <w:color w:val="231F20"/>
          <w:spacing w:val="-10"/>
        </w:rPr>
        <w:t> </w:t>
      </w:r>
      <w:r>
        <w:rPr>
          <w:color w:val="231F20"/>
        </w:rPr>
        <w:t>poblacional.</w:t>
      </w:r>
      <w:r>
        <w:rPr>
          <w:color w:val="231F20"/>
          <w:spacing w:val="-9"/>
        </w:rPr>
        <w:t> </w:t>
      </w:r>
      <w:r>
        <w:rPr>
          <w:color w:val="231F20"/>
        </w:rPr>
        <w:t>En particular, el trabajador social, el terapista ocupacional y el Equipo Mul- tidisciplinario de Atención Gerontológica (EMAG) quienes trabajan por lograr su rehabilitación y crear las condiciones necesarias para el retorno del adulto mayor a su</w:t>
      </w:r>
      <w:r>
        <w:rPr>
          <w:color w:val="231F20"/>
          <w:spacing w:val="-3"/>
        </w:rPr>
        <w:t> </w:t>
      </w:r>
      <w:r>
        <w:rPr>
          <w:color w:val="231F20"/>
        </w:rPr>
        <w:t>medio.</w:t>
      </w:r>
    </w:p>
    <w:p>
      <w:pPr>
        <w:pStyle w:val="BodyText"/>
        <w:spacing w:line="247" w:lineRule="auto"/>
        <w:ind w:left="117" w:right="114" w:firstLine="283"/>
        <w:jc w:val="both"/>
      </w:pPr>
      <w:r>
        <w:rPr>
          <w:color w:val="231F20"/>
        </w:rPr>
        <w:t>Otras</w:t>
      </w:r>
      <w:r>
        <w:rPr>
          <w:color w:val="231F20"/>
          <w:spacing w:val="-3"/>
        </w:rPr>
        <w:t> </w:t>
      </w:r>
      <w:r>
        <w:rPr>
          <w:color w:val="231F20"/>
        </w:rPr>
        <w:t>sombras</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trabajo</w:t>
      </w:r>
      <w:r>
        <w:rPr>
          <w:color w:val="231F20"/>
          <w:spacing w:val="-4"/>
        </w:rPr>
        <w:t> </w:t>
      </w:r>
      <w:r>
        <w:rPr>
          <w:color w:val="231F20"/>
        </w:rPr>
        <w:t>de</w:t>
      </w:r>
      <w:r>
        <w:rPr>
          <w:color w:val="231F20"/>
          <w:spacing w:val="-3"/>
        </w:rPr>
        <w:t> </w:t>
      </w:r>
      <w:r>
        <w:rPr>
          <w:color w:val="231F20"/>
        </w:rPr>
        <w:t>estas</w:t>
      </w:r>
      <w:r>
        <w:rPr>
          <w:color w:val="231F20"/>
          <w:spacing w:val="-4"/>
        </w:rPr>
        <w:t> </w:t>
      </w:r>
      <w:r>
        <w:rPr>
          <w:color w:val="231F20"/>
        </w:rPr>
        <w:t>instituciones</w:t>
      </w:r>
      <w:r>
        <w:rPr>
          <w:color w:val="231F20"/>
          <w:spacing w:val="-4"/>
        </w:rPr>
        <w:t> </w:t>
      </w:r>
      <w:r>
        <w:rPr>
          <w:color w:val="231F20"/>
        </w:rPr>
        <w:t>es</w:t>
      </w:r>
      <w:r>
        <w:rPr>
          <w:color w:val="231F20"/>
          <w:spacing w:val="-4"/>
        </w:rPr>
        <w:t> </w:t>
      </w:r>
      <w:r>
        <w:rPr>
          <w:color w:val="231F20"/>
        </w:rPr>
        <w:t>hoy</w:t>
      </w:r>
      <w:r>
        <w:rPr>
          <w:color w:val="231F20"/>
          <w:spacing w:val="-3"/>
        </w:rPr>
        <w:t> </w:t>
      </w:r>
      <w:r>
        <w:rPr>
          <w:color w:val="231F20"/>
        </w:rPr>
        <w:t>la</w:t>
      </w:r>
      <w:r>
        <w:rPr>
          <w:color w:val="231F20"/>
          <w:spacing w:val="-3"/>
        </w:rPr>
        <w:t> </w:t>
      </w:r>
      <w:r>
        <w:rPr>
          <w:color w:val="231F20"/>
        </w:rPr>
        <w:t>falta</w:t>
      </w:r>
      <w:r>
        <w:rPr>
          <w:color w:val="231F20"/>
          <w:spacing w:val="-4"/>
        </w:rPr>
        <w:t> </w:t>
      </w:r>
      <w:r>
        <w:rPr>
          <w:color w:val="231F20"/>
        </w:rPr>
        <w:t>de</w:t>
      </w:r>
      <w:r>
        <w:rPr>
          <w:color w:val="231F20"/>
          <w:spacing w:val="-3"/>
        </w:rPr>
        <w:t> </w:t>
      </w:r>
      <w:r>
        <w:rPr>
          <w:color w:val="231F20"/>
        </w:rPr>
        <w:t>ma- teriales para realizar manualidades, así como dificultades para garantizar actividades recreativas fuera del centro, las que tenían la ventaja adicional de</w:t>
      </w:r>
      <w:r>
        <w:rPr>
          <w:color w:val="231F20"/>
          <w:spacing w:val="-9"/>
        </w:rPr>
        <w:t> </w:t>
      </w:r>
      <w:r>
        <w:rPr>
          <w:color w:val="231F20"/>
        </w:rPr>
        <w:t>que</w:t>
      </w:r>
      <w:r>
        <w:rPr>
          <w:color w:val="231F20"/>
          <w:spacing w:val="-9"/>
        </w:rPr>
        <w:t> </w:t>
      </w:r>
      <w:r>
        <w:rPr>
          <w:color w:val="231F20"/>
        </w:rPr>
        <w:t>participaban</w:t>
      </w:r>
      <w:r>
        <w:rPr>
          <w:color w:val="231F20"/>
          <w:spacing w:val="-9"/>
        </w:rPr>
        <w:t> </w:t>
      </w:r>
      <w:r>
        <w:rPr>
          <w:color w:val="231F20"/>
        </w:rPr>
        <w:t>otros</w:t>
      </w:r>
      <w:r>
        <w:rPr>
          <w:color w:val="231F20"/>
          <w:spacing w:val="-9"/>
        </w:rPr>
        <w:t> </w:t>
      </w:r>
      <w:r>
        <w:rPr>
          <w:color w:val="231F20"/>
        </w:rPr>
        <w:t>miembros</w:t>
      </w:r>
      <w:r>
        <w:rPr>
          <w:color w:val="231F20"/>
          <w:spacing w:val="-9"/>
        </w:rPr>
        <w:t> </w:t>
      </w:r>
      <w:r>
        <w:rPr>
          <w:color w:val="231F20"/>
        </w:rPr>
        <w:t>de</w:t>
      </w:r>
      <w:r>
        <w:rPr>
          <w:color w:val="231F20"/>
          <w:spacing w:val="-9"/>
        </w:rPr>
        <w:t> </w:t>
      </w:r>
      <w:r>
        <w:rPr>
          <w:color w:val="231F20"/>
        </w:rPr>
        <w:t>sus</w:t>
      </w:r>
      <w:r>
        <w:rPr>
          <w:color w:val="231F20"/>
          <w:spacing w:val="-8"/>
        </w:rPr>
        <w:t> </w:t>
      </w:r>
      <w:r>
        <w:rPr>
          <w:color w:val="231F20"/>
        </w:rPr>
        <w:t>familias.</w:t>
      </w:r>
      <w:r>
        <w:rPr>
          <w:color w:val="231F20"/>
          <w:spacing w:val="-9"/>
        </w:rPr>
        <w:t> </w:t>
      </w:r>
      <w:r>
        <w:rPr>
          <w:color w:val="231F20"/>
        </w:rPr>
        <w:t>La</w:t>
      </w:r>
      <w:r>
        <w:rPr>
          <w:color w:val="231F20"/>
          <w:spacing w:val="-9"/>
        </w:rPr>
        <w:t> </w:t>
      </w:r>
      <w:r>
        <w:rPr>
          <w:color w:val="231F20"/>
        </w:rPr>
        <w:t>explicación</w:t>
      </w:r>
      <w:r>
        <w:rPr>
          <w:color w:val="231F20"/>
          <w:spacing w:val="-9"/>
        </w:rPr>
        <w:t> </w:t>
      </w:r>
      <w:r>
        <w:rPr>
          <w:color w:val="231F20"/>
        </w:rPr>
        <w:t>del</w:t>
      </w:r>
      <w:r>
        <w:rPr>
          <w:color w:val="231F20"/>
          <w:spacing w:val="-9"/>
        </w:rPr>
        <w:t> </w:t>
      </w:r>
      <w:r>
        <w:rPr>
          <w:color w:val="231F20"/>
        </w:rPr>
        <w:t>por qué han dejado de ser una práctica más entre las actividades de la Casa de los Abuelos, estuvo relacionada con falta de presupuesto y la elevación general del costo de la vida que no permite a los ancianos ni a sus</w:t>
      </w:r>
      <w:r>
        <w:rPr>
          <w:color w:val="231F20"/>
          <w:spacing w:val="-33"/>
        </w:rPr>
        <w:t> </w:t>
      </w:r>
      <w:r>
        <w:rPr>
          <w:color w:val="231F20"/>
        </w:rPr>
        <w:t>familias destinar ingresos para estos fines. Una sugerencia por ser valorada sería fijar precios diferenciados al acceder los adultos mayores a espectáculos públicos, instalaciones del campismo popular, cines, teatros,</w:t>
      </w:r>
      <w:r>
        <w:rPr>
          <w:color w:val="231F20"/>
          <w:spacing w:val="-14"/>
        </w:rPr>
        <w:t> </w:t>
      </w:r>
      <w:r>
        <w:rPr>
          <w:color w:val="231F20"/>
        </w:rPr>
        <w:t>etcétera.</w:t>
      </w:r>
    </w:p>
    <w:p>
      <w:pPr>
        <w:pStyle w:val="BodyText"/>
        <w:spacing w:line="247" w:lineRule="auto"/>
        <w:ind w:left="117" w:right="114" w:firstLine="283"/>
        <w:jc w:val="both"/>
      </w:pPr>
      <w:r>
        <w:rPr>
          <w:color w:val="231F20"/>
        </w:rPr>
        <w:t>Sin embargo, los viernes disfrutan de una peña cultural organizada es- pecialmente para ellos por la Casa de la Cultura del municipio Regla. Las abuelas y los abuelos tienen constituido un Coro apoyados por ellos.</w:t>
      </w:r>
    </w:p>
    <w:p>
      <w:pPr>
        <w:pStyle w:val="BodyText"/>
        <w:spacing w:line="247" w:lineRule="auto"/>
        <w:ind w:left="117" w:right="114" w:firstLine="283"/>
        <w:jc w:val="both"/>
      </w:pPr>
      <w:r>
        <w:rPr>
          <w:color w:val="231F20"/>
        </w:rPr>
        <w:t>Llega la hora del almuerzo, a lo que sigue un descanso, actividades recreativas y otra merienda. A las 5:30 de la tarde regresan a sus hogares después de haber comido.</w:t>
      </w:r>
    </w:p>
    <w:p>
      <w:pPr>
        <w:spacing w:after="0" w:line="247" w:lineRule="auto"/>
        <w:jc w:val="both"/>
        <w:sectPr>
          <w:type w:val="continuous"/>
          <w:pgSz w:w="9360" w:h="13040"/>
          <w:pgMar w:top="0" w:bottom="0" w:left="1300" w:right="1300"/>
        </w:sectPr>
      </w:pPr>
    </w:p>
    <w:p>
      <w:pPr>
        <w:spacing w:before="45"/>
        <w:ind w:left="1300" w:right="18" w:firstLine="0"/>
        <w:jc w:val="left"/>
        <w:rPr>
          <w:rFonts w:ascii="Arial" w:hAnsi="Arial"/>
          <w:sz w:val="20"/>
        </w:rPr>
      </w:pPr>
      <w:r>
        <w:rPr>
          <w:rFonts w:ascii="Arial" w:hAnsi="Arial"/>
          <w:color w:val="231F20"/>
          <w:w w:val="70"/>
          <w:sz w:val="20"/>
        </w:rPr>
        <w:t>Cuba:</w:t>
      </w:r>
      <w:r>
        <w:rPr>
          <w:rFonts w:ascii="Arial" w:hAnsi="Arial"/>
          <w:color w:val="231F20"/>
          <w:spacing w:val="-11"/>
          <w:w w:val="70"/>
          <w:sz w:val="20"/>
        </w:rPr>
        <w:t> </w:t>
      </w:r>
      <w:r>
        <w:rPr>
          <w:rFonts w:ascii="Arial" w:hAnsi="Arial"/>
          <w:color w:val="231F20"/>
          <w:w w:val="70"/>
          <w:sz w:val="20"/>
        </w:rPr>
        <w:t>cómo</w:t>
      </w:r>
      <w:r>
        <w:rPr>
          <w:rFonts w:ascii="Arial" w:hAnsi="Arial"/>
          <w:color w:val="231F20"/>
          <w:spacing w:val="-11"/>
          <w:w w:val="70"/>
          <w:sz w:val="20"/>
        </w:rPr>
        <w:t> </w:t>
      </w:r>
      <w:r>
        <w:rPr>
          <w:rFonts w:ascii="Arial" w:hAnsi="Arial"/>
          <w:color w:val="231F20"/>
          <w:w w:val="70"/>
          <w:sz w:val="20"/>
        </w:rPr>
        <w:t>y</w:t>
      </w:r>
      <w:r>
        <w:rPr>
          <w:rFonts w:ascii="Arial" w:hAnsi="Arial"/>
          <w:color w:val="231F20"/>
          <w:spacing w:val="-11"/>
          <w:w w:val="70"/>
          <w:sz w:val="20"/>
        </w:rPr>
        <w:t> </w:t>
      </w:r>
      <w:r>
        <w:rPr>
          <w:rFonts w:ascii="Arial" w:hAnsi="Arial"/>
          <w:color w:val="231F20"/>
          <w:w w:val="70"/>
          <w:sz w:val="20"/>
        </w:rPr>
        <w:t>dónde</w:t>
      </w:r>
      <w:r>
        <w:rPr>
          <w:rFonts w:ascii="Arial" w:hAnsi="Arial"/>
          <w:color w:val="231F20"/>
          <w:spacing w:val="-11"/>
          <w:w w:val="70"/>
          <w:sz w:val="20"/>
        </w:rPr>
        <w:t> </w:t>
      </w:r>
      <w:r>
        <w:rPr>
          <w:rFonts w:ascii="Arial" w:hAnsi="Arial"/>
          <w:color w:val="231F20"/>
          <w:w w:val="70"/>
          <w:sz w:val="20"/>
        </w:rPr>
        <w:t>envejecer.</w:t>
      </w:r>
      <w:r>
        <w:rPr>
          <w:rFonts w:ascii="Arial" w:hAnsi="Arial"/>
          <w:color w:val="231F20"/>
          <w:spacing w:val="-11"/>
          <w:w w:val="70"/>
          <w:sz w:val="20"/>
        </w:rPr>
        <w:t> </w:t>
      </w:r>
      <w:r>
        <w:rPr>
          <w:rFonts w:ascii="Arial" w:hAnsi="Arial"/>
          <w:color w:val="231F20"/>
          <w:w w:val="70"/>
          <w:sz w:val="20"/>
        </w:rPr>
        <w:t>Desafíos</w:t>
      </w:r>
      <w:r>
        <w:rPr>
          <w:rFonts w:ascii="Arial" w:hAnsi="Arial"/>
          <w:color w:val="231F20"/>
          <w:spacing w:val="-11"/>
          <w:w w:val="70"/>
          <w:sz w:val="20"/>
        </w:rPr>
        <w:t> </w:t>
      </w:r>
      <w:r>
        <w:rPr>
          <w:rFonts w:ascii="Arial" w:hAnsi="Arial"/>
          <w:color w:val="231F20"/>
          <w:w w:val="70"/>
          <w:sz w:val="20"/>
        </w:rPr>
        <w:t>a</w:t>
      </w:r>
      <w:r>
        <w:rPr>
          <w:rFonts w:ascii="Arial" w:hAnsi="Arial"/>
          <w:color w:val="231F20"/>
          <w:spacing w:val="-11"/>
          <w:w w:val="70"/>
          <w:sz w:val="20"/>
        </w:rPr>
        <w:t> </w:t>
      </w:r>
      <w:r>
        <w:rPr>
          <w:rFonts w:ascii="Arial" w:hAnsi="Arial"/>
          <w:color w:val="231F20"/>
          <w:w w:val="70"/>
          <w:sz w:val="20"/>
        </w:rPr>
        <w:t>la</w:t>
      </w:r>
      <w:r>
        <w:rPr>
          <w:rFonts w:ascii="Arial" w:hAnsi="Arial"/>
          <w:color w:val="231F20"/>
          <w:spacing w:val="-11"/>
          <w:w w:val="70"/>
          <w:sz w:val="20"/>
        </w:rPr>
        <w:t> </w:t>
      </w:r>
      <w:r>
        <w:rPr>
          <w:rFonts w:ascii="Arial" w:hAnsi="Arial"/>
          <w:color w:val="231F20"/>
          <w:w w:val="70"/>
          <w:sz w:val="20"/>
        </w:rPr>
        <w:t>política</w:t>
      </w:r>
      <w:r>
        <w:rPr>
          <w:rFonts w:ascii="Arial" w:hAnsi="Arial"/>
          <w:color w:val="231F20"/>
          <w:spacing w:val="-11"/>
          <w:w w:val="70"/>
          <w:sz w:val="20"/>
        </w:rPr>
        <w:t> </w:t>
      </w:r>
      <w:r>
        <w:rPr>
          <w:rFonts w:ascii="Arial" w:hAnsi="Arial"/>
          <w:color w:val="231F20"/>
          <w:w w:val="70"/>
          <w:sz w:val="20"/>
        </w:rPr>
        <w:t>social</w:t>
      </w:r>
      <w:r>
        <w:rPr>
          <w:rFonts w:ascii="Arial" w:hAnsi="Arial"/>
          <w:color w:val="231F20"/>
          <w:spacing w:val="-11"/>
          <w:w w:val="70"/>
          <w:sz w:val="20"/>
        </w:rPr>
        <w:t> </w:t>
      </w:r>
      <w:r>
        <w:rPr>
          <w:rFonts w:ascii="Arial" w:hAnsi="Arial"/>
          <w:color w:val="231F20"/>
          <w:w w:val="70"/>
          <w:sz w:val="20"/>
        </w:rPr>
        <w:t>/María</w:t>
      </w:r>
      <w:r>
        <w:rPr>
          <w:rFonts w:ascii="Arial" w:hAnsi="Arial"/>
          <w:color w:val="231F20"/>
          <w:spacing w:val="-20"/>
          <w:w w:val="70"/>
          <w:sz w:val="20"/>
        </w:rPr>
        <w:t> </w:t>
      </w:r>
      <w:r>
        <w:rPr>
          <w:rFonts w:ascii="Arial" w:hAnsi="Arial"/>
          <w:color w:val="231F20"/>
          <w:w w:val="70"/>
          <w:sz w:val="20"/>
        </w:rPr>
        <w:t>Elena</w:t>
      </w:r>
      <w:r>
        <w:rPr>
          <w:rFonts w:ascii="Arial" w:hAnsi="Arial"/>
          <w:color w:val="231F20"/>
          <w:spacing w:val="-20"/>
          <w:w w:val="70"/>
          <w:sz w:val="20"/>
        </w:rPr>
        <w:t> </w:t>
      </w:r>
      <w:r>
        <w:rPr>
          <w:rFonts w:ascii="Arial" w:hAnsi="Arial"/>
          <w:color w:val="231F20"/>
          <w:w w:val="70"/>
          <w:sz w:val="20"/>
        </w:rPr>
        <w:t>Benítez-Pérez</w:t>
      </w:r>
    </w:p>
    <w:p>
      <w:pPr>
        <w:pStyle w:val="BodyText"/>
        <w:spacing w:before="10"/>
        <w:rPr>
          <w:rFonts w:ascii="Arial"/>
          <w:sz w:val="27"/>
        </w:rPr>
      </w:pPr>
    </w:p>
    <w:p>
      <w:pPr>
        <w:pStyle w:val="Heading3"/>
        <w:spacing w:before="0"/>
      </w:pPr>
      <w:r>
        <w:rPr>
          <w:color w:val="231F20"/>
        </w:rPr>
        <w:t>Otras modalidades de atención</w:t>
      </w:r>
    </w:p>
    <w:p>
      <w:pPr>
        <w:pStyle w:val="BodyText"/>
        <w:spacing w:line="247" w:lineRule="auto" w:before="172"/>
        <w:ind w:left="117" w:right="114"/>
        <w:jc w:val="both"/>
      </w:pPr>
      <w:r>
        <w:rPr>
          <w:color w:val="231F20"/>
        </w:rPr>
        <w:t>Aunque los geriatras aconsejan la permanencia del adulto mayor en su hogar, que es además donde él desea y mejor está, la institucionalización es una alternativa que no se puede descuidar porque es un hecho que con el creciente envejecimiento de la población también lo hace el número de ancianos que viven solos.</w:t>
      </w:r>
    </w:p>
    <w:p>
      <w:pPr>
        <w:pStyle w:val="BodyText"/>
        <w:spacing w:line="247" w:lineRule="auto"/>
        <w:ind w:left="117" w:right="114" w:firstLine="283"/>
        <w:jc w:val="both"/>
      </w:pPr>
      <w:r>
        <w:rPr>
          <w:color w:val="231F20"/>
        </w:rPr>
        <w:t>En Cuba otra modalidad de atención a los adultos mayores es, precisa- mente, la de los hogares de ancianos con régimen interno con 146 en total los que, en el 2011, atendían una capacidad de 7 458 adultos mayores, de los</w:t>
      </w:r>
      <w:r>
        <w:rPr>
          <w:color w:val="231F20"/>
          <w:spacing w:val="-8"/>
        </w:rPr>
        <w:t> </w:t>
      </w:r>
      <w:r>
        <w:rPr>
          <w:color w:val="231F20"/>
        </w:rPr>
        <w:t>cuales</w:t>
      </w:r>
      <w:r>
        <w:rPr>
          <w:color w:val="231F20"/>
          <w:spacing w:val="-8"/>
        </w:rPr>
        <w:t> </w:t>
      </w:r>
      <w:r>
        <w:rPr>
          <w:color w:val="231F20"/>
        </w:rPr>
        <w:t>74.7</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eran</w:t>
      </w:r>
      <w:r>
        <w:rPr>
          <w:color w:val="231F20"/>
          <w:spacing w:val="-8"/>
        </w:rPr>
        <w:t> </w:t>
      </w:r>
      <w:r>
        <w:rPr>
          <w:color w:val="231F20"/>
        </w:rPr>
        <w:t>hombres</w:t>
      </w:r>
      <w:r>
        <w:rPr>
          <w:color w:val="231F20"/>
          <w:spacing w:val="-8"/>
        </w:rPr>
        <w:t> </w:t>
      </w:r>
      <w:r>
        <w:rPr>
          <w:color w:val="231F20"/>
        </w:rPr>
        <w:t>y</w:t>
      </w:r>
      <w:r>
        <w:rPr>
          <w:color w:val="231F20"/>
          <w:spacing w:val="-8"/>
        </w:rPr>
        <w:t> </w:t>
      </w:r>
      <w:r>
        <w:rPr>
          <w:color w:val="231F20"/>
        </w:rPr>
        <w:t>25.3</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restante</w:t>
      </w:r>
      <w:r>
        <w:rPr>
          <w:color w:val="231F20"/>
          <w:spacing w:val="-8"/>
        </w:rPr>
        <w:t> </w:t>
      </w:r>
      <w:r>
        <w:rPr>
          <w:color w:val="231F20"/>
        </w:rPr>
        <w:t>eran</w:t>
      </w:r>
      <w:r>
        <w:rPr>
          <w:color w:val="231F20"/>
          <w:spacing w:val="-8"/>
        </w:rPr>
        <w:t> </w:t>
      </w:r>
      <w:r>
        <w:rPr>
          <w:color w:val="231F20"/>
        </w:rPr>
        <w:t>mu- jeres.</w:t>
      </w:r>
      <w:r>
        <w:rPr>
          <w:color w:val="231F20"/>
          <w:spacing w:val="-6"/>
        </w:rPr>
        <w:t> </w:t>
      </w:r>
      <w:r>
        <w:rPr>
          <w:color w:val="231F20"/>
        </w:rPr>
        <w:t>En</w:t>
      </w:r>
      <w:r>
        <w:rPr>
          <w:color w:val="231F20"/>
          <w:spacing w:val="-5"/>
        </w:rPr>
        <w:t> </w:t>
      </w:r>
      <w:r>
        <w:rPr>
          <w:color w:val="231F20"/>
        </w:rPr>
        <w:t>estas</w:t>
      </w:r>
      <w:r>
        <w:rPr>
          <w:color w:val="231F20"/>
          <w:spacing w:val="-5"/>
        </w:rPr>
        <w:t> </w:t>
      </w:r>
      <w:r>
        <w:rPr>
          <w:color w:val="231F20"/>
        </w:rPr>
        <w:t>instituciones</w:t>
      </w:r>
      <w:r>
        <w:rPr>
          <w:color w:val="231F20"/>
          <w:spacing w:val="-6"/>
        </w:rPr>
        <w:t> </w:t>
      </w:r>
      <w:r>
        <w:rPr>
          <w:color w:val="231F20"/>
        </w:rPr>
        <w:t>se</w:t>
      </w:r>
      <w:r>
        <w:rPr>
          <w:color w:val="231F20"/>
          <w:spacing w:val="-5"/>
        </w:rPr>
        <w:t> </w:t>
      </w:r>
      <w:r>
        <w:rPr>
          <w:color w:val="231F20"/>
        </w:rPr>
        <w:t>pagan</w:t>
      </w:r>
      <w:r>
        <w:rPr>
          <w:color w:val="231F20"/>
          <w:spacing w:val="-5"/>
        </w:rPr>
        <w:t> </w:t>
      </w:r>
      <w:r>
        <w:rPr>
          <w:color w:val="231F20"/>
        </w:rPr>
        <w:t>precios</w:t>
      </w:r>
      <w:r>
        <w:rPr>
          <w:color w:val="231F20"/>
          <w:spacing w:val="-5"/>
        </w:rPr>
        <w:t> </w:t>
      </w:r>
      <w:r>
        <w:rPr>
          <w:color w:val="231F20"/>
        </w:rPr>
        <w:t>muy</w:t>
      </w:r>
      <w:r>
        <w:rPr>
          <w:color w:val="231F20"/>
          <w:spacing w:val="-5"/>
        </w:rPr>
        <w:t> </w:t>
      </w:r>
      <w:r>
        <w:rPr>
          <w:color w:val="231F20"/>
        </w:rPr>
        <w:t>módicos</w:t>
      </w:r>
      <w:r>
        <w:rPr>
          <w:color w:val="231F20"/>
          <w:spacing w:val="-5"/>
        </w:rPr>
        <w:t> </w:t>
      </w:r>
      <w:r>
        <w:rPr>
          <w:color w:val="231F20"/>
        </w:rPr>
        <w:t>(nunca</w:t>
      </w:r>
      <w:r>
        <w:rPr>
          <w:color w:val="231F20"/>
          <w:spacing w:val="-5"/>
        </w:rPr>
        <w:t> </w:t>
      </w:r>
      <w:r>
        <w:rPr>
          <w:color w:val="231F20"/>
        </w:rPr>
        <w:t>rebasan 60</w:t>
      </w:r>
      <w:r>
        <w:rPr>
          <w:color w:val="231F20"/>
          <w:spacing w:val="-10"/>
        </w:rPr>
        <w:t> </w:t>
      </w:r>
      <w:r>
        <w:rPr>
          <w:color w:val="231F20"/>
        </w:rPr>
        <w:t>pesos),</w:t>
      </w:r>
      <w:r>
        <w:rPr>
          <w:color w:val="231F20"/>
          <w:spacing w:val="-11"/>
        </w:rPr>
        <w:t> </w:t>
      </w:r>
      <w:r>
        <w:rPr>
          <w:color w:val="231F20"/>
        </w:rPr>
        <w:t>y</w:t>
      </w:r>
      <w:r>
        <w:rPr>
          <w:color w:val="231F20"/>
          <w:spacing w:val="-11"/>
        </w:rPr>
        <w:t> </w:t>
      </w:r>
      <w:r>
        <w:rPr>
          <w:color w:val="231F20"/>
        </w:rPr>
        <w:t>se</w:t>
      </w:r>
      <w:r>
        <w:rPr>
          <w:color w:val="231F20"/>
          <w:spacing w:val="-10"/>
        </w:rPr>
        <w:t> </w:t>
      </w:r>
      <w:r>
        <w:rPr>
          <w:color w:val="231F20"/>
        </w:rPr>
        <w:t>les</w:t>
      </w:r>
      <w:r>
        <w:rPr>
          <w:color w:val="231F20"/>
          <w:spacing w:val="-11"/>
        </w:rPr>
        <w:t> </w:t>
      </w:r>
      <w:r>
        <w:rPr>
          <w:color w:val="231F20"/>
        </w:rPr>
        <w:t>brinda</w:t>
      </w:r>
      <w:r>
        <w:rPr>
          <w:color w:val="231F20"/>
          <w:spacing w:val="-11"/>
        </w:rPr>
        <w:t> </w:t>
      </w:r>
      <w:r>
        <w:rPr>
          <w:color w:val="231F20"/>
        </w:rPr>
        <w:t>a</w:t>
      </w:r>
      <w:r>
        <w:rPr>
          <w:color w:val="231F20"/>
          <w:spacing w:val="-10"/>
        </w:rPr>
        <w:t> </w:t>
      </w:r>
      <w:r>
        <w:rPr>
          <w:color w:val="231F20"/>
        </w:rPr>
        <w:t>los</w:t>
      </w:r>
      <w:r>
        <w:rPr>
          <w:color w:val="231F20"/>
          <w:spacing w:val="-11"/>
        </w:rPr>
        <w:t> </w:t>
      </w:r>
      <w:r>
        <w:rPr>
          <w:color w:val="231F20"/>
        </w:rPr>
        <w:t>ancianos</w:t>
      </w:r>
      <w:r>
        <w:rPr>
          <w:color w:val="231F20"/>
          <w:spacing w:val="-11"/>
        </w:rPr>
        <w:t> </w:t>
      </w:r>
      <w:r>
        <w:rPr>
          <w:color w:val="231F20"/>
        </w:rPr>
        <w:t>desayuno,</w:t>
      </w:r>
      <w:r>
        <w:rPr>
          <w:color w:val="231F20"/>
          <w:spacing w:val="-10"/>
        </w:rPr>
        <w:t> </w:t>
      </w:r>
      <w:r>
        <w:rPr>
          <w:color w:val="231F20"/>
        </w:rPr>
        <w:t>almuerzo,</w:t>
      </w:r>
      <w:r>
        <w:rPr>
          <w:color w:val="231F20"/>
          <w:spacing w:val="-11"/>
        </w:rPr>
        <w:t> </w:t>
      </w:r>
      <w:r>
        <w:rPr>
          <w:color w:val="231F20"/>
        </w:rPr>
        <w:t>comida,</w:t>
      </w:r>
      <w:r>
        <w:rPr>
          <w:color w:val="231F20"/>
          <w:spacing w:val="-11"/>
        </w:rPr>
        <w:t> </w:t>
      </w:r>
      <w:r>
        <w:rPr>
          <w:color w:val="231F20"/>
        </w:rPr>
        <w:t>ropa, cigarros y una atención médica permanente. La mayoría de sus residen- tes carecen de toda posibilidad de permanecer en la comunidad y presen- tan múltiples enfermedades crónicas y discapacidades físicas y mentales </w:t>
      </w:r>
      <w:r>
        <w:rPr>
          <w:color w:val="231F20"/>
          <w:spacing w:val="-4"/>
        </w:rPr>
        <w:t>(MINSAP, </w:t>
      </w:r>
      <w:r>
        <w:rPr>
          <w:color w:val="231F20"/>
        </w:rPr>
        <w:t>2012:</w:t>
      </w:r>
      <w:r>
        <w:rPr>
          <w:color w:val="231F20"/>
          <w:spacing w:val="10"/>
        </w:rPr>
        <w:t> </w:t>
      </w:r>
      <w:r>
        <w:rPr>
          <w:color w:val="231F20"/>
        </w:rPr>
        <w:t>4).</w:t>
      </w:r>
    </w:p>
    <w:p>
      <w:pPr>
        <w:pStyle w:val="BodyText"/>
        <w:spacing w:line="247" w:lineRule="auto"/>
        <w:ind w:left="117" w:right="115" w:firstLine="283"/>
        <w:jc w:val="both"/>
      </w:pPr>
      <w:r>
        <w:rPr>
          <w:color w:val="231F20"/>
        </w:rPr>
        <w:t>En cuanto al servicio de atención hospitalaria, se puede señalar que en todos los centros clínico-quirúrgicos del país existen salas de Geriatría. Son 34 en total y de ellas 11 son docentes.</w:t>
      </w:r>
    </w:p>
    <w:p>
      <w:pPr>
        <w:pStyle w:val="BodyText"/>
        <w:spacing w:line="247" w:lineRule="auto"/>
        <w:ind w:left="117" w:right="114" w:firstLine="283"/>
        <w:jc w:val="both"/>
      </w:pPr>
      <w:r>
        <w:rPr>
          <w:color w:val="231F20"/>
        </w:rPr>
        <w:t>En resumen, el gobierno ha reiterado su decisión de seguir adelante con las políticas sociales, orientadas por los valores de equidad y justicia social. Naturalmente, muchos ajustes serán necesarios. </w:t>
      </w:r>
      <w:r>
        <w:rPr>
          <w:color w:val="231F20"/>
          <w:spacing w:val="-6"/>
        </w:rPr>
        <w:t>Tal </w:t>
      </w:r>
      <w:r>
        <w:rPr>
          <w:color w:val="231F20"/>
        </w:rPr>
        <w:t>vez las ideas de focalización, eficiencia y bajo costo, seguimiento y control de gestión, descentralización y otras del léxico del paradigma de las políticas</w:t>
      </w:r>
      <w:r>
        <w:rPr>
          <w:color w:val="231F20"/>
          <w:spacing w:val="-31"/>
        </w:rPr>
        <w:t> </w:t>
      </w:r>
      <w:r>
        <w:rPr>
          <w:color w:val="231F20"/>
        </w:rPr>
        <w:t>públicas contemporáneas cobrarán</w:t>
      </w:r>
      <w:r>
        <w:rPr>
          <w:color w:val="231F20"/>
          <w:spacing w:val="-2"/>
        </w:rPr>
        <w:t> </w:t>
      </w:r>
      <w:r>
        <w:rPr>
          <w:color w:val="231F20"/>
        </w:rPr>
        <w:t>fuerza.</w:t>
      </w:r>
    </w:p>
    <w:p>
      <w:pPr>
        <w:pStyle w:val="BodyText"/>
        <w:spacing w:line="247" w:lineRule="auto"/>
        <w:ind w:left="117" w:right="115" w:firstLine="283"/>
        <w:jc w:val="both"/>
      </w:pPr>
      <w:r>
        <w:rPr>
          <w:color w:val="231F20"/>
        </w:rPr>
        <w:t>No hemos abordado de manera particular el papel predominante de la familia en la provisión de cuidados a las personas ancianas, aunque, de hecho, la potenciación de los servicios comunitarios como las Casas de Abuelos que han sido tratados, deberán ser entendidos como una forma</w:t>
      </w:r>
      <w:r>
        <w:rPr>
          <w:color w:val="231F20"/>
          <w:spacing w:val="-35"/>
        </w:rPr>
        <w:t> </w:t>
      </w:r>
      <w:r>
        <w:rPr>
          <w:color w:val="231F20"/>
        </w:rPr>
        <w:t>de intentar</w:t>
      </w:r>
      <w:r>
        <w:rPr>
          <w:color w:val="231F20"/>
          <w:spacing w:val="-10"/>
        </w:rPr>
        <w:t> </w:t>
      </w:r>
      <w:r>
        <w:rPr>
          <w:color w:val="231F20"/>
        </w:rPr>
        <w:t>hacer</w:t>
      </w:r>
      <w:r>
        <w:rPr>
          <w:color w:val="231F20"/>
          <w:spacing w:val="-9"/>
        </w:rPr>
        <w:t> </w:t>
      </w:r>
      <w:r>
        <w:rPr>
          <w:color w:val="231F20"/>
        </w:rPr>
        <w:t>más</w:t>
      </w:r>
      <w:r>
        <w:rPr>
          <w:color w:val="231F20"/>
          <w:spacing w:val="-9"/>
        </w:rPr>
        <w:t> </w:t>
      </w:r>
      <w:r>
        <w:rPr>
          <w:color w:val="231F20"/>
        </w:rPr>
        <w:t>viables</w:t>
      </w:r>
      <w:r>
        <w:rPr>
          <w:color w:val="231F20"/>
          <w:spacing w:val="-9"/>
        </w:rPr>
        <w:t> </w:t>
      </w:r>
      <w:r>
        <w:rPr>
          <w:color w:val="231F20"/>
        </w:rPr>
        <w:t>y</w:t>
      </w:r>
      <w:r>
        <w:rPr>
          <w:color w:val="231F20"/>
          <w:spacing w:val="-9"/>
        </w:rPr>
        <w:t> </w:t>
      </w:r>
      <w:r>
        <w:rPr>
          <w:color w:val="231F20"/>
        </w:rPr>
        <w:t>efectivos</w:t>
      </w:r>
      <w:r>
        <w:rPr>
          <w:color w:val="231F20"/>
          <w:spacing w:val="-10"/>
        </w:rPr>
        <w:t> </w:t>
      </w:r>
      <w:r>
        <w:rPr>
          <w:color w:val="231F20"/>
        </w:rPr>
        <w:t>el</w:t>
      </w:r>
      <w:r>
        <w:rPr>
          <w:color w:val="231F20"/>
          <w:spacing w:val="-9"/>
        </w:rPr>
        <w:t> </w:t>
      </w:r>
      <w:r>
        <w:rPr>
          <w:color w:val="231F20"/>
        </w:rPr>
        <w:t>cuidado</w:t>
      </w:r>
      <w:r>
        <w:rPr>
          <w:color w:val="231F20"/>
          <w:spacing w:val="-10"/>
        </w:rPr>
        <w:t> </w:t>
      </w:r>
      <w:r>
        <w:rPr>
          <w:color w:val="231F20"/>
        </w:rPr>
        <w:t>y</w:t>
      </w:r>
      <w:r>
        <w:rPr>
          <w:color w:val="231F20"/>
          <w:spacing w:val="-9"/>
        </w:rPr>
        <w:t> </w:t>
      </w:r>
      <w:r>
        <w:rPr>
          <w:color w:val="231F20"/>
        </w:rPr>
        <w:t>apego</w:t>
      </w:r>
      <w:r>
        <w:rPr>
          <w:color w:val="231F20"/>
          <w:spacing w:val="-9"/>
        </w:rPr>
        <w:t> </w:t>
      </w:r>
      <w:r>
        <w:rPr>
          <w:color w:val="231F20"/>
        </w:rPr>
        <w:t>que</w:t>
      </w:r>
      <w:r>
        <w:rPr>
          <w:color w:val="231F20"/>
          <w:spacing w:val="-9"/>
        </w:rPr>
        <w:t> </w:t>
      </w:r>
      <w:r>
        <w:rPr>
          <w:color w:val="231F20"/>
        </w:rPr>
        <w:t>proporcionan las familias cubanas a sus adultos</w:t>
      </w:r>
      <w:r>
        <w:rPr>
          <w:color w:val="231F20"/>
          <w:spacing w:val="-5"/>
        </w:rPr>
        <w:t> </w:t>
      </w:r>
      <w:r>
        <w:rPr>
          <w:color w:val="231F20"/>
        </w:rPr>
        <w:t>mayores.</w:t>
      </w:r>
    </w:p>
    <w:p>
      <w:pPr>
        <w:pStyle w:val="Heading3"/>
      </w:pPr>
      <w:r>
        <w:rPr>
          <w:color w:val="231F20"/>
        </w:rPr>
        <w:t>A manera de conclusiones</w:t>
      </w:r>
    </w:p>
    <w:p>
      <w:pPr>
        <w:pStyle w:val="BodyText"/>
        <w:spacing w:line="247" w:lineRule="auto" w:before="172"/>
        <w:ind w:left="117" w:right="115"/>
        <w:jc w:val="both"/>
      </w:pPr>
      <w:r>
        <w:rPr>
          <w:color w:val="231F20"/>
        </w:rPr>
        <w:t>Parte de los retos de los años venideros conducen, inexorablemente, a un cambio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necesidades</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obligaciones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miembros</w:t>
      </w:r>
      <w:r>
        <w:rPr>
          <w:color w:val="231F20"/>
          <w:spacing w:val="-9"/>
        </w:rPr>
        <w:t> </w:t>
      </w:r>
      <w:r>
        <w:rPr>
          <w:color w:val="231F20"/>
        </w:rPr>
        <w:t>de</w:t>
      </w:r>
      <w:r>
        <w:rPr>
          <w:color w:val="231F20"/>
          <w:spacing w:val="-8"/>
        </w:rPr>
        <w:t> </w:t>
      </w:r>
      <w:r>
        <w:rPr>
          <w:color w:val="231F20"/>
        </w:rPr>
        <w:t>la</w:t>
      </w:r>
      <w:r>
        <w:rPr>
          <w:color w:val="231F20"/>
          <w:spacing w:val="-8"/>
        </w:rPr>
        <w:t> </w:t>
      </w:r>
      <w:r>
        <w:rPr>
          <w:color w:val="231F20"/>
        </w:rPr>
        <w:t>familia en cuanto a los cuidados de la tercera edad. Ello presupone también cam- bios importantes en la dinámica familiar y con ello, la aparición de</w:t>
      </w:r>
      <w:r>
        <w:rPr>
          <w:color w:val="231F20"/>
          <w:spacing w:val="-29"/>
        </w:rPr>
        <w:t> </w:t>
      </w:r>
      <w:r>
        <w:rPr>
          <w:color w:val="231F20"/>
        </w:rPr>
        <w:t>nuevas demandas</w:t>
      </w:r>
      <w:r>
        <w:rPr>
          <w:color w:val="231F20"/>
          <w:spacing w:val="-9"/>
        </w:rPr>
        <w:t> </w:t>
      </w:r>
      <w:r>
        <w:rPr>
          <w:color w:val="231F20"/>
        </w:rPr>
        <w:t>sociales.</w:t>
      </w:r>
    </w:p>
    <w:p>
      <w:pPr>
        <w:spacing w:after="0" w:line="247" w:lineRule="auto"/>
        <w:jc w:val="both"/>
        <w:sectPr>
          <w:pgSz w:w="9360" w:h="13040"/>
          <w:pgMar w:header="0" w:footer="496" w:top="740" w:bottom="680" w:left="1300" w:right="1300"/>
        </w:sectPr>
      </w:pPr>
    </w:p>
    <w:p>
      <w:pPr>
        <w:spacing w:before="52"/>
        <w:ind w:left="124" w:right="0" w:firstLine="0"/>
        <w:jc w:val="left"/>
        <w:rPr>
          <w:rFonts w:ascii="Arial" w:hAnsi="Arial"/>
          <w:sz w:val="20"/>
        </w:rPr>
      </w:pPr>
      <w:r>
        <w:rPr>
          <w:rFonts w:ascii="Arial" w:hAnsi="Arial"/>
          <w:color w:val="231F20"/>
          <w:w w:val="80"/>
          <w:sz w:val="20"/>
        </w:rPr>
        <w:t>Hitos</w:t>
      </w:r>
      <w:r>
        <w:rPr>
          <w:rFonts w:ascii="Arial" w:hAnsi="Arial"/>
          <w:color w:val="231F20"/>
          <w:spacing w:val="-27"/>
          <w:w w:val="80"/>
          <w:sz w:val="20"/>
        </w:rPr>
        <w:t> </w:t>
      </w:r>
      <w:r>
        <w:rPr>
          <w:rFonts w:ascii="Arial" w:hAnsi="Arial"/>
          <w:color w:val="231F20"/>
          <w:w w:val="80"/>
          <w:sz w:val="20"/>
        </w:rPr>
        <w:t>Demográficos</w:t>
      </w:r>
      <w:r>
        <w:rPr>
          <w:rFonts w:ascii="Arial" w:hAnsi="Arial"/>
          <w:color w:val="231F20"/>
          <w:spacing w:val="-27"/>
          <w:w w:val="80"/>
          <w:sz w:val="20"/>
        </w:rPr>
        <w:t> </w:t>
      </w:r>
      <w:r>
        <w:rPr>
          <w:rFonts w:ascii="Arial" w:hAnsi="Arial"/>
          <w:color w:val="231F20"/>
          <w:w w:val="80"/>
          <w:sz w:val="20"/>
        </w:rPr>
        <w:t>del</w:t>
      </w:r>
      <w:r>
        <w:rPr>
          <w:rFonts w:ascii="Arial" w:hAnsi="Arial"/>
          <w:color w:val="231F20"/>
          <w:spacing w:val="-27"/>
          <w:w w:val="80"/>
          <w:sz w:val="20"/>
        </w:rPr>
        <w:t> </w:t>
      </w:r>
      <w:r>
        <w:rPr>
          <w:rFonts w:ascii="Arial" w:hAnsi="Arial"/>
          <w:color w:val="231F20"/>
          <w:w w:val="80"/>
          <w:sz w:val="20"/>
        </w:rPr>
        <w:t>Siglo</w:t>
      </w:r>
      <w:r>
        <w:rPr>
          <w:rFonts w:ascii="Arial" w:hAnsi="Arial"/>
          <w:color w:val="231F20"/>
          <w:spacing w:val="-26"/>
          <w:w w:val="80"/>
          <w:sz w:val="20"/>
        </w:rPr>
        <w:t> </w:t>
      </w:r>
      <w:r>
        <w:rPr>
          <w:rFonts w:ascii="Arial" w:hAnsi="Arial"/>
          <w:color w:val="231F20"/>
          <w:w w:val="80"/>
          <w:sz w:val="20"/>
        </w:rPr>
        <w:t>XXI:</w:t>
      </w:r>
      <w:r>
        <w:rPr>
          <w:rFonts w:ascii="Arial" w:hAnsi="Arial"/>
          <w:color w:val="231F20"/>
          <w:spacing w:val="-27"/>
          <w:w w:val="80"/>
          <w:sz w:val="20"/>
        </w:rPr>
        <w:t> </w:t>
      </w:r>
      <w:r>
        <w:rPr>
          <w:rFonts w:ascii="Arial" w:hAnsi="Arial"/>
          <w:color w:val="231F20"/>
          <w:w w:val="80"/>
          <w:sz w:val="20"/>
        </w:rPr>
        <w:t>Envejecimiento</w:t>
      </w:r>
      <w:r>
        <w:rPr>
          <w:rFonts w:ascii="Arial" w:hAnsi="Arial"/>
          <w:color w:val="231F20"/>
          <w:spacing w:val="-27"/>
          <w:w w:val="80"/>
          <w:sz w:val="20"/>
        </w:rPr>
        <w:t> </w:t>
      </w:r>
      <w:r>
        <w:rPr>
          <w:rFonts w:ascii="Arial" w:hAnsi="Arial"/>
          <w:color w:val="231F20"/>
          <w:w w:val="80"/>
          <w:sz w:val="20"/>
        </w:rPr>
        <w:t>Tomo</w:t>
      </w:r>
      <w:r>
        <w:rPr>
          <w:rFonts w:ascii="Arial" w:hAnsi="Arial"/>
          <w:color w:val="231F20"/>
          <w:spacing w:val="-27"/>
          <w:w w:val="80"/>
          <w:sz w:val="20"/>
        </w:rPr>
        <w:t> </w:t>
      </w:r>
      <w:r>
        <w:rPr>
          <w:rFonts w:ascii="Arial" w:hAnsi="Arial"/>
          <w:color w:val="231F20"/>
          <w:w w:val="80"/>
          <w:sz w:val="20"/>
        </w:rPr>
        <w:t>II</w:t>
      </w:r>
    </w:p>
    <w:p>
      <w:pPr>
        <w:spacing w:before="54"/>
        <w:ind w:left="124" w:right="0" w:firstLine="0"/>
        <w:jc w:val="left"/>
        <w:rPr>
          <w:sz w:val="18"/>
        </w:rPr>
      </w:pPr>
      <w:r>
        <w:rPr/>
        <w:br w:type="column"/>
      </w:r>
      <w:r>
        <w:rPr>
          <w:color w:val="231F20"/>
          <w:sz w:val="18"/>
        </w:rPr>
        <w:t>CIEAP/UAEM</w:t>
      </w:r>
    </w:p>
    <w:p>
      <w:pPr>
        <w:spacing w:after="0"/>
        <w:jc w:val="left"/>
        <w:rPr>
          <w:sz w:val="18"/>
        </w:rPr>
        <w:sectPr>
          <w:pgSz w:w="9360" w:h="13040"/>
          <w:pgMar w:header="0" w:footer="496" w:top="840" w:bottom="680" w:left="1300" w:right="1300"/>
          <w:cols w:num="2" w:equalWidth="0">
            <w:col w:w="4074" w:space="1339"/>
            <w:col w:w="1347"/>
          </w:cols>
        </w:sectPr>
      </w:pPr>
    </w:p>
    <w:p>
      <w:pPr>
        <w:pStyle w:val="BodyText"/>
        <w:spacing w:before="2"/>
        <w:rPr>
          <w:sz w:val="13"/>
        </w:rPr>
      </w:pPr>
    </w:p>
    <w:p>
      <w:pPr>
        <w:pStyle w:val="BodyText"/>
        <w:spacing w:line="247" w:lineRule="auto" w:before="71"/>
        <w:ind w:left="117" w:right="114" w:firstLine="283"/>
        <w:jc w:val="both"/>
      </w:pPr>
      <w:r>
        <w:rPr>
          <w:color w:val="231F20"/>
        </w:rPr>
        <w:t>Así, mientras la esperanza de vida aumenta, el número de cuidadores potenciales</w:t>
      </w:r>
      <w:r>
        <w:rPr>
          <w:color w:val="231F20"/>
          <w:spacing w:val="-11"/>
        </w:rPr>
        <w:t> </w:t>
      </w:r>
      <w:r>
        <w:rPr>
          <w:color w:val="231F20"/>
        </w:rPr>
        <w:t>se</w:t>
      </w:r>
      <w:r>
        <w:rPr>
          <w:color w:val="231F20"/>
          <w:spacing w:val="-11"/>
        </w:rPr>
        <w:t> </w:t>
      </w:r>
      <w:r>
        <w:rPr>
          <w:color w:val="231F20"/>
        </w:rPr>
        <w:t>verá</w:t>
      </w:r>
      <w:r>
        <w:rPr>
          <w:color w:val="231F20"/>
          <w:spacing w:val="-11"/>
        </w:rPr>
        <w:t> </w:t>
      </w:r>
      <w:r>
        <w:rPr>
          <w:color w:val="231F20"/>
        </w:rPr>
        <w:t>reducido</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sostenido</w:t>
      </w:r>
      <w:r>
        <w:rPr>
          <w:color w:val="231F20"/>
          <w:spacing w:val="-10"/>
        </w:rPr>
        <w:t> </w:t>
      </w:r>
      <w:r>
        <w:rPr>
          <w:color w:val="231F20"/>
        </w:rPr>
        <w:t>descenso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fecundidad.</w:t>
      </w:r>
      <w:r>
        <w:rPr>
          <w:color w:val="231F20"/>
          <w:spacing w:val="-11"/>
        </w:rPr>
        <w:t> </w:t>
      </w:r>
      <w:r>
        <w:rPr>
          <w:color w:val="231F20"/>
        </w:rPr>
        <w:t>Es importante destacar el papel de las mujeres en este rol. La tradición, la so- cialización</w:t>
      </w:r>
      <w:r>
        <w:rPr>
          <w:color w:val="231F20"/>
          <w:spacing w:val="-8"/>
        </w:rPr>
        <w:t> </w:t>
      </w:r>
      <w:r>
        <w:rPr>
          <w:color w:val="231F20"/>
        </w:rPr>
        <w:t>y</w:t>
      </w:r>
      <w:r>
        <w:rPr>
          <w:color w:val="231F20"/>
          <w:spacing w:val="-7"/>
        </w:rPr>
        <w:t> </w:t>
      </w:r>
      <w:r>
        <w:rPr>
          <w:color w:val="231F20"/>
        </w:rPr>
        <w:t>las</w:t>
      </w:r>
      <w:r>
        <w:rPr>
          <w:color w:val="231F20"/>
          <w:spacing w:val="-7"/>
        </w:rPr>
        <w:t> </w:t>
      </w:r>
      <w:r>
        <w:rPr>
          <w:color w:val="231F20"/>
        </w:rPr>
        <w:t>relaciones</w:t>
      </w:r>
      <w:r>
        <w:rPr>
          <w:color w:val="231F20"/>
          <w:spacing w:val="-7"/>
        </w:rPr>
        <w:t> </w:t>
      </w:r>
      <w:r>
        <w:rPr>
          <w:color w:val="231F20"/>
        </w:rPr>
        <w:t>económicas</w:t>
      </w:r>
      <w:r>
        <w:rPr>
          <w:color w:val="231F20"/>
          <w:spacing w:val="-7"/>
        </w:rPr>
        <w:t> </w:t>
      </w:r>
      <w:r>
        <w:rPr>
          <w:color w:val="231F20"/>
        </w:rPr>
        <w:t>sitúan</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centro</w:t>
      </w:r>
      <w:r>
        <w:rPr>
          <w:color w:val="231F20"/>
          <w:spacing w:val="-7"/>
        </w:rPr>
        <w:t> </w:t>
      </w:r>
      <w:r>
        <w:rPr>
          <w:color w:val="231F20"/>
        </w:rPr>
        <w:t>de las tareas de cuidar a los ancianos dependientes. Las evidencias muestran que, cualquiera sea la estrategia que implementen estos hogares, el ajuste generalmente supone costos económicos y psicológicos para las mujeres</w:t>
      </w:r>
      <w:r>
        <w:rPr>
          <w:color w:val="231F20"/>
          <w:spacing w:val="-33"/>
        </w:rPr>
        <w:t> </w:t>
      </w:r>
      <w:r>
        <w:rPr>
          <w:color w:val="231F20"/>
        </w:rPr>
        <w:t>y las niñas o pone en riesgo la posibilidad efectiva de recibir el cuidado que requieren quienes lo necesitan o ambas</w:t>
      </w:r>
      <w:r>
        <w:rPr>
          <w:color w:val="231F20"/>
          <w:spacing w:val="-2"/>
        </w:rPr>
        <w:t> </w:t>
      </w:r>
      <w:r>
        <w:rPr>
          <w:color w:val="231F20"/>
        </w:rPr>
        <w:t>cosas.</w:t>
      </w:r>
    </w:p>
    <w:p>
      <w:pPr>
        <w:pStyle w:val="BodyText"/>
        <w:spacing w:line="247" w:lineRule="auto"/>
        <w:ind w:left="117" w:right="114" w:firstLine="283"/>
        <w:jc w:val="both"/>
      </w:pPr>
      <w:r>
        <w:rPr>
          <w:color w:val="231F20"/>
        </w:rPr>
        <w:t>En consecuencia, la familia debe ser sostenida para desarrollar adecua- damente su apoyo y cuidado a las personas mayores dependientes, para ello deberían articularse políticas sociales (culturales, laborales, fiscales, de</w:t>
      </w:r>
      <w:r>
        <w:rPr>
          <w:color w:val="231F20"/>
          <w:spacing w:val="-12"/>
        </w:rPr>
        <w:t> </w:t>
      </w:r>
      <w:r>
        <w:rPr>
          <w:color w:val="231F20"/>
        </w:rPr>
        <w:t>salud)</w:t>
      </w:r>
      <w:r>
        <w:rPr>
          <w:color w:val="231F20"/>
          <w:spacing w:val="-12"/>
        </w:rPr>
        <w:t> </w:t>
      </w:r>
      <w:r>
        <w:rPr>
          <w:color w:val="231F20"/>
        </w:rPr>
        <w:t>que</w:t>
      </w:r>
      <w:r>
        <w:rPr>
          <w:color w:val="231F20"/>
          <w:spacing w:val="-12"/>
        </w:rPr>
        <w:t> </w:t>
      </w:r>
      <w:r>
        <w:rPr>
          <w:color w:val="231F20"/>
        </w:rPr>
        <w:t>faciliten</w:t>
      </w:r>
      <w:r>
        <w:rPr>
          <w:color w:val="231F20"/>
          <w:spacing w:val="-12"/>
        </w:rPr>
        <w:t> </w:t>
      </w:r>
      <w:r>
        <w:rPr>
          <w:color w:val="231F20"/>
        </w:rPr>
        <w:t>el</w:t>
      </w:r>
      <w:r>
        <w:rPr>
          <w:color w:val="231F20"/>
          <w:spacing w:val="-12"/>
        </w:rPr>
        <w:t> </w:t>
      </w:r>
      <w:r>
        <w:rPr>
          <w:color w:val="231F20"/>
        </w:rPr>
        <w:t>cuidado</w:t>
      </w:r>
      <w:r>
        <w:rPr>
          <w:color w:val="231F20"/>
          <w:spacing w:val="-12"/>
        </w:rPr>
        <w:t> </w:t>
      </w:r>
      <w:r>
        <w:rPr>
          <w:color w:val="231F20"/>
        </w:rPr>
        <w:t>familiar</w:t>
      </w:r>
      <w:r>
        <w:rPr>
          <w:color w:val="231F20"/>
          <w:spacing w:val="-12"/>
        </w:rPr>
        <w:t> </w:t>
      </w:r>
      <w:r>
        <w:rPr>
          <w:color w:val="231F20"/>
        </w:rPr>
        <w:t>y</w:t>
      </w:r>
      <w:r>
        <w:rPr>
          <w:color w:val="231F20"/>
          <w:spacing w:val="-12"/>
        </w:rPr>
        <w:t> </w:t>
      </w:r>
      <w:r>
        <w:rPr>
          <w:color w:val="231F20"/>
        </w:rPr>
        <w:t>que</w:t>
      </w:r>
      <w:r>
        <w:rPr>
          <w:color w:val="231F20"/>
          <w:spacing w:val="-12"/>
        </w:rPr>
        <w:t> </w:t>
      </w:r>
      <w:r>
        <w:rPr>
          <w:color w:val="231F20"/>
        </w:rPr>
        <w:t>incorporen</w:t>
      </w:r>
      <w:r>
        <w:rPr>
          <w:color w:val="231F20"/>
          <w:spacing w:val="-13"/>
        </w:rPr>
        <w:t> </w:t>
      </w:r>
      <w:r>
        <w:rPr>
          <w:color w:val="231F20"/>
        </w:rPr>
        <w:t>al</w:t>
      </w:r>
      <w:r>
        <w:rPr>
          <w:color w:val="231F20"/>
          <w:spacing w:val="-12"/>
        </w:rPr>
        <w:t> </w:t>
      </w:r>
      <w:r>
        <w:rPr>
          <w:color w:val="231F20"/>
        </w:rPr>
        <w:t>adulto</w:t>
      </w:r>
      <w:r>
        <w:rPr>
          <w:color w:val="231F20"/>
          <w:spacing w:val="-12"/>
        </w:rPr>
        <w:t> </w:t>
      </w:r>
      <w:r>
        <w:rPr>
          <w:color w:val="231F20"/>
        </w:rPr>
        <w:t>mayor y también al cuidador, quien pocas veces ha tenido experiencias</w:t>
      </w:r>
      <w:r>
        <w:rPr>
          <w:color w:val="231F20"/>
          <w:spacing w:val="-13"/>
        </w:rPr>
        <w:t> </w:t>
      </w:r>
      <w:r>
        <w:rPr>
          <w:color w:val="231F20"/>
        </w:rPr>
        <w:t>previas.</w:t>
      </w:r>
    </w:p>
    <w:p>
      <w:pPr>
        <w:pStyle w:val="BodyText"/>
        <w:spacing w:line="247" w:lineRule="auto"/>
        <w:ind w:left="117" w:right="114" w:firstLine="283"/>
        <w:jc w:val="both"/>
      </w:pPr>
      <w:r>
        <w:rPr>
          <w:color w:val="231F20"/>
        </w:rPr>
        <w:t>En los procesos de formular políticas que impliquen a la familia, debe ser imprescindible fortalecer su capacidad para atender sus propias nece- sidades, tomar en cuenta el equilibrio entre el trabajo fuera del hogar y las responsabilidades familiares, a lo que habría que agregar el enfrentamien- to a un nuevo riesgo social: la dependencia, resultado del envejecimiento poblacional. A la par, se deben considerar las diferencias de género y ge- neracionales.</w:t>
      </w:r>
    </w:p>
    <w:p>
      <w:pPr>
        <w:pStyle w:val="BodyText"/>
        <w:spacing w:line="247" w:lineRule="auto"/>
        <w:ind w:left="117" w:right="114" w:firstLine="283"/>
        <w:jc w:val="both"/>
      </w:pPr>
      <w:r>
        <w:rPr>
          <w:color w:val="231F20"/>
        </w:rPr>
        <w:t>Esto,</w:t>
      </w:r>
      <w:r>
        <w:rPr>
          <w:color w:val="231F20"/>
          <w:spacing w:val="-16"/>
        </w:rPr>
        <w:t> </w:t>
      </w:r>
      <w:r>
        <w:rPr>
          <w:color w:val="231F20"/>
        </w:rPr>
        <w:t>sin</w:t>
      </w:r>
      <w:r>
        <w:rPr>
          <w:color w:val="231F20"/>
          <w:spacing w:val="-16"/>
        </w:rPr>
        <w:t> </w:t>
      </w:r>
      <w:r>
        <w:rPr>
          <w:color w:val="231F20"/>
        </w:rPr>
        <w:t>olvidar</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ancianos</w:t>
      </w:r>
      <w:r>
        <w:rPr>
          <w:color w:val="231F20"/>
          <w:spacing w:val="-17"/>
        </w:rPr>
        <w:t> </w:t>
      </w:r>
      <w:r>
        <w:rPr>
          <w:color w:val="231F20"/>
        </w:rPr>
        <w:t>del</w:t>
      </w:r>
      <w:r>
        <w:rPr>
          <w:color w:val="231F20"/>
          <w:spacing w:val="-16"/>
        </w:rPr>
        <w:t> </w:t>
      </w:r>
      <w:r>
        <w:rPr>
          <w:color w:val="231F20"/>
        </w:rPr>
        <w:t>futuro,</w:t>
      </w:r>
      <w:r>
        <w:rPr>
          <w:color w:val="231F20"/>
          <w:spacing w:val="-16"/>
        </w:rPr>
        <w:t> </w:t>
      </w:r>
      <w:r>
        <w:rPr>
          <w:color w:val="231F20"/>
        </w:rPr>
        <w:t>que</w:t>
      </w:r>
      <w:r>
        <w:rPr>
          <w:color w:val="231F20"/>
          <w:spacing w:val="-16"/>
        </w:rPr>
        <w:t> </w:t>
      </w:r>
      <w:r>
        <w:rPr>
          <w:color w:val="231F20"/>
        </w:rPr>
        <w:t>seremos</w:t>
      </w:r>
      <w:r>
        <w:rPr>
          <w:color w:val="231F20"/>
          <w:spacing w:val="-16"/>
        </w:rPr>
        <w:t> </w:t>
      </w:r>
      <w:r>
        <w:rPr>
          <w:color w:val="231F20"/>
        </w:rPr>
        <w:t>todos</w:t>
      </w:r>
      <w:r>
        <w:rPr>
          <w:color w:val="231F20"/>
          <w:spacing w:val="-17"/>
        </w:rPr>
        <w:t> </w:t>
      </w:r>
      <w:r>
        <w:rPr>
          <w:color w:val="231F20"/>
        </w:rPr>
        <w:t>nosotros a</w:t>
      </w:r>
      <w:r>
        <w:rPr>
          <w:color w:val="231F20"/>
          <w:spacing w:val="-5"/>
        </w:rPr>
        <w:t> </w:t>
      </w:r>
      <w:r>
        <w:rPr>
          <w:color w:val="231F20"/>
        </w:rPr>
        <w:t>muy</w:t>
      </w:r>
      <w:r>
        <w:rPr>
          <w:color w:val="231F20"/>
          <w:spacing w:val="-5"/>
        </w:rPr>
        <w:t> </w:t>
      </w:r>
      <w:r>
        <w:rPr>
          <w:color w:val="231F20"/>
        </w:rPr>
        <w:t>corto</w:t>
      </w:r>
      <w:r>
        <w:rPr>
          <w:color w:val="231F20"/>
          <w:spacing w:val="-6"/>
        </w:rPr>
        <w:t> </w:t>
      </w:r>
      <w:r>
        <w:rPr>
          <w:color w:val="231F20"/>
        </w:rPr>
        <w:t>plazo,</w:t>
      </w:r>
      <w:r>
        <w:rPr>
          <w:color w:val="231F20"/>
          <w:spacing w:val="-5"/>
        </w:rPr>
        <w:t> </w:t>
      </w:r>
      <w:r>
        <w:rPr>
          <w:color w:val="231F20"/>
        </w:rPr>
        <w:t>pertenecen</w:t>
      </w:r>
      <w:r>
        <w:rPr>
          <w:color w:val="231F20"/>
          <w:spacing w:val="-5"/>
        </w:rPr>
        <w:t> </w:t>
      </w:r>
      <w:r>
        <w:rPr>
          <w:color w:val="231F20"/>
        </w:rPr>
        <w:t>a</w:t>
      </w:r>
      <w:r>
        <w:rPr>
          <w:color w:val="231F20"/>
          <w:spacing w:val="-5"/>
        </w:rPr>
        <w:t> </w:t>
      </w:r>
      <w:r>
        <w:rPr>
          <w:color w:val="231F20"/>
        </w:rPr>
        <w:t>generaciones</w:t>
      </w:r>
      <w:r>
        <w:rPr>
          <w:color w:val="231F20"/>
          <w:spacing w:val="-5"/>
        </w:rPr>
        <w:t> </w:t>
      </w:r>
      <w:r>
        <w:rPr>
          <w:color w:val="231F20"/>
        </w:rPr>
        <w:t>que</w:t>
      </w:r>
      <w:r>
        <w:rPr>
          <w:color w:val="231F20"/>
          <w:spacing w:val="-5"/>
        </w:rPr>
        <w:t> </w:t>
      </w:r>
      <w:r>
        <w:rPr>
          <w:color w:val="231F20"/>
        </w:rPr>
        <w:t>han</w:t>
      </w:r>
      <w:r>
        <w:rPr>
          <w:color w:val="231F20"/>
          <w:spacing w:val="-5"/>
        </w:rPr>
        <w:t> </w:t>
      </w:r>
      <w:r>
        <w:rPr>
          <w:color w:val="231F20"/>
        </w:rPr>
        <w:t>experimentado</w:t>
      </w:r>
      <w:r>
        <w:rPr>
          <w:color w:val="231F20"/>
          <w:spacing w:val="-6"/>
        </w:rPr>
        <w:t> </w:t>
      </w:r>
      <w:r>
        <w:rPr>
          <w:color w:val="231F20"/>
        </w:rPr>
        <w:t>unas mejores condiciones de vida, no sólo desde el punto de vista económico, sino</w:t>
      </w:r>
      <w:r>
        <w:rPr>
          <w:color w:val="231F20"/>
          <w:spacing w:val="-6"/>
        </w:rPr>
        <w:t> </w:t>
      </w:r>
      <w:r>
        <w:rPr>
          <w:color w:val="231F20"/>
        </w:rPr>
        <w:t>también</w:t>
      </w:r>
      <w:r>
        <w:rPr>
          <w:color w:val="231F20"/>
          <w:spacing w:val="-6"/>
        </w:rPr>
        <w:t> </w:t>
      </w:r>
      <w:r>
        <w:rPr>
          <w:color w:val="231F20"/>
        </w:rPr>
        <w:t>cultural</w:t>
      </w:r>
      <w:r>
        <w:rPr>
          <w:color w:val="231F20"/>
          <w:spacing w:val="-7"/>
        </w:rPr>
        <w:t> </w:t>
      </w:r>
      <w:r>
        <w:rPr>
          <w:color w:val="231F20"/>
        </w:rPr>
        <w:t>y</w:t>
      </w:r>
      <w:r>
        <w:rPr>
          <w:color w:val="231F20"/>
          <w:spacing w:val="-6"/>
        </w:rPr>
        <w:t> </w:t>
      </w:r>
      <w:r>
        <w:rPr>
          <w:color w:val="231F20"/>
        </w:rPr>
        <w:t>social.</w:t>
      </w:r>
      <w:r>
        <w:rPr>
          <w:color w:val="231F20"/>
          <w:spacing w:val="-6"/>
        </w:rPr>
        <w:t> </w:t>
      </w:r>
      <w:r>
        <w:rPr>
          <w:color w:val="231F20"/>
        </w:rPr>
        <w:t>Es</w:t>
      </w:r>
      <w:r>
        <w:rPr>
          <w:color w:val="231F20"/>
          <w:spacing w:val="-6"/>
        </w:rPr>
        <w:t> </w:t>
      </w:r>
      <w:r>
        <w:rPr>
          <w:color w:val="231F20"/>
        </w:rPr>
        <w:t>decir,</w:t>
      </w:r>
      <w:r>
        <w:rPr>
          <w:color w:val="231F20"/>
          <w:spacing w:val="-6"/>
        </w:rPr>
        <w:t> </w:t>
      </w:r>
      <w:r>
        <w:rPr>
          <w:color w:val="231F20"/>
        </w:rPr>
        <w:t>serán</w:t>
      </w:r>
      <w:r>
        <w:rPr>
          <w:color w:val="231F20"/>
          <w:spacing w:val="-6"/>
        </w:rPr>
        <w:t> </w:t>
      </w:r>
      <w:r>
        <w:rPr>
          <w:color w:val="231F20"/>
        </w:rPr>
        <w:t>ancianos</w:t>
      </w:r>
      <w:r>
        <w:rPr>
          <w:color w:val="231F20"/>
          <w:spacing w:val="-7"/>
        </w:rPr>
        <w:t> </w:t>
      </w:r>
      <w:r>
        <w:rPr>
          <w:color w:val="231F20"/>
        </w:rPr>
        <w:t>mucho</w:t>
      </w:r>
      <w:r>
        <w:rPr>
          <w:color w:val="231F20"/>
          <w:spacing w:val="-6"/>
        </w:rPr>
        <w:t> </w:t>
      </w:r>
      <w:r>
        <w:rPr>
          <w:color w:val="231F20"/>
        </w:rPr>
        <w:t>más</w:t>
      </w:r>
      <w:r>
        <w:rPr>
          <w:color w:val="231F20"/>
          <w:spacing w:val="-6"/>
        </w:rPr>
        <w:t> </w:t>
      </w:r>
      <w:r>
        <w:rPr>
          <w:color w:val="231F20"/>
        </w:rPr>
        <w:t>instrui- dos, más calificados, más urbanos, más informados, </w:t>
      </w:r>
      <w:r>
        <w:rPr>
          <w:color w:val="231F20"/>
          <w:spacing w:val="-8"/>
        </w:rPr>
        <w:t>y, </w:t>
      </w:r>
      <w:r>
        <w:rPr>
          <w:color w:val="231F20"/>
        </w:rPr>
        <w:t>en consecuencia, más independientes que los ancianos de ahora. Por tanto, se hace difícil imaginar la presencia de un número creciente de personas viviendo en</w:t>
      </w:r>
      <w:r>
        <w:rPr>
          <w:color w:val="231F20"/>
          <w:spacing w:val="-31"/>
        </w:rPr>
        <w:t> </w:t>
      </w:r>
      <w:r>
        <w:rPr>
          <w:color w:val="231F20"/>
        </w:rPr>
        <w:t>una sociedad que les ofrece pocos roles sociales con verdadero</w:t>
      </w:r>
      <w:r>
        <w:rPr>
          <w:color w:val="231F20"/>
          <w:spacing w:val="-12"/>
        </w:rPr>
        <w:t> </w:t>
      </w:r>
      <w:r>
        <w:rPr>
          <w:color w:val="231F20"/>
        </w:rPr>
        <w:t>significado.</w:t>
      </w:r>
    </w:p>
    <w:p>
      <w:pPr>
        <w:pStyle w:val="BodyText"/>
        <w:spacing w:line="247" w:lineRule="auto"/>
        <w:ind w:left="117" w:right="114" w:firstLine="283"/>
        <w:jc w:val="both"/>
      </w:pPr>
      <w:r>
        <w:rPr>
          <w:color w:val="231F20"/>
        </w:rPr>
        <w:t>Existen</w:t>
      </w:r>
      <w:r>
        <w:rPr>
          <w:color w:val="231F20"/>
          <w:spacing w:val="-5"/>
        </w:rPr>
        <w:t> </w:t>
      </w:r>
      <w:r>
        <w:rPr>
          <w:color w:val="231F20"/>
        </w:rPr>
        <w:t>muchas</w:t>
      </w:r>
      <w:r>
        <w:rPr>
          <w:color w:val="231F20"/>
          <w:spacing w:val="-5"/>
        </w:rPr>
        <w:t> </w:t>
      </w:r>
      <w:r>
        <w:rPr>
          <w:color w:val="231F20"/>
        </w:rPr>
        <w:t>razones</w:t>
      </w:r>
      <w:r>
        <w:rPr>
          <w:color w:val="231F20"/>
          <w:spacing w:val="-5"/>
        </w:rPr>
        <w:t> </w:t>
      </w:r>
      <w:r>
        <w:rPr>
          <w:color w:val="231F20"/>
        </w:rPr>
        <w:t>para</w:t>
      </w:r>
      <w:r>
        <w:rPr>
          <w:color w:val="231F20"/>
          <w:spacing w:val="-5"/>
        </w:rPr>
        <w:t> </w:t>
      </w:r>
      <w:r>
        <w:rPr>
          <w:color w:val="231F20"/>
        </w:rPr>
        <w:t>creer</w:t>
      </w:r>
      <w:r>
        <w:rPr>
          <w:color w:val="231F20"/>
          <w:spacing w:val="-5"/>
        </w:rPr>
        <w:t> </w:t>
      </w:r>
      <w:r>
        <w:rPr>
          <w:color w:val="231F20"/>
        </w:rPr>
        <w:t>que</w:t>
      </w:r>
      <w:r>
        <w:rPr>
          <w:color w:val="231F20"/>
          <w:spacing w:val="-5"/>
        </w:rPr>
        <w:t> </w:t>
      </w:r>
      <w:r>
        <w:rPr>
          <w:color w:val="231F20"/>
        </w:rPr>
        <w:t>conforme</w:t>
      </w:r>
      <w:r>
        <w:rPr>
          <w:color w:val="231F20"/>
          <w:spacing w:val="-5"/>
        </w:rPr>
        <w:t> </w:t>
      </w:r>
      <w:r>
        <w:rPr>
          <w:color w:val="231F20"/>
        </w:rPr>
        <w:t>envejece</w:t>
      </w:r>
      <w:r>
        <w:rPr>
          <w:color w:val="231F20"/>
          <w:spacing w:val="-5"/>
        </w:rPr>
        <w:t> </w:t>
      </w:r>
      <w:r>
        <w:rPr>
          <w:color w:val="231F20"/>
        </w:rPr>
        <w:t>la</w:t>
      </w:r>
      <w:r>
        <w:rPr>
          <w:color w:val="231F20"/>
          <w:spacing w:val="-5"/>
        </w:rPr>
        <w:t> </w:t>
      </w:r>
      <w:r>
        <w:rPr>
          <w:color w:val="231F20"/>
        </w:rPr>
        <w:t>población habrá necesidades sociales diferentes y habrá que tener más en cuenta el aporte</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ancianos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sociedad,</w:t>
      </w:r>
      <w:r>
        <w:rPr>
          <w:color w:val="231F20"/>
          <w:spacing w:val="-6"/>
        </w:rPr>
        <w:t> </w:t>
      </w:r>
      <w:r>
        <w:rPr>
          <w:color w:val="231F20"/>
        </w:rPr>
        <w:t>de</w:t>
      </w:r>
      <w:r>
        <w:rPr>
          <w:color w:val="231F20"/>
          <w:spacing w:val="-7"/>
        </w:rPr>
        <w:t> </w:t>
      </w:r>
      <w:r>
        <w:rPr>
          <w:color w:val="231F20"/>
        </w:rPr>
        <w:t>lo</w:t>
      </w:r>
      <w:r>
        <w:rPr>
          <w:color w:val="231F20"/>
          <w:spacing w:val="-7"/>
        </w:rPr>
        <w:t> </w:t>
      </w:r>
      <w:r>
        <w:rPr>
          <w:color w:val="231F20"/>
        </w:rPr>
        <w:t>contrario,</w:t>
      </w:r>
      <w:r>
        <w:rPr>
          <w:color w:val="231F20"/>
          <w:spacing w:val="-8"/>
        </w:rPr>
        <w:t> </w:t>
      </w:r>
      <w:r>
        <w:rPr>
          <w:color w:val="231F20"/>
        </w:rPr>
        <w:t>no</w:t>
      </w:r>
      <w:r>
        <w:rPr>
          <w:color w:val="231F20"/>
          <w:spacing w:val="-7"/>
        </w:rPr>
        <w:t> </w:t>
      </w:r>
      <w:r>
        <w:rPr>
          <w:color w:val="231F20"/>
        </w:rPr>
        <w:t>podrá</w:t>
      </w:r>
      <w:r>
        <w:rPr>
          <w:color w:val="231F20"/>
          <w:spacing w:val="-7"/>
        </w:rPr>
        <w:t> </w:t>
      </w:r>
      <w:r>
        <w:rPr>
          <w:color w:val="231F20"/>
        </w:rPr>
        <w:t>mantenerse su adecuado</w:t>
      </w:r>
      <w:r>
        <w:rPr>
          <w:color w:val="231F20"/>
          <w:spacing w:val="-2"/>
        </w:rPr>
        <w:t> </w:t>
      </w:r>
      <w:r>
        <w:rPr>
          <w:color w:val="231F20"/>
        </w:rPr>
        <w:t>funcionamiento.</w:t>
      </w:r>
    </w:p>
    <w:p>
      <w:pPr>
        <w:pStyle w:val="Heading3"/>
        <w:spacing w:before="136"/>
        <w:ind w:right="18"/>
        <w:jc w:val="left"/>
      </w:pPr>
      <w:r>
        <w:rPr>
          <w:color w:val="231F20"/>
        </w:rPr>
        <w:t>Bibliografía</w:t>
      </w:r>
    </w:p>
    <w:p>
      <w:pPr>
        <w:pStyle w:val="BodyText"/>
        <w:spacing w:before="7"/>
        <w:rPr>
          <w:b/>
          <w:sz w:val="10"/>
        </w:rPr>
      </w:pPr>
    </w:p>
    <w:p>
      <w:pPr>
        <w:spacing w:line="210" w:lineRule="exact" w:before="93"/>
        <w:ind w:left="117" w:right="18" w:firstLine="0"/>
        <w:jc w:val="left"/>
        <w:rPr>
          <w:sz w:val="20"/>
        </w:rPr>
      </w:pPr>
      <w:r>
        <w:rPr>
          <w:color w:val="231F20"/>
          <w:sz w:val="20"/>
        </w:rPr>
        <w:t>BENÍTEZ PÉREZ, María Elena, 2003, </w:t>
      </w:r>
      <w:r>
        <w:rPr>
          <w:i/>
          <w:color w:val="231F20"/>
          <w:sz w:val="20"/>
        </w:rPr>
        <w:t>La familia cubana en la segunda mitad del </w:t>
      </w:r>
      <w:r>
        <w:rPr>
          <w:i/>
          <w:color w:val="231F20"/>
          <w:sz w:val="20"/>
        </w:rPr>
        <w:t>siglo XX</w:t>
      </w:r>
      <w:r>
        <w:rPr>
          <w:color w:val="231F20"/>
          <w:sz w:val="20"/>
        </w:rPr>
        <w:t>, Editorial de Ciencias Sociales, La Habana.</w:t>
      </w:r>
    </w:p>
    <w:p>
      <w:pPr>
        <w:spacing w:line="210" w:lineRule="exact" w:before="113"/>
        <w:ind w:left="117" w:right="51" w:firstLine="0"/>
        <w:jc w:val="left"/>
        <w:rPr>
          <w:sz w:val="20"/>
        </w:rPr>
      </w:pPr>
      <w:r>
        <w:rPr>
          <w:color w:val="231F20"/>
          <w:sz w:val="20"/>
        </w:rPr>
        <w:t>CEDEM (Centro de Estudios Demográficos), 1976, </w:t>
      </w:r>
      <w:r>
        <w:rPr>
          <w:i/>
          <w:color w:val="231F20"/>
          <w:sz w:val="20"/>
        </w:rPr>
        <w:t>La población de Cuba</w:t>
      </w:r>
      <w:r>
        <w:rPr>
          <w:color w:val="231F20"/>
          <w:sz w:val="20"/>
        </w:rPr>
        <w:t>, Edito- rial de Ciencias Sociales, La Habana.</w:t>
      </w:r>
    </w:p>
    <w:p>
      <w:pPr>
        <w:spacing w:after="0" w:line="210" w:lineRule="exact"/>
        <w:jc w:val="left"/>
        <w:rPr>
          <w:sz w:val="20"/>
        </w:rPr>
        <w:sectPr>
          <w:type w:val="continuous"/>
          <w:pgSz w:w="9360" w:h="13040"/>
          <w:pgMar w:top="0" w:bottom="0" w:left="1300" w:right="1300"/>
        </w:sectPr>
      </w:pPr>
    </w:p>
    <w:p>
      <w:pPr>
        <w:spacing w:before="45"/>
        <w:ind w:left="117" w:right="18" w:firstLine="1183"/>
        <w:jc w:val="left"/>
        <w:rPr>
          <w:rFonts w:ascii="Arial" w:hAnsi="Arial"/>
          <w:sz w:val="20"/>
        </w:rPr>
      </w:pPr>
      <w:r>
        <w:rPr>
          <w:rFonts w:ascii="Arial" w:hAnsi="Arial"/>
          <w:color w:val="231F20"/>
          <w:w w:val="70"/>
          <w:sz w:val="20"/>
        </w:rPr>
        <w:t>Cuba:</w:t>
      </w:r>
      <w:r>
        <w:rPr>
          <w:rFonts w:ascii="Arial" w:hAnsi="Arial"/>
          <w:color w:val="231F20"/>
          <w:spacing w:val="-11"/>
          <w:w w:val="70"/>
          <w:sz w:val="20"/>
        </w:rPr>
        <w:t> </w:t>
      </w:r>
      <w:r>
        <w:rPr>
          <w:rFonts w:ascii="Arial" w:hAnsi="Arial"/>
          <w:color w:val="231F20"/>
          <w:w w:val="70"/>
          <w:sz w:val="20"/>
        </w:rPr>
        <w:t>cómo</w:t>
      </w:r>
      <w:r>
        <w:rPr>
          <w:rFonts w:ascii="Arial" w:hAnsi="Arial"/>
          <w:color w:val="231F20"/>
          <w:spacing w:val="-11"/>
          <w:w w:val="70"/>
          <w:sz w:val="20"/>
        </w:rPr>
        <w:t> </w:t>
      </w:r>
      <w:r>
        <w:rPr>
          <w:rFonts w:ascii="Arial" w:hAnsi="Arial"/>
          <w:color w:val="231F20"/>
          <w:w w:val="70"/>
          <w:sz w:val="20"/>
        </w:rPr>
        <w:t>y</w:t>
      </w:r>
      <w:r>
        <w:rPr>
          <w:rFonts w:ascii="Arial" w:hAnsi="Arial"/>
          <w:color w:val="231F20"/>
          <w:spacing w:val="-11"/>
          <w:w w:val="70"/>
          <w:sz w:val="20"/>
        </w:rPr>
        <w:t> </w:t>
      </w:r>
      <w:r>
        <w:rPr>
          <w:rFonts w:ascii="Arial" w:hAnsi="Arial"/>
          <w:color w:val="231F20"/>
          <w:w w:val="70"/>
          <w:sz w:val="20"/>
        </w:rPr>
        <w:t>dónde</w:t>
      </w:r>
      <w:r>
        <w:rPr>
          <w:rFonts w:ascii="Arial" w:hAnsi="Arial"/>
          <w:color w:val="231F20"/>
          <w:spacing w:val="-11"/>
          <w:w w:val="70"/>
          <w:sz w:val="20"/>
        </w:rPr>
        <w:t> </w:t>
      </w:r>
      <w:r>
        <w:rPr>
          <w:rFonts w:ascii="Arial" w:hAnsi="Arial"/>
          <w:color w:val="231F20"/>
          <w:w w:val="70"/>
          <w:sz w:val="20"/>
        </w:rPr>
        <w:t>envejecer.</w:t>
      </w:r>
      <w:r>
        <w:rPr>
          <w:rFonts w:ascii="Arial" w:hAnsi="Arial"/>
          <w:color w:val="231F20"/>
          <w:spacing w:val="-11"/>
          <w:w w:val="70"/>
          <w:sz w:val="20"/>
        </w:rPr>
        <w:t> </w:t>
      </w:r>
      <w:r>
        <w:rPr>
          <w:rFonts w:ascii="Arial" w:hAnsi="Arial"/>
          <w:color w:val="231F20"/>
          <w:w w:val="70"/>
          <w:sz w:val="20"/>
        </w:rPr>
        <w:t>Desafíos</w:t>
      </w:r>
      <w:r>
        <w:rPr>
          <w:rFonts w:ascii="Arial" w:hAnsi="Arial"/>
          <w:color w:val="231F20"/>
          <w:spacing w:val="-11"/>
          <w:w w:val="70"/>
          <w:sz w:val="20"/>
        </w:rPr>
        <w:t> </w:t>
      </w:r>
      <w:r>
        <w:rPr>
          <w:rFonts w:ascii="Arial" w:hAnsi="Arial"/>
          <w:color w:val="231F20"/>
          <w:w w:val="70"/>
          <w:sz w:val="20"/>
        </w:rPr>
        <w:t>a</w:t>
      </w:r>
      <w:r>
        <w:rPr>
          <w:rFonts w:ascii="Arial" w:hAnsi="Arial"/>
          <w:color w:val="231F20"/>
          <w:spacing w:val="-11"/>
          <w:w w:val="70"/>
          <w:sz w:val="20"/>
        </w:rPr>
        <w:t> </w:t>
      </w:r>
      <w:r>
        <w:rPr>
          <w:rFonts w:ascii="Arial" w:hAnsi="Arial"/>
          <w:color w:val="231F20"/>
          <w:w w:val="70"/>
          <w:sz w:val="20"/>
        </w:rPr>
        <w:t>la</w:t>
      </w:r>
      <w:r>
        <w:rPr>
          <w:rFonts w:ascii="Arial" w:hAnsi="Arial"/>
          <w:color w:val="231F20"/>
          <w:spacing w:val="-11"/>
          <w:w w:val="70"/>
          <w:sz w:val="20"/>
        </w:rPr>
        <w:t> </w:t>
      </w:r>
      <w:r>
        <w:rPr>
          <w:rFonts w:ascii="Arial" w:hAnsi="Arial"/>
          <w:color w:val="231F20"/>
          <w:w w:val="70"/>
          <w:sz w:val="20"/>
        </w:rPr>
        <w:t>política</w:t>
      </w:r>
      <w:r>
        <w:rPr>
          <w:rFonts w:ascii="Arial" w:hAnsi="Arial"/>
          <w:color w:val="231F20"/>
          <w:spacing w:val="-11"/>
          <w:w w:val="70"/>
          <w:sz w:val="20"/>
        </w:rPr>
        <w:t> </w:t>
      </w:r>
      <w:r>
        <w:rPr>
          <w:rFonts w:ascii="Arial" w:hAnsi="Arial"/>
          <w:color w:val="231F20"/>
          <w:w w:val="70"/>
          <w:sz w:val="20"/>
        </w:rPr>
        <w:t>social</w:t>
      </w:r>
      <w:r>
        <w:rPr>
          <w:rFonts w:ascii="Arial" w:hAnsi="Arial"/>
          <w:color w:val="231F20"/>
          <w:spacing w:val="-11"/>
          <w:w w:val="70"/>
          <w:sz w:val="20"/>
        </w:rPr>
        <w:t> </w:t>
      </w:r>
      <w:r>
        <w:rPr>
          <w:rFonts w:ascii="Arial" w:hAnsi="Arial"/>
          <w:color w:val="231F20"/>
          <w:w w:val="70"/>
          <w:sz w:val="20"/>
        </w:rPr>
        <w:t>/María</w:t>
      </w:r>
      <w:r>
        <w:rPr>
          <w:rFonts w:ascii="Arial" w:hAnsi="Arial"/>
          <w:color w:val="231F20"/>
          <w:spacing w:val="-20"/>
          <w:w w:val="70"/>
          <w:sz w:val="20"/>
        </w:rPr>
        <w:t> </w:t>
      </w:r>
      <w:r>
        <w:rPr>
          <w:rFonts w:ascii="Arial" w:hAnsi="Arial"/>
          <w:color w:val="231F20"/>
          <w:w w:val="70"/>
          <w:sz w:val="20"/>
        </w:rPr>
        <w:t>Elena</w:t>
      </w:r>
      <w:r>
        <w:rPr>
          <w:rFonts w:ascii="Arial" w:hAnsi="Arial"/>
          <w:color w:val="231F20"/>
          <w:spacing w:val="-20"/>
          <w:w w:val="70"/>
          <w:sz w:val="20"/>
        </w:rPr>
        <w:t> </w:t>
      </w:r>
      <w:r>
        <w:rPr>
          <w:rFonts w:ascii="Arial" w:hAnsi="Arial"/>
          <w:color w:val="231F20"/>
          <w:w w:val="70"/>
          <w:sz w:val="20"/>
        </w:rPr>
        <w:t>Benítez-Pérez</w:t>
      </w:r>
    </w:p>
    <w:p>
      <w:pPr>
        <w:pStyle w:val="BodyText"/>
        <w:rPr>
          <w:rFonts w:ascii="Arial"/>
          <w:sz w:val="20"/>
        </w:rPr>
      </w:pPr>
    </w:p>
    <w:p>
      <w:pPr>
        <w:spacing w:line="210" w:lineRule="exact" w:before="123"/>
        <w:ind w:left="117" w:right="115" w:firstLine="0"/>
        <w:jc w:val="both"/>
        <w:rPr>
          <w:sz w:val="20"/>
        </w:rPr>
      </w:pPr>
      <w:r>
        <w:rPr>
          <w:color w:val="231F20"/>
          <w:sz w:val="20"/>
        </w:rPr>
        <w:t>MINSAP</w:t>
      </w:r>
      <w:r>
        <w:rPr>
          <w:color w:val="231F20"/>
          <w:spacing w:val="-16"/>
          <w:sz w:val="20"/>
        </w:rPr>
        <w:t> </w:t>
      </w:r>
      <w:r>
        <w:rPr>
          <w:color w:val="231F20"/>
          <w:sz w:val="20"/>
        </w:rPr>
        <w:t>(Ministerio</w:t>
      </w:r>
      <w:r>
        <w:rPr>
          <w:color w:val="231F20"/>
          <w:spacing w:val="-9"/>
          <w:sz w:val="20"/>
        </w:rPr>
        <w:t> </w:t>
      </w:r>
      <w:r>
        <w:rPr>
          <w:color w:val="231F20"/>
          <w:sz w:val="20"/>
        </w:rPr>
        <w:t>de</w:t>
      </w:r>
      <w:r>
        <w:rPr>
          <w:color w:val="231F20"/>
          <w:spacing w:val="-9"/>
          <w:sz w:val="20"/>
        </w:rPr>
        <w:t> </w:t>
      </w:r>
      <w:r>
        <w:rPr>
          <w:color w:val="231F20"/>
          <w:sz w:val="20"/>
        </w:rPr>
        <w:t>Salud</w:t>
      </w:r>
      <w:r>
        <w:rPr>
          <w:color w:val="231F20"/>
          <w:spacing w:val="-9"/>
          <w:sz w:val="20"/>
        </w:rPr>
        <w:t> </w:t>
      </w:r>
      <w:r>
        <w:rPr>
          <w:color w:val="231F20"/>
          <w:sz w:val="20"/>
        </w:rPr>
        <w:t>Pública),</w:t>
      </w:r>
      <w:r>
        <w:rPr>
          <w:color w:val="231F20"/>
          <w:spacing w:val="-8"/>
          <w:sz w:val="20"/>
        </w:rPr>
        <w:t> </w:t>
      </w:r>
      <w:r>
        <w:rPr>
          <w:color w:val="231F20"/>
          <w:sz w:val="20"/>
        </w:rPr>
        <w:t>2012,</w:t>
      </w:r>
      <w:r>
        <w:rPr>
          <w:color w:val="231F20"/>
          <w:spacing w:val="-9"/>
          <w:sz w:val="20"/>
        </w:rPr>
        <w:t> </w:t>
      </w:r>
      <w:r>
        <w:rPr>
          <w:i/>
          <w:color w:val="231F20"/>
          <w:sz w:val="20"/>
        </w:rPr>
        <w:t>Anuario</w:t>
      </w:r>
      <w:r>
        <w:rPr>
          <w:i/>
          <w:color w:val="231F20"/>
          <w:spacing w:val="-9"/>
          <w:sz w:val="20"/>
        </w:rPr>
        <w:t> </w:t>
      </w:r>
      <w:r>
        <w:rPr>
          <w:i/>
          <w:color w:val="231F20"/>
          <w:sz w:val="20"/>
        </w:rPr>
        <w:t>Estadístico</w:t>
      </w:r>
      <w:r>
        <w:rPr>
          <w:i/>
          <w:color w:val="231F20"/>
          <w:spacing w:val="-9"/>
          <w:sz w:val="20"/>
        </w:rPr>
        <w:t> </w:t>
      </w:r>
      <w:r>
        <w:rPr>
          <w:i/>
          <w:color w:val="231F20"/>
          <w:sz w:val="20"/>
        </w:rPr>
        <w:t>de</w:t>
      </w:r>
      <w:r>
        <w:rPr>
          <w:i/>
          <w:color w:val="231F20"/>
          <w:spacing w:val="-9"/>
          <w:sz w:val="20"/>
        </w:rPr>
        <w:t> </w:t>
      </w:r>
      <w:r>
        <w:rPr>
          <w:i/>
          <w:color w:val="231F20"/>
          <w:sz w:val="20"/>
        </w:rPr>
        <w:t>Salud</w:t>
      </w:r>
      <w:r>
        <w:rPr>
          <w:i/>
          <w:color w:val="231F20"/>
          <w:spacing w:val="-9"/>
          <w:sz w:val="20"/>
        </w:rPr>
        <w:t> </w:t>
      </w:r>
      <w:r>
        <w:rPr>
          <w:i/>
          <w:color w:val="231F20"/>
          <w:spacing w:val="-3"/>
          <w:sz w:val="20"/>
        </w:rPr>
        <w:t>2011</w:t>
      </w:r>
      <w:r>
        <w:rPr>
          <w:color w:val="231F20"/>
          <w:spacing w:val="-3"/>
          <w:sz w:val="20"/>
        </w:rPr>
        <w:t>, </w:t>
      </w:r>
      <w:r>
        <w:rPr>
          <w:color w:val="231F20"/>
          <w:sz w:val="20"/>
        </w:rPr>
        <w:t>La</w:t>
      </w:r>
      <w:r>
        <w:rPr>
          <w:color w:val="231F20"/>
          <w:spacing w:val="-7"/>
          <w:sz w:val="20"/>
        </w:rPr>
        <w:t> </w:t>
      </w:r>
      <w:r>
        <w:rPr>
          <w:color w:val="231F20"/>
          <w:sz w:val="20"/>
        </w:rPr>
        <w:t>Habana.</w:t>
      </w:r>
    </w:p>
    <w:p>
      <w:pPr>
        <w:spacing w:line="210" w:lineRule="exact" w:before="113"/>
        <w:ind w:left="117" w:right="115" w:firstLine="0"/>
        <w:jc w:val="both"/>
        <w:rPr>
          <w:sz w:val="20"/>
        </w:rPr>
      </w:pPr>
      <w:r>
        <w:rPr>
          <w:color w:val="231F20"/>
          <w:sz w:val="20"/>
        </w:rPr>
        <w:t>MINSAP ((Ministerio de Salud Pública), 2012, </w:t>
      </w:r>
      <w:r>
        <w:rPr>
          <w:i/>
          <w:color w:val="231F20"/>
          <w:sz w:val="20"/>
        </w:rPr>
        <w:t>Cuba. Informe Nacional sobre </w:t>
      </w:r>
      <w:r>
        <w:rPr>
          <w:i/>
          <w:color w:val="231F20"/>
          <w:sz w:val="20"/>
        </w:rPr>
        <w:t>Envejecimiento</w:t>
      </w:r>
      <w:r>
        <w:rPr>
          <w:color w:val="231F20"/>
          <w:sz w:val="20"/>
        </w:rPr>
        <w:t>, La Habana.</w:t>
      </w:r>
    </w:p>
    <w:p>
      <w:pPr>
        <w:spacing w:line="210" w:lineRule="exact" w:before="113"/>
        <w:ind w:left="117" w:right="115" w:firstLine="0"/>
        <w:jc w:val="both"/>
        <w:rPr>
          <w:sz w:val="20"/>
        </w:rPr>
      </w:pPr>
      <w:r>
        <w:rPr>
          <w:color w:val="231F20"/>
          <w:sz w:val="20"/>
        </w:rPr>
        <w:t>ONE/CEPDE, 2009, </w:t>
      </w:r>
      <w:r>
        <w:rPr>
          <w:i/>
          <w:color w:val="231F20"/>
          <w:sz w:val="20"/>
        </w:rPr>
        <w:t>Estudios y datos de la población cubana. Cuba y sus terri- </w:t>
      </w:r>
      <w:r>
        <w:rPr>
          <w:i/>
          <w:color w:val="231F20"/>
          <w:sz w:val="20"/>
        </w:rPr>
        <w:t>torios 2009</w:t>
      </w:r>
      <w:r>
        <w:rPr>
          <w:color w:val="231F20"/>
          <w:sz w:val="20"/>
        </w:rPr>
        <w:t>, Oficina Nacional de Estadística/Centro de Estudios de Población y Desarrollo, La Habana.</w:t>
      </w:r>
    </w:p>
    <w:p>
      <w:pPr>
        <w:spacing w:line="210" w:lineRule="exact" w:before="113"/>
        <w:ind w:left="117" w:right="115" w:firstLine="0"/>
        <w:jc w:val="both"/>
        <w:rPr>
          <w:sz w:val="20"/>
        </w:rPr>
      </w:pPr>
      <w:r>
        <w:rPr>
          <w:color w:val="231F20"/>
          <w:sz w:val="20"/>
        </w:rPr>
        <w:t>ONE/CEPDE</w:t>
      </w:r>
      <w:r>
        <w:rPr>
          <w:color w:val="231F20"/>
          <w:spacing w:val="-6"/>
          <w:sz w:val="20"/>
        </w:rPr>
        <w:t> </w:t>
      </w:r>
      <w:r>
        <w:rPr>
          <w:color w:val="231F20"/>
          <w:sz w:val="20"/>
        </w:rPr>
        <w:t>(Oficina</w:t>
      </w:r>
      <w:r>
        <w:rPr>
          <w:color w:val="231F20"/>
          <w:spacing w:val="-6"/>
          <w:sz w:val="20"/>
        </w:rPr>
        <w:t> </w:t>
      </w:r>
      <w:r>
        <w:rPr>
          <w:color w:val="231F20"/>
          <w:sz w:val="20"/>
        </w:rPr>
        <w:t>Nacional</w:t>
      </w:r>
      <w:r>
        <w:rPr>
          <w:color w:val="231F20"/>
          <w:spacing w:val="-6"/>
          <w:sz w:val="20"/>
        </w:rPr>
        <w:t> </w:t>
      </w:r>
      <w:r>
        <w:rPr>
          <w:color w:val="231F20"/>
          <w:sz w:val="20"/>
        </w:rPr>
        <w:t>de</w:t>
      </w:r>
      <w:r>
        <w:rPr>
          <w:color w:val="231F20"/>
          <w:spacing w:val="-6"/>
          <w:sz w:val="20"/>
        </w:rPr>
        <w:t> </w:t>
      </w:r>
      <w:r>
        <w:rPr>
          <w:color w:val="231F20"/>
          <w:sz w:val="20"/>
        </w:rPr>
        <w:t>Estadística/Centro</w:t>
      </w:r>
      <w:r>
        <w:rPr>
          <w:color w:val="231F20"/>
          <w:spacing w:val="-6"/>
          <w:sz w:val="20"/>
        </w:rPr>
        <w:t> </w:t>
      </w:r>
      <w:r>
        <w:rPr>
          <w:color w:val="231F20"/>
          <w:sz w:val="20"/>
        </w:rPr>
        <w:t>de</w:t>
      </w:r>
      <w:r>
        <w:rPr>
          <w:color w:val="231F20"/>
          <w:spacing w:val="-6"/>
          <w:sz w:val="20"/>
        </w:rPr>
        <w:t> </w:t>
      </w:r>
      <w:r>
        <w:rPr>
          <w:color w:val="231F20"/>
          <w:sz w:val="20"/>
        </w:rPr>
        <w:t>Estudios</w:t>
      </w:r>
      <w:r>
        <w:rPr>
          <w:color w:val="231F20"/>
          <w:spacing w:val="-6"/>
          <w:sz w:val="20"/>
        </w:rPr>
        <w:t> </w:t>
      </w:r>
      <w:r>
        <w:rPr>
          <w:color w:val="231F20"/>
          <w:sz w:val="20"/>
        </w:rPr>
        <w:t>de</w:t>
      </w:r>
      <w:r>
        <w:rPr>
          <w:color w:val="231F20"/>
          <w:spacing w:val="-6"/>
          <w:sz w:val="20"/>
        </w:rPr>
        <w:t> </w:t>
      </w:r>
      <w:r>
        <w:rPr>
          <w:color w:val="231F20"/>
          <w:sz w:val="20"/>
        </w:rPr>
        <w:t>Población</w:t>
      </w:r>
      <w:r>
        <w:rPr>
          <w:color w:val="231F20"/>
          <w:spacing w:val="-6"/>
          <w:sz w:val="20"/>
        </w:rPr>
        <w:t> </w:t>
      </w:r>
      <w:r>
        <w:rPr>
          <w:color w:val="231F20"/>
          <w:sz w:val="20"/>
        </w:rPr>
        <w:t>y Desarrollo),</w:t>
      </w:r>
      <w:r>
        <w:rPr>
          <w:color w:val="231F20"/>
          <w:spacing w:val="-8"/>
          <w:sz w:val="20"/>
        </w:rPr>
        <w:t> </w:t>
      </w:r>
      <w:r>
        <w:rPr>
          <w:color w:val="231F20"/>
          <w:sz w:val="20"/>
        </w:rPr>
        <w:t>2010,</w:t>
      </w:r>
      <w:r>
        <w:rPr>
          <w:color w:val="231F20"/>
          <w:spacing w:val="-9"/>
          <w:sz w:val="20"/>
        </w:rPr>
        <w:t> </w:t>
      </w:r>
      <w:r>
        <w:rPr>
          <w:i/>
          <w:color w:val="231F20"/>
          <w:sz w:val="20"/>
        </w:rPr>
        <w:t>Estudios</w:t>
      </w:r>
      <w:r>
        <w:rPr>
          <w:i/>
          <w:color w:val="231F20"/>
          <w:spacing w:val="-9"/>
          <w:sz w:val="20"/>
        </w:rPr>
        <w:t> </w:t>
      </w:r>
      <w:r>
        <w:rPr>
          <w:i/>
          <w:color w:val="231F20"/>
          <w:sz w:val="20"/>
        </w:rPr>
        <w:t>y</w:t>
      </w:r>
      <w:r>
        <w:rPr>
          <w:i/>
          <w:color w:val="231F20"/>
          <w:spacing w:val="-9"/>
          <w:sz w:val="20"/>
        </w:rPr>
        <w:t> </w:t>
      </w:r>
      <w:r>
        <w:rPr>
          <w:i/>
          <w:color w:val="231F20"/>
          <w:sz w:val="20"/>
        </w:rPr>
        <w:t>datos</w:t>
      </w:r>
      <w:r>
        <w:rPr>
          <w:i/>
          <w:color w:val="231F20"/>
          <w:spacing w:val="-9"/>
          <w:sz w:val="20"/>
        </w:rPr>
        <w:t> </w:t>
      </w:r>
      <w:r>
        <w:rPr>
          <w:i/>
          <w:color w:val="231F20"/>
          <w:sz w:val="20"/>
        </w:rPr>
        <w:t>de</w:t>
      </w:r>
      <w:r>
        <w:rPr>
          <w:i/>
          <w:color w:val="231F20"/>
          <w:spacing w:val="-9"/>
          <w:sz w:val="20"/>
        </w:rPr>
        <w:t> </w:t>
      </w:r>
      <w:r>
        <w:rPr>
          <w:i/>
          <w:color w:val="231F20"/>
          <w:sz w:val="20"/>
        </w:rPr>
        <w:t>la</w:t>
      </w:r>
      <w:r>
        <w:rPr>
          <w:i/>
          <w:color w:val="231F20"/>
          <w:spacing w:val="-9"/>
          <w:sz w:val="20"/>
        </w:rPr>
        <w:t> </w:t>
      </w:r>
      <w:r>
        <w:rPr>
          <w:i/>
          <w:color w:val="231F20"/>
          <w:sz w:val="20"/>
        </w:rPr>
        <w:t>población</w:t>
      </w:r>
      <w:r>
        <w:rPr>
          <w:i/>
          <w:color w:val="231F20"/>
          <w:spacing w:val="-9"/>
          <w:sz w:val="20"/>
        </w:rPr>
        <w:t> </w:t>
      </w:r>
      <w:r>
        <w:rPr>
          <w:i/>
          <w:color w:val="231F20"/>
          <w:sz w:val="20"/>
        </w:rPr>
        <w:t>cubana.</w:t>
      </w:r>
      <w:r>
        <w:rPr>
          <w:i/>
          <w:color w:val="231F20"/>
          <w:spacing w:val="-9"/>
          <w:sz w:val="20"/>
        </w:rPr>
        <w:t> </w:t>
      </w:r>
      <w:r>
        <w:rPr>
          <w:i/>
          <w:color w:val="231F20"/>
          <w:sz w:val="20"/>
        </w:rPr>
        <w:t>Cuba</w:t>
      </w:r>
      <w:r>
        <w:rPr>
          <w:i/>
          <w:color w:val="231F20"/>
          <w:spacing w:val="-9"/>
          <w:sz w:val="20"/>
        </w:rPr>
        <w:t> </w:t>
      </w:r>
      <w:r>
        <w:rPr>
          <w:i/>
          <w:color w:val="231F20"/>
          <w:sz w:val="20"/>
        </w:rPr>
        <w:t>y</w:t>
      </w:r>
      <w:r>
        <w:rPr>
          <w:i/>
          <w:color w:val="231F20"/>
          <w:spacing w:val="-9"/>
          <w:sz w:val="20"/>
        </w:rPr>
        <w:t> </w:t>
      </w:r>
      <w:r>
        <w:rPr>
          <w:i/>
          <w:color w:val="231F20"/>
          <w:sz w:val="20"/>
        </w:rPr>
        <w:t>sus</w:t>
      </w:r>
      <w:r>
        <w:rPr>
          <w:i/>
          <w:color w:val="231F20"/>
          <w:spacing w:val="-8"/>
          <w:sz w:val="20"/>
        </w:rPr>
        <w:t> </w:t>
      </w:r>
      <w:r>
        <w:rPr>
          <w:i/>
          <w:color w:val="231F20"/>
          <w:sz w:val="20"/>
        </w:rPr>
        <w:t>territorios </w:t>
      </w:r>
      <w:r>
        <w:rPr>
          <w:i/>
          <w:color w:val="231F20"/>
          <w:sz w:val="20"/>
        </w:rPr>
        <w:t>2010</w:t>
      </w:r>
      <w:r>
        <w:rPr>
          <w:color w:val="231F20"/>
          <w:sz w:val="20"/>
        </w:rPr>
        <w:t>, La</w:t>
      </w:r>
      <w:r>
        <w:rPr>
          <w:color w:val="231F20"/>
          <w:spacing w:val="-7"/>
          <w:sz w:val="20"/>
        </w:rPr>
        <w:t> </w:t>
      </w:r>
      <w:r>
        <w:rPr>
          <w:color w:val="231F20"/>
          <w:sz w:val="20"/>
        </w:rPr>
        <w:t>Habana.</w:t>
      </w:r>
    </w:p>
    <w:p>
      <w:pPr>
        <w:spacing w:line="210" w:lineRule="exact" w:before="113"/>
        <w:ind w:left="117" w:right="115" w:firstLine="0"/>
        <w:jc w:val="both"/>
        <w:rPr>
          <w:sz w:val="20"/>
        </w:rPr>
      </w:pPr>
      <w:r>
        <w:rPr>
          <w:color w:val="231F20"/>
          <w:sz w:val="20"/>
        </w:rPr>
        <w:t>ONEI/CEPDE (Oficina Nacional de Estadística/Centro de Estudios de Población y Desarrollo), 2012, </w:t>
      </w:r>
      <w:r>
        <w:rPr>
          <w:i/>
          <w:color w:val="231F20"/>
          <w:sz w:val="20"/>
        </w:rPr>
        <w:t>Anuario Demográfico de Cuba 2011</w:t>
      </w:r>
      <w:r>
        <w:rPr>
          <w:color w:val="231F20"/>
          <w:sz w:val="20"/>
        </w:rPr>
        <w:t>, La Habana.</w:t>
      </w:r>
    </w:p>
    <w:p>
      <w:pPr>
        <w:spacing w:line="210" w:lineRule="exact" w:before="113"/>
        <w:ind w:left="117" w:right="115" w:firstLine="0"/>
        <w:jc w:val="both"/>
        <w:rPr>
          <w:sz w:val="20"/>
        </w:rPr>
      </w:pPr>
      <w:r>
        <w:rPr>
          <w:color w:val="231F20"/>
          <w:sz w:val="20"/>
        </w:rPr>
        <w:t>PNUD (Programa de Naciones Unidas para el Desarrollo), 1997, </w:t>
      </w:r>
      <w:r>
        <w:rPr>
          <w:i/>
          <w:color w:val="231F20"/>
          <w:sz w:val="20"/>
        </w:rPr>
        <w:t>Investigación </w:t>
      </w:r>
      <w:r>
        <w:rPr>
          <w:i/>
          <w:color w:val="231F20"/>
          <w:sz w:val="20"/>
        </w:rPr>
        <w:t>sobre el Desarrollo Humano en Cuba 1996</w:t>
      </w:r>
      <w:r>
        <w:rPr>
          <w:color w:val="231F20"/>
          <w:sz w:val="20"/>
        </w:rPr>
        <w:t>, Editorial Caguayo, La Habana.</w:t>
      </w:r>
    </w:p>
    <w:p>
      <w:pPr>
        <w:pStyle w:val="BodyText"/>
        <w:rPr>
          <w:sz w:val="20"/>
        </w:rPr>
      </w:pPr>
    </w:p>
    <w:p>
      <w:pPr>
        <w:pStyle w:val="BodyText"/>
        <w:spacing w:before="6"/>
        <w:rPr>
          <w:sz w:val="19"/>
        </w:rPr>
      </w:pPr>
    </w:p>
    <w:p>
      <w:pPr>
        <w:spacing w:before="0"/>
        <w:ind w:left="117" w:right="0" w:firstLine="0"/>
        <w:jc w:val="both"/>
        <w:rPr>
          <w:i/>
          <w:sz w:val="22"/>
        </w:rPr>
      </w:pPr>
      <w:r>
        <w:rPr>
          <w:i/>
          <w:color w:val="231F20"/>
          <w:sz w:val="22"/>
        </w:rPr>
        <w:t>María Elena Benítez Pérez</w:t>
      </w:r>
    </w:p>
    <w:p>
      <w:pPr>
        <w:pStyle w:val="BodyText"/>
        <w:spacing w:before="2"/>
        <w:rPr>
          <w:i/>
          <w:sz w:val="23"/>
        </w:rPr>
      </w:pPr>
    </w:p>
    <w:p>
      <w:pPr>
        <w:spacing w:line="247" w:lineRule="auto" w:before="0"/>
        <w:ind w:left="117" w:right="114" w:firstLine="0"/>
        <w:jc w:val="both"/>
        <w:rPr>
          <w:sz w:val="22"/>
        </w:rPr>
      </w:pPr>
      <w:r>
        <w:rPr>
          <w:color w:val="231F20"/>
          <w:sz w:val="22"/>
        </w:rPr>
        <w:t>Doctora en Ciencias Económicas por la Universidad de La Habana, Cuba. Profesora Titular a tiempo completo del Centro de Estudios Demográfi- cos (CEDEM) de la Universidad de La Habana donde imparte los cursos de población y desarrollo, análisis demográfico y nupcialidad y familia. Miembro del Consejo Científico de la Universidad de La Habana y presi- denta</w:t>
      </w:r>
      <w:r>
        <w:rPr>
          <w:color w:val="231F20"/>
          <w:spacing w:val="-10"/>
          <w:sz w:val="22"/>
        </w:rPr>
        <w:t> </w:t>
      </w:r>
      <w:r>
        <w:rPr>
          <w:color w:val="231F20"/>
          <w:sz w:val="22"/>
        </w:rPr>
        <w:t>del</w:t>
      </w:r>
      <w:r>
        <w:rPr>
          <w:color w:val="231F20"/>
          <w:spacing w:val="-10"/>
          <w:sz w:val="22"/>
        </w:rPr>
        <w:t> </w:t>
      </w:r>
      <w:r>
        <w:rPr>
          <w:color w:val="231F20"/>
          <w:sz w:val="22"/>
        </w:rPr>
        <w:t>Consejo</w:t>
      </w:r>
      <w:r>
        <w:rPr>
          <w:color w:val="231F20"/>
          <w:spacing w:val="-10"/>
          <w:sz w:val="22"/>
        </w:rPr>
        <w:t> </w:t>
      </w:r>
      <w:r>
        <w:rPr>
          <w:color w:val="231F20"/>
          <w:sz w:val="22"/>
        </w:rPr>
        <w:t>Científico</w:t>
      </w:r>
      <w:r>
        <w:rPr>
          <w:color w:val="231F20"/>
          <w:spacing w:val="-10"/>
          <w:sz w:val="22"/>
        </w:rPr>
        <w:t> </w:t>
      </w:r>
      <w:r>
        <w:rPr>
          <w:color w:val="231F20"/>
          <w:sz w:val="22"/>
        </w:rPr>
        <w:t>en</w:t>
      </w:r>
      <w:r>
        <w:rPr>
          <w:color w:val="231F20"/>
          <w:spacing w:val="-10"/>
          <w:sz w:val="22"/>
        </w:rPr>
        <w:t> </w:t>
      </w:r>
      <w:r>
        <w:rPr>
          <w:color w:val="231F20"/>
          <w:sz w:val="22"/>
        </w:rPr>
        <w:t>CEDEM.</w:t>
      </w:r>
      <w:r>
        <w:rPr>
          <w:color w:val="231F20"/>
          <w:spacing w:val="-10"/>
          <w:sz w:val="22"/>
        </w:rPr>
        <w:t> </w:t>
      </w:r>
      <w:r>
        <w:rPr>
          <w:color w:val="231F20"/>
          <w:sz w:val="22"/>
        </w:rPr>
        <w:t>Entre</w:t>
      </w:r>
      <w:r>
        <w:rPr>
          <w:color w:val="231F20"/>
          <w:spacing w:val="-10"/>
          <w:sz w:val="22"/>
        </w:rPr>
        <w:t> </w:t>
      </w:r>
      <w:r>
        <w:rPr>
          <w:color w:val="231F20"/>
          <w:sz w:val="22"/>
        </w:rPr>
        <w:t>sus</w:t>
      </w:r>
      <w:r>
        <w:rPr>
          <w:color w:val="231F20"/>
          <w:spacing w:val="-10"/>
          <w:sz w:val="22"/>
        </w:rPr>
        <w:t> </w:t>
      </w:r>
      <w:r>
        <w:rPr>
          <w:color w:val="231F20"/>
          <w:sz w:val="22"/>
        </w:rPr>
        <w:t>publicaciones</w:t>
      </w:r>
      <w:r>
        <w:rPr>
          <w:color w:val="231F20"/>
          <w:spacing w:val="-10"/>
          <w:sz w:val="22"/>
        </w:rPr>
        <w:t> </w:t>
      </w:r>
      <w:r>
        <w:rPr>
          <w:color w:val="231F20"/>
          <w:sz w:val="22"/>
        </w:rPr>
        <w:t>destacan </w:t>
      </w:r>
      <w:r>
        <w:rPr>
          <w:i/>
          <w:color w:val="231F20"/>
          <w:sz w:val="22"/>
        </w:rPr>
        <w:t>La</w:t>
      </w:r>
      <w:r>
        <w:rPr>
          <w:i/>
          <w:color w:val="231F20"/>
          <w:spacing w:val="-4"/>
          <w:sz w:val="22"/>
        </w:rPr>
        <w:t> </w:t>
      </w:r>
      <w:r>
        <w:rPr>
          <w:i/>
          <w:color w:val="231F20"/>
          <w:sz w:val="22"/>
        </w:rPr>
        <w:t>familia</w:t>
      </w:r>
      <w:r>
        <w:rPr>
          <w:i/>
          <w:color w:val="231F20"/>
          <w:spacing w:val="-4"/>
          <w:sz w:val="22"/>
        </w:rPr>
        <w:t> </w:t>
      </w:r>
      <w:r>
        <w:rPr>
          <w:i/>
          <w:color w:val="231F20"/>
          <w:sz w:val="22"/>
        </w:rPr>
        <w:t>cubana</w:t>
      </w:r>
      <w:r>
        <w:rPr>
          <w:i/>
          <w:color w:val="231F20"/>
          <w:spacing w:val="-4"/>
          <w:sz w:val="22"/>
        </w:rPr>
        <w:t> </w:t>
      </w:r>
      <w:r>
        <w:rPr>
          <w:i/>
          <w:color w:val="231F20"/>
          <w:sz w:val="22"/>
        </w:rPr>
        <w:t>en</w:t>
      </w:r>
      <w:r>
        <w:rPr>
          <w:i/>
          <w:color w:val="231F20"/>
          <w:spacing w:val="-4"/>
          <w:sz w:val="22"/>
        </w:rPr>
        <w:t> </w:t>
      </w:r>
      <w:r>
        <w:rPr>
          <w:i/>
          <w:color w:val="231F20"/>
          <w:sz w:val="22"/>
        </w:rPr>
        <w:t>la</w:t>
      </w:r>
      <w:r>
        <w:rPr>
          <w:i/>
          <w:color w:val="231F20"/>
          <w:spacing w:val="-4"/>
          <w:sz w:val="22"/>
        </w:rPr>
        <w:t> </w:t>
      </w:r>
      <w:r>
        <w:rPr>
          <w:i/>
          <w:color w:val="231F20"/>
          <w:sz w:val="22"/>
        </w:rPr>
        <w:t>segunda</w:t>
      </w:r>
      <w:r>
        <w:rPr>
          <w:i/>
          <w:color w:val="231F20"/>
          <w:spacing w:val="-4"/>
          <w:sz w:val="22"/>
        </w:rPr>
        <w:t> </w:t>
      </w:r>
      <w:r>
        <w:rPr>
          <w:i/>
          <w:color w:val="231F20"/>
          <w:sz w:val="22"/>
        </w:rPr>
        <w:t>mitad</w:t>
      </w:r>
      <w:r>
        <w:rPr>
          <w:i/>
          <w:color w:val="231F20"/>
          <w:spacing w:val="-4"/>
          <w:sz w:val="22"/>
        </w:rPr>
        <w:t> </w:t>
      </w:r>
      <w:r>
        <w:rPr>
          <w:i/>
          <w:color w:val="231F20"/>
          <w:sz w:val="22"/>
        </w:rPr>
        <w:t>del</w:t>
      </w:r>
      <w:r>
        <w:rPr>
          <w:i/>
          <w:color w:val="231F20"/>
          <w:spacing w:val="-4"/>
          <w:sz w:val="22"/>
        </w:rPr>
        <w:t> </w:t>
      </w:r>
      <w:r>
        <w:rPr>
          <w:i/>
          <w:color w:val="231F20"/>
          <w:sz w:val="22"/>
        </w:rPr>
        <w:t>siglo</w:t>
      </w:r>
      <w:r>
        <w:rPr>
          <w:i/>
          <w:color w:val="231F20"/>
          <w:spacing w:val="-4"/>
          <w:sz w:val="22"/>
        </w:rPr>
        <w:t> </w:t>
      </w:r>
      <w:r>
        <w:rPr>
          <w:i/>
          <w:color w:val="231F20"/>
          <w:sz w:val="22"/>
        </w:rPr>
        <w:t>XX</w:t>
      </w:r>
      <w:r>
        <w:rPr>
          <w:i/>
          <w:color w:val="231F20"/>
          <w:spacing w:val="-4"/>
          <w:sz w:val="22"/>
        </w:rPr>
        <w:t> </w:t>
      </w:r>
      <w:r>
        <w:rPr>
          <w:i/>
          <w:color w:val="231F20"/>
          <w:sz w:val="22"/>
        </w:rPr>
        <w:t>(Cambios</w:t>
      </w:r>
      <w:r>
        <w:rPr>
          <w:i/>
          <w:color w:val="231F20"/>
          <w:spacing w:val="-4"/>
          <w:sz w:val="22"/>
        </w:rPr>
        <w:t> </w:t>
      </w:r>
      <w:r>
        <w:rPr>
          <w:i/>
          <w:color w:val="231F20"/>
          <w:sz w:val="22"/>
        </w:rPr>
        <w:t>sociodemo- </w:t>
      </w:r>
      <w:r>
        <w:rPr>
          <w:i/>
          <w:color w:val="231F20"/>
          <w:sz w:val="22"/>
        </w:rPr>
        <w:t>gráficos)</w:t>
      </w:r>
      <w:r>
        <w:rPr>
          <w:color w:val="231F20"/>
          <w:sz w:val="22"/>
        </w:rPr>
        <w:t>,</w:t>
      </w:r>
      <w:r>
        <w:rPr>
          <w:color w:val="231F20"/>
          <w:spacing w:val="-9"/>
          <w:sz w:val="22"/>
        </w:rPr>
        <w:t> </w:t>
      </w:r>
      <w:r>
        <w:rPr>
          <w:color w:val="231F20"/>
          <w:sz w:val="22"/>
        </w:rPr>
        <w:t>Editorial</w:t>
      </w:r>
      <w:r>
        <w:rPr>
          <w:color w:val="231F20"/>
          <w:spacing w:val="-9"/>
          <w:sz w:val="22"/>
        </w:rPr>
        <w:t> </w:t>
      </w:r>
      <w:r>
        <w:rPr>
          <w:color w:val="231F20"/>
          <w:sz w:val="22"/>
        </w:rPr>
        <w:t>de</w:t>
      </w:r>
      <w:r>
        <w:rPr>
          <w:color w:val="231F20"/>
          <w:spacing w:val="-9"/>
          <w:sz w:val="22"/>
        </w:rPr>
        <w:t> </w:t>
      </w:r>
      <w:r>
        <w:rPr>
          <w:color w:val="231F20"/>
          <w:sz w:val="22"/>
        </w:rPr>
        <w:t>Ciencias</w:t>
      </w:r>
      <w:r>
        <w:rPr>
          <w:color w:val="231F20"/>
          <w:spacing w:val="-9"/>
          <w:sz w:val="22"/>
        </w:rPr>
        <w:t> </w:t>
      </w:r>
      <w:r>
        <w:rPr>
          <w:color w:val="231F20"/>
          <w:sz w:val="22"/>
        </w:rPr>
        <w:t>Sociales,</w:t>
      </w:r>
      <w:r>
        <w:rPr>
          <w:color w:val="231F20"/>
          <w:spacing w:val="-9"/>
          <w:sz w:val="22"/>
        </w:rPr>
        <w:t> </w:t>
      </w:r>
      <w:r>
        <w:rPr>
          <w:color w:val="231F20"/>
          <w:sz w:val="22"/>
        </w:rPr>
        <w:t>“Cuba:</w:t>
      </w:r>
      <w:r>
        <w:rPr>
          <w:color w:val="231F20"/>
          <w:spacing w:val="-9"/>
          <w:sz w:val="22"/>
        </w:rPr>
        <w:t> </w:t>
      </w:r>
      <w:r>
        <w:rPr>
          <w:color w:val="231F20"/>
          <w:sz w:val="22"/>
        </w:rPr>
        <w:t>El</w:t>
      </w:r>
      <w:r>
        <w:rPr>
          <w:color w:val="231F20"/>
          <w:spacing w:val="-9"/>
          <w:sz w:val="22"/>
        </w:rPr>
        <w:t> </w:t>
      </w:r>
      <w:r>
        <w:rPr>
          <w:color w:val="231F20"/>
          <w:sz w:val="22"/>
        </w:rPr>
        <w:t>sistema</w:t>
      </w:r>
      <w:r>
        <w:rPr>
          <w:color w:val="231F20"/>
          <w:spacing w:val="-9"/>
          <w:sz w:val="22"/>
        </w:rPr>
        <w:t> </w:t>
      </w:r>
      <w:r>
        <w:rPr>
          <w:color w:val="231F20"/>
          <w:sz w:val="22"/>
        </w:rPr>
        <w:t>de</w:t>
      </w:r>
      <w:r>
        <w:rPr>
          <w:color w:val="231F20"/>
          <w:spacing w:val="-9"/>
          <w:sz w:val="22"/>
        </w:rPr>
        <w:t> </w:t>
      </w:r>
      <w:r>
        <w:rPr>
          <w:color w:val="231F20"/>
          <w:sz w:val="22"/>
        </w:rPr>
        <w:t>salud</w:t>
      </w:r>
      <w:r>
        <w:rPr>
          <w:color w:val="231F20"/>
          <w:spacing w:val="-9"/>
          <w:sz w:val="22"/>
        </w:rPr>
        <w:t> </w:t>
      </w:r>
      <w:r>
        <w:rPr>
          <w:color w:val="231F20"/>
          <w:sz w:val="22"/>
        </w:rPr>
        <w:t>frente a una población que envejece”, en </w:t>
      </w:r>
      <w:r>
        <w:rPr>
          <w:i/>
          <w:color w:val="231F20"/>
          <w:sz w:val="22"/>
        </w:rPr>
        <w:t>Revista Seguridad Social de la CISS</w:t>
      </w:r>
      <w:r>
        <w:rPr>
          <w:color w:val="231F20"/>
          <w:sz w:val="22"/>
        </w:rPr>
        <w:t>, “Familia cubana: Nuevos retos y desafíos a la política social” (Coautora), en </w:t>
      </w:r>
      <w:r>
        <w:rPr>
          <w:i/>
          <w:color w:val="231F20"/>
          <w:sz w:val="22"/>
        </w:rPr>
        <w:t>Inter Press Service Corresponsalía</w:t>
      </w:r>
      <w:r>
        <w:rPr>
          <w:i/>
          <w:color w:val="231F20"/>
          <w:spacing w:val="-22"/>
          <w:sz w:val="22"/>
        </w:rPr>
        <w:t> </w:t>
      </w:r>
      <w:r>
        <w:rPr>
          <w:i/>
          <w:color w:val="231F20"/>
          <w:sz w:val="22"/>
        </w:rPr>
        <w:t>Cuba</w:t>
      </w:r>
      <w:r>
        <w:rPr>
          <w:color w:val="231F20"/>
          <w:sz w:val="22"/>
        </w:rPr>
        <w:t>.</w:t>
      </w:r>
    </w:p>
    <w:p>
      <w:pPr>
        <w:pStyle w:val="BodyText"/>
        <w:spacing w:before="6"/>
      </w:pPr>
    </w:p>
    <w:p>
      <w:pPr>
        <w:pStyle w:val="BodyText"/>
        <w:ind w:left="117"/>
        <w:jc w:val="both"/>
      </w:pPr>
      <w:r>
        <w:rPr>
          <w:color w:val="231F20"/>
        </w:rPr>
        <w:t>Correo electrónico: </w:t>
      </w:r>
      <w:hyperlink r:id="rId63">
        <w:r>
          <w:rPr>
            <w:color w:val="231F20"/>
          </w:rPr>
          <w:t>benitez@cedem.uh.cu</w:t>
        </w:r>
      </w:hyperlink>
    </w:p>
    <w:p>
      <w:pPr>
        <w:spacing w:after="0"/>
        <w:jc w:val="both"/>
        <w:sectPr>
          <w:pgSz w:w="9360" w:h="13040"/>
          <w:pgMar w:header="0" w:footer="496" w:top="740" w:bottom="680" w:left="1300" w:right="1300"/>
        </w:sectPr>
      </w:pPr>
    </w:p>
    <w:p>
      <w:pPr>
        <w:pStyle w:val="BodyText"/>
        <w:ind w:left="150"/>
        <w:rPr>
          <w:sz w:val="20"/>
        </w:rPr>
      </w:pPr>
      <w:r>
        <w:rPr/>
        <w:pict>
          <v:shape style="position:absolute;margin-left:59.528pt;margin-top:22.436995pt;width:353.4pt;height:43.5pt;mso-position-horizontal-relative:page;mso-position-vertical-relative:page;z-index:-124192" type="#_x0000_t202" filled="false" stroked="false">
            <v:textbox inset="0,0,0,0">
              <w:txbxContent>
                <w:p>
                  <w:pPr>
                    <w:pStyle w:val="BodyText"/>
                  </w:pPr>
                </w:p>
                <w:p>
                  <w:pPr>
                    <w:pStyle w:val="BodyText"/>
                    <w:spacing w:before="2"/>
                    <w:rPr>
                      <w:sz w:val="18"/>
                    </w:rPr>
                  </w:pPr>
                </w:p>
                <w:p>
                  <w:pPr>
                    <w:tabs>
                      <w:tab w:pos="5646" w:val="left" w:leader="none"/>
                    </w:tabs>
                    <w:spacing w:before="0"/>
                    <w:ind w:left="233" w:right="0"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txbxContent>
            </v:textbox>
            <w10:wrap type="none"/>
          </v:shape>
        </w:pict>
      </w:r>
      <w:r>
        <w:rPr/>
        <w:pict>
          <v:shape style="position:absolute;margin-left:57.165001pt;margin-top:595.864014pt;width:353.4pt;height:43.5pt;mso-position-horizontal-relative:page;mso-position-vertical-relative:page;z-index:-124168" type="#_x0000_t202" filled="false" stroked="false">
            <v:textbox inset="0,0,0,0">
              <w:txbxContent>
                <w:p>
                  <w:pPr>
                    <w:pStyle w:val="BodyText"/>
                    <w:rPr>
                      <w:sz w:val="20"/>
                    </w:rPr>
                  </w:pPr>
                </w:p>
                <w:p>
                  <w:pPr>
                    <w:spacing w:before="147"/>
                    <w:ind w:left="2836" w:right="3258" w:firstLine="0"/>
                    <w:jc w:val="center"/>
                    <w:rPr>
                      <w:rFonts w:ascii="Verdana"/>
                      <w:sz w:val="20"/>
                    </w:rPr>
                  </w:pPr>
                  <w:r>
                    <w:rPr>
                      <w:rFonts w:ascii="Verdana"/>
                      <w:color w:val="231F20"/>
                      <w:sz w:val="20"/>
                    </w:rPr>
                    <w:t>40</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r>
        <w:rPr/>
        <w:pict>
          <v:rect style="position:absolute;margin-left:57.165001pt;margin-top:11.688946pt;width:353.386pt;height:43.469pt;mso-position-horizontal-relative:page;mso-position-vertical-relative:paragraph;z-index:2008;mso-wrap-distance-left:0;mso-wrap-distance-right:0" filled="true" fillcolor="#ffffff" stroked="false">
            <v:fill type="solid"/>
            <w10:wrap type="topAndBottom"/>
          </v:rect>
        </w:pict>
      </w:r>
    </w:p>
    <w:p>
      <w:pPr>
        <w:spacing w:after="0"/>
        <w:rPr>
          <w:sz w:val="16"/>
        </w:rPr>
        <w:sectPr>
          <w:footerReference w:type="default" r:id="rId64"/>
          <w:pgSz w:w="9360" w:h="13040"/>
          <w:pgMar w:footer="0" w:header="0" w:top="420" w:bottom="0" w:left="1040" w:right="980"/>
        </w:sectPr>
      </w:pPr>
    </w:p>
    <w:p>
      <w:pPr>
        <w:pStyle w:val="BodyText"/>
        <w:ind w:left="103"/>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before="34"/>
        <w:ind w:left="1462" w:right="1459"/>
      </w:pPr>
      <w:r>
        <w:rPr/>
        <w:pict>
          <v:shape style="position:absolute;margin-left:57.165001pt;margin-top:-44.274506pt;width:353.4pt;height:43.5pt;mso-position-horizontal-relative:page;mso-position-vertical-relative:paragraph;z-index:-124120" type="#_x0000_t202" filled="false" stroked="false">
            <v:textbox inset="0,0,0,0">
              <w:txbxContent>
                <w:p>
                  <w:pPr>
                    <w:pStyle w:val="BodyText"/>
                    <w:rPr>
                      <w:sz w:val="20"/>
                    </w:rPr>
                  </w:pPr>
                </w:p>
                <w:p>
                  <w:pPr>
                    <w:spacing w:before="126"/>
                    <w:ind w:left="1324" w:right="0" w:firstLine="0"/>
                    <w:jc w:val="left"/>
                    <w:rPr>
                      <w:rFonts w:ascii="Arial" w:hAnsi="Arial"/>
                      <w:sz w:val="20"/>
                    </w:rPr>
                  </w:pPr>
                  <w:r>
                    <w:rPr>
                      <w:rFonts w:ascii="Arial" w:hAnsi="Arial"/>
                      <w:color w:val="231F20"/>
                      <w:spacing w:val="-8"/>
                      <w:w w:val="69"/>
                      <w:sz w:val="20"/>
                    </w:rPr>
                    <w:t>V</w:t>
                  </w:r>
                  <w:r>
                    <w:rPr>
                      <w:rFonts w:ascii="Arial" w:hAnsi="Arial"/>
                      <w:color w:val="231F20"/>
                      <w:w w:val="72"/>
                      <w:sz w:val="20"/>
                    </w:rPr>
                    <w:t>ejez</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9"/>
                      <w:sz w:val="20"/>
                    </w:rPr>
                    <w:t>proceso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67"/>
                      <w:sz w:val="20"/>
                    </w:rPr>
                    <w:t>zoques</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69"/>
                      <w:sz w:val="20"/>
                    </w:rPr>
                    <w:t>Chiapas</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1"/>
                      <w:w w:val="46"/>
                      <w:sz w:val="20"/>
                    </w:rPr>
                    <w:t>Susan</w:t>
                  </w:r>
                  <w:r>
                    <w:rPr>
                      <w:rFonts w:ascii="Arial" w:hAnsi="Arial"/>
                      <w:color w:val="231F20"/>
                      <w:w w:val="46"/>
                      <w:sz w:val="20"/>
                    </w:rPr>
                    <w:t>a</w:t>
                  </w:r>
                  <w:r>
                    <w:rPr>
                      <w:rFonts w:ascii="Arial" w:hAnsi="Arial"/>
                      <w:color w:val="231F20"/>
                      <w:spacing w:val="-17"/>
                      <w:sz w:val="20"/>
                    </w:rPr>
                    <w:t> </w:t>
                  </w:r>
                  <w:r>
                    <w:rPr>
                      <w:rFonts w:ascii="Arial" w:hAnsi="Arial"/>
                      <w:color w:val="231F20"/>
                      <w:spacing w:val="-3"/>
                      <w:w w:val="48"/>
                      <w:sz w:val="20"/>
                    </w:rPr>
                    <w:t>V</w:t>
                  </w:r>
                  <w:r>
                    <w:rPr>
                      <w:rFonts w:ascii="Arial" w:hAnsi="Arial"/>
                      <w:color w:val="231F20"/>
                      <w:w w:val="53"/>
                      <w:sz w:val="20"/>
                    </w:rPr>
                    <w:t>illasaña-Benítez</w:t>
                  </w:r>
                </w:p>
              </w:txbxContent>
            </v:textbox>
            <w10:wrap type="none"/>
          </v:shape>
        </w:pict>
      </w:r>
      <w:r>
        <w:rPr>
          <w:color w:val="231F20"/>
          <w:w w:val="70"/>
        </w:rPr>
        <w:t>Vejez y proceso de envejecimiento entre los zoques de Chiapas</w:t>
      </w:r>
    </w:p>
    <w:p>
      <w:pPr>
        <w:pStyle w:val="Heading2"/>
        <w:spacing w:before="316"/>
        <w:ind w:left="1216"/>
      </w:pPr>
      <w:r>
        <w:rPr>
          <w:color w:val="231F20"/>
        </w:rPr>
        <w:t>Susana Villasana-Benítez</w:t>
      </w:r>
    </w:p>
    <w:p>
      <w:pPr>
        <w:pStyle w:val="BodyText"/>
        <w:spacing w:before="4"/>
        <w:rPr>
          <w:sz w:val="42"/>
        </w:rPr>
      </w:pPr>
    </w:p>
    <w:p>
      <w:pPr>
        <w:spacing w:line="247" w:lineRule="auto" w:before="0"/>
        <w:ind w:left="1707" w:right="1712" w:firstLine="0"/>
        <w:jc w:val="center"/>
        <w:rPr>
          <w:i/>
          <w:sz w:val="22"/>
        </w:rPr>
      </w:pPr>
      <w:r>
        <w:rPr>
          <w:i/>
          <w:color w:val="231F20"/>
          <w:sz w:val="22"/>
        </w:rPr>
        <w:t>Instituto de Estudios Indígenas/ </w:t>
      </w:r>
      <w:r>
        <w:rPr>
          <w:i/>
          <w:color w:val="231F20"/>
          <w:sz w:val="22"/>
        </w:rPr>
        <w:t>Universidad Autónoma de Chiapas, México</w:t>
      </w:r>
    </w:p>
    <w:p>
      <w:pPr>
        <w:pStyle w:val="BodyText"/>
        <w:rPr>
          <w:i/>
          <w:sz w:val="20"/>
        </w:rPr>
      </w:pPr>
    </w:p>
    <w:p>
      <w:pPr>
        <w:pStyle w:val="BodyText"/>
        <w:rPr>
          <w:i/>
          <w:sz w:val="20"/>
        </w:rPr>
      </w:pPr>
    </w:p>
    <w:p>
      <w:pPr>
        <w:pStyle w:val="BodyText"/>
        <w:spacing w:before="3"/>
        <w:rPr>
          <w:i/>
          <w:sz w:val="23"/>
        </w:rPr>
      </w:pPr>
    </w:p>
    <w:p>
      <w:pPr>
        <w:pStyle w:val="Heading3"/>
        <w:spacing w:before="69"/>
        <w:ind w:left="370"/>
      </w:pPr>
      <w:r>
        <w:rPr>
          <w:color w:val="231F20"/>
        </w:rPr>
        <w:t>Introducción</w:t>
      </w:r>
    </w:p>
    <w:p>
      <w:pPr>
        <w:pStyle w:val="BodyText"/>
        <w:spacing w:before="11"/>
        <w:rPr>
          <w:b/>
          <w:sz w:val="30"/>
        </w:rPr>
      </w:pPr>
    </w:p>
    <w:p>
      <w:pPr>
        <w:pStyle w:val="BodyText"/>
        <w:spacing w:line="247" w:lineRule="auto"/>
        <w:ind w:left="1339" w:right="373"/>
        <w:jc w:val="both"/>
      </w:pPr>
      <w:r>
        <w:rPr/>
        <w:pict>
          <v:shape style="position:absolute;margin-left:70.748001pt;margin-top:-4.366016pt;width:36.7pt;height:55pt;mso-position-horizontal-relative:page;mso-position-vertical-relative:paragraph;z-index:-124096" type="#_x0000_t202" filled="false" stroked="false">
            <v:textbox inset="0,0,0,0">
              <w:txbxContent>
                <w:p>
                  <w:pPr>
                    <w:spacing w:line="1100" w:lineRule="exact" w:before="0"/>
                    <w:ind w:left="0" w:right="0" w:firstLine="0"/>
                    <w:jc w:val="left"/>
                    <w:rPr>
                      <w:b/>
                      <w:sz w:val="110"/>
                    </w:rPr>
                  </w:pPr>
                  <w:r>
                    <w:rPr>
                      <w:b/>
                      <w:color w:val="231F20"/>
                      <w:sz w:val="110"/>
                    </w:rPr>
                    <w:t>E</w:t>
                  </w:r>
                </w:p>
              </w:txbxContent>
            </v:textbox>
            <w10:wrap type="none"/>
          </v:shape>
        </w:pict>
      </w:r>
      <w:r>
        <w:rPr>
          <w:color w:val="231F20"/>
        </w:rPr>
        <w:t>n estudios anteriores dimos a conocer que la investigación so- cial en México dedicada a los estudios de vejez, especialmente en sociedades rurales e indígenas, ha sido campo de interés  de</w:t>
      </w:r>
    </w:p>
    <w:p>
      <w:pPr>
        <w:pStyle w:val="BodyText"/>
        <w:spacing w:line="237" w:lineRule="exact"/>
        <w:ind w:left="370"/>
        <w:jc w:val="both"/>
      </w:pPr>
      <w:r>
        <w:rPr>
          <w:color w:val="231F20"/>
        </w:rPr>
        <w:t>la Antropología y la Etnología, ya sea jugando el papel central en las   in-</w:t>
      </w:r>
    </w:p>
    <w:p>
      <w:pPr>
        <w:pStyle w:val="BodyText"/>
        <w:spacing w:line="247" w:lineRule="auto" w:before="7"/>
        <w:ind w:left="370" w:right="382"/>
        <w:jc w:val="both"/>
      </w:pPr>
      <w:r>
        <w:rPr>
          <w:color w:val="231F20"/>
        </w:rPr>
        <w:t>vestigaciones</w:t>
      </w:r>
      <w:r>
        <w:rPr>
          <w:color w:val="231F20"/>
          <w:spacing w:val="-12"/>
        </w:rPr>
        <w:t> </w:t>
      </w:r>
      <w:r>
        <w:rPr>
          <w:color w:val="231F20"/>
        </w:rPr>
        <w:t>donde</w:t>
      </w:r>
      <w:r>
        <w:rPr>
          <w:color w:val="231F20"/>
          <w:spacing w:val="-12"/>
        </w:rPr>
        <w:t> </w:t>
      </w:r>
      <w:r>
        <w:rPr>
          <w:color w:val="231F20"/>
        </w:rPr>
        <w:t>el</w:t>
      </w:r>
      <w:r>
        <w:rPr>
          <w:color w:val="231F20"/>
          <w:spacing w:val="-12"/>
        </w:rPr>
        <w:t> </w:t>
      </w:r>
      <w:r>
        <w:rPr>
          <w:color w:val="231F20"/>
        </w:rPr>
        <w:t>viejo</w:t>
      </w:r>
      <w:r>
        <w:rPr>
          <w:color w:val="231F20"/>
          <w:spacing w:val="-12"/>
        </w:rPr>
        <w:t> </w:t>
      </w:r>
      <w:r>
        <w:rPr>
          <w:color w:val="231F20"/>
        </w:rPr>
        <w:t>forma</w:t>
      </w:r>
      <w:r>
        <w:rPr>
          <w:color w:val="231F20"/>
          <w:spacing w:val="-12"/>
        </w:rPr>
        <w:t> </w:t>
      </w:r>
      <w:r>
        <w:rPr>
          <w:color w:val="231F20"/>
        </w:rPr>
        <w:t>parte</w:t>
      </w:r>
      <w:r>
        <w:rPr>
          <w:color w:val="231F20"/>
          <w:spacing w:val="-12"/>
        </w:rPr>
        <w:t> </w:t>
      </w:r>
      <w:r>
        <w:rPr>
          <w:color w:val="231F20"/>
        </w:rPr>
        <w:t>activa</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rPr>
        <w:t>instituciones</w:t>
      </w:r>
      <w:r>
        <w:rPr>
          <w:color w:val="231F20"/>
          <w:spacing w:val="-13"/>
        </w:rPr>
        <w:t> </w:t>
      </w:r>
      <w:r>
        <w:rPr>
          <w:color w:val="231F20"/>
        </w:rPr>
        <w:t>sociales o jugando un rol protagónico en las actividades de la vida diaria, como informante</w:t>
      </w:r>
      <w:r>
        <w:rPr>
          <w:color w:val="231F20"/>
          <w:spacing w:val="-10"/>
        </w:rPr>
        <w:t> </w:t>
      </w:r>
      <w:r>
        <w:rPr>
          <w:color w:val="231F20"/>
        </w:rPr>
        <w:t>clave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organización</w:t>
      </w:r>
      <w:r>
        <w:rPr>
          <w:color w:val="231F20"/>
          <w:spacing w:val="-10"/>
        </w:rPr>
        <w:t> </w:t>
      </w:r>
      <w:r>
        <w:rPr>
          <w:color w:val="231F20"/>
        </w:rPr>
        <w:t>social</w:t>
      </w:r>
      <w:r>
        <w:rPr>
          <w:color w:val="231F20"/>
          <w:spacing w:val="-9"/>
        </w:rPr>
        <w:t> </w:t>
      </w:r>
      <w:r>
        <w:rPr>
          <w:color w:val="231F20"/>
        </w:rPr>
        <w:t>comunitaria</w:t>
      </w:r>
      <w:r>
        <w:rPr>
          <w:color w:val="231F20"/>
          <w:spacing w:val="-11"/>
        </w:rPr>
        <w:t> </w:t>
      </w:r>
      <w:r>
        <w:rPr>
          <w:color w:val="231F20"/>
        </w:rPr>
        <w:t>(Reyes</w:t>
      </w:r>
      <w:r>
        <w:rPr>
          <w:color w:val="231F20"/>
          <w:spacing w:val="-10"/>
        </w:rPr>
        <w:t> </w:t>
      </w:r>
      <w:r>
        <w:rPr>
          <w:color w:val="231F20"/>
        </w:rPr>
        <w:t>y</w:t>
      </w:r>
      <w:r>
        <w:rPr>
          <w:color w:val="231F20"/>
          <w:spacing w:val="-14"/>
        </w:rPr>
        <w:t> </w:t>
      </w:r>
      <w:r>
        <w:rPr>
          <w:color w:val="231F20"/>
        </w:rPr>
        <w:t>Villasana, 2010: 336).</w:t>
      </w:r>
    </w:p>
    <w:p>
      <w:pPr>
        <w:pStyle w:val="BodyText"/>
        <w:spacing w:line="247" w:lineRule="auto"/>
        <w:ind w:left="370" w:right="381" w:firstLine="283"/>
        <w:jc w:val="both"/>
      </w:pPr>
      <w:r>
        <w:rPr>
          <w:color w:val="231F20"/>
        </w:rPr>
        <w:t>Se reconoce que la vejez ha sido estudiada desde la perspectiva social y no sólo médica, que los aportes etnográficos ofrecieron expresiones de la vejez en contextos indígenas específicos. Así también, se mostró que aunque </w:t>
      </w:r>
      <w:r>
        <w:rPr>
          <w:i/>
          <w:color w:val="231F20"/>
        </w:rPr>
        <w:t>el proceso de envejecimiento </w:t>
      </w:r>
      <w:r>
        <w:rPr>
          <w:color w:val="231F20"/>
        </w:rPr>
        <w:t>de la población es un fenómeno glo- bal,</w:t>
      </w:r>
      <w:r>
        <w:rPr>
          <w:color w:val="231F20"/>
          <w:spacing w:val="-6"/>
        </w:rPr>
        <w:t> </w:t>
      </w:r>
      <w:r>
        <w:rPr>
          <w:i/>
          <w:color w:val="231F20"/>
        </w:rPr>
        <w:t>la</w:t>
      </w:r>
      <w:r>
        <w:rPr>
          <w:i/>
          <w:color w:val="231F20"/>
          <w:spacing w:val="-6"/>
        </w:rPr>
        <w:t> </w:t>
      </w:r>
      <w:r>
        <w:rPr>
          <w:i/>
          <w:color w:val="231F20"/>
        </w:rPr>
        <w:t>vejez</w:t>
      </w:r>
      <w:r>
        <w:rPr>
          <w:i/>
          <w:color w:val="231F20"/>
          <w:spacing w:val="-7"/>
        </w:rPr>
        <w:t> </w:t>
      </w:r>
      <w:r>
        <w:rPr>
          <w:color w:val="231F20"/>
        </w:rPr>
        <w:t>es</w:t>
      </w:r>
      <w:r>
        <w:rPr>
          <w:color w:val="231F20"/>
          <w:spacing w:val="-6"/>
        </w:rPr>
        <w:t> </w:t>
      </w:r>
      <w:r>
        <w:rPr>
          <w:color w:val="231F20"/>
        </w:rPr>
        <w:t>heterogénea</w:t>
      </w:r>
      <w:r>
        <w:rPr>
          <w:color w:val="231F20"/>
          <w:spacing w:val="-6"/>
        </w:rPr>
        <w:t> </w:t>
      </w:r>
      <w:r>
        <w:rPr>
          <w:color w:val="231F20"/>
        </w:rPr>
        <w:t>y</w:t>
      </w:r>
      <w:r>
        <w:rPr>
          <w:color w:val="231F20"/>
          <w:spacing w:val="-6"/>
        </w:rPr>
        <w:t> </w:t>
      </w:r>
      <w:r>
        <w:rPr>
          <w:color w:val="231F20"/>
        </w:rPr>
        <w:t>distingue</w:t>
      </w:r>
      <w:r>
        <w:rPr>
          <w:color w:val="231F20"/>
          <w:spacing w:val="-6"/>
        </w:rPr>
        <w:t> </w:t>
      </w:r>
      <w:r>
        <w:rPr>
          <w:color w:val="231F20"/>
        </w:rPr>
        <w:t>las</w:t>
      </w:r>
      <w:r>
        <w:rPr>
          <w:color w:val="231F20"/>
          <w:spacing w:val="-6"/>
        </w:rPr>
        <w:t> </w:t>
      </w:r>
      <w:r>
        <w:rPr>
          <w:color w:val="231F20"/>
        </w:rPr>
        <w:t>diferencias</w:t>
      </w:r>
      <w:r>
        <w:rPr>
          <w:color w:val="231F20"/>
          <w:spacing w:val="-6"/>
        </w:rPr>
        <w:t> </w:t>
      </w:r>
      <w:r>
        <w:rPr>
          <w:color w:val="231F20"/>
        </w:rPr>
        <w:t>sociales</w:t>
      </w:r>
      <w:r>
        <w:rPr>
          <w:color w:val="231F20"/>
          <w:spacing w:val="-6"/>
        </w:rPr>
        <w:t> </w:t>
      </w:r>
      <w:r>
        <w:rPr>
          <w:color w:val="231F20"/>
        </w:rPr>
        <w:t>y</w:t>
      </w:r>
      <w:r>
        <w:rPr>
          <w:color w:val="231F20"/>
          <w:spacing w:val="-6"/>
        </w:rPr>
        <w:t> </w:t>
      </w:r>
      <w:r>
        <w:rPr>
          <w:color w:val="231F20"/>
        </w:rPr>
        <w:t>culturales que</w:t>
      </w:r>
      <w:r>
        <w:rPr>
          <w:color w:val="231F20"/>
          <w:spacing w:val="-6"/>
        </w:rPr>
        <w:t> </w:t>
      </w:r>
      <w:r>
        <w:rPr>
          <w:color w:val="231F20"/>
        </w:rPr>
        <w:t>hay</w:t>
      </w:r>
      <w:r>
        <w:rPr>
          <w:color w:val="231F20"/>
          <w:spacing w:val="-6"/>
        </w:rPr>
        <w:t> </w:t>
      </w:r>
      <w:r>
        <w:rPr>
          <w:color w:val="231F20"/>
        </w:rPr>
        <w:t>que</w:t>
      </w:r>
      <w:r>
        <w:rPr>
          <w:color w:val="231F20"/>
          <w:spacing w:val="-6"/>
        </w:rPr>
        <w:t> </w:t>
      </w:r>
      <w:r>
        <w:rPr>
          <w:color w:val="231F20"/>
        </w:rPr>
        <w:t>considerar</w:t>
      </w:r>
      <w:r>
        <w:rPr>
          <w:color w:val="231F20"/>
          <w:spacing w:val="-6"/>
        </w:rPr>
        <w:t> </w:t>
      </w:r>
      <w:r>
        <w:rPr>
          <w:color w:val="231F20"/>
        </w:rPr>
        <w:t>al</w:t>
      </w:r>
      <w:r>
        <w:rPr>
          <w:color w:val="231F20"/>
          <w:spacing w:val="-6"/>
        </w:rPr>
        <w:t> </w:t>
      </w:r>
      <w:r>
        <w:rPr>
          <w:color w:val="231F20"/>
        </w:rPr>
        <w:t>diseñar</w:t>
      </w:r>
      <w:r>
        <w:rPr>
          <w:color w:val="231F20"/>
          <w:spacing w:val="-6"/>
        </w:rPr>
        <w:t> </w:t>
      </w:r>
      <w:r>
        <w:rPr>
          <w:color w:val="231F20"/>
        </w:rPr>
        <w:t>políticas</w:t>
      </w:r>
      <w:r>
        <w:rPr>
          <w:color w:val="231F20"/>
          <w:spacing w:val="-6"/>
        </w:rPr>
        <w:t> </w:t>
      </w:r>
      <w:r>
        <w:rPr>
          <w:color w:val="231F20"/>
        </w:rPr>
        <w:t>públicas</w:t>
      </w:r>
      <w:r>
        <w:rPr>
          <w:color w:val="231F20"/>
          <w:spacing w:val="-6"/>
        </w:rPr>
        <w:t> </w:t>
      </w:r>
      <w:r>
        <w:rPr>
          <w:color w:val="231F20"/>
        </w:rPr>
        <w:t>o</w:t>
      </w:r>
      <w:r>
        <w:rPr>
          <w:color w:val="231F20"/>
          <w:spacing w:val="-6"/>
        </w:rPr>
        <w:t> </w:t>
      </w:r>
      <w:r>
        <w:rPr>
          <w:color w:val="231F20"/>
        </w:rPr>
        <w:t>acciones</w:t>
      </w:r>
      <w:r>
        <w:rPr>
          <w:color w:val="231F20"/>
          <w:spacing w:val="-6"/>
        </w:rPr>
        <w:t> </w:t>
      </w:r>
      <w:r>
        <w:rPr>
          <w:color w:val="231F20"/>
        </w:rPr>
        <w:t>que</w:t>
      </w:r>
      <w:r>
        <w:rPr>
          <w:color w:val="231F20"/>
          <w:spacing w:val="-6"/>
        </w:rPr>
        <w:t> </w:t>
      </w:r>
      <w:r>
        <w:rPr>
          <w:color w:val="231F20"/>
        </w:rPr>
        <w:t>incidan en el nivel de vida de la población vieja (Reyes y Villasana, 2010:</w:t>
      </w:r>
      <w:r>
        <w:rPr>
          <w:color w:val="231F20"/>
          <w:spacing w:val="-21"/>
        </w:rPr>
        <w:t> </w:t>
      </w:r>
      <w:r>
        <w:rPr>
          <w:color w:val="231F20"/>
        </w:rPr>
        <w:t>336).</w:t>
      </w:r>
    </w:p>
    <w:p>
      <w:pPr>
        <w:pStyle w:val="BodyText"/>
        <w:spacing w:line="247" w:lineRule="auto"/>
        <w:ind w:left="370" w:right="382" w:firstLine="283"/>
        <w:jc w:val="both"/>
      </w:pPr>
      <w:r>
        <w:rPr>
          <w:color w:val="231F20"/>
        </w:rPr>
        <w:t>Otra cuestión importante es el reconocimiento de dos etapas en los es- tudios</w:t>
      </w:r>
      <w:r>
        <w:rPr>
          <w:color w:val="231F20"/>
          <w:spacing w:val="-7"/>
        </w:rPr>
        <w:t> </w:t>
      </w:r>
      <w:r>
        <w:rPr>
          <w:color w:val="231F20"/>
        </w:rPr>
        <w:t>de</w:t>
      </w:r>
      <w:r>
        <w:rPr>
          <w:color w:val="231F20"/>
          <w:spacing w:val="-6"/>
        </w:rPr>
        <w:t> </w:t>
      </w:r>
      <w:r>
        <w:rPr>
          <w:color w:val="231F20"/>
        </w:rPr>
        <w:t>vejez</w:t>
      </w:r>
      <w:r>
        <w:rPr>
          <w:color w:val="231F20"/>
          <w:spacing w:val="-7"/>
        </w:rPr>
        <w:t> </w:t>
      </w:r>
      <w:r>
        <w:rPr>
          <w:color w:val="231F20"/>
        </w:rPr>
        <w:t>en</w:t>
      </w:r>
      <w:r>
        <w:rPr>
          <w:color w:val="231F20"/>
          <w:spacing w:val="-6"/>
        </w:rPr>
        <w:t> </w:t>
      </w:r>
      <w:r>
        <w:rPr>
          <w:color w:val="231F20"/>
        </w:rPr>
        <w:t>contextos</w:t>
      </w:r>
      <w:r>
        <w:rPr>
          <w:color w:val="231F20"/>
          <w:spacing w:val="-7"/>
        </w:rPr>
        <w:t> </w:t>
      </w:r>
      <w:r>
        <w:rPr>
          <w:color w:val="231F20"/>
        </w:rPr>
        <w:t>indígenas,</w:t>
      </w:r>
      <w:r>
        <w:rPr>
          <w:color w:val="231F20"/>
          <w:spacing w:val="-7"/>
        </w:rPr>
        <w:t> </w:t>
      </w:r>
      <w:r>
        <w:rPr>
          <w:color w:val="231F20"/>
        </w:rPr>
        <w:t>la</w:t>
      </w:r>
      <w:r>
        <w:rPr>
          <w:color w:val="231F20"/>
          <w:spacing w:val="-7"/>
        </w:rPr>
        <w:t> </w:t>
      </w:r>
      <w:r>
        <w:rPr>
          <w:color w:val="231F20"/>
        </w:rPr>
        <w:t>primera</w:t>
      </w:r>
      <w:r>
        <w:rPr>
          <w:color w:val="231F20"/>
          <w:spacing w:val="-7"/>
        </w:rPr>
        <w:t> </w:t>
      </w:r>
      <w:r>
        <w:rPr>
          <w:color w:val="231F20"/>
        </w:rPr>
        <w:t>etapa</w:t>
      </w:r>
      <w:r>
        <w:rPr>
          <w:color w:val="231F20"/>
          <w:spacing w:val="-7"/>
        </w:rPr>
        <w:t> </w:t>
      </w:r>
      <w:r>
        <w:rPr>
          <w:color w:val="231F20"/>
        </w:rPr>
        <w:t>que</w:t>
      </w:r>
      <w:r>
        <w:rPr>
          <w:color w:val="231F20"/>
          <w:spacing w:val="-6"/>
        </w:rPr>
        <w:t> </w:t>
      </w:r>
      <w:r>
        <w:rPr>
          <w:color w:val="231F20"/>
        </w:rPr>
        <w:t>comprende</w:t>
      </w:r>
      <w:r>
        <w:rPr>
          <w:color w:val="231F20"/>
          <w:spacing w:val="-7"/>
        </w:rPr>
        <w:t> </w:t>
      </w:r>
      <w:r>
        <w:rPr>
          <w:color w:val="231F20"/>
        </w:rPr>
        <w:t>un espacio</w:t>
      </w:r>
      <w:r>
        <w:rPr>
          <w:color w:val="231F20"/>
          <w:spacing w:val="-9"/>
        </w:rPr>
        <w:t> </w:t>
      </w:r>
      <w:r>
        <w:rPr>
          <w:color w:val="231F20"/>
        </w:rPr>
        <w:t>temporal</w:t>
      </w:r>
      <w:r>
        <w:rPr>
          <w:color w:val="231F20"/>
          <w:spacing w:val="-10"/>
        </w:rPr>
        <w:t> </w:t>
      </w:r>
      <w:r>
        <w:rPr>
          <w:color w:val="231F20"/>
        </w:rPr>
        <w:t>de</w:t>
      </w:r>
      <w:r>
        <w:rPr>
          <w:color w:val="231F20"/>
          <w:spacing w:val="-9"/>
        </w:rPr>
        <w:t> </w:t>
      </w:r>
      <w:r>
        <w:rPr>
          <w:color w:val="231F20"/>
        </w:rPr>
        <w:t>1940</w:t>
      </w:r>
      <w:r>
        <w:rPr>
          <w:color w:val="231F20"/>
          <w:spacing w:val="-9"/>
        </w:rPr>
        <w:t> </w:t>
      </w:r>
      <w:r>
        <w:rPr>
          <w:color w:val="231F20"/>
        </w:rPr>
        <w:t>a</w:t>
      </w:r>
      <w:r>
        <w:rPr>
          <w:color w:val="231F20"/>
          <w:spacing w:val="-9"/>
        </w:rPr>
        <w:t> </w:t>
      </w:r>
      <w:r>
        <w:rPr>
          <w:color w:val="231F20"/>
        </w:rPr>
        <w:t>1998</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segunda</w:t>
      </w:r>
      <w:r>
        <w:rPr>
          <w:color w:val="231F20"/>
          <w:spacing w:val="-9"/>
        </w:rPr>
        <w:t> </w:t>
      </w:r>
      <w:r>
        <w:rPr>
          <w:color w:val="231F20"/>
        </w:rPr>
        <w:t>que</w:t>
      </w:r>
      <w:r>
        <w:rPr>
          <w:color w:val="231F20"/>
          <w:spacing w:val="-9"/>
        </w:rPr>
        <w:t> </w:t>
      </w:r>
      <w:r>
        <w:rPr>
          <w:color w:val="231F20"/>
        </w:rPr>
        <w:t>abarca</w:t>
      </w:r>
      <w:r>
        <w:rPr>
          <w:color w:val="231F20"/>
          <w:spacing w:val="-9"/>
        </w:rPr>
        <w:t> </w:t>
      </w:r>
      <w:r>
        <w:rPr>
          <w:color w:val="231F20"/>
        </w:rPr>
        <w:t>cronológicamen- te de 1999 a la fecha.</w:t>
      </w:r>
    </w:p>
    <w:p>
      <w:pPr>
        <w:pStyle w:val="BodyText"/>
        <w:spacing w:line="247" w:lineRule="auto"/>
        <w:ind w:left="370" w:right="382" w:firstLine="283"/>
        <w:jc w:val="both"/>
      </w:pPr>
      <w:r>
        <w:rPr>
          <w:color w:val="231F20"/>
        </w:rPr>
        <w:t>En la primera etapa (1940-1998), se identifica a la vejez como un fe- nómeno homogéneo y se explica en términos culturales; los estudios rea- lizados en contextos indígenas enfatizan el papel protagónico del ancia- no, especialmente masculino, como depositario ancestral de la tradición y los rituales. Asimismo, llamó la atención el sistema de gobierno indígena practicado a través del Consejo de Ancianos y el rol gerontocrático que</w:t>
      </w:r>
    </w:p>
    <w:p>
      <w:pPr>
        <w:spacing w:after="0" w:line="247" w:lineRule="auto"/>
        <w:jc w:val="both"/>
        <w:sectPr>
          <w:footerReference w:type="default" r:id="rId65"/>
          <w:pgSz w:w="9360" w:h="13040"/>
          <w:pgMar w:footer="496" w:header="0" w:top="420" w:bottom="680" w:left="1040" w:right="1040"/>
        </w:sectPr>
      </w:pPr>
    </w:p>
    <w:p>
      <w:pPr>
        <w:tabs>
          <w:tab w:pos="5536" w:val="left" w:leader="none"/>
        </w:tabs>
        <w:spacing w:before="51"/>
        <w:ind w:left="122"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22" w:right="109"/>
        <w:jc w:val="both"/>
      </w:pPr>
      <w:r>
        <w:rPr>
          <w:color w:val="231F20"/>
        </w:rPr>
        <w:t>éstos</w:t>
      </w:r>
      <w:r>
        <w:rPr>
          <w:color w:val="231F20"/>
          <w:spacing w:val="-4"/>
        </w:rPr>
        <w:t> </w:t>
      </w:r>
      <w:r>
        <w:rPr>
          <w:color w:val="231F20"/>
        </w:rPr>
        <w:t>ejercían</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sociedad;</w:t>
      </w:r>
      <w:r>
        <w:rPr>
          <w:color w:val="231F20"/>
          <w:spacing w:val="-3"/>
        </w:rPr>
        <w:t> </w:t>
      </w:r>
      <w:r>
        <w:rPr>
          <w:color w:val="231F20"/>
        </w:rPr>
        <w:t>en</w:t>
      </w:r>
      <w:r>
        <w:rPr>
          <w:color w:val="231F20"/>
          <w:spacing w:val="-4"/>
        </w:rPr>
        <w:t> </w:t>
      </w:r>
      <w:r>
        <w:rPr>
          <w:color w:val="231F20"/>
        </w:rPr>
        <w:t>cambio,</w:t>
      </w:r>
      <w:r>
        <w:rPr>
          <w:color w:val="231F20"/>
          <w:spacing w:val="-4"/>
        </w:rPr>
        <w:t> </w:t>
      </w:r>
      <w:r>
        <w:rPr>
          <w:color w:val="231F20"/>
        </w:rPr>
        <w:t>el</w:t>
      </w:r>
      <w:r>
        <w:rPr>
          <w:color w:val="231F20"/>
          <w:spacing w:val="-4"/>
        </w:rPr>
        <w:t> </w:t>
      </w:r>
      <w:r>
        <w:rPr>
          <w:color w:val="231F20"/>
        </w:rPr>
        <w:t>papel</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mujer</w:t>
      </w:r>
      <w:r>
        <w:rPr>
          <w:color w:val="231F20"/>
          <w:spacing w:val="-4"/>
        </w:rPr>
        <w:t> </w:t>
      </w:r>
      <w:r>
        <w:rPr>
          <w:color w:val="231F20"/>
        </w:rPr>
        <w:t>anciana</w:t>
      </w:r>
      <w:r>
        <w:rPr>
          <w:color w:val="231F20"/>
          <w:spacing w:val="-4"/>
        </w:rPr>
        <w:t> </w:t>
      </w:r>
      <w:r>
        <w:rPr>
          <w:color w:val="231F20"/>
        </w:rPr>
        <w:t>pasó prácticamente desapercibido, a no ser que ejerciera el rol de partera o que dominara alguna rama de la magia, medicina, hechicería o habilidades ar- tesanales.</w:t>
      </w:r>
    </w:p>
    <w:p>
      <w:pPr>
        <w:pStyle w:val="BodyText"/>
        <w:spacing w:line="247" w:lineRule="auto"/>
        <w:ind w:left="122" w:right="108" w:firstLine="283"/>
        <w:jc w:val="both"/>
      </w:pPr>
      <w:r>
        <w:rPr>
          <w:color w:val="231F20"/>
        </w:rPr>
        <w:t>La segunda etapa (1999 a la fecha), distingue la vejez heterogénea y el proceso de envejecimiento de la población se reconoce como un fenóme- no demográfico mundial que tiene implicaciones socioeconómicas. Así,  la vejez y el envejecimiento de la población humana no sólo en contex- tos indígenas sino también en ambientes rurales y urbanos, son</w:t>
      </w:r>
      <w:r>
        <w:rPr>
          <w:color w:val="231F20"/>
          <w:spacing w:val="-23"/>
        </w:rPr>
        <w:t> </w:t>
      </w:r>
      <w:r>
        <w:rPr>
          <w:color w:val="231F20"/>
        </w:rPr>
        <w:t>explicados como respuesta a fenómenos demográficos y económicos mundiales, con profundas desigualdades socioeconómicas, conflictos intergeneracionales y son reconocidos comportamientos heterogéneos, diferenciales según la sociedad en estudio (Reyes y Villasana, 2010:</w:t>
      </w:r>
      <w:r>
        <w:rPr>
          <w:color w:val="231F20"/>
          <w:spacing w:val="-29"/>
        </w:rPr>
        <w:t> </w:t>
      </w:r>
      <w:r>
        <w:rPr>
          <w:color w:val="231F20"/>
        </w:rPr>
        <w:t>336).</w:t>
      </w:r>
    </w:p>
    <w:p>
      <w:pPr>
        <w:pStyle w:val="BodyText"/>
        <w:spacing w:line="247" w:lineRule="auto"/>
        <w:ind w:left="122" w:right="108" w:firstLine="283"/>
        <w:jc w:val="both"/>
      </w:pPr>
      <w:r>
        <w:rPr>
          <w:color w:val="231F20"/>
        </w:rPr>
        <w:t>Esta visión heterogénea de la vejez observa toda una gama de “carre- ras” o formas de envejecer, según condición de género, cohortes etarias, economía,</w:t>
      </w:r>
      <w:r>
        <w:rPr>
          <w:color w:val="231F20"/>
          <w:spacing w:val="-9"/>
        </w:rPr>
        <w:t> </w:t>
      </w:r>
      <w:r>
        <w:rPr>
          <w:color w:val="231F20"/>
        </w:rPr>
        <w:t>habilidades</w:t>
      </w:r>
      <w:r>
        <w:rPr>
          <w:color w:val="231F20"/>
          <w:spacing w:val="-8"/>
        </w:rPr>
        <w:t> </w:t>
      </w:r>
      <w:r>
        <w:rPr>
          <w:color w:val="231F20"/>
        </w:rPr>
        <w:t>físicas</w:t>
      </w:r>
      <w:r>
        <w:rPr>
          <w:color w:val="231F20"/>
          <w:spacing w:val="-8"/>
        </w:rPr>
        <w:t> </w:t>
      </w:r>
      <w:r>
        <w:rPr>
          <w:color w:val="231F20"/>
        </w:rPr>
        <w:t>y</w:t>
      </w:r>
      <w:r>
        <w:rPr>
          <w:color w:val="231F20"/>
          <w:spacing w:val="-9"/>
        </w:rPr>
        <w:t> </w:t>
      </w:r>
      <w:r>
        <w:rPr>
          <w:color w:val="231F20"/>
        </w:rPr>
        <w:t>mentales;</w:t>
      </w:r>
      <w:r>
        <w:rPr>
          <w:color w:val="231F20"/>
          <w:spacing w:val="-9"/>
        </w:rPr>
        <w:t> </w:t>
      </w:r>
      <w:r>
        <w:rPr>
          <w:color w:val="231F20"/>
        </w:rPr>
        <w:t>la</w:t>
      </w:r>
      <w:r>
        <w:rPr>
          <w:color w:val="231F20"/>
          <w:spacing w:val="-9"/>
        </w:rPr>
        <w:t> </w:t>
      </w:r>
      <w:r>
        <w:rPr>
          <w:color w:val="231F20"/>
        </w:rPr>
        <w:t>posición</w:t>
      </w:r>
      <w:r>
        <w:rPr>
          <w:color w:val="231F20"/>
          <w:spacing w:val="-9"/>
        </w:rPr>
        <w:t> </w:t>
      </w:r>
      <w:r>
        <w:rPr>
          <w:color w:val="231F20"/>
        </w:rPr>
        <w:t>económica,</w:t>
      </w:r>
      <w:r>
        <w:rPr>
          <w:color w:val="231F20"/>
          <w:spacing w:val="-9"/>
        </w:rPr>
        <w:t> </w:t>
      </w:r>
      <w:r>
        <w:rPr>
          <w:color w:val="231F20"/>
        </w:rPr>
        <w:t>el</w:t>
      </w:r>
      <w:r>
        <w:rPr>
          <w:color w:val="231F20"/>
          <w:spacing w:val="-9"/>
        </w:rPr>
        <w:t> </w:t>
      </w:r>
      <w:r>
        <w:rPr>
          <w:color w:val="231F20"/>
        </w:rPr>
        <w:t>estatus social,</w:t>
      </w:r>
      <w:r>
        <w:rPr>
          <w:color w:val="231F20"/>
          <w:spacing w:val="-5"/>
        </w:rPr>
        <w:t> </w:t>
      </w:r>
      <w:r>
        <w:rPr>
          <w:color w:val="231F20"/>
        </w:rPr>
        <w:t>las</w:t>
      </w:r>
      <w:r>
        <w:rPr>
          <w:color w:val="231F20"/>
          <w:spacing w:val="-5"/>
        </w:rPr>
        <w:t> </w:t>
      </w:r>
      <w:r>
        <w:rPr>
          <w:color w:val="231F20"/>
        </w:rPr>
        <w:t>redes</w:t>
      </w:r>
      <w:r>
        <w:rPr>
          <w:color w:val="231F20"/>
          <w:spacing w:val="-5"/>
        </w:rPr>
        <w:t> </w:t>
      </w:r>
      <w:r>
        <w:rPr>
          <w:color w:val="231F20"/>
        </w:rPr>
        <w:t>de</w:t>
      </w:r>
      <w:r>
        <w:rPr>
          <w:color w:val="231F20"/>
          <w:spacing w:val="-5"/>
        </w:rPr>
        <w:t> </w:t>
      </w:r>
      <w:r>
        <w:rPr>
          <w:color w:val="231F20"/>
        </w:rPr>
        <w:t>apoyo</w:t>
      </w:r>
      <w:r>
        <w:rPr>
          <w:color w:val="231F20"/>
          <w:spacing w:val="-5"/>
        </w:rPr>
        <w:t> </w:t>
      </w:r>
      <w:r>
        <w:rPr>
          <w:color w:val="231F20"/>
        </w:rPr>
        <w:t>solidario</w:t>
      </w:r>
      <w:r>
        <w:rPr>
          <w:color w:val="231F20"/>
          <w:spacing w:val="-5"/>
        </w:rPr>
        <w:t> </w:t>
      </w:r>
      <w:r>
        <w:rPr>
          <w:color w:val="231F20"/>
        </w:rPr>
        <w:t>y</w:t>
      </w:r>
      <w:r>
        <w:rPr>
          <w:color w:val="231F20"/>
          <w:spacing w:val="-5"/>
        </w:rPr>
        <w:t> </w:t>
      </w:r>
      <w:r>
        <w:rPr>
          <w:color w:val="231F20"/>
        </w:rPr>
        <w:t>afectivo,</w:t>
      </w:r>
      <w:r>
        <w:rPr>
          <w:color w:val="231F20"/>
          <w:spacing w:val="-5"/>
        </w:rPr>
        <w:t> </w:t>
      </w:r>
      <w:r>
        <w:rPr>
          <w:color w:val="231F20"/>
        </w:rPr>
        <w:t>los</w:t>
      </w:r>
      <w:r>
        <w:rPr>
          <w:color w:val="231F20"/>
          <w:spacing w:val="-5"/>
        </w:rPr>
        <w:t> </w:t>
      </w:r>
      <w:r>
        <w:rPr>
          <w:color w:val="231F20"/>
        </w:rPr>
        <w:t>perfiles</w:t>
      </w:r>
      <w:r>
        <w:rPr>
          <w:color w:val="231F20"/>
          <w:spacing w:val="-5"/>
        </w:rPr>
        <w:t> </w:t>
      </w:r>
      <w:r>
        <w:rPr>
          <w:color w:val="231F20"/>
        </w:rPr>
        <w:t>de</w:t>
      </w:r>
      <w:r>
        <w:rPr>
          <w:color w:val="231F20"/>
          <w:spacing w:val="-5"/>
        </w:rPr>
        <w:t> </w:t>
      </w:r>
      <w:r>
        <w:rPr>
          <w:color w:val="231F20"/>
        </w:rPr>
        <w:t>salud,</w:t>
      </w:r>
      <w:r>
        <w:rPr>
          <w:color w:val="231F20"/>
          <w:spacing w:val="-5"/>
        </w:rPr>
        <w:t> </w:t>
      </w:r>
      <w:r>
        <w:rPr>
          <w:color w:val="231F20"/>
        </w:rPr>
        <w:t>la</w:t>
      </w:r>
      <w:r>
        <w:rPr>
          <w:color w:val="231F20"/>
          <w:spacing w:val="-5"/>
        </w:rPr>
        <w:t> </w:t>
      </w:r>
      <w:r>
        <w:rPr>
          <w:color w:val="231F20"/>
        </w:rPr>
        <w:t>con- dición de discapacidad y muchos otros factores que inciden o condicionan la forma de vivir la ancianidad.</w:t>
      </w:r>
    </w:p>
    <w:p>
      <w:pPr>
        <w:pStyle w:val="BodyText"/>
        <w:spacing w:line="247" w:lineRule="auto"/>
        <w:ind w:left="122" w:right="109" w:firstLine="283"/>
        <w:jc w:val="both"/>
      </w:pPr>
      <w:r>
        <w:rPr>
          <w:color w:val="231F20"/>
        </w:rPr>
        <w:t>Las formas de envejecer van desde quien goza de una vejez “exitosa”, hasta</w:t>
      </w:r>
      <w:r>
        <w:rPr>
          <w:color w:val="231F20"/>
          <w:spacing w:val="-8"/>
        </w:rPr>
        <w:t> </w:t>
      </w:r>
      <w:r>
        <w:rPr>
          <w:color w:val="231F20"/>
        </w:rPr>
        <w:t>diversas</w:t>
      </w:r>
      <w:r>
        <w:rPr>
          <w:color w:val="231F20"/>
          <w:spacing w:val="-8"/>
        </w:rPr>
        <w:t> </w:t>
      </w:r>
      <w:r>
        <w:rPr>
          <w:color w:val="231F20"/>
        </w:rPr>
        <w:t>formas</w:t>
      </w:r>
      <w:r>
        <w:rPr>
          <w:color w:val="231F20"/>
          <w:spacing w:val="-8"/>
        </w:rPr>
        <w:t> </w:t>
      </w:r>
      <w:r>
        <w:rPr>
          <w:color w:val="231F20"/>
        </w:rPr>
        <w:t>de</w:t>
      </w:r>
      <w:r>
        <w:rPr>
          <w:color w:val="231F20"/>
          <w:spacing w:val="-8"/>
        </w:rPr>
        <w:t> </w:t>
      </w:r>
      <w:r>
        <w:rPr>
          <w:color w:val="231F20"/>
        </w:rPr>
        <w:t>maltrato</w:t>
      </w:r>
      <w:r>
        <w:rPr>
          <w:color w:val="231F20"/>
          <w:spacing w:val="-8"/>
        </w:rPr>
        <w:t> </w:t>
      </w:r>
      <w:r>
        <w:rPr>
          <w:color w:val="231F20"/>
        </w:rPr>
        <w:t>y</w:t>
      </w:r>
      <w:r>
        <w:rPr>
          <w:color w:val="231F20"/>
          <w:spacing w:val="-8"/>
        </w:rPr>
        <w:t> </w:t>
      </w:r>
      <w:r>
        <w:rPr>
          <w:color w:val="231F20"/>
        </w:rPr>
        <w:t>abandono</w:t>
      </w:r>
      <w:r>
        <w:rPr>
          <w:color w:val="231F20"/>
          <w:spacing w:val="-8"/>
        </w:rPr>
        <w:t> </w:t>
      </w:r>
      <w:r>
        <w:rPr>
          <w:color w:val="231F20"/>
        </w:rPr>
        <w:t>social</w:t>
      </w:r>
      <w:r>
        <w:rPr>
          <w:color w:val="231F20"/>
          <w:spacing w:val="-8"/>
        </w:rPr>
        <w:t> </w:t>
      </w:r>
      <w:r>
        <w:rPr>
          <w:color w:val="231F20"/>
        </w:rPr>
        <w:t>del</w:t>
      </w:r>
      <w:r>
        <w:rPr>
          <w:color w:val="231F20"/>
          <w:spacing w:val="-8"/>
        </w:rPr>
        <w:t> </w:t>
      </w:r>
      <w:r>
        <w:rPr>
          <w:color w:val="231F20"/>
        </w:rPr>
        <w:t>sujeto;</w:t>
      </w:r>
      <w:r>
        <w:rPr>
          <w:color w:val="231F20"/>
          <w:spacing w:val="-8"/>
        </w:rPr>
        <w:t> </w:t>
      </w:r>
      <w:r>
        <w:rPr>
          <w:color w:val="231F20"/>
        </w:rPr>
        <w:t>desmitifica el paraíso gerontocrático que se presumió en los primeros estudios. Así,  la falta de servicios médicos y sociales en la vejez en contextos indígenas pone al descubierto la cara de la pobreza extrema cuando se alcanzan eda- des avanzadas sin mayores soportes (Reyes y Villasana, 2010:</w:t>
      </w:r>
      <w:r>
        <w:rPr>
          <w:color w:val="231F20"/>
          <w:spacing w:val="-31"/>
        </w:rPr>
        <w:t> </w:t>
      </w:r>
      <w:r>
        <w:rPr>
          <w:color w:val="231F20"/>
        </w:rPr>
        <w:t>337).</w:t>
      </w:r>
    </w:p>
    <w:p>
      <w:pPr>
        <w:pStyle w:val="BodyText"/>
        <w:spacing w:line="247" w:lineRule="auto"/>
        <w:ind w:left="122" w:right="109" w:firstLine="283"/>
        <w:jc w:val="both"/>
      </w:pPr>
      <w:r>
        <w:rPr>
          <w:color w:val="231F20"/>
        </w:rPr>
        <w:t>Buscando entender y explicar la vejez en contextos indígenas los tra- bajos de investigación en la segunda etapa, centraron su óptica en la Et- nogerontologia social, y se consideró el hablar la lengua nativa como otro elemento particular. En el libro </w:t>
      </w:r>
      <w:r>
        <w:rPr>
          <w:i/>
          <w:color w:val="231F20"/>
        </w:rPr>
        <w:t>Envejecer en Chiapas. Etnogerontología </w:t>
      </w:r>
      <w:r>
        <w:rPr>
          <w:i/>
          <w:color w:val="231F20"/>
        </w:rPr>
        <w:t>zoque</w:t>
      </w:r>
      <w:r>
        <w:rPr>
          <w:color w:val="231F20"/>
        </w:rPr>
        <w:t>, Reyes (2002) analiza la cultura zoque de la vejez buscando inter- pretar</w:t>
      </w:r>
      <w:r>
        <w:rPr>
          <w:color w:val="231F20"/>
          <w:spacing w:val="-10"/>
        </w:rPr>
        <w:t> </w:t>
      </w:r>
      <w:r>
        <w:rPr>
          <w:color w:val="231F20"/>
        </w:rPr>
        <w:t>la</w:t>
      </w:r>
      <w:r>
        <w:rPr>
          <w:color w:val="231F20"/>
          <w:spacing w:val="-10"/>
        </w:rPr>
        <w:t> </w:t>
      </w:r>
      <w:r>
        <w:rPr>
          <w:color w:val="231F20"/>
        </w:rPr>
        <w:t>gradación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edad</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perspectiva</w:t>
      </w:r>
      <w:r>
        <w:rPr>
          <w:color w:val="231F20"/>
          <w:spacing w:val="-10"/>
        </w:rPr>
        <w:t> </w:t>
      </w:r>
      <w:r>
        <w:rPr>
          <w:color w:val="231F20"/>
        </w:rPr>
        <w:t>indígena,</w:t>
      </w:r>
      <w:r>
        <w:rPr>
          <w:color w:val="231F20"/>
          <w:spacing w:val="-10"/>
        </w:rPr>
        <w:t> </w:t>
      </w:r>
      <w:r>
        <w:rPr>
          <w:color w:val="231F20"/>
        </w:rPr>
        <w:t>el</w:t>
      </w:r>
      <w:r>
        <w:rPr>
          <w:color w:val="231F20"/>
          <w:spacing w:val="-10"/>
        </w:rPr>
        <w:t> </w:t>
      </w:r>
      <w:r>
        <w:rPr>
          <w:color w:val="231F20"/>
        </w:rPr>
        <w:t>rol</w:t>
      </w:r>
      <w:r>
        <w:rPr>
          <w:color w:val="231F20"/>
          <w:spacing w:val="-10"/>
        </w:rPr>
        <w:t> </w:t>
      </w:r>
      <w:r>
        <w:rPr>
          <w:color w:val="231F20"/>
        </w:rPr>
        <w:t>social</w:t>
      </w:r>
      <w:r>
        <w:rPr>
          <w:color w:val="231F20"/>
          <w:spacing w:val="-10"/>
        </w:rPr>
        <w:t> </w:t>
      </w:r>
      <w:r>
        <w:rPr>
          <w:color w:val="231F20"/>
        </w:rPr>
        <w:t>de los</w:t>
      </w:r>
      <w:r>
        <w:rPr>
          <w:color w:val="231F20"/>
          <w:spacing w:val="-5"/>
        </w:rPr>
        <w:t> </w:t>
      </w:r>
      <w:r>
        <w:rPr>
          <w:color w:val="231F20"/>
        </w:rPr>
        <w:t>viejos,</w:t>
      </w:r>
      <w:r>
        <w:rPr>
          <w:color w:val="231F20"/>
          <w:spacing w:val="-5"/>
        </w:rPr>
        <w:t> </w:t>
      </w:r>
      <w:r>
        <w:rPr>
          <w:color w:val="231F20"/>
        </w:rPr>
        <w:t>las</w:t>
      </w:r>
      <w:r>
        <w:rPr>
          <w:color w:val="231F20"/>
          <w:spacing w:val="-5"/>
        </w:rPr>
        <w:t> </w:t>
      </w:r>
      <w:r>
        <w:rPr>
          <w:color w:val="231F20"/>
        </w:rPr>
        <w:t>virtudes</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estigmas</w:t>
      </w:r>
      <w:r>
        <w:rPr>
          <w:color w:val="231F20"/>
          <w:spacing w:val="-5"/>
        </w:rPr>
        <w:t> </w:t>
      </w:r>
      <w:r>
        <w:rPr>
          <w:color w:val="231F20"/>
        </w:rPr>
        <w:t>que</w:t>
      </w:r>
      <w:r>
        <w:rPr>
          <w:color w:val="231F20"/>
          <w:spacing w:val="-5"/>
        </w:rPr>
        <w:t> </w:t>
      </w:r>
      <w:r>
        <w:rPr>
          <w:color w:val="231F20"/>
        </w:rPr>
        <w:t>implican</w:t>
      </w:r>
      <w:r>
        <w:rPr>
          <w:color w:val="231F20"/>
          <w:spacing w:val="-5"/>
        </w:rPr>
        <w:t> </w:t>
      </w:r>
      <w:r>
        <w:rPr>
          <w:color w:val="231F20"/>
        </w:rPr>
        <w:t>ser</w:t>
      </w:r>
      <w:r>
        <w:rPr>
          <w:color w:val="231F20"/>
          <w:spacing w:val="-5"/>
        </w:rPr>
        <w:t> </w:t>
      </w:r>
      <w:r>
        <w:rPr>
          <w:color w:val="231F20"/>
        </w:rPr>
        <w:t>viejo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sociedad zoque y describe una tipología del maltrato infligido al anciano (Reyes y Villasana, 2010:</w:t>
      </w:r>
      <w:r>
        <w:rPr>
          <w:color w:val="231F20"/>
          <w:spacing w:val="-15"/>
        </w:rPr>
        <w:t> </w:t>
      </w:r>
      <w:r>
        <w:rPr>
          <w:color w:val="231F20"/>
        </w:rPr>
        <w:t>342).</w:t>
      </w:r>
    </w:p>
    <w:p>
      <w:pPr>
        <w:pStyle w:val="BodyText"/>
        <w:spacing w:line="247" w:lineRule="auto"/>
        <w:ind w:left="122" w:right="109" w:firstLine="283"/>
        <w:jc w:val="both"/>
      </w:pPr>
      <w:r>
        <w:rPr>
          <w:color w:val="231F20"/>
        </w:rPr>
        <w:t>Otro aporte, que se circunscribe en los estudios de población, es el </w:t>
      </w:r>
      <w:r>
        <w:rPr>
          <w:i/>
          <w:color w:val="231F20"/>
        </w:rPr>
        <w:t>Diagnóstico sociodemográfico de los adultos mayores en México </w:t>
      </w:r>
      <w:r>
        <w:rPr>
          <w:color w:val="231F20"/>
          <w:spacing w:val="-3"/>
        </w:rPr>
        <w:t>(Villa- </w:t>
      </w:r>
      <w:r>
        <w:rPr>
          <w:color w:val="231F20"/>
        </w:rPr>
        <w:t>sana y Reyes, 2006). En este trabajo se presentaron datos estadísticos que permiten conocer el perfil sociodemográfico de los adultos mayores indí- genas (hombres y mujeres). Define la población de estudio en el</w:t>
      </w:r>
      <w:r>
        <w:rPr>
          <w:color w:val="231F20"/>
          <w:spacing w:val="54"/>
        </w:rPr>
        <w:t> </w:t>
      </w:r>
      <w:r>
        <w:rPr>
          <w:color w:val="231F20"/>
        </w:rPr>
        <w:t>contexto</w:t>
      </w:r>
    </w:p>
    <w:p>
      <w:pPr>
        <w:spacing w:after="0" w:line="247" w:lineRule="auto"/>
        <w:jc w:val="both"/>
        <w:sectPr>
          <w:footerReference w:type="default" r:id="rId66"/>
          <w:pgSz w:w="9360" w:h="13040"/>
          <w:pgMar w:footer="496" w:header="0" w:top="840" w:bottom="680" w:left="1300" w:right="1300"/>
          <w:pgNumType w:start="42"/>
        </w:sectPr>
      </w:pPr>
    </w:p>
    <w:p>
      <w:pPr>
        <w:spacing w:before="45"/>
        <w:ind w:left="117" w:right="18" w:firstLine="1050"/>
        <w:jc w:val="left"/>
        <w:rPr>
          <w:rFonts w:ascii="Arial" w:hAnsi="Arial"/>
          <w:sz w:val="20"/>
        </w:rPr>
      </w:pPr>
      <w:r>
        <w:rPr>
          <w:rFonts w:ascii="Arial" w:hAnsi="Arial"/>
          <w:color w:val="231F20"/>
          <w:spacing w:val="-8"/>
          <w:w w:val="69"/>
          <w:sz w:val="20"/>
        </w:rPr>
        <w:t>V</w:t>
      </w:r>
      <w:r>
        <w:rPr>
          <w:rFonts w:ascii="Arial" w:hAnsi="Arial"/>
          <w:color w:val="231F20"/>
          <w:w w:val="72"/>
          <w:sz w:val="20"/>
        </w:rPr>
        <w:t>ejez</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9"/>
          <w:sz w:val="20"/>
        </w:rPr>
        <w:t>proceso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67"/>
          <w:sz w:val="20"/>
        </w:rPr>
        <w:t>zoques</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69"/>
          <w:sz w:val="20"/>
        </w:rPr>
        <w:t>Chiapas</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1"/>
          <w:w w:val="46"/>
          <w:sz w:val="20"/>
        </w:rPr>
        <w:t>Susan</w:t>
      </w:r>
      <w:r>
        <w:rPr>
          <w:rFonts w:ascii="Arial" w:hAnsi="Arial"/>
          <w:color w:val="231F20"/>
          <w:w w:val="46"/>
          <w:sz w:val="20"/>
        </w:rPr>
        <w:t>a</w:t>
      </w:r>
      <w:r>
        <w:rPr>
          <w:rFonts w:ascii="Arial" w:hAnsi="Arial"/>
          <w:color w:val="231F20"/>
          <w:spacing w:val="-17"/>
          <w:sz w:val="20"/>
        </w:rPr>
        <w:t> </w:t>
      </w:r>
      <w:r>
        <w:rPr>
          <w:rFonts w:ascii="Arial" w:hAnsi="Arial"/>
          <w:color w:val="231F20"/>
          <w:spacing w:val="-3"/>
          <w:w w:val="48"/>
          <w:sz w:val="20"/>
        </w:rPr>
        <w:t>V</w:t>
      </w:r>
      <w:r>
        <w:rPr>
          <w:rFonts w:ascii="Arial" w:hAnsi="Arial"/>
          <w:color w:val="231F20"/>
          <w:w w:val="53"/>
          <w:sz w:val="20"/>
        </w:rPr>
        <w:t>illasaña-Benítez</w:t>
      </w:r>
    </w:p>
    <w:p>
      <w:pPr>
        <w:pStyle w:val="BodyText"/>
        <w:spacing w:before="7"/>
        <w:rPr>
          <w:rFonts w:ascii="Arial"/>
          <w:sz w:val="28"/>
        </w:rPr>
      </w:pPr>
    </w:p>
    <w:p>
      <w:pPr>
        <w:pStyle w:val="BodyText"/>
        <w:spacing w:line="247" w:lineRule="auto"/>
        <w:ind w:left="117" w:right="115"/>
        <w:jc w:val="both"/>
      </w:pPr>
      <w:r>
        <w:rPr>
          <w:color w:val="231F20"/>
        </w:rPr>
        <w:t>del hogar indígena conformado por hablantes y no hablantes de lengua nativa; analiza el impacto del envejecimiento en la organización social y expresiones culturales de los pueblos indios.</w:t>
      </w:r>
    </w:p>
    <w:p>
      <w:pPr>
        <w:pStyle w:val="BodyText"/>
        <w:spacing w:line="247" w:lineRule="auto"/>
        <w:ind w:left="117" w:right="114" w:firstLine="283"/>
        <w:jc w:val="both"/>
      </w:pPr>
      <w:r>
        <w:rPr>
          <w:color w:val="231F20"/>
        </w:rPr>
        <w:t>En</w:t>
      </w:r>
      <w:r>
        <w:rPr>
          <w:color w:val="231F20"/>
          <w:spacing w:val="-8"/>
        </w:rPr>
        <w:t> </w:t>
      </w:r>
      <w:r>
        <w:rPr>
          <w:color w:val="231F20"/>
        </w:rPr>
        <w:t>síntesis,</w:t>
      </w:r>
      <w:r>
        <w:rPr>
          <w:color w:val="231F20"/>
          <w:spacing w:val="-7"/>
        </w:rPr>
        <w:t> </w:t>
      </w:r>
      <w:r>
        <w:rPr>
          <w:color w:val="231F20"/>
        </w:rPr>
        <w:t>el</w:t>
      </w:r>
      <w:r>
        <w:rPr>
          <w:color w:val="231F20"/>
          <w:spacing w:val="-8"/>
        </w:rPr>
        <w:t> </w:t>
      </w:r>
      <w:r>
        <w:rPr>
          <w:color w:val="231F20"/>
        </w:rPr>
        <w:t>diagnóstico</w:t>
      </w:r>
      <w:r>
        <w:rPr>
          <w:color w:val="231F20"/>
          <w:spacing w:val="-8"/>
        </w:rPr>
        <w:t> </w:t>
      </w:r>
      <w:r>
        <w:rPr>
          <w:color w:val="231F20"/>
        </w:rPr>
        <w:t>mostró</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2000</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adul- ta</w:t>
      </w:r>
      <w:r>
        <w:rPr>
          <w:color w:val="231F20"/>
          <w:spacing w:val="-6"/>
        </w:rPr>
        <w:t> </w:t>
      </w:r>
      <w:r>
        <w:rPr>
          <w:color w:val="231F20"/>
        </w:rPr>
        <w:t>mayor</w:t>
      </w:r>
      <w:r>
        <w:rPr>
          <w:color w:val="231F20"/>
          <w:spacing w:val="-6"/>
        </w:rPr>
        <w:t> </w:t>
      </w:r>
      <w:r>
        <w:rPr>
          <w:color w:val="231F20"/>
        </w:rPr>
        <w:t>indígena</w:t>
      </w:r>
      <w:r>
        <w:rPr>
          <w:color w:val="231F20"/>
          <w:spacing w:val="-6"/>
        </w:rPr>
        <w:t> </w:t>
      </w:r>
      <w:r>
        <w:rPr>
          <w:color w:val="231F20"/>
        </w:rPr>
        <w:t>del</w:t>
      </w:r>
      <w:r>
        <w:rPr>
          <w:color w:val="231F20"/>
          <w:spacing w:val="-6"/>
        </w:rPr>
        <w:t> </w:t>
      </w:r>
      <w:r>
        <w:rPr>
          <w:color w:val="231F20"/>
        </w:rPr>
        <w:t>país,</w:t>
      </w:r>
      <w:r>
        <w:rPr>
          <w:color w:val="231F20"/>
          <w:spacing w:val="-6"/>
        </w:rPr>
        <w:t> </w:t>
      </w:r>
      <w:r>
        <w:rPr>
          <w:color w:val="231F20"/>
        </w:rPr>
        <w:t>tenía</w:t>
      </w:r>
      <w:r>
        <w:rPr>
          <w:color w:val="231F20"/>
          <w:spacing w:val="-6"/>
        </w:rPr>
        <w:t> </w:t>
      </w:r>
      <w:r>
        <w:rPr>
          <w:color w:val="231F20"/>
        </w:rPr>
        <w:t>el</w:t>
      </w:r>
      <w:r>
        <w:rPr>
          <w:color w:val="231F20"/>
          <w:spacing w:val="-6"/>
        </w:rPr>
        <w:t> </w:t>
      </w:r>
      <w:r>
        <w:rPr>
          <w:color w:val="231F20"/>
        </w:rPr>
        <w:t>siguiente</w:t>
      </w:r>
      <w:r>
        <w:rPr>
          <w:color w:val="231F20"/>
          <w:spacing w:val="-6"/>
        </w:rPr>
        <w:t> </w:t>
      </w:r>
      <w:r>
        <w:rPr>
          <w:color w:val="231F20"/>
        </w:rPr>
        <w:t>perfil:</w:t>
      </w:r>
      <w:r>
        <w:rPr>
          <w:color w:val="231F20"/>
          <w:spacing w:val="-6"/>
        </w:rPr>
        <w:t> </w:t>
      </w:r>
      <w:r>
        <w:rPr>
          <w:color w:val="231F20"/>
        </w:rPr>
        <w:t>diez</w:t>
      </w:r>
      <w:r>
        <w:rPr>
          <w:color w:val="231F20"/>
          <w:spacing w:val="-6"/>
        </w:rPr>
        <w:t> </w:t>
      </w:r>
      <w:r>
        <w:rPr>
          <w:color w:val="231F20"/>
        </w:rPr>
        <w:t>de</w:t>
      </w:r>
      <w:r>
        <w:rPr>
          <w:color w:val="231F20"/>
          <w:spacing w:val="-6"/>
        </w:rPr>
        <w:t> </w:t>
      </w:r>
      <w:r>
        <w:rPr>
          <w:color w:val="231F20"/>
        </w:rPr>
        <w:t>cada</w:t>
      </w:r>
      <w:r>
        <w:rPr>
          <w:color w:val="231F20"/>
          <w:spacing w:val="-6"/>
        </w:rPr>
        <w:t> </w:t>
      </w:r>
      <w:r>
        <w:rPr>
          <w:color w:val="231F20"/>
        </w:rPr>
        <w:t>cien</w:t>
      </w:r>
      <w:r>
        <w:rPr>
          <w:color w:val="231F20"/>
          <w:spacing w:val="-6"/>
        </w:rPr>
        <w:t> </w:t>
      </w:r>
      <w:r>
        <w:rPr>
          <w:color w:val="231F20"/>
        </w:rPr>
        <w:t>adul- tos mayores indígenas (10.5 por ciento) sufría al menos una discapacidad; setenta y cinco de cada cien (75.5 por ciento) declaró no tener servicio médico de alguna institución de salud (IMSS, ISSSTE, PEMEX); sesenta y</w:t>
      </w:r>
      <w:r>
        <w:rPr>
          <w:color w:val="231F20"/>
          <w:spacing w:val="-6"/>
        </w:rPr>
        <w:t> </w:t>
      </w:r>
      <w:r>
        <w:rPr>
          <w:color w:val="231F20"/>
        </w:rPr>
        <w:t>dos</w:t>
      </w:r>
      <w:r>
        <w:rPr>
          <w:color w:val="231F20"/>
          <w:spacing w:val="-6"/>
        </w:rPr>
        <w:t> </w:t>
      </w:r>
      <w:r>
        <w:rPr>
          <w:color w:val="231F20"/>
        </w:rPr>
        <w:t>de</w:t>
      </w:r>
      <w:r>
        <w:rPr>
          <w:color w:val="231F20"/>
          <w:spacing w:val="-6"/>
        </w:rPr>
        <w:t> </w:t>
      </w:r>
      <w:r>
        <w:rPr>
          <w:color w:val="231F20"/>
        </w:rPr>
        <w:t>cada</w:t>
      </w:r>
      <w:r>
        <w:rPr>
          <w:color w:val="231F20"/>
          <w:spacing w:val="-7"/>
        </w:rPr>
        <w:t> </w:t>
      </w:r>
      <w:r>
        <w:rPr>
          <w:color w:val="231F20"/>
        </w:rPr>
        <w:t>cien</w:t>
      </w:r>
      <w:r>
        <w:rPr>
          <w:color w:val="231F20"/>
          <w:spacing w:val="-7"/>
        </w:rPr>
        <w:t> </w:t>
      </w:r>
      <w:r>
        <w:rPr>
          <w:color w:val="231F20"/>
        </w:rPr>
        <w:t>(62.4</w:t>
      </w:r>
      <w:r>
        <w:rPr>
          <w:color w:val="231F20"/>
          <w:spacing w:val="-6"/>
        </w:rPr>
        <w:t> </w:t>
      </w:r>
      <w:r>
        <w:rPr>
          <w:color w:val="231F20"/>
        </w:rPr>
        <w:t>por</w:t>
      </w:r>
      <w:r>
        <w:rPr>
          <w:color w:val="231F20"/>
          <w:spacing w:val="-6"/>
        </w:rPr>
        <w:t> </w:t>
      </w:r>
      <w:r>
        <w:rPr>
          <w:color w:val="231F20"/>
        </w:rPr>
        <w:t>ciento)</w:t>
      </w:r>
      <w:r>
        <w:rPr>
          <w:color w:val="231F20"/>
          <w:spacing w:val="-7"/>
        </w:rPr>
        <w:t> </w:t>
      </w:r>
      <w:r>
        <w:rPr>
          <w:color w:val="231F20"/>
        </w:rPr>
        <w:t>no</w:t>
      </w:r>
      <w:r>
        <w:rPr>
          <w:color w:val="231F20"/>
          <w:spacing w:val="-6"/>
        </w:rPr>
        <w:t> </w:t>
      </w:r>
      <w:r>
        <w:rPr>
          <w:color w:val="231F20"/>
        </w:rPr>
        <w:t>cuenta</w:t>
      </w:r>
      <w:r>
        <w:rPr>
          <w:color w:val="231F20"/>
          <w:spacing w:val="-7"/>
        </w:rPr>
        <w:t> </w:t>
      </w:r>
      <w:r>
        <w:rPr>
          <w:color w:val="231F20"/>
        </w:rPr>
        <w:t>con</w:t>
      </w:r>
      <w:r>
        <w:rPr>
          <w:color w:val="231F20"/>
          <w:spacing w:val="-7"/>
        </w:rPr>
        <w:t> </w:t>
      </w:r>
      <w:r>
        <w:rPr>
          <w:color w:val="231F20"/>
        </w:rPr>
        <w:t>alguna</w:t>
      </w:r>
      <w:r>
        <w:rPr>
          <w:color w:val="231F20"/>
          <w:spacing w:val="-7"/>
        </w:rPr>
        <w:t> </w:t>
      </w:r>
      <w:r>
        <w:rPr>
          <w:color w:val="231F20"/>
        </w:rPr>
        <w:t>ocupación</w:t>
      </w:r>
      <w:r>
        <w:rPr>
          <w:color w:val="231F20"/>
          <w:spacing w:val="-7"/>
        </w:rPr>
        <w:t> </w:t>
      </w:r>
      <w:r>
        <w:rPr>
          <w:color w:val="231F20"/>
        </w:rPr>
        <w:t>remu- nerada,</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treinta</w:t>
      </w:r>
      <w:r>
        <w:rPr>
          <w:color w:val="231F20"/>
          <w:spacing w:val="-3"/>
        </w:rPr>
        <w:t> </w:t>
      </w:r>
      <w:r>
        <w:rPr>
          <w:color w:val="231F20"/>
        </w:rPr>
        <w:t>y</w:t>
      </w:r>
      <w:r>
        <w:rPr>
          <w:color w:val="231F20"/>
          <w:spacing w:val="-3"/>
        </w:rPr>
        <w:t> </w:t>
      </w:r>
      <w:r>
        <w:rPr>
          <w:color w:val="231F20"/>
        </w:rPr>
        <w:t>ocho</w:t>
      </w:r>
      <w:r>
        <w:rPr>
          <w:color w:val="231F20"/>
          <w:spacing w:val="-3"/>
        </w:rPr>
        <w:t> </w:t>
      </w:r>
      <w:r>
        <w:rPr>
          <w:color w:val="231F20"/>
        </w:rPr>
        <w:t>de</w:t>
      </w:r>
      <w:r>
        <w:rPr>
          <w:color w:val="231F20"/>
          <w:spacing w:val="-3"/>
        </w:rPr>
        <w:t> </w:t>
      </w:r>
      <w:r>
        <w:rPr>
          <w:color w:val="231F20"/>
        </w:rPr>
        <w:t>cada</w:t>
      </w:r>
      <w:r>
        <w:rPr>
          <w:color w:val="231F20"/>
          <w:spacing w:val="-3"/>
        </w:rPr>
        <w:t> </w:t>
      </w:r>
      <w:r>
        <w:rPr>
          <w:color w:val="231F20"/>
        </w:rPr>
        <w:t>cien</w:t>
      </w:r>
      <w:r>
        <w:rPr>
          <w:color w:val="231F20"/>
          <w:spacing w:val="-3"/>
        </w:rPr>
        <w:t> </w:t>
      </w:r>
      <w:r>
        <w:rPr>
          <w:color w:val="231F20"/>
        </w:rPr>
        <w:t>adultos</w:t>
      </w:r>
      <w:r>
        <w:rPr>
          <w:color w:val="231F20"/>
          <w:spacing w:val="-3"/>
        </w:rPr>
        <w:t> </w:t>
      </w:r>
      <w:r>
        <w:rPr>
          <w:color w:val="231F20"/>
        </w:rPr>
        <w:t>mayores</w:t>
      </w:r>
      <w:r>
        <w:rPr>
          <w:color w:val="231F20"/>
          <w:spacing w:val="-3"/>
        </w:rPr>
        <w:t> </w:t>
      </w:r>
      <w:r>
        <w:rPr>
          <w:color w:val="231F20"/>
        </w:rPr>
        <w:t>indígenas</w:t>
      </w:r>
      <w:r>
        <w:rPr>
          <w:color w:val="231F20"/>
          <w:spacing w:val="-3"/>
        </w:rPr>
        <w:t> </w:t>
      </w:r>
      <w:r>
        <w:rPr>
          <w:color w:val="231F20"/>
        </w:rPr>
        <w:t>con alguna ocupación (37.6 por ciento) más de la mitad sobrevivía con menos de un salario mínimo (Villasana y Reyes, 2006:</w:t>
      </w:r>
      <w:r>
        <w:rPr>
          <w:color w:val="231F20"/>
          <w:spacing w:val="-22"/>
        </w:rPr>
        <w:t> </w:t>
      </w:r>
      <w:r>
        <w:rPr>
          <w:color w:val="231F20"/>
        </w:rPr>
        <w:t>31-35).</w:t>
      </w:r>
    </w:p>
    <w:p>
      <w:pPr>
        <w:pStyle w:val="Heading3"/>
      </w:pPr>
      <w:r>
        <w:rPr>
          <w:color w:val="231F20"/>
        </w:rPr>
        <w:t>Envejecimiento de la población</w:t>
      </w:r>
    </w:p>
    <w:p>
      <w:pPr>
        <w:pStyle w:val="BodyText"/>
        <w:spacing w:line="247" w:lineRule="auto" w:before="172"/>
        <w:ind w:left="117" w:right="114"/>
        <w:jc w:val="both"/>
      </w:pPr>
      <w:r>
        <w:rPr>
          <w:color w:val="231F20"/>
        </w:rPr>
        <w:t>El tema del envejecimiento de la población se enmarca en la discusión teórica de la globalización. Podemos reconocer que uno de los cambios a nivel mundial que se ha presentado paralelamente es el conjunto de modi- ficaciones</w:t>
      </w:r>
      <w:r>
        <w:rPr>
          <w:color w:val="231F20"/>
          <w:spacing w:val="-5"/>
        </w:rPr>
        <w:t> </w:t>
      </w:r>
      <w:r>
        <w:rPr>
          <w:color w:val="231F20"/>
        </w:rPr>
        <w:t>demográficas</w:t>
      </w:r>
      <w:r>
        <w:rPr>
          <w:color w:val="231F20"/>
          <w:spacing w:val="-5"/>
        </w:rPr>
        <w:t> </w:t>
      </w:r>
      <w:r>
        <w:rPr>
          <w:color w:val="231F20"/>
        </w:rPr>
        <w:t>que</w:t>
      </w:r>
      <w:r>
        <w:rPr>
          <w:color w:val="231F20"/>
          <w:spacing w:val="-5"/>
        </w:rPr>
        <w:t> </w:t>
      </w:r>
      <w:r>
        <w:rPr>
          <w:color w:val="231F20"/>
        </w:rPr>
        <w:t>ha</w:t>
      </w:r>
      <w:r>
        <w:rPr>
          <w:color w:val="231F20"/>
          <w:spacing w:val="-5"/>
        </w:rPr>
        <w:t> </w:t>
      </w:r>
      <w:r>
        <w:rPr>
          <w:color w:val="231F20"/>
        </w:rPr>
        <w:t>tenido</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mundo:</w:t>
      </w:r>
      <w:r>
        <w:rPr>
          <w:color w:val="231F20"/>
          <w:spacing w:val="-5"/>
        </w:rPr>
        <w:t> </w:t>
      </w:r>
      <w:r>
        <w:rPr>
          <w:color w:val="231F20"/>
        </w:rPr>
        <w:t>descenso de la fecundidad, descenso de la mortalidad y aumento en la esperanza de vida al nacer; modificaciones poblacionales que en el trayecto histórico se explican como componentes de la transición demográfica y epidemioló- gica, esta última debida a la revolución sanitaria del siglo XX (Villasana, 2011:</w:t>
      </w:r>
      <w:r>
        <w:rPr>
          <w:color w:val="231F20"/>
          <w:spacing w:val="-9"/>
        </w:rPr>
        <w:t> </w:t>
      </w:r>
      <w:r>
        <w:rPr>
          <w:color w:val="231F20"/>
        </w:rPr>
        <w:t>62).</w:t>
      </w:r>
    </w:p>
    <w:p>
      <w:pPr>
        <w:pStyle w:val="BodyText"/>
        <w:spacing w:line="247" w:lineRule="auto"/>
        <w:ind w:left="117" w:right="114" w:firstLine="283"/>
        <w:jc w:val="both"/>
      </w:pPr>
      <w:r>
        <w:rPr>
          <w:color w:val="231F20"/>
        </w:rPr>
        <w:t>En las dos etapas en que dividimos los estudios de vejez en contextos indígenas, la situación demográfica en México nos muestra que durante la primera etapa la esperanza de vida al nacer pasó de 33.9 años en 1930 a</w:t>
      </w:r>
    </w:p>
    <w:p>
      <w:pPr>
        <w:pStyle w:val="BodyText"/>
        <w:spacing w:line="247" w:lineRule="auto"/>
        <w:ind w:left="117" w:right="114"/>
        <w:jc w:val="both"/>
      </w:pPr>
      <w:r>
        <w:rPr>
          <w:color w:val="231F20"/>
        </w:rPr>
        <w:t>38.8 años en 1940 y se fue incrementando en las décadas siguientes hasta alcanzar 70.6 años de vida en promedio en 1990. En la segunda etapa co- rrespondiente a los años 2000 y 2010, los años por vivir se incrementaron en</w:t>
      </w:r>
      <w:r>
        <w:rPr>
          <w:color w:val="231F20"/>
          <w:spacing w:val="-6"/>
        </w:rPr>
        <w:t> </w:t>
      </w:r>
      <w:r>
        <w:rPr>
          <w:color w:val="231F20"/>
        </w:rPr>
        <w:t>promedio</w:t>
      </w:r>
      <w:r>
        <w:rPr>
          <w:color w:val="231F20"/>
          <w:spacing w:val="-7"/>
        </w:rPr>
        <w:t> </w:t>
      </w:r>
      <w:r>
        <w:rPr>
          <w:color w:val="231F20"/>
        </w:rPr>
        <w:t>a</w:t>
      </w:r>
      <w:r>
        <w:rPr>
          <w:color w:val="231F20"/>
          <w:spacing w:val="-6"/>
        </w:rPr>
        <w:t> </w:t>
      </w:r>
      <w:r>
        <w:rPr>
          <w:color w:val="231F20"/>
        </w:rPr>
        <w:t>73.9</w:t>
      </w:r>
      <w:r>
        <w:rPr>
          <w:color w:val="231F20"/>
          <w:spacing w:val="-6"/>
        </w:rPr>
        <w:t> </w:t>
      </w:r>
      <w:r>
        <w:rPr>
          <w:color w:val="231F20"/>
        </w:rPr>
        <w:t>y</w:t>
      </w:r>
      <w:r>
        <w:rPr>
          <w:color w:val="231F20"/>
          <w:spacing w:val="-6"/>
        </w:rPr>
        <w:t> </w:t>
      </w:r>
      <w:r>
        <w:rPr>
          <w:color w:val="231F20"/>
        </w:rPr>
        <w:t>75.4</w:t>
      </w:r>
      <w:r>
        <w:rPr>
          <w:color w:val="231F20"/>
          <w:spacing w:val="-6"/>
        </w:rPr>
        <w:t> </w:t>
      </w:r>
      <w:r>
        <w:rPr>
          <w:color w:val="231F20"/>
        </w:rPr>
        <w:t>respectivamente,</w:t>
      </w:r>
      <w:r>
        <w:rPr>
          <w:color w:val="231F20"/>
          <w:spacing w:val="-6"/>
        </w:rPr>
        <w:t> </w:t>
      </w:r>
      <w:r>
        <w:rPr>
          <w:color w:val="231F20"/>
        </w:rPr>
        <w:t>ampliándose</w:t>
      </w:r>
      <w:r>
        <w:rPr>
          <w:color w:val="231F20"/>
          <w:spacing w:val="-7"/>
        </w:rPr>
        <w:t> </w:t>
      </w:r>
      <w:r>
        <w:rPr>
          <w:color w:val="231F20"/>
        </w:rPr>
        <w:t>la</w:t>
      </w:r>
      <w:r>
        <w:rPr>
          <w:color w:val="231F20"/>
          <w:spacing w:val="-6"/>
        </w:rPr>
        <w:t> </w:t>
      </w:r>
      <w:r>
        <w:rPr>
          <w:color w:val="231F20"/>
        </w:rPr>
        <w:t>brecha</w:t>
      </w:r>
      <w:r>
        <w:rPr>
          <w:color w:val="231F20"/>
          <w:spacing w:val="-7"/>
        </w:rPr>
        <w:t> </w:t>
      </w:r>
      <w:r>
        <w:rPr>
          <w:color w:val="231F20"/>
        </w:rPr>
        <w:t>en</w:t>
      </w:r>
      <w:r>
        <w:rPr>
          <w:color w:val="231F20"/>
          <w:spacing w:val="-6"/>
        </w:rPr>
        <w:t> </w:t>
      </w:r>
      <w:r>
        <w:rPr>
          <w:color w:val="231F20"/>
        </w:rPr>
        <w:t>años entre hombres y mujeres con una diferencia de 4.7 años de más esperanza de vida entre las mujeres </w:t>
      </w:r>
      <w:r>
        <w:rPr/>
        <w:t>(véase Gráfica</w:t>
      </w:r>
      <w:r>
        <w:rPr>
          <w:spacing w:val="-15"/>
        </w:rPr>
        <w:t> </w:t>
      </w:r>
      <w:r>
        <w:rPr/>
        <w:t>1).</w:t>
      </w:r>
    </w:p>
    <w:p>
      <w:pPr>
        <w:pStyle w:val="BodyText"/>
        <w:spacing w:line="247" w:lineRule="auto"/>
        <w:ind w:left="117" w:right="114" w:firstLine="283"/>
        <w:jc w:val="both"/>
      </w:pPr>
      <w:r>
        <w:rPr/>
        <w:t>La</w:t>
      </w:r>
      <w:r>
        <w:rPr>
          <w:spacing w:val="-5"/>
        </w:rPr>
        <w:t> </w:t>
      </w:r>
      <w:r>
        <w:rPr/>
        <w:t>incidencia</w:t>
      </w:r>
      <w:r>
        <w:rPr>
          <w:spacing w:val="-5"/>
        </w:rPr>
        <w:t> </w:t>
      </w:r>
      <w:r>
        <w:rPr/>
        <w:t>del</w:t>
      </w:r>
      <w:r>
        <w:rPr>
          <w:spacing w:val="-5"/>
        </w:rPr>
        <w:t> </w:t>
      </w:r>
      <w:r>
        <w:rPr/>
        <w:t>proceso</w:t>
      </w:r>
      <w:r>
        <w:rPr>
          <w:spacing w:val="-5"/>
        </w:rPr>
        <w:t> </w:t>
      </w:r>
      <w:r>
        <w:rPr/>
        <w:t>globalizador</w:t>
      </w:r>
      <w:r>
        <w:rPr>
          <w:spacing w:val="-5"/>
        </w:rPr>
        <w:t> </w:t>
      </w:r>
      <w:r>
        <w:rPr/>
        <w:t>afecta</w:t>
      </w:r>
      <w:r>
        <w:rPr>
          <w:spacing w:val="-5"/>
        </w:rPr>
        <w:t> </w:t>
      </w:r>
      <w:r>
        <w:rPr/>
        <w:t>también</w:t>
      </w:r>
      <w:r>
        <w:rPr>
          <w:spacing w:val="-5"/>
        </w:rPr>
        <w:t> </w:t>
      </w:r>
      <w:r>
        <w:rPr/>
        <w:t>a</w:t>
      </w:r>
      <w:r>
        <w:rPr>
          <w:spacing w:val="-5"/>
        </w:rPr>
        <w:t> </w:t>
      </w:r>
      <w:r>
        <w:rPr/>
        <w:t>los</w:t>
      </w:r>
      <w:r>
        <w:rPr>
          <w:spacing w:val="-5"/>
        </w:rPr>
        <w:t> </w:t>
      </w:r>
      <w:r>
        <w:rPr/>
        <w:t>viejos</w:t>
      </w:r>
      <w:r>
        <w:rPr>
          <w:spacing w:val="-5"/>
        </w:rPr>
        <w:t> </w:t>
      </w:r>
      <w:r>
        <w:rPr/>
        <w:t>y</w:t>
      </w:r>
      <w:r>
        <w:rPr>
          <w:spacing w:val="-5"/>
        </w:rPr>
        <w:t> </w:t>
      </w:r>
      <w:r>
        <w:rPr/>
        <w:t>los hace</w:t>
      </w:r>
      <w:r>
        <w:rPr>
          <w:spacing w:val="-7"/>
        </w:rPr>
        <w:t> </w:t>
      </w:r>
      <w:r>
        <w:rPr/>
        <w:t>partícipes</w:t>
      </w:r>
      <w:r>
        <w:rPr>
          <w:spacing w:val="-7"/>
        </w:rPr>
        <w:t> </w:t>
      </w:r>
      <w:r>
        <w:rPr/>
        <w:t>de</w:t>
      </w:r>
      <w:r>
        <w:rPr>
          <w:spacing w:val="-7"/>
        </w:rPr>
        <w:t> </w:t>
      </w:r>
      <w:r>
        <w:rPr/>
        <w:t>nuevas</w:t>
      </w:r>
      <w:r>
        <w:rPr>
          <w:spacing w:val="-7"/>
        </w:rPr>
        <w:t> </w:t>
      </w:r>
      <w:r>
        <w:rPr/>
        <w:t>formas</w:t>
      </w:r>
      <w:r>
        <w:rPr>
          <w:spacing w:val="-7"/>
        </w:rPr>
        <w:t> </w:t>
      </w:r>
      <w:r>
        <w:rPr/>
        <w:t>de</w:t>
      </w:r>
      <w:r>
        <w:rPr>
          <w:spacing w:val="-7"/>
        </w:rPr>
        <w:t> </w:t>
      </w:r>
      <w:r>
        <w:rPr/>
        <w:t>vivir</w:t>
      </w:r>
      <w:r>
        <w:rPr>
          <w:spacing w:val="-7"/>
        </w:rPr>
        <w:t> </w:t>
      </w:r>
      <w:r>
        <w:rPr/>
        <w:t>esta</w:t>
      </w:r>
      <w:r>
        <w:rPr>
          <w:spacing w:val="-8"/>
        </w:rPr>
        <w:t> </w:t>
      </w:r>
      <w:r>
        <w:rPr/>
        <w:t>etapa,</w:t>
      </w:r>
      <w:r>
        <w:rPr>
          <w:spacing w:val="-8"/>
        </w:rPr>
        <w:t> </w:t>
      </w:r>
      <w:r>
        <w:rPr/>
        <w:t>destacando</w:t>
      </w:r>
      <w:r>
        <w:rPr>
          <w:spacing w:val="-8"/>
        </w:rPr>
        <w:t> </w:t>
      </w:r>
      <w:r>
        <w:rPr/>
        <w:t>la</w:t>
      </w:r>
      <w:r>
        <w:rPr>
          <w:spacing w:val="-7"/>
        </w:rPr>
        <w:t> </w:t>
      </w:r>
      <w:r>
        <w:rPr/>
        <w:t>amplia- ción</w:t>
      </w:r>
      <w:r>
        <w:rPr>
          <w:spacing w:val="-8"/>
        </w:rPr>
        <w:t> </w:t>
      </w:r>
      <w:r>
        <w:rPr/>
        <w:t>del</w:t>
      </w:r>
      <w:r>
        <w:rPr>
          <w:spacing w:val="-8"/>
        </w:rPr>
        <w:t> </w:t>
      </w:r>
      <w:r>
        <w:rPr/>
        <w:t>período</w:t>
      </w:r>
      <w:r>
        <w:rPr>
          <w:spacing w:val="-8"/>
        </w:rPr>
        <w:t> </w:t>
      </w:r>
      <w:r>
        <w:rPr/>
        <w:t>de</w:t>
      </w:r>
      <w:r>
        <w:rPr>
          <w:spacing w:val="-8"/>
        </w:rPr>
        <w:t> </w:t>
      </w:r>
      <w:r>
        <w:rPr/>
        <w:t>vejez,</w:t>
      </w:r>
      <w:r>
        <w:rPr>
          <w:spacing w:val="-8"/>
        </w:rPr>
        <w:t> </w:t>
      </w:r>
      <w:r>
        <w:rPr/>
        <w:t>entre</w:t>
      </w:r>
      <w:r>
        <w:rPr>
          <w:spacing w:val="-8"/>
        </w:rPr>
        <w:t> </w:t>
      </w:r>
      <w:r>
        <w:rPr/>
        <w:t>30</w:t>
      </w:r>
      <w:r>
        <w:rPr>
          <w:spacing w:val="-8"/>
        </w:rPr>
        <w:t> </w:t>
      </w:r>
      <w:r>
        <w:rPr/>
        <w:t>y</w:t>
      </w:r>
      <w:r>
        <w:rPr>
          <w:spacing w:val="-8"/>
        </w:rPr>
        <w:t> </w:t>
      </w:r>
      <w:r>
        <w:rPr/>
        <w:t>40</w:t>
      </w:r>
      <w:r>
        <w:rPr>
          <w:spacing w:val="-8"/>
        </w:rPr>
        <w:t> </w:t>
      </w:r>
      <w:r>
        <w:rPr/>
        <w:t>años,</w:t>
      </w:r>
      <w:r>
        <w:rPr>
          <w:spacing w:val="-8"/>
        </w:rPr>
        <w:t> </w:t>
      </w:r>
      <w:r>
        <w:rPr/>
        <w:t>estilos</w:t>
      </w:r>
      <w:r>
        <w:rPr>
          <w:spacing w:val="-8"/>
        </w:rPr>
        <w:t> </w:t>
      </w:r>
      <w:r>
        <w:rPr/>
        <w:t>de</w:t>
      </w:r>
      <w:r>
        <w:rPr>
          <w:spacing w:val="-8"/>
        </w:rPr>
        <w:t> </w:t>
      </w:r>
      <w:r>
        <w:rPr/>
        <w:t>vida</w:t>
      </w:r>
      <w:r>
        <w:rPr>
          <w:spacing w:val="-8"/>
        </w:rPr>
        <w:t> </w:t>
      </w:r>
      <w:r>
        <w:rPr/>
        <w:t>medicalizados que requieren largos tratamientos de enfermedades crónico degenerativas, creación de grupos de la tercera edad, conformación de un grueso de po- blación</w:t>
      </w:r>
      <w:r>
        <w:rPr>
          <w:spacing w:val="-14"/>
        </w:rPr>
        <w:t> </w:t>
      </w:r>
      <w:r>
        <w:rPr/>
        <w:t>que</w:t>
      </w:r>
      <w:r>
        <w:rPr>
          <w:spacing w:val="-13"/>
        </w:rPr>
        <w:t> </w:t>
      </w:r>
      <w:r>
        <w:rPr/>
        <w:t>exige</w:t>
      </w:r>
      <w:r>
        <w:rPr>
          <w:spacing w:val="-14"/>
        </w:rPr>
        <w:t> </w:t>
      </w:r>
      <w:r>
        <w:rPr/>
        <w:t>sistemas</w:t>
      </w:r>
      <w:r>
        <w:rPr>
          <w:spacing w:val="-13"/>
        </w:rPr>
        <w:t> </w:t>
      </w:r>
      <w:r>
        <w:rPr/>
        <w:t>de</w:t>
      </w:r>
      <w:r>
        <w:rPr>
          <w:spacing w:val="-13"/>
        </w:rPr>
        <w:t> </w:t>
      </w:r>
      <w:r>
        <w:rPr/>
        <w:t>seguridad</w:t>
      </w:r>
      <w:r>
        <w:rPr>
          <w:spacing w:val="-13"/>
        </w:rPr>
        <w:t> </w:t>
      </w:r>
      <w:r>
        <w:rPr/>
        <w:t>social</w:t>
      </w:r>
      <w:r>
        <w:rPr>
          <w:spacing w:val="-13"/>
        </w:rPr>
        <w:t> </w:t>
      </w:r>
      <w:r>
        <w:rPr/>
        <w:t>para</w:t>
      </w:r>
      <w:r>
        <w:rPr>
          <w:spacing w:val="-13"/>
        </w:rPr>
        <w:t> </w:t>
      </w:r>
      <w:r>
        <w:rPr/>
        <w:t>el</w:t>
      </w:r>
      <w:r>
        <w:rPr>
          <w:spacing w:val="-13"/>
        </w:rPr>
        <w:t> </w:t>
      </w:r>
      <w:r>
        <w:rPr/>
        <w:t>retiro</w:t>
      </w:r>
      <w:r>
        <w:rPr>
          <w:spacing w:val="-13"/>
        </w:rPr>
        <w:t> </w:t>
      </w:r>
      <w:r>
        <w:rPr/>
        <w:t>y</w:t>
      </w:r>
      <w:r>
        <w:rPr>
          <w:spacing w:val="-13"/>
        </w:rPr>
        <w:t> </w:t>
      </w:r>
      <w:r>
        <w:rPr/>
        <w:t>feminización del envejecimiento, entre otros cambios (Villasana, 2011:</w:t>
      </w:r>
      <w:r>
        <w:rPr>
          <w:spacing w:val="-27"/>
        </w:rPr>
        <w:t> </w:t>
      </w:r>
      <w:r>
        <w:rPr/>
        <w:t>62-63).</w:t>
      </w:r>
    </w:p>
    <w:p>
      <w:pPr>
        <w:spacing w:after="0" w:line="247" w:lineRule="auto"/>
        <w:jc w:val="both"/>
        <w:sectPr>
          <w:pgSz w:w="9360" w:h="13040"/>
          <w:pgMar w:header="0" w:footer="496" w:top="740" w:bottom="680" w:left="1300" w:right="1300"/>
        </w:sectPr>
      </w:pPr>
    </w:p>
    <w:p>
      <w:pPr>
        <w:pStyle w:val="BodyText"/>
        <w:rPr>
          <w:sz w:val="20"/>
        </w:rPr>
      </w:pPr>
      <w:r>
        <w:rPr/>
        <w:pict>
          <v:shape style="position:absolute;margin-left:595.135681pt;margin-top:340.848389pt;width:11pt;height:57.05pt;mso-position-horizontal-relative:page;mso-position-vertical-relative:page;z-index:2872"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593.309937pt;margin-top:70.149597pt;width:12pt;height:199.45pt;mso-position-horizontal-relative:page;mso-position-vertical-relative:page;z-index:2896" type="#_x0000_t202" filled="false" stroked="false">
            <v:textbox inset="0,0,0,0" style="layout-flow:vertical">
              <w:txbxContent>
                <w:p>
                  <w:pPr>
                    <w:spacing w:line="208" w:lineRule="exact" w:before="0"/>
                    <w:ind w:left="20" w:right="0"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spacing w:val="-8"/>
                      <w:w w:val="63"/>
                      <w:sz w:val="20"/>
                    </w:rPr>
                    <w:t>T</w:t>
                  </w:r>
                  <w:r>
                    <w:rPr>
                      <w:rFonts w:ascii="Arial" w:hAnsi="Arial"/>
                      <w:color w:val="231F20"/>
                      <w:w w:val="66"/>
                      <w:sz w:val="20"/>
                    </w:rPr>
                    <w:t>omo</w:t>
                  </w:r>
                  <w:r>
                    <w:rPr>
                      <w:rFonts w:ascii="Arial" w:hAnsi="Arial"/>
                      <w:color w:val="231F20"/>
                      <w:spacing w:val="-1"/>
                      <w:sz w:val="20"/>
                    </w:rPr>
                    <w:t> </w:t>
                  </w:r>
                  <w:r>
                    <w:rPr>
                      <w:rFonts w:ascii="Arial" w:hAnsi="Arial"/>
                      <w:color w:val="231F20"/>
                      <w:w w:val="113"/>
                      <w:sz w:val="20"/>
                    </w:rPr>
                    <w:t>II</w:t>
                  </w:r>
                </w:p>
              </w:txbxContent>
            </v:textbox>
            <w10:wrap type="none"/>
          </v:shape>
        </w:pict>
      </w:r>
      <w:r>
        <w:rPr/>
        <w:pict>
          <v:shape style="position:absolute;margin-left:23.820354pt;margin-top:215.850403pt;width:12pt;height:14.85pt;mso-position-horizontal-relative:page;mso-position-vertical-relative:page;z-index:2920" type="#_x0000_t202" filled="false" stroked="false">
            <v:textbox inset="0,0,0,0" style="layout-flow:vertical">
              <w:txbxContent>
                <w:p>
                  <w:pPr>
                    <w:spacing w:line="214" w:lineRule="exact" w:before="0"/>
                    <w:ind w:left="20" w:right="-55" w:firstLine="0"/>
                    <w:jc w:val="left"/>
                    <w:rPr>
                      <w:rFonts w:ascii="Verdana"/>
                      <w:sz w:val="20"/>
                    </w:rPr>
                  </w:pPr>
                  <w:r>
                    <w:rPr>
                      <w:rFonts w:ascii="Verdana"/>
                      <w:color w:val="231F20"/>
                      <w:spacing w:val="-1"/>
                      <w:w w:val="100"/>
                      <w:sz w:val="20"/>
                    </w:rPr>
                    <w:t>44</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p>
    <w:p>
      <w:pPr>
        <w:spacing w:before="0"/>
        <w:ind w:left="1166" w:right="496" w:firstLine="0"/>
        <w:jc w:val="left"/>
        <w:rPr>
          <w:sz w:val="20"/>
        </w:rPr>
      </w:pPr>
      <w:r>
        <w:rPr>
          <w:color w:val="231F20"/>
          <w:sz w:val="20"/>
        </w:rPr>
        <w:t>Gráfica 1. Esperanza de vida al nacimiento por sexo. 1930-2010</w:t>
      </w:r>
    </w:p>
    <w:p>
      <w:pPr>
        <w:pStyle w:val="BodyText"/>
        <w:spacing w:before="11"/>
        <w:rPr>
          <w:sz w:val="11"/>
        </w:rPr>
      </w:pPr>
    </w:p>
    <w:p>
      <w:pPr>
        <w:spacing w:before="74"/>
        <w:ind w:left="1141" w:right="496" w:firstLine="0"/>
        <w:jc w:val="left"/>
        <w:rPr>
          <w:rFonts w:ascii="Arial"/>
          <w:sz w:val="20"/>
        </w:rPr>
      </w:pPr>
      <w:r>
        <w:rPr/>
        <w:pict>
          <v:group style="position:absolute;margin-left:138.690704pt;margin-top:8.56028pt;width:382.35pt;height:221.35pt;mso-position-horizontal-relative:page;mso-position-vertical-relative:paragraph;z-index:2776" coordorigin="2774,171" coordsize="7647,4427">
            <v:rect style="position:absolute;left:2836;top:181;width:7425;height:4360" filled="false" stroked="true" strokeweight="1.0pt" strokecolor="#808080"/>
            <v:shape style="position:absolute;left:-4361;top:192;width:4415;height:7486" coordorigin="-4361,192" coordsize="4415,7486" path="m2836,4541l2836,181m2776,4539l2836,4539m2776,4059l2836,4059m2776,3574l2836,3574m2776,3089l2836,3089m2776,2605l2836,2605m2776,2120l2836,2120m2776,1635l2836,1635m2776,1150l2836,1150m2776,665l2836,665m2776,181l2836,181m2836,4541l10262,4541m2839,4539l2839,4596m3660,4539l3660,4596m4485,4539l4485,4596m5311,4539l5311,4596m6136,4539l6136,4596m6962,4539l6962,4596m7788,4539l7788,4596m8613,4539l8613,4596m9439,4539l9439,4596m10259,4539l10259,4596e" filled="false" stroked="true" strokeweight=".25pt" strokecolor="#000000">
              <v:path arrowok="t"/>
            </v:shape>
            <v:shape style="position:absolute;left:3247;top:1001;width:6603;height:1940" coordorigin="3247,1001" coordsize="6603,1940" path="m3247,2941l4072,2715,4898,2355,5724,1846,6549,1693,7375,1481,8200,1261,9026,1088,9849,1001e" filled="false" stroked="true" strokeweight="1pt" strokecolor="#000000">
              <v:path arrowok="t"/>
            </v:shape>
            <v:shape style="position:absolute;left:3247;top:771;width:6603;height:2088" coordorigin="3247,771" coordsize="6603,2088" path="m3247,2859l4072,2614,4898,2182,5724,1664,6549,1491,7375,1179,8200,982,9026,833,9849,771e" filled="false" stroked="true" strokeweight="1pt" strokecolor="#000000">
              <v:path arrowok="t"/>
              <v:stroke dashstyle="dash"/>
            </v:shape>
            <v:shape style="position:absolute;left:3247;top:886;width:6603;height:2012" coordorigin="3247,886" coordsize="6603,2012" path="m3247,2897l4072,2662,4898,2269,5724,1755,6549,1592,7375,1333,8200,1121,9026,963,9849,886e" filled="false" stroked="true" strokeweight="1.0pt" strokecolor="#333300">
              <v:path arrowok="t"/>
              <v:stroke dashstyle="dash"/>
            </v:shape>
            <v:shape style="position:absolute;left:8921;top:675;width:1020;height:500" type="#_x0000_t75" stroked="false">
              <v:imagedata r:id="rId68" o:title=""/>
            </v:shape>
            <v:shape style="position:absolute;left:5621;top:875;width:2680;height:720" type="#_x0000_t75" stroked="false">
              <v:imagedata r:id="rId69" o:title=""/>
            </v:shape>
            <v:shape style="position:absolute;left:5621;top:1595;width:1020;height:340" type="#_x0000_t75" stroked="false">
              <v:imagedata r:id="rId70" o:title=""/>
            </v:shape>
            <v:shape style="position:absolute;left:4801;top:2075;width:200;height:380" type="#_x0000_t75" stroked="false">
              <v:imagedata r:id="rId71" o:title=""/>
            </v:shape>
            <v:shape style="position:absolute;left:3981;top:2515;width:200;height:300" type="#_x0000_t75" stroked="false">
              <v:imagedata r:id="rId72" o:title=""/>
            </v:shape>
            <v:shape style="position:absolute;left:3141;top:2755;width:200;height:280" type="#_x0000_t75" stroked="false">
              <v:imagedata r:id="rId73" o:title=""/>
            </v:shape>
            <v:shape style="position:absolute;left:8850;top:590;width:351;height:180" type="#_x0000_t202" filled="false" stroked="false">
              <v:textbox inset="0,0,0,0">
                <w:txbxContent>
                  <w:p>
                    <w:pPr>
                      <w:spacing w:line="180" w:lineRule="exact" w:before="0"/>
                      <w:ind w:left="0" w:right="-20" w:firstLine="0"/>
                      <w:jc w:val="left"/>
                      <w:rPr>
                        <w:rFonts w:ascii="Arial"/>
                        <w:sz w:val="18"/>
                      </w:rPr>
                    </w:pPr>
                    <w:r>
                      <w:rPr>
                        <w:rFonts w:ascii="Arial"/>
                        <w:sz w:val="18"/>
                      </w:rPr>
                      <w:t>73.9</w:t>
                    </w:r>
                  </w:p>
                </w:txbxContent>
              </v:textbox>
              <w10:wrap type="none"/>
            </v:shape>
            <v:shape style="position:absolute;left:9676;top:517;width:351;height:180" type="#_x0000_t202" filled="false" stroked="false">
              <v:textbox inset="0,0,0,0">
                <w:txbxContent>
                  <w:p>
                    <w:pPr>
                      <w:spacing w:line="180" w:lineRule="exact" w:before="0"/>
                      <w:ind w:left="0" w:right="-20" w:firstLine="0"/>
                      <w:jc w:val="left"/>
                      <w:rPr>
                        <w:rFonts w:ascii="Arial"/>
                        <w:sz w:val="18"/>
                      </w:rPr>
                    </w:pPr>
                    <w:r>
                      <w:rPr>
                        <w:rFonts w:ascii="Arial"/>
                        <w:sz w:val="18"/>
                      </w:rPr>
                      <w:t>75.4</w:t>
                    </w:r>
                  </w:p>
                </w:txbxContent>
              </v:textbox>
              <w10:wrap type="none"/>
            </v:shape>
            <v:shape style="position:absolute;left:8025;top:750;width:351;height:180" type="#_x0000_t202" filled="false" stroked="false">
              <v:textbox inset="0,0,0,0">
                <w:txbxContent>
                  <w:p>
                    <w:pPr>
                      <w:spacing w:line="180" w:lineRule="exact" w:before="0"/>
                      <w:ind w:left="0" w:right="-20" w:firstLine="0"/>
                      <w:jc w:val="left"/>
                      <w:rPr>
                        <w:rFonts w:ascii="Arial"/>
                        <w:sz w:val="18"/>
                      </w:rPr>
                    </w:pPr>
                    <w:r>
                      <w:rPr>
                        <w:rFonts w:ascii="Arial"/>
                        <w:sz w:val="18"/>
                      </w:rPr>
                      <w:t>70.6</w:t>
                    </w:r>
                  </w:p>
                </w:txbxContent>
              </v:textbox>
              <w10:wrap type="none"/>
            </v:shape>
            <v:shape style="position:absolute;left:9245;top:762;width:351;height:180" type="#_x0000_t202" filled="false" stroked="false">
              <v:textbox inset="0,0,0,0">
                <w:txbxContent>
                  <w:p>
                    <w:pPr>
                      <w:spacing w:line="180" w:lineRule="exact" w:before="0"/>
                      <w:ind w:left="0" w:right="-20" w:firstLine="0"/>
                      <w:jc w:val="left"/>
                      <w:rPr>
                        <w:rFonts w:ascii="Arial"/>
                        <w:sz w:val="18"/>
                      </w:rPr>
                    </w:pPr>
                    <w:r>
                      <w:rPr>
                        <w:rFonts w:ascii="Arial"/>
                        <w:sz w:val="18"/>
                      </w:rPr>
                      <w:t>76.5</w:t>
                    </w:r>
                  </w:p>
                </w:txbxContent>
              </v:textbox>
              <w10:wrap type="none"/>
            </v:shape>
            <v:shape style="position:absolute;left:10070;top:699;width:351;height:180" type="#_x0000_t202" filled="false" stroked="false">
              <v:textbox inset="0,0,0,0">
                <w:txbxContent>
                  <w:p>
                    <w:pPr>
                      <w:spacing w:line="180" w:lineRule="exact" w:before="0"/>
                      <w:ind w:left="0" w:right="-20" w:firstLine="0"/>
                      <w:jc w:val="left"/>
                      <w:rPr>
                        <w:rFonts w:ascii="Arial"/>
                        <w:sz w:val="18"/>
                      </w:rPr>
                    </w:pPr>
                    <w:r>
                      <w:rPr>
                        <w:rFonts w:ascii="Arial"/>
                        <w:sz w:val="18"/>
                      </w:rPr>
                      <w:t>77.8</w:t>
                    </w:r>
                  </w:p>
                </w:txbxContent>
              </v:textbox>
              <w10:wrap type="none"/>
            </v:shape>
            <v:shape style="position:absolute;left:7200;top:963;width:351;height:180" type="#_x0000_t202" filled="false" stroked="false">
              <v:textbox inset="0,0,0,0">
                <w:txbxContent>
                  <w:p>
                    <w:pPr>
                      <w:spacing w:line="180" w:lineRule="exact" w:before="0"/>
                      <w:ind w:left="0" w:right="-20" w:firstLine="0"/>
                      <w:jc w:val="left"/>
                      <w:rPr>
                        <w:rFonts w:ascii="Arial"/>
                        <w:sz w:val="18"/>
                      </w:rPr>
                    </w:pPr>
                    <w:r>
                      <w:rPr>
                        <w:rFonts w:ascii="Arial"/>
                        <w:sz w:val="18"/>
                      </w:rPr>
                      <w:t>66.2</w:t>
                    </w:r>
                  </w:p>
                </w:txbxContent>
              </v:textbox>
              <w10:wrap type="none"/>
            </v:shape>
            <v:shape style="position:absolute;left:8420;top:907;width:351;height:180" type="#_x0000_t202" filled="false" stroked="false">
              <v:textbox inset="0,0,0,0">
                <w:txbxContent>
                  <w:p>
                    <w:pPr>
                      <w:spacing w:line="180" w:lineRule="exact" w:before="0"/>
                      <w:ind w:left="0" w:right="-20" w:firstLine="0"/>
                      <w:jc w:val="left"/>
                      <w:rPr>
                        <w:rFonts w:ascii="Arial"/>
                        <w:sz w:val="18"/>
                      </w:rPr>
                    </w:pPr>
                    <w:r>
                      <w:rPr>
                        <w:rFonts w:ascii="Arial"/>
                        <w:sz w:val="18"/>
                      </w:rPr>
                      <w:t>73.5</w:t>
                    </w:r>
                  </w:p>
                </w:txbxContent>
              </v:textbox>
              <w10:wrap type="none"/>
            </v:shape>
            <v:shape style="position:absolute;left:6375;top:1219;width:351;height:180" type="#_x0000_t202" filled="false" stroked="false">
              <v:textbox inset="0,0,0,0">
                <w:txbxContent>
                  <w:p>
                    <w:pPr>
                      <w:spacing w:line="180" w:lineRule="exact" w:before="0"/>
                      <w:ind w:left="0" w:right="-20" w:firstLine="0"/>
                      <w:jc w:val="left"/>
                      <w:rPr>
                        <w:rFonts w:ascii="Arial"/>
                        <w:sz w:val="18"/>
                      </w:rPr>
                    </w:pPr>
                    <w:r>
                      <w:rPr>
                        <w:rFonts w:ascii="Arial"/>
                        <w:sz w:val="18"/>
                      </w:rPr>
                      <w:t>60.9</w:t>
                    </w:r>
                  </w:p>
                </w:txbxContent>
              </v:textbox>
              <w10:wrap type="none"/>
            </v:shape>
            <v:shape style="position:absolute;left:7595;top:1105;width:351;height:180" type="#_x0000_t202" filled="false" stroked="false">
              <v:textbox inset="0,0,0,0">
                <w:txbxContent>
                  <w:p>
                    <w:pPr>
                      <w:spacing w:line="180" w:lineRule="exact" w:before="0"/>
                      <w:ind w:left="0" w:right="-20" w:firstLine="0"/>
                      <w:jc w:val="left"/>
                      <w:rPr>
                        <w:rFonts w:ascii="Arial"/>
                        <w:sz w:val="18"/>
                      </w:rPr>
                    </w:pPr>
                    <w:r>
                      <w:rPr>
                        <w:rFonts w:ascii="Arial"/>
                        <w:sz w:val="18"/>
                      </w:rPr>
                      <w:t>69.4</w:t>
                    </w:r>
                  </w:p>
                </w:txbxContent>
              </v:textbox>
              <w10:wrap type="none"/>
            </v:shape>
            <v:shape style="position:absolute;left:9675;top:1214;width:351;height:180" type="#_x0000_t202" filled="false" stroked="false">
              <v:textbox inset="0,0,0,0">
                <w:txbxContent>
                  <w:p>
                    <w:pPr>
                      <w:spacing w:line="180" w:lineRule="exact" w:before="0"/>
                      <w:ind w:left="0" w:right="-20" w:firstLine="0"/>
                      <w:jc w:val="left"/>
                      <w:rPr>
                        <w:rFonts w:ascii="Arial"/>
                        <w:sz w:val="18"/>
                      </w:rPr>
                    </w:pPr>
                    <w:r>
                      <w:rPr>
                        <w:rFonts w:ascii="Arial"/>
                        <w:sz w:val="18"/>
                      </w:rPr>
                      <w:t>73.1</w:t>
                    </w:r>
                  </w:p>
                </w:txbxContent>
              </v:textbox>
              <w10:wrap type="none"/>
            </v:shape>
            <v:shape style="position:absolute;left:5550;top:1384;width:351;height:180" type="#_x0000_t202" filled="false" stroked="false">
              <v:textbox inset="0,0,0,0">
                <w:txbxContent>
                  <w:p>
                    <w:pPr>
                      <w:spacing w:line="180" w:lineRule="exact" w:before="0"/>
                      <w:ind w:left="0" w:right="-20" w:firstLine="0"/>
                      <w:jc w:val="left"/>
                      <w:rPr>
                        <w:rFonts w:ascii="Arial"/>
                        <w:sz w:val="18"/>
                      </w:rPr>
                    </w:pPr>
                    <w:r>
                      <w:rPr>
                        <w:rFonts w:ascii="Arial"/>
                        <w:sz w:val="18"/>
                      </w:rPr>
                      <w:t>57.5</w:t>
                    </w:r>
                  </w:p>
                </w:txbxContent>
              </v:textbox>
              <w10:wrap type="none"/>
            </v:shape>
            <v:shape style="position:absolute;left:6770;top:1415;width:351;height:180" type="#_x0000_t202" filled="false" stroked="false">
              <v:textbox inset="0,0,0,0">
                <w:txbxContent>
                  <w:p>
                    <w:pPr>
                      <w:spacing w:line="180" w:lineRule="exact" w:before="0"/>
                      <w:ind w:left="0" w:right="-20" w:firstLine="0"/>
                      <w:jc w:val="left"/>
                      <w:rPr>
                        <w:rFonts w:ascii="Arial"/>
                        <w:sz w:val="18"/>
                      </w:rPr>
                    </w:pPr>
                    <w:r>
                      <w:rPr>
                        <w:rFonts w:ascii="Arial"/>
                        <w:sz w:val="18"/>
                      </w:rPr>
                      <w:t>63.0</w:t>
                    </w:r>
                  </w:p>
                </w:txbxContent>
              </v:textbox>
              <w10:wrap type="none"/>
            </v:shape>
            <v:shape style="position:absolute;left:8849;top:1301;width:351;height:180" type="#_x0000_t202" filled="false" stroked="false">
              <v:textbox inset="0,0,0,0">
                <w:txbxContent>
                  <w:p>
                    <w:pPr>
                      <w:spacing w:line="180" w:lineRule="exact" w:before="0"/>
                      <w:ind w:left="0" w:right="-20" w:firstLine="0"/>
                      <w:jc w:val="left"/>
                      <w:rPr>
                        <w:rFonts w:ascii="Arial"/>
                        <w:sz w:val="18"/>
                      </w:rPr>
                    </w:pPr>
                    <w:r>
                      <w:rPr>
                        <w:rFonts w:ascii="Arial"/>
                        <w:sz w:val="18"/>
                      </w:rPr>
                      <w:t>71.3</w:t>
                    </w:r>
                  </w:p>
                </w:txbxContent>
              </v:textbox>
              <w10:wrap type="none"/>
            </v:shape>
            <v:shape style="position:absolute;left:5945;top:1590;width:351;height:180" type="#_x0000_t202" filled="false" stroked="false">
              <v:textbox inset="0,0,0,0">
                <w:txbxContent>
                  <w:p>
                    <w:pPr>
                      <w:spacing w:line="180" w:lineRule="exact" w:before="0"/>
                      <w:ind w:left="0" w:right="-20" w:firstLine="0"/>
                      <w:jc w:val="left"/>
                      <w:rPr>
                        <w:rFonts w:ascii="Arial"/>
                        <w:sz w:val="18"/>
                      </w:rPr>
                    </w:pPr>
                    <w:r>
                      <w:rPr>
                        <w:rFonts w:ascii="Arial"/>
                        <w:sz w:val="18"/>
                      </w:rPr>
                      <w:t>59.4</w:t>
                    </w:r>
                  </w:p>
                </w:txbxContent>
              </v:textbox>
              <w10:wrap type="none"/>
            </v:shape>
            <v:shape style="position:absolute;left:8024;top:1476;width:351;height:180" type="#_x0000_t202" filled="false" stroked="false">
              <v:textbox inset="0,0,0,0">
                <w:txbxContent>
                  <w:p>
                    <w:pPr>
                      <w:spacing w:line="180" w:lineRule="exact" w:before="0"/>
                      <w:ind w:left="0" w:right="-20" w:firstLine="0"/>
                      <w:jc w:val="left"/>
                      <w:rPr>
                        <w:rFonts w:ascii="Arial"/>
                        <w:sz w:val="18"/>
                      </w:rPr>
                    </w:pPr>
                    <w:r>
                      <w:rPr>
                        <w:rFonts w:ascii="Arial"/>
                        <w:sz w:val="18"/>
                      </w:rPr>
                      <w:t>67.7</w:t>
                    </w:r>
                  </w:p>
                </w:txbxContent>
              </v:textbox>
              <w10:wrap type="none"/>
            </v:shape>
            <v:shape style="position:absolute;left:7199;top:1694;width:351;height:180" type="#_x0000_t202" filled="false" stroked="false">
              <v:textbox inset="0,0,0,0">
                <w:txbxContent>
                  <w:p>
                    <w:pPr>
                      <w:spacing w:line="180" w:lineRule="exact" w:before="0"/>
                      <w:ind w:left="0" w:right="-20" w:firstLine="0"/>
                      <w:jc w:val="left"/>
                      <w:rPr>
                        <w:rFonts w:ascii="Arial"/>
                        <w:sz w:val="18"/>
                      </w:rPr>
                    </w:pPr>
                    <w:r>
                      <w:rPr>
                        <w:rFonts w:ascii="Arial"/>
                        <w:sz w:val="18"/>
                      </w:rPr>
                      <w:t>63.2</w:t>
                    </w:r>
                  </w:p>
                </w:txbxContent>
              </v:textbox>
              <w10:wrap type="none"/>
            </v:shape>
            <v:shape style="position:absolute;left:4725;top:1898;width:351;height:180" type="#_x0000_t202" filled="false" stroked="false">
              <v:textbox inset="0,0,0,0">
                <w:txbxContent>
                  <w:p>
                    <w:pPr>
                      <w:spacing w:line="180" w:lineRule="exact" w:before="0"/>
                      <w:ind w:left="0" w:right="-20" w:firstLine="0"/>
                      <w:jc w:val="left"/>
                      <w:rPr>
                        <w:rFonts w:ascii="Arial"/>
                        <w:sz w:val="18"/>
                      </w:rPr>
                    </w:pPr>
                    <w:r>
                      <w:rPr>
                        <w:rFonts w:ascii="Arial"/>
                        <w:sz w:val="18"/>
                      </w:rPr>
                      <w:t>46.9</w:t>
                    </w:r>
                  </w:p>
                </w:txbxContent>
              </v:textbox>
              <w10:wrap type="none"/>
            </v:shape>
            <v:shape style="position:absolute;left:6374;top:1907;width:351;height:180" type="#_x0000_t202" filled="false" stroked="false">
              <v:textbox inset="0,0,0,0">
                <w:txbxContent>
                  <w:p>
                    <w:pPr>
                      <w:spacing w:line="180" w:lineRule="exact" w:before="0"/>
                      <w:ind w:left="0" w:right="-20" w:firstLine="0"/>
                      <w:jc w:val="left"/>
                      <w:rPr>
                        <w:rFonts w:ascii="Arial"/>
                        <w:sz w:val="18"/>
                      </w:rPr>
                    </w:pPr>
                    <w:r>
                      <w:rPr>
                        <w:rFonts w:ascii="Arial"/>
                        <w:sz w:val="18"/>
                      </w:rPr>
                      <w:t>58.8</w:t>
                    </w:r>
                  </w:p>
                </w:txbxContent>
              </v:textbox>
              <w10:wrap type="none"/>
            </v:shape>
            <v:shape style="position:absolute;left:5119;top:2062;width:780;height:227" type="#_x0000_t202" filled="false" stroked="false">
              <v:textbox inset="0,0,0,0">
                <w:txbxContent>
                  <w:p>
                    <w:pPr>
                      <w:spacing w:line="226" w:lineRule="exact" w:before="0"/>
                      <w:ind w:left="0" w:right="0" w:firstLine="0"/>
                      <w:jc w:val="left"/>
                      <w:rPr>
                        <w:rFonts w:ascii="Arial"/>
                        <w:sz w:val="18"/>
                      </w:rPr>
                    </w:pPr>
                    <w:r>
                      <w:rPr>
                        <w:rFonts w:ascii="Arial"/>
                        <w:position w:val="-4"/>
                        <w:sz w:val="18"/>
                      </w:rPr>
                      <w:t>48.7 </w:t>
                    </w:r>
                    <w:r>
                      <w:rPr>
                        <w:rFonts w:ascii="Arial"/>
                        <w:sz w:val="18"/>
                      </w:rPr>
                      <w:t>55.6</w:t>
                    </w:r>
                  </w:p>
                </w:txbxContent>
              </v:textbox>
              <w10:wrap type="none"/>
            </v:shape>
            <v:shape style="position:absolute;left:3900;top:2290;width:351;height:180" type="#_x0000_t202" filled="false" stroked="false">
              <v:textbox inset="0,0,0,0">
                <w:txbxContent>
                  <w:p>
                    <w:pPr>
                      <w:spacing w:line="180" w:lineRule="exact" w:before="0"/>
                      <w:ind w:left="0" w:right="-20" w:firstLine="0"/>
                      <w:jc w:val="left"/>
                      <w:rPr>
                        <w:rFonts w:ascii="Arial"/>
                        <w:sz w:val="18"/>
                      </w:rPr>
                    </w:pPr>
                    <w:r>
                      <w:rPr>
                        <w:rFonts w:ascii="Arial"/>
                        <w:sz w:val="18"/>
                      </w:rPr>
                      <w:t>38.8</w:t>
                    </w:r>
                  </w:p>
                </w:txbxContent>
              </v:textbox>
              <w10:wrap type="none"/>
            </v:shape>
            <v:shape style="position:absolute;left:3075;top:2527;width:351;height:180" type="#_x0000_t202" filled="false" stroked="false">
              <v:textbox inset="0,0,0,0">
                <w:txbxContent>
                  <w:p>
                    <w:pPr>
                      <w:spacing w:line="180" w:lineRule="exact" w:before="0"/>
                      <w:ind w:left="0" w:right="-20" w:firstLine="0"/>
                      <w:jc w:val="left"/>
                      <w:rPr>
                        <w:rFonts w:ascii="Arial"/>
                        <w:sz w:val="18"/>
                      </w:rPr>
                    </w:pPr>
                    <w:r>
                      <w:rPr>
                        <w:rFonts w:ascii="Arial"/>
                        <w:sz w:val="18"/>
                      </w:rPr>
                      <w:t>33.9</w:t>
                    </w:r>
                  </w:p>
                </w:txbxContent>
              </v:textbox>
              <w10:wrap type="none"/>
            </v:shape>
            <v:shape style="position:absolute;left:4294;top:2539;width:780;height:212" type="#_x0000_t202" filled="false" stroked="false">
              <v:textbox inset="0,0,0,0">
                <w:txbxContent>
                  <w:p>
                    <w:pPr>
                      <w:spacing w:line="211" w:lineRule="exact" w:before="0"/>
                      <w:ind w:left="0" w:right="0" w:firstLine="0"/>
                      <w:jc w:val="left"/>
                      <w:rPr>
                        <w:rFonts w:ascii="Arial"/>
                        <w:sz w:val="18"/>
                      </w:rPr>
                    </w:pPr>
                    <w:r>
                      <w:rPr>
                        <w:rFonts w:ascii="Arial"/>
                        <w:sz w:val="18"/>
                      </w:rPr>
                      <w:t>39.8 </w:t>
                    </w:r>
                    <w:r>
                      <w:rPr>
                        <w:rFonts w:ascii="Arial"/>
                        <w:position w:val="-2"/>
                        <w:sz w:val="18"/>
                      </w:rPr>
                      <w:t>45.1</w:t>
                    </w:r>
                  </w:p>
                </w:txbxContent>
              </v:textbox>
              <w10:wrap type="none"/>
            </v:shape>
            <v:shape style="position:absolute;left:3469;top:2786;width:351;height:180" type="#_x0000_t202" filled="false" stroked="false">
              <v:textbox inset="0,0,0,0">
                <w:txbxContent>
                  <w:p>
                    <w:pPr>
                      <w:spacing w:line="180" w:lineRule="exact" w:before="0"/>
                      <w:ind w:left="0" w:right="-20" w:firstLine="0"/>
                      <w:jc w:val="left"/>
                      <w:rPr>
                        <w:rFonts w:ascii="Arial"/>
                        <w:sz w:val="18"/>
                      </w:rPr>
                    </w:pPr>
                    <w:r>
                      <w:rPr>
                        <w:rFonts w:ascii="Arial"/>
                        <w:sz w:val="18"/>
                      </w:rPr>
                      <w:t>34.7</w:t>
                    </w:r>
                  </w:p>
                </w:txbxContent>
              </v:textbox>
              <w10:wrap type="none"/>
            </v:shape>
            <v:shape style="position:absolute;left:3899;top:2929;width:351;height:180" type="#_x0000_t202" filled="false" stroked="false">
              <v:textbox inset="0,0,0,0">
                <w:txbxContent>
                  <w:p>
                    <w:pPr>
                      <w:spacing w:line="180" w:lineRule="exact" w:before="0"/>
                      <w:ind w:left="0" w:right="-20" w:firstLine="0"/>
                      <w:jc w:val="left"/>
                      <w:rPr>
                        <w:rFonts w:ascii="Arial"/>
                        <w:sz w:val="18"/>
                      </w:rPr>
                    </w:pPr>
                    <w:r>
                      <w:rPr>
                        <w:rFonts w:ascii="Arial"/>
                        <w:sz w:val="18"/>
                      </w:rPr>
                      <w:t>37.7</w:t>
                    </w:r>
                  </w:p>
                </w:txbxContent>
              </v:textbox>
              <w10:wrap type="none"/>
            </v:shape>
            <v:shape style="position:absolute;left:3153;top:3157;width:201;height:180" type="#_x0000_t202" filled="false" stroked="false">
              <v:textbox inset="0,0,0,0">
                <w:txbxContent>
                  <w:p>
                    <w:pPr>
                      <w:spacing w:line="180" w:lineRule="exact" w:before="0"/>
                      <w:ind w:left="0" w:right="-20" w:firstLine="0"/>
                      <w:jc w:val="left"/>
                      <w:rPr>
                        <w:rFonts w:ascii="Arial"/>
                        <w:sz w:val="18"/>
                      </w:rPr>
                    </w:pPr>
                    <w:r>
                      <w:rPr>
                        <w:rFonts w:ascii="Arial"/>
                        <w:sz w:val="18"/>
                      </w:rPr>
                      <w:t>33</w:t>
                    </w:r>
                  </w:p>
                </w:txbxContent>
              </v:textbox>
              <w10:wrap type="none"/>
            </v:shape>
            <w10:wrap type="none"/>
          </v:group>
        </w:pict>
      </w:r>
      <w:r>
        <w:rPr>
          <w:rFonts w:ascii="Arial"/>
          <w:sz w:val="20"/>
        </w:rPr>
        <w:t>90</w:t>
      </w:r>
    </w:p>
    <w:p>
      <w:pPr>
        <w:pStyle w:val="BodyText"/>
        <w:spacing w:before="1"/>
        <w:rPr>
          <w:rFonts w:ascii="Arial"/>
        </w:rPr>
      </w:pPr>
    </w:p>
    <w:p>
      <w:pPr>
        <w:spacing w:before="0"/>
        <w:ind w:left="1141" w:right="496" w:firstLine="0"/>
        <w:jc w:val="left"/>
        <w:rPr>
          <w:rFonts w:ascii="Arial"/>
          <w:sz w:val="20"/>
        </w:rPr>
      </w:pPr>
      <w:r>
        <w:rPr>
          <w:rFonts w:ascii="Arial"/>
          <w:sz w:val="20"/>
        </w:rPr>
        <w:t>80</w:t>
      </w:r>
    </w:p>
    <w:p>
      <w:pPr>
        <w:pStyle w:val="BodyText"/>
        <w:spacing w:before="7"/>
        <w:rPr>
          <w:rFonts w:ascii="Arial"/>
          <w:sz w:val="15"/>
        </w:rPr>
      </w:pPr>
    </w:p>
    <w:p>
      <w:pPr>
        <w:spacing w:before="75"/>
        <w:ind w:left="1141" w:right="496" w:firstLine="0"/>
        <w:jc w:val="left"/>
        <w:rPr>
          <w:rFonts w:ascii="Arial"/>
          <w:sz w:val="20"/>
        </w:rPr>
      </w:pPr>
      <w:r>
        <w:rPr>
          <w:rFonts w:ascii="Arial"/>
          <w:sz w:val="20"/>
        </w:rPr>
        <w:t>70</w:t>
      </w:r>
    </w:p>
    <w:p>
      <w:pPr>
        <w:pStyle w:val="BodyText"/>
        <w:spacing w:before="1"/>
        <w:rPr>
          <w:rFonts w:ascii="Arial"/>
        </w:rPr>
      </w:pPr>
    </w:p>
    <w:p>
      <w:pPr>
        <w:spacing w:before="0"/>
        <w:ind w:left="1141" w:right="496" w:firstLine="0"/>
        <w:jc w:val="left"/>
        <w:rPr>
          <w:rFonts w:ascii="Arial"/>
          <w:sz w:val="20"/>
        </w:rPr>
      </w:pPr>
      <w:r>
        <w:rPr>
          <w:rFonts w:ascii="Arial"/>
          <w:sz w:val="20"/>
        </w:rPr>
        <w:t>60</w:t>
      </w:r>
    </w:p>
    <w:p>
      <w:pPr>
        <w:pStyle w:val="BodyText"/>
        <w:spacing w:before="1"/>
        <w:rPr>
          <w:rFonts w:ascii="Arial"/>
        </w:rPr>
      </w:pPr>
    </w:p>
    <w:p>
      <w:pPr>
        <w:spacing w:before="0"/>
        <w:ind w:left="1141" w:right="496" w:firstLine="0"/>
        <w:jc w:val="left"/>
        <w:rPr>
          <w:rFonts w:ascii="Arial"/>
          <w:sz w:val="20"/>
        </w:rPr>
      </w:pPr>
      <w:r>
        <w:rPr>
          <w:rFonts w:ascii="Arial"/>
          <w:sz w:val="20"/>
        </w:rPr>
        <w:t>50</w:t>
      </w:r>
    </w:p>
    <w:p>
      <w:pPr>
        <w:pStyle w:val="BodyText"/>
        <w:spacing w:before="7"/>
        <w:rPr>
          <w:rFonts w:ascii="Arial"/>
          <w:sz w:val="15"/>
        </w:rPr>
      </w:pPr>
    </w:p>
    <w:p>
      <w:pPr>
        <w:spacing w:before="75"/>
        <w:ind w:left="1141" w:right="496" w:firstLine="0"/>
        <w:jc w:val="left"/>
        <w:rPr>
          <w:rFonts w:ascii="Arial"/>
          <w:sz w:val="20"/>
        </w:rPr>
      </w:pPr>
      <w:r>
        <w:rPr>
          <w:rFonts w:ascii="Arial"/>
          <w:sz w:val="20"/>
        </w:rPr>
        <w:t>40</w:t>
      </w:r>
    </w:p>
    <w:p>
      <w:pPr>
        <w:pStyle w:val="BodyText"/>
        <w:spacing w:before="1"/>
        <w:rPr>
          <w:rFonts w:ascii="Arial"/>
        </w:rPr>
      </w:pPr>
    </w:p>
    <w:p>
      <w:pPr>
        <w:spacing w:before="0"/>
        <w:ind w:left="1141" w:right="496" w:firstLine="0"/>
        <w:jc w:val="left"/>
        <w:rPr>
          <w:rFonts w:ascii="Arial"/>
          <w:sz w:val="20"/>
        </w:rPr>
      </w:pPr>
      <w:r>
        <w:rPr>
          <w:rFonts w:ascii="Arial"/>
          <w:sz w:val="20"/>
        </w:rPr>
        <w:t>30</w:t>
      </w:r>
    </w:p>
    <w:p>
      <w:pPr>
        <w:pStyle w:val="BodyText"/>
        <w:spacing w:before="7"/>
        <w:rPr>
          <w:rFonts w:ascii="Arial"/>
          <w:sz w:val="15"/>
        </w:rPr>
      </w:pPr>
    </w:p>
    <w:p>
      <w:pPr>
        <w:spacing w:before="75"/>
        <w:ind w:left="1141" w:right="496" w:firstLine="0"/>
        <w:jc w:val="left"/>
        <w:rPr>
          <w:rFonts w:ascii="Arial"/>
          <w:sz w:val="20"/>
        </w:rPr>
      </w:pPr>
      <w:r>
        <w:rPr>
          <w:rFonts w:ascii="Arial"/>
          <w:sz w:val="20"/>
        </w:rPr>
        <w:t>20</w:t>
      </w:r>
    </w:p>
    <w:p>
      <w:pPr>
        <w:pStyle w:val="BodyText"/>
        <w:spacing w:before="7"/>
        <w:rPr>
          <w:rFonts w:ascii="Arial"/>
          <w:sz w:val="15"/>
        </w:rPr>
      </w:pPr>
    </w:p>
    <w:p>
      <w:pPr>
        <w:spacing w:before="75"/>
        <w:ind w:left="1141" w:right="496" w:firstLine="0"/>
        <w:jc w:val="left"/>
        <w:rPr>
          <w:rFonts w:ascii="Arial"/>
          <w:sz w:val="20"/>
        </w:rPr>
      </w:pPr>
      <w:r>
        <w:rPr>
          <w:rFonts w:ascii="Arial"/>
          <w:sz w:val="20"/>
        </w:rPr>
        <w:t>10</w:t>
      </w:r>
    </w:p>
    <w:p>
      <w:pPr>
        <w:pStyle w:val="BodyText"/>
        <w:spacing w:before="7"/>
        <w:rPr>
          <w:rFonts w:ascii="Arial"/>
          <w:sz w:val="15"/>
        </w:rPr>
      </w:pPr>
    </w:p>
    <w:p>
      <w:pPr>
        <w:spacing w:line="229" w:lineRule="exact" w:before="75"/>
        <w:ind w:left="1253" w:right="0" w:firstLine="0"/>
        <w:jc w:val="left"/>
        <w:rPr>
          <w:rFonts w:ascii="Arial"/>
          <w:sz w:val="20"/>
        </w:rPr>
      </w:pPr>
      <w:r>
        <w:rPr>
          <w:rFonts w:ascii="Arial"/>
          <w:w w:val="99"/>
          <w:sz w:val="20"/>
        </w:rPr>
        <w:t>0</w:t>
      </w:r>
    </w:p>
    <w:p>
      <w:pPr>
        <w:tabs>
          <w:tab w:pos="2573" w:val="left" w:leader="none"/>
          <w:tab w:pos="3398" w:val="left" w:leader="none"/>
          <w:tab w:pos="4223" w:val="left" w:leader="none"/>
          <w:tab w:pos="5048" w:val="left" w:leader="none"/>
          <w:tab w:pos="5873" w:val="left" w:leader="none"/>
          <w:tab w:pos="6698" w:val="left" w:leader="none"/>
          <w:tab w:pos="7523" w:val="left" w:leader="none"/>
          <w:tab w:pos="8348" w:val="left" w:leader="none"/>
        </w:tabs>
        <w:spacing w:line="206" w:lineRule="exact" w:before="0"/>
        <w:ind w:left="1748" w:right="496" w:firstLine="0"/>
        <w:jc w:val="left"/>
        <w:rPr>
          <w:rFonts w:ascii="Arial"/>
          <w:sz w:val="18"/>
        </w:rPr>
      </w:pPr>
      <w:r>
        <w:rPr/>
        <w:pict>
          <v:group style="position:absolute;margin-left:249.081696pt;margin-top:24.900774pt;width:26.2pt;height:5.8pt;mso-position-horizontal-relative:page;mso-position-vertical-relative:paragraph;z-index:-123424" coordorigin="4982,498" coordsize="524,116">
            <v:line style="position:absolute" from="4992,556" to="5496,556" stroked="true" strokeweight="1pt" strokecolor="#000000"/>
            <v:shape style="position:absolute;left:5188;top:498;width:111;height:116" type="#_x0000_t75" stroked="false">
              <v:imagedata r:id="rId74" o:title=""/>
            </v:shape>
            <w10:wrap type="none"/>
          </v:group>
        </w:pict>
      </w:r>
      <w:r>
        <w:rPr/>
        <w:pict>
          <v:group style="position:absolute;margin-left:320.233704pt;margin-top:24.900774pt;width:26.2pt;height:5.8pt;mso-position-horizontal-relative:page;mso-position-vertical-relative:paragraph;z-index:-123400" coordorigin="6405,498" coordsize="524,116">
            <v:shape style="position:absolute;left:0;top:2451;width:2;height:504" coordorigin="0,2451" coordsize="0,504" path="m6919,556l6717,556m6616,556l6415,556e" filled="false" stroked="true" strokeweight="1pt" strokecolor="#000000">
              <v:path arrowok="t"/>
              <v:stroke dashstyle="dash"/>
            </v:shape>
            <v:rect style="position:absolute;left:6616;top:506;width:100;height:101" filled="true" fillcolor="#f10784" stroked="false">
              <v:fill type="solid"/>
            </v:rect>
            <v:rect style="position:absolute;left:6616;top:506;width:100;height:101" filled="false" stroked="true" strokeweight=".75pt" strokecolor="#f10784"/>
            <w10:wrap type="none"/>
          </v:group>
        </w:pict>
      </w:r>
      <w:r>
        <w:rPr/>
        <w:pict>
          <v:group style="position:absolute;margin-left:386.786713pt;margin-top:24.900774pt;width:26.2pt;height:5.8pt;mso-position-horizontal-relative:page;mso-position-vertical-relative:paragraph;z-index:-123376" coordorigin="7736,498" coordsize="524,116">
            <v:line style="position:absolute" from="7746,556" to="8250,556" stroked="true" strokeweight="1pt" strokecolor="#333300">
              <v:stroke dashstyle="dash"/>
            </v:line>
            <v:shape style="position:absolute;left:7938;top:498;width:116;height:116" type="#_x0000_t75" stroked="false">
              <v:imagedata r:id="rId75" o:title=""/>
            </v:shape>
            <w10:wrap type="none"/>
          </v:group>
        </w:pict>
      </w:r>
      <w:r>
        <w:rPr>
          <w:rFonts w:ascii="Arial"/>
          <w:sz w:val="18"/>
        </w:rPr>
        <w:t>1930</w:t>
        <w:tab/>
        <w:t>1940</w:t>
        <w:tab/>
        <w:t>1950</w:t>
        <w:tab/>
        <w:t>1960</w:t>
        <w:tab/>
        <w:t>1970</w:t>
        <w:tab/>
        <w:t>1980</w:t>
        <w:tab/>
        <w:t>1990</w:t>
        <w:tab/>
        <w:t>2000</w:t>
        <w:tab/>
        <w:t>2010</w:t>
      </w:r>
    </w:p>
    <w:p>
      <w:pPr>
        <w:pStyle w:val="BodyText"/>
        <w:spacing w:before="5"/>
        <w:rPr>
          <w:rFonts w:ascii="Arial"/>
          <w:sz w:val="16"/>
        </w:rPr>
      </w:pPr>
      <w:r>
        <w:rPr/>
        <w:pict>
          <v:shape style="position:absolute;margin-left:243.099701pt;margin-top:11.573167pt;width:193.3pt;height:11.95pt;mso-position-horizontal-relative:page;mso-position-vertical-relative:paragraph;z-index:2152;mso-wrap-distance-left:0;mso-wrap-distance-right:0" type="#_x0000_t202" filled="false" stroked="true" strokeweight=".25pt" strokecolor="#000000">
            <v:textbox inset="0,0,0,0">
              <w:txbxContent>
                <w:p>
                  <w:pPr>
                    <w:tabs>
                      <w:tab w:pos="2107" w:val="left" w:leader="none"/>
                      <w:tab w:pos="3438" w:val="left" w:leader="none"/>
                    </w:tabs>
                    <w:spacing w:line="204" w:lineRule="exact" w:before="29"/>
                    <w:ind w:left="684" w:right="0" w:firstLine="0"/>
                    <w:jc w:val="left"/>
                    <w:rPr>
                      <w:rFonts w:ascii="Arial"/>
                      <w:sz w:val="18"/>
                    </w:rPr>
                  </w:pPr>
                  <w:r>
                    <w:rPr>
                      <w:rFonts w:ascii="Arial"/>
                      <w:sz w:val="18"/>
                    </w:rPr>
                    <w:t>Hombres</w:t>
                    <w:tab/>
                    <w:t>Mujeres</w:t>
                  </w:r>
                  <w:r>
                    <w:rPr>
                      <w:sz w:val="18"/>
                    </w:rPr>
                    <w:tab/>
                  </w:r>
                  <w:r>
                    <w:rPr>
                      <w:rFonts w:ascii="Arial"/>
                      <w:spacing w:val="-5"/>
                      <w:sz w:val="18"/>
                    </w:rPr>
                    <w:t>Total</w:t>
                  </w:r>
                </w:p>
              </w:txbxContent>
            </v:textbox>
            <w10:wrap type="topAndBottom"/>
          </v:shape>
        </w:pict>
      </w:r>
    </w:p>
    <w:p>
      <w:pPr>
        <w:pStyle w:val="BodyText"/>
        <w:spacing w:before="4"/>
        <w:rPr>
          <w:rFonts w:ascii="Arial"/>
          <w:sz w:val="16"/>
        </w:rPr>
      </w:pPr>
    </w:p>
    <w:p>
      <w:pPr>
        <w:spacing w:line="170" w:lineRule="exact" w:before="101"/>
        <w:ind w:left="1166" w:right="496" w:firstLine="0"/>
        <w:jc w:val="left"/>
        <w:rPr>
          <w:sz w:val="17"/>
        </w:rPr>
      </w:pPr>
      <w:r>
        <w:rPr>
          <w:color w:val="231F20"/>
          <w:sz w:val="17"/>
        </w:rPr>
        <w:t>Fuente: INEGI. Indicadores Sociodemográficos, 1930-1998; CONAPO. México Demográfico, Breviario 1988; CONAPO. Proyecciones de la población de México, 2005-2050.</w:t>
      </w:r>
    </w:p>
    <w:p>
      <w:pPr>
        <w:spacing w:after="0" w:line="170" w:lineRule="exact"/>
        <w:jc w:val="left"/>
        <w:rPr>
          <w:sz w:val="17"/>
        </w:rPr>
        <w:sectPr>
          <w:footerReference w:type="default" r:id="rId67"/>
          <w:pgSz w:w="13040" w:h="9360" w:orient="landscape"/>
          <w:pgMar w:footer="0" w:header="0" w:top="0" w:bottom="280" w:left="1300" w:right="1840"/>
        </w:sectPr>
      </w:pPr>
    </w:p>
    <w:p>
      <w:pPr>
        <w:spacing w:before="45"/>
        <w:ind w:left="400" w:right="18" w:firstLine="767"/>
        <w:jc w:val="left"/>
        <w:rPr>
          <w:rFonts w:ascii="Arial" w:hAnsi="Arial"/>
          <w:sz w:val="20"/>
        </w:rPr>
      </w:pPr>
      <w:r>
        <w:rPr>
          <w:rFonts w:ascii="Arial" w:hAnsi="Arial"/>
          <w:color w:val="231F20"/>
          <w:spacing w:val="-8"/>
          <w:w w:val="69"/>
          <w:sz w:val="20"/>
        </w:rPr>
        <w:t>V</w:t>
      </w:r>
      <w:r>
        <w:rPr>
          <w:rFonts w:ascii="Arial" w:hAnsi="Arial"/>
          <w:color w:val="231F20"/>
          <w:w w:val="72"/>
          <w:sz w:val="20"/>
        </w:rPr>
        <w:t>ejez</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9"/>
          <w:sz w:val="20"/>
        </w:rPr>
        <w:t>proceso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67"/>
          <w:sz w:val="20"/>
        </w:rPr>
        <w:t>zoques</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69"/>
          <w:sz w:val="20"/>
        </w:rPr>
        <w:t>Chiapas</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1"/>
          <w:w w:val="46"/>
          <w:sz w:val="20"/>
        </w:rPr>
        <w:t>Susan</w:t>
      </w:r>
      <w:r>
        <w:rPr>
          <w:rFonts w:ascii="Arial" w:hAnsi="Arial"/>
          <w:color w:val="231F20"/>
          <w:w w:val="46"/>
          <w:sz w:val="20"/>
        </w:rPr>
        <w:t>a</w:t>
      </w:r>
      <w:r>
        <w:rPr>
          <w:rFonts w:ascii="Arial" w:hAnsi="Arial"/>
          <w:color w:val="231F20"/>
          <w:spacing w:val="-17"/>
          <w:sz w:val="20"/>
        </w:rPr>
        <w:t> </w:t>
      </w:r>
      <w:r>
        <w:rPr>
          <w:rFonts w:ascii="Arial" w:hAnsi="Arial"/>
          <w:color w:val="231F20"/>
          <w:spacing w:val="-3"/>
          <w:w w:val="48"/>
          <w:sz w:val="20"/>
        </w:rPr>
        <w:t>V</w:t>
      </w:r>
      <w:r>
        <w:rPr>
          <w:rFonts w:ascii="Arial" w:hAnsi="Arial"/>
          <w:color w:val="231F20"/>
          <w:w w:val="53"/>
          <w:sz w:val="20"/>
        </w:rPr>
        <w:t>illasaña-Benítez</w:t>
      </w:r>
    </w:p>
    <w:p>
      <w:pPr>
        <w:pStyle w:val="BodyText"/>
        <w:spacing w:before="7"/>
        <w:rPr>
          <w:rFonts w:ascii="Arial"/>
          <w:sz w:val="28"/>
        </w:rPr>
      </w:pPr>
    </w:p>
    <w:p>
      <w:pPr>
        <w:pStyle w:val="BodyText"/>
        <w:spacing w:line="247" w:lineRule="auto"/>
        <w:ind w:left="117" w:right="19" w:firstLine="283"/>
      </w:pPr>
      <w:r>
        <w:rPr/>
        <w:t>En este contexto globalizador, Ham (2003) destaca diversos problemas referidos al envejecimiento de la población en México, entre ellos observa:</w:t>
      </w:r>
    </w:p>
    <w:p>
      <w:pPr>
        <w:pStyle w:val="BodyText"/>
        <w:spacing w:line="247" w:lineRule="auto" w:before="169"/>
        <w:ind w:left="477" w:right="115" w:hanging="360"/>
        <w:jc w:val="both"/>
      </w:pPr>
      <w:r>
        <w:rPr>
          <w:color w:val="231F20"/>
        </w:rPr>
        <w:t>•</w:t>
      </w:r>
      <w:r>
        <w:rPr>
          <w:color w:val="231F20"/>
          <w:spacing w:val="8"/>
        </w:rPr>
        <w:t> </w:t>
      </w:r>
      <w:r>
        <w:rPr>
          <w:color w:val="231F20"/>
        </w:rPr>
        <w:t>El desplazamiento hacia edades mayores en la composición de la fuer- za</w:t>
      </w:r>
      <w:r>
        <w:rPr>
          <w:color w:val="231F20"/>
          <w:spacing w:val="-4"/>
        </w:rPr>
        <w:t> </w:t>
      </w:r>
      <w:r>
        <w:rPr>
          <w:color w:val="231F20"/>
        </w:rPr>
        <w:t>de</w:t>
      </w:r>
      <w:r>
        <w:rPr>
          <w:color w:val="231F20"/>
          <w:spacing w:val="-4"/>
        </w:rPr>
        <w:t> </w:t>
      </w:r>
      <w:r>
        <w:rPr>
          <w:color w:val="231F20"/>
        </w:rPr>
        <w:t>trabajo</w:t>
      </w:r>
      <w:r>
        <w:rPr>
          <w:color w:val="231F20"/>
          <w:spacing w:val="-5"/>
        </w:rPr>
        <w:t> </w:t>
      </w:r>
      <w:r>
        <w:rPr>
          <w:color w:val="231F20"/>
        </w:rPr>
        <w:t>y</w:t>
      </w:r>
      <w:r>
        <w:rPr>
          <w:color w:val="231F20"/>
          <w:spacing w:val="-4"/>
        </w:rPr>
        <w:t> </w:t>
      </w:r>
      <w:r>
        <w:rPr>
          <w:color w:val="231F20"/>
        </w:rPr>
        <w:t>su</w:t>
      </w:r>
      <w:r>
        <w:rPr>
          <w:color w:val="231F20"/>
          <w:spacing w:val="-4"/>
        </w:rPr>
        <w:t> </w:t>
      </w:r>
      <w:r>
        <w:rPr>
          <w:color w:val="231F20"/>
        </w:rPr>
        <w:t>repercusión</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mercados</w:t>
      </w:r>
      <w:r>
        <w:rPr>
          <w:color w:val="231F20"/>
          <w:spacing w:val="-5"/>
        </w:rPr>
        <w:t> </w:t>
      </w:r>
      <w:r>
        <w:rPr>
          <w:color w:val="231F20"/>
        </w:rPr>
        <w:t>laborales</w:t>
      </w:r>
      <w:r>
        <w:rPr>
          <w:color w:val="231F20"/>
          <w:spacing w:val="-5"/>
        </w:rPr>
        <w:t> </w:t>
      </w:r>
      <w:r>
        <w:rPr>
          <w:color w:val="231F20"/>
        </w:rPr>
        <w:t>ante</w:t>
      </w:r>
      <w:r>
        <w:rPr>
          <w:color w:val="231F20"/>
          <w:spacing w:val="-5"/>
        </w:rPr>
        <w:t> </w:t>
      </w:r>
      <w:r>
        <w:rPr>
          <w:color w:val="231F20"/>
        </w:rPr>
        <w:t>la</w:t>
      </w:r>
      <w:r>
        <w:rPr>
          <w:color w:val="231F20"/>
          <w:spacing w:val="-4"/>
        </w:rPr>
        <w:t> </w:t>
      </w:r>
      <w:r>
        <w:rPr>
          <w:color w:val="231F20"/>
        </w:rPr>
        <w:t>globa- lización económica, la transformación y tecnificación de los métodos de trabajo y los cambios en los modelos de</w:t>
      </w:r>
      <w:r>
        <w:rPr>
          <w:color w:val="231F20"/>
          <w:spacing w:val="-6"/>
        </w:rPr>
        <w:t> </w:t>
      </w:r>
      <w:r>
        <w:rPr>
          <w:color w:val="231F20"/>
        </w:rPr>
        <w:t>desarrollo.</w:t>
      </w:r>
    </w:p>
    <w:p>
      <w:pPr>
        <w:pStyle w:val="BodyText"/>
        <w:spacing w:line="247" w:lineRule="auto"/>
        <w:ind w:left="477" w:right="115" w:hanging="360"/>
        <w:jc w:val="both"/>
      </w:pPr>
      <w:r>
        <w:rPr>
          <w:color w:val="231F20"/>
        </w:rPr>
        <w:t>• La fragilidad en las condiciones de salud de la población en edades avanzadas, la mayor incidencia y prevalencia de enfermedades cróni- cas e incapacitantes, imponiendo la necesidad de modificar los siste- mas de salud.</w:t>
      </w:r>
    </w:p>
    <w:p>
      <w:pPr>
        <w:pStyle w:val="BodyText"/>
        <w:spacing w:line="247" w:lineRule="auto"/>
        <w:ind w:left="477" w:right="114" w:hanging="360"/>
        <w:jc w:val="both"/>
      </w:pPr>
      <w:r>
        <w:rPr>
          <w:color w:val="231F20"/>
        </w:rPr>
        <w:t>• La feminización del envejecimiento, debida no sólo a la mayor sobre- vivencia de las mujeres sino también a las condiciones más adversas, físicas, económicas y sociales, con las que las mujeres llegan y pasan por la vejez en comparación con los hombres.</w:t>
      </w:r>
    </w:p>
    <w:p>
      <w:pPr>
        <w:pStyle w:val="BodyText"/>
        <w:spacing w:line="247" w:lineRule="auto"/>
        <w:ind w:left="477" w:right="115" w:hanging="360"/>
        <w:jc w:val="both"/>
      </w:pPr>
      <w:r>
        <w:rPr>
          <w:color w:val="231F20"/>
        </w:rPr>
        <w:t>• La vulnerabilidad ante la vejez y sus aspectos físicos, sociales, éticos, legales y de derechos humanos (Ham, 2003: 39).</w:t>
      </w:r>
    </w:p>
    <w:p>
      <w:pPr>
        <w:pStyle w:val="BodyText"/>
        <w:spacing w:before="5"/>
        <w:rPr>
          <w:sz w:val="29"/>
        </w:rPr>
      </w:pPr>
    </w:p>
    <w:p>
      <w:pPr>
        <w:spacing w:line="249" w:lineRule="auto" w:before="0"/>
        <w:ind w:left="400" w:right="114" w:firstLine="0"/>
        <w:jc w:val="both"/>
        <w:rPr>
          <w:sz w:val="20"/>
        </w:rPr>
      </w:pPr>
      <w:r>
        <w:rPr>
          <w:sz w:val="20"/>
        </w:rPr>
        <w:t>En</w:t>
      </w:r>
      <w:r>
        <w:rPr>
          <w:spacing w:val="-5"/>
          <w:sz w:val="20"/>
        </w:rPr>
        <w:t> </w:t>
      </w:r>
      <w:r>
        <w:rPr>
          <w:sz w:val="20"/>
        </w:rPr>
        <w:t>México,</w:t>
      </w:r>
      <w:r>
        <w:rPr>
          <w:spacing w:val="-4"/>
          <w:sz w:val="20"/>
        </w:rPr>
        <w:t> </w:t>
      </w:r>
      <w:r>
        <w:rPr>
          <w:sz w:val="20"/>
        </w:rPr>
        <w:t>datos</w:t>
      </w:r>
      <w:r>
        <w:rPr>
          <w:spacing w:val="-5"/>
          <w:sz w:val="20"/>
        </w:rPr>
        <w:t> </w:t>
      </w:r>
      <w:r>
        <w:rPr>
          <w:sz w:val="20"/>
        </w:rPr>
        <w:t>censales</w:t>
      </w:r>
      <w:r>
        <w:rPr>
          <w:spacing w:val="-5"/>
          <w:sz w:val="20"/>
        </w:rPr>
        <w:t> </w:t>
      </w:r>
      <w:r>
        <w:rPr>
          <w:sz w:val="20"/>
        </w:rPr>
        <w:t>de</w:t>
      </w:r>
      <w:r>
        <w:rPr>
          <w:spacing w:val="-5"/>
          <w:sz w:val="20"/>
        </w:rPr>
        <w:t> </w:t>
      </w:r>
      <w:r>
        <w:rPr>
          <w:sz w:val="20"/>
        </w:rPr>
        <w:t>2010</w:t>
      </w:r>
      <w:r>
        <w:rPr>
          <w:spacing w:val="-5"/>
          <w:sz w:val="20"/>
        </w:rPr>
        <w:t> </w:t>
      </w:r>
      <w:r>
        <w:rPr>
          <w:sz w:val="20"/>
        </w:rPr>
        <w:t>señalan</w:t>
      </w:r>
      <w:r>
        <w:rPr>
          <w:spacing w:val="-4"/>
          <w:sz w:val="20"/>
        </w:rPr>
        <w:t> </w:t>
      </w:r>
      <w:r>
        <w:rPr>
          <w:sz w:val="20"/>
        </w:rPr>
        <w:t>que</w:t>
      </w:r>
      <w:r>
        <w:rPr>
          <w:spacing w:val="-5"/>
          <w:sz w:val="20"/>
        </w:rPr>
        <w:t> </w:t>
      </w:r>
      <w:r>
        <w:rPr>
          <w:sz w:val="20"/>
        </w:rPr>
        <w:t>residen</w:t>
      </w:r>
      <w:r>
        <w:rPr>
          <w:spacing w:val="-5"/>
          <w:sz w:val="20"/>
        </w:rPr>
        <w:t> </w:t>
      </w:r>
      <w:r>
        <w:rPr>
          <w:sz w:val="20"/>
        </w:rPr>
        <w:t>112.3</w:t>
      </w:r>
      <w:r>
        <w:rPr>
          <w:spacing w:val="-5"/>
          <w:sz w:val="20"/>
        </w:rPr>
        <w:t> </w:t>
      </w:r>
      <w:r>
        <w:rPr>
          <w:sz w:val="20"/>
        </w:rPr>
        <w:t>millones</w:t>
      </w:r>
      <w:r>
        <w:rPr>
          <w:spacing w:val="-5"/>
          <w:sz w:val="20"/>
        </w:rPr>
        <w:t> </w:t>
      </w:r>
      <w:r>
        <w:rPr>
          <w:sz w:val="20"/>
        </w:rPr>
        <w:t>de</w:t>
      </w:r>
      <w:r>
        <w:rPr>
          <w:spacing w:val="-5"/>
          <w:sz w:val="20"/>
        </w:rPr>
        <w:t> </w:t>
      </w:r>
      <w:r>
        <w:rPr>
          <w:sz w:val="20"/>
        </w:rPr>
        <w:t>per- sonas,</w:t>
      </w:r>
      <w:r>
        <w:rPr>
          <w:spacing w:val="-10"/>
          <w:sz w:val="20"/>
        </w:rPr>
        <w:t> </w:t>
      </w:r>
      <w:r>
        <w:rPr>
          <w:sz w:val="20"/>
        </w:rPr>
        <w:t>monto</w:t>
      </w:r>
      <w:r>
        <w:rPr>
          <w:spacing w:val="-10"/>
          <w:sz w:val="20"/>
        </w:rPr>
        <w:t> </w:t>
      </w:r>
      <w:r>
        <w:rPr>
          <w:sz w:val="20"/>
        </w:rPr>
        <w:t>que</w:t>
      </w:r>
      <w:r>
        <w:rPr>
          <w:spacing w:val="-10"/>
          <w:sz w:val="20"/>
        </w:rPr>
        <w:t> </w:t>
      </w:r>
      <w:r>
        <w:rPr>
          <w:sz w:val="20"/>
        </w:rPr>
        <w:t>lo</w:t>
      </w:r>
      <w:r>
        <w:rPr>
          <w:spacing w:val="-10"/>
          <w:sz w:val="20"/>
        </w:rPr>
        <w:t> </w:t>
      </w:r>
      <w:r>
        <w:rPr>
          <w:sz w:val="20"/>
        </w:rPr>
        <w:t>coloca</w:t>
      </w:r>
      <w:r>
        <w:rPr>
          <w:spacing w:val="-10"/>
          <w:sz w:val="20"/>
        </w:rPr>
        <w:t> </w:t>
      </w:r>
      <w:r>
        <w:rPr>
          <w:sz w:val="20"/>
        </w:rPr>
        <w:t>como</w:t>
      </w:r>
      <w:r>
        <w:rPr>
          <w:spacing w:val="-10"/>
          <w:sz w:val="20"/>
        </w:rPr>
        <w:t> </w:t>
      </w:r>
      <w:r>
        <w:rPr>
          <w:sz w:val="20"/>
        </w:rPr>
        <w:t>el</w:t>
      </w:r>
      <w:r>
        <w:rPr>
          <w:spacing w:val="-10"/>
          <w:sz w:val="20"/>
        </w:rPr>
        <w:t> </w:t>
      </w:r>
      <w:r>
        <w:rPr>
          <w:sz w:val="20"/>
        </w:rPr>
        <w:t>onceavo</w:t>
      </w:r>
      <w:r>
        <w:rPr>
          <w:spacing w:val="-10"/>
          <w:sz w:val="20"/>
        </w:rPr>
        <w:t> </w:t>
      </w:r>
      <w:r>
        <w:rPr>
          <w:sz w:val="20"/>
        </w:rPr>
        <w:t>país</w:t>
      </w:r>
      <w:r>
        <w:rPr>
          <w:spacing w:val="-10"/>
          <w:sz w:val="20"/>
        </w:rPr>
        <w:t> </w:t>
      </w:r>
      <w:r>
        <w:rPr>
          <w:sz w:val="20"/>
        </w:rPr>
        <w:t>más</w:t>
      </w:r>
      <w:r>
        <w:rPr>
          <w:spacing w:val="-10"/>
          <w:sz w:val="20"/>
        </w:rPr>
        <w:t> </w:t>
      </w:r>
      <w:r>
        <w:rPr>
          <w:sz w:val="20"/>
        </w:rPr>
        <w:t>poblado</w:t>
      </w:r>
      <w:r>
        <w:rPr>
          <w:spacing w:val="-10"/>
          <w:sz w:val="20"/>
        </w:rPr>
        <w:t> </w:t>
      </w:r>
      <w:r>
        <w:rPr>
          <w:sz w:val="20"/>
        </w:rPr>
        <w:t>del</w:t>
      </w:r>
      <w:r>
        <w:rPr>
          <w:spacing w:val="-10"/>
          <w:sz w:val="20"/>
        </w:rPr>
        <w:t> </w:t>
      </w:r>
      <w:r>
        <w:rPr>
          <w:sz w:val="20"/>
        </w:rPr>
        <w:t>planeta”.</w:t>
      </w:r>
      <w:r>
        <w:rPr>
          <w:spacing w:val="-10"/>
          <w:sz w:val="20"/>
        </w:rPr>
        <w:t> </w:t>
      </w:r>
      <w:r>
        <w:rPr>
          <w:sz w:val="20"/>
        </w:rPr>
        <w:t>En cuanto al proceso de envejecimiento, éste ha provocado “cambios</w:t>
      </w:r>
      <w:r>
        <w:rPr>
          <w:spacing w:val="-22"/>
          <w:sz w:val="20"/>
        </w:rPr>
        <w:t> </w:t>
      </w:r>
      <w:r>
        <w:rPr>
          <w:sz w:val="20"/>
        </w:rPr>
        <w:t>importantes en</w:t>
      </w:r>
      <w:r>
        <w:rPr>
          <w:spacing w:val="-7"/>
          <w:sz w:val="20"/>
        </w:rPr>
        <w:t> </w:t>
      </w:r>
      <w:r>
        <w:rPr>
          <w:sz w:val="20"/>
        </w:rPr>
        <w:t>la</w:t>
      </w:r>
      <w:r>
        <w:rPr>
          <w:spacing w:val="-6"/>
          <w:sz w:val="20"/>
        </w:rPr>
        <w:t> </w:t>
      </w:r>
      <w:r>
        <w:rPr>
          <w:sz w:val="20"/>
        </w:rPr>
        <w:t>estructura</w:t>
      </w:r>
      <w:r>
        <w:rPr>
          <w:spacing w:val="-7"/>
          <w:sz w:val="20"/>
        </w:rPr>
        <w:t> </w:t>
      </w:r>
      <w:r>
        <w:rPr>
          <w:sz w:val="20"/>
        </w:rPr>
        <w:t>por</w:t>
      </w:r>
      <w:r>
        <w:rPr>
          <w:spacing w:val="-6"/>
          <w:sz w:val="20"/>
        </w:rPr>
        <w:t> </w:t>
      </w:r>
      <w:r>
        <w:rPr>
          <w:sz w:val="20"/>
        </w:rPr>
        <w:t>edad:</w:t>
      </w:r>
      <w:r>
        <w:rPr>
          <w:spacing w:val="-7"/>
          <w:sz w:val="20"/>
        </w:rPr>
        <w:t> </w:t>
      </w:r>
      <w:r>
        <w:rPr>
          <w:sz w:val="20"/>
        </w:rPr>
        <w:t>en</w:t>
      </w:r>
      <w:r>
        <w:rPr>
          <w:spacing w:val="-7"/>
          <w:sz w:val="20"/>
        </w:rPr>
        <w:t> </w:t>
      </w:r>
      <w:r>
        <w:rPr>
          <w:sz w:val="20"/>
        </w:rPr>
        <w:t>1970</w:t>
      </w:r>
      <w:r>
        <w:rPr>
          <w:spacing w:val="-6"/>
          <w:sz w:val="20"/>
        </w:rPr>
        <w:t> </w:t>
      </w:r>
      <w:r>
        <w:rPr>
          <w:sz w:val="20"/>
        </w:rPr>
        <w:t>el</w:t>
      </w:r>
      <w:r>
        <w:rPr>
          <w:spacing w:val="-6"/>
          <w:sz w:val="20"/>
        </w:rPr>
        <w:t> </w:t>
      </w:r>
      <w:r>
        <w:rPr>
          <w:sz w:val="20"/>
        </w:rPr>
        <w:t>porcentaje</w:t>
      </w:r>
      <w:r>
        <w:rPr>
          <w:spacing w:val="-6"/>
          <w:sz w:val="20"/>
        </w:rPr>
        <w:t> </w:t>
      </w:r>
      <w:r>
        <w:rPr>
          <w:sz w:val="20"/>
        </w:rPr>
        <w:t>de</w:t>
      </w:r>
      <w:r>
        <w:rPr>
          <w:spacing w:val="-6"/>
          <w:sz w:val="20"/>
        </w:rPr>
        <w:t> </w:t>
      </w:r>
      <w:r>
        <w:rPr>
          <w:sz w:val="20"/>
        </w:rPr>
        <w:t>la</w:t>
      </w:r>
      <w:r>
        <w:rPr>
          <w:spacing w:val="-6"/>
          <w:sz w:val="20"/>
        </w:rPr>
        <w:t> </w:t>
      </w:r>
      <w:r>
        <w:rPr>
          <w:sz w:val="20"/>
        </w:rPr>
        <w:t>población</w:t>
      </w:r>
      <w:r>
        <w:rPr>
          <w:spacing w:val="-7"/>
          <w:sz w:val="20"/>
        </w:rPr>
        <w:t> </w:t>
      </w:r>
      <w:r>
        <w:rPr>
          <w:sz w:val="20"/>
        </w:rPr>
        <w:t>infantil</w:t>
      </w:r>
      <w:r>
        <w:rPr>
          <w:spacing w:val="-7"/>
          <w:sz w:val="20"/>
        </w:rPr>
        <w:t> </w:t>
      </w:r>
      <w:r>
        <w:rPr>
          <w:sz w:val="20"/>
        </w:rPr>
        <w:t>(menor de</w:t>
      </w:r>
      <w:r>
        <w:rPr>
          <w:spacing w:val="-8"/>
          <w:sz w:val="20"/>
        </w:rPr>
        <w:t> </w:t>
      </w:r>
      <w:r>
        <w:rPr>
          <w:sz w:val="20"/>
        </w:rPr>
        <w:t>15</w:t>
      </w:r>
      <w:r>
        <w:rPr>
          <w:spacing w:val="-8"/>
          <w:sz w:val="20"/>
        </w:rPr>
        <w:t> </w:t>
      </w:r>
      <w:r>
        <w:rPr>
          <w:sz w:val="20"/>
        </w:rPr>
        <w:t>años)</w:t>
      </w:r>
      <w:r>
        <w:rPr>
          <w:spacing w:val="-8"/>
          <w:sz w:val="20"/>
        </w:rPr>
        <w:t> </w:t>
      </w:r>
      <w:r>
        <w:rPr>
          <w:sz w:val="20"/>
        </w:rPr>
        <w:t>alcanza</w:t>
      </w:r>
      <w:r>
        <w:rPr>
          <w:spacing w:val="-8"/>
          <w:sz w:val="20"/>
        </w:rPr>
        <w:t> </w:t>
      </w:r>
      <w:r>
        <w:rPr>
          <w:sz w:val="20"/>
        </w:rPr>
        <w:t>un</w:t>
      </w:r>
      <w:r>
        <w:rPr>
          <w:spacing w:val="-8"/>
          <w:sz w:val="20"/>
        </w:rPr>
        <w:t> </w:t>
      </w:r>
      <w:r>
        <w:rPr>
          <w:sz w:val="20"/>
        </w:rPr>
        <w:t>nivel</w:t>
      </w:r>
      <w:r>
        <w:rPr>
          <w:spacing w:val="-8"/>
          <w:sz w:val="20"/>
        </w:rPr>
        <w:t> </w:t>
      </w:r>
      <w:r>
        <w:rPr>
          <w:sz w:val="20"/>
        </w:rPr>
        <w:t>máximo</w:t>
      </w:r>
      <w:r>
        <w:rPr>
          <w:spacing w:val="-8"/>
          <w:sz w:val="20"/>
        </w:rPr>
        <w:t> </w:t>
      </w:r>
      <w:r>
        <w:rPr>
          <w:sz w:val="20"/>
        </w:rPr>
        <w:t>(46.2</w:t>
      </w:r>
      <w:r>
        <w:rPr>
          <w:spacing w:val="-8"/>
          <w:sz w:val="20"/>
        </w:rPr>
        <w:t> </w:t>
      </w:r>
      <w:r>
        <w:rPr>
          <w:sz w:val="20"/>
        </w:rPr>
        <w:t>por</w:t>
      </w:r>
      <w:r>
        <w:rPr>
          <w:spacing w:val="-8"/>
          <w:sz w:val="20"/>
        </w:rPr>
        <w:t> </w:t>
      </w:r>
      <w:r>
        <w:rPr>
          <w:sz w:val="20"/>
        </w:rPr>
        <w:t>ciento)</w:t>
      </w:r>
      <w:r>
        <w:rPr>
          <w:spacing w:val="-8"/>
          <w:sz w:val="20"/>
        </w:rPr>
        <w:t> </w:t>
      </w:r>
      <w:r>
        <w:rPr>
          <w:sz w:val="20"/>
        </w:rPr>
        <w:t>para</w:t>
      </w:r>
      <w:r>
        <w:rPr>
          <w:spacing w:val="-8"/>
          <w:sz w:val="20"/>
        </w:rPr>
        <w:t> </w:t>
      </w:r>
      <w:r>
        <w:rPr>
          <w:sz w:val="20"/>
        </w:rPr>
        <w:t>posteriormente</w:t>
      </w:r>
      <w:r>
        <w:rPr>
          <w:spacing w:val="-8"/>
          <w:sz w:val="20"/>
        </w:rPr>
        <w:t> </w:t>
      </w:r>
      <w:r>
        <w:rPr>
          <w:sz w:val="20"/>
        </w:rPr>
        <w:t>ex- perimentar un descenso significativo; paralelamente, la población en edad de trabajar</w:t>
      </w:r>
      <w:r>
        <w:rPr>
          <w:spacing w:val="-12"/>
          <w:sz w:val="20"/>
        </w:rPr>
        <w:t> </w:t>
      </w:r>
      <w:r>
        <w:rPr>
          <w:sz w:val="20"/>
        </w:rPr>
        <w:t>(15</w:t>
      </w:r>
      <w:r>
        <w:rPr>
          <w:spacing w:val="-11"/>
          <w:sz w:val="20"/>
        </w:rPr>
        <w:t> </w:t>
      </w:r>
      <w:r>
        <w:rPr>
          <w:sz w:val="20"/>
        </w:rPr>
        <w:t>a</w:t>
      </w:r>
      <w:r>
        <w:rPr>
          <w:spacing w:val="-11"/>
          <w:sz w:val="20"/>
        </w:rPr>
        <w:t> </w:t>
      </w:r>
      <w:r>
        <w:rPr>
          <w:sz w:val="20"/>
        </w:rPr>
        <w:t>59</w:t>
      </w:r>
      <w:r>
        <w:rPr>
          <w:spacing w:val="-11"/>
          <w:sz w:val="20"/>
        </w:rPr>
        <w:t> </w:t>
      </w:r>
      <w:r>
        <w:rPr>
          <w:sz w:val="20"/>
        </w:rPr>
        <w:t>años)</w:t>
      </w:r>
      <w:r>
        <w:rPr>
          <w:spacing w:val="-12"/>
          <w:sz w:val="20"/>
        </w:rPr>
        <w:t> </w:t>
      </w:r>
      <w:r>
        <w:rPr>
          <w:sz w:val="20"/>
        </w:rPr>
        <w:t>inicia</w:t>
      </w:r>
      <w:r>
        <w:rPr>
          <w:spacing w:val="-12"/>
          <w:sz w:val="20"/>
        </w:rPr>
        <w:t> </w:t>
      </w:r>
      <w:r>
        <w:rPr>
          <w:sz w:val="20"/>
        </w:rPr>
        <w:t>en</w:t>
      </w:r>
      <w:r>
        <w:rPr>
          <w:spacing w:val="-12"/>
          <w:sz w:val="20"/>
        </w:rPr>
        <w:t> </w:t>
      </w:r>
      <w:r>
        <w:rPr>
          <w:sz w:val="20"/>
        </w:rPr>
        <w:t>ese</w:t>
      </w:r>
      <w:r>
        <w:rPr>
          <w:spacing w:val="-12"/>
          <w:sz w:val="20"/>
        </w:rPr>
        <w:t> </w:t>
      </w:r>
      <w:r>
        <w:rPr>
          <w:sz w:val="20"/>
        </w:rPr>
        <w:t>año</w:t>
      </w:r>
      <w:r>
        <w:rPr>
          <w:spacing w:val="-12"/>
          <w:sz w:val="20"/>
        </w:rPr>
        <w:t> </w:t>
      </w:r>
      <w:r>
        <w:rPr>
          <w:sz w:val="20"/>
        </w:rPr>
        <w:t>un</w:t>
      </w:r>
      <w:r>
        <w:rPr>
          <w:spacing w:val="-11"/>
          <w:sz w:val="20"/>
        </w:rPr>
        <w:t> </w:t>
      </w:r>
      <w:r>
        <w:rPr>
          <w:sz w:val="20"/>
        </w:rPr>
        <w:t>aumento</w:t>
      </w:r>
      <w:r>
        <w:rPr>
          <w:spacing w:val="-12"/>
          <w:sz w:val="20"/>
        </w:rPr>
        <w:t> </w:t>
      </w:r>
      <w:r>
        <w:rPr>
          <w:sz w:val="20"/>
        </w:rPr>
        <w:t>en</w:t>
      </w:r>
      <w:r>
        <w:rPr>
          <w:spacing w:val="-12"/>
          <w:sz w:val="20"/>
        </w:rPr>
        <w:t> </w:t>
      </w:r>
      <w:r>
        <w:rPr>
          <w:sz w:val="20"/>
        </w:rPr>
        <w:t>su</w:t>
      </w:r>
      <w:r>
        <w:rPr>
          <w:spacing w:val="-11"/>
          <w:sz w:val="20"/>
        </w:rPr>
        <w:t> </w:t>
      </w:r>
      <w:r>
        <w:rPr>
          <w:sz w:val="20"/>
        </w:rPr>
        <w:t>participación</w:t>
      </w:r>
      <w:r>
        <w:rPr>
          <w:spacing w:val="-12"/>
          <w:sz w:val="20"/>
        </w:rPr>
        <w:t> </w:t>
      </w:r>
      <w:r>
        <w:rPr>
          <w:sz w:val="20"/>
        </w:rPr>
        <w:t>relativa pasando de 48.2 por ciento en 1970 a 60.9 por ciento en 2010; mientras que</w:t>
      </w:r>
      <w:r>
        <w:rPr>
          <w:spacing w:val="-18"/>
          <w:sz w:val="20"/>
        </w:rPr>
        <w:t> </w:t>
      </w:r>
      <w:r>
        <w:rPr>
          <w:sz w:val="20"/>
        </w:rPr>
        <w:t>la proporción de adultos mayores empieza hacer notorio su incremento al iniciar la</w:t>
      </w:r>
      <w:r>
        <w:rPr>
          <w:spacing w:val="-4"/>
          <w:sz w:val="20"/>
        </w:rPr>
        <w:t> </w:t>
      </w:r>
      <w:r>
        <w:rPr>
          <w:sz w:val="20"/>
        </w:rPr>
        <w:t>década</w:t>
      </w:r>
      <w:r>
        <w:rPr>
          <w:spacing w:val="-4"/>
          <w:sz w:val="20"/>
        </w:rPr>
        <w:t> </w:t>
      </w:r>
      <w:r>
        <w:rPr>
          <w:sz w:val="20"/>
        </w:rPr>
        <w:t>de</w:t>
      </w:r>
      <w:r>
        <w:rPr>
          <w:spacing w:val="-4"/>
          <w:sz w:val="20"/>
        </w:rPr>
        <w:t> </w:t>
      </w:r>
      <w:r>
        <w:rPr>
          <w:sz w:val="20"/>
        </w:rPr>
        <w:t>los</w:t>
      </w:r>
      <w:r>
        <w:rPr>
          <w:spacing w:val="-4"/>
          <w:sz w:val="20"/>
        </w:rPr>
        <w:t> </w:t>
      </w:r>
      <w:r>
        <w:rPr>
          <w:sz w:val="20"/>
        </w:rPr>
        <w:t>noventa:</w:t>
      </w:r>
      <w:r>
        <w:rPr>
          <w:spacing w:val="-4"/>
          <w:sz w:val="20"/>
        </w:rPr>
        <w:t> </w:t>
      </w:r>
      <w:r>
        <w:rPr>
          <w:sz w:val="20"/>
        </w:rPr>
        <w:t>de</w:t>
      </w:r>
      <w:r>
        <w:rPr>
          <w:spacing w:val="-4"/>
          <w:sz w:val="20"/>
        </w:rPr>
        <w:t> </w:t>
      </w:r>
      <w:r>
        <w:rPr>
          <w:sz w:val="20"/>
        </w:rPr>
        <w:t>1970</w:t>
      </w:r>
      <w:r>
        <w:rPr>
          <w:spacing w:val="-4"/>
          <w:sz w:val="20"/>
        </w:rPr>
        <w:t> </w:t>
      </w:r>
      <w:r>
        <w:rPr>
          <w:sz w:val="20"/>
        </w:rPr>
        <w:t>a</w:t>
      </w:r>
      <w:r>
        <w:rPr>
          <w:spacing w:val="-4"/>
          <w:sz w:val="20"/>
        </w:rPr>
        <w:t> </w:t>
      </w:r>
      <w:r>
        <w:rPr>
          <w:sz w:val="20"/>
        </w:rPr>
        <w:t>1990</w:t>
      </w:r>
      <w:r>
        <w:rPr>
          <w:spacing w:val="-4"/>
          <w:sz w:val="20"/>
        </w:rPr>
        <w:t> </w:t>
      </w:r>
      <w:r>
        <w:rPr>
          <w:sz w:val="20"/>
        </w:rPr>
        <w:t>esta</w:t>
      </w:r>
      <w:r>
        <w:rPr>
          <w:spacing w:val="-4"/>
          <w:sz w:val="20"/>
        </w:rPr>
        <w:t> </w:t>
      </w:r>
      <w:r>
        <w:rPr>
          <w:sz w:val="20"/>
        </w:rPr>
        <w:t>proporción</w:t>
      </w:r>
      <w:r>
        <w:rPr>
          <w:spacing w:val="-4"/>
          <w:sz w:val="20"/>
        </w:rPr>
        <w:t> </w:t>
      </w:r>
      <w:r>
        <w:rPr>
          <w:sz w:val="20"/>
        </w:rPr>
        <w:t>se</w:t>
      </w:r>
      <w:r>
        <w:rPr>
          <w:spacing w:val="-4"/>
          <w:sz w:val="20"/>
        </w:rPr>
        <w:t> </w:t>
      </w:r>
      <w:r>
        <w:rPr>
          <w:sz w:val="20"/>
        </w:rPr>
        <w:t>incrementa</w:t>
      </w:r>
      <w:r>
        <w:rPr>
          <w:spacing w:val="-4"/>
          <w:sz w:val="20"/>
        </w:rPr>
        <w:t> </w:t>
      </w:r>
      <w:r>
        <w:rPr>
          <w:sz w:val="20"/>
        </w:rPr>
        <w:t>de</w:t>
      </w:r>
      <w:r>
        <w:rPr>
          <w:spacing w:val="-4"/>
          <w:sz w:val="20"/>
        </w:rPr>
        <w:t> </w:t>
      </w:r>
      <w:r>
        <w:rPr>
          <w:sz w:val="20"/>
        </w:rPr>
        <w:t>5.6 a 6.1 por ciento, en tanto que en las siguientes dos décadas aumentó casi tres puntos porcentuales al ubicarse en nueve por ciento para el año 2010 (INEGI, 2012: 3).</w:t>
      </w:r>
    </w:p>
    <w:p>
      <w:pPr>
        <w:pStyle w:val="BodyText"/>
        <w:spacing w:before="10"/>
        <w:rPr>
          <w:sz w:val="29"/>
        </w:rPr>
      </w:pPr>
    </w:p>
    <w:p>
      <w:pPr>
        <w:pStyle w:val="Heading3"/>
        <w:spacing w:before="0"/>
      </w:pPr>
      <w:r>
        <w:rPr>
          <w:color w:val="231F20"/>
        </w:rPr>
        <w:t>Vejez en la diversidad</w:t>
      </w:r>
    </w:p>
    <w:p>
      <w:pPr>
        <w:pStyle w:val="BodyText"/>
        <w:spacing w:line="247" w:lineRule="auto" w:before="172"/>
        <w:ind w:left="117" w:right="115"/>
        <w:jc w:val="both"/>
      </w:pPr>
      <w:r>
        <w:rPr/>
        <w:t>Acercarse al conocimiento del perfil sociodemográfico de una población en el que destaca la diversidad cultural, requiere primero identificar los distintos</w:t>
      </w:r>
      <w:r>
        <w:rPr>
          <w:spacing w:val="-7"/>
        </w:rPr>
        <w:t> </w:t>
      </w:r>
      <w:r>
        <w:rPr/>
        <w:t>grupos</w:t>
      </w:r>
      <w:r>
        <w:rPr>
          <w:spacing w:val="-7"/>
        </w:rPr>
        <w:t> </w:t>
      </w:r>
      <w:r>
        <w:rPr/>
        <w:t>sociales</w:t>
      </w:r>
      <w:r>
        <w:rPr>
          <w:spacing w:val="-6"/>
        </w:rPr>
        <w:t> </w:t>
      </w:r>
      <w:r>
        <w:rPr/>
        <w:t>que</w:t>
      </w:r>
      <w:r>
        <w:rPr>
          <w:spacing w:val="-7"/>
        </w:rPr>
        <w:t> </w:t>
      </w:r>
      <w:r>
        <w:rPr/>
        <w:t>la</w:t>
      </w:r>
      <w:r>
        <w:rPr>
          <w:spacing w:val="-7"/>
        </w:rPr>
        <w:t> </w:t>
      </w:r>
      <w:r>
        <w:rPr/>
        <w:t>conforman</w:t>
      </w:r>
      <w:r>
        <w:rPr>
          <w:spacing w:val="-7"/>
        </w:rPr>
        <w:t> </w:t>
      </w:r>
      <w:r>
        <w:rPr/>
        <w:t>y</w:t>
      </w:r>
      <w:r>
        <w:rPr>
          <w:spacing w:val="-7"/>
        </w:rPr>
        <w:t> </w:t>
      </w:r>
      <w:r>
        <w:rPr/>
        <w:t>encontrar</w:t>
      </w:r>
      <w:r>
        <w:rPr>
          <w:spacing w:val="-7"/>
        </w:rPr>
        <w:t> </w:t>
      </w:r>
      <w:r>
        <w:rPr/>
        <w:t>alguna</w:t>
      </w:r>
      <w:r>
        <w:rPr>
          <w:spacing w:val="-7"/>
        </w:rPr>
        <w:t> </w:t>
      </w:r>
      <w:r>
        <w:rPr/>
        <w:t>variable</w:t>
      </w:r>
      <w:r>
        <w:rPr>
          <w:spacing w:val="-7"/>
        </w:rPr>
        <w:t> </w:t>
      </w:r>
      <w:r>
        <w:rPr/>
        <w:t>que nos acerque a esas diferencias. Para el caso de la población de México,   el reconocer hablar alguna lengua indígena ha sido, hasta el momento, el indicador más operativo y práctico (INEGI). Con éste, se han   </w:t>
      </w:r>
      <w:r>
        <w:rPr>
          <w:spacing w:val="20"/>
        </w:rPr>
        <w:t> </w:t>
      </w:r>
      <w:r>
        <w:rPr/>
        <w:t>registrado</w:t>
      </w:r>
    </w:p>
    <w:p>
      <w:pPr>
        <w:spacing w:after="0" w:line="247" w:lineRule="auto"/>
        <w:jc w:val="both"/>
        <w:sectPr>
          <w:footerReference w:type="default" r:id="rId76"/>
          <w:pgSz w:w="9360" w:h="13040"/>
          <w:pgMar w:footer="496" w:header="0" w:top="740" w:bottom="680" w:left="1300" w:right="1300"/>
          <w:pgNumType w:start="45"/>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14"/>
        <w:jc w:val="both"/>
      </w:pPr>
      <w:r>
        <w:rPr/>
        <w:t>grupos de hablantes indígenas que representan a un sector de habitantes en el país culturalmente distintos y que por inferencia, de la condición de habla, se reconoce como población</w:t>
      </w:r>
      <w:r>
        <w:rPr>
          <w:spacing w:val="-2"/>
        </w:rPr>
        <w:t> </w:t>
      </w:r>
      <w:r>
        <w:rPr/>
        <w:t>indígena.</w:t>
      </w:r>
    </w:p>
    <w:p>
      <w:pPr>
        <w:pStyle w:val="BodyText"/>
        <w:spacing w:line="247" w:lineRule="auto"/>
        <w:ind w:left="117" w:right="115" w:firstLine="283"/>
        <w:jc w:val="both"/>
      </w:pPr>
      <w:r>
        <w:rPr/>
        <w:t>En</w:t>
      </w:r>
      <w:r>
        <w:rPr>
          <w:spacing w:val="-6"/>
        </w:rPr>
        <w:t> </w:t>
      </w:r>
      <w:r>
        <w:rPr/>
        <w:t>el</w:t>
      </w:r>
      <w:r>
        <w:rPr>
          <w:spacing w:val="-6"/>
        </w:rPr>
        <w:t> </w:t>
      </w:r>
      <w:r>
        <w:rPr/>
        <w:t>país,</w:t>
      </w:r>
      <w:r>
        <w:rPr>
          <w:spacing w:val="-6"/>
        </w:rPr>
        <w:t> </w:t>
      </w:r>
      <w:r>
        <w:rPr/>
        <w:t>los</w:t>
      </w:r>
      <w:r>
        <w:rPr>
          <w:spacing w:val="-6"/>
        </w:rPr>
        <w:t> </w:t>
      </w:r>
      <w:r>
        <w:rPr/>
        <w:t>hablantes</w:t>
      </w:r>
      <w:r>
        <w:rPr>
          <w:spacing w:val="-6"/>
        </w:rPr>
        <w:t> </w:t>
      </w:r>
      <w:r>
        <w:rPr/>
        <w:t>de</w:t>
      </w:r>
      <w:r>
        <w:rPr>
          <w:spacing w:val="-6"/>
        </w:rPr>
        <w:t> </w:t>
      </w:r>
      <w:r>
        <w:rPr/>
        <w:t>lengua</w:t>
      </w:r>
      <w:r>
        <w:rPr>
          <w:spacing w:val="-6"/>
        </w:rPr>
        <w:t> </w:t>
      </w:r>
      <w:r>
        <w:rPr/>
        <w:t>zoque</w:t>
      </w:r>
      <w:r>
        <w:rPr>
          <w:spacing w:val="-6"/>
        </w:rPr>
        <w:t> </w:t>
      </w:r>
      <w:r>
        <w:rPr/>
        <w:t>han</w:t>
      </w:r>
      <w:r>
        <w:rPr>
          <w:spacing w:val="-6"/>
        </w:rPr>
        <w:t> </w:t>
      </w:r>
      <w:r>
        <w:rPr/>
        <w:t>habitado</w:t>
      </w:r>
      <w:r>
        <w:rPr>
          <w:spacing w:val="-6"/>
        </w:rPr>
        <w:t> </w:t>
      </w:r>
      <w:r>
        <w:rPr/>
        <w:t>de</w:t>
      </w:r>
      <w:r>
        <w:rPr>
          <w:spacing w:val="-6"/>
        </w:rPr>
        <w:t> </w:t>
      </w:r>
      <w:r>
        <w:rPr/>
        <w:t>manera</w:t>
      </w:r>
      <w:r>
        <w:rPr>
          <w:spacing w:val="-6"/>
        </w:rPr>
        <w:t> </w:t>
      </w:r>
      <w:r>
        <w:rPr/>
        <w:t>cons- tante principalmente en el estado de Chiapas. De 1990 a 2010 el peso por- centual de zoques representó 80 y 82 por ciento, respectivamente, y en menor número Oaxaca, </w:t>
      </w:r>
      <w:r>
        <w:rPr>
          <w:spacing w:val="-3"/>
        </w:rPr>
        <w:t>Veracruz, Tabasco </w:t>
      </w:r>
      <w:r>
        <w:rPr/>
        <w:t>y Quintana Roo, en esta última entidad federativa los zoques son población de reacomodo que fue expul- sada</w:t>
      </w:r>
      <w:r>
        <w:rPr>
          <w:spacing w:val="-6"/>
        </w:rPr>
        <w:t> </w:t>
      </w:r>
      <w:r>
        <w:rPr/>
        <w:t>por</w:t>
      </w:r>
      <w:r>
        <w:rPr>
          <w:spacing w:val="-6"/>
        </w:rPr>
        <w:t> </w:t>
      </w:r>
      <w:r>
        <w:rPr/>
        <w:t>el</w:t>
      </w:r>
      <w:r>
        <w:rPr>
          <w:spacing w:val="-6"/>
        </w:rPr>
        <w:t> </w:t>
      </w:r>
      <w:r>
        <w:rPr/>
        <w:t>evento</w:t>
      </w:r>
      <w:r>
        <w:rPr>
          <w:spacing w:val="-6"/>
        </w:rPr>
        <w:t> </w:t>
      </w:r>
      <w:r>
        <w:rPr/>
        <w:t>telúrico</w:t>
      </w:r>
      <w:r>
        <w:rPr>
          <w:spacing w:val="-6"/>
        </w:rPr>
        <w:t> </w:t>
      </w:r>
      <w:r>
        <w:rPr/>
        <w:t>del</w:t>
      </w:r>
      <w:r>
        <w:rPr>
          <w:spacing w:val="-6"/>
        </w:rPr>
        <w:t> </w:t>
      </w:r>
      <w:r>
        <w:rPr/>
        <w:t>volcán</w:t>
      </w:r>
      <w:r>
        <w:rPr>
          <w:spacing w:val="-6"/>
        </w:rPr>
        <w:t> </w:t>
      </w:r>
      <w:r>
        <w:rPr/>
        <w:t>El</w:t>
      </w:r>
      <w:r>
        <w:rPr>
          <w:spacing w:val="-6"/>
        </w:rPr>
        <w:t> </w:t>
      </w:r>
      <w:r>
        <w:rPr/>
        <w:t>Chichonal</w:t>
      </w:r>
      <w:r>
        <w:rPr>
          <w:spacing w:val="-6"/>
        </w:rPr>
        <w:t> </w:t>
      </w:r>
      <w:r>
        <w:rPr/>
        <w:t>en</w:t>
      </w:r>
      <w:r>
        <w:rPr>
          <w:spacing w:val="-6"/>
        </w:rPr>
        <w:t> </w:t>
      </w:r>
      <w:r>
        <w:rPr/>
        <w:t>1982</w:t>
      </w:r>
      <w:r>
        <w:rPr>
          <w:spacing w:val="-6"/>
        </w:rPr>
        <w:t> </w:t>
      </w:r>
      <w:r>
        <w:rPr/>
        <w:t>(véase</w:t>
      </w:r>
      <w:r>
        <w:rPr>
          <w:spacing w:val="-6"/>
        </w:rPr>
        <w:t> </w:t>
      </w:r>
      <w:r>
        <w:rPr/>
        <w:t>Cuadro 1).</w:t>
      </w:r>
    </w:p>
    <w:p>
      <w:pPr>
        <w:pStyle w:val="BodyText"/>
        <w:rPr>
          <w:sz w:val="18"/>
        </w:rPr>
      </w:pPr>
    </w:p>
    <w:p>
      <w:pPr>
        <w:spacing w:line="252" w:lineRule="auto" w:before="0"/>
        <w:ind w:left="315" w:right="934" w:firstLine="0"/>
        <w:jc w:val="left"/>
        <w:rPr>
          <w:sz w:val="19"/>
        </w:rPr>
      </w:pPr>
      <w:r>
        <w:rPr>
          <w:w w:val="105"/>
          <w:sz w:val="19"/>
        </w:rPr>
        <w:t>Cuadro 1. Población de cinco o más años hablante de zoque. México 1990-2010  (en porcentaje)</w:t>
      </w:r>
    </w:p>
    <w:tbl>
      <w:tblPr>
        <w:tblW w:w="0" w:type="auto"/>
        <w:jc w:val="left"/>
        <w:tblInd w:w="2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46"/>
        <w:gridCol w:w="1080"/>
        <w:gridCol w:w="923"/>
        <w:gridCol w:w="993"/>
        <w:gridCol w:w="1062"/>
        <w:gridCol w:w="790"/>
      </w:tblGrid>
      <w:tr>
        <w:trPr>
          <w:trHeight w:val="250" w:hRule="exact"/>
        </w:trPr>
        <w:tc>
          <w:tcPr>
            <w:tcW w:w="1546" w:type="dxa"/>
            <w:tcBorders>
              <w:left w:val="nil"/>
              <w:bottom w:val="double" w:sz="4" w:space="0" w:color="000000"/>
              <w:right w:val="nil"/>
            </w:tcBorders>
          </w:tcPr>
          <w:p>
            <w:pPr/>
          </w:p>
        </w:tc>
        <w:tc>
          <w:tcPr>
            <w:tcW w:w="1080" w:type="dxa"/>
            <w:tcBorders>
              <w:left w:val="nil"/>
              <w:bottom w:val="double" w:sz="4" w:space="0" w:color="000000"/>
              <w:right w:val="nil"/>
            </w:tcBorders>
          </w:tcPr>
          <w:p>
            <w:pPr>
              <w:pStyle w:val="TableParagraph"/>
              <w:spacing w:before="5"/>
              <w:ind w:right="269"/>
              <w:rPr>
                <w:sz w:val="19"/>
              </w:rPr>
            </w:pPr>
            <w:r>
              <w:rPr>
                <w:sz w:val="19"/>
              </w:rPr>
              <w:t>1990</w:t>
            </w:r>
          </w:p>
        </w:tc>
        <w:tc>
          <w:tcPr>
            <w:tcW w:w="923" w:type="dxa"/>
            <w:tcBorders>
              <w:left w:val="nil"/>
              <w:bottom w:val="double" w:sz="4" w:space="0" w:color="000000"/>
              <w:right w:val="nil"/>
            </w:tcBorders>
          </w:tcPr>
          <w:p>
            <w:pPr>
              <w:pStyle w:val="TableParagraph"/>
              <w:spacing w:before="5"/>
              <w:ind w:right="199"/>
              <w:rPr>
                <w:sz w:val="19"/>
              </w:rPr>
            </w:pPr>
            <w:r>
              <w:rPr>
                <w:sz w:val="19"/>
              </w:rPr>
              <w:t>1995</w:t>
            </w:r>
          </w:p>
        </w:tc>
        <w:tc>
          <w:tcPr>
            <w:tcW w:w="993" w:type="dxa"/>
            <w:tcBorders>
              <w:left w:val="nil"/>
              <w:bottom w:val="double" w:sz="4" w:space="0" w:color="000000"/>
              <w:right w:val="nil"/>
            </w:tcBorders>
          </w:tcPr>
          <w:p>
            <w:pPr>
              <w:pStyle w:val="TableParagraph"/>
              <w:spacing w:before="5"/>
              <w:ind w:right="339"/>
              <w:rPr>
                <w:sz w:val="19"/>
              </w:rPr>
            </w:pPr>
            <w:r>
              <w:rPr>
                <w:sz w:val="19"/>
              </w:rPr>
              <w:t>2000</w:t>
            </w:r>
          </w:p>
        </w:tc>
        <w:tc>
          <w:tcPr>
            <w:tcW w:w="1062" w:type="dxa"/>
            <w:tcBorders>
              <w:left w:val="nil"/>
              <w:bottom w:val="double" w:sz="4" w:space="0" w:color="000000"/>
              <w:right w:val="nil"/>
            </w:tcBorders>
          </w:tcPr>
          <w:p>
            <w:pPr>
              <w:pStyle w:val="TableParagraph"/>
              <w:spacing w:before="5"/>
              <w:ind w:right="268"/>
              <w:rPr>
                <w:sz w:val="19"/>
              </w:rPr>
            </w:pPr>
            <w:r>
              <w:rPr>
                <w:sz w:val="19"/>
              </w:rPr>
              <w:t>2005</w:t>
            </w:r>
          </w:p>
        </w:tc>
        <w:tc>
          <w:tcPr>
            <w:tcW w:w="790" w:type="dxa"/>
            <w:tcBorders>
              <w:left w:val="nil"/>
              <w:bottom w:val="double" w:sz="4" w:space="0" w:color="000000"/>
              <w:right w:val="nil"/>
            </w:tcBorders>
          </w:tcPr>
          <w:p>
            <w:pPr>
              <w:pStyle w:val="TableParagraph"/>
              <w:spacing w:before="5"/>
              <w:ind w:right="67"/>
              <w:rPr>
                <w:sz w:val="19"/>
              </w:rPr>
            </w:pPr>
            <w:r>
              <w:rPr>
                <w:sz w:val="19"/>
              </w:rPr>
              <w:t>2010</w:t>
            </w:r>
          </w:p>
        </w:tc>
      </w:tr>
      <w:tr>
        <w:trPr>
          <w:trHeight w:val="252" w:hRule="exact"/>
        </w:trPr>
        <w:tc>
          <w:tcPr>
            <w:tcW w:w="1546" w:type="dxa"/>
            <w:tcBorders>
              <w:top w:val="double" w:sz="4" w:space="0" w:color="000000"/>
              <w:left w:val="nil"/>
              <w:bottom w:val="nil"/>
              <w:right w:val="nil"/>
            </w:tcBorders>
          </w:tcPr>
          <w:p>
            <w:pPr>
              <w:pStyle w:val="TableParagraph"/>
              <w:spacing w:before="5"/>
              <w:ind w:left="71"/>
              <w:jc w:val="left"/>
              <w:rPr>
                <w:sz w:val="19"/>
              </w:rPr>
            </w:pPr>
            <w:r>
              <w:rPr>
                <w:w w:val="105"/>
                <w:sz w:val="19"/>
              </w:rPr>
              <w:t>Total</w:t>
            </w:r>
          </w:p>
        </w:tc>
        <w:tc>
          <w:tcPr>
            <w:tcW w:w="1080" w:type="dxa"/>
            <w:tcBorders>
              <w:top w:val="double" w:sz="4" w:space="0" w:color="000000"/>
              <w:left w:val="nil"/>
              <w:bottom w:val="nil"/>
              <w:right w:val="nil"/>
            </w:tcBorders>
          </w:tcPr>
          <w:p>
            <w:pPr>
              <w:pStyle w:val="TableParagraph"/>
              <w:spacing w:before="5"/>
              <w:ind w:right="270"/>
              <w:rPr>
                <w:sz w:val="19"/>
              </w:rPr>
            </w:pPr>
            <w:r>
              <w:rPr>
                <w:sz w:val="19"/>
              </w:rPr>
              <w:t>100.0</w:t>
            </w:r>
          </w:p>
        </w:tc>
        <w:tc>
          <w:tcPr>
            <w:tcW w:w="923" w:type="dxa"/>
            <w:tcBorders>
              <w:top w:val="double" w:sz="4" w:space="0" w:color="000000"/>
              <w:left w:val="nil"/>
              <w:bottom w:val="nil"/>
              <w:right w:val="nil"/>
            </w:tcBorders>
          </w:tcPr>
          <w:p>
            <w:pPr>
              <w:pStyle w:val="TableParagraph"/>
              <w:spacing w:before="5"/>
              <w:ind w:right="200"/>
              <w:rPr>
                <w:sz w:val="19"/>
              </w:rPr>
            </w:pPr>
            <w:r>
              <w:rPr>
                <w:sz w:val="19"/>
              </w:rPr>
              <w:t>100.0</w:t>
            </w:r>
          </w:p>
        </w:tc>
        <w:tc>
          <w:tcPr>
            <w:tcW w:w="993" w:type="dxa"/>
            <w:tcBorders>
              <w:top w:val="double" w:sz="4" w:space="0" w:color="000000"/>
              <w:left w:val="nil"/>
              <w:bottom w:val="nil"/>
              <w:right w:val="nil"/>
            </w:tcBorders>
          </w:tcPr>
          <w:p>
            <w:pPr>
              <w:pStyle w:val="TableParagraph"/>
              <w:spacing w:before="5"/>
              <w:ind w:right="340"/>
              <w:rPr>
                <w:sz w:val="19"/>
              </w:rPr>
            </w:pPr>
            <w:r>
              <w:rPr>
                <w:sz w:val="19"/>
              </w:rPr>
              <w:t>100.0</w:t>
            </w:r>
          </w:p>
        </w:tc>
        <w:tc>
          <w:tcPr>
            <w:tcW w:w="1062" w:type="dxa"/>
            <w:tcBorders>
              <w:top w:val="double" w:sz="4" w:space="0" w:color="000000"/>
              <w:left w:val="nil"/>
              <w:bottom w:val="nil"/>
              <w:right w:val="nil"/>
            </w:tcBorders>
          </w:tcPr>
          <w:p>
            <w:pPr>
              <w:pStyle w:val="TableParagraph"/>
              <w:spacing w:before="5"/>
              <w:ind w:right="269"/>
              <w:rPr>
                <w:sz w:val="19"/>
              </w:rPr>
            </w:pPr>
            <w:r>
              <w:rPr>
                <w:sz w:val="19"/>
              </w:rPr>
              <w:t>100.0</w:t>
            </w:r>
          </w:p>
        </w:tc>
        <w:tc>
          <w:tcPr>
            <w:tcW w:w="790" w:type="dxa"/>
            <w:tcBorders>
              <w:top w:val="double" w:sz="4" w:space="0" w:color="000000"/>
              <w:left w:val="nil"/>
              <w:bottom w:val="nil"/>
              <w:right w:val="nil"/>
            </w:tcBorders>
          </w:tcPr>
          <w:p>
            <w:pPr>
              <w:pStyle w:val="TableParagraph"/>
              <w:spacing w:before="5"/>
              <w:ind w:right="68"/>
              <w:rPr>
                <w:sz w:val="19"/>
              </w:rPr>
            </w:pPr>
            <w:r>
              <w:rPr>
                <w:sz w:val="19"/>
              </w:rPr>
              <w:t>100.0</w:t>
            </w:r>
          </w:p>
        </w:tc>
      </w:tr>
      <w:tr>
        <w:trPr>
          <w:trHeight w:val="230" w:hRule="exact"/>
        </w:trPr>
        <w:tc>
          <w:tcPr>
            <w:tcW w:w="1546" w:type="dxa"/>
            <w:tcBorders>
              <w:top w:val="nil"/>
              <w:left w:val="nil"/>
              <w:bottom w:val="nil"/>
              <w:right w:val="nil"/>
            </w:tcBorders>
          </w:tcPr>
          <w:p>
            <w:pPr>
              <w:pStyle w:val="TableParagraph"/>
              <w:spacing w:line="216" w:lineRule="exact"/>
              <w:ind w:left="71"/>
              <w:jc w:val="left"/>
              <w:rPr>
                <w:sz w:val="19"/>
              </w:rPr>
            </w:pPr>
            <w:r>
              <w:rPr>
                <w:w w:val="105"/>
                <w:sz w:val="19"/>
              </w:rPr>
              <w:t>Chiapas</w:t>
            </w:r>
          </w:p>
        </w:tc>
        <w:tc>
          <w:tcPr>
            <w:tcW w:w="1080" w:type="dxa"/>
            <w:tcBorders>
              <w:top w:val="nil"/>
              <w:left w:val="nil"/>
              <w:bottom w:val="nil"/>
              <w:right w:val="nil"/>
            </w:tcBorders>
          </w:tcPr>
          <w:p>
            <w:pPr>
              <w:pStyle w:val="TableParagraph"/>
              <w:spacing w:line="216" w:lineRule="exact"/>
              <w:ind w:right="271"/>
              <w:rPr>
                <w:sz w:val="19"/>
              </w:rPr>
            </w:pPr>
            <w:r>
              <w:rPr>
                <w:sz w:val="19"/>
              </w:rPr>
              <w:t>80.7</w:t>
            </w:r>
          </w:p>
        </w:tc>
        <w:tc>
          <w:tcPr>
            <w:tcW w:w="923" w:type="dxa"/>
            <w:tcBorders>
              <w:top w:val="nil"/>
              <w:left w:val="nil"/>
              <w:bottom w:val="nil"/>
              <w:right w:val="nil"/>
            </w:tcBorders>
          </w:tcPr>
          <w:p>
            <w:pPr>
              <w:pStyle w:val="TableParagraph"/>
              <w:spacing w:line="216" w:lineRule="exact"/>
              <w:ind w:right="200"/>
              <w:rPr>
                <w:sz w:val="19"/>
              </w:rPr>
            </w:pPr>
            <w:r>
              <w:rPr>
                <w:sz w:val="19"/>
              </w:rPr>
              <w:t>81.0</w:t>
            </w:r>
          </w:p>
        </w:tc>
        <w:tc>
          <w:tcPr>
            <w:tcW w:w="993" w:type="dxa"/>
            <w:tcBorders>
              <w:top w:val="nil"/>
              <w:left w:val="nil"/>
              <w:bottom w:val="nil"/>
              <w:right w:val="nil"/>
            </w:tcBorders>
          </w:tcPr>
          <w:p>
            <w:pPr>
              <w:pStyle w:val="TableParagraph"/>
              <w:spacing w:line="216" w:lineRule="exact"/>
              <w:ind w:right="342"/>
              <w:rPr>
                <w:sz w:val="19"/>
              </w:rPr>
            </w:pPr>
            <w:r>
              <w:rPr>
                <w:sz w:val="19"/>
              </w:rPr>
              <w:t>80.9</w:t>
            </w:r>
          </w:p>
        </w:tc>
        <w:tc>
          <w:tcPr>
            <w:tcW w:w="1062" w:type="dxa"/>
            <w:tcBorders>
              <w:top w:val="nil"/>
              <w:left w:val="nil"/>
              <w:bottom w:val="nil"/>
              <w:right w:val="nil"/>
            </w:tcBorders>
          </w:tcPr>
          <w:p>
            <w:pPr>
              <w:pStyle w:val="TableParagraph"/>
              <w:spacing w:line="216" w:lineRule="exact"/>
              <w:ind w:right="270"/>
              <w:rPr>
                <w:sz w:val="19"/>
              </w:rPr>
            </w:pPr>
            <w:r>
              <w:rPr>
                <w:sz w:val="19"/>
              </w:rPr>
              <w:t>81.4</w:t>
            </w:r>
          </w:p>
        </w:tc>
        <w:tc>
          <w:tcPr>
            <w:tcW w:w="790" w:type="dxa"/>
            <w:tcBorders>
              <w:top w:val="nil"/>
              <w:left w:val="nil"/>
              <w:bottom w:val="nil"/>
              <w:right w:val="nil"/>
            </w:tcBorders>
          </w:tcPr>
          <w:p>
            <w:pPr>
              <w:pStyle w:val="TableParagraph"/>
              <w:spacing w:line="216" w:lineRule="exact"/>
              <w:ind w:right="69"/>
              <w:rPr>
                <w:sz w:val="19"/>
              </w:rPr>
            </w:pPr>
            <w:r>
              <w:rPr>
                <w:sz w:val="19"/>
              </w:rPr>
              <w:t>81.9</w:t>
            </w:r>
          </w:p>
        </w:tc>
      </w:tr>
      <w:tr>
        <w:trPr>
          <w:trHeight w:val="230" w:hRule="exact"/>
        </w:trPr>
        <w:tc>
          <w:tcPr>
            <w:tcW w:w="1546" w:type="dxa"/>
            <w:tcBorders>
              <w:top w:val="nil"/>
              <w:left w:val="nil"/>
              <w:bottom w:val="nil"/>
              <w:right w:val="nil"/>
            </w:tcBorders>
          </w:tcPr>
          <w:p>
            <w:pPr>
              <w:pStyle w:val="TableParagraph"/>
              <w:spacing w:line="216" w:lineRule="exact"/>
              <w:ind w:left="71"/>
              <w:jc w:val="left"/>
              <w:rPr>
                <w:sz w:val="19"/>
              </w:rPr>
            </w:pPr>
            <w:r>
              <w:rPr>
                <w:w w:val="105"/>
                <w:sz w:val="19"/>
              </w:rPr>
              <w:t>Oaxaca</w:t>
            </w:r>
          </w:p>
        </w:tc>
        <w:tc>
          <w:tcPr>
            <w:tcW w:w="1080" w:type="dxa"/>
            <w:tcBorders>
              <w:top w:val="nil"/>
              <w:left w:val="nil"/>
              <w:bottom w:val="nil"/>
              <w:right w:val="nil"/>
            </w:tcBorders>
          </w:tcPr>
          <w:p>
            <w:pPr>
              <w:pStyle w:val="TableParagraph"/>
              <w:spacing w:line="216" w:lineRule="exact"/>
              <w:ind w:right="271"/>
              <w:rPr>
                <w:sz w:val="19"/>
              </w:rPr>
            </w:pPr>
            <w:r>
              <w:rPr>
                <w:sz w:val="19"/>
              </w:rPr>
              <w:t>11.2</w:t>
            </w:r>
          </w:p>
        </w:tc>
        <w:tc>
          <w:tcPr>
            <w:tcW w:w="923" w:type="dxa"/>
            <w:tcBorders>
              <w:top w:val="nil"/>
              <w:left w:val="nil"/>
              <w:bottom w:val="nil"/>
              <w:right w:val="nil"/>
            </w:tcBorders>
          </w:tcPr>
          <w:p>
            <w:pPr>
              <w:pStyle w:val="TableParagraph"/>
              <w:spacing w:line="216" w:lineRule="exact"/>
              <w:ind w:right="201"/>
              <w:rPr>
                <w:sz w:val="19"/>
              </w:rPr>
            </w:pPr>
            <w:r>
              <w:rPr>
                <w:sz w:val="19"/>
              </w:rPr>
              <w:t>11.5</w:t>
            </w:r>
          </w:p>
        </w:tc>
        <w:tc>
          <w:tcPr>
            <w:tcW w:w="993" w:type="dxa"/>
            <w:tcBorders>
              <w:top w:val="nil"/>
              <w:left w:val="nil"/>
              <w:bottom w:val="nil"/>
              <w:right w:val="nil"/>
            </w:tcBorders>
          </w:tcPr>
          <w:p>
            <w:pPr>
              <w:pStyle w:val="TableParagraph"/>
              <w:spacing w:line="216" w:lineRule="exact"/>
              <w:ind w:right="342"/>
              <w:rPr>
                <w:sz w:val="19"/>
              </w:rPr>
            </w:pPr>
            <w:r>
              <w:rPr>
                <w:sz w:val="19"/>
              </w:rPr>
              <w:t>10.3</w:t>
            </w:r>
          </w:p>
        </w:tc>
        <w:tc>
          <w:tcPr>
            <w:tcW w:w="1062" w:type="dxa"/>
            <w:tcBorders>
              <w:top w:val="nil"/>
              <w:left w:val="nil"/>
              <w:bottom w:val="nil"/>
              <w:right w:val="nil"/>
            </w:tcBorders>
          </w:tcPr>
          <w:p>
            <w:pPr>
              <w:pStyle w:val="TableParagraph"/>
              <w:spacing w:line="216" w:lineRule="exact"/>
              <w:ind w:right="269"/>
              <w:rPr>
                <w:sz w:val="19"/>
              </w:rPr>
            </w:pPr>
            <w:r>
              <w:rPr>
                <w:sz w:val="19"/>
              </w:rPr>
              <w:t>9.7</w:t>
            </w:r>
          </w:p>
        </w:tc>
        <w:tc>
          <w:tcPr>
            <w:tcW w:w="790" w:type="dxa"/>
            <w:tcBorders>
              <w:top w:val="nil"/>
              <w:left w:val="nil"/>
              <w:bottom w:val="nil"/>
              <w:right w:val="nil"/>
            </w:tcBorders>
          </w:tcPr>
          <w:p>
            <w:pPr>
              <w:pStyle w:val="TableParagraph"/>
              <w:spacing w:line="216" w:lineRule="exact"/>
              <w:ind w:right="68"/>
              <w:rPr>
                <w:sz w:val="19"/>
              </w:rPr>
            </w:pPr>
            <w:r>
              <w:rPr>
                <w:sz w:val="19"/>
              </w:rPr>
              <w:t>8.4</w:t>
            </w:r>
          </w:p>
        </w:tc>
      </w:tr>
      <w:tr>
        <w:trPr>
          <w:trHeight w:val="230" w:hRule="exact"/>
        </w:trPr>
        <w:tc>
          <w:tcPr>
            <w:tcW w:w="1546" w:type="dxa"/>
            <w:tcBorders>
              <w:top w:val="nil"/>
              <w:left w:val="nil"/>
              <w:bottom w:val="nil"/>
              <w:right w:val="nil"/>
            </w:tcBorders>
          </w:tcPr>
          <w:p>
            <w:pPr>
              <w:pStyle w:val="TableParagraph"/>
              <w:spacing w:line="216" w:lineRule="exact"/>
              <w:ind w:left="71"/>
              <w:jc w:val="left"/>
              <w:rPr>
                <w:sz w:val="19"/>
              </w:rPr>
            </w:pPr>
            <w:r>
              <w:rPr>
                <w:w w:val="105"/>
                <w:sz w:val="19"/>
              </w:rPr>
              <w:t>Quintana Roo</w:t>
            </w:r>
          </w:p>
        </w:tc>
        <w:tc>
          <w:tcPr>
            <w:tcW w:w="1080" w:type="dxa"/>
            <w:tcBorders>
              <w:top w:val="nil"/>
              <w:left w:val="nil"/>
              <w:bottom w:val="nil"/>
              <w:right w:val="nil"/>
            </w:tcBorders>
          </w:tcPr>
          <w:p>
            <w:pPr>
              <w:pStyle w:val="TableParagraph"/>
              <w:spacing w:line="216" w:lineRule="exact"/>
              <w:ind w:right="270"/>
              <w:rPr>
                <w:sz w:val="19"/>
              </w:rPr>
            </w:pPr>
            <w:r>
              <w:rPr>
                <w:sz w:val="19"/>
              </w:rPr>
              <w:t>0.4</w:t>
            </w:r>
          </w:p>
        </w:tc>
        <w:tc>
          <w:tcPr>
            <w:tcW w:w="923" w:type="dxa"/>
            <w:tcBorders>
              <w:top w:val="nil"/>
              <w:left w:val="nil"/>
              <w:bottom w:val="nil"/>
              <w:right w:val="nil"/>
            </w:tcBorders>
          </w:tcPr>
          <w:p>
            <w:pPr>
              <w:pStyle w:val="TableParagraph"/>
              <w:spacing w:line="216" w:lineRule="exact"/>
              <w:ind w:right="200"/>
              <w:rPr>
                <w:sz w:val="19"/>
              </w:rPr>
            </w:pPr>
            <w:r>
              <w:rPr>
                <w:sz w:val="19"/>
              </w:rPr>
              <w:t>0.5</w:t>
            </w:r>
          </w:p>
        </w:tc>
        <w:tc>
          <w:tcPr>
            <w:tcW w:w="993" w:type="dxa"/>
            <w:tcBorders>
              <w:top w:val="nil"/>
              <w:left w:val="nil"/>
              <w:bottom w:val="nil"/>
              <w:right w:val="nil"/>
            </w:tcBorders>
          </w:tcPr>
          <w:p>
            <w:pPr>
              <w:pStyle w:val="TableParagraph"/>
              <w:spacing w:line="216" w:lineRule="exact"/>
              <w:ind w:right="340"/>
              <w:rPr>
                <w:sz w:val="19"/>
              </w:rPr>
            </w:pPr>
            <w:r>
              <w:rPr>
                <w:sz w:val="19"/>
              </w:rPr>
              <w:t>0.8</w:t>
            </w:r>
          </w:p>
        </w:tc>
        <w:tc>
          <w:tcPr>
            <w:tcW w:w="1062" w:type="dxa"/>
            <w:tcBorders>
              <w:top w:val="nil"/>
              <w:left w:val="nil"/>
              <w:bottom w:val="nil"/>
              <w:right w:val="nil"/>
            </w:tcBorders>
          </w:tcPr>
          <w:p>
            <w:pPr>
              <w:pStyle w:val="TableParagraph"/>
              <w:spacing w:line="216" w:lineRule="exact"/>
              <w:ind w:right="269"/>
              <w:rPr>
                <w:sz w:val="19"/>
              </w:rPr>
            </w:pPr>
            <w:r>
              <w:rPr>
                <w:sz w:val="19"/>
              </w:rPr>
              <w:t>1.1</w:t>
            </w:r>
          </w:p>
        </w:tc>
        <w:tc>
          <w:tcPr>
            <w:tcW w:w="790" w:type="dxa"/>
            <w:tcBorders>
              <w:top w:val="nil"/>
              <w:left w:val="nil"/>
              <w:bottom w:val="nil"/>
              <w:right w:val="nil"/>
            </w:tcBorders>
          </w:tcPr>
          <w:p>
            <w:pPr>
              <w:pStyle w:val="TableParagraph"/>
              <w:spacing w:line="216" w:lineRule="exact"/>
              <w:ind w:right="68"/>
              <w:rPr>
                <w:sz w:val="19"/>
              </w:rPr>
            </w:pPr>
            <w:r>
              <w:rPr>
                <w:sz w:val="19"/>
              </w:rPr>
              <w:t>1.6</w:t>
            </w:r>
          </w:p>
        </w:tc>
      </w:tr>
      <w:tr>
        <w:trPr>
          <w:trHeight w:val="230" w:hRule="exact"/>
        </w:trPr>
        <w:tc>
          <w:tcPr>
            <w:tcW w:w="1546" w:type="dxa"/>
            <w:tcBorders>
              <w:top w:val="nil"/>
              <w:left w:val="nil"/>
              <w:bottom w:val="nil"/>
              <w:right w:val="nil"/>
            </w:tcBorders>
          </w:tcPr>
          <w:p>
            <w:pPr>
              <w:pStyle w:val="TableParagraph"/>
              <w:spacing w:line="216" w:lineRule="exact"/>
              <w:ind w:left="71"/>
              <w:jc w:val="left"/>
              <w:rPr>
                <w:sz w:val="19"/>
              </w:rPr>
            </w:pPr>
            <w:r>
              <w:rPr>
                <w:w w:val="105"/>
                <w:sz w:val="19"/>
              </w:rPr>
              <w:t>Tabasco</w:t>
            </w:r>
          </w:p>
        </w:tc>
        <w:tc>
          <w:tcPr>
            <w:tcW w:w="1080" w:type="dxa"/>
            <w:tcBorders>
              <w:top w:val="nil"/>
              <w:left w:val="nil"/>
              <w:bottom w:val="nil"/>
              <w:right w:val="nil"/>
            </w:tcBorders>
          </w:tcPr>
          <w:p>
            <w:pPr>
              <w:pStyle w:val="TableParagraph"/>
              <w:spacing w:line="216" w:lineRule="exact"/>
              <w:ind w:right="270"/>
              <w:rPr>
                <w:sz w:val="19"/>
              </w:rPr>
            </w:pPr>
            <w:r>
              <w:rPr>
                <w:sz w:val="19"/>
              </w:rPr>
              <w:t>0.8</w:t>
            </w:r>
          </w:p>
        </w:tc>
        <w:tc>
          <w:tcPr>
            <w:tcW w:w="923" w:type="dxa"/>
            <w:tcBorders>
              <w:top w:val="nil"/>
              <w:left w:val="nil"/>
              <w:bottom w:val="nil"/>
              <w:right w:val="nil"/>
            </w:tcBorders>
          </w:tcPr>
          <w:p>
            <w:pPr>
              <w:pStyle w:val="TableParagraph"/>
              <w:spacing w:line="216" w:lineRule="exact"/>
              <w:ind w:right="200"/>
              <w:rPr>
                <w:sz w:val="19"/>
              </w:rPr>
            </w:pPr>
            <w:r>
              <w:rPr>
                <w:sz w:val="19"/>
              </w:rPr>
              <w:t>0.8</w:t>
            </w:r>
          </w:p>
        </w:tc>
        <w:tc>
          <w:tcPr>
            <w:tcW w:w="993" w:type="dxa"/>
            <w:tcBorders>
              <w:top w:val="nil"/>
              <w:left w:val="nil"/>
              <w:bottom w:val="nil"/>
              <w:right w:val="nil"/>
            </w:tcBorders>
          </w:tcPr>
          <w:p>
            <w:pPr>
              <w:pStyle w:val="TableParagraph"/>
              <w:spacing w:line="216" w:lineRule="exact"/>
              <w:ind w:right="340"/>
              <w:rPr>
                <w:sz w:val="19"/>
              </w:rPr>
            </w:pPr>
            <w:r>
              <w:rPr>
                <w:sz w:val="19"/>
              </w:rPr>
              <w:t>1.4</w:t>
            </w:r>
          </w:p>
        </w:tc>
        <w:tc>
          <w:tcPr>
            <w:tcW w:w="1062" w:type="dxa"/>
            <w:tcBorders>
              <w:top w:val="nil"/>
              <w:left w:val="nil"/>
              <w:bottom w:val="nil"/>
              <w:right w:val="nil"/>
            </w:tcBorders>
          </w:tcPr>
          <w:p>
            <w:pPr>
              <w:pStyle w:val="TableParagraph"/>
              <w:spacing w:line="216" w:lineRule="exact"/>
              <w:ind w:right="269"/>
              <w:rPr>
                <w:sz w:val="19"/>
              </w:rPr>
            </w:pPr>
            <w:r>
              <w:rPr>
                <w:sz w:val="19"/>
              </w:rPr>
              <w:t>0.9</w:t>
            </w:r>
          </w:p>
        </w:tc>
        <w:tc>
          <w:tcPr>
            <w:tcW w:w="790" w:type="dxa"/>
            <w:tcBorders>
              <w:top w:val="nil"/>
              <w:left w:val="nil"/>
              <w:bottom w:val="nil"/>
              <w:right w:val="nil"/>
            </w:tcBorders>
          </w:tcPr>
          <w:p>
            <w:pPr>
              <w:pStyle w:val="TableParagraph"/>
              <w:spacing w:line="216" w:lineRule="exact"/>
              <w:ind w:right="68"/>
              <w:rPr>
                <w:sz w:val="19"/>
              </w:rPr>
            </w:pPr>
            <w:r>
              <w:rPr>
                <w:sz w:val="19"/>
              </w:rPr>
              <w:t>1.2</w:t>
            </w:r>
          </w:p>
        </w:tc>
      </w:tr>
      <w:tr>
        <w:trPr>
          <w:trHeight w:val="288" w:hRule="exact"/>
        </w:trPr>
        <w:tc>
          <w:tcPr>
            <w:tcW w:w="1546" w:type="dxa"/>
            <w:tcBorders>
              <w:top w:val="nil"/>
              <w:left w:val="nil"/>
              <w:bottom w:val="nil"/>
              <w:right w:val="nil"/>
            </w:tcBorders>
          </w:tcPr>
          <w:p>
            <w:pPr>
              <w:pStyle w:val="TableParagraph"/>
              <w:spacing w:line="216" w:lineRule="exact"/>
              <w:ind w:left="71"/>
              <w:jc w:val="left"/>
              <w:rPr>
                <w:sz w:val="19"/>
              </w:rPr>
            </w:pPr>
            <w:r>
              <w:rPr>
                <w:w w:val="105"/>
                <w:sz w:val="19"/>
              </w:rPr>
              <w:t>Veracruz</w:t>
            </w:r>
          </w:p>
        </w:tc>
        <w:tc>
          <w:tcPr>
            <w:tcW w:w="1080" w:type="dxa"/>
            <w:tcBorders>
              <w:top w:val="nil"/>
              <w:left w:val="nil"/>
              <w:bottom w:val="nil"/>
              <w:right w:val="nil"/>
            </w:tcBorders>
          </w:tcPr>
          <w:p>
            <w:pPr>
              <w:pStyle w:val="TableParagraph"/>
              <w:spacing w:line="216" w:lineRule="exact"/>
              <w:ind w:right="270"/>
              <w:rPr>
                <w:sz w:val="19"/>
              </w:rPr>
            </w:pPr>
            <w:r>
              <w:rPr>
                <w:sz w:val="19"/>
              </w:rPr>
              <w:t>6.5</w:t>
            </w:r>
          </w:p>
        </w:tc>
        <w:tc>
          <w:tcPr>
            <w:tcW w:w="923" w:type="dxa"/>
            <w:tcBorders>
              <w:top w:val="nil"/>
              <w:left w:val="nil"/>
              <w:bottom w:val="nil"/>
              <w:right w:val="nil"/>
            </w:tcBorders>
          </w:tcPr>
          <w:p>
            <w:pPr>
              <w:pStyle w:val="TableParagraph"/>
              <w:spacing w:line="216" w:lineRule="exact"/>
              <w:ind w:right="200"/>
              <w:rPr>
                <w:sz w:val="19"/>
              </w:rPr>
            </w:pPr>
            <w:r>
              <w:rPr>
                <w:sz w:val="19"/>
              </w:rPr>
              <w:t>5.4</w:t>
            </w:r>
          </w:p>
        </w:tc>
        <w:tc>
          <w:tcPr>
            <w:tcW w:w="993" w:type="dxa"/>
            <w:tcBorders>
              <w:top w:val="nil"/>
              <w:left w:val="nil"/>
              <w:bottom w:val="nil"/>
              <w:right w:val="nil"/>
            </w:tcBorders>
          </w:tcPr>
          <w:p>
            <w:pPr>
              <w:pStyle w:val="TableParagraph"/>
              <w:spacing w:line="216" w:lineRule="exact"/>
              <w:ind w:right="340"/>
              <w:rPr>
                <w:sz w:val="19"/>
              </w:rPr>
            </w:pPr>
            <w:r>
              <w:rPr>
                <w:sz w:val="19"/>
              </w:rPr>
              <w:t>5.5</w:t>
            </w:r>
          </w:p>
        </w:tc>
        <w:tc>
          <w:tcPr>
            <w:tcW w:w="1062" w:type="dxa"/>
            <w:tcBorders>
              <w:top w:val="nil"/>
              <w:left w:val="nil"/>
              <w:bottom w:val="nil"/>
              <w:right w:val="nil"/>
            </w:tcBorders>
          </w:tcPr>
          <w:p>
            <w:pPr>
              <w:pStyle w:val="TableParagraph"/>
              <w:spacing w:line="216" w:lineRule="exact"/>
              <w:ind w:right="269"/>
              <w:rPr>
                <w:sz w:val="19"/>
              </w:rPr>
            </w:pPr>
            <w:r>
              <w:rPr>
                <w:sz w:val="19"/>
              </w:rPr>
              <w:t>5.2</w:t>
            </w:r>
          </w:p>
        </w:tc>
        <w:tc>
          <w:tcPr>
            <w:tcW w:w="790" w:type="dxa"/>
            <w:tcBorders>
              <w:top w:val="nil"/>
              <w:left w:val="nil"/>
              <w:bottom w:val="nil"/>
              <w:right w:val="nil"/>
            </w:tcBorders>
          </w:tcPr>
          <w:p>
            <w:pPr>
              <w:pStyle w:val="TableParagraph"/>
              <w:spacing w:line="216" w:lineRule="exact"/>
              <w:ind w:right="68"/>
              <w:rPr>
                <w:sz w:val="19"/>
              </w:rPr>
            </w:pPr>
            <w:r>
              <w:rPr>
                <w:sz w:val="19"/>
              </w:rPr>
              <w:t>5.0</w:t>
            </w:r>
          </w:p>
        </w:tc>
      </w:tr>
      <w:tr>
        <w:trPr>
          <w:trHeight w:val="410" w:hRule="exact"/>
        </w:trPr>
        <w:tc>
          <w:tcPr>
            <w:tcW w:w="2626" w:type="dxa"/>
            <w:gridSpan w:val="2"/>
            <w:tcBorders>
              <w:top w:val="nil"/>
              <w:left w:val="nil"/>
              <w:bottom w:val="double" w:sz="4" w:space="0" w:color="000000"/>
              <w:right w:val="nil"/>
            </w:tcBorders>
          </w:tcPr>
          <w:p>
            <w:pPr>
              <w:pStyle w:val="TableParagraph"/>
              <w:spacing w:line="105" w:lineRule="exact"/>
              <w:ind w:left="71"/>
              <w:jc w:val="left"/>
              <w:rPr>
                <w:sz w:val="19"/>
              </w:rPr>
            </w:pPr>
            <w:r>
              <w:rPr>
                <w:w w:val="105"/>
                <w:sz w:val="19"/>
              </w:rPr>
              <w:t>Otras entidades</w:t>
            </w:r>
          </w:p>
          <w:p>
            <w:pPr>
              <w:pStyle w:val="TableParagraph"/>
              <w:tabs>
                <w:tab w:pos="2353" w:val="right" w:leader="none"/>
              </w:tabs>
              <w:spacing w:line="284" w:lineRule="exact"/>
              <w:ind w:left="71"/>
              <w:jc w:val="left"/>
              <w:rPr>
                <w:sz w:val="19"/>
              </w:rPr>
            </w:pPr>
            <w:r>
              <w:rPr>
                <w:w w:val="105"/>
                <w:sz w:val="19"/>
              </w:rPr>
              <w:t>federativas</w:t>
            </w:r>
            <w:r>
              <w:rPr>
                <w:w w:val="105"/>
                <w:position w:val="12"/>
                <w:sz w:val="19"/>
              </w:rPr>
              <w:tab/>
              <w:t>0.5</w:t>
            </w:r>
          </w:p>
        </w:tc>
        <w:tc>
          <w:tcPr>
            <w:tcW w:w="923" w:type="dxa"/>
            <w:tcBorders>
              <w:top w:val="nil"/>
              <w:left w:val="nil"/>
              <w:bottom w:val="double" w:sz="4" w:space="0" w:color="000000"/>
              <w:right w:val="nil"/>
            </w:tcBorders>
          </w:tcPr>
          <w:p>
            <w:pPr>
              <w:pStyle w:val="TableParagraph"/>
              <w:spacing w:before="55"/>
              <w:ind w:right="200"/>
              <w:rPr>
                <w:sz w:val="19"/>
              </w:rPr>
            </w:pPr>
            <w:r>
              <w:rPr>
                <w:sz w:val="19"/>
              </w:rPr>
              <w:t>0.8</w:t>
            </w:r>
          </w:p>
        </w:tc>
        <w:tc>
          <w:tcPr>
            <w:tcW w:w="993" w:type="dxa"/>
            <w:tcBorders>
              <w:top w:val="nil"/>
              <w:left w:val="nil"/>
              <w:bottom w:val="double" w:sz="4" w:space="0" w:color="000000"/>
              <w:right w:val="nil"/>
            </w:tcBorders>
          </w:tcPr>
          <w:p>
            <w:pPr>
              <w:pStyle w:val="TableParagraph"/>
              <w:spacing w:before="55"/>
              <w:ind w:right="340"/>
              <w:rPr>
                <w:sz w:val="19"/>
              </w:rPr>
            </w:pPr>
            <w:r>
              <w:rPr>
                <w:sz w:val="19"/>
              </w:rPr>
              <w:t>1.2</w:t>
            </w:r>
          </w:p>
        </w:tc>
        <w:tc>
          <w:tcPr>
            <w:tcW w:w="1062" w:type="dxa"/>
            <w:tcBorders>
              <w:top w:val="nil"/>
              <w:left w:val="nil"/>
              <w:bottom w:val="double" w:sz="4" w:space="0" w:color="000000"/>
              <w:right w:val="nil"/>
            </w:tcBorders>
          </w:tcPr>
          <w:p>
            <w:pPr>
              <w:pStyle w:val="TableParagraph"/>
              <w:spacing w:before="55"/>
              <w:ind w:right="269"/>
              <w:rPr>
                <w:sz w:val="19"/>
              </w:rPr>
            </w:pPr>
            <w:r>
              <w:rPr>
                <w:sz w:val="19"/>
              </w:rPr>
              <w:t>1.8</w:t>
            </w:r>
          </w:p>
        </w:tc>
        <w:tc>
          <w:tcPr>
            <w:tcW w:w="790" w:type="dxa"/>
            <w:tcBorders>
              <w:top w:val="nil"/>
              <w:left w:val="nil"/>
              <w:bottom w:val="double" w:sz="4" w:space="0" w:color="000000"/>
              <w:right w:val="nil"/>
            </w:tcBorders>
          </w:tcPr>
          <w:p>
            <w:pPr>
              <w:pStyle w:val="TableParagraph"/>
              <w:spacing w:before="55"/>
              <w:ind w:right="68"/>
              <w:rPr>
                <w:sz w:val="19"/>
              </w:rPr>
            </w:pPr>
            <w:r>
              <w:rPr>
                <w:sz w:val="19"/>
              </w:rPr>
              <w:t>1.9</w:t>
            </w:r>
          </w:p>
        </w:tc>
      </w:tr>
    </w:tbl>
    <w:p>
      <w:pPr>
        <w:spacing w:line="168" w:lineRule="exact" w:before="0"/>
        <w:ind w:left="315" w:right="18" w:firstLine="0"/>
        <w:jc w:val="left"/>
        <w:rPr>
          <w:sz w:val="16"/>
        </w:rPr>
      </w:pPr>
      <w:r>
        <w:rPr>
          <w:sz w:val="16"/>
        </w:rPr>
        <w:t>Fuente: INEGI. XI Censo general de población y vivienda 1990.</w:t>
      </w:r>
    </w:p>
    <w:p>
      <w:pPr>
        <w:spacing w:line="182" w:lineRule="exact" w:before="0"/>
        <w:ind w:left="315" w:right="18" w:firstLine="0"/>
        <w:jc w:val="left"/>
        <w:rPr>
          <w:sz w:val="16"/>
        </w:rPr>
      </w:pPr>
      <w:r>
        <w:rPr>
          <w:sz w:val="16"/>
        </w:rPr>
        <w:t>INEGI. I Conteo de población y vivienda 1995.</w:t>
      </w:r>
    </w:p>
    <w:p>
      <w:pPr>
        <w:spacing w:line="244" w:lineRule="auto" w:before="0"/>
        <w:ind w:left="315" w:right="2764" w:hanging="1"/>
        <w:jc w:val="left"/>
        <w:rPr>
          <w:sz w:val="16"/>
        </w:rPr>
      </w:pPr>
      <w:r>
        <w:rPr>
          <w:sz w:val="16"/>
        </w:rPr>
        <w:t>INEGI. XII Censo general de población y vivienda 2000. INEGI. II Conteo de población y vivienda 2005.</w:t>
      </w:r>
    </w:p>
    <w:p>
      <w:pPr>
        <w:spacing w:line="179" w:lineRule="exact" w:before="0"/>
        <w:ind w:left="315" w:right="18" w:firstLine="0"/>
        <w:jc w:val="left"/>
        <w:rPr>
          <w:sz w:val="16"/>
        </w:rPr>
      </w:pPr>
      <w:r>
        <w:rPr>
          <w:sz w:val="16"/>
        </w:rPr>
        <w:t>INEGI. Censo de población y vivienda 2010.</w:t>
      </w:r>
    </w:p>
    <w:p>
      <w:pPr>
        <w:pStyle w:val="BodyText"/>
        <w:spacing w:before="8"/>
        <w:rPr>
          <w:sz w:val="14"/>
        </w:rPr>
      </w:pPr>
    </w:p>
    <w:p>
      <w:pPr>
        <w:pStyle w:val="BodyText"/>
        <w:spacing w:line="247" w:lineRule="auto"/>
        <w:ind w:left="122" w:right="115" w:firstLine="283"/>
        <w:jc w:val="both"/>
      </w:pPr>
      <w:r>
        <w:rPr>
          <w:color w:val="231F20"/>
        </w:rPr>
        <w:t>En este espacio geográfico interestatal es en el estado de Chiapas en donde se concentra la mayor densidad de población zoque. Así el espa- cio considerado como “tradicionalmente zoque”, lo han conformado doce municipios: Copainalá, Chapultenango, Francisco León, Ixhuatán, Jitotol, Ocotepec, Ostuacán, Pantepec, Rayón, Tapalapa, Tapilula y Tecpatán; es ahí donde se concentra la mayor población hablante de zoque, el núcleo principal</w:t>
      </w:r>
      <w:r>
        <w:rPr>
          <w:color w:val="231F20"/>
          <w:spacing w:val="-6"/>
        </w:rPr>
        <w:t> </w:t>
      </w:r>
      <w:r>
        <w:rPr>
          <w:color w:val="231F20"/>
        </w:rPr>
        <w:t>desde</w:t>
      </w:r>
      <w:r>
        <w:rPr>
          <w:color w:val="231F20"/>
          <w:spacing w:val="-5"/>
        </w:rPr>
        <w:t> </w:t>
      </w:r>
      <w:r>
        <w:rPr>
          <w:color w:val="231F20"/>
        </w:rPr>
        <w:t>el</w:t>
      </w:r>
      <w:r>
        <w:rPr>
          <w:color w:val="231F20"/>
          <w:spacing w:val="-6"/>
        </w:rPr>
        <w:t> </w:t>
      </w:r>
      <w:r>
        <w:rPr>
          <w:color w:val="231F20"/>
        </w:rPr>
        <w:t>punto</w:t>
      </w:r>
      <w:r>
        <w:rPr>
          <w:color w:val="231F20"/>
          <w:spacing w:val="-6"/>
        </w:rPr>
        <w:t> </w:t>
      </w:r>
      <w:r>
        <w:rPr>
          <w:color w:val="231F20"/>
        </w:rPr>
        <w:t>de</w:t>
      </w:r>
      <w:r>
        <w:rPr>
          <w:color w:val="231F20"/>
          <w:spacing w:val="-5"/>
        </w:rPr>
        <w:t> </w:t>
      </w:r>
      <w:r>
        <w:rPr>
          <w:color w:val="231F20"/>
        </w:rPr>
        <w:t>vista</w:t>
      </w:r>
      <w:r>
        <w:rPr>
          <w:color w:val="231F20"/>
          <w:spacing w:val="-5"/>
        </w:rPr>
        <w:t> </w:t>
      </w:r>
      <w:r>
        <w:rPr>
          <w:color w:val="231F20"/>
        </w:rPr>
        <w:t>lingüístico,</w:t>
      </w:r>
      <w:r>
        <w:rPr>
          <w:color w:val="231F20"/>
          <w:spacing w:val="-6"/>
        </w:rPr>
        <w:t> </w:t>
      </w:r>
      <w:r>
        <w:rPr>
          <w:color w:val="231F20"/>
        </w:rPr>
        <w:t>demográfico</w:t>
      </w:r>
      <w:r>
        <w:rPr>
          <w:color w:val="231F20"/>
          <w:spacing w:val="-6"/>
        </w:rPr>
        <w:t> </w:t>
      </w:r>
      <w:r>
        <w:rPr>
          <w:color w:val="231F20"/>
        </w:rPr>
        <w:t>y</w:t>
      </w:r>
      <w:r>
        <w:rPr>
          <w:color w:val="231F20"/>
          <w:spacing w:val="-5"/>
        </w:rPr>
        <w:t> </w:t>
      </w:r>
      <w:r>
        <w:rPr>
          <w:color w:val="231F20"/>
        </w:rPr>
        <w:t>cultural</w:t>
      </w:r>
      <w:r>
        <w:rPr>
          <w:color w:val="231F20"/>
          <w:spacing w:val="-6"/>
        </w:rPr>
        <w:t> </w:t>
      </w:r>
      <w:r>
        <w:rPr>
          <w:color w:val="231F20"/>
        </w:rPr>
        <w:t>(véase Mapa</w:t>
      </w:r>
      <w:r>
        <w:rPr>
          <w:color w:val="231F20"/>
          <w:spacing w:val="-3"/>
        </w:rPr>
        <w:t> </w:t>
      </w:r>
      <w:r>
        <w:rPr>
          <w:color w:val="231F20"/>
        </w:rPr>
        <w:t>1).</w:t>
      </w:r>
    </w:p>
    <w:p>
      <w:pPr>
        <w:spacing w:after="0" w:line="247" w:lineRule="auto"/>
        <w:jc w:val="both"/>
        <w:sectPr>
          <w:pgSz w:w="9360" w:h="13040"/>
          <w:pgMar w:header="0" w:footer="496" w:top="840" w:bottom="680" w:left="1300" w:right="1300"/>
        </w:sectPr>
      </w:pPr>
    </w:p>
    <w:p>
      <w:pPr>
        <w:spacing w:before="45"/>
        <w:ind w:left="1168" w:right="0" w:firstLine="0"/>
        <w:jc w:val="left"/>
        <w:rPr>
          <w:rFonts w:ascii="Arial" w:hAnsi="Arial"/>
          <w:sz w:val="20"/>
        </w:rPr>
      </w:pPr>
      <w:r>
        <w:rPr>
          <w:rFonts w:ascii="Arial" w:hAnsi="Arial"/>
          <w:color w:val="231F20"/>
          <w:spacing w:val="-8"/>
          <w:w w:val="69"/>
          <w:sz w:val="20"/>
        </w:rPr>
        <w:t>V</w:t>
      </w:r>
      <w:r>
        <w:rPr>
          <w:rFonts w:ascii="Arial" w:hAnsi="Arial"/>
          <w:color w:val="231F20"/>
          <w:w w:val="72"/>
          <w:sz w:val="20"/>
        </w:rPr>
        <w:t>ejez</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9"/>
          <w:sz w:val="20"/>
        </w:rPr>
        <w:t>proceso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67"/>
          <w:sz w:val="20"/>
        </w:rPr>
        <w:t>zoques</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69"/>
          <w:sz w:val="20"/>
        </w:rPr>
        <w:t>Chiapas</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1"/>
          <w:w w:val="46"/>
          <w:sz w:val="20"/>
        </w:rPr>
        <w:t>Susan</w:t>
      </w:r>
      <w:r>
        <w:rPr>
          <w:rFonts w:ascii="Arial" w:hAnsi="Arial"/>
          <w:color w:val="231F20"/>
          <w:w w:val="46"/>
          <w:sz w:val="20"/>
        </w:rPr>
        <w:t>a</w:t>
      </w:r>
      <w:r>
        <w:rPr>
          <w:rFonts w:ascii="Arial" w:hAnsi="Arial"/>
          <w:color w:val="231F20"/>
          <w:spacing w:val="-17"/>
          <w:sz w:val="20"/>
        </w:rPr>
        <w:t> </w:t>
      </w:r>
      <w:r>
        <w:rPr>
          <w:rFonts w:ascii="Arial" w:hAnsi="Arial"/>
          <w:color w:val="231F20"/>
          <w:spacing w:val="-3"/>
          <w:w w:val="48"/>
          <w:sz w:val="20"/>
        </w:rPr>
        <w:t>V</w:t>
      </w:r>
      <w:r>
        <w:rPr>
          <w:rFonts w:ascii="Arial" w:hAnsi="Arial"/>
          <w:color w:val="231F20"/>
          <w:w w:val="53"/>
          <w:sz w:val="20"/>
        </w:rPr>
        <w:t>illasaña-Benítez</w:t>
      </w:r>
    </w:p>
    <w:p>
      <w:pPr>
        <w:pStyle w:val="BodyText"/>
        <w:rPr>
          <w:rFonts w:ascii="Arial"/>
          <w:sz w:val="29"/>
        </w:rPr>
      </w:pPr>
    </w:p>
    <w:p>
      <w:pPr>
        <w:spacing w:line="249" w:lineRule="auto" w:before="1"/>
        <w:ind w:left="117" w:right="294" w:firstLine="0"/>
        <w:jc w:val="left"/>
        <w:rPr>
          <w:sz w:val="20"/>
        </w:rPr>
      </w:pPr>
      <w:r>
        <w:rPr/>
        <w:drawing>
          <wp:anchor distT="0" distB="0" distL="0" distR="0" allowOverlap="1" layoutInCell="1" locked="0" behindDoc="1" simplePos="0" relativeHeight="268312175">
            <wp:simplePos x="0" y="0"/>
            <wp:positionH relativeFrom="page">
              <wp:posOffset>912000</wp:posOffset>
            </wp:positionH>
            <wp:positionV relativeFrom="paragraph">
              <wp:posOffset>427146</wp:posOffset>
            </wp:positionV>
            <wp:extent cx="4090415" cy="3221992"/>
            <wp:effectExtent l="0" t="0" r="0" b="0"/>
            <wp:wrapNone/>
            <wp:docPr id="7" name="image44.jpeg" descr=""/>
            <wp:cNvGraphicFramePr>
              <a:graphicFrameLocks noChangeAspect="1"/>
            </wp:cNvGraphicFramePr>
            <a:graphic>
              <a:graphicData uri="http://schemas.openxmlformats.org/drawingml/2006/picture">
                <pic:pic>
                  <pic:nvPicPr>
                    <pic:cNvPr id="8" name="image44.jpeg"/>
                    <pic:cNvPicPr/>
                  </pic:nvPicPr>
                  <pic:blipFill>
                    <a:blip r:embed="rId77" cstate="print"/>
                    <a:stretch>
                      <a:fillRect/>
                    </a:stretch>
                  </pic:blipFill>
                  <pic:spPr>
                    <a:xfrm>
                      <a:off x="0" y="0"/>
                      <a:ext cx="4090415" cy="3221992"/>
                    </a:xfrm>
                    <a:prstGeom prst="rect">
                      <a:avLst/>
                    </a:prstGeom>
                  </pic:spPr>
                </pic:pic>
              </a:graphicData>
            </a:graphic>
          </wp:anchor>
        </w:drawing>
      </w:r>
      <w:r>
        <w:rPr>
          <w:color w:val="231F20"/>
          <w:sz w:val="20"/>
        </w:rPr>
        <w:t>Mapa 1. División política del estado de Chiapas. Región interestatal de pueblos zoques, 2010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66"/>
        <w:ind w:left="126" w:right="0" w:firstLine="0"/>
        <w:jc w:val="left"/>
        <w:rPr>
          <w:sz w:val="17"/>
        </w:rPr>
      </w:pPr>
      <w:r>
        <w:rPr>
          <w:color w:val="231F20"/>
          <w:sz w:val="17"/>
        </w:rPr>
        <w:t>Diseño de mapa: Benjamín Ayuuk Reyes Villasana.</w:t>
      </w:r>
    </w:p>
    <w:p>
      <w:pPr>
        <w:pStyle w:val="BodyText"/>
        <w:spacing w:before="9"/>
      </w:pPr>
    </w:p>
    <w:p>
      <w:pPr>
        <w:spacing w:before="81" w:after="12"/>
        <w:ind w:left="276" w:right="0" w:firstLine="0"/>
        <w:jc w:val="left"/>
        <w:rPr>
          <w:sz w:val="19"/>
        </w:rPr>
      </w:pPr>
      <w:r>
        <w:rPr>
          <w:w w:val="105"/>
          <w:sz w:val="19"/>
        </w:rPr>
        <w:t>Cuadro 2. Población de cinco o más años que habla zoque. México, 2010</w:t>
      </w:r>
    </w:p>
    <w:tbl>
      <w:tblPr>
        <w:tblW w:w="0" w:type="auto"/>
        <w:jc w:val="left"/>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88"/>
        <w:gridCol w:w="1832"/>
      </w:tblGrid>
      <w:tr>
        <w:trPr>
          <w:trHeight w:val="242" w:hRule="exact"/>
        </w:trPr>
        <w:tc>
          <w:tcPr>
            <w:tcW w:w="4688" w:type="dxa"/>
            <w:tcBorders>
              <w:left w:val="nil"/>
              <w:bottom w:val="nil"/>
              <w:right w:val="nil"/>
            </w:tcBorders>
          </w:tcPr>
          <w:p>
            <w:pPr>
              <w:pStyle w:val="TableParagraph"/>
              <w:spacing w:before="5"/>
              <w:ind w:left="140"/>
              <w:jc w:val="left"/>
              <w:rPr>
                <w:sz w:val="19"/>
              </w:rPr>
            </w:pPr>
            <w:r>
              <w:rPr>
                <w:w w:val="105"/>
                <w:sz w:val="19"/>
              </w:rPr>
              <w:t>Nacional</w:t>
            </w:r>
          </w:p>
        </w:tc>
        <w:tc>
          <w:tcPr>
            <w:tcW w:w="1832" w:type="dxa"/>
            <w:tcBorders>
              <w:left w:val="nil"/>
              <w:bottom w:val="nil"/>
              <w:right w:val="nil"/>
            </w:tcBorders>
          </w:tcPr>
          <w:p>
            <w:pPr>
              <w:pStyle w:val="TableParagraph"/>
              <w:spacing w:before="5"/>
              <w:ind w:right="142"/>
              <w:rPr>
                <w:sz w:val="19"/>
              </w:rPr>
            </w:pPr>
            <w:r>
              <w:rPr>
                <w:w w:val="105"/>
                <w:sz w:val="19"/>
              </w:rPr>
              <w:t>63 022</w:t>
            </w:r>
          </w:p>
        </w:tc>
      </w:tr>
      <w:tr>
        <w:trPr>
          <w:trHeight w:val="230" w:hRule="exact"/>
        </w:trPr>
        <w:tc>
          <w:tcPr>
            <w:tcW w:w="4688" w:type="dxa"/>
            <w:tcBorders>
              <w:top w:val="nil"/>
              <w:left w:val="nil"/>
              <w:bottom w:val="nil"/>
              <w:right w:val="nil"/>
            </w:tcBorders>
          </w:tcPr>
          <w:p>
            <w:pPr>
              <w:pStyle w:val="TableParagraph"/>
              <w:spacing w:line="216" w:lineRule="exact"/>
              <w:ind w:left="140"/>
              <w:jc w:val="left"/>
              <w:rPr>
                <w:sz w:val="19"/>
              </w:rPr>
            </w:pPr>
            <w:r>
              <w:rPr>
                <w:w w:val="105"/>
                <w:sz w:val="19"/>
              </w:rPr>
              <w:t>Chiapas</w:t>
            </w:r>
          </w:p>
        </w:tc>
        <w:tc>
          <w:tcPr>
            <w:tcW w:w="1832" w:type="dxa"/>
            <w:tcBorders>
              <w:top w:val="nil"/>
              <w:left w:val="nil"/>
              <w:bottom w:val="nil"/>
              <w:right w:val="nil"/>
            </w:tcBorders>
          </w:tcPr>
          <w:p>
            <w:pPr>
              <w:pStyle w:val="TableParagraph"/>
              <w:spacing w:line="216" w:lineRule="exact"/>
              <w:ind w:right="142"/>
              <w:rPr>
                <w:sz w:val="19"/>
              </w:rPr>
            </w:pPr>
            <w:r>
              <w:rPr>
                <w:w w:val="105"/>
                <w:sz w:val="19"/>
              </w:rPr>
              <w:t>51 611</w:t>
            </w:r>
          </w:p>
        </w:tc>
      </w:tr>
      <w:tr>
        <w:trPr>
          <w:trHeight w:val="230" w:hRule="exact"/>
        </w:trPr>
        <w:tc>
          <w:tcPr>
            <w:tcW w:w="4688" w:type="dxa"/>
            <w:tcBorders>
              <w:top w:val="nil"/>
              <w:left w:val="nil"/>
              <w:bottom w:val="nil"/>
              <w:right w:val="nil"/>
            </w:tcBorders>
          </w:tcPr>
          <w:p>
            <w:pPr>
              <w:pStyle w:val="TableParagraph"/>
              <w:spacing w:line="216" w:lineRule="exact"/>
              <w:ind w:left="140"/>
              <w:jc w:val="left"/>
              <w:rPr>
                <w:sz w:val="19"/>
              </w:rPr>
            </w:pPr>
            <w:r>
              <w:rPr>
                <w:w w:val="105"/>
                <w:sz w:val="19"/>
              </w:rPr>
              <w:t>Oaxaca</w:t>
            </w:r>
          </w:p>
        </w:tc>
        <w:tc>
          <w:tcPr>
            <w:tcW w:w="1832" w:type="dxa"/>
            <w:tcBorders>
              <w:top w:val="nil"/>
              <w:left w:val="nil"/>
              <w:bottom w:val="nil"/>
              <w:right w:val="nil"/>
            </w:tcBorders>
          </w:tcPr>
          <w:p>
            <w:pPr>
              <w:pStyle w:val="TableParagraph"/>
              <w:spacing w:line="216" w:lineRule="exact"/>
              <w:ind w:right="142"/>
              <w:rPr>
                <w:sz w:val="19"/>
              </w:rPr>
            </w:pPr>
            <w:r>
              <w:rPr>
                <w:w w:val="105"/>
                <w:sz w:val="19"/>
              </w:rPr>
              <w:t>5 322</w:t>
            </w:r>
          </w:p>
        </w:tc>
      </w:tr>
      <w:tr>
        <w:trPr>
          <w:trHeight w:val="230" w:hRule="exact"/>
        </w:trPr>
        <w:tc>
          <w:tcPr>
            <w:tcW w:w="4688" w:type="dxa"/>
            <w:tcBorders>
              <w:top w:val="nil"/>
              <w:left w:val="nil"/>
              <w:bottom w:val="nil"/>
              <w:right w:val="nil"/>
            </w:tcBorders>
          </w:tcPr>
          <w:p>
            <w:pPr>
              <w:pStyle w:val="TableParagraph"/>
              <w:spacing w:line="216" w:lineRule="exact"/>
              <w:ind w:left="140"/>
              <w:jc w:val="left"/>
              <w:rPr>
                <w:sz w:val="19"/>
              </w:rPr>
            </w:pPr>
            <w:r>
              <w:rPr>
                <w:w w:val="105"/>
                <w:sz w:val="19"/>
              </w:rPr>
              <w:t>Quintana Roo</w:t>
            </w:r>
          </w:p>
        </w:tc>
        <w:tc>
          <w:tcPr>
            <w:tcW w:w="1832" w:type="dxa"/>
            <w:tcBorders>
              <w:top w:val="nil"/>
              <w:left w:val="nil"/>
              <w:bottom w:val="nil"/>
              <w:right w:val="nil"/>
            </w:tcBorders>
          </w:tcPr>
          <w:p>
            <w:pPr>
              <w:pStyle w:val="TableParagraph"/>
              <w:spacing w:line="216" w:lineRule="exact"/>
              <w:ind w:right="142"/>
              <w:rPr>
                <w:sz w:val="19"/>
              </w:rPr>
            </w:pPr>
            <w:r>
              <w:rPr>
                <w:sz w:val="19"/>
              </w:rPr>
              <w:t>979</w:t>
            </w:r>
          </w:p>
        </w:tc>
      </w:tr>
      <w:tr>
        <w:trPr>
          <w:trHeight w:val="230" w:hRule="exact"/>
        </w:trPr>
        <w:tc>
          <w:tcPr>
            <w:tcW w:w="4688" w:type="dxa"/>
            <w:tcBorders>
              <w:top w:val="nil"/>
              <w:left w:val="nil"/>
              <w:bottom w:val="nil"/>
              <w:right w:val="nil"/>
            </w:tcBorders>
          </w:tcPr>
          <w:p>
            <w:pPr>
              <w:pStyle w:val="TableParagraph"/>
              <w:spacing w:line="216" w:lineRule="exact"/>
              <w:ind w:left="140"/>
              <w:jc w:val="left"/>
              <w:rPr>
                <w:sz w:val="19"/>
              </w:rPr>
            </w:pPr>
            <w:r>
              <w:rPr>
                <w:w w:val="105"/>
                <w:sz w:val="19"/>
              </w:rPr>
              <w:t>Tabasco</w:t>
            </w:r>
          </w:p>
        </w:tc>
        <w:tc>
          <w:tcPr>
            <w:tcW w:w="1832" w:type="dxa"/>
            <w:tcBorders>
              <w:top w:val="nil"/>
              <w:left w:val="nil"/>
              <w:bottom w:val="nil"/>
              <w:right w:val="nil"/>
            </w:tcBorders>
          </w:tcPr>
          <w:p>
            <w:pPr>
              <w:pStyle w:val="TableParagraph"/>
              <w:spacing w:line="216" w:lineRule="exact"/>
              <w:ind w:right="142"/>
              <w:rPr>
                <w:sz w:val="19"/>
              </w:rPr>
            </w:pPr>
            <w:r>
              <w:rPr>
                <w:sz w:val="19"/>
              </w:rPr>
              <w:t>754</w:t>
            </w:r>
          </w:p>
        </w:tc>
      </w:tr>
      <w:tr>
        <w:trPr>
          <w:trHeight w:val="230" w:hRule="exact"/>
        </w:trPr>
        <w:tc>
          <w:tcPr>
            <w:tcW w:w="4688" w:type="dxa"/>
            <w:tcBorders>
              <w:top w:val="nil"/>
              <w:left w:val="nil"/>
              <w:bottom w:val="nil"/>
              <w:right w:val="nil"/>
            </w:tcBorders>
          </w:tcPr>
          <w:p>
            <w:pPr>
              <w:pStyle w:val="TableParagraph"/>
              <w:spacing w:line="216" w:lineRule="exact"/>
              <w:ind w:left="140"/>
              <w:jc w:val="left"/>
              <w:rPr>
                <w:sz w:val="19"/>
              </w:rPr>
            </w:pPr>
            <w:r>
              <w:rPr>
                <w:w w:val="105"/>
                <w:sz w:val="19"/>
              </w:rPr>
              <w:t>Veracruz</w:t>
            </w:r>
          </w:p>
        </w:tc>
        <w:tc>
          <w:tcPr>
            <w:tcW w:w="1832" w:type="dxa"/>
            <w:tcBorders>
              <w:top w:val="nil"/>
              <w:left w:val="nil"/>
              <w:bottom w:val="nil"/>
              <w:right w:val="nil"/>
            </w:tcBorders>
          </w:tcPr>
          <w:p>
            <w:pPr>
              <w:pStyle w:val="TableParagraph"/>
              <w:spacing w:line="216" w:lineRule="exact"/>
              <w:ind w:right="142"/>
              <w:rPr>
                <w:sz w:val="19"/>
              </w:rPr>
            </w:pPr>
            <w:r>
              <w:rPr>
                <w:w w:val="105"/>
                <w:sz w:val="19"/>
              </w:rPr>
              <w:t>3 164</w:t>
            </w:r>
          </w:p>
        </w:tc>
      </w:tr>
      <w:tr>
        <w:trPr>
          <w:trHeight w:val="230" w:hRule="exact"/>
        </w:trPr>
        <w:tc>
          <w:tcPr>
            <w:tcW w:w="4688" w:type="dxa"/>
            <w:tcBorders>
              <w:top w:val="nil"/>
              <w:left w:val="nil"/>
              <w:bottom w:val="nil"/>
              <w:right w:val="nil"/>
            </w:tcBorders>
          </w:tcPr>
          <w:p>
            <w:pPr>
              <w:pStyle w:val="TableParagraph"/>
              <w:spacing w:line="216" w:lineRule="exact"/>
              <w:ind w:left="140"/>
              <w:jc w:val="left"/>
              <w:rPr>
                <w:sz w:val="19"/>
              </w:rPr>
            </w:pPr>
            <w:r>
              <w:rPr>
                <w:w w:val="105"/>
                <w:sz w:val="19"/>
              </w:rPr>
              <w:t>Otras entidades</w:t>
            </w:r>
          </w:p>
        </w:tc>
        <w:tc>
          <w:tcPr>
            <w:tcW w:w="1832" w:type="dxa"/>
            <w:tcBorders>
              <w:top w:val="nil"/>
              <w:left w:val="nil"/>
              <w:bottom w:val="nil"/>
              <w:right w:val="nil"/>
            </w:tcBorders>
          </w:tcPr>
          <w:p>
            <w:pPr>
              <w:pStyle w:val="TableParagraph"/>
              <w:spacing w:line="216" w:lineRule="exact"/>
              <w:ind w:right="142"/>
              <w:rPr>
                <w:sz w:val="19"/>
              </w:rPr>
            </w:pPr>
            <w:r>
              <w:rPr>
                <w:w w:val="105"/>
                <w:sz w:val="19"/>
              </w:rPr>
              <w:t>1 192</w:t>
            </w:r>
          </w:p>
        </w:tc>
      </w:tr>
      <w:tr>
        <w:trPr>
          <w:trHeight w:val="238" w:hRule="exact"/>
        </w:trPr>
        <w:tc>
          <w:tcPr>
            <w:tcW w:w="4688" w:type="dxa"/>
            <w:tcBorders>
              <w:top w:val="nil"/>
              <w:left w:val="nil"/>
              <w:bottom w:val="double" w:sz="4" w:space="0" w:color="000000"/>
              <w:right w:val="nil"/>
            </w:tcBorders>
          </w:tcPr>
          <w:p>
            <w:pPr>
              <w:pStyle w:val="TableParagraph"/>
              <w:spacing w:line="216" w:lineRule="exact"/>
              <w:ind w:left="140"/>
              <w:jc w:val="left"/>
              <w:rPr>
                <w:sz w:val="19"/>
              </w:rPr>
            </w:pPr>
            <w:r>
              <w:rPr>
                <w:w w:val="105"/>
                <w:sz w:val="19"/>
              </w:rPr>
              <w:t>federativas</w:t>
            </w:r>
          </w:p>
        </w:tc>
        <w:tc>
          <w:tcPr>
            <w:tcW w:w="1832" w:type="dxa"/>
            <w:tcBorders>
              <w:top w:val="nil"/>
              <w:left w:val="nil"/>
              <w:bottom w:val="double" w:sz="4" w:space="0" w:color="000000"/>
              <w:right w:val="nil"/>
            </w:tcBorders>
          </w:tcPr>
          <w:p>
            <w:pPr/>
          </w:p>
        </w:tc>
      </w:tr>
      <w:tr>
        <w:trPr>
          <w:trHeight w:val="294" w:hRule="exact"/>
        </w:trPr>
        <w:tc>
          <w:tcPr>
            <w:tcW w:w="4688" w:type="dxa"/>
            <w:tcBorders>
              <w:top w:val="double" w:sz="4" w:space="0" w:color="000000"/>
              <w:left w:val="nil"/>
              <w:bottom w:val="nil"/>
              <w:right w:val="nil"/>
            </w:tcBorders>
          </w:tcPr>
          <w:p>
            <w:pPr>
              <w:pStyle w:val="TableParagraph"/>
              <w:spacing w:line="183" w:lineRule="exact"/>
              <w:ind w:left="140"/>
              <w:jc w:val="left"/>
              <w:rPr>
                <w:sz w:val="16"/>
              </w:rPr>
            </w:pPr>
            <w:r>
              <w:rPr>
                <w:sz w:val="16"/>
              </w:rPr>
              <w:t>Fuente: INEGI. Censo de población y vivienda 2010.</w:t>
            </w:r>
          </w:p>
        </w:tc>
        <w:tc>
          <w:tcPr>
            <w:tcW w:w="1832" w:type="dxa"/>
            <w:tcBorders>
              <w:top w:val="double" w:sz="4" w:space="0" w:color="000000"/>
              <w:left w:val="nil"/>
              <w:bottom w:val="nil"/>
              <w:right w:val="nil"/>
            </w:tcBorders>
          </w:tcPr>
          <w:p>
            <w:pPr/>
          </w:p>
        </w:tc>
      </w:tr>
    </w:tbl>
    <w:p>
      <w:pPr>
        <w:pStyle w:val="BodyText"/>
        <w:spacing w:line="247" w:lineRule="auto" w:before="61"/>
        <w:ind w:left="126" w:right="144" w:firstLine="283"/>
        <w:jc w:val="both"/>
      </w:pPr>
      <w:r>
        <w:rPr>
          <w:color w:val="231F20"/>
        </w:rPr>
        <w:t>Como ejemplo del cambio demográfico se muestra la pirámide de</w:t>
      </w:r>
      <w:r>
        <w:rPr>
          <w:color w:val="231F20"/>
          <w:spacing w:val="-22"/>
        </w:rPr>
        <w:t> </w:t>
      </w:r>
      <w:r>
        <w:rPr>
          <w:color w:val="231F20"/>
        </w:rPr>
        <w:t>eda- des de la población que habitaba en hogares indígenas zoques en el año 2000, la cual presentó esa forma piramidal</w:t>
      </w:r>
      <w:r>
        <w:rPr>
          <w:color w:val="231F20"/>
          <w:spacing w:val="-2"/>
        </w:rPr>
        <w:t> </w:t>
      </w:r>
      <w:r>
        <w:rPr>
          <w:color w:val="231F20"/>
        </w:rPr>
        <w:t>característica.</w:t>
      </w:r>
    </w:p>
    <w:p>
      <w:pPr>
        <w:pStyle w:val="BodyText"/>
        <w:spacing w:line="247" w:lineRule="auto"/>
        <w:ind w:left="126" w:right="144" w:firstLine="283"/>
        <w:jc w:val="both"/>
      </w:pPr>
      <w:r>
        <w:rPr>
          <w:color w:val="231F20"/>
        </w:rPr>
        <w:t>La pirámide de edades de población zoque mostró mayor concentra- ción</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grupos</w:t>
      </w:r>
      <w:r>
        <w:rPr>
          <w:color w:val="231F20"/>
          <w:spacing w:val="-6"/>
        </w:rPr>
        <w:t> </w:t>
      </w:r>
      <w:r>
        <w:rPr>
          <w:color w:val="231F20"/>
        </w:rPr>
        <w:t>de</w:t>
      </w:r>
      <w:r>
        <w:rPr>
          <w:color w:val="231F20"/>
          <w:spacing w:val="-6"/>
        </w:rPr>
        <w:t> </w:t>
      </w:r>
      <w:r>
        <w:rPr>
          <w:color w:val="231F20"/>
        </w:rPr>
        <w:t>edad</w:t>
      </w:r>
      <w:r>
        <w:rPr>
          <w:color w:val="231F20"/>
          <w:spacing w:val="-6"/>
        </w:rPr>
        <w:t> </w:t>
      </w:r>
      <w:r>
        <w:rPr>
          <w:color w:val="231F20"/>
        </w:rPr>
        <w:t>adulta</w:t>
      </w:r>
      <w:r>
        <w:rPr>
          <w:color w:val="231F20"/>
          <w:spacing w:val="-6"/>
        </w:rPr>
        <w:t> </w:t>
      </w:r>
      <w:r>
        <w:rPr>
          <w:color w:val="231F20"/>
        </w:rPr>
        <w:t>de</w:t>
      </w:r>
      <w:r>
        <w:rPr>
          <w:color w:val="231F20"/>
          <w:spacing w:val="-6"/>
        </w:rPr>
        <w:t> </w:t>
      </w:r>
      <w:r>
        <w:rPr>
          <w:color w:val="231F20"/>
        </w:rPr>
        <w:t>20</w:t>
      </w:r>
      <w:r>
        <w:rPr>
          <w:color w:val="231F20"/>
          <w:spacing w:val="-6"/>
        </w:rPr>
        <w:t> </w:t>
      </w:r>
      <w:r>
        <w:rPr>
          <w:color w:val="231F20"/>
        </w:rPr>
        <w:t>a</w:t>
      </w:r>
      <w:r>
        <w:rPr>
          <w:color w:val="231F20"/>
          <w:spacing w:val="-6"/>
        </w:rPr>
        <w:t> </w:t>
      </w:r>
      <w:r>
        <w:rPr>
          <w:color w:val="231F20"/>
        </w:rPr>
        <w:t>49</w:t>
      </w:r>
      <w:r>
        <w:rPr>
          <w:color w:val="231F20"/>
          <w:spacing w:val="-6"/>
        </w:rPr>
        <w:t> </w:t>
      </w:r>
      <w:r>
        <w:rPr>
          <w:color w:val="231F20"/>
        </w:rPr>
        <w:t>años</w:t>
      </w:r>
      <w:r>
        <w:rPr>
          <w:color w:val="231F20"/>
          <w:spacing w:val="-6"/>
        </w:rPr>
        <w:t> </w:t>
      </w:r>
      <w:r>
        <w:rPr>
          <w:color w:val="231F20"/>
        </w:rPr>
        <w:t>(34.5</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50 o más años (9.5 por</w:t>
      </w:r>
      <w:r>
        <w:rPr>
          <w:color w:val="231F20"/>
          <w:spacing w:val="-2"/>
        </w:rPr>
        <w:t> </w:t>
      </w:r>
      <w:r>
        <w:rPr>
          <w:color w:val="231F20"/>
        </w:rPr>
        <w:t>ciento).</w:t>
      </w:r>
    </w:p>
    <w:p>
      <w:pPr>
        <w:spacing w:after="0" w:line="247" w:lineRule="auto"/>
        <w:jc w:val="both"/>
        <w:sectPr>
          <w:pgSz w:w="9360" w:h="13040"/>
          <w:pgMar w:header="0" w:footer="496" w:top="740" w:bottom="680" w:left="1300" w:right="1280"/>
        </w:sectPr>
      </w:pPr>
    </w:p>
    <w:p>
      <w:pPr>
        <w:pStyle w:val="BodyText"/>
        <w:rPr>
          <w:sz w:val="20"/>
        </w:rPr>
      </w:pPr>
      <w:r>
        <w:rPr/>
        <w:pict>
          <v:shape style="position:absolute;margin-left:595.135681pt;margin-top:340.848389pt;width:11pt;height:57.05pt;mso-position-horizontal-relative:page;mso-position-vertical-relative:page;z-index:3040"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593.309937pt;margin-top:70.149597pt;width:12pt;height:199.45pt;mso-position-horizontal-relative:page;mso-position-vertical-relative:page;z-index:3064" type="#_x0000_t202" filled="false" stroked="false">
            <v:textbox inset="0,0,0,0" style="layout-flow:vertical">
              <w:txbxContent>
                <w:p>
                  <w:pPr>
                    <w:spacing w:line="208" w:lineRule="exact" w:before="0"/>
                    <w:ind w:left="20" w:right="0"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spacing w:val="-8"/>
                      <w:w w:val="63"/>
                      <w:sz w:val="20"/>
                    </w:rPr>
                    <w:t>T</w:t>
                  </w:r>
                  <w:r>
                    <w:rPr>
                      <w:rFonts w:ascii="Arial" w:hAnsi="Arial"/>
                      <w:color w:val="231F20"/>
                      <w:w w:val="66"/>
                      <w:sz w:val="20"/>
                    </w:rPr>
                    <w:t>omo</w:t>
                  </w:r>
                  <w:r>
                    <w:rPr>
                      <w:rFonts w:ascii="Arial" w:hAnsi="Arial"/>
                      <w:color w:val="231F20"/>
                      <w:spacing w:val="-1"/>
                      <w:sz w:val="20"/>
                    </w:rPr>
                    <w:t> </w:t>
                  </w:r>
                  <w:r>
                    <w:rPr>
                      <w:rFonts w:ascii="Arial" w:hAnsi="Arial"/>
                      <w:color w:val="231F20"/>
                      <w:w w:val="113"/>
                      <w:sz w:val="20"/>
                    </w:rPr>
                    <w:t>II</w:t>
                  </w:r>
                </w:p>
              </w:txbxContent>
            </v:textbox>
            <w10:wrap type="none"/>
          </v:shape>
        </w:pict>
      </w:r>
      <w:r>
        <w:rPr/>
        <w:pict>
          <v:shape style="position:absolute;margin-left:23.820354pt;margin-top:215.850403pt;width:12pt;height:14.85pt;mso-position-horizontal-relative:page;mso-position-vertical-relative:page;z-index:3088" type="#_x0000_t202" filled="false" stroked="false">
            <v:textbox inset="0,0,0,0" style="layout-flow:vertical">
              <w:txbxContent>
                <w:p>
                  <w:pPr>
                    <w:spacing w:line="214" w:lineRule="exact" w:before="0"/>
                    <w:ind w:left="20" w:right="-55" w:firstLine="0"/>
                    <w:jc w:val="left"/>
                    <w:rPr>
                      <w:rFonts w:ascii="Verdana"/>
                      <w:sz w:val="20"/>
                    </w:rPr>
                  </w:pPr>
                  <w:r>
                    <w:rPr>
                      <w:rFonts w:ascii="Verdana"/>
                      <w:color w:val="231F20"/>
                      <w:spacing w:val="-1"/>
                      <w:w w:val="100"/>
                      <w:sz w:val="20"/>
                    </w:rPr>
                    <w:t>48</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spacing w:before="0"/>
        <w:ind w:left="996" w:right="496" w:firstLine="0"/>
        <w:jc w:val="left"/>
        <w:rPr>
          <w:sz w:val="20"/>
        </w:rPr>
      </w:pPr>
      <w:r>
        <w:rPr>
          <w:color w:val="231F20"/>
          <w:sz w:val="20"/>
        </w:rPr>
        <w:t>Pirámide 1. Población de habla zoque en hogares indígenas por edad y sexo, 2000</w:t>
      </w:r>
    </w:p>
    <w:p>
      <w:pPr>
        <w:pStyle w:val="BodyText"/>
        <w:rPr>
          <w:sz w:val="26"/>
        </w:rPr>
      </w:pPr>
    </w:p>
    <w:p>
      <w:pPr>
        <w:spacing w:line="379" w:lineRule="auto" w:before="78"/>
        <w:ind w:left="993" w:right="8343" w:firstLine="80"/>
        <w:jc w:val="center"/>
        <w:rPr>
          <w:rFonts w:ascii="Arial" w:hAnsi="Arial"/>
          <w:sz w:val="18"/>
        </w:rPr>
      </w:pPr>
      <w:r>
        <w:rPr/>
        <w:pict>
          <v:group style="position:absolute;margin-left:147.648193pt;margin-top:.051182pt;width:390.8pt;height:232.65pt;mso-position-horizontal-relative:page;mso-position-vertical-relative:paragraph;z-index:3016" coordorigin="2953,1" coordsize="7816,4653">
            <v:rect style="position:absolute;left:3009;top:11;width:7749;height:4587" filled="false" stroked="true" strokeweight="1pt" strokecolor="#000000"/>
            <v:shape style="position:absolute;left:4919;top:28;width:1964;height:4229" coordorigin="4919,28" coordsize="1964,4229" path="m6882,3959l4919,3959,4919,4257,6882,4257,6882,3959m6882,3628l4943,3628,4943,3926,6882,3926,6882,3628m6882,3302l5269,3302,5269,3599,6882,3599,6882,3302m6882,2975l5605,2975,5605,3273,6882,3273,6882,2975m6882,2649l5859,2649,5859,2947,6882,2947,6882,2649m6882,2318l6003,2318,6003,2615,6882,2615,6882,2318m6882,1991l6027,1991,6027,2289,6882,2289,6882,1991m6882,1665l6143,1665,6143,1963,6882,1963,6882,1665m6882,1339l6200,1339,6200,1636,6882,1636,6882,1339m6882,1007l6272,1007,6272,1305,6882,1305,6882,1007m6882,681l6383,681,6383,979,6882,979,6882,681m6882,355l6407,355,6407,652,6882,652,6882,355m6882,28l6555,28,6555,326,6882,326,6882,28e" filled="true" fillcolor="#9999ff" stroked="false">
              <v:path arrowok="t"/>
              <v:fill type="solid"/>
            </v:shape>
            <v:shape style="position:absolute;left:-4229;top:5487;width:4229;height:1964" coordorigin="-4229,5487" coordsize="4229,1964" path="m4919,4257l6882,4257,6882,3959,4919,3959,4919,4257xm4943,3926l6882,3926,6882,3628,4943,3628,4943,3926xm5269,3599l6882,3599,6882,3302,5269,3302,5269,3599xm5605,3273l6882,3273,6882,2975,5605,2975,5605,3273xm5859,2947l6882,2947,6882,2649,5859,2649,5859,2947xm6003,2615l6882,2615,6882,2318,6003,2318,6003,2615xm6027,2289l6882,2289,6882,1991,6027,1991,6027,2289xm6143,1963l6882,1963,6882,1665,6143,1665,6143,1963xm6200,1636l6882,1636,6882,1339,6200,1339,6200,1636xm6272,1305l6882,1305,6882,1007,6272,1007,6272,1305xm6383,979l6882,979,6882,681,6383,681,6383,979xm6407,652l6882,652,6882,355,6407,355,6407,652xm6555,326l6882,326,6882,28,6555,28,6555,326xe" filled="false" stroked="true" strokeweight="1pt" strokecolor="#000000">
              <v:path arrowok="t"/>
            </v:shape>
            <v:shape style="position:absolute;left:3637;top:1991;width:3245;height:2592" coordorigin="3637,1991" coordsize="3245,2592" path="m4919,3959l3680,3959,3680,4257,4919,4257,4919,3959m4943,3628l3839,3628,3839,3926,4943,3926,4943,3628m5269,3302l4405,3302,4405,3599,5269,3599,5269,3302m5605,2975l5077,2975,5077,3273,5605,3273,5605,2975m5859,2649l5576,2649,5576,2947,5859,2947,5859,2649m6003,2318l5855,2318,5855,2615,6003,2615,6003,2318m6027,1991l5888,1991,5888,2289,6027,2289,6027,1991m6882,4286l3637,4286,3637,4583,6882,4583,6882,4286e" filled="true" fillcolor="#0000d3" stroked="false">
              <v:path arrowok="t"/>
              <v:fill type="solid"/>
            </v:shape>
            <v:rect style="position:absolute;left:6056;top:1665;width:86;height:298" filled="true" fillcolor="#0000d3" stroked="false">
              <v:fill type="solid"/>
            </v:rect>
            <v:line style="position:absolute" from="6164,1339" to="6164,1636" stroked="true" strokeweight="3.6pt" strokecolor="#0000d3"/>
            <v:line style="position:absolute" from="6251,1007" to="6251,1305" stroked="true" strokeweight="2.16pt" strokecolor="#0000d3"/>
            <v:shape style="position:absolute;left:6344;top:355;width:63;height:624" coordorigin="6344,355" coordsize="63,624" path="m6383,681l6344,681,6344,979,6383,979,6383,681m6407,355l6378,355,6378,652,6407,652,6407,355e" filled="true" fillcolor="#0000d3" stroked="false">
              <v:path arrowok="t"/>
              <v:fill type="solid"/>
            </v:shape>
            <v:line style="position:absolute" from="6548,28" to="6548,326" stroked="true" strokeweight=".72pt" strokecolor="#0000d3"/>
            <v:shape style="position:absolute;left:-3576;top:4206;width:3576;height:3245" coordorigin="-3576,4206" coordsize="3576,3245" path="m3637,4583l6882,4583,6882,4286,3637,4286,3637,4583xm3680,4257l4919,4257,4919,3959,3680,3959,3680,4257xm3839,3926l4943,3926,4943,3628,3839,3628,3839,3926xm4405,3599l5269,3599,5269,3302,4405,3302,4405,3599xm5077,3273l5605,3273,5605,2975,5077,2975,5077,3273xm5576,2947l5859,2947,5859,2649,5576,2649,5576,2947xm5855,2615l6003,2615,6003,2318,5855,2318,5855,2615xm5888,2289l6027,2289,6027,1991,5888,1991,5888,2289xm6056,1963l6143,1963,6143,1665,6056,1665,6056,1963xm6128,1636l6200,1636,6200,1339,6128,1339,6128,1636xm6229,1305l6272,1305,6272,1007,6229,1007,6229,1305xe" filled="false" stroked="true" strokeweight="1pt" strokecolor="#000000">
              <v:path arrowok="t"/>
            </v:shape>
            <v:shape style="position:absolute;left:6334;top:18;width:232;height:971" coordorigin="6334,18" coordsize="232,971" path="m6393,671l6334,671,6334,989,6393,989,6393,671m6417,345l6368,345,6368,662,6417,662,6417,345m6565,18l6531,18,6531,336,6565,336,6565,18e" filled="true" fillcolor="#000000" stroked="false">
              <v:path arrowok="t"/>
              <v:fill type="solid"/>
            </v:shape>
            <v:line style="position:absolute" from="3659,3959" to="3659,4257" stroked="true" strokeweight="2.16pt" strokecolor="#1fb713"/>
            <v:line style="position:absolute" from="3834,3628" to="3834,3926" stroked="true" strokeweight=".48pt" strokecolor="#1fb713"/>
            <v:shape style="position:absolute;left:4403;top:28;width:2136;height:3572" coordorigin="4403,28" coordsize="2136,3572" path="m4403,3302l4403,3599m5075,2975l5075,3273m5574,2649l5574,2947m5852,2318l5852,2615m5886,1991l5886,2289m6054,1665l6054,1963m6342,681l6342,979m6539,28l6539,326e" filled="false" stroked="true" strokeweight=".24pt" strokecolor="#1fb713">
              <v:path arrowok="t"/>
            </v:shape>
            <v:rect style="position:absolute;left:3637;top:3959;width:43;height:298" filled="false" stroked="true" strokeweight="1pt" strokecolor="#000000"/>
            <v:line style="position:absolute" from="3834,3618" to="3834,3936" stroked="true" strokeweight="1.48pt" strokecolor="#000000"/>
            <v:shape style="position:absolute;left:4403;top:2965;width:672;height:644" coordorigin="4403,2965" coordsize="672,644" path="m4403,3292l4403,3609m5075,2965l5075,3283e" filled="false" stroked="true" strokeweight="1.24pt" strokecolor="#000000">
              <v:path arrowok="t"/>
            </v:shape>
            <v:line style="position:absolute" from="5574,2639" to="5574,2957" stroked="true" strokeweight="1.24pt" strokecolor="#000000"/>
            <v:shape style="position:absolute;left:5852;top:1981;width:34;height:644" coordorigin="5852,1981" coordsize="34,644" path="m5852,2308l5852,2625m5886,1981l5886,2299e" filled="false" stroked="true" strokeweight="1.24pt" strokecolor="#000000">
              <v:path arrowok="t"/>
            </v:shape>
            <v:shape style="position:absolute;left:6041;top:18;width:510;height:1955" coordorigin="6041,18" coordsize="510,1955" path="m6066,1655l6041,1655,6041,1973,6066,1973,6066,1655m6354,671l6329,671,6329,989,6354,989,6354,671m6551,18l6526,18,6526,336,6551,336,6551,18e" filled="true" fillcolor="#000000" stroked="false">
              <v:path arrowok="t"/>
              <v:fill type="solid"/>
            </v:shape>
            <v:shape style="position:absolute;left:6882;top:28;width:1964;height:4229" coordorigin="6882,28" coordsize="1964,4229" path="m7160,28l6882,28,6882,326,7160,326,7160,28m7261,355l6882,355,6882,652,7261,652,7261,355m7314,681l6882,681,6882,979,7314,979,7314,681m7410,1007l6882,1007,6882,1305,7410,1305,7410,1007m7554,1339l6882,1339,6882,1636,7554,1636,7554,1339m7621,1665l6882,1665,6882,1963,7621,1963,7621,1665m7751,1991l6882,1991,6882,2289,7751,2289,7751,1991m7794,2318l6882,2318,6882,2615,7794,2615,7794,2318m7938,2649l6882,2649,6882,2947,7938,2947,7938,2649m8255,2975l6882,2975,6882,3273,8255,3273,8255,2975m8423,3302l6882,3302,6882,3599,8423,3599,8423,3302m8816,3628l6882,3628,6882,3926,8816,3926,8816,3628m8845,3959l6882,3959,6882,4257,8845,4257,8845,3959e" filled="true" fillcolor="#9999ff" stroked="false">
              <v:path arrowok="t"/>
              <v:fill type="solid"/>
            </v:shape>
            <v:shape style="position:absolute;left:-4229;top:7450;width:4229;height:1964" coordorigin="-4229,7450" coordsize="4229,1964" path="m8845,4257l6882,4257,6882,3959,8845,3959,8845,4257xm8816,3926l6882,3926,6882,3628,8816,3628,8816,3926xm8423,3599l6882,3599,6882,3302,8423,3302,8423,3599xm8255,3273l6882,3273,6882,2975,8255,2975,8255,3273xm7938,2947l6882,2947,6882,2649,7938,2649,7938,2947xm7794,2615l6882,2615,6882,2318,7794,2318,7794,2615xm7751,2289l6882,2289,6882,1991,7751,1991,7751,2289xm7621,1963l6882,1963,6882,1665,7621,1665,7621,1963xm7554,1636l6882,1636,6882,1339,7554,1339,7554,1636xm7410,1305l6882,1305,6882,1007,7410,1007,7410,1305xm7314,979l6882,979,6882,681,7314,681,7314,979xm7261,652l6882,652,6882,355,7261,355,7261,652xm7160,326l6882,326,6882,28,7160,28,7160,326xe" filled="false" stroked="true" strokeweight="1pt" strokecolor="#000000">
              <v:path arrowok="t"/>
            </v:shape>
            <v:shape style="position:absolute;left:6882;top:1339;width:3183;height:3245" coordorigin="6882,1339" coordsize="3183,3245" path="m7688,1339l7554,1339,7554,1636,7688,1636,7688,1339m7770,1665l7621,1665,7621,1963,7770,1963,7770,1665m7943,1991l7751,1991,7751,2289,7943,2289,7943,1991m8034,2318l7794,2318,7794,2615,8034,2615,8034,2318m8274,2649l7938,2649,7938,2947,8274,2947,8274,2649m8730,2975l8255,2975,8255,3273,8730,3273,8730,2975m9234,3302l8423,3302,8423,3599,9234,3599,9234,3302m9896,3628l8816,3628,8816,3926,9896,3926,9896,3628m10040,4286l6882,4286,6882,4583,10040,4583,10040,4286m10064,3959l8845,3959,8845,4257,10064,4257,10064,3959e" filled="true" fillcolor="#0000d3" stroked="false">
              <v:path arrowok="t"/>
              <v:fill type="solid"/>
            </v:shape>
            <v:shape style="position:absolute;left:7314;top:681;width:183;height:624" coordorigin="7314,681" coordsize="183,624" path="m7391,681l7314,681,7314,979,7391,979,7391,681m7496,1007l7410,1007,7410,1305,7496,1305,7496,1007e" filled="true" fillcolor="#0000d3" stroked="false">
              <v:path arrowok="t"/>
              <v:fill type="solid"/>
            </v:shape>
            <v:line style="position:absolute" from="7287,355" to="7287,652" stroked="true" strokeweight="2.64pt" strokecolor="#0000d3"/>
            <v:rect style="position:absolute;left:7160;top:28;width:24;height:298" filled="true" fillcolor="#0000d3" stroked="false">
              <v:fill type="solid"/>
            </v:rect>
            <v:shape style="position:absolute;left:-4229;top:7426;width:4229;height:3183" coordorigin="-4229,7426" coordsize="4229,3183" path="m10040,4583l6882,4583,6882,4286,10040,4286,10040,4583xm10064,4257l8845,4257,8845,3959,10064,3959,10064,4257xm9896,3926l8816,3926,8816,3628,9896,3628,9896,3926xm9234,3599l8423,3599,8423,3302,9234,3302,9234,3599xm8730,3273l8255,3273,8255,2975,8730,2975,8730,3273xm8274,2947l7938,2947,7938,2649,8274,2649,8274,2947xm8034,2615l7794,2615,7794,2318,8034,2318,8034,2615xm7943,2289l7751,2289,7751,1991,7943,1991,7943,2289xm7770,1963l7621,1963,7621,1665,7770,1665,7770,1963xm7688,1636l7554,1636,7554,1339,7688,1339,7688,1636xm7496,1305l7410,1305,7410,1007,7496,1007,7496,1305xm7391,979l7314,979,7314,681,7391,681,7391,979xm7314,652l7261,652,7261,355,7314,355,7314,652xe" filled="false" stroked="true" strokeweight="1pt" strokecolor="#000000">
              <v:path arrowok="t"/>
            </v:shape>
            <v:rect style="position:absolute;left:7150;top:18;width:44;height:318" filled="true" fillcolor="#000000" stroked="false">
              <v:fill type="solid"/>
            </v:rect>
            <v:line style="position:absolute" from="10088,3959" to="10088,4257" stroked="true" strokeweight="2.4pt" strokecolor="#1fb713"/>
            <v:rect style="position:absolute;left:9896;top:3628;width:19;height:298" filled="true" fillcolor="#1fb713" stroked="false">
              <v:fill type="solid"/>
            </v:rect>
            <v:shape style="position:absolute;left:7187;top:28;width:2050;height:3572" coordorigin="7187,28" coordsize="2050,3572" path="m9236,3302l9236,3599m8732,2975l8732,3273m8276,2649l8276,2947m8036,2318l8036,2615m7945,1991l7945,2289m7772,1665l7772,1963m7691,1339l7691,1636m7499,1007l7499,1305m7393,681l7393,979m7187,28l7187,326e" filled="false" stroked="true" strokeweight=".24pt" strokecolor="#1fb713">
              <v:path arrowok="t"/>
            </v:shape>
            <v:rect style="position:absolute;left:10064;top:3959;width:48;height:298" filled="false" stroked="true" strokeweight="1pt" strokecolor="#000000"/>
            <v:rect style="position:absolute;left:9886;top:3618;width:39;height:318" filled="true" fillcolor="#000000" stroked="false">
              <v:fill type="solid"/>
            </v:rect>
            <v:shape style="position:absolute;left:7691;top:1329;width:1546;height:2281" coordorigin="7691,1329" coordsize="1546,2281" path="m9236,3292l9236,3609m8732,2965l8732,3283m8276,2639l8276,2957m8036,2308l8036,2625m7945,1981l7945,2299m7772,1655l7772,1973m7691,1329l7691,1646e" filled="false" stroked="true" strokeweight="1.24pt" strokecolor="#000000">
              <v:path arrowok="t"/>
            </v:shape>
            <v:shape style="position:absolute;left:7174;top:18;width:337;height:1297" coordorigin="7174,18" coordsize="337,1297" path="m7199,18l7174,18,7174,336,7199,336,7199,18m7405,671l7381,671,7381,989,7405,989,7405,671m7511,997l7486,997,7486,1315,7511,1315,7511,997e" filled="true" fillcolor="#000000" stroked="false">
              <v:path arrowok="t"/>
              <v:fill type="solid"/>
            </v:shape>
            <v:line style="position:absolute" from="3009,4598" to="10758,4598" stroked="true" strokeweight=".25pt" strokecolor="#000000"/>
            <v:shape style="position:absolute;left:0;top:-300;width:53;height:7751" coordorigin="0,-300" coordsize="53,7751" path="m3008,4598l3008,4651m4299,4598l4299,4651m5591,4598l5591,4651m6882,4598l6882,4651m8173,4598l8173,4651m9469,4598l9469,4651m10758,4598l10758,4651e" filled="false" stroked="true" strokeweight=".25pt" strokecolor="#000000">
              <v:path arrowok="t"/>
            </v:shape>
            <v:line style="position:absolute" from="3009,4598" to="3009,11" stroked="true" strokeweight=".25pt" strokecolor="#000000"/>
            <v:shape style="position:absolute;left:-4589;top:7398;width:4589;height:53" coordorigin="-4589,7398" coordsize="4589,53" path="m2955,4598l3008,4598m2955,4271l3008,4271m2955,3940l3008,3940m2955,3614l3008,3614m2955,3287l3008,3287m2955,2961l3008,2961m2955,2630l3008,2630m2955,2303l3008,2303m2955,1977l3008,1977m2955,1651l3008,1651m2955,1319l3008,1319m2955,993l3008,993m2955,667l3008,667m2955,340l3008,340m2955,9l3008,9e" filled="false" stroked="true" strokeweight=".25pt" strokecolor="#000000">
              <v:path arrowok="t"/>
            </v:shape>
            <v:rect style="position:absolute;left:8328;top:1337;width:201;height:158" filled="true" fillcolor="#99ccff" stroked="false">
              <v:fill type="solid"/>
            </v:rect>
            <v:rect style="position:absolute;left:8328;top:1337;width:201;height:158" filled="false" stroked="true" strokeweight=".75pt" strokecolor="#000000"/>
            <v:rect style="position:absolute;left:8328;top:1699;width:201;height:186" filled="true" fillcolor="#0000d3" stroked="false">
              <v:fill type="solid"/>
            </v:rect>
            <v:rect style="position:absolute;left:8328;top:1699;width:201;height:186" filled="false" stroked="true" strokeweight=".75pt" strokecolor="#000000"/>
            <v:rect style="position:absolute;left:8242;top:2254;width:360;height:180" filled="true" fillcolor="#1fb713" stroked="false">
              <v:fill type="solid"/>
            </v:rect>
            <v:rect style="position:absolute;left:8242;top:2254;width:360;height:180" filled="false" stroked="true" strokeweight=".75pt" strokecolor="#000000"/>
            <v:shape style="position:absolute;left:4122;top:719;width:974;height:240" type="#_x0000_t202" filled="false" stroked="false">
              <v:textbox inset="0,0,0,0">
                <w:txbxContent>
                  <w:p>
                    <w:pPr>
                      <w:spacing w:line="240" w:lineRule="exact" w:before="0"/>
                      <w:ind w:left="0" w:right="-20" w:firstLine="0"/>
                      <w:jc w:val="left"/>
                      <w:rPr>
                        <w:rFonts w:ascii="Arial"/>
                        <w:sz w:val="24"/>
                      </w:rPr>
                    </w:pPr>
                    <w:r>
                      <w:rPr>
                        <w:rFonts w:ascii="Arial"/>
                        <w:sz w:val="24"/>
                      </w:rPr>
                      <w:t>Hombres</w:t>
                    </w:r>
                  </w:p>
                </w:txbxContent>
              </v:textbox>
              <w10:wrap type="none"/>
            </v:shape>
            <v:shape style="position:absolute;left:8645;top:854;width:1476;height:1674" type="#_x0000_t202" filled="false" stroked="false">
              <v:textbox inset="0,0,0,0">
                <w:txbxContent>
                  <w:p>
                    <w:pPr>
                      <w:spacing w:line="245" w:lineRule="exact" w:before="0"/>
                      <w:ind w:left="498" w:right="-20" w:firstLine="0"/>
                      <w:jc w:val="left"/>
                      <w:rPr>
                        <w:rFonts w:ascii="Arial"/>
                        <w:sz w:val="24"/>
                      </w:rPr>
                    </w:pPr>
                    <w:r>
                      <w:rPr>
                        <w:rFonts w:ascii="Arial"/>
                        <w:sz w:val="24"/>
                      </w:rPr>
                      <w:t>Mujeres</w:t>
                    </w:r>
                  </w:p>
                  <w:p>
                    <w:pPr>
                      <w:spacing w:line="249" w:lineRule="auto" w:before="122"/>
                      <w:ind w:left="19" w:right="258" w:firstLine="0"/>
                      <w:jc w:val="left"/>
                      <w:rPr>
                        <w:rFonts w:ascii="Arial" w:hAnsi="Arial"/>
                        <w:sz w:val="20"/>
                      </w:rPr>
                    </w:pPr>
                    <w:r>
                      <w:rPr>
                        <w:rFonts w:ascii="Arial" w:hAnsi="Arial"/>
                        <w:sz w:val="20"/>
                      </w:rPr>
                      <w:t>Habla lengua indígena</w:t>
                    </w:r>
                  </w:p>
                  <w:p>
                    <w:pPr>
                      <w:spacing w:line="249" w:lineRule="auto" w:before="46"/>
                      <w:ind w:left="19" w:right="-20" w:firstLine="0"/>
                      <w:jc w:val="left"/>
                      <w:rPr>
                        <w:rFonts w:ascii="Arial" w:hAnsi="Arial"/>
                        <w:sz w:val="20"/>
                      </w:rPr>
                    </w:pPr>
                    <w:r>
                      <w:rPr>
                        <w:rFonts w:ascii="Arial" w:hAnsi="Arial"/>
                        <w:sz w:val="20"/>
                      </w:rPr>
                      <w:t>No habla lengua indígena</w:t>
                    </w:r>
                  </w:p>
                  <w:p>
                    <w:pPr>
                      <w:spacing w:line="226" w:lineRule="exact" w:before="75"/>
                      <w:ind w:left="0" w:right="-20" w:firstLine="0"/>
                      <w:jc w:val="left"/>
                      <w:rPr>
                        <w:rFonts w:ascii="Arial"/>
                        <w:sz w:val="20"/>
                      </w:rPr>
                    </w:pPr>
                    <w:r>
                      <w:rPr>
                        <w:rFonts w:ascii="Arial"/>
                        <w:sz w:val="20"/>
                      </w:rPr>
                      <w:t>No especificado</w:t>
                    </w:r>
                  </w:p>
                </w:txbxContent>
              </v:textbox>
              <w10:wrap type="none"/>
            </v:shape>
            <w10:wrap type="none"/>
          </v:group>
        </w:pict>
      </w:r>
      <w:r>
        <w:rPr>
          <w:rFonts w:ascii="Arial" w:hAnsi="Arial"/>
          <w:sz w:val="18"/>
        </w:rPr>
        <w:t>y más 60 - 64</w:t>
      </w:r>
    </w:p>
    <w:p>
      <w:pPr>
        <w:spacing w:before="4"/>
        <w:ind w:left="993" w:right="496" w:firstLine="0"/>
        <w:jc w:val="left"/>
        <w:rPr>
          <w:rFonts w:ascii="Arial"/>
          <w:sz w:val="18"/>
        </w:rPr>
      </w:pPr>
      <w:r>
        <w:rPr>
          <w:rFonts w:ascii="Arial"/>
          <w:sz w:val="18"/>
        </w:rPr>
        <w:t>55 - 59</w:t>
      </w:r>
    </w:p>
    <w:p>
      <w:pPr>
        <w:spacing w:before="120"/>
        <w:ind w:left="993" w:right="496" w:firstLine="0"/>
        <w:jc w:val="left"/>
        <w:rPr>
          <w:rFonts w:ascii="Arial"/>
          <w:sz w:val="18"/>
        </w:rPr>
      </w:pPr>
      <w:r>
        <w:rPr>
          <w:rFonts w:ascii="Arial"/>
          <w:sz w:val="18"/>
        </w:rPr>
        <w:t>50 - 54</w:t>
      </w:r>
    </w:p>
    <w:p>
      <w:pPr>
        <w:spacing w:before="120"/>
        <w:ind w:left="993" w:right="496" w:firstLine="0"/>
        <w:jc w:val="left"/>
        <w:rPr>
          <w:rFonts w:ascii="Arial"/>
          <w:sz w:val="18"/>
        </w:rPr>
      </w:pPr>
      <w:r>
        <w:rPr>
          <w:rFonts w:ascii="Arial"/>
          <w:sz w:val="18"/>
        </w:rPr>
        <w:t>45 - 49</w:t>
      </w:r>
    </w:p>
    <w:p>
      <w:pPr>
        <w:spacing w:before="120"/>
        <w:ind w:left="993" w:right="496" w:firstLine="0"/>
        <w:jc w:val="left"/>
        <w:rPr>
          <w:rFonts w:ascii="Arial"/>
          <w:sz w:val="18"/>
        </w:rPr>
      </w:pPr>
      <w:r>
        <w:rPr>
          <w:rFonts w:ascii="Arial"/>
          <w:sz w:val="18"/>
        </w:rPr>
        <w:t>40 - 44</w:t>
      </w:r>
    </w:p>
    <w:p>
      <w:pPr>
        <w:spacing w:before="120"/>
        <w:ind w:left="993" w:right="496" w:firstLine="0"/>
        <w:jc w:val="left"/>
        <w:rPr>
          <w:rFonts w:ascii="Arial"/>
          <w:sz w:val="18"/>
        </w:rPr>
      </w:pPr>
      <w:r>
        <w:rPr>
          <w:rFonts w:ascii="Arial"/>
          <w:sz w:val="18"/>
        </w:rPr>
        <w:t>35 - 39</w:t>
      </w:r>
    </w:p>
    <w:p>
      <w:pPr>
        <w:spacing w:before="120"/>
        <w:ind w:left="993" w:right="496" w:firstLine="0"/>
        <w:jc w:val="left"/>
        <w:rPr>
          <w:rFonts w:ascii="Arial"/>
          <w:sz w:val="18"/>
        </w:rPr>
      </w:pPr>
      <w:r>
        <w:rPr>
          <w:rFonts w:ascii="Arial"/>
          <w:sz w:val="18"/>
        </w:rPr>
        <w:t>30 - 34</w:t>
      </w:r>
    </w:p>
    <w:p>
      <w:pPr>
        <w:spacing w:before="120"/>
        <w:ind w:left="993" w:right="496" w:firstLine="0"/>
        <w:jc w:val="left"/>
        <w:rPr>
          <w:rFonts w:ascii="Arial"/>
          <w:sz w:val="18"/>
        </w:rPr>
      </w:pPr>
      <w:r>
        <w:rPr>
          <w:rFonts w:ascii="Arial"/>
          <w:sz w:val="18"/>
        </w:rPr>
        <w:t>25 - 29</w:t>
      </w:r>
    </w:p>
    <w:p>
      <w:pPr>
        <w:spacing w:before="120"/>
        <w:ind w:left="993" w:right="496" w:firstLine="0"/>
        <w:jc w:val="left"/>
        <w:rPr>
          <w:rFonts w:ascii="Arial"/>
          <w:sz w:val="18"/>
        </w:rPr>
      </w:pPr>
      <w:r>
        <w:rPr>
          <w:rFonts w:ascii="Arial"/>
          <w:sz w:val="18"/>
        </w:rPr>
        <w:t>20 - 24</w:t>
      </w:r>
    </w:p>
    <w:p>
      <w:pPr>
        <w:spacing w:before="120"/>
        <w:ind w:left="993" w:right="496" w:firstLine="0"/>
        <w:jc w:val="left"/>
        <w:rPr>
          <w:rFonts w:ascii="Arial"/>
          <w:sz w:val="18"/>
        </w:rPr>
      </w:pPr>
      <w:r>
        <w:rPr>
          <w:rFonts w:ascii="Arial"/>
          <w:sz w:val="18"/>
        </w:rPr>
        <w:t>15 - 19</w:t>
      </w:r>
    </w:p>
    <w:p>
      <w:pPr>
        <w:spacing w:before="120"/>
        <w:ind w:left="993" w:right="496" w:firstLine="0"/>
        <w:jc w:val="left"/>
        <w:rPr>
          <w:rFonts w:ascii="Arial"/>
          <w:sz w:val="18"/>
        </w:rPr>
      </w:pPr>
      <w:r>
        <w:rPr>
          <w:rFonts w:ascii="Arial"/>
          <w:sz w:val="18"/>
        </w:rPr>
        <w:t>10 - 14</w:t>
      </w:r>
    </w:p>
    <w:p>
      <w:pPr>
        <w:spacing w:before="120"/>
        <w:ind w:left="1171" w:right="8320" w:firstLine="0"/>
        <w:jc w:val="center"/>
        <w:rPr>
          <w:rFonts w:ascii="Arial"/>
          <w:sz w:val="18"/>
        </w:rPr>
      </w:pPr>
      <w:r>
        <w:rPr>
          <w:rFonts w:ascii="Arial"/>
          <w:sz w:val="18"/>
        </w:rPr>
        <w:t>5 - 9</w:t>
      </w:r>
    </w:p>
    <w:p>
      <w:pPr>
        <w:spacing w:before="120"/>
        <w:ind w:left="1171" w:right="8320" w:firstLine="0"/>
        <w:jc w:val="center"/>
        <w:rPr>
          <w:rFonts w:ascii="Arial"/>
          <w:sz w:val="18"/>
        </w:rPr>
      </w:pPr>
      <w:r>
        <w:rPr>
          <w:rFonts w:ascii="Arial"/>
          <w:sz w:val="18"/>
        </w:rPr>
        <w:t>0 - 4</w:t>
      </w:r>
    </w:p>
    <w:p>
      <w:pPr>
        <w:pStyle w:val="BodyText"/>
        <w:rPr>
          <w:rFonts w:ascii="Arial"/>
          <w:sz w:val="15"/>
        </w:rPr>
      </w:pPr>
    </w:p>
    <w:p>
      <w:pPr>
        <w:tabs>
          <w:tab w:pos="2775" w:val="left" w:leader="none"/>
          <w:tab w:pos="4066" w:val="left" w:leader="none"/>
          <w:tab w:pos="5533" w:val="left" w:leader="none"/>
          <w:tab w:pos="6649" w:val="left" w:leader="none"/>
          <w:tab w:pos="7941" w:val="left" w:leader="none"/>
          <w:tab w:pos="9232" w:val="left" w:leader="none"/>
        </w:tabs>
        <w:spacing w:before="1"/>
        <w:ind w:left="1483" w:right="48" w:firstLine="0"/>
        <w:jc w:val="left"/>
        <w:rPr>
          <w:rFonts w:ascii="Arial"/>
          <w:sz w:val="18"/>
        </w:rPr>
      </w:pPr>
      <w:r>
        <w:rPr>
          <w:rFonts w:ascii="Arial"/>
          <w:sz w:val="18"/>
        </w:rPr>
        <w:t>6,000</w:t>
        <w:tab/>
        <w:t>4,000</w:t>
        <w:tab/>
        <w:t>2,000</w:t>
        <w:tab/>
        <w:t>0</w:t>
        <w:tab/>
        <w:t>2,000</w:t>
        <w:tab/>
        <w:t>4,000</w:t>
        <w:tab/>
        <w:t>6,000</w:t>
      </w:r>
    </w:p>
    <w:p>
      <w:pPr>
        <w:pStyle w:val="BodyText"/>
        <w:spacing w:before="7"/>
        <w:rPr>
          <w:rFonts w:ascii="Arial"/>
          <w:sz w:val="12"/>
        </w:rPr>
      </w:pPr>
    </w:p>
    <w:p>
      <w:pPr>
        <w:spacing w:line="170" w:lineRule="exact" w:before="100"/>
        <w:ind w:left="996" w:right="48" w:firstLine="0"/>
        <w:jc w:val="left"/>
        <w:rPr>
          <w:sz w:val="17"/>
        </w:rPr>
      </w:pPr>
      <w:r>
        <w:rPr>
          <w:color w:val="231F20"/>
          <w:sz w:val="17"/>
        </w:rPr>
        <w:t>Fuente: CDI-PNUD, Sistema nacional de indicadores sobre la población indígena de México, 2002, con base en: INEGI XII Censo General de Población y Vivienda, 2000.</w:t>
      </w:r>
    </w:p>
    <w:p>
      <w:pPr>
        <w:spacing w:after="0" w:line="170" w:lineRule="exact"/>
        <w:jc w:val="left"/>
        <w:rPr>
          <w:sz w:val="17"/>
        </w:rPr>
        <w:sectPr>
          <w:footerReference w:type="default" r:id="rId78"/>
          <w:pgSz w:w="13040" w:h="9360" w:orient="landscape"/>
          <w:pgMar w:footer="0" w:header="0" w:top="0" w:bottom="280" w:left="1300" w:right="1840"/>
        </w:sectPr>
      </w:pPr>
    </w:p>
    <w:p>
      <w:pPr>
        <w:spacing w:before="45"/>
        <w:ind w:left="400" w:right="18" w:firstLine="767"/>
        <w:jc w:val="left"/>
        <w:rPr>
          <w:rFonts w:ascii="Arial" w:hAnsi="Arial"/>
          <w:sz w:val="20"/>
        </w:rPr>
      </w:pPr>
      <w:r>
        <w:rPr>
          <w:rFonts w:ascii="Arial" w:hAnsi="Arial"/>
          <w:color w:val="231F20"/>
          <w:spacing w:val="-8"/>
          <w:w w:val="69"/>
          <w:sz w:val="20"/>
        </w:rPr>
        <w:t>V</w:t>
      </w:r>
      <w:r>
        <w:rPr>
          <w:rFonts w:ascii="Arial" w:hAnsi="Arial"/>
          <w:color w:val="231F20"/>
          <w:w w:val="72"/>
          <w:sz w:val="20"/>
        </w:rPr>
        <w:t>ejez</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9"/>
          <w:sz w:val="20"/>
        </w:rPr>
        <w:t>proceso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67"/>
          <w:sz w:val="20"/>
        </w:rPr>
        <w:t>zoques</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69"/>
          <w:sz w:val="20"/>
        </w:rPr>
        <w:t>Chiapas</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1"/>
          <w:w w:val="46"/>
          <w:sz w:val="20"/>
        </w:rPr>
        <w:t>Susan</w:t>
      </w:r>
      <w:r>
        <w:rPr>
          <w:rFonts w:ascii="Arial" w:hAnsi="Arial"/>
          <w:color w:val="231F20"/>
          <w:w w:val="46"/>
          <w:sz w:val="20"/>
        </w:rPr>
        <w:t>a</w:t>
      </w:r>
      <w:r>
        <w:rPr>
          <w:rFonts w:ascii="Arial" w:hAnsi="Arial"/>
          <w:color w:val="231F20"/>
          <w:spacing w:val="-17"/>
          <w:sz w:val="20"/>
        </w:rPr>
        <w:t> </w:t>
      </w:r>
      <w:r>
        <w:rPr>
          <w:rFonts w:ascii="Arial" w:hAnsi="Arial"/>
          <w:color w:val="231F20"/>
          <w:spacing w:val="-3"/>
          <w:w w:val="48"/>
          <w:sz w:val="20"/>
        </w:rPr>
        <w:t>V</w:t>
      </w:r>
      <w:r>
        <w:rPr>
          <w:rFonts w:ascii="Arial" w:hAnsi="Arial"/>
          <w:color w:val="231F20"/>
          <w:w w:val="53"/>
          <w:sz w:val="20"/>
        </w:rPr>
        <w:t>illasaña-Benítez</w:t>
      </w:r>
    </w:p>
    <w:p>
      <w:pPr>
        <w:pStyle w:val="BodyText"/>
        <w:spacing w:before="7"/>
        <w:rPr>
          <w:rFonts w:ascii="Arial"/>
          <w:sz w:val="28"/>
        </w:rPr>
      </w:pPr>
    </w:p>
    <w:p>
      <w:pPr>
        <w:pStyle w:val="BodyText"/>
        <w:spacing w:line="247" w:lineRule="auto"/>
        <w:ind w:left="117" w:right="115" w:firstLine="283"/>
        <w:jc w:val="both"/>
      </w:pPr>
      <w:r>
        <w:rPr>
          <w:color w:val="231F20"/>
        </w:rPr>
        <w:t>En</w:t>
      </w:r>
      <w:r>
        <w:rPr>
          <w:color w:val="231F20"/>
          <w:spacing w:val="-13"/>
        </w:rPr>
        <w:t> </w:t>
      </w:r>
      <w:r>
        <w:rPr>
          <w:color w:val="231F20"/>
        </w:rPr>
        <w:t>todos</w:t>
      </w:r>
      <w:r>
        <w:rPr>
          <w:color w:val="231F20"/>
          <w:spacing w:val="-13"/>
        </w:rPr>
        <w:t> </w:t>
      </w:r>
      <w:r>
        <w:rPr>
          <w:color w:val="231F20"/>
        </w:rPr>
        <w:t>los</w:t>
      </w:r>
      <w:r>
        <w:rPr>
          <w:color w:val="231F20"/>
          <w:spacing w:val="-12"/>
        </w:rPr>
        <w:t> </w:t>
      </w:r>
      <w:r>
        <w:rPr>
          <w:color w:val="231F20"/>
        </w:rPr>
        <w:t>grupos</w:t>
      </w:r>
      <w:r>
        <w:rPr>
          <w:color w:val="231F20"/>
          <w:spacing w:val="-12"/>
        </w:rPr>
        <w:t> </w:t>
      </w:r>
      <w:r>
        <w:rPr>
          <w:color w:val="231F20"/>
        </w:rPr>
        <w:t>de</w:t>
      </w:r>
      <w:r>
        <w:rPr>
          <w:color w:val="231F20"/>
          <w:spacing w:val="-12"/>
        </w:rPr>
        <w:t> </w:t>
      </w:r>
      <w:r>
        <w:rPr>
          <w:color w:val="231F20"/>
        </w:rPr>
        <w:t>edad</w:t>
      </w:r>
      <w:r>
        <w:rPr>
          <w:color w:val="231F20"/>
          <w:spacing w:val="-13"/>
        </w:rPr>
        <w:t> </w:t>
      </w:r>
      <w:r>
        <w:rPr>
          <w:color w:val="231F20"/>
        </w:rPr>
        <w:t>de</w:t>
      </w:r>
      <w:r>
        <w:rPr>
          <w:color w:val="231F20"/>
          <w:spacing w:val="-12"/>
        </w:rPr>
        <w:t> </w:t>
      </w:r>
      <w:r>
        <w:rPr>
          <w:color w:val="231F20"/>
        </w:rPr>
        <w:t>los</w:t>
      </w:r>
      <w:r>
        <w:rPr>
          <w:color w:val="231F20"/>
          <w:spacing w:val="-12"/>
        </w:rPr>
        <w:t> </w:t>
      </w:r>
      <w:r>
        <w:rPr>
          <w:color w:val="231F20"/>
        </w:rPr>
        <w:t>hogares</w:t>
      </w:r>
      <w:r>
        <w:rPr>
          <w:color w:val="231F20"/>
          <w:spacing w:val="-12"/>
        </w:rPr>
        <w:t> </w:t>
      </w:r>
      <w:r>
        <w:rPr>
          <w:color w:val="231F20"/>
        </w:rPr>
        <w:t>zoques</w:t>
      </w:r>
      <w:r>
        <w:rPr>
          <w:color w:val="231F20"/>
          <w:spacing w:val="-13"/>
        </w:rPr>
        <w:t> </w:t>
      </w:r>
      <w:r>
        <w:rPr>
          <w:color w:val="231F20"/>
        </w:rPr>
        <w:t>se</w:t>
      </w:r>
      <w:r>
        <w:rPr>
          <w:color w:val="231F20"/>
          <w:spacing w:val="-12"/>
        </w:rPr>
        <w:t> </w:t>
      </w:r>
      <w:r>
        <w:rPr>
          <w:color w:val="231F20"/>
        </w:rPr>
        <w:t>observó</w:t>
      </w:r>
      <w:r>
        <w:rPr>
          <w:color w:val="231F20"/>
          <w:spacing w:val="-12"/>
        </w:rPr>
        <w:t> </w:t>
      </w:r>
      <w:r>
        <w:rPr>
          <w:color w:val="231F20"/>
        </w:rPr>
        <w:t>población no hablante de zoque, principalmente en las edades jóvenes de cinco a 19 años,</w:t>
      </w:r>
      <w:r>
        <w:rPr>
          <w:color w:val="231F20"/>
          <w:spacing w:val="-9"/>
        </w:rPr>
        <w:t> </w:t>
      </w:r>
      <w:r>
        <w:rPr>
          <w:color w:val="231F20"/>
        </w:rPr>
        <w:t>resultando</w:t>
      </w:r>
      <w:r>
        <w:rPr>
          <w:color w:val="231F20"/>
          <w:spacing w:val="-9"/>
        </w:rPr>
        <w:t> </w:t>
      </w:r>
      <w:r>
        <w:rPr>
          <w:color w:val="231F20"/>
        </w:rPr>
        <w:t>una</w:t>
      </w:r>
      <w:r>
        <w:rPr>
          <w:color w:val="231F20"/>
          <w:spacing w:val="-9"/>
        </w:rPr>
        <w:t> </w:t>
      </w:r>
      <w:r>
        <w:rPr>
          <w:color w:val="231F20"/>
        </w:rPr>
        <w:t>pirámide</w:t>
      </w:r>
      <w:r>
        <w:rPr>
          <w:color w:val="231F20"/>
          <w:spacing w:val="-9"/>
        </w:rPr>
        <w:t> </w:t>
      </w:r>
      <w:r>
        <w:rPr>
          <w:color w:val="231F20"/>
        </w:rPr>
        <w:t>de</w:t>
      </w:r>
      <w:r>
        <w:rPr>
          <w:color w:val="231F20"/>
          <w:spacing w:val="-9"/>
        </w:rPr>
        <w:t> </w:t>
      </w:r>
      <w:r>
        <w:rPr>
          <w:color w:val="231F20"/>
        </w:rPr>
        <w:t>hablantes</w:t>
      </w:r>
      <w:r>
        <w:rPr>
          <w:color w:val="231F20"/>
          <w:spacing w:val="-9"/>
        </w:rPr>
        <w:t> </w:t>
      </w:r>
      <w:r>
        <w:rPr>
          <w:color w:val="231F20"/>
        </w:rPr>
        <w:t>más</w:t>
      </w:r>
      <w:r>
        <w:rPr>
          <w:color w:val="231F20"/>
          <w:spacing w:val="-9"/>
        </w:rPr>
        <w:t> </w:t>
      </w:r>
      <w:r>
        <w:rPr>
          <w:color w:val="231F20"/>
        </w:rPr>
        <w:t>angosta,</w:t>
      </w:r>
      <w:r>
        <w:rPr>
          <w:color w:val="231F20"/>
          <w:spacing w:val="37"/>
        </w:rPr>
        <w:t> </w:t>
      </w:r>
      <w:r>
        <w:rPr>
          <w:color w:val="231F20"/>
        </w:rPr>
        <w:t>lo</w:t>
      </w:r>
      <w:r>
        <w:rPr>
          <w:color w:val="231F20"/>
          <w:spacing w:val="-9"/>
        </w:rPr>
        <w:t> </w:t>
      </w:r>
      <w:r>
        <w:rPr>
          <w:color w:val="231F20"/>
        </w:rPr>
        <w:t>que</w:t>
      </w:r>
      <w:r>
        <w:rPr>
          <w:color w:val="231F20"/>
          <w:spacing w:val="-9"/>
        </w:rPr>
        <w:t> </w:t>
      </w:r>
      <w:r>
        <w:rPr>
          <w:color w:val="231F20"/>
        </w:rPr>
        <w:t>implica</w:t>
      </w:r>
      <w:r>
        <w:rPr>
          <w:color w:val="231F20"/>
          <w:spacing w:val="-10"/>
        </w:rPr>
        <w:t> </w:t>
      </w:r>
      <w:r>
        <w:rPr>
          <w:color w:val="231F20"/>
        </w:rPr>
        <w:t>un proceso de pérdida de la lengua.</w:t>
      </w:r>
    </w:p>
    <w:p>
      <w:pPr>
        <w:pStyle w:val="BodyText"/>
        <w:spacing w:line="247" w:lineRule="auto"/>
        <w:ind w:left="117" w:right="115" w:firstLine="283"/>
        <w:jc w:val="both"/>
      </w:pPr>
      <w:r>
        <w:rPr>
          <w:color w:val="231F20"/>
        </w:rPr>
        <w:t>La cúspide que representa al conjunto de adultos mayores de 60 y más años conserva el uso de la lengua zoque (véase gráfica Población en</w:t>
      </w:r>
      <w:r>
        <w:rPr>
          <w:color w:val="231F20"/>
          <w:spacing w:val="-36"/>
        </w:rPr>
        <w:t> </w:t>
      </w:r>
      <w:r>
        <w:rPr>
          <w:color w:val="231F20"/>
        </w:rPr>
        <w:t>hoga- res de habla zoque por edad y sexo,</w:t>
      </w:r>
      <w:r>
        <w:rPr>
          <w:color w:val="231F20"/>
          <w:spacing w:val="-6"/>
        </w:rPr>
        <w:t> </w:t>
      </w:r>
      <w:r>
        <w:rPr>
          <w:color w:val="231F20"/>
        </w:rPr>
        <w:t>2000).</w:t>
      </w:r>
    </w:p>
    <w:p>
      <w:pPr>
        <w:pStyle w:val="BodyText"/>
        <w:spacing w:line="247" w:lineRule="auto"/>
        <w:ind w:left="117" w:right="116" w:firstLine="283"/>
        <w:jc w:val="both"/>
      </w:pPr>
      <w:r>
        <w:rPr>
          <w:color w:val="231F20"/>
        </w:rPr>
        <w:t>Del total de población en el país, en el año 2010, los adultos mayores (60 o más años de edad) representaron 9.4 por ciento. En el caso de los hombres, se observa que nueve de cada cien son adultos mayores y del conjunto de mujeres en el país diez (9.8 por ciento) de cada cien son adul- tas mayores. Para el caso de Chiapas los adultos</w:t>
      </w:r>
      <w:r>
        <w:rPr>
          <w:color w:val="231F20"/>
          <w:spacing w:val="-38"/>
        </w:rPr>
        <w:t> </w:t>
      </w:r>
      <w:r>
        <w:rPr>
          <w:color w:val="231F20"/>
        </w:rPr>
        <w:t>mayores representaron en la</w:t>
      </w:r>
      <w:r>
        <w:rPr>
          <w:color w:val="231F20"/>
          <w:spacing w:val="-10"/>
        </w:rPr>
        <w:t> </w:t>
      </w:r>
      <w:r>
        <w:rPr>
          <w:color w:val="231F20"/>
        </w:rPr>
        <w:t>entidad</w:t>
      </w:r>
      <w:r>
        <w:rPr>
          <w:color w:val="231F20"/>
          <w:spacing w:val="-10"/>
        </w:rPr>
        <w:t> </w:t>
      </w:r>
      <w:r>
        <w:rPr>
          <w:color w:val="231F20"/>
        </w:rPr>
        <w:t>7.3</w:t>
      </w:r>
      <w:r>
        <w:rPr>
          <w:color w:val="231F20"/>
          <w:spacing w:val="-9"/>
        </w:rPr>
        <w:t> </w:t>
      </w:r>
      <w:r>
        <w:rPr>
          <w:color w:val="231F20"/>
        </w:rPr>
        <w:t>por</w:t>
      </w:r>
      <w:r>
        <w:rPr>
          <w:color w:val="231F20"/>
          <w:spacing w:val="-9"/>
        </w:rPr>
        <w:t> </w:t>
      </w:r>
      <w:r>
        <w:rPr>
          <w:color w:val="231F20"/>
        </w:rPr>
        <w:t>ciento,</w:t>
      </w:r>
      <w:r>
        <w:rPr>
          <w:color w:val="231F20"/>
          <w:spacing w:val="-10"/>
        </w:rPr>
        <w:t> </w:t>
      </w:r>
      <w:r>
        <w:rPr>
          <w:color w:val="231F20"/>
        </w:rPr>
        <w:t>observándose</w:t>
      </w:r>
      <w:r>
        <w:rPr>
          <w:color w:val="231F20"/>
          <w:spacing w:val="-9"/>
        </w:rPr>
        <w:t> </w:t>
      </w:r>
      <w:r>
        <w:rPr>
          <w:color w:val="231F20"/>
        </w:rPr>
        <w:t>7.4</w:t>
      </w:r>
      <w:r>
        <w:rPr>
          <w:color w:val="231F20"/>
          <w:spacing w:val="-9"/>
        </w:rPr>
        <w:t> </w:t>
      </w:r>
      <w:r>
        <w:rPr>
          <w:color w:val="231F20"/>
        </w:rPr>
        <w:t>por</w:t>
      </w:r>
      <w:r>
        <w:rPr>
          <w:color w:val="231F20"/>
          <w:spacing w:val="-9"/>
        </w:rPr>
        <w:t> </w:t>
      </w:r>
      <w:r>
        <w:rPr>
          <w:color w:val="231F20"/>
        </w:rPr>
        <w:t>ciento</w:t>
      </w:r>
      <w:r>
        <w:rPr>
          <w:color w:val="231F20"/>
          <w:spacing w:val="-10"/>
        </w:rPr>
        <w:t> </w:t>
      </w:r>
      <w:r>
        <w:rPr>
          <w:color w:val="231F20"/>
        </w:rPr>
        <w:t>hombres</w:t>
      </w:r>
      <w:r>
        <w:rPr>
          <w:color w:val="231F20"/>
          <w:spacing w:val="-9"/>
        </w:rPr>
        <w:t> </w:t>
      </w:r>
      <w:r>
        <w:rPr>
          <w:color w:val="231F20"/>
        </w:rPr>
        <w:t>de</w:t>
      </w:r>
      <w:r>
        <w:rPr>
          <w:color w:val="231F20"/>
          <w:spacing w:val="-9"/>
        </w:rPr>
        <w:t> </w:t>
      </w:r>
      <w:r>
        <w:rPr>
          <w:color w:val="231F20"/>
        </w:rPr>
        <w:t>60</w:t>
      </w:r>
      <w:r>
        <w:rPr>
          <w:color w:val="231F20"/>
          <w:spacing w:val="-9"/>
        </w:rPr>
        <w:t> </w:t>
      </w:r>
      <w:r>
        <w:rPr>
          <w:color w:val="231F20"/>
        </w:rPr>
        <w:t>o</w:t>
      </w:r>
      <w:r>
        <w:rPr>
          <w:color w:val="231F20"/>
          <w:spacing w:val="-10"/>
        </w:rPr>
        <w:t> </w:t>
      </w:r>
      <w:r>
        <w:rPr>
          <w:color w:val="231F20"/>
        </w:rPr>
        <w:t>más años de edad y 7.2 por ciento mujeres en ese mismo rango de</w:t>
      </w:r>
      <w:r>
        <w:rPr>
          <w:color w:val="231F20"/>
          <w:spacing w:val="-8"/>
        </w:rPr>
        <w:t> </w:t>
      </w:r>
      <w:r>
        <w:rPr>
          <w:color w:val="231F20"/>
        </w:rPr>
        <w:t>edad.</w:t>
      </w:r>
    </w:p>
    <w:p>
      <w:pPr>
        <w:pStyle w:val="BodyText"/>
        <w:spacing w:line="247" w:lineRule="auto"/>
        <w:ind w:left="117" w:right="115" w:firstLine="283"/>
        <w:jc w:val="both"/>
      </w:pPr>
      <w:r>
        <w:rPr>
          <w:color w:val="231F20"/>
        </w:rPr>
        <w:t>El incremento de la población adulta mayor en la población zoque se observa claramente, en 1990 la población de 60 o más años de los doce municipios “tradicionalmente zoques” representó 4.5 por ciento hasta lle- gar en el año 2010 a 7.3 por ciento (Gráfica 2).</w:t>
      </w:r>
    </w:p>
    <w:p>
      <w:pPr>
        <w:pStyle w:val="Heading3"/>
      </w:pPr>
      <w:r>
        <w:rPr>
          <w:color w:val="231F20"/>
        </w:rPr>
        <w:t>Perfil sociodemográfico</w:t>
      </w:r>
    </w:p>
    <w:p>
      <w:pPr>
        <w:pStyle w:val="BodyText"/>
        <w:spacing w:line="247" w:lineRule="auto" w:before="172"/>
        <w:ind w:left="117" w:right="115"/>
        <w:jc w:val="both"/>
      </w:pPr>
      <w:r>
        <w:rPr>
          <w:color w:val="231F20"/>
        </w:rPr>
        <w:t>Haciendo un comparativo de los adultos mayores que habitan en hogares indígenas en los cinco grupos etnolingüísticos de Chiapas, observamos el siguiente perfil: en los hogares con adultos mayores indígenas existe una tendencia a la masculinización del envejecimiento y se presenta en los</w:t>
      </w:r>
      <w:r>
        <w:rPr>
          <w:color w:val="231F20"/>
          <w:spacing w:val="-20"/>
        </w:rPr>
        <w:t> </w:t>
      </w:r>
      <w:r>
        <w:rPr>
          <w:color w:val="231F20"/>
        </w:rPr>
        <w:t>ho- gares</w:t>
      </w:r>
      <w:r>
        <w:rPr>
          <w:color w:val="231F20"/>
          <w:spacing w:val="-7"/>
        </w:rPr>
        <w:t> </w:t>
      </w:r>
      <w:r>
        <w:rPr>
          <w:color w:val="231F20"/>
        </w:rPr>
        <w:t>choles,</w:t>
      </w:r>
      <w:r>
        <w:rPr>
          <w:color w:val="231F20"/>
          <w:spacing w:val="-7"/>
        </w:rPr>
        <w:t> </w:t>
      </w:r>
      <w:r>
        <w:rPr>
          <w:color w:val="231F20"/>
        </w:rPr>
        <w:t>tojolabales,</w:t>
      </w:r>
      <w:r>
        <w:rPr>
          <w:color w:val="231F20"/>
          <w:spacing w:val="-8"/>
        </w:rPr>
        <w:t> </w:t>
      </w:r>
      <w:r>
        <w:rPr>
          <w:color w:val="231F20"/>
        </w:rPr>
        <w:t>tzeltales</w:t>
      </w:r>
      <w:r>
        <w:rPr>
          <w:color w:val="231F20"/>
          <w:spacing w:val="-7"/>
        </w:rPr>
        <w:t> </w:t>
      </w:r>
      <w:r>
        <w:rPr>
          <w:color w:val="231F20"/>
        </w:rPr>
        <w:t>y</w:t>
      </w:r>
      <w:r>
        <w:rPr>
          <w:color w:val="231F20"/>
          <w:spacing w:val="-7"/>
        </w:rPr>
        <w:t> </w:t>
      </w:r>
      <w:r>
        <w:rPr>
          <w:color w:val="231F20"/>
        </w:rPr>
        <w:t>zoques</w:t>
      </w:r>
      <w:r>
        <w:rPr>
          <w:color w:val="231F20"/>
          <w:spacing w:val="-7"/>
        </w:rPr>
        <w:t> </w:t>
      </w:r>
      <w:r>
        <w:rPr>
          <w:color w:val="231F20"/>
        </w:rPr>
        <w:t>y</w:t>
      </w:r>
      <w:r>
        <w:rPr>
          <w:color w:val="231F20"/>
          <w:spacing w:val="-7"/>
        </w:rPr>
        <w:t> </w:t>
      </w:r>
      <w:r>
        <w:rPr>
          <w:color w:val="231F20"/>
        </w:rPr>
        <w:t>hay</w:t>
      </w:r>
      <w:r>
        <w:rPr>
          <w:color w:val="231F20"/>
          <w:spacing w:val="-7"/>
        </w:rPr>
        <w:t> </w:t>
      </w:r>
      <w:r>
        <w:rPr>
          <w:color w:val="231F20"/>
        </w:rPr>
        <w:t>feminización</w:t>
      </w:r>
      <w:r>
        <w:rPr>
          <w:color w:val="231F20"/>
          <w:spacing w:val="-7"/>
        </w:rPr>
        <w:t> </w:t>
      </w:r>
      <w:r>
        <w:rPr>
          <w:color w:val="231F20"/>
        </w:rPr>
        <w:t>del</w:t>
      </w:r>
      <w:r>
        <w:rPr>
          <w:color w:val="231F20"/>
          <w:spacing w:val="-7"/>
        </w:rPr>
        <w:t> </w:t>
      </w:r>
      <w:r>
        <w:rPr>
          <w:color w:val="231F20"/>
        </w:rPr>
        <w:t>enveje- cimiento en los hogares</w:t>
      </w:r>
      <w:r>
        <w:rPr>
          <w:color w:val="231F20"/>
          <w:spacing w:val="-3"/>
        </w:rPr>
        <w:t> </w:t>
      </w:r>
      <w:r>
        <w:rPr>
          <w:color w:val="231F20"/>
        </w:rPr>
        <w:t>tzotziles.</w:t>
      </w:r>
    </w:p>
    <w:p>
      <w:pPr>
        <w:pStyle w:val="BodyText"/>
        <w:spacing w:line="247" w:lineRule="auto"/>
        <w:ind w:left="117" w:right="114" w:firstLine="283"/>
        <w:jc w:val="both"/>
      </w:pPr>
      <w:r>
        <w:rPr>
          <w:color w:val="231F20"/>
        </w:rPr>
        <w:t>Menos</w:t>
      </w:r>
      <w:r>
        <w:rPr>
          <w:color w:val="231F20"/>
          <w:spacing w:val="-8"/>
        </w:rPr>
        <w:t> </w:t>
      </w:r>
      <w:r>
        <w:rPr>
          <w:color w:val="231F20"/>
        </w:rPr>
        <w:t>de</w:t>
      </w:r>
      <w:r>
        <w:rPr>
          <w:color w:val="231F20"/>
          <w:spacing w:val="-8"/>
        </w:rPr>
        <w:t> </w:t>
      </w:r>
      <w:r>
        <w:rPr>
          <w:color w:val="231F20"/>
        </w:rPr>
        <w:t>17</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habitantes</w:t>
      </w:r>
      <w:r>
        <w:rPr>
          <w:color w:val="231F20"/>
          <w:spacing w:val="-8"/>
        </w:rPr>
        <w:t> </w:t>
      </w:r>
      <w:r>
        <w:rPr>
          <w:color w:val="231F20"/>
        </w:rPr>
        <w:t>en</w:t>
      </w:r>
      <w:r>
        <w:rPr>
          <w:color w:val="231F20"/>
          <w:spacing w:val="-8"/>
        </w:rPr>
        <w:t> </w:t>
      </w:r>
      <w:r>
        <w:rPr>
          <w:color w:val="231F20"/>
        </w:rPr>
        <w:t>hogares</w:t>
      </w:r>
      <w:r>
        <w:rPr>
          <w:color w:val="231F20"/>
          <w:spacing w:val="-8"/>
        </w:rPr>
        <w:t> </w:t>
      </w:r>
      <w:r>
        <w:rPr>
          <w:color w:val="231F20"/>
        </w:rPr>
        <w:t>indígenas</w:t>
      </w:r>
      <w:r>
        <w:rPr>
          <w:color w:val="231F20"/>
          <w:spacing w:val="-8"/>
        </w:rPr>
        <w:t> </w:t>
      </w:r>
      <w:r>
        <w:rPr>
          <w:color w:val="231F20"/>
        </w:rPr>
        <w:t>tiene</w:t>
      </w:r>
      <w:r>
        <w:rPr>
          <w:color w:val="231F20"/>
          <w:spacing w:val="-8"/>
        </w:rPr>
        <w:t> </w:t>
      </w:r>
      <w:r>
        <w:rPr>
          <w:color w:val="231F20"/>
        </w:rPr>
        <w:t>de- recho a servicio médico, destacando los tojolabales con el mayor porcen- taje de adultos mayores derechohabientes (16.3 por ciento) y los tzotziles con el menor porcentaje (8.13 por</w:t>
      </w:r>
      <w:r>
        <w:rPr>
          <w:color w:val="231F20"/>
          <w:spacing w:val="-2"/>
        </w:rPr>
        <w:t> </w:t>
      </w:r>
      <w:r>
        <w:rPr>
          <w:color w:val="231F20"/>
        </w:rPr>
        <w:t>ciento).</w:t>
      </w:r>
    </w:p>
    <w:p>
      <w:pPr>
        <w:pStyle w:val="BodyText"/>
        <w:rPr>
          <w:sz w:val="23"/>
        </w:rPr>
      </w:pPr>
    </w:p>
    <w:p>
      <w:pPr>
        <w:spacing w:line="252" w:lineRule="auto" w:before="0"/>
        <w:ind w:left="368" w:right="18" w:firstLine="0"/>
        <w:jc w:val="left"/>
        <w:rPr>
          <w:sz w:val="19"/>
        </w:rPr>
      </w:pPr>
      <w:r>
        <w:rPr>
          <w:w w:val="105"/>
          <w:sz w:val="19"/>
        </w:rPr>
        <w:t>Cuadro 3. El índice de masculinidad o relación de hombres por cada cien mujeres se muestra como sigue:</w:t>
      </w:r>
    </w:p>
    <w:p>
      <w:pPr>
        <w:pStyle w:val="BodyText"/>
        <w:spacing w:line="20" w:lineRule="exact"/>
        <w:ind w:left="252"/>
        <w:rPr>
          <w:sz w:val="2"/>
        </w:rPr>
      </w:pPr>
      <w:r>
        <w:rPr>
          <w:sz w:val="2"/>
        </w:rPr>
        <w:pict>
          <v:group style="width:319.5pt;height:.5pt;mso-position-horizontal-relative:char;mso-position-vertical-relative:line" coordorigin="0,0" coordsize="6390,10">
            <v:line style="position:absolute" from="5,5" to="3264,5" stroked="true" strokeweight=".481pt" strokecolor="#000000"/>
            <v:line style="position:absolute" from="3264,5" to="3274,5" stroked="true" strokeweight=".481pt" strokecolor="#000000"/>
            <v:line style="position:absolute" from="3274,5" to="6384,5" stroked="true" strokeweight=".481pt" strokecolor="#000000"/>
          </v:group>
        </w:pict>
      </w:r>
      <w:r>
        <w:rPr>
          <w:sz w:val="2"/>
        </w:rPr>
      </w:r>
    </w:p>
    <w:p>
      <w:pPr>
        <w:tabs>
          <w:tab w:pos="3627" w:val="left" w:leader="none"/>
        </w:tabs>
        <w:spacing w:before="0"/>
        <w:ind w:left="368" w:right="18" w:firstLine="0"/>
        <w:jc w:val="left"/>
        <w:rPr>
          <w:sz w:val="19"/>
        </w:rPr>
      </w:pPr>
      <w:r>
        <w:rPr>
          <w:w w:val="105"/>
          <w:sz w:val="19"/>
        </w:rPr>
        <w:t>Chol</w:t>
        <w:tab/>
        <w:t>119 hombres por cada cien</w:t>
      </w:r>
      <w:r>
        <w:rPr>
          <w:spacing w:val="-6"/>
          <w:w w:val="105"/>
          <w:sz w:val="19"/>
        </w:rPr>
        <w:t> </w:t>
      </w:r>
      <w:r>
        <w:rPr>
          <w:w w:val="105"/>
          <w:sz w:val="19"/>
        </w:rPr>
        <w:t>mujeres</w:t>
      </w:r>
    </w:p>
    <w:p>
      <w:pPr>
        <w:tabs>
          <w:tab w:pos="3627" w:val="left" w:leader="none"/>
        </w:tabs>
        <w:spacing w:before="12"/>
        <w:ind w:left="368" w:right="18" w:firstLine="0"/>
        <w:jc w:val="left"/>
        <w:rPr>
          <w:sz w:val="19"/>
        </w:rPr>
      </w:pPr>
      <w:r>
        <w:rPr>
          <w:w w:val="105"/>
          <w:sz w:val="19"/>
        </w:rPr>
        <w:t>Tojolabal</w:t>
        <w:tab/>
        <w:t>120 hombres por cada cien</w:t>
      </w:r>
      <w:r>
        <w:rPr>
          <w:spacing w:val="-6"/>
          <w:w w:val="105"/>
          <w:sz w:val="19"/>
        </w:rPr>
        <w:t> </w:t>
      </w:r>
      <w:r>
        <w:rPr>
          <w:w w:val="105"/>
          <w:sz w:val="19"/>
        </w:rPr>
        <w:t>mujeres</w:t>
      </w:r>
    </w:p>
    <w:p>
      <w:pPr>
        <w:tabs>
          <w:tab w:pos="3627" w:val="left" w:leader="none"/>
        </w:tabs>
        <w:spacing w:before="12"/>
        <w:ind w:left="368" w:right="18" w:firstLine="0"/>
        <w:jc w:val="left"/>
        <w:rPr>
          <w:sz w:val="19"/>
        </w:rPr>
      </w:pPr>
      <w:r>
        <w:rPr>
          <w:w w:val="105"/>
          <w:sz w:val="19"/>
        </w:rPr>
        <w:t>Tzeltal</w:t>
        <w:tab/>
        <w:t>117 hombres por cada cien</w:t>
      </w:r>
      <w:r>
        <w:rPr>
          <w:spacing w:val="-6"/>
          <w:w w:val="105"/>
          <w:sz w:val="19"/>
        </w:rPr>
        <w:t> </w:t>
      </w:r>
      <w:r>
        <w:rPr>
          <w:w w:val="105"/>
          <w:sz w:val="19"/>
        </w:rPr>
        <w:t>mujeres</w:t>
      </w:r>
    </w:p>
    <w:p>
      <w:pPr>
        <w:tabs>
          <w:tab w:pos="3727" w:val="left" w:leader="none"/>
        </w:tabs>
        <w:spacing w:before="12"/>
        <w:ind w:left="368" w:right="18" w:firstLine="0"/>
        <w:jc w:val="left"/>
        <w:rPr>
          <w:sz w:val="19"/>
        </w:rPr>
      </w:pPr>
      <w:r>
        <w:rPr>
          <w:w w:val="105"/>
          <w:sz w:val="19"/>
        </w:rPr>
        <w:t>Tzotzil</w:t>
        <w:tab/>
        <w:t>98 hombres por cada cien</w:t>
      </w:r>
      <w:r>
        <w:rPr>
          <w:spacing w:val="-6"/>
          <w:w w:val="105"/>
          <w:sz w:val="19"/>
        </w:rPr>
        <w:t> </w:t>
      </w:r>
      <w:r>
        <w:rPr>
          <w:w w:val="105"/>
          <w:sz w:val="19"/>
        </w:rPr>
        <w:t>mujeres</w:t>
      </w:r>
    </w:p>
    <w:p>
      <w:pPr>
        <w:tabs>
          <w:tab w:pos="3627" w:val="left" w:leader="none"/>
        </w:tabs>
        <w:spacing w:before="12" w:after="7"/>
        <w:ind w:left="368" w:right="18" w:firstLine="0"/>
        <w:jc w:val="left"/>
        <w:rPr>
          <w:sz w:val="19"/>
        </w:rPr>
      </w:pPr>
      <w:r>
        <w:rPr>
          <w:w w:val="105"/>
          <w:sz w:val="19"/>
        </w:rPr>
        <w:t>Zoque</w:t>
        <w:tab/>
        <w:t>114 hombres por cada cien</w:t>
      </w:r>
      <w:r>
        <w:rPr>
          <w:spacing w:val="-6"/>
          <w:w w:val="105"/>
          <w:sz w:val="19"/>
        </w:rPr>
        <w:t> </w:t>
      </w:r>
      <w:r>
        <w:rPr>
          <w:w w:val="105"/>
          <w:sz w:val="19"/>
        </w:rPr>
        <w:t>mujeres</w:t>
      </w:r>
    </w:p>
    <w:p>
      <w:pPr>
        <w:pStyle w:val="BodyText"/>
        <w:spacing w:line="29" w:lineRule="exact"/>
        <w:ind w:left="252"/>
        <w:rPr>
          <w:sz w:val="2"/>
        </w:rPr>
      </w:pPr>
      <w:r>
        <w:rPr>
          <w:position w:val="0"/>
          <w:sz w:val="2"/>
        </w:rPr>
        <w:pict>
          <v:group style="width:319.5pt;height:1.5pt;mso-position-horizontal-relative:char;mso-position-vertical-relative:line" coordorigin="0,0" coordsize="6390,30">
            <v:line style="position:absolute" from="5,5" to="3264,5" stroked="true" strokeweight=".48pt" strokecolor="#000000"/>
            <v:line style="position:absolute" from="5,24" to="3264,24" stroked="true" strokeweight=".481pt" strokecolor="#000000"/>
            <v:line style="position:absolute" from="3264,5" to="3293,5" stroked="true" strokeweight=".48pt" strokecolor="#000000"/>
            <v:line style="position:absolute" from="3264,24" to="3293,24" stroked="true" strokeweight=".481pt" strokecolor="#000000"/>
            <v:line style="position:absolute" from="3293,5" to="6384,5" stroked="true" strokeweight=".48pt" strokecolor="#000000"/>
            <v:line style="position:absolute" from="3293,24" to="6384,24" stroked="true" strokeweight=".481pt" strokecolor="#000000"/>
          </v:group>
        </w:pict>
      </w:r>
      <w:r>
        <w:rPr>
          <w:position w:val="0"/>
          <w:sz w:val="2"/>
        </w:rPr>
      </w:r>
    </w:p>
    <w:p>
      <w:pPr>
        <w:spacing w:before="0"/>
        <w:ind w:left="368" w:right="18" w:firstLine="0"/>
        <w:jc w:val="left"/>
        <w:rPr>
          <w:sz w:val="16"/>
        </w:rPr>
      </w:pPr>
      <w:r>
        <w:rPr>
          <w:sz w:val="16"/>
        </w:rPr>
        <w:t>Fuente: elaboración de la autora.</w:t>
      </w:r>
    </w:p>
    <w:p>
      <w:pPr>
        <w:pStyle w:val="BodyText"/>
        <w:rPr>
          <w:sz w:val="20"/>
        </w:rPr>
      </w:pPr>
    </w:p>
    <w:p>
      <w:pPr>
        <w:pStyle w:val="BodyText"/>
        <w:rPr>
          <w:sz w:val="20"/>
        </w:rPr>
      </w:pPr>
    </w:p>
    <w:p>
      <w:pPr>
        <w:pStyle w:val="BodyText"/>
        <w:rPr>
          <w:sz w:val="20"/>
        </w:rPr>
      </w:pPr>
    </w:p>
    <w:p>
      <w:pPr>
        <w:pStyle w:val="BodyText"/>
        <w:spacing w:before="10"/>
        <w:rPr>
          <w:sz w:val="16"/>
        </w:rPr>
      </w:pPr>
    </w:p>
    <w:p>
      <w:pPr>
        <w:spacing w:before="51"/>
        <w:ind w:left="2052" w:right="2190" w:firstLine="0"/>
        <w:jc w:val="center"/>
        <w:rPr>
          <w:rFonts w:ascii="Verdana"/>
          <w:sz w:val="20"/>
        </w:rPr>
      </w:pPr>
      <w:r>
        <w:rPr>
          <w:rFonts w:ascii="Verdana"/>
          <w:color w:val="231F20"/>
          <w:sz w:val="20"/>
        </w:rPr>
        <w:t>49</w:t>
      </w:r>
    </w:p>
    <w:p>
      <w:pPr>
        <w:spacing w:after="0"/>
        <w:jc w:val="center"/>
        <w:rPr>
          <w:rFonts w:ascii="Verdana"/>
          <w:sz w:val="20"/>
        </w:rPr>
        <w:sectPr>
          <w:footerReference w:type="default" r:id="rId79"/>
          <w:pgSz w:w="9360" w:h="13040"/>
          <w:pgMar w:footer="0" w:header="0" w:top="740" w:bottom="280" w:left="1300" w:right="1300"/>
        </w:sectPr>
      </w:pPr>
    </w:p>
    <w:p>
      <w:pPr>
        <w:pStyle w:val="BodyText"/>
        <w:rPr>
          <w:rFonts w:ascii="Verdana"/>
          <w:sz w:val="20"/>
        </w:rPr>
      </w:pPr>
      <w:r>
        <w:rPr/>
        <w:pict>
          <v:shape style="position:absolute;margin-left:595.135681pt;margin-top:340.848389pt;width:11pt;height:57.05pt;mso-position-horizontal-relative:page;mso-position-vertical-relative:page;z-index:3304" type="#_x0000_t202" filled="false" stroked="false">
            <v:textbox inset="0,0,0,0" style="layout-flow:vertical">
              <w:txbxContent>
                <w:p>
                  <w:pPr>
                    <w:spacing w:line="204" w:lineRule="exact" w:before="0"/>
                    <w:ind w:left="20" w:right="-921" w:firstLine="0"/>
                    <w:jc w:val="left"/>
                    <w:rPr>
                      <w:sz w:val="18"/>
                    </w:rPr>
                  </w:pPr>
                  <w:r>
                    <w:rPr>
                      <w:color w:val="231F20"/>
                      <w:sz w:val="18"/>
                    </w:rPr>
                    <w:t>CIEAP/UAEM</w:t>
                  </w:r>
                </w:p>
              </w:txbxContent>
            </v:textbox>
            <w10:wrap type="none"/>
          </v:shape>
        </w:pict>
      </w:r>
      <w:r>
        <w:rPr/>
        <w:pict>
          <v:shape style="position:absolute;margin-left:593.309937pt;margin-top:70.149597pt;width:12pt;height:199.45pt;mso-position-horizontal-relative:page;mso-position-vertical-relative:page;z-index:3328" type="#_x0000_t202" filled="false" stroked="false">
            <v:textbox inset="0,0,0,0" style="layout-flow:vertical">
              <w:txbxContent>
                <w:p>
                  <w:pPr>
                    <w:spacing w:line="208" w:lineRule="exact" w:before="0"/>
                    <w:ind w:left="20" w:right="0" w:firstLine="0"/>
                    <w:jc w:val="left"/>
                    <w:rPr>
                      <w:rFonts w:ascii="Arial" w:hAnsi="Arial"/>
                      <w:sz w:val="20"/>
                    </w:rPr>
                  </w:pPr>
                  <w:r>
                    <w:rPr>
                      <w:rFonts w:ascii="Arial" w:hAnsi="Arial"/>
                      <w:color w:val="231F20"/>
                      <w:spacing w:val="-1"/>
                      <w:w w:val="78"/>
                      <w:sz w:val="20"/>
                    </w:rPr>
                    <w:t>Hito</w:t>
                  </w:r>
                  <w:r>
                    <w:rPr>
                      <w:rFonts w:ascii="Arial" w:hAnsi="Arial"/>
                      <w:color w:val="231F20"/>
                      <w:w w:val="78"/>
                      <w:sz w:val="20"/>
                    </w:rPr>
                    <w:t>s</w:t>
                  </w:r>
                  <w:r>
                    <w:rPr>
                      <w:rFonts w:ascii="Arial" w:hAnsi="Arial"/>
                      <w:color w:val="231F20"/>
                      <w:spacing w:val="-1"/>
                      <w:sz w:val="20"/>
                    </w:rPr>
                    <w:t> </w:t>
                  </w:r>
                  <w:r>
                    <w:rPr>
                      <w:rFonts w:ascii="Arial" w:hAnsi="Arial"/>
                      <w:color w:val="231F20"/>
                      <w:w w:val="72"/>
                      <w:sz w:val="20"/>
                    </w:rPr>
                    <w:t>Demográficos</w:t>
                  </w:r>
                  <w:r>
                    <w:rPr>
                      <w:rFonts w:ascii="Arial" w:hAnsi="Arial"/>
                      <w:color w:val="231F20"/>
                      <w:spacing w:val="-1"/>
                      <w:sz w:val="20"/>
                    </w:rPr>
                    <w:t> </w:t>
                  </w:r>
                  <w:r>
                    <w:rPr>
                      <w:rFonts w:ascii="Arial" w:hAnsi="Arial"/>
                      <w:color w:val="231F20"/>
                      <w:w w:val="76"/>
                      <w:sz w:val="20"/>
                    </w:rPr>
                    <w:t>del</w:t>
                  </w:r>
                  <w:r>
                    <w:rPr>
                      <w:rFonts w:ascii="Arial" w:hAnsi="Arial"/>
                      <w:color w:val="231F20"/>
                      <w:spacing w:val="-1"/>
                      <w:sz w:val="20"/>
                    </w:rPr>
                    <w:t> </w:t>
                  </w:r>
                  <w:r>
                    <w:rPr>
                      <w:rFonts w:ascii="Arial" w:hAnsi="Arial"/>
                      <w:color w:val="231F20"/>
                      <w:spacing w:val="-1"/>
                      <w:w w:val="77"/>
                      <w:sz w:val="20"/>
                    </w:rPr>
                    <w:t>Sigl</w:t>
                  </w:r>
                  <w:r>
                    <w:rPr>
                      <w:rFonts w:ascii="Arial" w:hAnsi="Arial"/>
                      <w:color w:val="231F20"/>
                      <w:w w:val="77"/>
                      <w:sz w:val="20"/>
                    </w:rPr>
                    <w:t>o</w:t>
                  </w:r>
                  <w:r>
                    <w:rPr>
                      <w:rFonts w:ascii="Arial" w:hAnsi="Arial"/>
                      <w:color w:val="231F20"/>
                      <w:sz w:val="20"/>
                    </w:rPr>
                    <w:t> </w:t>
                  </w:r>
                  <w:r>
                    <w:rPr>
                      <w:rFonts w:ascii="Arial" w:hAnsi="Arial"/>
                      <w:color w:val="231F20"/>
                      <w:w w:val="80"/>
                      <w:sz w:val="20"/>
                    </w:rPr>
                    <w:t>XXI:</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spacing w:val="-8"/>
                      <w:w w:val="63"/>
                      <w:sz w:val="20"/>
                    </w:rPr>
                    <w:t>T</w:t>
                  </w:r>
                  <w:r>
                    <w:rPr>
                      <w:rFonts w:ascii="Arial" w:hAnsi="Arial"/>
                      <w:color w:val="231F20"/>
                      <w:w w:val="66"/>
                      <w:sz w:val="20"/>
                    </w:rPr>
                    <w:t>omo</w:t>
                  </w:r>
                  <w:r>
                    <w:rPr>
                      <w:rFonts w:ascii="Arial" w:hAnsi="Arial"/>
                      <w:color w:val="231F20"/>
                      <w:spacing w:val="-1"/>
                      <w:sz w:val="20"/>
                    </w:rPr>
                    <w:t> </w:t>
                  </w:r>
                  <w:r>
                    <w:rPr>
                      <w:rFonts w:ascii="Arial" w:hAnsi="Arial"/>
                      <w:color w:val="231F20"/>
                      <w:w w:val="113"/>
                      <w:sz w:val="20"/>
                    </w:rPr>
                    <w:t>II</w:t>
                  </w:r>
                </w:p>
              </w:txbxContent>
            </v:textbox>
            <w10:wrap type="none"/>
          </v:shape>
        </w:pict>
      </w:r>
      <w:r>
        <w:rPr/>
        <w:pict>
          <v:shape style="position:absolute;margin-left:23.820354pt;margin-top:215.850403pt;width:12pt;height:14.85pt;mso-position-horizontal-relative:page;mso-position-vertical-relative:page;z-index:3352" type="#_x0000_t202" filled="false" stroked="false">
            <v:textbox inset="0,0,0,0" style="layout-flow:vertical">
              <w:txbxContent>
                <w:p>
                  <w:pPr>
                    <w:spacing w:line="214" w:lineRule="exact" w:before="0"/>
                    <w:ind w:left="20" w:right="-55" w:firstLine="0"/>
                    <w:jc w:val="left"/>
                    <w:rPr>
                      <w:rFonts w:ascii="Verdana"/>
                      <w:sz w:val="20"/>
                    </w:rPr>
                  </w:pPr>
                  <w:r>
                    <w:rPr>
                      <w:rFonts w:ascii="Verdana"/>
                      <w:color w:val="231F20"/>
                      <w:spacing w:val="-1"/>
                      <w:w w:val="100"/>
                      <w:sz w:val="20"/>
                    </w:rPr>
                    <w:t>50</w:t>
                  </w:r>
                </w:p>
              </w:txbxContent>
            </v:textbox>
            <w10:wrap type="none"/>
          </v:shape>
        </w:pict>
      </w: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4"/>
        <w:rPr>
          <w:rFonts w:ascii="Verdana"/>
          <w:sz w:val="25"/>
        </w:rPr>
      </w:pPr>
    </w:p>
    <w:p>
      <w:pPr>
        <w:spacing w:line="249" w:lineRule="auto" w:before="75"/>
        <w:ind w:left="1219" w:right="496" w:firstLine="0"/>
        <w:jc w:val="left"/>
        <w:rPr>
          <w:sz w:val="20"/>
        </w:rPr>
      </w:pPr>
      <w:r>
        <w:rPr>
          <w:color w:val="231F20"/>
          <w:sz w:val="20"/>
        </w:rPr>
        <w:t>3. Población de 60 o más años en México. Entidades con hablantes de lengua zoque, Chiapas y región zoque.  1990 a 2010. Porcentaje</w:t>
      </w:r>
    </w:p>
    <w:p>
      <w:pPr>
        <w:spacing w:before="77"/>
        <w:ind w:left="1175" w:right="8306" w:firstLine="0"/>
        <w:jc w:val="center"/>
        <w:rPr>
          <w:sz w:val="20"/>
        </w:rPr>
      </w:pPr>
      <w:r>
        <w:rPr/>
        <w:pict>
          <v:group style="position:absolute;margin-left:148.241699pt;margin-top:8.646942pt;width:392.15pt;height:198.65pt;mso-position-horizontal-relative:page;mso-position-vertical-relative:paragraph;z-index:3184" coordorigin="2965,173" coordsize="7843,3973">
            <v:rect style="position:absolute;left:3028;top:183;width:7769;height:3901" filled="false" stroked="true" strokeweight="1pt" strokecolor="#808080"/>
            <v:shape style="position:absolute;left:-3901;top:-264;width:3961;height:7831" coordorigin="-3901,-264" coordsize="3961,7831" path="m3028,4084l3028,183m2967,4084l3028,4084m2967,3692l3028,3692m2967,3303l3028,3303m2967,2914l3028,2914m2967,2526l3028,2526m2967,2132l3028,2132m2967,1743l3028,1743m2967,1354l3028,1354m2967,961l3028,961m2967,572l3028,572m2967,183l3028,183m3028,4084l10797,4084m3030,4086l3030,4143m4580,4086l4580,4143m6135,4086l6135,4143m7691,4086l7691,4143m9246,4086l9246,4143m10796,4086l10796,4143e" filled="false" stroked="true" strokeweight=".25pt" strokecolor="#000000">
              <v:path arrowok="t"/>
            </v:shape>
            <v:shape style="position:absolute;left:-1098;top:1292;width:1098;height:6214" coordorigin="-1098,1292" coordsize="1098,6214" path="m3805,1689l5359,1529m5358,1527l6913,1302,8468,932,10019,591e" filled="false" stroked="true" strokeweight=".5pt" strokecolor="#000000">
              <v:path arrowok="t"/>
            </v:shape>
            <v:shape style="position:absolute;left:5283;top:1453;width:153;height:154" type="#_x0000_t75" stroked="false">
              <v:imagedata r:id="rId81" o:title=""/>
            </v:shape>
            <v:shape style="position:absolute;left:3807;top:572;width:6212;height:1257" coordorigin="3807,572" coordsize="6212,1257" path="m3807,1829l5358,1642,6913,1340,8468,898,10019,572e" filled="false" stroked="true" strokeweight=".5pt" strokecolor="#000000">
              <v:path arrowok="t"/>
              <v:stroke dashstyle="dash"/>
            </v:shape>
            <v:shape style="position:absolute;left:3807;top:1273;width:6212;height:973" coordorigin="3807,1273" coordsize="6212,973" path="m3807,2245l5358,2142,6913,1969,8468,1556,10019,1273e" filled="false" stroked="true" strokeweight=".5pt" strokecolor="#000000">
              <v:path arrowok="t"/>
              <v:stroke dashstyle="dash"/>
            </v:shape>
            <v:shape style="position:absolute;left:3807;top:1254;width:6212;height:1059" coordorigin="3807,1254" coordsize="6212,1059" path="m3807,2312l5358,2156,6913,1935,8468,1489,10019,1254e" filled="false" stroked="true" strokeweight=".5pt" strokecolor="#003300">
              <v:path arrowok="t"/>
              <v:stroke dashstyle="dash"/>
            </v:shape>
            <v:shape style="position:absolute;left:9927;top:480;width:180;height:180" type="#_x0000_t75" stroked="false">
              <v:imagedata r:id="rId82" o:title=""/>
            </v:shape>
            <v:shape style="position:absolute;left:8387;top:820;width:180;height:180" type="#_x0000_t75" stroked="false">
              <v:imagedata r:id="rId83" o:title=""/>
            </v:shape>
            <v:shape style="position:absolute;left:9907;top:1140;width:220;height:220" type="#_x0000_t75" stroked="false">
              <v:imagedata r:id="rId84" o:title=""/>
            </v:shape>
            <v:shape style="position:absolute;left:8367;top:1380;width:200;height:260" type="#_x0000_t75" stroked="false">
              <v:imagedata r:id="rId85" o:title=""/>
            </v:shape>
            <v:shape style="position:absolute;left:6807;top:1240;width:220;height:820" type="#_x0000_t75" stroked="false">
              <v:imagedata r:id="rId86" o:title=""/>
            </v:shape>
            <v:shape style="position:absolute;left:5247;top:1560;width:220;height:700" type="#_x0000_t75" stroked="false">
              <v:imagedata r:id="rId87" o:title=""/>
            </v:shape>
            <v:shape style="position:absolute;left:3707;top:1620;width:200;height:800" type="#_x0000_t75" stroked="false">
              <v:imagedata r:id="rId88" o:title=""/>
            </v:shape>
            <w10:wrap type="none"/>
          </v:group>
        </w:pict>
      </w:r>
      <w:r>
        <w:rPr>
          <w:sz w:val="20"/>
        </w:rPr>
        <w:t>10.0</w:t>
      </w:r>
    </w:p>
    <w:p>
      <w:pPr>
        <w:spacing w:before="160"/>
        <w:ind w:left="1308" w:right="496" w:firstLine="0"/>
        <w:jc w:val="left"/>
        <w:rPr>
          <w:sz w:val="20"/>
        </w:rPr>
      </w:pPr>
      <w:r>
        <w:rPr>
          <w:sz w:val="20"/>
        </w:rPr>
        <w:t>9.0</w:t>
      </w:r>
    </w:p>
    <w:p>
      <w:pPr>
        <w:spacing w:before="160"/>
        <w:ind w:left="1308" w:right="496" w:firstLine="0"/>
        <w:jc w:val="left"/>
        <w:rPr>
          <w:sz w:val="20"/>
        </w:rPr>
      </w:pPr>
      <w:r>
        <w:rPr>
          <w:sz w:val="20"/>
        </w:rPr>
        <w:t>8.0</w:t>
      </w:r>
    </w:p>
    <w:p>
      <w:pPr>
        <w:spacing w:before="160"/>
        <w:ind w:left="1308" w:right="496" w:firstLine="0"/>
        <w:jc w:val="left"/>
        <w:rPr>
          <w:sz w:val="20"/>
        </w:rPr>
      </w:pPr>
      <w:r>
        <w:rPr>
          <w:sz w:val="20"/>
        </w:rPr>
        <w:t>7.0</w:t>
      </w:r>
    </w:p>
    <w:p>
      <w:pPr>
        <w:spacing w:before="160"/>
        <w:ind w:left="1308" w:right="496" w:firstLine="0"/>
        <w:jc w:val="left"/>
        <w:rPr>
          <w:sz w:val="20"/>
        </w:rPr>
      </w:pPr>
      <w:r>
        <w:rPr>
          <w:sz w:val="20"/>
        </w:rPr>
        <w:t>6.0</w:t>
      </w:r>
    </w:p>
    <w:p>
      <w:pPr>
        <w:spacing w:before="160"/>
        <w:ind w:left="1308" w:right="496" w:firstLine="0"/>
        <w:jc w:val="left"/>
        <w:rPr>
          <w:sz w:val="20"/>
        </w:rPr>
      </w:pPr>
      <w:r>
        <w:rPr>
          <w:sz w:val="20"/>
        </w:rPr>
        <w:t>5.0</w:t>
      </w:r>
    </w:p>
    <w:p>
      <w:pPr>
        <w:spacing w:before="160"/>
        <w:ind w:left="1308" w:right="496" w:firstLine="0"/>
        <w:jc w:val="left"/>
        <w:rPr>
          <w:sz w:val="20"/>
        </w:rPr>
      </w:pPr>
      <w:r>
        <w:rPr>
          <w:sz w:val="20"/>
        </w:rPr>
        <w:t>4.0</w:t>
      </w:r>
    </w:p>
    <w:p>
      <w:pPr>
        <w:spacing w:before="160"/>
        <w:ind w:left="1308" w:right="496" w:firstLine="0"/>
        <w:jc w:val="left"/>
        <w:rPr>
          <w:sz w:val="20"/>
        </w:rPr>
      </w:pPr>
      <w:r>
        <w:rPr>
          <w:sz w:val="20"/>
        </w:rPr>
        <w:t>3.0</w:t>
      </w:r>
    </w:p>
    <w:p>
      <w:pPr>
        <w:spacing w:before="160"/>
        <w:ind w:left="1308" w:right="496" w:firstLine="0"/>
        <w:jc w:val="left"/>
        <w:rPr>
          <w:sz w:val="20"/>
        </w:rPr>
      </w:pPr>
      <w:r>
        <w:rPr>
          <w:sz w:val="20"/>
        </w:rPr>
        <w:t>2.0</w:t>
      </w:r>
    </w:p>
    <w:p>
      <w:pPr>
        <w:spacing w:before="160"/>
        <w:ind w:left="1308" w:right="496" w:firstLine="0"/>
        <w:jc w:val="left"/>
        <w:rPr>
          <w:sz w:val="20"/>
        </w:rPr>
      </w:pPr>
      <w:r>
        <w:rPr>
          <w:sz w:val="20"/>
        </w:rPr>
        <w:t>1.0</w:t>
      </w:r>
    </w:p>
    <w:p>
      <w:pPr>
        <w:spacing w:before="160"/>
        <w:ind w:left="1308" w:right="496" w:firstLine="0"/>
        <w:jc w:val="left"/>
        <w:rPr>
          <w:sz w:val="20"/>
        </w:rPr>
      </w:pPr>
      <w:r>
        <w:rPr>
          <w:sz w:val="20"/>
        </w:rPr>
        <w:t>0.0</w:t>
      </w:r>
    </w:p>
    <w:p>
      <w:pPr>
        <w:tabs>
          <w:tab w:pos="3859" w:val="left" w:leader="none"/>
          <w:tab w:pos="5413" w:val="left" w:leader="none"/>
          <w:tab w:pos="6967" w:val="left" w:leader="none"/>
          <w:tab w:pos="8521" w:val="left" w:leader="none"/>
        </w:tabs>
        <w:spacing w:before="9"/>
        <w:ind w:left="2305" w:right="496" w:firstLine="0"/>
        <w:jc w:val="left"/>
        <w:rPr>
          <w:sz w:val="20"/>
        </w:rPr>
      </w:pPr>
      <w:r>
        <w:rPr/>
        <w:pict>
          <v:group style="position:absolute;margin-left:152.647797pt;margin-top:32.646832pt;width:25.7pt;height:5.8pt;mso-position-horizontal-relative:page;mso-position-vertical-relative:paragraph;z-index:-123016" coordorigin="3053,653" coordsize="514,116">
            <v:line style="position:absolute" from="3058,712" to="3562,712" stroked="true" strokeweight=".5pt" strokecolor="#000000"/>
            <v:shape style="position:absolute;left:3253;top:653;width:115;height:116" type="#_x0000_t75" stroked="false">
              <v:imagedata r:id="rId89" o:title=""/>
            </v:shape>
            <w10:wrap type="none"/>
          </v:group>
        </w:pict>
      </w:r>
      <w:r>
        <w:rPr/>
        <w:pict>
          <v:group style="position:absolute;margin-left:220.440811pt;margin-top:32.166832pt;width:25.7pt;height:6.75pt;mso-position-horizontal-relative:page;mso-position-vertical-relative:paragraph;z-index:-122992" coordorigin="4409,643" coordsize="514,135">
            <v:shape style="position:absolute;left:0;top:2794;width:2;height:504" coordorigin="0,2794" coordsize="0,504" path="m4918,712l4724,712m4604,712l4414,712e" filled="false" stroked="true" strokeweight=".5pt" strokecolor="#000000">
              <v:path arrowok="t"/>
              <v:stroke dashstyle="dash"/>
            </v:shape>
            <v:rect style="position:absolute;left:4604;top:651;width:120;height:120" filled="true" fillcolor="#f10784" stroked="false">
              <v:fill type="solid"/>
            </v:rect>
            <v:rect style="position:absolute;left:4604;top:651;width:120;height:120" filled="false" stroked="true" strokeweight=".75pt" strokecolor="#f10784"/>
            <w10:wrap type="none"/>
          </v:group>
        </w:pict>
      </w:r>
      <w:r>
        <w:rPr/>
        <w:pict>
          <v:group style="position:absolute;margin-left:390.138794pt;margin-top:32.166832pt;width:25.7pt;height:6.75pt;mso-position-horizontal-relative:page;mso-position-vertical-relative:paragraph;z-index:-122968" coordorigin="7803,643" coordsize="514,135">
            <v:line style="position:absolute" from="7808,712" to="8312,712" stroked="true" strokeweight=".5pt" strokecolor="#000000">
              <v:stroke dashstyle="dash"/>
            </v:line>
            <v:shape style="position:absolute;left:7990;top:643;width:135;height:135" type="#_x0000_t75" stroked="false">
              <v:imagedata r:id="rId90" o:title=""/>
            </v:shape>
            <w10:wrap type="none"/>
          </v:group>
        </w:pict>
      </w:r>
      <w:r>
        <w:rPr/>
        <w:pict>
          <v:group style="position:absolute;margin-left:457.101715pt;margin-top:32.166832pt;width:25.7pt;height:6.75pt;mso-position-horizontal-relative:page;mso-position-vertical-relative:paragraph;z-index:-122944" coordorigin="9142,643" coordsize="514,135">
            <v:line style="position:absolute" from="9147,712" to="9651,712" stroked="true" strokeweight=".5pt" strokecolor="#003300">
              <v:stroke dashstyle="dash"/>
            </v:line>
            <v:shape style="position:absolute;left:-120;top:3298;width:120;height:120" coordorigin="-120,3298" coordsize="120,120" path="m9457,771l9337,651m9337,771l9457,651e" filled="false" stroked="true" strokeweight=".75pt" strokecolor="#00abea">
              <v:path arrowok="t"/>
            </v:shape>
            <w10:wrap type="none"/>
          </v:group>
        </w:pict>
      </w:r>
      <w:r>
        <w:rPr>
          <w:sz w:val="20"/>
        </w:rPr>
        <w:t>1990</w:t>
        <w:tab/>
        <w:t>1995</w:t>
        <w:tab/>
        <w:t>2000</w:t>
        <w:tab/>
        <w:t>2005</w:t>
        <w:tab/>
        <w:t>2010</w:t>
      </w:r>
    </w:p>
    <w:p>
      <w:pPr>
        <w:pStyle w:val="BodyText"/>
        <w:rPr>
          <w:sz w:val="21"/>
        </w:rPr>
      </w:pPr>
      <w:r>
        <w:rPr/>
        <w:pict>
          <v:shape style="position:absolute;margin-left:145.501694pt;margin-top:14.193808pt;width:397.75pt;height:19pt;mso-position-horizontal-relative:page;mso-position-vertical-relative:paragraph;z-index:3160;mso-wrap-distance-left:0;mso-wrap-distance-right:0" type="#_x0000_t202" filled="false" stroked="true" strokeweight=".25pt" strokecolor="#000000">
            <v:textbox inset="0,0,0,0">
              <w:txbxContent>
                <w:p>
                  <w:pPr>
                    <w:tabs>
                      <w:tab w:pos="2058" w:val="left" w:leader="none"/>
                      <w:tab w:pos="5452" w:val="left" w:leader="none"/>
                      <w:tab w:pos="6791" w:val="left" w:leader="none"/>
                    </w:tabs>
                    <w:spacing w:before="89"/>
                    <w:ind w:left="702" w:right="0" w:firstLine="0"/>
                    <w:jc w:val="left"/>
                    <w:rPr>
                      <w:sz w:val="20"/>
                    </w:rPr>
                  </w:pPr>
                  <w:r>
                    <w:rPr>
                      <w:sz w:val="20"/>
                    </w:rPr>
                    <w:t>México</w:t>
                    <w:tab/>
                    <w:t>Entidades con hablantes de zoque</w:t>
                    <w:tab/>
                    <w:t>Chiapas</w:t>
                    <w:tab/>
                    <w:t>Región zoque</w:t>
                  </w:r>
                </w:p>
              </w:txbxContent>
            </v:textbox>
            <w10:wrap type="topAndBottom"/>
          </v:shape>
        </w:pict>
      </w:r>
    </w:p>
    <w:p>
      <w:pPr>
        <w:spacing w:line="170" w:lineRule="exact" w:before="102"/>
        <w:ind w:left="1219" w:right="445" w:firstLine="0"/>
        <w:jc w:val="both"/>
        <w:rPr>
          <w:sz w:val="17"/>
        </w:rPr>
      </w:pPr>
      <w:r>
        <w:rPr>
          <w:color w:val="231F20"/>
          <w:sz w:val="17"/>
        </w:rPr>
        <w:t>Fuente: INEGI. XI Censo general de población y vivienda 1990; INEGI. I Conteo de población y vivienda 1995; INEGI. XII Censo general de población y vivienda 2000; INEGI. II Conteo de población y vivienda 2005; INEGI. Censo de población y vivienda 2010.</w:t>
      </w:r>
    </w:p>
    <w:p>
      <w:pPr>
        <w:spacing w:after="0" w:line="170" w:lineRule="exact"/>
        <w:jc w:val="both"/>
        <w:rPr>
          <w:sz w:val="17"/>
        </w:rPr>
        <w:sectPr>
          <w:footerReference w:type="default" r:id="rId80"/>
          <w:pgSz w:w="13040" w:h="9360" w:orient="landscape"/>
          <w:pgMar w:footer="0" w:header="0" w:top="0" w:bottom="280" w:left="1300" w:right="1840"/>
        </w:sectPr>
      </w:pPr>
    </w:p>
    <w:p>
      <w:pPr>
        <w:spacing w:before="45"/>
        <w:ind w:left="400" w:right="18" w:firstLine="767"/>
        <w:jc w:val="left"/>
        <w:rPr>
          <w:rFonts w:ascii="Arial" w:hAnsi="Arial"/>
          <w:sz w:val="20"/>
        </w:rPr>
      </w:pPr>
      <w:r>
        <w:rPr>
          <w:rFonts w:ascii="Arial" w:hAnsi="Arial"/>
          <w:color w:val="231F20"/>
          <w:spacing w:val="-8"/>
          <w:w w:val="69"/>
          <w:sz w:val="20"/>
        </w:rPr>
        <w:t>V</w:t>
      </w:r>
      <w:r>
        <w:rPr>
          <w:rFonts w:ascii="Arial" w:hAnsi="Arial"/>
          <w:color w:val="231F20"/>
          <w:w w:val="72"/>
          <w:sz w:val="20"/>
        </w:rPr>
        <w:t>ejez</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9"/>
          <w:sz w:val="20"/>
        </w:rPr>
        <w:t>proceso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67"/>
          <w:sz w:val="20"/>
        </w:rPr>
        <w:t>zoques</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69"/>
          <w:sz w:val="20"/>
        </w:rPr>
        <w:t>Chiapas</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1"/>
          <w:w w:val="46"/>
          <w:sz w:val="20"/>
        </w:rPr>
        <w:t>Susan</w:t>
      </w:r>
      <w:r>
        <w:rPr>
          <w:rFonts w:ascii="Arial" w:hAnsi="Arial"/>
          <w:color w:val="231F20"/>
          <w:w w:val="46"/>
          <w:sz w:val="20"/>
        </w:rPr>
        <w:t>a</w:t>
      </w:r>
      <w:r>
        <w:rPr>
          <w:rFonts w:ascii="Arial" w:hAnsi="Arial"/>
          <w:color w:val="231F20"/>
          <w:spacing w:val="-17"/>
          <w:sz w:val="20"/>
        </w:rPr>
        <w:t> </w:t>
      </w:r>
      <w:r>
        <w:rPr>
          <w:rFonts w:ascii="Arial" w:hAnsi="Arial"/>
          <w:color w:val="231F20"/>
          <w:spacing w:val="-3"/>
          <w:w w:val="48"/>
          <w:sz w:val="20"/>
        </w:rPr>
        <w:t>V</w:t>
      </w:r>
      <w:r>
        <w:rPr>
          <w:rFonts w:ascii="Arial" w:hAnsi="Arial"/>
          <w:color w:val="231F20"/>
          <w:w w:val="53"/>
          <w:sz w:val="20"/>
        </w:rPr>
        <w:t>illasaña-Benítez</w:t>
      </w:r>
    </w:p>
    <w:p>
      <w:pPr>
        <w:pStyle w:val="BodyText"/>
        <w:spacing w:before="5"/>
        <w:rPr>
          <w:rFonts w:ascii="Arial"/>
          <w:sz w:val="28"/>
        </w:rPr>
      </w:pPr>
    </w:p>
    <w:p>
      <w:pPr>
        <w:pStyle w:val="BodyText"/>
        <w:spacing w:line="247" w:lineRule="auto"/>
        <w:ind w:left="117" w:right="115" w:firstLine="283"/>
        <w:jc w:val="both"/>
      </w:pPr>
      <w:r>
        <w:rPr>
          <w:color w:val="231F20"/>
        </w:rPr>
        <w:t>La mayoría de los adultos mayores derechohabientes en los hogares indígenas tiene servicio médico del Instituto Mexicano del Seguro Social (IMSS) siendo los hogares choles y tojolabales los que registraron mayor porcentaje de derechohabiencia (87.4 y 89.2 por ciento, respectivamente) y cerca de una cuarta parte de los adultos mayores indígenas declaró ser derechohabiente</w:t>
      </w:r>
      <w:r>
        <w:rPr>
          <w:color w:val="231F20"/>
          <w:spacing w:val="-10"/>
        </w:rPr>
        <w:t> </w:t>
      </w:r>
      <w:r>
        <w:rPr>
          <w:color w:val="231F20"/>
        </w:rPr>
        <w:t>del</w:t>
      </w:r>
      <w:r>
        <w:rPr>
          <w:color w:val="231F20"/>
          <w:spacing w:val="-10"/>
        </w:rPr>
        <w:t> </w:t>
      </w:r>
      <w:r>
        <w:rPr>
          <w:color w:val="231F20"/>
        </w:rPr>
        <w:t>Instituto</w:t>
      </w:r>
      <w:r>
        <w:rPr>
          <w:color w:val="231F20"/>
          <w:spacing w:val="-10"/>
        </w:rPr>
        <w:t> </w:t>
      </w:r>
      <w:r>
        <w:rPr>
          <w:color w:val="231F20"/>
        </w:rPr>
        <w:t>de</w:t>
      </w:r>
      <w:r>
        <w:rPr>
          <w:color w:val="231F20"/>
          <w:spacing w:val="-10"/>
        </w:rPr>
        <w:t> </w:t>
      </w:r>
      <w:r>
        <w:rPr>
          <w:color w:val="231F20"/>
        </w:rPr>
        <w:t>Seguridad</w:t>
      </w:r>
      <w:r>
        <w:rPr>
          <w:color w:val="231F20"/>
          <w:spacing w:val="-10"/>
        </w:rPr>
        <w:t> </w:t>
      </w:r>
      <w:r>
        <w:rPr>
          <w:color w:val="231F20"/>
        </w:rPr>
        <w:t>y</w:t>
      </w:r>
      <w:r>
        <w:rPr>
          <w:color w:val="231F20"/>
          <w:spacing w:val="-10"/>
        </w:rPr>
        <w:t> </w:t>
      </w:r>
      <w:r>
        <w:rPr>
          <w:color w:val="231F20"/>
        </w:rPr>
        <w:t>Servicios</w:t>
      </w:r>
      <w:r>
        <w:rPr>
          <w:color w:val="231F20"/>
          <w:spacing w:val="-10"/>
        </w:rPr>
        <w:t> </w:t>
      </w:r>
      <w:r>
        <w:rPr>
          <w:color w:val="231F20"/>
        </w:rPr>
        <w:t>Sociales</w:t>
      </w:r>
      <w:r>
        <w:rPr>
          <w:color w:val="231F20"/>
          <w:spacing w:val="-10"/>
        </w:rPr>
        <w:t> </w:t>
      </w:r>
      <w:r>
        <w:rPr>
          <w:color w:val="231F20"/>
        </w:rPr>
        <w:t>de</w:t>
      </w:r>
      <w:r>
        <w:rPr>
          <w:color w:val="231F20"/>
          <w:spacing w:val="-10"/>
        </w:rPr>
        <w:t> </w:t>
      </w:r>
      <w:r>
        <w:rPr>
          <w:color w:val="231F20"/>
        </w:rPr>
        <w:t>los</w:t>
      </w:r>
      <w:r>
        <w:rPr>
          <w:color w:val="231F20"/>
          <w:spacing w:val="-14"/>
        </w:rPr>
        <w:t> </w:t>
      </w:r>
      <w:r>
        <w:rPr>
          <w:color w:val="231F20"/>
        </w:rPr>
        <w:t>Tra- bajadores del Estado (ISSSTE) destacando los tzeltales y tzotziles (21.4   y 26.8 por ciento, respectivamente). Las otras derechohabiencias fueron menores a cinco por</w:t>
      </w:r>
      <w:r>
        <w:rPr>
          <w:color w:val="231F20"/>
          <w:spacing w:val="-2"/>
        </w:rPr>
        <w:t> </w:t>
      </w:r>
      <w:r>
        <w:rPr>
          <w:color w:val="231F20"/>
        </w:rPr>
        <w:t>ciento.</w:t>
      </w:r>
    </w:p>
    <w:p>
      <w:pPr>
        <w:pStyle w:val="BodyText"/>
        <w:spacing w:line="247" w:lineRule="auto"/>
        <w:ind w:left="117" w:right="115" w:firstLine="283"/>
        <w:jc w:val="both"/>
      </w:pPr>
      <w:r>
        <w:rPr>
          <w:color w:val="231F20"/>
        </w:rPr>
        <w:t>Conforme aumenta la edad, el riesgo de sufrir alguna discapacidad     es mayor, ya sea por accidente o deterioro físico y/o mental. En Chiapas (2010) sólo 2.6 por ciento de la población total en la entidad sufre alguna discapacidad.</w:t>
      </w:r>
    </w:p>
    <w:p>
      <w:pPr>
        <w:pStyle w:val="BodyText"/>
        <w:spacing w:line="247" w:lineRule="auto"/>
        <w:ind w:left="117" w:right="114" w:firstLine="283"/>
        <w:jc w:val="both"/>
      </w:pPr>
      <w:r>
        <w:rPr>
          <w:color w:val="231F20"/>
        </w:rPr>
        <w:t>Es</w:t>
      </w:r>
      <w:r>
        <w:rPr>
          <w:color w:val="231F20"/>
          <w:spacing w:val="-4"/>
        </w:rPr>
        <w:t> </w:t>
      </w:r>
      <w:r>
        <w:rPr>
          <w:color w:val="231F20"/>
        </w:rPr>
        <w:t>decir,</w:t>
      </w:r>
      <w:r>
        <w:rPr>
          <w:color w:val="231F20"/>
          <w:spacing w:val="-4"/>
        </w:rPr>
        <w:t> </w:t>
      </w:r>
      <w:r>
        <w:rPr>
          <w:color w:val="231F20"/>
        </w:rPr>
        <w:t>por</w:t>
      </w:r>
      <w:r>
        <w:rPr>
          <w:color w:val="231F20"/>
          <w:spacing w:val="-4"/>
        </w:rPr>
        <w:t> </w:t>
      </w:r>
      <w:r>
        <w:rPr>
          <w:color w:val="231F20"/>
        </w:rPr>
        <w:t>cada</w:t>
      </w:r>
      <w:r>
        <w:rPr>
          <w:color w:val="231F20"/>
          <w:spacing w:val="-4"/>
        </w:rPr>
        <w:t> </w:t>
      </w:r>
      <w:r>
        <w:rPr>
          <w:color w:val="231F20"/>
        </w:rPr>
        <w:t>100</w:t>
      </w:r>
      <w:r>
        <w:rPr>
          <w:color w:val="231F20"/>
          <w:spacing w:val="-4"/>
        </w:rPr>
        <w:t> </w:t>
      </w:r>
      <w:r>
        <w:rPr>
          <w:color w:val="231F20"/>
        </w:rPr>
        <w:t>personas</w:t>
      </w:r>
      <w:r>
        <w:rPr>
          <w:color w:val="231F20"/>
          <w:spacing w:val="-4"/>
        </w:rPr>
        <w:t> </w:t>
      </w:r>
      <w:r>
        <w:rPr>
          <w:color w:val="231F20"/>
        </w:rPr>
        <w:t>hay</w:t>
      </w:r>
      <w:r>
        <w:rPr>
          <w:color w:val="231F20"/>
          <w:spacing w:val="-4"/>
        </w:rPr>
        <w:t> </w:t>
      </w:r>
      <w:r>
        <w:rPr>
          <w:color w:val="231F20"/>
        </w:rPr>
        <w:t>2.6</w:t>
      </w:r>
      <w:r>
        <w:rPr>
          <w:color w:val="231F20"/>
          <w:spacing w:val="-4"/>
        </w:rPr>
        <w:t> </w:t>
      </w:r>
      <w:r>
        <w:rPr>
          <w:color w:val="231F20"/>
        </w:rPr>
        <w:t>con</w:t>
      </w:r>
      <w:r>
        <w:rPr>
          <w:color w:val="231F20"/>
          <w:spacing w:val="-4"/>
        </w:rPr>
        <w:t> </w:t>
      </w:r>
      <w:r>
        <w:rPr>
          <w:color w:val="231F20"/>
        </w:rPr>
        <w:t>algún</w:t>
      </w:r>
      <w:r>
        <w:rPr>
          <w:color w:val="231F20"/>
          <w:spacing w:val="-4"/>
        </w:rPr>
        <w:t> </w:t>
      </w:r>
      <w:r>
        <w:rPr>
          <w:color w:val="231F20"/>
        </w:rPr>
        <w:t>impedimento</w:t>
      </w:r>
      <w:r>
        <w:rPr>
          <w:color w:val="231F20"/>
          <w:spacing w:val="-4"/>
        </w:rPr>
        <w:t> </w:t>
      </w:r>
      <w:r>
        <w:rPr>
          <w:color w:val="231F20"/>
        </w:rPr>
        <w:t>pero,</w:t>
      </w:r>
      <w:r>
        <w:rPr>
          <w:color w:val="231F20"/>
          <w:spacing w:val="-4"/>
        </w:rPr>
        <w:t> </w:t>
      </w:r>
      <w:r>
        <w:rPr>
          <w:color w:val="231F20"/>
        </w:rPr>
        <w:t>a partir de los 60 años, por cada 100 adultos mayores hay 17 con limitación en la actividad. 48.8 por ciento son hombres y 51.2 por ciento,</w:t>
      </w:r>
      <w:r>
        <w:rPr>
          <w:color w:val="231F20"/>
          <w:spacing w:val="-6"/>
        </w:rPr>
        <w:t> </w:t>
      </w:r>
      <w:r>
        <w:rPr>
          <w:color w:val="231F20"/>
        </w:rPr>
        <w:t>mujeres.</w:t>
      </w:r>
    </w:p>
    <w:p>
      <w:pPr>
        <w:pStyle w:val="BodyText"/>
        <w:spacing w:line="247" w:lineRule="auto"/>
        <w:ind w:left="117" w:right="114" w:firstLine="283"/>
        <w:jc w:val="both"/>
      </w:pPr>
      <w:r>
        <w:rPr>
          <w:color w:val="231F20"/>
        </w:rPr>
        <w:t>En el caso de los zoques, observamos que en el año 2000 cerca de 90 por</w:t>
      </w:r>
      <w:r>
        <w:rPr>
          <w:color w:val="231F20"/>
          <w:spacing w:val="-6"/>
        </w:rPr>
        <w:t> </w:t>
      </w:r>
      <w:r>
        <w:rPr>
          <w:color w:val="231F20"/>
        </w:rPr>
        <w:t>ciento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adultos</w:t>
      </w:r>
      <w:r>
        <w:rPr>
          <w:color w:val="231F20"/>
          <w:spacing w:val="-7"/>
        </w:rPr>
        <w:t> </w:t>
      </w:r>
      <w:r>
        <w:rPr>
          <w:color w:val="231F20"/>
        </w:rPr>
        <w:t>mayores</w:t>
      </w:r>
      <w:r>
        <w:rPr>
          <w:color w:val="231F20"/>
          <w:spacing w:val="-7"/>
        </w:rPr>
        <w:t> </w:t>
      </w:r>
      <w:r>
        <w:rPr>
          <w:color w:val="231F20"/>
        </w:rPr>
        <w:t>indígenas</w:t>
      </w:r>
      <w:r>
        <w:rPr>
          <w:color w:val="231F20"/>
          <w:spacing w:val="-7"/>
        </w:rPr>
        <w:t> </w:t>
      </w:r>
      <w:r>
        <w:rPr>
          <w:color w:val="231F20"/>
        </w:rPr>
        <w:t>declaró</w:t>
      </w:r>
      <w:r>
        <w:rPr>
          <w:color w:val="231F20"/>
          <w:spacing w:val="-6"/>
        </w:rPr>
        <w:t> </w:t>
      </w:r>
      <w:r>
        <w:rPr>
          <w:color w:val="231F20"/>
        </w:rPr>
        <w:t>no</w:t>
      </w:r>
      <w:r>
        <w:rPr>
          <w:color w:val="231F20"/>
          <w:spacing w:val="-6"/>
        </w:rPr>
        <w:t> </w:t>
      </w:r>
      <w:r>
        <w:rPr>
          <w:color w:val="231F20"/>
        </w:rPr>
        <w:t>tener</w:t>
      </w:r>
      <w:r>
        <w:rPr>
          <w:color w:val="231F20"/>
          <w:spacing w:val="-7"/>
        </w:rPr>
        <w:t> </w:t>
      </w:r>
      <w:r>
        <w:rPr>
          <w:color w:val="231F20"/>
        </w:rPr>
        <w:t>discapacidad, lo que no significa que estén sanos y diez por ciento declaró tener una o más</w:t>
      </w:r>
      <w:r>
        <w:rPr>
          <w:color w:val="231F20"/>
          <w:spacing w:val="-10"/>
        </w:rPr>
        <w:t> </w:t>
      </w:r>
      <w:r>
        <w:rPr>
          <w:color w:val="231F20"/>
        </w:rPr>
        <w:t>discapacidades.</w:t>
      </w:r>
      <w:r>
        <w:rPr>
          <w:color w:val="231F20"/>
          <w:spacing w:val="-10"/>
        </w:rPr>
        <w:t> </w:t>
      </w:r>
      <w:r>
        <w:rPr>
          <w:color w:val="231F20"/>
        </w:rPr>
        <w:t>Los</w:t>
      </w:r>
      <w:r>
        <w:rPr>
          <w:color w:val="231F20"/>
          <w:spacing w:val="-10"/>
        </w:rPr>
        <w:t> </w:t>
      </w:r>
      <w:r>
        <w:rPr>
          <w:color w:val="231F20"/>
        </w:rPr>
        <w:t>zoques</w:t>
      </w:r>
      <w:r>
        <w:rPr>
          <w:color w:val="231F20"/>
          <w:spacing w:val="-10"/>
        </w:rPr>
        <w:t> </w:t>
      </w:r>
      <w:r>
        <w:rPr>
          <w:color w:val="231F20"/>
        </w:rPr>
        <w:t>mostraron</w:t>
      </w:r>
      <w:r>
        <w:rPr>
          <w:color w:val="231F20"/>
          <w:spacing w:val="-10"/>
        </w:rPr>
        <w:t> </w:t>
      </w:r>
      <w:r>
        <w:rPr>
          <w:color w:val="231F20"/>
        </w:rPr>
        <w:t>un</w:t>
      </w:r>
      <w:r>
        <w:rPr>
          <w:color w:val="231F20"/>
          <w:spacing w:val="-9"/>
        </w:rPr>
        <w:t> </w:t>
      </w:r>
      <w:r>
        <w:rPr>
          <w:color w:val="231F20"/>
        </w:rPr>
        <w:t>peso</w:t>
      </w:r>
      <w:r>
        <w:rPr>
          <w:color w:val="231F20"/>
          <w:spacing w:val="-10"/>
        </w:rPr>
        <w:t> </w:t>
      </w:r>
      <w:r>
        <w:rPr>
          <w:color w:val="231F20"/>
        </w:rPr>
        <w:t>porcentual</w:t>
      </w:r>
      <w:r>
        <w:rPr>
          <w:color w:val="231F20"/>
          <w:spacing w:val="-9"/>
        </w:rPr>
        <w:t> </w:t>
      </w:r>
      <w:r>
        <w:rPr>
          <w:color w:val="231F20"/>
        </w:rPr>
        <w:t>ligeramente mayor con</w:t>
      </w:r>
      <w:r>
        <w:rPr>
          <w:color w:val="231F20"/>
          <w:spacing w:val="-2"/>
        </w:rPr>
        <w:t> </w:t>
      </w:r>
      <w:r>
        <w:rPr>
          <w:color w:val="231F20"/>
        </w:rPr>
        <w:t>discapacidad.</w:t>
      </w:r>
    </w:p>
    <w:p>
      <w:pPr>
        <w:pStyle w:val="BodyText"/>
        <w:spacing w:line="247" w:lineRule="auto"/>
        <w:ind w:left="117" w:right="114" w:firstLine="283"/>
        <w:jc w:val="both"/>
      </w:pPr>
      <w:r>
        <w:rPr>
          <w:color w:val="231F20"/>
        </w:rPr>
        <w:t>Entre las discapacidades de los adultos mayores indígenas destaca la visual (de 35 a 40 por ciento) siendo los tojolabales los de mayor porcen- taje;</w:t>
      </w:r>
      <w:r>
        <w:rPr>
          <w:color w:val="231F20"/>
          <w:spacing w:val="-9"/>
        </w:rPr>
        <w:t> </w:t>
      </w:r>
      <w:r>
        <w:rPr>
          <w:color w:val="231F20"/>
        </w:rPr>
        <w:t>en</w:t>
      </w:r>
      <w:r>
        <w:rPr>
          <w:color w:val="231F20"/>
          <w:spacing w:val="-9"/>
        </w:rPr>
        <w:t> </w:t>
      </w:r>
      <w:r>
        <w:rPr>
          <w:color w:val="231F20"/>
        </w:rPr>
        <w:t>segundo</w:t>
      </w:r>
      <w:r>
        <w:rPr>
          <w:color w:val="231F20"/>
          <w:spacing w:val="-8"/>
        </w:rPr>
        <w:t> </w:t>
      </w:r>
      <w:r>
        <w:rPr>
          <w:color w:val="231F20"/>
        </w:rPr>
        <w:t>orden</w:t>
      </w:r>
      <w:r>
        <w:rPr>
          <w:color w:val="231F20"/>
          <w:spacing w:val="-9"/>
        </w:rPr>
        <w:t> </w:t>
      </w:r>
      <w:r>
        <w:rPr>
          <w:color w:val="231F20"/>
        </w:rPr>
        <w:t>de</w:t>
      </w:r>
      <w:r>
        <w:rPr>
          <w:color w:val="231F20"/>
          <w:spacing w:val="-9"/>
        </w:rPr>
        <w:t> </w:t>
      </w:r>
      <w:r>
        <w:rPr>
          <w:color w:val="231F20"/>
        </w:rPr>
        <w:t>importancia</w:t>
      </w:r>
      <w:r>
        <w:rPr>
          <w:color w:val="231F20"/>
          <w:spacing w:val="-9"/>
        </w:rPr>
        <w:t> </w:t>
      </w:r>
      <w:r>
        <w:rPr>
          <w:color w:val="231F20"/>
        </w:rPr>
        <w:t>está</w:t>
      </w:r>
      <w:r>
        <w:rPr>
          <w:color w:val="231F20"/>
          <w:spacing w:val="-9"/>
        </w:rPr>
        <w:t> </w:t>
      </w:r>
      <w:r>
        <w:rPr>
          <w:color w:val="231F20"/>
        </w:rPr>
        <w:t>la</w:t>
      </w:r>
      <w:r>
        <w:rPr>
          <w:color w:val="231F20"/>
          <w:spacing w:val="-9"/>
        </w:rPr>
        <w:t> </w:t>
      </w:r>
      <w:r>
        <w:rPr>
          <w:color w:val="231F20"/>
        </w:rPr>
        <w:t>discapacidad</w:t>
      </w:r>
      <w:r>
        <w:rPr>
          <w:color w:val="231F20"/>
          <w:spacing w:val="-9"/>
        </w:rPr>
        <w:t> </w:t>
      </w:r>
      <w:r>
        <w:rPr>
          <w:color w:val="231F20"/>
        </w:rPr>
        <w:t>de</w:t>
      </w:r>
      <w:r>
        <w:rPr>
          <w:color w:val="231F20"/>
          <w:spacing w:val="-9"/>
        </w:rPr>
        <w:t> </w:t>
      </w:r>
      <w:r>
        <w:rPr>
          <w:color w:val="231F20"/>
        </w:rPr>
        <w:t>movimiento, donde destaca el grupo chol; el tercer lugar de discapacidad lo registra la auditiva, siendo los zoques los de mayor porcentaje (29 por ciento). La discapacidad</w:t>
      </w:r>
      <w:r>
        <w:rPr>
          <w:color w:val="231F20"/>
          <w:spacing w:val="-5"/>
        </w:rPr>
        <w:t> </w:t>
      </w:r>
      <w:r>
        <w:rPr>
          <w:color w:val="231F20"/>
        </w:rPr>
        <w:t>de</w:t>
      </w:r>
      <w:r>
        <w:rPr>
          <w:color w:val="231F20"/>
          <w:spacing w:val="-5"/>
        </w:rPr>
        <w:t> </w:t>
      </w:r>
      <w:r>
        <w:rPr>
          <w:color w:val="231F20"/>
        </w:rPr>
        <w:t>brazos</w:t>
      </w:r>
      <w:r>
        <w:rPr>
          <w:color w:val="231F20"/>
          <w:spacing w:val="-5"/>
        </w:rPr>
        <w:t> </w:t>
      </w:r>
      <w:r>
        <w:rPr>
          <w:color w:val="231F20"/>
        </w:rPr>
        <w:t>y</w:t>
      </w:r>
      <w:r>
        <w:rPr>
          <w:color w:val="231F20"/>
          <w:spacing w:val="-5"/>
        </w:rPr>
        <w:t> </w:t>
      </w:r>
      <w:r>
        <w:rPr>
          <w:color w:val="231F20"/>
        </w:rPr>
        <w:t>manos</w:t>
      </w:r>
      <w:r>
        <w:rPr>
          <w:color w:val="231F20"/>
          <w:spacing w:val="-5"/>
        </w:rPr>
        <w:t> </w:t>
      </w:r>
      <w:r>
        <w:rPr>
          <w:color w:val="231F20"/>
        </w:rPr>
        <w:t>con</w:t>
      </w:r>
      <w:r>
        <w:rPr>
          <w:color w:val="231F20"/>
          <w:spacing w:val="-5"/>
        </w:rPr>
        <w:t> </w:t>
      </w:r>
      <w:r>
        <w:rPr>
          <w:color w:val="231F20"/>
        </w:rPr>
        <w:t>menos</w:t>
      </w:r>
      <w:r>
        <w:rPr>
          <w:color w:val="231F20"/>
          <w:spacing w:val="-5"/>
        </w:rPr>
        <w:t> </w:t>
      </w:r>
      <w:r>
        <w:rPr>
          <w:color w:val="231F20"/>
        </w:rPr>
        <w:t>de</w:t>
      </w:r>
      <w:r>
        <w:rPr>
          <w:color w:val="231F20"/>
          <w:spacing w:val="-5"/>
        </w:rPr>
        <w:t> </w:t>
      </w:r>
      <w:r>
        <w:rPr>
          <w:color w:val="231F20"/>
        </w:rPr>
        <w:t>diez</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la</w:t>
      </w:r>
      <w:r>
        <w:rPr>
          <w:color w:val="231F20"/>
          <w:spacing w:val="-5"/>
        </w:rPr>
        <w:t> </w:t>
      </w:r>
      <w:r>
        <w:rPr>
          <w:color w:val="231F20"/>
        </w:rPr>
        <w:t>tienen</w:t>
      </w:r>
      <w:r>
        <w:rPr>
          <w:color w:val="231F20"/>
          <w:spacing w:val="-5"/>
        </w:rPr>
        <w:t> </w:t>
      </w:r>
      <w:r>
        <w:rPr>
          <w:color w:val="231F20"/>
        </w:rPr>
        <w:t>los adultos mayores tojolabales; la discapacidad mental se registra en mayor porcentaje (12.2 por ciento) en los hogares tzeltales y la mudez fue la dis- capacidad menor a tres por ciento en todos los</w:t>
      </w:r>
      <w:r>
        <w:rPr>
          <w:color w:val="231F20"/>
          <w:spacing w:val="-7"/>
        </w:rPr>
        <w:t> </w:t>
      </w:r>
      <w:r>
        <w:rPr>
          <w:color w:val="231F20"/>
        </w:rPr>
        <w:t>grupos.</w:t>
      </w:r>
    </w:p>
    <w:p>
      <w:pPr>
        <w:pStyle w:val="BodyText"/>
        <w:spacing w:line="247" w:lineRule="auto"/>
        <w:ind w:left="117" w:right="115" w:firstLine="283"/>
        <w:jc w:val="both"/>
      </w:pPr>
      <w:r>
        <w:rPr>
          <w:color w:val="231F20"/>
        </w:rPr>
        <w:t>En cuanto a la condición de habla en estos grupos etnolingüísticos más de 90 por ciento habla lengua indígena y menos de siete por ciento no la habla; los hogares indígenas zoques y tojolabales fueron los más castella- nizados</w:t>
      </w:r>
    </w:p>
    <w:p>
      <w:pPr>
        <w:pStyle w:val="BodyText"/>
        <w:spacing w:line="247" w:lineRule="auto"/>
        <w:ind w:left="117" w:right="114" w:firstLine="283"/>
        <w:jc w:val="both"/>
      </w:pPr>
      <w:r>
        <w:rPr>
          <w:color w:val="231F20"/>
        </w:rPr>
        <w:t>Los</w:t>
      </w:r>
      <w:r>
        <w:rPr>
          <w:color w:val="231F20"/>
          <w:spacing w:val="-5"/>
        </w:rPr>
        <w:t> </w:t>
      </w:r>
      <w:r>
        <w:rPr>
          <w:color w:val="231F20"/>
        </w:rPr>
        <w:t>adultos</w:t>
      </w:r>
      <w:r>
        <w:rPr>
          <w:color w:val="231F20"/>
          <w:spacing w:val="-5"/>
        </w:rPr>
        <w:t> </w:t>
      </w:r>
      <w:r>
        <w:rPr>
          <w:color w:val="231F20"/>
        </w:rPr>
        <w:t>mayores</w:t>
      </w:r>
      <w:r>
        <w:rPr>
          <w:color w:val="231F20"/>
          <w:spacing w:val="-5"/>
        </w:rPr>
        <w:t> </w:t>
      </w:r>
      <w:r>
        <w:rPr>
          <w:color w:val="231F20"/>
        </w:rPr>
        <w:t>que</w:t>
      </w:r>
      <w:r>
        <w:rPr>
          <w:color w:val="231F20"/>
          <w:spacing w:val="-5"/>
        </w:rPr>
        <w:t> </w:t>
      </w:r>
      <w:r>
        <w:rPr>
          <w:color w:val="231F20"/>
        </w:rPr>
        <w:t>habitan</w:t>
      </w:r>
      <w:r>
        <w:rPr>
          <w:color w:val="231F20"/>
          <w:spacing w:val="-5"/>
        </w:rPr>
        <w:t> </w:t>
      </w:r>
      <w:r>
        <w:rPr>
          <w:color w:val="231F20"/>
        </w:rPr>
        <w:t>en</w:t>
      </w:r>
      <w:r>
        <w:rPr>
          <w:color w:val="231F20"/>
          <w:spacing w:val="-5"/>
        </w:rPr>
        <w:t> </w:t>
      </w:r>
      <w:r>
        <w:rPr>
          <w:color w:val="231F20"/>
        </w:rPr>
        <w:t>hogares</w:t>
      </w:r>
      <w:r>
        <w:rPr>
          <w:color w:val="231F20"/>
          <w:spacing w:val="-5"/>
        </w:rPr>
        <w:t> </w:t>
      </w:r>
      <w:r>
        <w:rPr>
          <w:color w:val="231F20"/>
        </w:rPr>
        <w:t>zoques</w:t>
      </w:r>
      <w:r>
        <w:rPr>
          <w:color w:val="231F20"/>
          <w:spacing w:val="-5"/>
        </w:rPr>
        <w:t> </w:t>
      </w:r>
      <w:r>
        <w:rPr>
          <w:color w:val="231F20"/>
        </w:rPr>
        <w:t>fueron</w:t>
      </w:r>
      <w:r>
        <w:rPr>
          <w:color w:val="231F20"/>
          <w:spacing w:val="-5"/>
        </w:rPr>
        <w:t> </w:t>
      </w:r>
      <w:r>
        <w:rPr>
          <w:color w:val="231F20"/>
        </w:rPr>
        <w:t>los</w:t>
      </w:r>
      <w:r>
        <w:rPr>
          <w:color w:val="231F20"/>
          <w:spacing w:val="-5"/>
        </w:rPr>
        <w:t> </w:t>
      </w:r>
      <w:r>
        <w:rPr>
          <w:color w:val="231F20"/>
        </w:rPr>
        <w:t>que</w:t>
      </w:r>
      <w:r>
        <w:rPr>
          <w:color w:val="231F20"/>
          <w:spacing w:val="-5"/>
        </w:rPr>
        <w:t> </w:t>
      </w:r>
      <w:r>
        <w:rPr>
          <w:color w:val="231F20"/>
        </w:rPr>
        <w:t>pre- sentaron los porcentajes más altos de bilingüismo (más de 80 por ciento), a</w:t>
      </w:r>
      <w:r>
        <w:rPr>
          <w:color w:val="231F20"/>
          <w:spacing w:val="-9"/>
        </w:rPr>
        <w:t> </w:t>
      </w:r>
      <w:r>
        <w:rPr>
          <w:color w:val="231F20"/>
        </w:rPr>
        <w:t>diferencia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choles,</w:t>
      </w:r>
      <w:r>
        <w:rPr>
          <w:color w:val="231F20"/>
          <w:spacing w:val="-10"/>
        </w:rPr>
        <w:t> </w:t>
      </w:r>
      <w:r>
        <w:rPr>
          <w:color w:val="231F20"/>
        </w:rPr>
        <w:t>tzeltales</w:t>
      </w:r>
      <w:r>
        <w:rPr>
          <w:color w:val="231F20"/>
          <w:spacing w:val="-9"/>
        </w:rPr>
        <w:t> </w:t>
      </w:r>
      <w:r>
        <w:rPr>
          <w:color w:val="231F20"/>
        </w:rPr>
        <w:t>y</w:t>
      </w:r>
      <w:r>
        <w:rPr>
          <w:color w:val="231F20"/>
          <w:spacing w:val="-9"/>
        </w:rPr>
        <w:t> </w:t>
      </w:r>
      <w:r>
        <w:rPr>
          <w:color w:val="231F20"/>
        </w:rPr>
        <w:t>tzotziles,</w:t>
      </w:r>
      <w:r>
        <w:rPr>
          <w:color w:val="231F20"/>
          <w:spacing w:val="-10"/>
        </w:rPr>
        <w:t> </w:t>
      </w:r>
      <w:r>
        <w:rPr>
          <w:color w:val="231F20"/>
        </w:rPr>
        <w:t>cuyos</w:t>
      </w:r>
      <w:r>
        <w:rPr>
          <w:color w:val="231F20"/>
          <w:spacing w:val="-9"/>
        </w:rPr>
        <w:t> </w:t>
      </w:r>
      <w:r>
        <w:rPr>
          <w:color w:val="231F20"/>
        </w:rPr>
        <w:t>pesos</w:t>
      </w:r>
      <w:r>
        <w:rPr>
          <w:color w:val="231F20"/>
          <w:spacing w:val="-9"/>
        </w:rPr>
        <w:t> </w:t>
      </w:r>
      <w:r>
        <w:rPr>
          <w:color w:val="231F20"/>
        </w:rPr>
        <w:t>porcentuales</w:t>
      </w:r>
      <w:r>
        <w:rPr>
          <w:color w:val="231F20"/>
          <w:spacing w:val="-9"/>
        </w:rPr>
        <w:t> </w:t>
      </w:r>
      <w:r>
        <w:rPr>
          <w:color w:val="231F20"/>
        </w:rPr>
        <w:t>de monolingüismo fueron mayores a 50 por</w:t>
      </w:r>
      <w:r>
        <w:rPr>
          <w:color w:val="231F20"/>
          <w:spacing w:val="-2"/>
        </w:rPr>
        <w:t> </w:t>
      </w:r>
      <w:r>
        <w:rPr>
          <w:color w:val="231F20"/>
        </w:rPr>
        <w:t>ciento.</w:t>
      </w:r>
    </w:p>
    <w:p>
      <w:pPr>
        <w:spacing w:after="0" w:line="247" w:lineRule="auto"/>
        <w:jc w:val="both"/>
        <w:sectPr>
          <w:footerReference w:type="default" r:id="rId91"/>
          <w:pgSz w:w="9360" w:h="13040"/>
          <w:pgMar w:footer="496" w:header="0" w:top="740" w:bottom="680" w:left="1300" w:right="1300"/>
          <w:pgNumType w:start="51"/>
        </w:sectPr>
      </w:pPr>
    </w:p>
    <w:p>
      <w:pPr>
        <w:tabs>
          <w:tab w:pos="5536" w:val="left" w:leader="none"/>
        </w:tabs>
        <w:spacing w:before="51"/>
        <w:ind w:left="406" w:right="18" w:hanging="284"/>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1"/>
        <w:rPr>
          <w:sz w:val="20"/>
        </w:rPr>
      </w:pPr>
    </w:p>
    <w:p>
      <w:pPr>
        <w:pStyle w:val="BodyText"/>
        <w:spacing w:line="247" w:lineRule="auto"/>
        <w:ind w:left="122" w:right="114" w:firstLine="283"/>
        <w:jc w:val="both"/>
      </w:pPr>
      <w:r>
        <w:rPr>
          <w:color w:val="231F20"/>
        </w:rPr>
        <w:t>Según la condición de alfabetismo, los adultos mayores indígenas muestran porcentajes muy altos de no alfabetizados, siendo los</w:t>
      </w:r>
      <w:r>
        <w:rPr>
          <w:color w:val="231F20"/>
          <w:spacing w:val="-35"/>
        </w:rPr>
        <w:t> </w:t>
      </w:r>
      <w:r>
        <w:rPr>
          <w:color w:val="231F20"/>
        </w:rPr>
        <w:t>tojolabales los</w:t>
      </w:r>
      <w:r>
        <w:rPr>
          <w:color w:val="231F20"/>
          <w:spacing w:val="-9"/>
        </w:rPr>
        <w:t> </w:t>
      </w:r>
      <w:r>
        <w:rPr>
          <w:color w:val="231F20"/>
        </w:rPr>
        <w:t>que</w:t>
      </w:r>
      <w:r>
        <w:rPr>
          <w:color w:val="231F20"/>
          <w:spacing w:val="-9"/>
        </w:rPr>
        <w:t> </w:t>
      </w:r>
      <w:r>
        <w:rPr>
          <w:color w:val="231F20"/>
        </w:rPr>
        <w:t>presentan</w:t>
      </w:r>
      <w:r>
        <w:rPr>
          <w:color w:val="231F20"/>
          <w:spacing w:val="-9"/>
        </w:rPr>
        <w:t> </w:t>
      </w:r>
      <w:r>
        <w:rPr>
          <w:color w:val="231F20"/>
        </w:rPr>
        <w:t>el</w:t>
      </w:r>
      <w:r>
        <w:rPr>
          <w:color w:val="231F20"/>
          <w:spacing w:val="-9"/>
        </w:rPr>
        <w:t> </w:t>
      </w:r>
      <w:r>
        <w:rPr>
          <w:color w:val="231F20"/>
        </w:rPr>
        <w:t>peso</w:t>
      </w:r>
      <w:r>
        <w:rPr>
          <w:color w:val="231F20"/>
          <w:spacing w:val="-9"/>
        </w:rPr>
        <w:t> </w:t>
      </w:r>
      <w:r>
        <w:rPr>
          <w:color w:val="231F20"/>
        </w:rPr>
        <w:t>porcentual</w:t>
      </w:r>
      <w:r>
        <w:rPr>
          <w:color w:val="231F20"/>
          <w:spacing w:val="-9"/>
        </w:rPr>
        <w:t> </w:t>
      </w:r>
      <w:r>
        <w:rPr>
          <w:color w:val="231F20"/>
        </w:rPr>
        <w:t>más</w:t>
      </w:r>
      <w:r>
        <w:rPr>
          <w:color w:val="231F20"/>
          <w:spacing w:val="-9"/>
        </w:rPr>
        <w:t> </w:t>
      </w:r>
      <w:r>
        <w:rPr>
          <w:color w:val="231F20"/>
        </w:rPr>
        <w:t>alto</w:t>
      </w:r>
      <w:r>
        <w:rPr>
          <w:color w:val="231F20"/>
          <w:spacing w:val="-9"/>
        </w:rPr>
        <w:t> </w:t>
      </w:r>
      <w:r>
        <w:rPr>
          <w:color w:val="231F20"/>
        </w:rPr>
        <w:t>(84.3</w:t>
      </w:r>
      <w:r>
        <w:rPr>
          <w:color w:val="231F20"/>
          <w:spacing w:val="-9"/>
        </w:rPr>
        <w:t> </w:t>
      </w:r>
      <w:r>
        <w:rPr>
          <w:color w:val="231F20"/>
        </w:rPr>
        <w:t>por</w:t>
      </w:r>
      <w:r>
        <w:rPr>
          <w:color w:val="231F20"/>
          <w:spacing w:val="-9"/>
        </w:rPr>
        <w:t> </w:t>
      </w:r>
      <w:r>
        <w:rPr>
          <w:color w:val="231F20"/>
        </w:rPr>
        <w:t>ciento)</w:t>
      </w:r>
      <w:r>
        <w:rPr>
          <w:color w:val="231F20"/>
          <w:spacing w:val="-9"/>
        </w:rPr>
        <w:t> </w:t>
      </w:r>
      <w:r>
        <w:rPr>
          <w:color w:val="231F20"/>
        </w:rPr>
        <w:t>y</w:t>
      </w:r>
      <w:r>
        <w:rPr>
          <w:color w:val="231F20"/>
          <w:spacing w:val="-9"/>
        </w:rPr>
        <w:t> </w:t>
      </w:r>
      <w:r>
        <w:rPr>
          <w:color w:val="231F20"/>
        </w:rPr>
        <w:t>solo</w:t>
      </w:r>
      <w:r>
        <w:rPr>
          <w:color w:val="231F20"/>
          <w:spacing w:val="-9"/>
        </w:rPr>
        <w:t> </w:t>
      </w:r>
      <w:r>
        <w:rPr>
          <w:color w:val="231F20"/>
        </w:rPr>
        <w:t>cerca de una tercera parte de los zoques están</w:t>
      </w:r>
      <w:r>
        <w:rPr>
          <w:color w:val="231F20"/>
          <w:spacing w:val="-4"/>
        </w:rPr>
        <w:t> </w:t>
      </w:r>
      <w:r>
        <w:rPr>
          <w:color w:val="231F20"/>
        </w:rPr>
        <w:t>alfabetizados.</w:t>
      </w:r>
    </w:p>
    <w:p>
      <w:pPr>
        <w:pStyle w:val="BodyText"/>
        <w:spacing w:line="247" w:lineRule="auto"/>
        <w:ind w:left="122" w:right="114" w:firstLine="283"/>
        <w:jc w:val="both"/>
      </w:pPr>
      <w:r>
        <w:rPr>
          <w:color w:val="231F20"/>
        </w:rPr>
        <w:t>El</w:t>
      </w:r>
      <w:r>
        <w:rPr>
          <w:color w:val="231F20"/>
          <w:spacing w:val="-8"/>
        </w:rPr>
        <w:t> </w:t>
      </w:r>
      <w:r>
        <w:rPr>
          <w:color w:val="231F20"/>
        </w:rPr>
        <w:t>estado</w:t>
      </w:r>
      <w:r>
        <w:rPr>
          <w:color w:val="231F20"/>
          <w:spacing w:val="-8"/>
        </w:rPr>
        <w:t> </w:t>
      </w:r>
      <w:r>
        <w:rPr>
          <w:color w:val="231F20"/>
        </w:rPr>
        <w:t>conyugal</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adultos</w:t>
      </w:r>
      <w:r>
        <w:rPr>
          <w:color w:val="231F20"/>
          <w:spacing w:val="-8"/>
        </w:rPr>
        <w:t> </w:t>
      </w:r>
      <w:r>
        <w:rPr>
          <w:color w:val="231F20"/>
        </w:rPr>
        <w:t>mayores</w:t>
      </w:r>
      <w:r>
        <w:rPr>
          <w:color w:val="231F20"/>
          <w:spacing w:val="-8"/>
        </w:rPr>
        <w:t> </w:t>
      </w:r>
      <w:r>
        <w:rPr>
          <w:color w:val="231F20"/>
        </w:rPr>
        <w:t>indígenas</w:t>
      </w:r>
      <w:r>
        <w:rPr>
          <w:color w:val="231F20"/>
          <w:spacing w:val="-8"/>
        </w:rPr>
        <w:t> </w:t>
      </w:r>
      <w:r>
        <w:rPr>
          <w:color w:val="231F20"/>
        </w:rPr>
        <w:t>se</w:t>
      </w:r>
      <w:r>
        <w:rPr>
          <w:color w:val="231F20"/>
          <w:spacing w:val="-8"/>
        </w:rPr>
        <w:t> </w:t>
      </w:r>
      <w:r>
        <w:rPr>
          <w:color w:val="231F20"/>
        </w:rPr>
        <w:t>concentró</w:t>
      </w:r>
      <w:r>
        <w:rPr>
          <w:color w:val="231F20"/>
          <w:spacing w:val="-8"/>
        </w:rPr>
        <w:t> </w:t>
      </w:r>
      <w:r>
        <w:rPr>
          <w:color w:val="231F20"/>
        </w:rPr>
        <w:t>entre los casados o unidos. Llama la atención el grupo zoque que mostró el</w:t>
      </w:r>
      <w:r>
        <w:rPr>
          <w:color w:val="231F20"/>
          <w:spacing w:val="-18"/>
        </w:rPr>
        <w:t> </w:t>
      </w:r>
      <w:r>
        <w:rPr>
          <w:color w:val="231F20"/>
        </w:rPr>
        <w:t>por- centaje</w:t>
      </w:r>
      <w:r>
        <w:rPr>
          <w:color w:val="231F20"/>
          <w:spacing w:val="-12"/>
        </w:rPr>
        <w:t> </w:t>
      </w:r>
      <w:r>
        <w:rPr>
          <w:color w:val="231F20"/>
        </w:rPr>
        <w:t>más</w:t>
      </w:r>
      <w:r>
        <w:rPr>
          <w:color w:val="231F20"/>
          <w:spacing w:val="-12"/>
        </w:rPr>
        <w:t> </w:t>
      </w:r>
      <w:r>
        <w:rPr>
          <w:color w:val="231F20"/>
        </w:rPr>
        <w:t>alto</w:t>
      </w:r>
      <w:r>
        <w:rPr>
          <w:color w:val="231F20"/>
          <w:spacing w:val="-12"/>
        </w:rPr>
        <w:t> </w:t>
      </w:r>
      <w:r>
        <w:rPr>
          <w:color w:val="231F20"/>
        </w:rPr>
        <w:t>de</w:t>
      </w:r>
      <w:r>
        <w:rPr>
          <w:color w:val="231F20"/>
          <w:spacing w:val="-12"/>
        </w:rPr>
        <w:t> </w:t>
      </w:r>
      <w:r>
        <w:rPr>
          <w:color w:val="231F20"/>
        </w:rPr>
        <w:t>solteros</w:t>
      </w:r>
      <w:r>
        <w:rPr>
          <w:color w:val="231F20"/>
          <w:spacing w:val="-11"/>
        </w:rPr>
        <w:t> </w:t>
      </w:r>
      <w:r>
        <w:rPr>
          <w:color w:val="231F20"/>
        </w:rPr>
        <w:t>con</w:t>
      </w:r>
      <w:r>
        <w:rPr>
          <w:color w:val="231F20"/>
          <w:spacing w:val="-12"/>
        </w:rPr>
        <w:t> </w:t>
      </w:r>
      <w:r>
        <w:rPr>
          <w:color w:val="231F20"/>
        </w:rPr>
        <w:t>cerca</w:t>
      </w:r>
      <w:r>
        <w:rPr>
          <w:color w:val="231F20"/>
          <w:spacing w:val="-12"/>
        </w:rPr>
        <w:t> </w:t>
      </w:r>
      <w:r>
        <w:rPr>
          <w:color w:val="231F20"/>
        </w:rPr>
        <w:t>de</w:t>
      </w:r>
      <w:r>
        <w:rPr>
          <w:color w:val="231F20"/>
          <w:spacing w:val="-12"/>
        </w:rPr>
        <w:t> </w:t>
      </w:r>
      <w:r>
        <w:rPr>
          <w:color w:val="231F20"/>
        </w:rPr>
        <w:t>50</w:t>
      </w:r>
      <w:r>
        <w:rPr>
          <w:color w:val="231F20"/>
          <w:spacing w:val="-12"/>
        </w:rPr>
        <w:t> </w:t>
      </w:r>
      <w:r>
        <w:rPr>
          <w:color w:val="231F20"/>
        </w:rPr>
        <w:t>por</w:t>
      </w:r>
      <w:r>
        <w:rPr>
          <w:color w:val="231F20"/>
          <w:spacing w:val="-12"/>
        </w:rPr>
        <w:t> </w:t>
      </w:r>
      <w:r>
        <w:rPr>
          <w:color w:val="231F20"/>
        </w:rPr>
        <w:t>ciento,</w:t>
      </w:r>
      <w:r>
        <w:rPr>
          <w:color w:val="231F20"/>
          <w:spacing w:val="-12"/>
        </w:rPr>
        <w:t> </w:t>
      </w:r>
      <w:r>
        <w:rPr>
          <w:color w:val="231F20"/>
        </w:rPr>
        <w:t>los</w:t>
      </w:r>
      <w:r>
        <w:rPr>
          <w:color w:val="231F20"/>
          <w:spacing w:val="-12"/>
        </w:rPr>
        <w:t> </w:t>
      </w:r>
      <w:r>
        <w:rPr>
          <w:color w:val="231F20"/>
        </w:rPr>
        <w:t>adultos</w:t>
      </w:r>
      <w:r>
        <w:rPr>
          <w:color w:val="231F20"/>
          <w:spacing w:val="-12"/>
        </w:rPr>
        <w:t> </w:t>
      </w:r>
      <w:r>
        <w:rPr>
          <w:color w:val="231F20"/>
        </w:rPr>
        <w:t>mayores tojolabales con cerca de 10 por ciento de divorciados o separados y los tzotziles también con 10 por ciento de</w:t>
      </w:r>
      <w:r>
        <w:rPr>
          <w:color w:val="231F20"/>
          <w:spacing w:val="-4"/>
        </w:rPr>
        <w:t> </w:t>
      </w:r>
      <w:r>
        <w:rPr>
          <w:color w:val="231F20"/>
        </w:rPr>
        <w:t>viudos.</w:t>
      </w:r>
    </w:p>
    <w:p>
      <w:pPr>
        <w:pStyle w:val="BodyText"/>
        <w:spacing w:line="247" w:lineRule="auto"/>
        <w:ind w:left="122" w:right="114" w:firstLine="283"/>
        <w:jc w:val="both"/>
      </w:pPr>
      <w:r>
        <w:rPr>
          <w:color w:val="231F20"/>
        </w:rPr>
        <w:t>Por último, la situación en el trabajo de los adultos mayores indígenas fue la siguiente: entre los choles, tojolabales y tzeltales más de 50 por ciento declaró que sí trabaja y más de 50 por ciento de tzotziles y zoques dijeron que no trabajan.</w:t>
      </w:r>
    </w:p>
    <w:p>
      <w:pPr>
        <w:pStyle w:val="BodyText"/>
        <w:spacing w:line="247" w:lineRule="auto"/>
        <w:ind w:left="122" w:right="114" w:firstLine="283"/>
        <w:jc w:val="both"/>
      </w:pPr>
      <w:r>
        <w:rPr>
          <w:color w:val="231F20"/>
        </w:rPr>
        <w:t>En los cinco grupos etnolingüísticos, de los adultos mayores que sí</w:t>
      </w:r>
      <w:r>
        <w:rPr>
          <w:color w:val="231F20"/>
          <w:spacing w:val="-24"/>
        </w:rPr>
        <w:t> </w:t>
      </w:r>
      <w:r>
        <w:rPr>
          <w:color w:val="231F20"/>
        </w:rPr>
        <w:t>tra- bajan,</w:t>
      </w:r>
      <w:r>
        <w:rPr>
          <w:color w:val="231F20"/>
          <w:spacing w:val="-8"/>
        </w:rPr>
        <w:t> </w:t>
      </w:r>
      <w:r>
        <w:rPr>
          <w:color w:val="231F20"/>
        </w:rPr>
        <w:t>más</w:t>
      </w:r>
      <w:r>
        <w:rPr>
          <w:color w:val="231F20"/>
          <w:spacing w:val="-8"/>
        </w:rPr>
        <w:t> </w:t>
      </w:r>
      <w:r>
        <w:rPr>
          <w:color w:val="231F20"/>
        </w:rPr>
        <w:t>de</w:t>
      </w:r>
      <w:r>
        <w:rPr>
          <w:color w:val="231F20"/>
          <w:spacing w:val="-8"/>
        </w:rPr>
        <w:t> </w:t>
      </w:r>
      <w:r>
        <w:rPr>
          <w:color w:val="231F20"/>
        </w:rPr>
        <w:t>70</w:t>
      </w:r>
      <w:r>
        <w:rPr>
          <w:color w:val="231F20"/>
          <w:spacing w:val="-7"/>
        </w:rPr>
        <w:t> </w:t>
      </w:r>
      <w:r>
        <w:rPr>
          <w:color w:val="231F20"/>
        </w:rPr>
        <w:t>por</w:t>
      </w:r>
      <w:r>
        <w:rPr>
          <w:color w:val="231F20"/>
          <w:spacing w:val="-7"/>
        </w:rPr>
        <w:t> </w:t>
      </w:r>
      <w:r>
        <w:rPr>
          <w:color w:val="231F20"/>
        </w:rPr>
        <w:t>ciento</w:t>
      </w:r>
      <w:r>
        <w:rPr>
          <w:color w:val="231F20"/>
          <w:spacing w:val="-8"/>
        </w:rPr>
        <w:t> </w:t>
      </w:r>
      <w:r>
        <w:rPr>
          <w:color w:val="231F20"/>
        </w:rPr>
        <w:t>lo</w:t>
      </w:r>
      <w:r>
        <w:rPr>
          <w:color w:val="231F20"/>
          <w:spacing w:val="-7"/>
        </w:rPr>
        <w:t> </w:t>
      </w:r>
      <w:r>
        <w:rPr>
          <w:color w:val="231F20"/>
        </w:rPr>
        <w:t>hacen</w:t>
      </w:r>
      <w:r>
        <w:rPr>
          <w:color w:val="231F20"/>
          <w:spacing w:val="-8"/>
        </w:rPr>
        <w:t> </w:t>
      </w:r>
      <w:r>
        <w:rPr>
          <w:color w:val="231F20"/>
        </w:rPr>
        <w:t>por</w:t>
      </w:r>
      <w:r>
        <w:rPr>
          <w:color w:val="231F20"/>
          <w:spacing w:val="-7"/>
        </w:rPr>
        <w:t> </w:t>
      </w:r>
      <w:r>
        <w:rPr>
          <w:color w:val="231F20"/>
        </w:rPr>
        <w:t>su</w:t>
      </w:r>
      <w:r>
        <w:rPr>
          <w:color w:val="231F20"/>
          <w:spacing w:val="-7"/>
        </w:rPr>
        <w:t> </w:t>
      </w:r>
      <w:r>
        <w:rPr>
          <w:color w:val="231F20"/>
        </w:rPr>
        <w:t>cuenta,</w:t>
      </w:r>
      <w:r>
        <w:rPr>
          <w:color w:val="231F20"/>
          <w:spacing w:val="-8"/>
        </w:rPr>
        <w:t> </w:t>
      </w:r>
      <w:r>
        <w:rPr>
          <w:color w:val="231F20"/>
        </w:rPr>
        <w:t>menos</w:t>
      </w:r>
      <w:r>
        <w:rPr>
          <w:color w:val="231F20"/>
          <w:spacing w:val="-8"/>
        </w:rPr>
        <w:t> </w:t>
      </w:r>
      <w:r>
        <w:rPr>
          <w:color w:val="231F20"/>
        </w:rPr>
        <w:t>de</w:t>
      </w:r>
      <w:r>
        <w:rPr>
          <w:color w:val="231F20"/>
          <w:spacing w:val="-7"/>
        </w:rPr>
        <w:t> </w:t>
      </w:r>
      <w:r>
        <w:rPr>
          <w:color w:val="231F20"/>
        </w:rPr>
        <w:t>12</w:t>
      </w:r>
      <w:r>
        <w:rPr>
          <w:color w:val="231F20"/>
          <w:spacing w:val="-7"/>
        </w:rPr>
        <w:t> </w:t>
      </w:r>
      <w:r>
        <w:rPr>
          <w:color w:val="231F20"/>
        </w:rPr>
        <w:t>por</w:t>
      </w:r>
      <w:r>
        <w:rPr>
          <w:color w:val="231F20"/>
          <w:spacing w:val="-7"/>
        </w:rPr>
        <w:t> </w:t>
      </w:r>
      <w:r>
        <w:rPr>
          <w:color w:val="231F20"/>
        </w:rPr>
        <w:t>ciento trabajan</w:t>
      </w:r>
      <w:r>
        <w:rPr>
          <w:color w:val="231F20"/>
          <w:spacing w:val="-10"/>
        </w:rPr>
        <w:t> </w:t>
      </w:r>
      <w:r>
        <w:rPr>
          <w:color w:val="231F20"/>
        </w:rPr>
        <w:t>sin</w:t>
      </w:r>
      <w:r>
        <w:rPr>
          <w:color w:val="231F20"/>
          <w:spacing w:val="-9"/>
        </w:rPr>
        <w:t> </w:t>
      </w:r>
      <w:r>
        <w:rPr>
          <w:color w:val="231F20"/>
        </w:rPr>
        <w:t>remuneración</w:t>
      </w:r>
      <w:r>
        <w:rPr>
          <w:color w:val="231F20"/>
          <w:spacing w:val="-9"/>
        </w:rPr>
        <w:t> </w:t>
      </w:r>
      <w:r>
        <w:rPr>
          <w:color w:val="231F20"/>
        </w:rPr>
        <w:t>económica,</w:t>
      </w:r>
      <w:r>
        <w:rPr>
          <w:color w:val="231F20"/>
          <w:spacing w:val="-10"/>
        </w:rPr>
        <w:t> </w:t>
      </w:r>
      <w:r>
        <w:rPr>
          <w:color w:val="231F20"/>
        </w:rPr>
        <w:t>principalmente</w:t>
      </w:r>
      <w:r>
        <w:rPr>
          <w:color w:val="231F20"/>
          <w:spacing w:val="-9"/>
        </w:rPr>
        <w:t> </w:t>
      </w:r>
      <w:r>
        <w:rPr>
          <w:color w:val="231F20"/>
        </w:rPr>
        <w:t>tojolabales</w:t>
      </w:r>
      <w:r>
        <w:rPr>
          <w:color w:val="231F20"/>
          <w:spacing w:val="-10"/>
        </w:rPr>
        <w:t> </w:t>
      </w:r>
      <w:r>
        <w:rPr>
          <w:color w:val="231F20"/>
        </w:rPr>
        <w:t>y</w:t>
      </w:r>
      <w:r>
        <w:rPr>
          <w:color w:val="231F20"/>
          <w:spacing w:val="-9"/>
        </w:rPr>
        <w:t> </w:t>
      </w:r>
      <w:r>
        <w:rPr>
          <w:color w:val="231F20"/>
        </w:rPr>
        <w:t>choles, menos de ocho por ciento son jornaleros o peones, a excepción de los zo- ques quienes se dedican a esa actividad en mayor porcentaje y menos de seis por ciento dijeron trabajar como empleados u</w:t>
      </w:r>
      <w:r>
        <w:rPr>
          <w:color w:val="231F20"/>
          <w:spacing w:val="-7"/>
        </w:rPr>
        <w:t> </w:t>
      </w:r>
      <w:r>
        <w:rPr>
          <w:color w:val="231F20"/>
        </w:rPr>
        <w:t>obreros.</w:t>
      </w:r>
    </w:p>
    <w:p>
      <w:pPr>
        <w:pStyle w:val="Heading3"/>
        <w:ind w:left="122"/>
      </w:pPr>
      <w:r>
        <w:rPr>
          <w:color w:val="231F20"/>
        </w:rPr>
        <w:t>Consideraciones finales</w:t>
      </w:r>
    </w:p>
    <w:p>
      <w:pPr>
        <w:pStyle w:val="BodyText"/>
        <w:spacing w:line="247" w:lineRule="auto" w:before="172"/>
        <w:ind w:left="122" w:right="115"/>
        <w:jc w:val="both"/>
      </w:pPr>
      <w:r>
        <w:rPr>
          <w:color w:val="231F20"/>
        </w:rPr>
        <w:t>Dado el auge del fenómeno de la transición demográfica, el estudio de la vejez es un campo de investigación relativamente nuevo que cobra cada vez mayor importancia en diversos escenarios tanto académicos como en la instrumentación de políticas públicas.</w:t>
      </w:r>
    </w:p>
    <w:p>
      <w:pPr>
        <w:pStyle w:val="BodyText"/>
        <w:spacing w:line="247" w:lineRule="auto"/>
        <w:ind w:left="122" w:right="115" w:firstLine="283"/>
        <w:jc w:val="both"/>
      </w:pPr>
      <w:r>
        <w:rPr>
          <w:color w:val="231F20"/>
        </w:rPr>
        <w:t>Hasta ahora, en buena medida la investigación de la vejez, al menos  en el plano social, se ha hecho en forma aislada y poco se ha trabajado en forma colegiada, en redes académicas o entre academia y política pública, aunque ya empiezan a aparecer publicaciones especializadas desde varias perspectivas teóricas y</w:t>
      </w:r>
      <w:r>
        <w:rPr>
          <w:color w:val="231F20"/>
          <w:spacing w:val="-1"/>
        </w:rPr>
        <w:t> </w:t>
      </w:r>
      <w:r>
        <w:rPr>
          <w:color w:val="231F20"/>
        </w:rPr>
        <w:t>metodológicas.</w:t>
      </w:r>
    </w:p>
    <w:p>
      <w:pPr>
        <w:pStyle w:val="BodyText"/>
        <w:spacing w:line="247" w:lineRule="auto"/>
        <w:ind w:left="122" w:right="114" w:firstLine="283"/>
        <w:jc w:val="both"/>
      </w:pPr>
      <w:r>
        <w:rPr>
          <w:color w:val="231F20"/>
        </w:rPr>
        <w:t>Es</w:t>
      </w:r>
      <w:r>
        <w:rPr>
          <w:color w:val="231F20"/>
          <w:spacing w:val="-8"/>
        </w:rPr>
        <w:t> </w:t>
      </w:r>
      <w:r>
        <w:rPr>
          <w:color w:val="231F20"/>
        </w:rPr>
        <w:t>muy</w:t>
      </w:r>
      <w:r>
        <w:rPr>
          <w:color w:val="231F20"/>
          <w:spacing w:val="-8"/>
        </w:rPr>
        <w:t> </w:t>
      </w:r>
      <w:r>
        <w:rPr>
          <w:color w:val="231F20"/>
        </w:rPr>
        <w:t>importante</w:t>
      </w:r>
      <w:r>
        <w:rPr>
          <w:color w:val="231F20"/>
          <w:spacing w:val="-8"/>
        </w:rPr>
        <w:t> </w:t>
      </w:r>
      <w:r>
        <w:rPr>
          <w:color w:val="231F20"/>
        </w:rPr>
        <w:t>destacar</w:t>
      </w:r>
      <w:r>
        <w:rPr>
          <w:color w:val="231F20"/>
          <w:spacing w:val="-8"/>
        </w:rPr>
        <w:t> </w:t>
      </w:r>
      <w:r>
        <w:rPr>
          <w:color w:val="231F20"/>
        </w:rPr>
        <w:t>la</w:t>
      </w:r>
      <w:r>
        <w:rPr>
          <w:color w:val="231F20"/>
          <w:spacing w:val="-8"/>
        </w:rPr>
        <w:t> </w:t>
      </w:r>
      <w:r>
        <w:rPr>
          <w:color w:val="231F20"/>
        </w:rPr>
        <w:t>necesidad</w:t>
      </w:r>
      <w:r>
        <w:rPr>
          <w:color w:val="231F20"/>
          <w:spacing w:val="-8"/>
        </w:rPr>
        <w:t> </w:t>
      </w:r>
      <w:r>
        <w:rPr>
          <w:color w:val="231F20"/>
        </w:rPr>
        <w:t>de</w:t>
      </w:r>
      <w:r>
        <w:rPr>
          <w:color w:val="231F20"/>
          <w:spacing w:val="-8"/>
        </w:rPr>
        <w:t> </w:t>
      </w:r>
      <w:r>
        <w:rPr>
          <w:color w:val="231F20"/>
        </w:rPr>
        <w:t>fortalecer</w:t>
      </w:r>
      <w:r>
        <w:rPr>
          <w:color w:val="231F20"/>
          <w:spacing w:val="-8"/>
        </w:rPr>
        <w:t> </w:t>
      </w:r>
      <w:r>
        <w:rPr>
          <w:color w:val="231F20"/>
        </w:rPr>
        <w:t>la</w:t>
      </w:r>
      <w:r>
        <w:rPr>
          <w:color w:val="231F20"/>
          <w:spacing w:val="-8"/>
        </w:rPr>
        <w:t> </w:t>
      </w:r>
      <w:r>
        <w:rPr>
          <w:color w:val="231F20"/>
        </w:rPr>
        <w:t>línea</w:t>
      </w:r>
      <w:r>
        <w:rPr>
          <w:color w:val="231F20"/>
          <w:spacing w:val="-8"/>
        </w:rPr>
        <w:t> </w:t>
      </w:r>
      <w:r>
        <w:rPr>
          <w:color w:val="231F20"/>
        </w:rPr>
        <w:t>de</w:t>
      </w:r>
      <w:r>
        <w:rPr>
          <w:color w:val="231F20"/>
          <w:spacing w:val="-8"/>
        </w:rPr>
        <w:t> </w:t>
      </w:r>
      <w:r>
        <w:rPr>
          <w:color w:val="231F20"/>
        </w:rPr>
        <w:t>inves- tigación de la vejez femenina en diferentes contextos, pues este sector de la población es el mayoritario, el más pobre, el menos alfabetizado, al que culturalmente</w:t>
      </w:r>
      <w:r>
        <w:rPr>
          <w:color w:val="231F20"/>
          <w:spacing w:val="-11"/>
        </w:rPr>
        <w:t> </w:t>
      </w:r>
      <w:r>
        <w:rPr>
          <w:color w:val="231F20"/>
        </w:rPr>
        <w:t>se</w:t>
      </w:r>
      <w:r>
        <w:rPr>
          <w:color w:val="231F20"/>
          <w:spacing w:val="-10"/>
        </w:rPr>
        <w:t> </w:t>
      </w:r>
      <w:r>
        <w:rPr>
          <w:color w:val="231F20"/>
        </w:rPr>
        <w:t>le</w:t>
      </w:r>
      <w:r>
        <w:rPr>
          <w:color w:val="231F20"/>
          <w:spacing w:val="-10"/>
        </w:rPr>
        <w:t> </w:t>
      </w:r>
      <w:r>
        <w:rPr>
          <w:color w:val="231F20"/>
        </w:rPr>
        <w:t>ha</w:t>
      </w:r>
      <w:r>
        <w:rPr>
          <w:color w:val="231F20"/>
          <w:spacing w:val="-10"/>
        </w:rPr>
        <w:t> </w:t>
      </w:r>
      <w:r>
        <w:rPr>
          <w:color w:val="231F20"/>
        </w:rPr>
        <w:t>adjudicado</w:t>
      </w:r>
      <w:r>
        <w:rPr>
          <w:color w:val="231F20"/>
          <w:spacing w:val="-11"/>
        </w:rPr>
        <w:t> </w:t>
      </w:r>
      <w:r>
        <w:rPr>
          <w:color w:val="231F20"/>
        </w:rPr>
        <w:t>el</w:t>
      </w:r>
      <w:r>
        <w:rPr>
          <w:color w:val="231F20"/>
          <w:spacing w:val="-10"/>
        </w:rPr>
        <w:t> </w:t>
      </w:r>
      <w:r>
        <w:rPr>
          <w:color w:val="231F20"/>
        </w:rPr>
        <w:t>rol</w:t>
      </w:r>
      <w:r>
        <w:rPr>
          <w:color w:val="231F20"/>
          <w:spacing w:val="-10"/>
        </w:rPr>
        <w:t> </w:t>
      </w:r>
      <w:r>
        <w:rPr>
          <w:color w:val="231F20"/>
        </w:rPr>
        <w:t>de</w:t>
      </w:r>
      <w:r>
        <w:rPr>
          <w:color w:val="231F20"/>
          <w:spacing w:val="-10"/>
        </w:rPr>
        <w:t> </w:t>
      </w:r>
      <w:r>
        <w:rPr>
          <w:color w:val="231F20"/>
        </w:rPr>
        <w:t>cuidadora</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miembros</w:t>
      </w:r>
      <w:r>
        <w:rPr>
          <w:color w:val="231F20"/>
          <w:spacing w:val="-11"/>
        </w:rPr>
        <w:t> </w:t>
      </w:r>
      <w:r>
        <w:rPr>
          <w:color w:val="231F20"/>
        </w:rPr>
        <w:t>de</w:t>
      </w:r>
      <w:r>
        <w:rPr>
          <w:color w:val="231F20"/>
          <w:spacing w:val="-10"/>
        </w:rPr>
        <w:t> </w:t>
      </w:r>
      <w:r>
        <w:rPr>
          <w:color w:val="231F20"/>
        </w:rPr>
        <w:t>la familia. Cada vez es mayor el número de hogares con jefatura de mujeres ancianas y otro tanto por mujeres que viven solas y viudas entre otros</w:t>
      </w:r>
      <w:r>
        <w:rPr>
          <w:color w:val="231F20"/>
          <w:spacing w:val="-30"/>
        </w:rPr>
        <w:t> </w:t>
      </w:r>
      <w:r>
        <w:rPr>
          <w:color w:val="231F20"/>
        </w:rPr>
        <w:t>mu- chos criterios que las siguen haciendo invisibles en los estudios sociales. Los pueblos indígenas no cuentan, hasta ahora, con modelos de  </w:t>
      </w:r>
      <w:r>
        <w:rPr>
          <w:color w:val="231F20"/>
          <w:spacing w:val="18"/>
        </w:rPr>
        <w:t> </w:t>
      </w:r>
      <w:r>
        <w:rPr>
          <w:color w:val="231F20"/>
        </w:rPr>
        <w:t>atención</w:t>
      </w:r>
    </w:p>
    <w:p>
      <w:pPr>
        <w:spacing w:after="0" w:line="247" w:lineRule="auto"/>
        <w:jc w:val="both"/>
        <w:sectPr>
          <w:pgSz w:w="9360" w:h="13040"/>
          <w:pgMar w:header="0" w:footer="496" w:top="840" w:bottom="680" w:left="1300" w:right="1300"/>
        </w:sectPr>
      </w:pPr>
    </w:p>
    <w:p>
      <w:pPr>
        <w:spacing w:before="45"/>
        <w:ind w:left="117" w:right="18" w:firstLine="1050"/>
        <w:jc w:val="left"/>
        <w:rPr>
          <w:rFonts w:ascii="Arial" w:hAnsi="Arial"/>
          <w:sz w:val="20"/>
        </w:rPr>
      </w:pPr>
      <w:r>
        <w:rPr>
          <w:rFonts w:ascii="Arial" w:hAnsi="Arial"/>
          <w:color w:val="231F20"/>
          <w:spacing w:val="-8"/>
          <w:w w:val="69"/>
          <w:sz w:val="20"/>
        </w:rPr>
        <w:t>V</w:t>
      </w:r>
      <w:r>
        <w:rPr>
          <w:rFonts w:ascii="Arial" w:hAnsi="Arial"/>
          <w:color w:val="231F20"/>
          <w:w w:val="72"/>
          <w:sz w:val="20"/>
        </w:rPr>
        <w:t>ejez</w:t>
      </w:r>
      <w:r>
        <w:rPr>
          <w:rFonts w:ascii="Arial" w:hAnsi="Arial"/>
          <w:color w:val="231F20"/>
          <w:spacing w:val="-1"/>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69"/>
          <w:sz w:val="20"/>
        </w:rPr>
        <w:t>proceso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3"/>
          <w:sz w:val="20"/>
        </w:rPr>
        <w:t>envejecimiento</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w w:val="67"/>
          <w:sz w:val="20"/>
        </w:rPr>
        <w:t>zoques</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69"/>
          <w:sz w:val="20"/>
        </w:rPr>
        <w:t>Chiapas</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1"/>
          <w:w w:val="46"/>
          <w:sz w:val="20"/>
        </w:rPr>
        <w:t>Susan</w:t>
      </w:r>
      <w:r>
        <w:rPr>
          <w:rFonts w:ascii="Arial" w:hAnsi="Arial"/>
          <w:color w:val="231F20"/>
          <w:w w:val="46"/>
          <w:sz w:val="20"/>
        </w:rPr>
        <w:t>a</w:t>
      </w:r>
      <w:r>
        <w:rPr>
          <w:rFonts w:ascii="Arial" w:hAnsi="Arial"/>
          <w:color w:val="231F20"/>
          <w:spacing w:val="-17"/>
          <w:sz w:val="20"/>
        </w:rPr>
        <w:t> </w:t>
      </w:r>
      <w:r>
        <w:rPr>
          <w:rFonts w:ascii="Arial" w:hAnsi="Arial"/>
          <w:color w:val="231F20"/>
          <w:spacing w:val="-3"/>
          <w:w w:val="48"/>
          <w:sz w:val="20"/>
        </w:rPr>
        <w:t>V</w:t>
      </w:r>
      <w:r>
        <w:rPr>
          <w:rFonts w:ascii="Arial" w:hAnsi="Arial"/>
          <w:color w:val="231F20"/>
          <w:w w:val="53"/>
          <w:sz w:val="20"/>
        </w:rPr>
        <w:t>illasaña-Benítez</w:t>
      </w:r>
    </w:p>
    <w:p>
      <w:pPr>
        <w:pStyle w:val="BodyText"/>
        <w:spacing w:before="7"/>
        <w:rPr>
          <w:rFonts w:ascii="Arial"/>
          <w:sz w:val="28"/>
        </w:rPr>
      </w:pPr>
    </w:p>
    <w:p>
      <w:pPr>
        <w:pStyle w:val="BodyText"/>
        <w:spacing w:line="247" w:lineRule="auto"/>
        <w:ind w:left="117" w:right="115"/>
        <w:jc w:val="both"/>
      </w:pPr>
      <w:r>
        <w:rPr>
          <w:color w:val="231F20"/>
        </w:rPr>
        <w:t>geriátrica y gerontológica que consideren los aspectos socioculturales de la etnia.</w:t>
      </w:r>
    </w:p>
    <w:p>
      <w:pPr>
        <w:pStyle w:val="BodyText"/>
        <w:spacing w:line="247" w:lineRule="auto"/>
        <w:ind w:left="117" w:right="18" w:firstLine="283"/>
      </w:pPr>
      <w:r>
        <w:rPr>
          <w:color w:val="231F20"/>
        </w:rPr>
        <w:t>Finalmente, se presentan recomendaciones generales para atender al sector envejecido:</w:t>
      </w:r>
    </w:p>
    <w:p>
      <w:pPr>
        <w:pStyle w:val="ListParagraph"/>
        <w:numPr>
          <w:ilvl w:val="0"/>
          <w:numId w:val="2"/>
        </w:numPr>
        <w:tabs>
          <w:tab w:pos="478" w:val="left" w:leader="none"/>
        </w:tabs>
        <w:spacing w:line="240" w:lineRule="auto" w:before="169" w:after="0"/>
        <w:ind w:left="477" w:right="0" w:hanging="360"/>
        <w:jc w:val="both"/>
        <w:rPr>
          <w:sz w:val="22"/>
        </w:rPr>
      </w:pPr>
      <w:r>
        <w:rPr>
          <w:color w:val="231F20"/>
          <w:sz w:val="22"/>
        </w:rPr>
        <w:t>Política educativa que dignifique el papel del</w:t>
      </w:r>
      <w:r>
        <w:rPr>
          <w:color w:val="231F20"/>
          <w:spacing w:val="-12"/>
          <w:sz w:val="22"/>
        </w:rPr>
        <w:t> </w:t>
      </w:r>
      <w:r>
        <w:rPr>
          <w:color w:val="231F20"/>
          <w:sz w:val="22"/>
        </w:rPr>
        <w:t>anciano.</w:t>
      </w:r>
    </w:p>
    <w:p>
      <w:pPr>
        <w:pStyle w:val="ListParagraph"/>
        <w:numPr>
          <w:ilvl w:val="0"/>
          <w:numId w:val="2"/>
        </w:numPr>
        <w:tabs>
          <w:tab w:pos="477" w:val="left" w:leader="none"/>
          <w:tab w:pos="478" w:val="left" w:leader="none"/>
        </w:tabs>
        <w:spacing w:line="247" w:lineRule="auto" w:before="7" w:after="0"/>
        <w:ind w:left="477" w:right="115" w:hanging="360"/>
        <w:jc w:val="left"/>
        <w:rPr>
          <w:sz w:val="22"/>
        </w:rPr>
      </w:pPr>
      <w:r>
        <w:rPr>
          <w:color w:val="231F20"/>
          <w:sz w:val="22"/>
        </w:rPr>
        <w:t>Programa integral de atención oftalmológica. La afección de mayor severidad fue la ceguera en sus diversas</w:t>
      </w:r>
      <w:r>
        <w:rPr>
          <w:color w:val="231F20"/>
          <w:spacing w:val="-12"/>
          <w:sz w:val="22"/>
        </w:rPr>
        <w:t> </w:t>
      </w:r>
      <w:r>
        <w:rPr>
          <w:color w:val="231F20"/>
          <w:sz w:val="22"/>
        </w:rPr>
        <w:t>modalidades.</w:t>
      </w:r>
    </w:p>
    <w:p>
      <w:pPr>
        <w:pStyle w:val="ListParagraph"/>
        <w:numPr>
          <w:ilvl w:val="0"/>
          <w:numId w:val="2"/>
        </w:numPr>
        <w:tabs>
          <w:tab w:pos="477" w:val="left" w:leader="none"/>
          <w:tab w:pos="478" w:val="left" w:leader="none"/>
        </w:tabs>
        <w:spacing w:line="247" w:lineRule="auto" w:before="0" w:after="0"/>
        <w:ind w:left="477" w:right="115" w:hanging="360"/>
        <w:jc w:val="left"/>
        <w:rPr>
          <w:sz w:val="22"/>
        </w:rPr>
      </w:pPr>
      <w:r>
        <w:rPr>
          <w:color w:val="231F20"/>
          <w:sz w:val="22"/>
        </w:rPr>
        <w:t>La</w:t>
      </w:r>
      <w:r>
        <w:rPr>
          <w:color w:val="231F20"/>
          <w:spacing w:val="-5"/>
          <w:sz w:val="22"/>
        </w:rPr>
        <w:t> </w:t>
      </w:r>
      <w:r>
        <w:rPr>
          <w:color w:val="231F20"/>
          <w:sz w:val="22"/>
        </w:rPr>
        <w:t>discapacidad</w:t>
      </w:r>
      <w:r>
        <w:rPr>
          <w:color w:val="231F20"/>
          <w:spacing w:val="-5"/>
          <w:sz w:val="22"/>
        </w:rPr>
        <w:t> </w:t>
      </w:r>
      <w:r>
        <w:rPr>
          <w:color w:val="231F20"/>
          <w:sz w:val="22"/>
        </w:rPr>
        <w:t>es</w:t>
      </w:r>
      <w:r>
        <w:rPr>
          <w:color w:val="231F20"/>
          <w:spacing w:val="-5"/>
          <w:sz w:val="22"/>
        </w:rPr>
        <w:t> </w:t>
      </w:r>
      <w:r>
        <w:rPr>
          <w:color w:val="231F20"/>
          <w:sz w:val="22"/>
        </w:rPr>
        <w:t>un</w:t>
      </w:r>
      <w:r>
        <w:rPr>
          <w:color w:val="231F20"/>
          <w:spacing w:val="-5"/>
          <w:sz w:val="22"/>
        </w:rPr>
        <w:t> </w:t>
      </w:r>
      <w:r>
        <w:rPr>
          <w:color w:val="231F20"/>
          <w:sz w:val="22"/>
        </w:rPr>
        <w:t>problema</w:t>
      </w:r>
      <w:r>
        <w:rPr>
          <w:color w:val="231F20"/>
          <w:spacing w:val="-5"/>
          <w:sz w:val="22"/>
        </w:rPr>
        <w:t> </w:t>
      </w:r>
      <w:r>
        <w:rPr>
          <w:color w:val="231F20"/>
          <w:sz w:val="22"/>
        </w:rPr>
        <w:t>de</w:t>
      </w:r>
      <w:r>
        <w:rPr>
          <w:color w:val="231F20"/>
          <w:spacing w:val="-5"/>
          <w:sz w:val="22"/>
        </w:rPr>
        <w:t> </w:t>
      </w:r>
      <w:r>
        <w:rPr>
          <w:color w:val="231F20"/>
          <w:sz w:val="22"/>
        </w:rPr>
        <w:t>salud</w:t>
      </w:r>
      <w:r>
        <w:rPr>
          <w:color w:val="231F20"/>
          <w:spacing w:val="-5"/>
          <w:sz w:val="22"/>
        </w:rPr>
        <w:t> </w:t>
      </w:r>
      <w:r>
        <w:rPr>
          <w:color w:val="231F20"/>
          <w:sz w:val="22"/>
        </w:rPr>
        <w:t>pública;</w:t>
      </w:r>
      <w:r>
        <w:rPr>
          <w:color w:val="231F20"/>
          <w:spacing w:val="-5"/>
          <w:sz w:val="22"/>
        </w:rPr>
        <w:t> </w:t>
      </w:r>
      <w:r>
        <w:rPr>
          <w:color w:val="231F20"/>
          <w:sz w:val="22"/>
        </w:rPr>
        <w:t>se</w:t>
      </w:r>
      <w:r>
        <w:rPr>
          <w:color w:val="231F20"/>
          <w:spacing w:val="-5"/>
          <w:sz w:val="22"/>
        </w:rPr>
        <w:t> </w:t>
      </w:r>
      <w:r>
        <w:rPr>
          <w:color w:val="231F20"/>
          <w:sz w:val="22"/>
        </w:rPr>
        <w:t>requieren</w:t>
      </w:r>
      <w:r>
        <w:rPr>
          <w:color w:val="231F20"/>
          <w:spacing w:val="-5"/>
          <w:sz w:val="22"/>
        </w:rPr>
        <w:t> </w:t>
      </w:r>
      <w:r>
        <w:rPr>
          <w:color w:val="231F20"/>
          <w:sz w:val="22"/>
        </w:rPr>
        <w:t>progra- mas de prevención y</w:t>
      </w:r>
      <w:r>
        <w:rPr>
          <w:color w:val="231F20"/>
          <w:spacing w:val="-1"/>
          <w:sz w:val="22"/>
        </w:rPr>
        <w:t> </w:t>
      </w:r>
      <w:r>
        <w:rPr>
          <w:color w:val="231F20"/>
          <w:sz w:val="22"/>
        </w:rPr>
        <w:t>atención.</w:t>
      </w:r>
    </w:p>
    <w:p>
      <w:pPr>
        <w:pStyle w:val="ListParagraph"/>
        <w:numPr>
          <w:ilvl w:val="0"/>
          <w:numId w:val="2"/>
        </w:numPr>
        <w:tabs>
          <w:tab w:pos="478" w:val="left" w:leader="none"/>
        </w:tabs>
        <w:spacing w:line="253" w:lineRule="exact" w:before="0" w:after="0"/>
        <w:ind w:left="477" w:right="0" w:hanging="360"/>
        <w:jc w:val="both"/>
        <w:rPr>
          <w:sz w:val="22"/>
        </w:rPr>
      </w:pPr>
      <w:r>
        <w:rPr>
          <w:color w:val="231F20"/>
          <w:sz w:val="22"/>
        </w:rPr>
        <w:t>Programa de hospitales sobre ruedas de atención</w:t>
      </w:r>
      <w:r>
        <w:rPr>
          <w:color w:val="231F20"/>
          <w:spacing w:val="-12"/>
          <w:sz w:val="22"/>
        </w:rPr>
        <w:t> </w:t>
      </w:r>
      <w:r>
        <w:rPr>
          <w:color w:val="231F20"/>
          <w:sz w:val="22"/>
        </w:rPr>
        <w:t>geriátrica.</w:t>
      </w:r>
    </w:p>
    <w:p>
      <w:pPr>
        <w:pStyle w:val="ListParagraph"/>
        <w:numPr>
          <w:ilvl w:val="0"/>
          <w:numId w:val="2"/>
        </w:numPr>
        <w:tabs>
          <w:tab w:pos="477" w:val="left" w:leader="none"/>
          <w:tab w:pos="478" w:val="left" w:leader="none"/>
        </w:tabs>
        <w:spacing w:line="247" w:lineRule="auto" w:before="7" w:after="0"/>
        <w:ind w:left="477" w:right="115" w:hanging="360"/>
        <w:jc w:val="left"/>
        <w:rPr>
          <w:sz w:val="22"/>
        </w:rPr>
      </w:pPr>
      <w:r>
        <w:rPr>
          <w:color w:val="231F20"/>
          <w:sz w:val="22"/>
        </w:rPr>
        <w:t>Atención a los Derechos Humanos; el despojo, abuso recurrente en ancianos.</w:t>
      </w:r>
    </w:p>
    <w:p>
      <w:pPr>
        <w:pStyle w:val="BodyText"/>
        <w:spacing w:before="2"/>
        <w:rPr>
          <w:sz w:val="26"/>
        </w:rPr>
      </w:pPr>
    </w:p>
    <w:p>
      <w:pPr>
        <w:pStyle w:val="Heading3"/>
        <w:spacing w:before="0"/>
      </w:pPr>
      <w:r>
        <w:rPr>
          <w:color w:val="231F20"/>
        </w:rPr>
        <w:t>Bibliografía</w:t>
      </w:r>
    </w:p>
    <w:p>
      <w:pPr>
        <w:spacing w:line="210" w:lineRule="exact" w:before="181"/>
        <w:ind w:left="117" w:right="115" w:firstLine="0"/>
        <w:jc w:val="both"/>
        <w:rPr>
          <w:sz w:val="20"/>
        </w:rPr>
      </w:pPr>
      <w:r>
        <w:rPr>
          <w:color w:val="231F20"/>
          <w:sz w:val="20"/>
        </w:rPr>
        <w:t>HAM-CHANDE, Roberto, 2003, </w:t>
      </w:r>
      <w:r>
        <w:rPr>
          <w:i/>
          <w:color w:val="231F20"/>
          <w:sz w:val="20"/>
        </w:rPr>
        <w:t>El envejecimiento en México: el siguiente reto </w:t>
      </w:r>
      <w:r>
        <w:rPr>
          <w:i/>
          <w:color w:val="231F20"/>
          <w:sz w:val="20"/>
        </w:rPr>
        <w:t>de la transición demográfica</w:t>
      </w:r>
      <w:r>
        <w:rPr>
          <w:color w:val="231F20"/>
          <w:sz w:val="20"/>
        </w:rPr>
        <w:t>, Miguel Ángel Porrúa, El Colegio de la Frontera Norte, México.</w:t>
      </w:r>
    </w:p>
    <w:p>
      <w:pPr>
        <w:spacing w:line="338" w:lineRule="auto" w:before="94"/>
        <w:ind w:left="117" w:right="934" w:firstLine="0"/>
        <w:jc w:val="left"/>
        <w:rPr>
          <w:sz w:val="20"/>
        </w:rPr>
      </w:pPr>
      <w:r>
        <w:rPr>
          <w:color w:val="231F20"/>
          <w:sz w:val="20"/>
        </w:rPr>
        <w:t>INEGI, 1990, </w:t>
      </w:r>
      <w:r>
        <w:rPr>
          <w:i/>
          <w:color w:val="231F20"/>
          <w:sz w:val="20"/>
        </w:rPr>
        <w:t>XI Censo General de Población y Vicienda</w:t>
      </w:r>
      <w:r>
        <w:rPr>
          <w:color w:val="231F20"/>
          <w:sz w:val="20"/>
        </w:rPr>
        <w:t>, México. INEGI, 1995, </w:t>
      </w:r>
      <w:r>
        <w:rPr>
          <w:i/>
          <w:color w:val="231F20"/>
          <w:sz w:val="20"/>
        </w:rPr>
        <w:t>I Conteo de Población y Vivienda</w:t>
      </w:r>
      <w:r>
        <w:rPr>
          <w:color w:val="231F20"/>
          <w:sz w:val="20"/>
        </w:rPr>
        <w:t>, México.</w:t>
      </w:r>
    </w:p>
    <w:p>
      <w:pPr>
        <w:spacing w:line="338" w:lineRule="auto" w:before="2"/>
        <w:ind w:left="117" w:right="934" w:firstLine="0"/>
        <w:jc w:val="left"/>
        <w:rPr>
          <w:sz w:val="20"/>
        </w:rPr>
      </w:pPr>
      <w:r>
        <w:rPr>
          <w:color w:val="231F20"/>
          <w:sz w:val="20"/>
        </w:rPr>
        <w:t>INEGI, 2000, </w:t>
      </w:r>
      <w:r>
        <w:rPr>
          <w:i/>
          <w:color w:val="231F20"/>
          <w:sz w:val="20"/>
        </w:rPr>
        <w:t>XII Censo General de Población y Vicienda</w:t>
      </w:r>
      <w:r>
        <w:rPr>
          <w:color w:val="231F20"/>
          <w:sz w:val="20"/>
        </w:rPr>
        <w:t>, México. INEGI, 2005, </w:t>
      </w:r>
      <w:r>
        <w:rPr>
          <w:i/>
          <w:color w:val="231F20"/>
          <w:sz w:val="20"/>
        </w:rPr>
        <w:t>II Conteo de Población y Vivienda</w:t>
      </w:r>
      <w:r>
        <w:rPr>
          <w:color w:val="231F20"/>
          <w:sz w:val="20"/>
        </w:rPr>
        <w:t>, México.</w:t>
      </w:r>
    </w:p>
    <w:p>
      <w:pPr>
        <w:spacing w:before="2"/>
        <w:ind w:left="117" w:right="0" w:firstLine="0"/>
        <w:jc w:val="both"/>
        <w:rPr>
          <w:sz w:val="20"/>
        </w:rPr>
      </w:pPr>
      <w:r>
        <w:rPr>
          <w:color w:val="231F20"/>
          <w:sz w:val="20"/>
        </w:rPr>
        <w:t>INEGI, 2010, </w:t>
      </w:r>
      <w:r>
        <w:rPr>
          <w:i/>
          <w:color w:val="231F20"/>
          <w:sz w:val="20"/>
        </w:rPr>
        <w:t>XIII Censo General de Población y Vicienda</w:t>
      </w:r>
      <w:r>
        <w:rPr>
          <w:color w:val="231F20"/>
          <w:sz w:val="20"/>
        </w:rPr>
        <w:t>, México.</w:t>
      </w:r>
    </w:p>
    <w:p>
      <w:pPr>
        <w:spacing w:line="210" w:lineRule="exact" w:before="112"/>
        <w:ind w:left="117" w:right="115" w:firstLine="0"/>
        <w:jc w:val="both"/>
        <w:rPr>
          <w:sz w:val="20"/>
        </w:rPr>
      </w:pPr>
      <w:r>
        <w:rPr>
          <w:color w:val="231F20"/>
          <w:sz w:val="20"/>
        </w:rPr>
        <w:t>INEGI,</w:t>
      </w:r>
      <w:r>
        <w:rPr>
          <w:color w:val="231F20"/>
          <w:spacing w:val="-12"/>
          <w:sz w:val="20"/>
        </w:rPr>
        <w:t> </w:t>
      </w:r>
      <w:r>
        <w:rPr>
          <w:color w:val="231F20"/>
          <w:sz w:val="20"/>
        </w:rPr>
        <w:t>2012,</w:t>
      </w:r>
      <w:r>
        <w:rPr>
          <w:color w:val="231F20"/>
          <w:spacing w:val="-12"/>
          <w:sz w:val="20"/>
        </w:rPr>
        <w:t> </w:t>
      </w:r>
      <w:r>
        <w:rPr>
          <w:i/>
          <w:color w:val="231F20"/>
          <w:sz w:val="20"/>
        </w:rPr>
        <w:t>Estadísticas</w:t>
      </w:r>
      <w:r>
        <w:rPr>
          <w:i/>
          <w:color w:val="231F20"/>
          <w:spacing w:val="-13"/>
          <w:sz w:val="20"/>
        </w:rPr>
        <w:t> </w:t>
      </w:r>
      <w:r>
        <w:rPr>
          <w:i/>
          <w:color w:val="231F20"/>
          <w:sz w:val="20"/>
        </w:rPr>
        <w:t>a</w:t>
      </w:r>
      <w:r>
        <w:rPr>
          <w:i/>
          <w:color w:val="231F20"/>
          <w:spacing w:val="-12"/>
          <w:sz w:val="20"/>
        </w:rPr>
        <w:t> </w:t>
      </w:r>
      <w:r>
        <w:rPr>
          <w:i/>
          <w:color w:val="231F20"/>
          <w:sz w:val="20"/>
        </w:rPr>
        <w:t>propósito</w:t>
      </w:r>
      <w:r>
        <w:rPr>
          <w:i/>
          <w:color w:val="231F20"/>
          <w:spacing w:val="-12"/>
          <w:sz w:val="20"/>
        </w:rPr>
        <w:t> </w:t>
      </w:r>
      <w:r>
        <w:rPr>
          <w:i/>
          <w:color w:val="231F20"/>
          <w:sz w:val="20"/>
        </w:rPr>
        <w:t>del</w:t>
      </w:r>
      <w:r>
        <w:rPr>
          <w:i/>
          <w:color w:val="231F20"/>
          <w:spacing w:val="-12"/>
          <w:sz w:val="20"/>
        </w:rPr>
        <w:t> </w:t>
      </w:r>
      <w:r>
        <w:rPr>
          <w:i/>
          <w:color w:val="231F20"/>
          <w:sz w:val="20"/>
        </w:rPr>
        <w:t>día</w:t>
      </w:r>
      <w:r>
        <w:rPr>
          <w:i/>
          <w:color w:val="231F20"/>
          <w:spacing w:val="-12"/>
          <w:sz w:val="20"/>
        </w:rPr>
        <w:t> </w:t>
      </w:r>
      <w:r>
        <w:rPr>
          <w:i/>
          <w:color w:val="231F20"/>
          <w:sz w:val="20"/>
        </w:rPr>
        <w:t>mundial</w:t>
      </w:r>
      <w:r>
        <w:rPr>
          <w:i/>
          <w:color w:val="231F20"/>
          <w:spacing w:val="-12"/>
          <w:sz w:val="20"/>
        </w:rPr>
        <w:t> </w:t>
      </w:r>
      <w:r>
        <w:rPr>
          <w:i/>
          <w:color w:val="231F20"/>
          <w:sz w:val="20"/>
        </w:rPr>
        <w:t>de</w:t>
      </w:r>
      <w:r>
        <w:rPr>
          <w:i/>
          <w:color w:val="231F20"/>
          <w:spacing w:val="-12"/>
          <w:sz w:val="20"/>
        </w:rPr>
        <w:t> </w:t>
      </w:r>
      <w:r>
        <w:rPr>
          <w:i/>
          <w:color w:val="231F20"/>
          <w:sz w:val="20"/>
        </w:rPr>
        <w:t>la</w:t>
      </w:r>
      <w:r>
        <w:rPr>
          <w:i/>
          <w:color w:val="231F20"/>
          <w:spacing w:val="-12"/>
          <w:sz w:val="20"/>
        </w:rPr>
        <w:t> </w:t>
      </w:r>
      <w:r>
        <w:rPr>
          <w:i/>
          <w:color w:val="231F20"/>
          <w:sz w:val="20"/>
        </w:rPr>
        <w:t>población</w:t>
      </w:r>
      <w:r>
        <w:rPr>
          <w:color w:val="231F20"/>
          <w:sz w:val="20"/>
        </w:rPr>
        <w:t>,</w:t>
      </w:r>
      <w:r>
        <w:rPr>
          <w:color w:val="231F20"/>
          <w:spacing w:val="-12"/>
          <w:sz w:val="20"/>
        </w:rPr>
        <w:t> </w:t>
      </w:r>
      <w:r>
        <w:rPr>
          <w:color w:val="231F20"/>
          <w:sz w:val="20"/>
        </w:rPr>
        <w:t>noticias</w:t>
      </w:r>
      <w:r>
        <w:rPr>
          <w:color w:val="231F20"/>
          <w:spacing w:val="-12"/>
          <w:sz w:val="20"/>
        </w:rPr>
        <w:t> </w:t>
      </w:r>
      <w:r>
        <w:rPr>
          <w:color w:val="231F20"/>
          <w:spacing w:val="-4"/>
          <w:sz w:val="20"/>
        </w:rPr>
        <w:t>11 </w:t>
      </w:r>
      <w:r>
        <w:rPr>
          <w:color w:val="231F20"/>
          <w:sz w:val="20"/>
        </w:rPr>
        <w:t>de julio de 2012, en</w:t>
      </w:r>
      <w:r>
        <w:rPr>
          <w:color w:val="231F20"/>
          <w:spacing w:val="-19"/>
          <w:sz w:val="20"/>
        </w:rPr>
        <w:t> </w:t>
      </w:r>
      <w:hyperlink r:id="rId92">
        <w:r>
          <w:rPr>
            <w:color w:val="231F20"/>
            <w:sz w:val="20"/>
          </w:rPr>
          <w:t>http://www.inegi.org.mx/</w:t>
        </w:r>
      </w:hyperlink>
    </w:p>
    <w:p>
      <w:pPr>
        <w:spacing w:line="210" w:lineRule="exact" w:before="113"/>
        <w:ind w:left="117" w:right="115" w:firstLine="0"/>
        <w:jc w:val="both"/>
        <w:rPr>
          <w:sz w:val="20"/>
        </w:rPr>
      </w:pPr>
      <w:r>
        <w:rPr>
          <w:color w:val="231F20"/>
          <w:sz w:val="20"/>
        </w:rPr>
        <w:t>REYES GÓMEZ, Laureano, 2002, </w:t>
      </w:r>
      <w:r>
        <w:rPr>
          <w:i/>
          <w:color w:val="231F20"/>
          <w:sz w:val="20"/>
        </w:rPr>
        <w:t>Envejecer en Chiapas. Etnogerontología zo- </w:t>
      </w:r>
      <w:r>
        <w:rPr>
          <w:i/>
          <w:color w:val="231F20"/>
          <w:sz w:val="20"/>
        </w:rPr>
        <w:t>que</w:t>
      </w:r>
      <w:r>
        <w:rPr>
          <w:color w:val="231F20"/>
          <w:sz w:val="20"/>
        </w:rPr>
        <w:t>,</w:t>
      </w:r>
      <w:r>
        <w:rPr>
          <w:color w:val="231F20"/>
          <w:spacing w:val="-5"/>
          <w:sz w:val="20"/>
        </w:rPr>
        <w:t> </w:t>
      </w:r>
      <w:r>
        <w:rPr>
          <w:color w:val="231F20"/>
          <w:sz w:val="20"/>
        </w:rPr>
        <w:t>Instituto</w:t>
      </w:r>
      <w:r>
        <w:rPr>
          <w:color w:val="231F20"/>
          <w:spacing w:val="-5"/>
          <w:sz w:val="20"/>
        </w:rPr>
        <w:t> </w:t>
      </w:r>
      <w:r>
        <w:rPr>
          <w:color w:val="231F20"/>
          <w:sz w:val="20"/>
        </w:rPr>
        <w:t>de</w:t>
      </w:r>
      <w:r>
        <w:rPr>
          <w:color w:val="231F20"/>
          <w:spacing w:val="-5"/>
          <w:sz w:val="20"/>
        </w:rPr>
        <w:t> </w:t>
      </w:r>
      <w:r>
        <w:rPr>
          <w:color w:val="231F20"/>
          <w:sz w:val="20"/>
        </w:rPr>
        <w:t>Estudios</w:t>
      </w:r>
      <w:r>
        <w:rPr>
          <w:color w:val="231F20"/>
          <w:spacing w:val="-6"/>
          <w:sz w:val="20"/>
        </w:rPr>
        <w:t> </w:t>
      </w:r>
      <w:r>
        <w:rPr>
          <w:color w:val="231F20"/>
          <w:sz w:val="20"/>
        </w:rPr>
        <w:t>Indígenas</w:t>
      </w:r>
      <w:r>
        <w:rPr>
          <w:color w:val="231F20"/>
          <w:spacing w:val="-5"/>
          <w:sz w:val="20"/>
        </w:rPr>
        <w:t> </w:t>
      </w:r>
      <w:r>
        <w:rPr>
          <w:color w:val="231F20"/>
          <w:sz w:val="20"/>
        </w:rPr>
        <w:t>de</w:t>
      </w:r>
      <w:r>
        <w:rPr>
          <w:color w:val="231F20"/>
          <w:spacing w:val="-5"/>
          <w:sz w:val="20"/>
        </w:rPr>
        <w:t> </w:t>
      </w:r>
      <w:r>
        <w:rPr>
          <w:color w:val="231F20"/>
          <w:sz w:val="20"/>
        </w:rPr>
        <w:t>la</w:t>
      </w:r>
      <w:r>
        <w:rPr>
          <w:color w:val="231F20"/>
          <w:spacing w:val="-5"/>
          <w:sz w:val="20"/>
        </w:rPr>
        <w:t> </w:t>
      </w:r>
      <w:r>
        <w:rPr>
          <w:color w:val="231F20"/>
          <w:sz w:val="20"/>
        </w:rPr>
        <w:t>Universidad</w:t>
      </w:r>
      <w:r>
        <w:rPr>
          <w:color w:val="231F20"/>
          <w:spacing w:val="-16"/>
          <w:sz w:val="20"/>
        </w:rPr>
        <w:t> </w:t>
      </w:r>
      <w:r>
        <w:rPr>
          <w:color w:val="231F20"/>
          <w:sz w:val="20"/>
        </w:rPr>
        <w:t>Autónoma</w:t>
      </w:r>
      <w:r>
        <w:rPr>
          <w:color w:val="231F20"/>
          <w:spacing w:val="-5"/>
          <w:sz w:val="20"/>
        </w:rPr>
        <w:t> </w:t>
      </w:r>
      <w:r>
        <w:rPr>
          <w:color w:val="231F20"/>
          <w:sz w:val="20"/>
        </w:rPr>
        <w:t>de</w:t>
      </w:r>
      <w:r>
        <w:rPr>
          <w:color w:val="231F20"/>
          <w:spacing w:val="-5"/>
          <w:sz w:val="20"/>
        </w:rPr>
        <w:t> </w:t>
      </w:r>
      <w:r>
        <w:rPr>
          <w:color w:val="231F20"/>
          <w:sz w:val="20"/>
        </w:rPr>
        <w:t>Chiapas-Pro- grama de Investigaciones Multidisciplinarias sobre Mesoamérica y el Sureste de la</w:t>
      </w:r>
      <w:r>
        <w:rPr>
          <w:color w:val="231F20"/>
          <w:spacing w:val="-7"/>
          <w:sz w:val="20"/>
        </w:rPr>
        <w:t> </w:t>
      </w:r>
      <w:r>
        <w:rPr>
          <w:color w:val="231F20"/>
          <w:sz w:val="20"/>
        </w:rPr>
        <w:t>Universidad</w:t>
      </w:r>
      <w:r>
        <w:rPr>
          <w:color w:val="231F20"/>
          <w:spacing w:val="-7"/>
          <w:sz w:val="20"/>
        </w:rPr>
        <w:t> </w:t>
      </w:r>
      <w:r>
        <w:rPr>
          <w:color w:val="231F20"/>
          <w:sz w:val="20"/>
        </w:rPr>
        <w:t>Nacional</w:t>
      </w:r>
      <w:r>
        <w:rPr>
          <w:color w:val="231F20"/>
          <w:spacing w:val="-16"/>
          <w:sz w:val="20"/>
        </w:rPr>
        <w:t> </w:t>
      </w:r>
      <w:r>
        <w:rPr>
          <w:color w:val="231F20"/>
          <w:sz w:val="20"/>
        </w:rPr>
        <w:t>Autónoma</w:t>
      </w:r>
      <w:r>
        <w:rPr>
          <w:color w:val="231F20"/>
          <w:spacing w:val="-7"/>
          <w:sz w:val="20"/>
        </w:rPr>
        <w:t> </w:t>
      </w:r>
      <w:r>
        <w:rPr>
          <w:color w:val="231F20"/>
          <w:sz w:val="20"/>
        </w:rPr>
        <w:t>de</w:t>
      </w:r>
      <w:r>
        <w:rPr>
          <w:color w:val="231F20"/>
          <w:spacing w:val="-7"/>
          <w:sz w:val="20"/>
        </w:rPr>
        <w:t> </w:t>
      </w:r>
      <w:r>
        <w:rPr>
          <w:color w:val="231F20"/>
          <w:sz w:val="20"/>
        </w:rPr>
        <w:t>México,</w:t>
      </w:r>
      <w:r>
        <w:rPr>
          <w:color w:val="231F20"/>
          <w:spacing w:val="-7"/>
          <w:sz w:val="20"/>
        </w:rPr>
        <w:t> </w:t>
      </w:r>
      <w:r>
        <w:rPr>
          <w:color w:val="231F20"/>
          <w:sz w:val="20"/>
        </w:rPr>
        <w:t>México.</w:t>
      </w:r>
    </w:p>
    <w:p>
      <w:pPr>
        <w:spacing w:line="210" w:lineRule="exact" w:before="113"/>
        <w:ind w:left="117" w:right="114" w:firstLine="0"/>
        <w:jc w:val="both"/>
        <w:rPr>
          <w:sz w:val="20"/>
        </w:rPr>
      </w:pPr>
      <w:r>
        <w:rPr>
          <w:color w:val="231F20"/>
          <w:sz w:val="20"/>
        </w:rPr>
        <w:t>REYES GÓMEZ, Laureano y Susana Villasana Benítez, 2010, “Los estudios sociales de vejez en población indígena”, en </w:t>
      </w:r>
      <w:r>
        <w:rPr>
          <w:i/>
          <w:color w:val="231F20"/>
          <w:sz w:val="20"/>
        </w:rPr>
        <w:t>Envejecimiento humano una visión </w:t>
      </w:r>
      <w:r>
        <w:rPr>
          <w:i/>
          <w:color w:val="231F20"/>
          <w:sz w:val="20"/>
        </w:rPr>
        <w:t>transdisciplinaria</w:t>
      </w:r>
      <w:r>
        <w:rPr>
          <w:color w:val="231F20"/>
          <w:sz w:val="20"/>
        </w:rPr>
        <w:t>, Instituto de Geriatría, Gobierno Federal. México.</w:t>
      </w:r>
    </w:p>
    <w:p>
      <w:pPr>
        <w:spacing w:line="210" w:lineRule="exact" w:before="113"/>
        <w:ind w:left="117" w:right="115" w:firstLine="0"/>
        <w:jc w:val="both"/>
        <w:rPr>
          <w:sz w:val="20"/>
        </w:rPr>
      </w:pPr>
      <w:r>
        <w:rPr>
          <w:color w:val="231F20"/>
          <w:sz w:val="20"/>
        </w:rPr>
        <w:t>VILLASANA BENÍTEZ, Susana y Laureano Reyes Gómez, 2006, </w:t>
      </w:r>
      <w:r>
        <w:rPr>
          <w:i/>
          <w:color w:val="231F20"/>
          <w:sz w:val="20"/>
        </w:rPr>
        <w:t>Diagnóstico </w:t>
      </w:r>
      <w:r>
        <w:rPr>
          <w:i/>
          <w:color w:val="231F20"/>
          <w:sz w:val="20"/>
        </w:rPr>
        <w:t>sociodemográfico de los adultos mayores indígenas de México</w:t>
      </w:r>
      <w:r>
        <w:rPr>
          <w:color w:val="231F20"/>
          <w:sz w:val="20"/>
        </w:rPr>
        <w:t>, CDI-PNUD, Mé- xico.</w:t>
      </w:r>
    </w:p>
    <w:p>
      <w:pPr>
        <w:spacing w:line="210" w:lineRule="exact" w:before="113"/>
        <w:ind w:left="117" w:right="115" w:firstLine="0"/>
        <w:jc w:val="both"/>
        <w:rPr>
          <w:sz w:val="20"/>
        </w:rPr>
      </w:pPr>
      <w:r>
        <w:rPr>
          <w:color w:val="231F20"/>
          <w:sz w:val="20"/>
        </w:rPr>
        <w:t>VILLASANA</w:t>
      </w:r>
      <w:r>
        <w:rPr>
          <w:color w:val="231F20"/>
          <w:spacing w:val="-18"/>
          <w:sz w:val="20"/>
        </w:rPr>
        <w:t> </w:t>
      </w:r>
      <w:r>
        <w:rPr>
          <w:color w:val="231F20"/>
          <w:sz w:val="20"/>
        </w:rPr>
        <w:t>BENÍTEZ,</w:t>
      </w:r>
      <w:r>
        <w:rPr>
          <w:color w:val="231F20"/>
          <w:spacing w:val="-8"/>
          <w:sz w:val="20"/>
        </w:rPr>
        <w:t> </w:t>
      </w:r>
      <w:r>
        <w:rPr>
          <w:color w:val="231F20"/>
          <w:sz w:val="20"/>
        </w:rPr>
        <w:t>Susana,</w:t>
      </w:r>
      <w:r>
        <w:rPr>
          <w:color w:val="231F20"/>
          <w:spacing w:val="-7"/>
          <w:sz w:val="20"/>
        </w:rPr>
        <w:t> </w:t>
      </w:r>
      <w:r>
        <w:rPr>
          <w:color w:val="231F20"/>
          <w:sz w:val="20"/>
        </w:rPr>
        <w:t>2011,</w:t>
      </w:r>
      <w:r>
        <w:rPr>
          <w:color w:val="231F20"/>
          <w:spacing w:val="-7"/>
          <w:sz w:val="20"/>
        </w:rPr>
        <w:t> </w:t>
      </w:r>
      <w:r>
        <w:rPr>
          <w:color w:val="231F20"/>
          <w:sz w:val="20"/>
        </w:rPr>
        <w:t>“Diversidad</w:t>
      </w:r>
      <w:r>
        <w:rPr>
          <w:color w:val="231F20"/>
          <w:spacing w:val="-8"/>
          <w:sz w:val="20"/>
        </w:rPr>
        <w:t> </w:t>
      </w:r>
      <w:r>
        <w:rPr>
          <w:color w:val="231F20"/>
          <w:sz w:val="20"/>
        </w:rPr>
        <w:t>en</w:t>
      </w:r>
      <w:r>
        <w:rPr>
          <w:color w:val="231F20"/>
          <w:spacing w:val="-8"/>
          <w:sz w:val="20"/>
        </w:rPr>
        <w:t> </w:t>
      </w:r>
      <w:r>
        <w:rPr>
          <w:color w:val="231F20"/>
          <w:sz w:val="20"/>
        </w:rPr>
        <w:t>población</w:t>
      </w:r>
      <w:r>
        <w:rPr>
          <w:color w:val="231F20"/>
          <w:spacing w:val="-8"/>
          <w:sz w:val="20"/>
        </w:rPr>
        <w:t> </w:t>
      </w:r>
      <w:r>
        <w:rPr>
          <w:color w:val="231F20"/>
          <w:sz w:val="20"/>
        </w:rPr>
        <w:t>indígena</w:t>
      </w:r>
      <w:r>
        <w:rPr>
          <w:color w:val="231F20"/>
          <w:spacing w:val="-8"/>
          <w:sz w:val="20"/>
        </w:rPr>
        <w:t> </w:t>
      </w:r>
      <w:r>
        <w:rPr>
          <w:color w:val="231F20"/>
          <w:sz w:val="20"/>
        </w:rPr>
        <w:t>enve- jecida</w:t>
      </w:r>
      <w:r>
        <w:rPr>
          <w:color w:val="231F20"/>
          <w:spacing w:val="-3"/>
          <w:sz w:val="20"/>
        </w:rPr>
        <w:t> </w:t>
      </w:r>
      <w:r>
        <w:rPr>
          <w:color w:val="231F20"/>
          <w:sz w:val="20"/>
        </w:rPr>
        <w:t>de</w:t>
      </w:r>
      <w:r>
        <w:rPr>
          <w:color w:val="231F20"/>
          <w:spacing w:val="-3"/>
          <w:sz w:val="20"/>
        </w:rPr>
        <w:t> </w:t>
      </w:r>
      <w:r>
        <w:rPr>
          <w:color w:val="231F20"/>
          <w:sz w:val="20"/>
        </w:rPr>
        <w:t>Chiapas”,</w:t>
      </w:r>
      <w:r>
        <w:rPr>
          <w:color w:val="231F20"/>
          <w:spacing w:val="-3"/>
          <w:sz w:val="20"/>
        </w:rPr>
        <w:t> </w:t>
      </w:r>
      <w:r>
        <w:rPr>
          <w:color w:val="231F20"/>
          <w:sz w:val="20"/>
        </w:rPr>
        <w:t>en</w:t>
      </w:r>
      <w:r>
        <w:rPr>
          <w:color w:val="231F20"/>
          <w:spacing w:val="-3"/>
          <w:sz w:val="20"/>
        </w:rPr>
        <w:t> </w:t>
      </w:r>
      <w:r>
        <w:rPr>
          <w:color w:val="231F20"/>
          <w:sz w:val="20"/>
        </w:rPr>
        <w:t>Laureano</w:t>
      </w:r>
      <w:r>
        <w:rPr>
          <w:color w:val="231F20"/>
          <w:spacing w:val="-4"/>
          <w:sz w:val="20"/>
        </w:rPr>
        <w:t> </w:t>
      </w:r>
      <w:r>
        <w:rPr>
          <w:color w:val="231F20"/>
          <w:sz w:val="20"/>
        </w:rPr>
        <w:t>Reyes</w:t>
      </w:r>
      <w:r>
        <w:rPr>
          <w:color w:val="231F20"/>
          <w:spacing w:val="-3"/>
          <w:sz w:val="20"/>
        </w:rPr>
        <w:t> </w:t>
      </w:r>
      <w:r>
        <w:rPr>
          <w:color w:val="231F20"/>
          <w:sz w:val="20"/>
        </w:rPr>
        <w:t>Gómez</w:t>
      </w:r>
      <w:r>
        <w:rPr>
          <w:color w:val="231F20"/>
          <w:spacing w:val="-3"/>
          <w:sz w:val="20"/>
        </w:rPr>
        <w:t> </w:t>
      </w:r>
      <w:r>
        <w:rPr>
          <w:color w:val="231F20"/>
          <w:sz w:val="20"/>
        </w:rPr>
        <w:t>y</w:t>
      </w:r>
      <w:r>
        <w:rPr>
          <w:color w:val="231F20"/>
          <w:spacing w:val="-3"/>
          <w:sz w:val="20"/>
        </w:rPr>
        <w:t> </w:t>
      </w:r>
      <w:r>
        <w:rPr>
          <w:color w:val="231F20"/>
          <w:sz w:val="20"/>
        </w:rPr>
        <w:t>Susana</w:t>
      </w:r>
      <w:r>
        <w:rPr>
          <w:color w:val="231F20"/>
          <w:spacing w:val="-6"/>
          <w:sz w:val="20"/>
        </w:rPr>
        <w:t> </w:t>
      </w:r>
      <w:r>
        <w:rPr>
          <w:color w:val="231F20"/>
          <w:sz w:val="20"/>
        </w:rPr>
        <w:t>Villasana</w:t>
      </w:r>
      <w:r>
        <w:rPr>
          <w:color w:val="231F20"/>
          <w:spacing w:val="-3"/>
          <w:sz w:val="20"/>
        </w:rPr>
        <w:t> </w:t>
      </w:r>
      <w:r>
        <w:rPr>
          <w:color w:val="231F20"/>
          <w:sz w:val="20"/>
        </w:rPr>
        <w:t>Benítez</w:t>
      </w:r>
      <w:r>
        <w:rPr>
          <w:color w:val="231F20"/>
          <w:spacing w:val="-3"/>
          <w:sz w:val="20"/>
        </w:rPr>
        <w:t> </w:t>
      </w:r>
      <w:r>
        <w:rPr>
          <w:color w:val="231F20"/>
          <w:sz w:val="20"/>
        </w:rPr>
        <w:t>(eds.), </w:t>
      </w:r>
      <w:r>
        <w:rPr>
          <w:i/>
          <w:color w:val="231F20"/>
          <w:sz w:val="20"/>
        </w:rPr>
        <w:t>Gerontología social. Estudios de Argentina, España y México, </w:t>
      </w:r>
      <w:r>
        <w:rPr>
          <w:color w:val="231F20"/>
          <w:sz w:val="20"/>
        </w:rPr>
        <w:t>Instituto de Estu- dios Indígenas, Universidad</w:t>
      </w:r>
      <w:r>
        <w:rPr>
          <w:color w:val="231F20"/>
          <w:spacing w:val="-35"/>
          <w:sz w:val="20"/>
        </w:rPr>
        <w:t> </w:t>
      </w:r>
      <w:r>
        <w:rPr>
          <w:color w:val="231F20"/>
          <w:sz w:val="20"/>
        </w:rPr>
        <w:t>Autónoma de Chiapas, México.</w:t>
      </w:r>
    </w:p>
    <w:p>
      <w:pPr>
        <w:spacing w:after="0" w:line="210" w:lineRule="exact"/>
        <w:jc w:val="both"/>
        <w:rPr>
          <w:sz w:val="20"/>
        </w:rPr>
        <w:sectPr>
          <w:pgSz w:w="9360" w:h="13040"/>
          <w:pgMar w:header="0" w:footer="496" w:top="740" w:bottom="680" w:left="1300" w:right="1300"/>
        </w:sectPr>
      </w:pPr>
    </w:p>
    <w:p>
      <w:pPr>
        <w:pStyle w:val="BodyText"/>
        <w:ind w:left="107"/>
        <w:rPr>
          <w:sz w:val="20"/>
        </w:rPr>
      </w:pPr>
      <w:r>
        <w:rPr/>
        <w:pict>
          <v:shape style="position:absolute;margin-left:62.362pt;margin-top:602.242004pt;width:353.4pt;height:43.5pt;mso-position-horizontal-relative:page;mso-position-vertical-relative:page;z-index:-122776" type="#_x0000_t202" filled="false" stroked="false">
            <v:textbox inset="0,0,0,0">
              <w:txbxContent>
                <w:p>
                  <w:pPr>
                    <w:pStyle w:val="BodyText"/>
                    <w:spacing w:before="8"/>
                    <w:rPr>
                      <w:sz w:val="21"/>
                    </w:rPr>
                  </w:pPr>
                </w:p>
                <w:p>
                  <w:pPr>
                    <w:spacing w:before="0"/>
                    <w:ind w:left="2628" w:right="3258" w:firstLine="0"/>
                    <w:jc w:val="center"/>
                    <w:rPr>
                      <w:rFonts w:ascii="Verdana"/>
                      <w:sz w:val="20"/>
                    </w:rPr>
                  </w:pPr>
                  <w:r>
                    <w:rPr>
                      <w:rFonts w:ascii="Verdana"/>
                      <w:color w:val="231F20"/>
                      <w:sz w:val="20"/>
                    </w:rPr>
                    <w:t>54</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spacing w:before="50"/>
        <w:ind w:left="282" w:right="0" w:firstLine="0"/>
        <w:jc w:val="both"/>
        <w:rPr>
          <w:i/>
          <w:sz w:val="22"/>
        </w:rPr>
      </w:pPr>
      <w:r>
        <w:rPr/>
        <w:pict>
          <v:shape style="position:absolute;margin-left:62.362pt;margin-top:-44.949745pt;width:353.4pt;height:43.5pt;mso-position-horizontal-relative:page;mso-position-vertical-relative:paragraph;z-index:-122800" type="#_x0000_t202" filled="false" stroked="false">
            <v:textbox inset="0,0,0,0">
              <w:txbxContent>
                <w:p>
                  <w:pPr>
                    <w:pStyle w:val="BodyText"/>
                  </w:pPr>
                </w:p>
                <w:p>
                  <w:pPr>
                    <w:pStyle w:val="BodyText"/>
                    <w:rPr>
                      <w:sz w:val="21"/>
                    </w:rPr>
                  </w:pPr>
                </w:p>
                <w:p>
                  <w:pPr>
                    <w:tabs>
                      <w:tab w:pos="5589" w:val="left" w:leader="none"/>
                    </w:tabs>
                    <w:spacing w:before="0"/>
                    <w:ind w:left="175" w:right="0"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txbxContent>
            </v:textbox>
            <w10:wrap type="none"/>
          </v:shape>
        </w:pict>
      </w:r>
      <w:r>
        <w:rPr>
          <w:i/>
          <w:color w:val="231F20"/>
          <w:sz w:val="22"/>
        </w:rPr>
        <w:t>Susana Villasana-Benítez</w:t>
      </w:r>
    </w:p>
    <w:p>
      <w:pPr>
        <w:pStyle w:val="BodyText"/>
        <w:spacing w:before="2"/>
        <w:rPr>
          <w:i/>
          <w:sz w:val="23"/>
        </w:rPr>
      </w:pPr>
    </w:p>
    <w:p>
      <w:pPr>
        <w:spacing w:line="247" w:lineRule="auto" w:before="0"/>
        <w:ind w:left="282" w:right="488" w:firstLine="0"/>
        <w:jc w:val="both"/>
        <w:rPr>
          <w:sz w:val="22"/>
        </w:rPr>
      </w:pPr>
      <w:r>
        <w:rPr>
          <w:color w:val="231F20"/>
          <w:sz w:val="22"/>
        </w:rPr>
        <w:t>Doctora en Ciencias Sociales con especialidad en Estudios de Población por El Colegio de la Frontera Norte. Es investigadora de tiempo completo del Instituto de Estudios Indígenas de la Universidad Autónoma de Chia- pas. Es miembro del Sistema Nacional de Investigadores Nivel I. Entre sus publicaciones recientes destacan </w:t>
      </w:r>
      <w:r>
        <w:rPr>
          <w:i/>
          <w:color w:val="231F20"/>
          <w:sz w:val="22"/>
        </w:rPr>
        <w:t>Diagnóstico sociodemográfico de</w:t>
      </w:r>
      <w:r>
        <w:rPr>
          <w:i/>
          <w:color w:val="231F20"/>
          <w:spacing w:val="-15"/>
          <w:sz w:val="22"/>
        </w:rPr>
        <w:t> </w:t>
      </w:r>
      <w:r>
        <w:rPr>
          <w:i/>
          <w:color w:val="231F20"/>
          <w:sz w:val="22"/>
        </w:rPr>
        <w:t>los </w:t>
      </w:r>
      <w:r>
        <w:rPr>
          <w:i/>
          <w:color w:val="231F20"/>
          <w:sz w:val="22"/>
        </w:rPr>
        <w:t>adultos mayores en México </w:t>
      </w:r>
      <w:r>
        <w:rPr>
          <w:color w:val="231F20"/>
          <w:sz w:val="22"/>
        </w:rPr>
        <w:t>(coautora) CDI-PNUD. Comisión Nacional para el Desarrollo de los Pueblos Indígenas y Programa de Naciones Uni- das para el Desarrollo; </w:t>
      </w:r>
      <w:r>
        <w:rPr>
          <w:i/>
          <w:color w:val="231F20"/>
          <w:sz w:val="22"/>
        </w:rPr>
        <w:t>Gerontología Social. Estudios de Argentina, Espa- </w:t>
      </w:r>
      <w:r>
        <w:rPr>
          <w:i/>
          <w:color w:val="231F20"/>
          <w:sz w:val="22"/>
        </w:rPr>
        <w:t>ña y México </w:t>
      </w:r>
      <w:r>
        <w:rPr>
          <w:color w:val="231F20"/>
          <w:sz w:val="22"/>
        </w:rPr>
        <w:t>(coeditora), Editorial Fray Bartolomé de Las Casas; </w:t>
      </w:r>
      <w:r>
        <w:rPr>
          <w:i/>
          <w:color w:val="231F20"/>
          <w:sz w:val="22"/>
        </w:rPr>
        <w:t>Avances </w:t>
      </w:r>
      <w:r>
        <w:rPr>
          <w:i/>
          <w:color w:val="231F20"/>
          <w:sz w:val="22"/>
        </w:rPr>
        <w:t>y Perspectivas Interdisciplinarias para el Desarrollo </w:t>
      </w:r>
      <w:r>
        <w:rPr>
          <w:color w:val="231F20"/>
          <w:sz w:val="22"/>
        </w:rPr>
        <w:t>(co-coordinadora), Eae-publishing, Editorial Académica</w:t>
      </w:r>
      <w:r>
        <w:rPr>
          <w:color w:val="231F20"/>
          <w:spacing w:val="-22"/>
          <w:sz w:val="22"/>
        </w:rPr>
        <w:t> </w:t>
      </w:r>
      <w:r>
        <w:rPr>
          <w:color w:val="231F20"/>
          <w:sz w:val="22"/>
        </w:rPr>
        <w:t>Española.</w:t>
      </w:r>
    </w:p>
    <w:p>
      <w:pPr>
        <w:pStyle w:val="BodyText"/>
        <w:spacing w:before="6"/>
      </w:pPr>
    </w:p>
    <w:p>
      <w:pPr>
        <w:pStyle w:val="BodyText"/>
        <w:ind w:left="282"/>
        <w:jc w:val="both"/>
      </w:pPr>
      <w:r>
        <w:rPr>
          <w:color w:val="231F20"/>
        </w:rPr>
        <w:t>Correo electrónico: </w:t>
      </w:r>
      <w:hyperlink r:id="rId94">
        <w:r>
          <w:rPr>
            <w:color w:val="231F20"/>
          </w:rPr>
          <w:t>s1vb@yahoo.com.mx</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r>
        <w:rPr/>
        <w:pict>
          <v:rect style="position:absolute;margin-left:62.362pt;margin-top:17.385641pt;width:353.386pt;height:43.469pt;mso-position-horizontal-relative:page;mso-position-vertical-relative:paragraph;z-index:3400;mso-wrap-distance-left:0;mso-wrap-distance-right:0" filled="true" fillcolor="#ffffff" stroked="false">
            <v:fill type="solid"/>
            <w10:wrap type="topAndBottom"/>
          </v:rect>
        </w:pict>
      </w:r>
    </w:p>
    <w:p>
      <w:pPr>
        <w:spacing w:after="0"/>
        <w:rPr>
          <w:sz w:val="26"/>
        </w:rPr>
        <w:sectPr>
          <w:footerReference w:type="default" r:id="rId93"/>
          <w:pgSz w:w="9360" w:h="13040"/>
          <w:pgMar w:footer="0" w:header="0" w:top="400" w:bottom="0" w:left="1140" w:right="920"/>
        </w:sectPr>
      </w:pPr>
    </w:p>
    <w:p>
      <w:pPr>
        <w:pStyle w:val="BodyText"/>
        <w:ind w:left="119"/>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line="240" w:lineRule="auto" w:before="40"/>
      </w:pPr>
      <w:r>
        <w:rPr/>
        <w:pict>
          <v:shape style="position:absolute;margin-left:51.969002pt;margin-top:-44.491753pt;width:353.4pt;height:43.5pt;mso-position-horizontal-relative:page;mso-position-vertical-relative:paragraph;z-index:-122728" type="#_x0000_t202" filled="false" stroked="false">
            <v:textbox inset="0,0,0,0">
              <w:txbxContent>
                <w:p>
                  <w:pPr>
                    <w:pStyle w:val="BodyText"/>
                    <w:rPr>
                      <w:sz w:val="20"/>
                    </w:rPr>
                  </w:pPr>
                </w:p>
                <w:p>
                  <w:pPr>
                    <w:pStyle w:val="BodyText"/>
                    <w:spacing w:before="6"/>
                    <w:rPr>
                      <w:sz w:val="16"/>
                    </w:rPr>
                  </w:pPr>
                </w:p>
                <w:p>
                  <w:pPr>
                    <w:spacing w:before="0"/>
                    <w:ind w:left="1673" w:right="0" w:firstLine="0"/>
                    <w:jc w:val="left"/>
                    <w:rPr>
                      <w:rFonts w:ascii="Arial" w:hAnsi="Arial"/>
                      <w:i/>
                      <w:sz w:val="20"/>
                    </w:rPr>
                  </w:pPr>
                  <w:r>
                    <w:rPr>
                      <w:rFonts w:ascii="Arial" w:hAnsi="Arial"/>
                      <w:color w:val="231F20"/>
                      <w:w w:val="65"/>
                      <w:sz w:val="20"/>
                    </w:rPr>
                    <w:t>Envejecer exitosamente: un reto demográfico actual    /Areli Ivonne Fuentes-Soriano </w:t>
                  </w:r>
                  <w:r>
                    <w:rPr>
                      <w:rFonts w:ascii="Arial" w:hAnsi="Arial"/>
                      <w:i/>
                      <w:color w:val="231F20"/>
                      <w:w w:val="65"/>
                      <w:sz w:val="20"/>
                    </w:rPr>
                    <w:t>et al.</w:t>
                  </w:r>
                </w:p>
              </w:txbxContent>
            </v:textbox>
            <w10:wrap type="none"/>
          </v:shape>
        </w:pict>
      </w:r>
      <w:r>
        <w:rPr>
          <w:color w:val="231F20"/>
          <w:w w:val="70"/>
        </w:rPr>
        <w:t>Envejecer exitosamente: un reto demográfico actual</w:t>
      </w:r>
    </w:p>
    <w:p>
      <w:pPr>
        <w:pStyle w:val="BodyText"/>
        <w:spacing w:before="7"/>
        <w:rPr>
          <w:b/>
          <w:sz w:val="37"/>
        </w:rPr>
      </w:pPr>
    </w:p>
    <w:p>
      <w:pPr>
        <w:pStyle w:val="Heading2"/>
        <w:spacing w:line="300" w:lineRule="exact"/>
        <w:ind w:left="1395" w:right="1174" w:firstLine="1"/>
      </w:pPr>
      <w:r>
        <w:rPr>
          <w:color w:val="231F20"/>
        </w:rPr>
        <w:t>Areli Ivonne Fuentes-Soriano, Catalina Soriano-Reyes y Moisés García-Rosete</w:t>
      </w:r>
    </w:p>
    <w:p>
      <w:pPr>
        <w:pStyle w:val="BodyText"/>
        <w:rPr>
          <w:sz w:val="20"/>
        </w:rPr>
      </w:pPr>
    </w:p>
    <w:p>
      <w:pPr>
        <w:pStyle w:val="BodyText"/>
        <w:spacing w:before="9"/>
        <w:rPr>
          <w:sz w:val="25"/>
        </w:rPr>
      </w:pPr>
    </w:p>
    <w:p>
      <w:pPr>
        <w:spacing w:line="247" w:lineRule="auto" w:before="72"/>
        <w:ind w:left="1379" w:right="1141" w:firstLine="721"/>
        <w:jc w:val="left"/>
        <w:rPr>
          <w:i/>
          <w:sz w:val="22"/>
        </w:rPr>
      </w:pPr>
      <w:r>
        <w:rPr>
          <w:i/>
          <w:color w:val="231F20"/>
          <w:sz w:val="22"/>
        </w:rPr>
        <w:t>Facultad de Enfermería y Obstetricia </w:t>
      </w:r>
      <w:r>
        <w:rPr>
          <w:i/>
          <w:color w:val="231F20"/>
          <w:sz w:val="22"/>
        </w:rPr>
        <w:t>Universidad Autónoma del Estado de México, México</w:t>
      </w:r>
    </w:p>
    <w:p>
      <w:pPr>
        <w:pStyle w:val="BodyText"/>
        <w:rPr>
          <w:i/>
        </w:rPr>
      </w:pPr>
    </w:p>
    <w:p>
      <w:pPr>
        <w:pStyle w:val="BodyText"/>
        <w:rPr>
          <w:i/>
        </w:rPr>
      </w:pPr>
    </w:p>
    <w:p>
      <w:pPr>
        <w:pStyle w:val="BodyText"/>
        <w:spacing w:before="10"/>
        <w:rPr>
          <w:i/>
          <w:sz w:val="27"/>
        </w:rPr>
      </w:pPr>
    </w:p>
    <w:p>
      <w:pPr>
        <w:pStyle w:val="BodyText"/>
        <w:spacing w:line="247" w:lineRule="auto"/>
        <w:ind w:left="1411" w:right="274"/>
        <w:jc w:val="both"/>
      </w:pPr>
      <w:r>
        <w:rPr/>
        <w:pict>
          <v:shape style="position:absolute;margin-left:70.866096pt;margin-top:-4.36592pt;width:39.75pt;height:55pt;mso-position-horizontal-relative:page;mso-position-vertical-relative:paragraph;z-index:-122704" type="#_x0000_t202" filled="false" stroked="false">
            <v:textbox inset="0,0,0,0">
              <w:txbxContent>
                <w:p>
                  <w:pPr>
                    <w:spacing w:line="1100" w:lineRule="exact" w:before="0"/>
                    <w:ind w:left="0" w:right="0" w:firstLine="0"/>
                    <w:jc w:val="left"/>
                    <w:rPr>
                      <w:b/>
                      <w:sz w:val="110"/>
                    </w:rPr>
                  </w:pPr>
                  <w:r>
                    <w:rPr>
                      <w:b/>
                      <w:color w:val="231F20"/>
                      <w:sz w:val="110"/>
                    </w:rPr>
                    <w:t>C</w:t>
                  </w:r>
                </w:p>
              </w:txbxContent>
            </v:textbox>
            <w10:wrap type="none"/>
          </v:shape>
        </w:pict>
      </w:r>
      <w:r>
        <w:rPr>
          <w:color w:val="231F20"/>
        </w:rPr>
        <w:t>iertamente el envejecimiento demográfico es un fenómeno que existe en todo el mundo, dado por el descenso de la natalidad y la disminución de la mortalidad; el envejecimiento se considera</w:t>
      </w:r>
    </w:p>
    <w:p>
      <w:pPr>
        <w:pStyle w:val="BodyText"/>
        <w:spacing w:line="247" w:lineRule="auto" w:before="4"/>
        <w:ind w:left="497" w:right="274"/>
        <w:jc w:val="both"/>
      </w:pPr>
      <w:r>
        <w:rPr>
          <w:color w:val="231F20"/>
        </w:rPr>
        <w:t>como un logro de la humanidad, ya que la esperanza de vida al nacer ha aumentado considerablemente por los avances tecnológicos y las ciencias biomédicas que han influido en el ámbito preventivo y la promoción de la salud.</w:t>
      </w:r>
    </w:p>
    <w:p>
      <w:pPr>
        <w:pStyle w:val="BodyText"/>
        <w:spacing w:line="247" w:lineRule="auto"/>
        <w:ind w:left="497" w:right="274" w:firstLine="283"/>
        <w:jc w:val="both"/>
      </w:pPr>
      <w:r>
        <w:rPr>
          <w:color w:val="231F20"/>
        </w:rPr>
        <w:t>Dentro del envejecimiento encontramos una amplia heterogeneidad, Por</w:t>
      </w:r>
      <w:r>
        <w:rPr>
          <w:color w:val="231F20"/>
          <w:spacing w:val="-12"/>
        </w:rPr>
        <w:t> </w:t>
      </w:r>
      <w:r>
        <w:rPr>
          <w:color w:val="231F20"/>
        </w:rPr>
        <w:t>ejemplo,</w:t>
      </w:r>
      <w:r>
        <w:rPr>
          <w:color w:val="231F20"/>
          <w:spacing w:val="-12"/>
        </w:rPr>
        <w:t> </w:t>
      </w:r>
      <w:r>
        <w:rPr>
          <w:color w:val="231F20"/>
        </w:rPr>
        <w:t>en</w:t>
      </w:r>
      <w:r>
        <w:rPr>
          <w:color w:val="231F20"/>
          <w:spacing w:val="-12"/>
        </w:rPr>
        <w:t> </w:t>
      </w:r>
      <w:r>
        <w:rPr>
          <w:color w:val="231F20"/>
        </w:rPr>
        <w:t>países</w:t>
      </w:r>
      <w:r>
        <w:rPr>
          <w:color w:val="231F20"/>
          <w:spacing w:val="-12"/>
        </w:rPr>
        <w:t> </w:t>
      </w:r>
      <w:r>
        <w:rPr>
          <w:color w:val="231F20"/>
        </w:rPr>
        <w:t>desarrollados</w:t>
      </w:r>
      <w:r>
        <w:rPr>
          <w:color w:val="231F20"/>
          <w:spacing w:val="-12"/>
        </w:rPr>
        <w:t> </w:t>
      </w:r>
      <w:r>
        <w:rPr>
          <w:color w:val="231F20"/>
        </w:rPr>
        <w:t>este</w:t>
      </w:r>
      <w:r>
        <w:rPr>
          <w:color w:val="231F20"/>
          <w:spacing w:val="-12"/>
        </w:rPr>
        <w:t> </w:t>
      </w:r>
      <w:r>
        <w:rPr>
          <w:color w:val="231F20"/>
        </w:rPr>
        <w:t>proceso</w:t>
      </w:r>
      <w:r>
        <w:rPr>
          <w:color w:val="231F20"/>
          <w:spacing w:val="-12"/>
        </w:rPr>
        <w:t> </w:t>
      </w:r>
      <w:r>
        <w:rPr>
          <w:color w:val="231F20"/>
        </w:rPr>
        <w:t>ha</w:t>
      </w:r>
      <w:r>
        <w:rPr>
          <w:color w:val="231F20"/>
          <w:spacing w:val="-12"/>
        </w:rPr>
        <w:t> </w:t>
      </w:r>
      <w:r>
        <w:rPr>
          <w:color w:val="231F20"/>
        </w:rPr>
        <w:t>sido</w:t>
      </w:r>
      <w:r>
        <w:rPr>
          <w:color w:val="231F20"/>
          <w:spacing w:val="-12"/>
        </w:rPr>
        <w:t> </w:t>
      </w:r>
      <w:r>
        <w:rPr>
          <w:color w:val="231F20"/>
        </w:rPr>
        <w:t>lento</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vivi- do con tiempo atrás, lo que ha permitido tener la oportunidad de</w:t>
      </w:r>
      <w:r>
        <w:rPr>
          <w:color w:val="231F20"/>
          <w:spacing w:val="-16"/>
        </w:rPr>
        <w:t> </w:t>
      </w:r>
      <w:r>
        <w:rPr>
          <w:color w:val="231F20"/>
        </w:rPr>
        <w:t>adaptarse paulatinamente a nuevas estructuras sociales y económicas; sin embargo, en los países en desarrollo, hoy por </w:t>
      </w:r>
      <w:r>
        <w:rPr>
          <w:color w:val="231F20"/>
          <w:spacing w:val="-4"/>
        </w:rPr>
        <w:t>hoy, </w:t>
      </w:r>
      <w:r>
        <w:rPr>
          <w:color w:val="231F20"/>
        </w:rPr>
        <w:t>es un fenómeno que se presenta con gran rapidez; pero existen otros problemas como la pobreza, el</w:t>
      </w:r>
      <w:r>
        <w:rPr>
          <w:color w:val="231F20"/>
          <w:spacing w:val="-23"/>
        </w:rPr>
        <w:t> </w:t>
      </w:r>
      <w:r>
        <w:rPr>
          <w:color w:val="231F20"/>
        </w:rPr>
        <w:t>rezago educativo, la falta de empleo, entre otros factores, que han generado des- igualdad social, lo que impide una visión positiva del</w:t>
      </w:r>
      <w:r>
        <w:rPr>
          <w:color w:val="231F20"/>
          <w:spacing w:val="-9"/>
        </w:rPr>
        <w:t> </w:t>
      </w:r>
      <w:r>
        <w:rPr>
          <w:color w:val="231F20"/>
        </w:rPr>
        <w:t>envejecimiento.</w:t>
      </w:r>
    </w:p>
    <w:p>
      <w:pPr>
        <w:pStyle w:val="BodyText"/>
        <w:spacing w:line="247" w:lineRule="auto"/>
        <w:ind w:left="497" w:right="274" w:firstLine="283"/>
        <w:jc w:val="both"/>
      </w:pPr>
      <w:r>
        <w:rPr>
          <w:color w:val="231F20"/>
        </w:rPr>
        <w:t>El envejecimiento es parte integrante y natural de la vida de los se-   res humanos, se conduce de manera progresiva, compleja y variable; es multidireccional y multidimensional, lo que implicará una profunda tras- formación en las demandas sociales, así como la reestructuración y reor- ganización de muchas de las instituciones, que deberán responder a las necesidades sociales de empleo, vivienda, educación y salud (CONAPO, 2005: 25).</w:t>
      </w:r>
    </w:p>
    <w:p>
      <w:pPr>
        <w:pStyle w:val="BodyText"/>
        <w:spacing w:line="247" w:lineRule="auto"/>
        <w:ind w:left="497" w:right="274" w:firstLine="283"/>
        <w:jc w:val="both"/>
      </w:pPr>
      <w:r>
        <w:rPr>
          <w:color w:val="231F20"/>
        </w:rPr>
        <w:t>La</w:t>
      </w:r>
      <w:r>
        <w:rPr>
          <w:color w:val="231F20"/>
          <w:spacing w:val="-7"/>
        </w:rPr>
        <w:t> </w:t>
      </w:r>
      <w:r>
        <w:rPr>
          <w:color w:val="231F20"/>
        </w:rPr>
        <w:t>Organización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Naciones</w:t>
      </w:r>
      <w:r>
        <w:rPr>
          <w:color w:val="231F20"/>
          <w:spacing w:val="-6"/>
        </w:rPr>
        <w:t> </w:t>
      </w:r>
      <w:r>
        <w:rPr>
          <w:color w:val="231F20"/>
        </w:rPr>
        <w:t>Unidas</w:t>
      </w:r>
      <w:r>
        <w:rPr>
          <w:color w:val="231F20"/>
          <w:spacing w:val="-6"/>
        </w:rPr>
        <w:t> </w:t>
      </w:r>
      <w:r>
        <w:rPr>
          <w:color w:val="231F20"/>
        </w:rPr>
        <w:t>desde</w:t>
      </w:r>
      <w:r>
        <w:rPr>
          <w:color w:val="231F20"/>
          <w:spacing w:val="-7"/>
        </w:rPr>
        <w:t> </w:t>
      </w:r>
      <w:r>
        <w:rPr>
          <w:color w:val="231F20"/>
        </w:rPr>
        <w:t>el</w:t>
      </w:r>
      <w:r>
        <w:rPr>
          <w:color w:val="231F20"/>
          <w:spacing w:val="-7"/>
        </w:rPr>
        <w:t> </w:t>
      </w:r>
      <w:r>
        <w:rPr>
          <w:color w:val="231F20"/>
        </w:rPr>
        <w:t>año</w:t>
      </w:r>
      <w:r>
        <w:rPr>
          <w:color w:val="231F20"/>
          <w:spacing w:val="-7"/>
        </w:rPr>
        <w:t> </w:t>
      </w:r>
      <w:r>
        <w:rPr>
          <w:color w:val="231F20"/>
        </w:rPr>
        <w:t>de</w:t>
      </w:r>
      <w:r>
        <w:rPr>
          <w:color w:val="231F20"/>
          <w:spacing w:val="-7"/>
        </w:rPr>
        <w:t> </w:t>
      </w:r>
      <w:r>
        <w:rPr>
          <w:color w:val="231F20"/>
        </w:rPr>
        <w:t>1979</w:t>
      </w:r>
      <w:r>
        <w:rPr>
          <w:color w:val="231F20"/>
          <w:spacing w:val="-7"/>
        </w:rPr>
        <w:t> </w:t>
      </w:r>
      <w:r>
        <w:rPr>
          <w:color w:val="231F20"/>
        </w:rPr>
        <w:t>determi- nó en </w:t>
      </w:r>
      <w:r>
        <w:rPr>
          <w:color w:val="231F20"/>
          <w:spacing w:val="-4"/>
        </w:rPr>
        <w:t>Kiev, </w:t>
      </w:r>
      <w:r>
        <w:rPr>
          <w:color w:val="231F20"/>
        </w:rPr>
        <w:t>Ucrania en la “Reunión sobre Envejecimiento”, que la vejez comenzaba a los sesenta años en los países en desarrollo y a los sesenta   y</w:t>
      </w:r>
      <w:r>
        <w:rPr>
          <w:color w:val="231F20"/>
          <w:spacing w:val="21"/>
        </w:rPr>
        <w:t> </w:t>
      </w:r>
      <w:r>
        <w:rPr>
          <w:color w:val="231F20"/>
        </w:rPr>
        <w:t>cinco</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países</w:t>
      </w:r>
      <w:r>
        <w:rPr>
          <w:color w:val="231F20"/>
          <w:spacing w:val="21"/>
        </w:rPr>
        <w:t> </w:t>
      </w:r>
      <w:r>
        <w:rPr>
          <w:color w:val="231F20"/>
        </w:rPr>
        <w:t>desarrollados</w:t>
      </w:r>
      <w:r>
        <w:rPr>
          <w:color w:val="231F20"/>
          <w:spacing w:val="21"/>
        </w:rPr>
        <w:t> </w:t>
      </w:r>
      <w:r>
        <w:rPr>
          <w:color w:val="231F20"/>
        </w:rPr>
        <w:t>(ONU,</w:t>
      </w:r>
      <w:r>
        <w:rPr>
          <w:color w:val="231F20"/>
          <w:spacing w:val="21"/>
        </w:rPr>
        <w:t> </w:t>
      </w:r>
      <w:r>
        <w:rPr>
          <w:color w:val="231F20"/>
        </w:rPr>
        <w:t>1979).</w:t>
      </w:r>
      <w:r>
        <w:rPr>
          <w:color w:val="231F20"/>
          <w:spacing w:val="21"/>
        </w:rPr>
        <w:t> </w:t>
      </w:r>
      <w:r>
        <w:rPr>
          <w:color w:val="231F20"/>
        </w:rPr>
        <w:t>Esta</w:t>
      </w:r>
      <w:r>
        <w:rPr>
          <w:color w:val="231F20"/>
          <w:spacing w:val="21"/>
        </w:rPr>
        <w:t> </w:t>
      </w:r>
      <w:r>
        <w:rPr>
          <w:color w:val="231F20"/>
        </w:rPr>
        <w:t>diferenciación</w:t>
      </w:r>
      <w:r>
        <w:rPr>
          <w:color w:val="231F20"/>
          <w:spacing w:val="21"/>
        </w:rPr>
        <w:t> </w:t>
      </w:r>
      <w:r>
        <w:rPr>
          <w:color w:val="231F20"/>
        </w:rPr>
        <w:t>es</w:t>
      </w:r>
    </w:p>
    <w:p>
      <w:pPr>
        <w:spacing w:after="0" w:line="247" w:lineRule="auto"/>
        <w:jc w:val="both"/>
        <w:sectPr>
          <w:footerReference w:type="default" r:id="rId95"/>
          <w:pgSz w:w="9360" w:h="13040"/>
          <w:pgMar w:footer="496" w:header="0" w:top="360" w:bottom="680" w:left="920" w:right="1140"/>
          <w:pgNumType w:start="55"/>
        </w:sectPr>
      </w:pPr>
    </w:p>
    <w:p>
      <w:pPr>
        <w:tabs>
          <w:tab w:pos="5536" w:val="left" w:leader="none"/>
        </w:tabs>
        <w:spacing w:before="48"/>
        <w:ind w:left="117" w:right="0" w:firstLine="2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4"/>
        <w:jc w:val="both"/>
      </w:pPr>
      <w:r>
        <w:rPr>
          <w:color w:val="231F20"/>
        </w:rPr>
        <w:t>marcada por las condiciones de vida de la población, además de sus par- ticularidades biológicas, demográficas, económicas, sociales, políticas y culturales. Conocer este fenómeno implica la integración de conocimien- tos en los que se incluyan modelos de vida, relaciones sociales, atención médica, apoyo psicológico, alimentación, ingresos económicos, así como los derechos de los adultos mayores, con el fin de minimizar las capacida- des y minusvalías de estas personas.</w:t>
      </w:r>
    </w:p>
    <w:p>
      <w:pPr>
        <w:pStyle w:val="BodyText"/>
        <w:spacing w:line="247" w:lineRule="auto"/>
        <w:ind w:left="117" w:right="114" w:firstLine="283"/>
        <w:jc w:val="both"/>
      </w:pPr>
      <w:r>
        <w:rPr>
          <w:color w:val="231F20"/>
        </w:rPr>
        <w:t>La vejez legalmente comienza a los 60 o 65 años y en un contexto sociocultural específico se observan los cambios en los papeles y roles que desempeña el individuo anciano; por ello, a las personas mayores se les asigna una edad cronológica dentro de su contexto sociocultural. Cada etapa del curso vital está designada por los distintos roles que el individuo va adquiriendo y desempeñando a partir de su</w:t>
      </w:r>
      <w:r>
        <w:rPr>
          <w:color w:val="231F20"/>
          <w:spacing w:val="-2"/>
        </w:rPr>
        <w:t> </w:t>
      </w:r>
      <w:r>
        <w:rPr>
          <w:color w:val="231F20"/>
        </w:rPr>
        <w:t>infancia.</w:t>
      </w:r>
    </w:p>
    <w:p>
      <w:pPr>
        <w:pStyle w:val="BodyText"/>
        <w:spacing w:line="247" w:lineRule="auto"/>
        <w:ind w:left="117" w:right="114" w:firstLine="283"/>
        <w:jc w:val="right"/>
      </w:pPr>
      <w:r>
        <w:rPr>
          <w:color w:val="231F20"/>
        </w:rPr>
        <w:t>En la actualidad la edad se tornará cada vez menos</w:t>
      </w:r>
      <w:r>
        <w:rPr>
          <w:color w:val="231F20"/>
          <w:spacing w:val="25"/>
        </w:rPr>
        <w:t> </w:t>
      </w:r>
      <w:r>
        <w:rPr>
          <w:color w:val="231F20"/>
        </w:rPr>
        <w:t>importante</w:t>
      </w:r>
      <w:r>
        <w:rPr>
          <w:color w:val="231F20"/>
          <w:spacing w:val="18"/>
        </w:rPr>
        <w:t> </w:t>
      </w:r>
      <w:r>
        <w:rPr>
          <w:color w:val="231F20"/>
        </w:rPr>
        <w:t>como elemento de distinción entre personas adultas y adultas mayores</w:t>
      </w:r>
      <w:r>
        <w:rPr>
          <w:color w:val="231F20"/>
          <w:spacing w:val="53"/>
        </w:rPr>
        <w:t> </w:t>
      </w:r>
      <w:r>
        <w:rPr>
          <w:color w:val="231F20"/>
        </w:rPr>
        <w:t>y</w:t>
      </w:r>
      <w:r>
        <w:rPr>
          <w:color w:val="231F20"/>
          <w:spacing w:val="6"/>
        </w:rPr>
        <w:t> </w:t>
      </w:r>
      <w:r>
        <w:rPr>
          <w:color w:val="231F20"/>
        </w:rPr>
        <w:t>llegará un momento en que la edad cronológica ya no sea el mejor</w:t>
      </w:r>
      <w:r>
        <w:rPr>
          <w:color w:val="231F20"/>
          <w:spacing w:val="3"/>
        </w:rPr>
        <w:t> </w:t>
      </w:r>
      <w:r>
        <w:rPr>
          <w:color w:val="231F20"/>
        </w:rPr>
        <w:t>referente</w:t>
      </w:r>
      <w:r>
        <w:rPr>
          <w:color w:val="231F20"/>
          <w:spacing w:val="4"/>
        </w:rPr>
        <w:t> </w:t>
      </w:r>
      <w:r>
        <w:rPr>
          <w:color w:val="231F20"/>
        </w:rPr>
        <w:t>para predecir intereses, actitudes, capacidades intelectuales y sociales</w:t>
      </w:r>
      <w:r>
        <w:rPr>
          <w:color w:val="231F20"/>
          <w:spacing w:val="-25"/>
        </w:rPr>
        <w:t> </w:t>
      </w:r>
      <w:r>
        <w:rPr>
          <w:color w:val="231F20"/>
        </w:rPr>
        <w:t>o</w:t>
      </w:r>
      <w:r>
        <w:rPr>
          <w:color w:val="231F20"/>
          <w:spacing w:val="-3"/>
        </w:rPr>
        <w:t> </w:t>
      </w:r>
      <w:r>
        <w:rPr>
          <w:color w:val="231F20"/>
        </w:rPr>
        <w:t>incluso vitalidad y fortaleza. Por ello, la última etapa de la vida que</w:t>
      </w:r>
      <w:r>
        <w:rPr>
          <w:color w:val="231F20"/>
          <w:spacing w:val="9"/>
        </w:rPr>
        <w:t> </w:t>
      </w:r>
      <w:r>
        <w:rPr>
          <w:color w:val="231F20"/>
        </w:rPr>
        <w:t>es</w:t>
      </w:r>
      <w:r>
        <w:rPr>
          <w:color w:val="231F20"/>
          <w:spacing w:val="14"/>
        </w:rPr>
        <w:t> </w:t>
      </w:r>
      <w:r>
        <w:rPr>
          <w:color w:val="231F20"/>
        </w:rPr>
        <w:t>producto del</w:t>
      </w:r>
      <w:r>
        <w:rPr>
          <w:color w:val="231F20"/>
          <w:spacing w:val="-12"/>
        </w:rPr>
        <w:t> </w:t>
      </w:r>
      <w:r>
        <w:rPr>
          <w:color w:val="231F20"/>
        </w:rPr>
        <w:t>alargamiento</w:t>
      </w:r>
      <w:r>
        <w:rPr>
          <w:color w:val="231F20"/>
          <w:spacing w:val="-12"/>
        </w:rPr>
        <w:t> </w:t>
      </w:r>
      <w:r>
        <w:rPr>
          <w:color w:val="231F20"/>
        </w:rPr>
        <w:t>de</w:t>
      </w:r>
      <w:r>
        <w:rPr>
          <w:color w:val="231F20"/>
          <w:spacing w:val="-12"/>
        </w:rPr>
        <w:t> </w:t>
      </w:r>
      <w:r>
        <w:rPr>
          <w:color w:val="231F20"/>
        </w:rPr>
        <w:t>ésta,</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vuelto</w:t>
      </w:r>
      <w:r>
        <w:rPr>
          <w:color w:val="231F20"/>
          <w:spacing w:val="-12"/>
        </w:rPr>
        <w:t> </w:t>
      </w:r>
      <w:r>
        <w:rPr>
          <w:color w:val="231F20"/>
        </w:rPr>
        <w:t>cada</w:t>
      </w:r>
      <w:r>
        <w:rPr>
          <w:color w:val="231F20"/>
          <w:spacing w:val="-12"/>
        </w:rPr>
        <w:t> </w:t>
      </w:r>
      <w:r>
        <w:rPr>
          <w:color w:val="231F20"/>
        </w:rPr>
        <w:t>vez</w:t>
      </w:r>
      <w:r>
        <w:rPr>
          <w:color w:val="231F20"/>
          <w:spacing w:val="-12"/>
        </w:rPr>
        <w:t> </w:t>
      </w:r>
      <w:r>
        <w:rPr>
          <w:color w:val="231F20"/>
        </w:rPr>
        <w:t>más</w:t>
      </w:r>
      <w:r>
        <w:rPr>
          <w:color w:val="231F20"/>
          <w:spacing w:val="-12"/>
        </w:rPr>
        <w:t> </w:t>
      </w:r>
      <w:r>
        <w:rPr>
          <w:color w:val="231F20"/>
        </w:rPr>
        <w:t>compleja</w:t>
      </w:r>
      <w:r>
        <w:rPr>
          <w:color w:val="231F20"/>
          <w:spacing w:val="-12"/>
        </w:rPr>
        <w:t> </w:t>
      </w:r>
      <w:r>
        <w:rPr>
          <w:color w:val="231F20"/>
        </w:rPr>
        <w:t>y</w:t>
      </w:r>
      <w:r>
        <w:rPr>
          <w:color w:val="231F20"/>
          <w:spacing w:val="-12"/>
        </w:rPr>
        <w:t> </w:t>
      </w:r>
      <w:r>
        <w:rPr>
          <w:color w:val="231F20"/>
        </w:rPr>
        <w:t>multiforme. Mariátegui Chiappe en su texto </w:t>
      </w:r>
      <w:r>
        <w:rPr>
          <w:i/>
          <w:color w:val="231F20"/>
        </w:rPr>
        <w:t>Hacia Una </w:t>
      </w:r>
      <w:r>
        <w:rPr>
          <w:i/>
          <w:color w:val="231F20"/>
          <w:spacing w:val="-5"/>
        </w:rPr>
        <w:t>Vejez </w:t>
      </w:r>
      <w:r>
        <w:rPr>
          <w:i/>
          <w:color w:val="231F20"/>
        </w:rPr>
        <w:t>Creativa</w:t>
      </w:r>
      <w:r>
        <w:rPr>
          <w:i/>
          <w:color w:val="231F20"/>
          <w:spacing w:val="22"/>
        </w:rPr>
        <w:t> </w:t>
      </w:r>
      <w:r>
        <w:rPr>
          <w:color w:val="231F20"/>
        </w:rPr>
        <w:t>(1999)</w:t>
      </w:r>
      <w:r>
        <w:rPr>
          <w:color w:val="231F20"/>
          <w:spacing w:val="8"/>
        </w:rPr>
        <w:t> </w:t>
      </w:r>
      <w:r>
        <w:rPr>
          <w:color w:val="231F20"/>
        </w:rPr>
        <w:t>cita que el anciano joven, definido arbitrariamente como el individuo de</w:t>
      </w:r>
      <w:r>
        <w:rPr>
          <w:color w:val="231F20"/>
          <w:spacing w:val="44"/>
        </w:rPr>
        <w:t> </w:t>
      </w:r>
      <w:r>
        <w:rPr>
          <w:color w:val="231F20"/>
        </w:rPr>
        <w:t>65</w:t>
      </w:r>
      <w:r>
        <w:rPr>
          <w:color w:val="231F20"/>
          <w:spacing w:val="10"/>
        </w:rPr>
        <w:t> </w:t>
      </w:r>
      <w:r>
        <w:rPr>
          <w:color w:val="231F20"/>
        </w:rPr>
        <w:t>a</w:t>
      </w:r>
      <w:r>
        <w:rPr>
          <w:color w:val="231F20"/>
          <w:w w:val="100"/>
        </w:rPr>
        <w:t> </w:t>
      </w:r>
      <w:r>
        <w:rPr>
          <w:color w:val="231F20"/>
        </w:rPr>
        <w:t>75 años, característicamente no experimenta</w:t>
      </w:r>
      <w:r>
        <w:rPr>
          <w:color w:val="231F20"/>
          <w:spacing w:val="-23"/>
        </w:rPr>
        <w:t> </w:t>
      </w:r>
      <w:r>
        <w:rPr>
          <w:color w:val="231F20"/>
        </w:rPr>
        <w:t>enfermedades</w:t>
      </w:r>
      <w:r>
        <w:rPr>
          <w:color w:val="231F20"/>
          <w:spacing w:val="-6"/>
        </w:rPr>
        <w:t> </w:t>
      </w:r>
      <w:r>
        <w:rPr>
          <w:color w:val="231F20"/>
        </w:rPr>
        <w:t>incapacitantes; el</w:t>
      </w:r>
      <w:r>
        <w:rPr>
          <w:color w:val="231F20"/>
          <w:spacing w:val="20"/>
        </w:rPr>
        <w:t> </w:t>
      </w:r>
      <w:r>
        <w:rPr>
          <w:color w:val="231F20"/>
        </w:rPr>
        <w:t>anciano</w:t>
      </w:r>
      <w:r>
        <w:rPr>
          <w:color w:val="231F20"/>
          <w:spacing w:val="20"/>
        </w:rPr>
        <w:t> </w:t>
      </w:r>
      <w:r>
        <w:rPr>
          <w:color w:val="231F20"/>
        </w:rPr>
        <w:t>que</w:t>
      </w:r>
      <w:r>
        <w:rPr>
          <w:color w:val="231F20"/>
          <w:spacing w:val="21"/>
        </w:rPr>
        <w:t> </w:t>
      </w:r>
      <w:r>
        <w:rPr>
          <w:color w:val="231F20"/>
        </w:rPr>
        <w:t>se</w:t>
      </w:r>
      <w:r>
        <w:rPr>
          <w:color w:val="231F20"/>
          <w:spacing w:val="21"/>
        </w:rPr>
        <w:t> </w:t>
      </w:r>
      <w:r>
        <w:rPr>
          <w:color w:val="231F20"/>
        </w:rPr>
        <w:t>encontraba</w:t>
      </w:r>
      <w:r>
        <w:rPr>
          <w:color w:val="231F20"/>
          <w:spacing w:val="20"/>
        </w:rPr>
        <w:t> </w:t>
      </w:r>
      <w:r>
        <w:rPr>
          <w:color w:val="231F20"/>
        </w:rPr>
        <w:t>a</w:t>
      </w:r>
      <w:r>
        <w:rPr>
          <w:color w:val="231F20"/>
          <w:spacing w:val="21"/>
        </w:rPr>
        <w:t> </w:t>
      </w:r>
      <w:r>
        <w:rPr>
          <w:color w:val="231F20"/>
        </w:rPr>
        <w:t>finales</w:t>
      </w:r>
      <w:r>
        <w:rPr>
          <w:color w:val="231F20"/>
          <w:spacing w:val="21"/>
        </w:rPr>
        <w:t> </w:t>
      </w:r>
      <w:r>
        <w:rPr>
          <w:color w:val="231F20"/>
        </w:rPr>
        <w:t>de</w:t>
      </w:r>
      <w:r>
        <w:rPr>
          <w:color w:val="231F20"/>
          <w:spacing w:val="21"/>
        </w:rPr>
        <w:t> </w:t>
      </w:r>
      <w:r>
        <w:rPr>
          <w:color w:val="231F20"/>
        </w:rPr>
        <w:t>la</w:t>
      </w:r>
      <w:r>
        <w:rPr>
          <w:color w:val="231F20"/>
          <w:spacing w:val="20"/>
        </w:rPr>
        <w:t> </w:t>
      </w:r>
      <w:r>
        <w:rPr>
          <w:color w:val="231F20"/>
        </w:rPr>
        <w:t>década</w:t>
      </w:r>
      <w:r>
        <w:rPr>
          <w:color w:val="231F20"/>
          <w:spacing w:val="20"/>
        </w:rPr>
        <w:t> </w:t>
      </w:r>
      <w:r>
        <w:rPr>
          <w:color w:val="231F20"/>
        </w:rPr>
        <w:t>de</w:t>
      </w:r>
      <w:r>
        <w:rPr>
          <w:color w:val="231F20"/>
          <w:spacing w:val="21"/>
        </w:rPr>
        <w:t> </w:t>
      </w:r>
      <w:r>
        <w:rPr>
          <w:color w:val="231F20"/>
        </w:rPr>
        <w:t>1970</w:t>
      </w:r>
      <w:r>
        <w:rPr>
          <w:color w:val="231F20"/>
          <w:spacing w:val="21"/>
        </w:rPr>
        <w:t> </w:t>
      </w:r>
      <w:r>
        <w:rPr>
          <w:color w:val="231F20"/>
        </w:rPr>
        <w:t>y</w:t>
      </w:r>
      <w:r>
        <w:rPr>
          <w:color w:val="231F20"/>
          <w:spacing w:val="21"/>
        </w:rPr>
        <w:t> </w:t>
      </w:r>
      <w:r>
        <w:rPr>
          <w:color w:val="231F20"/>
        </w:rPr>
        <w:t>más</w:t>
      </w:r>
      <w:r>
        <w:rPr>
          <w:color w:val="231F20"/>
          <w:spacing w:val="21"/>
        </w:rPr>
        <w:t> </w:t>
      </w:r>
      <w:r>
        <w:rPr>
          <w:color w:val="231F20"/>
        </w:rPr>
        <w:t>allá,</w:t>
      </w:r>
      <w:r>
        <w:rPr>
          <w:color w:val="231F20"/>
          <w:w w:val="100"/>
        </w:rPr>
        <w:t> </w:t>
      </w:r>
      <w:r>
        <w:rPr>
          <w:color w:val="231F20"/>
        </w:rPr>
        <w:t>tiene más probabilidades de padecer incapacidades físicas y</w:t>
      </w:r>
      <w:r>
        <w:rPr>
          <w:color w:val="231F20"/>
          <w:spacing w:val="13"/>
        </w:rPr>
        <w:t> </w:t>
      </w:r>
      <w:r>
        <w:rPr>
          <w:color w:val="231F20"/>
        </w:rPr>
        <w:t>mentales,</w:t>
      </w:r>
      <w:r>
        <w:rPr>
          <w:color w:val="231F20"/>
          <w:spacing w:val="1"/>
        </w:rPr>
        <w:t> </w:t>
      </w:r>
      <w:r>
        <w:rPr>
          <w:color w:val="231F20"/>
        </w:rPr>
        <w:t>por lo</w:t>
      </w:r>
      <w:r>
        <w:rPr>
          <w:color w:val="231F20"/>
          <w:spacing w:val="23"/>
        </w:rPr>
        <w:t> </w:t>
      </w:r>
      <w:r>
        <w:rPr>
          <w:color w:val="231F20"/>
        </w:rPr>
        <w:t>que</w:t>
      </w:r>
      <w:r>
        <w:rPr>
          <w:color w:val="231F20"/>
          <w:spacing w:val="23"/>
        </w:rPr>
        <w:t> </w:t>
      </w:r>
      <w:r>
        <w:rPr>
          <w:color w:val="231F20"/>
        </w:rPr>
        <w:t>es</w:t>
      </w:r>
      <w:r>
        <w:rPr>
          <w:color w:val="231F20"/>
          <w:spacing w:val="23"/>
        </w:rPr>
        <w:t> </w:t>
      </w:r>
      <w:r>
        <w:rPr>
          <w:color w:val="231F20"/>
        </w:rPr>
        <w:t>más</w:t>
      </w:r>
      <w:r>
        <w:rPr>
          <w:color w:val="231F20"/>
          <w:spacing w:val="23"/>
        </w:rPr>
        <w:t> </w:t>
      </w:r>
      <w:r>
        <w:rPr>
          <w:color w:val="231F20"/>
        </w:rPr>
        <w:t>propenso</w:t>
      </w:r>
      <w:r>
        <w:rPr>
          <w:color w:val="231F20"/>
          <w:spacing w:val="23"/>
        </w:rPr>
        <w:t> </w:t>
      </w:r>
      <w:r>
        <w:rPr>
          <w:color w:val="231F20"/>
        </w:rPr>
        <w:t>a</w:t>
      </w:r>
      <w:r>
        <w:rPr>
          <w:color w:val="231F20"/>
          <w:spacing w:val="23"/>
        </w:rPr>
        <w:t> </w:t>
      </w:r>
      <w:r>
        <w:rPr>
          <w:color w:val="231F20"/>
        </w:rPr>
        <w:t>ajustarse</w:t>
      </w:r>
      <w:r>
        <w:rPr>
          <w:color w:val="231F20"/>
          <w:spacing w:val="22"/>
        </w:rPr>
        <w:t> </w:t>
      </w:r>
      <w:r>
        <w:rPr>
          <w:color w:val="231F20"/>
        </w:rPr>
        <w:t>al</w:t>
      </w:r>
      <w:r>
        <w:rPr>
          <w:color w:val="231F20"/>
          <w:spacing w:val="23"/>
        </w:rPr>
        <w:t> </w:t>
      </w:r>
      <w:r>
        <w:rPr>
          <w:color w:val="231F20"/>
        </w:rPr>
        <w:t>estereotipo</w:t>
      </w:r>
      <w:r>
        <w:rPr>
          <w:color w:val="231F20"/>
          <w:spacing w:val="22"/>
        </w:rPr>
        <w:t> </w:t>
      </w:r>
      <w:r>
        <w:rPr>
          <w:color w:val="231F20"/>
        </w:rPr>
        <w:t>tradicional</w:t>
      </w:r>
      <w:r>
        <w:rPr>
          <w:color w:val="231F20"/>
          <w:spacing w:val="22"/>
        </w:rPr>
        <w:t> </w:t>
      </w:r>
      <w:r>
        <w:rPr>
          <w:color w:val="231F20"/>
        </w:rPr>
        <w:t>de</w:t>
      </w:r>
      <w:r>
        <w:rPr>
          <w:color w:val="231F20"/>
          <w:spacing w:val="23"/>
        </w:rPr>
        <w:t> </w:t>
      </w:r>
      <w:r>
        <w:rPr>
          <w:color w:val="231F20"/>
        </w:rPr>
        <w:t>persona anciana, dependiente y frágil. Asimismo, Ham (1999: 9-14) señala</w:t>
      </w:r>
      <w:r>
        <w:rPr>
          <w:color w:val="231F20"/>
          <w:spacing w:val="27"/>
        </w:rPr>
        <w:t> </w:t>
      </w:r>
      <w:r>
        <w:rPr>
          <w:color w:val="231F20"/>
        </w:rPr>
        <w:t>que</w:t>
      </w:r>
      <w:r>
        <w:rPr>
          <w:color w:val="231F20"/>
          <w:spacing w:val="4"/>
        </w:rPr>
        <w:t> </w:t>
      </w:r>
      <w:r>
        <w:rPr>
          <w:color w:val="231F20"/>
        </w:rPr>
        <w:t>es conocido que los estados de salud y de capacidad se</w:t>
      </w:r>
      <w:r>
        <w:rPr>
          <w:color w:val="231F20"/>
          <w:spacing w:val="-21"/>
        </w:rPr>
        <w:t> </w:t>
      </w:r>
      <w:r>
        <w:rPr>
          <w:color w:val="231F20"/>
        </w:rPr>
        <w:t>encuentran</w:t>
      </w:r>
      <w:r>
        <w:rPr>
          <w:color w:val="231F20"/>
          <w:spacing w:val="-3"/>
        </w:rPr>
        <w:t> </w:t>
      </w:r>
      <w:r>
        <w:rPr>
          <w:color w:val="231F20"/>
        </w:rPr>
        <w:t>relaciona- dos con la edad y por ello se han propuesto subgrupos de edad</w:t>
      </w:r>
      <w:r>
        <w:rPr>
          <w:color w:val="231F20"/>
          <w:spacing w:val="15"/>
        </w:rPr>
        <w:t> </w:t>
      </w:r>
      <w:r>
        <w:rPr>
          <w:color w:val="231F20"/>
        </w:rPr>
        <w:t>dentro</w:t>
      </w:r>
      <w:r>
        <w:rPr>
          <w:color w:val="231F20"/>
          <w:spacing w:val="5"/>
        </w:rPr>
        <w:t> </w:t>
      </w:r>
      <w:r>
        <w:rPr>
          <w:color w:val="231F20"/>
        </w:rPr>
        <w:t>del gran</w:t>
      </w:r>
      <w:r>
        <w:rPr>
          <w:color w:val="231F20"/>
          <w:spacing w:val="17"/>
        </w:rPr>
        <w:t> </w:t>
      </w:r>
      <w:r>
        <w:rPr>
          <w:color w:val="231F20"/>
        </w:rPr>
        <w:t>grupo</w:t>
      </w:r>
      <w:r>
        <w:rPr>
          <w:color w:val="231F20"/>
          <w:spacing w:val="17"/>
        </w:rPr>
        <w:t> </w:t>
      </w:r>
      <w:r>
        <w:rPr>
          <w:color w:val="231F20"/>
        </w:rPr>
        <w:t>de</w:t>
      </w:r>
      <w:r>
        <w:rPr>
          <w:color w:val="231F20"/>
          <w:spacing w:val="17"/>
        </w:rPr>
        <w:t> </w:t>
      </w:r>
      <w:r>
        <w:rPr>
          <w:color w:val="231F20"/>
        </w:rPr>
        <w:t>60</w:t>
      </w:r>
      <w:r>
        <w:rPr>
          <w:color w:val="231F20"/>
          <w:spacing w:val="17"/>
        </w:rPr>
        <w:t> </w:t>
      </w:r>
      <w:r>
        <w:rPr>
          <w:color w:val="231F20"/>
        </w:rPr>
        <w:t>años</w:t>
      </w:r>
      <w:r>
        <w:rPr>
          <w:color w:val="231F20"/>
          <w:spacing w:val="16"/>
        </w:rPr>
        <w:t> </w:t>
      </w:r>
      <w:r>
        <w:rPr>
          <w:color w:val="231F20"/>
        </w:rPr>
        <w:t>o</w:t>
      </w:r>
      <w:r>
        <w:rPr>
          <w:color w:val="231F20"/>
          <w:spacing w:val="16"/>
        </w:rPr>
        <w:t> </w:t>
      </w:r>
      <w:r>
        <w:rPr>
          <w:color w:val="231F20"/>
        </w:rPr>
        <w:t>más</w:t>
      </w:r>
      <w:r>
        <w:rPr>
          <w:color w:val="231F20"/>
          <w:spacing w:val="16"/>
        </w:rPr>
        <w:t> </w:t>
      </w:r>
      <w:r>
        <w:rPr>
          <w:color w:val="231F20"/>
        </w:rPr>
        <w:t>y</w:t>
      </w:r>
      <w:r>
        <w:rPr>
          <w:color w:val="231F20"/>
          <w:spacing w:val="17"/>
        </w:rPr>
        <w:t> </w:t>
      </w:r>
      <w:r>
        <w:rPr>
          <w:color w:val="231F20"/>
        </w:rPr>
        <w:t>se</w:t>
      </w:r>
      <w:r>
        <w:rPr>
          <w:color w:val="231F20"/>
          <w:spacing w:val="17"/>
        </w:rPr>
        <w:t> </w:t>
      </w:r>
      <w:r>
        <w:rPr>
          <w:color w:val="231F20"/>
        </w:rPr>
        <w:t>requiere</w:t>
      </w:r>
      <w:r>
        <w:rPr>
          <w:color w:val="231F20"/>
          <w:spacing w:val="16"/>
        </w:rPr>
        <w:t> </w:t>
      </w:r>
      <w:r>
        <w:rPr>
          <w:color w:val="231F20"/>
        </w:rPr>
        <w:t>de</w:t>
      </w:r>
      <w:r>
        <w:rPr>
          <w:color w:val="231F20"/>
          <w:spacing w:val="17"/>
        </w:rPr>
        <w:t> </w:t>
      </w:r>
      <w:r>
        <w:rPr>
          <w:color w:val="231F20"/>
        </w:rPr>
        <w:t>una</w:t>
      </w:r>
      <w:r>
        <w:rPr>
          <w:color w:val="231F20"/>
          <w:spacing w:val="17"/>
        </w:rPr>
        <w:t> </w:t>
      </w:r>
      <w:r>
        <w:rPr>
          <w:color w:val="231F20"/>
        </w:rPr>
        <w:t>nueva</w:t>
      </w:r>
      <w:r>
        <w:rPr>
          <w:color w:val="231F20"/>
          <w:spacing w:val="16"/>
        </w:rPr>
        <w:t> </w:t>
      </w:r>
      <w:r>
        <w:rPr>
          <w:color w:val="231F20"/>
        </w:rPr>
        <w:t>visión</w:t>
      </w:r>
      <w:r>
        <w:rPr>
          <w:color w:val="231F20"/>
          <w:spacing w:val="16"/>
        </w:rPr>
        <w:t> </w:t>
      </w:r>
      <w:r>
        <w:rPr>
          <w:color w:val="231F20"/>
        </w:rPr>
        <w:t>social</w:t>
      </w:r>
      <w:r>
        <w:rPr>
          <w:color w:val="231F20"/>
          <w:spacing w:val="17"/>
        </w:rPr>
        <w:t> </w:t>
      </w:r>
      <w:r>
        <w:rPr>
          <w:color w:val="231F20"/>
        </w:rPr>
        <w:t>y cultural</w:t>
      </w:r>
      <w:r>
        <w:rPr>
          <w:color w:val="231F20"/>
          <w:spacing w:val="-12"/>
        </w:rPr>
        <w:t> </w:t>
      </w:r>
      <w:r>
        <w:rPr>
          <w:color w:val="231F20"/>
        </w:rPr>
        <w:t>sobre</w:t>
      </w:r>
      <w:r>
        <w:rPr>
          <w:color w:val="231F20"/>
          <w:spacing w:val="-11"/>
        </w:rPr>
        <w:t> </w:t>
      </w:r>
      <w:r>
        <w:rPr>
          <w:color w:val="231F20"/>
        </w:rPr>
        <w:t>los</w:t>
      </w:r>
      <w:r>
        <w:rPr>
          <w:color w:val="231F20"/>
          <w:spacing w:val="-11"/>
        </w:rPr>
        <w:t> </w:t>
      </w:r>
      <w:r>
        <w:rPr>
          <w:color w:val="231F20"/>
        </w:rPr>
        <w:t>distintos</w:t>
      </w:r>
      <w:r>
        <w:rPr>
          <w:color w:val="231F20"/>
          <w:spacing w:val="-11"/>
        </w:rPr>
        <w:t> </w:t>
      </w:r>
      <w:r>
        <w:rPr>
          <w:color w:val="231F20"/>
        </w:rPr>
        <w:t>segmentos</w:t>
      </w:r>
      <w:r>
        <w:rPr>
          <w:color w:val="231F20"/>
          <w:spacing w:val="-10"/>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y</w:t>
      </w:r>
      <w:r>
        <w:rPr>
          <w:color w:val="231F20"/>
          <w:spacing w:val="-11"/>
        </w:rPr>
        <w:t> </w:t>
      </w:r>
      <w:r>
        <w:rPr>
          <w:color w:val="231F20"/>
        </w:rPr>
        <w:t>su</w:t>
      </w:r>
      <w:r>
        <w:rPr>
          <w:color w:val="231F20"/>
          <w:spacing w:val="-11"/>
        </w:rPr>
        <w:t> </w:t>
      </w:r>
      <w:r>
        <w:rPr>
          <w:color w:val="231F20"/>
        </w:rPr>
        <w:t>funcionamiento. </w:t>
      </w:r>
      <w:r>
        <w:rPr>
          <w:color w:val="231F20"/>
          <w:spacing w:val="-3"/>
        </w:rPr>
        <w:t>Vivir</w:t>
      </w:r>
      <w:r>
        <w:rPr>
          <w:color w:val="231F20"/>
          <w:spacing w:val="23"/>
        </w:rPr>
        <w:t> </w:t>
      </w:r>
      <w:r>
        <w:rPr>
          <w:color w:val="231F20"/>
        </w:rPr>
        <w:t>la</w:t>
      </w:r>
      <w:r>
        <w:rPr>
          <w:color w:val="231F20"/>
          <w:spacing w:val="23"/>
        </w:rPr>
        <w:t> </w:t>
      </w:r>
      <w:r>
        <w:rPr>
          <w:color w:val="231F20"/>
        </w:rPr>
        <w:t>vejez</w:t>
      </w:r>
      <w:r>
        <w:rPr>
          <w:color w:val="231F20"/>
          <w:spacing w:val="23"/>
        </w:rPr>
        <w:t> </w:t>
      </w:r>
      <w:r>
        <w:rPr>
          <w:color w:val="231F20"/>
        </w:rPr>
        <w:t>implica</w:t>
      </w:r>
      <w:r>
        <w:rPr>
          <w:color w:val="231F20"/>
          <w:spacing w:val="23"/>
        </w:rPr>
        <w:t> </w:t>
      </w:r>
      <w:r>
        <w:rPr>
          <w:color w:val="231F20"/>
        </w:rPr>
        <w:t>ir</w:t>
      </w:r>
      <w:r>
        <w:rPr>
          <w:color w:val="231F20"/>
          <w:spacing w:val="23"/>
        </w:rPr>
        <w:t> </w:t>
      </w:r>
      <w:r>
        <w:rPr>
          <w:color w:val="231F20"/>
        </w:rPr>
        <w:t>ajustándose</w:t>
      </w:r>
      <w:r>
        <w:rPr>
          <w:color w:val="231F20"/>
          <w:spacing w:val="23"/>
        </w:rPr>
        <w:t> </w:t>
      </w:r>
      <w:r>
        <w:rPr>
          <w:color w:val="231F20"/>
        </w:rPr>
        <w:t>a</w:t>
      </w:r>
      <w:r>
        <w:rPr>
          <w:color w:val="231F20"/>
          <w:spacing w:val="24"/>
        </w:rPr>
        <w:t> </w:t>
      </w:r>
      <w:r>
        <w:rPr>
          <w:color w:val="231F20"/>
        </w:rPr>
        <w:t>los</w:t>
      </w:r>
      <w:r>
        <w:rPr>
          <w:color w:val="231F20"/>
          <w:spacing w:val="23"/>
        </w:rPr>
        <w:t> </w:t>
      </w:r>
      <w:r>
        <w:rPr>
          <w:color w:val="231F20"/>
        </w:rPr>
        <w:t>cambios</w:t>
      </w:r>
      <w:r>
        <w:rPr>
          <w:color w:val="231F20"/>
          <w:spacing w:val="23"/>
        </w:rPr>
        <w:t> </w:t>
      </w:r>
      <w:r>
        <w:rPr>
          <w:color w:val="231F20"/>
        </w:rPr>
        <w:t>que</w:t>
      </w:r>
      <w:r>
        <w:rPr>
          <w:color w:val="231F20"/>
          <w:spacing w:val="23"/>
        </w:rPr>
        <w:t> </w:t>
      </w:r>
      <w:r>
        <w:rPr>
          <w:color w:val="231F20"/>
        </w:rPr>
        <w:t>se</w:t>
      </w:r>
      <w:r>
        <w:rPr>
          <w:color w:val="231F20"/>
          <w:spacing w:val="24"/>
        </w:rPr>
        <w:t> </w:t>
      </w:r>
      <w:r>
        <w:rPr>
          <w:color w:val="231F20"/>
        </w:rPr>
        <w:t>van</w:t>
      </w:r>
      <w:r>
        <w:rPr>
          <w:color w:val="231F20"/>
          <w:spacing w:val="23"/>
        </w:rPr>
        <w:t> </w:t>
      </w:r>
      <w:r>
        <w:rPr>
          <w:color w:val="231F20"/>
        </w:rPr>
        <w:t>expe- rimentando, tanto en lo físico y psicológico, como lo social</w:t>
      </w:r>
      <w:r>
        <w:rPr>
          <w:color w:val="231F20"/>
          <w:spacing w:val="20"/>
        </w:rPr>
        <w:t> </w:t>
      </w:r>
      <w:r>
        <w:rPr>
          <w:color w:val="231F20"/>
        </w:rPr>
        <w:t>y</w:t>
      </w:r>
      <w:r>
        <w:rPr>
          <w:color w:val="231F20"/>
          <w:spacing w:val="18"/>
        </w:rPr>
        <w:t> </w:t>
      </w:r>
      <w:r>
        <w:rPr>
          <w:color w:val="231F20"/>
        </w:rPr>
        <w:t>espiritual, aprendiendo a disfrutar las oportunidades y manejando</w:t>
      </w:r>
      <w:r>
        <w:rPr>
          <w:color w:val="231F20"/>
          <w:spacing w:val="7"/>
        </w:rPr>
        <w:t> </w:t>
      </w:r>
      <w:r>
        <w:rPr>
          <w:color w:val="231F20"/>
        </w:rPr>
        <w:t>las</w:t>
      </w:r>
      <w:r>
        <w:rPr>
          <w:color w:val="231F20"/>
          <w:spacing w:val="25"/>
        </w:rPr>
        <w:t> </w:t>
      </w:r>
      <w:r>
        <w:rPr>
          <w:color w:val="231F20"/>
        </w:rPr>
        <w:t>limitaciones; envejecer es un hecho biológico y sociocultural donde las</w:t>
      </w:r>
      <w:r>
        <w:rPr>
          <w:color w:val="231F20"/>
          <w:spacing w:val="17"/>
        </w:rPr>
        <w:t> </w:t>
      </w:r>
      <w:r>
        <w:rPr>
          <w:color w:val="231F20"/>
        </w:rPr>
        <w:t>sociedades</w:t>
      </w:r>
      <w:r>
        <w:rPr>
          <w:color w:val="231F20"/>
          <w:spacing w:val="8"/>
        </w:rPr>
        <w:t> </w:t>
      </w:r>
      <w:r>
        <w:rPr>
          <w:color w:val="231F20"/>
        </w:rPr>
        <w:t>de- sarrollarán</w:t>
      </w:r>
      <w:r>
        <w:rPr>
          <w:color w:val="231F20"/>
          <w:spacing w:val="30"/>
        </w:rPr>
        <w:t> </w:t>
      </w:r>
      <w:r>
        <w:rPr>
          <w:color w:val="231F20"/>
        </w:rPr>
        <w:t>un sinnúmero de respuestas para comprenderlo, aceptarlo</w:t>
      </w:r>
      <w:r>
        <w:rPr>
          <w:color w:val="231F20"/>
          <w:spacing w:val="34"/>
        </w:rPr>
        <w:t> </w:t>
      </w:r>
      <w:r>
        <w:rPr>
          <w:color w:val="231F20"/>
        </w:rPr>
        <w:t>y adaptarse de acuerdo con su forma de vida en donde influyen factores</w:t>
      </w:r>
      <w:r>
        <w:rPr>
          <w:color w:val="231F20"/>
          <w:spacing w:val="36"/>
        </w:rPr>
        <w:t> </w:t>
      </w:r>
      <w:r>
        <w:rPr>
          <w:color w:val="231F20"/>
        </w:rPr>
        <w:t>ge-</w:t>
      </w:r>
    </w:p>
    <w:p>
      <w:pPr>
        <w:pStyle w:val="BodyText"/>
        <w:spacing w:line="253" w:lineRule="exact"/>
        <w:ind w:left="117"/>
        <w:jc w:val="both"/>
      </w:pPr>
      <w:r>
        <w:rPr>
          <w:color w:val="231F20"/>
        </w:rPr>
        <w:t>néticos, ambientales y sociales.</w:t>
      </w:r>
    </w:p>
    <w:p>
      <w:pPr>
        <w:pStyle w:val="BodyText"/>
        <w:spacing w:line="247" w:lineRule="auto" w:before="7"/>
        <w:ind w:left="117" w:right="115" w:firstLine="283"/>
        <w:jc w:val="both"/>
      </w:pPr>
      <w:r>
        <w:rPr>
          <w:color w:val="231F20"/>
        </w:rPr>
        <w:t>Envejecer es una realidad con sustento biológico, el cual desde la con- dición humana no se puede evitar, puesto que va más allá de querer o  no.</w:t>
      </w:r>
    </w:p>
    <w:p>
      <w:pPr>
        <w:spacing w:after="0" w:line="247" w:lineRule="auto"/>
        <w:jc w:val="both"/>
        <w:sectPr>
          <w:pgSz w:w="9360" w:h="13040"/>
          <w:pgMar w:header="0" w:footer="496" w:top="800" w:bottom="680" w:left="1300" w:right="1300"/>
        </w:sectPr>
      </w:pPr>
    </w:p>
    <w:p>
      <w:pPr>
        <w:spacing w:before="45"/>
        <w:ind w:left="117" w:right="18" w:firstLine="1295"/>
        <w:jc w:val="left"/>
        <w:rPr>
          <w:rFonts w:ascii="Arial" w:hAnsi="Arial"/>
          <w:i/>
          <w:sz w:val="20"/>
        </w:rPr>
      </w:pPr>
      <w:r>
        <w:rPr>
          <w:rFonts w:ascii="Arial" w:hAnsi="Arial"/>
          <w:color w:val="231F20"/>
          <w:w w:val="65"/>
          <w:sz w:val="20"/>
        </w:rPr>
        <w:t>Envejecer exitosamente: un reto demográfico actual    /Areli Ivonne Fuentes-Soriano </w:t>
      </w:r>
      <w:r>
        <w:rPr>
          <w:rFonts w:ascii="Arial" w:hAnsi="Arial"/>
          <w:i/>
          <w:color w:val="231F20"/>
          <w:w w:val="65"/>
          <w:sz w:val="20"/>
        </w:rPr>
        <w:t>et al.</w:t>
      </w:r>
    </w:p>
    <w:p>
      <w:pPr>
        <w:pStyle w:val="BodyText"/>
        <w:spacing w:before="7"/>
        <w:rPr>
          <w:rFonts w:ascii="Arial"/>
          <w:i/>
          <w:sz w:val="28"/>
        </w:rPr>
      </w:pPr>
    </w:p>
    <w:p>
      <w:pPr>
        <w:pStyle w:val="BodyText"/>
        <w:spacing w:line="247" w:lineRule="auto"/>
        <w:ind w:left="117" w:right="115"/>
        <w:jc w:val="both"/>
      </w:pPr>
      <w:r>
        <w:rPr>
          <w:color w:val="231F20"/>
        </w:rPr>
        <w:t>En</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actual</w:t>
      </w:r>
      <w:r>
        <w:rPr>
          <w:color w:val="231F20"/>
          <w:spacing w:val="-10"/>
        </w:rPr>
        <w:t> </w:t>
      </w:r>
      <w:r>
        <w:rPr>
          <w:color w:val="231F20"/>
        </w:rPr>
        <w:t>se</w:t>
      </w:r>
      <w:r>
        <w:rPr>
          <w:color w:val="231F20"/>
          <w:spacing w:val="-9"/>
        </w:rPr>
        <w:t> </w:t>
      </w:r>
      <w:r>
        <w:rPr>
          <w:color w:val="231F20"/>
        </w:rPr>
        <w:t>niega</w:t>
      </w:r>
      <w:r>
        <w:rPr>
          <w:color w:val="231F20"/>
          <w:spacing w:val="-9"/>
        </w:rPr>
        <w:t> </w:t>
      </w:r>
      <w:r>
        <w:rPr>
          <w:color w:val="231F20"/>
        </w:rPr>
        <w:t>estar</w:t>
      </w:r>
      <w:r>
        <w:rPr>
          <w:color w:val="231F20"/>
          <w:spacing w:val="-10"/>
        </w:rPr>
        <w:t> </w:t>
      </w:r>
      <w:r>
        <w:rPr>
          <w:color w:val="231F20"/>
        </w:rPr>
        <w:t>en</w:t>
      </w:r>
      <w:r>
        <w:rPr>
          <w:color w:val="231F20"/>
          <w:spacing w:val="-9"/>
        </w:rPr>
        <w:t> </w:t>
      </w:r>
      <w:r>
        <w:rPr>
          <w:color w:val="231F20"/>
        </w:rPr>
        <w:t>ella</w:t>
      </w:r>
      <w:r>
        <w:rPr>
          <w:color w:val="231F20"/>
          <w:spacing w:val="-10"/>
        </w:rPr>
        <w:t> </w:t>
      </w:r>
      <w:r>
        <w:rPr>
          <w:color w:val="231F20"/>
        </w:rPr>
        <w:t>y</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proceso</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quiere protagonizar;</w:t>
      </w:r>
      <w:r>
        <w:rPr>
          <w:color w:val="231F20"/>
          <w:spacing w:val="-7"/>
        </w:rPr>
        <w:t> </w:t>
      </w:r>
      <w:r>
        <w:rPr>
          <w:color w:val="231F20"/>
        </w:rPr>
        <w:t>en</w:t>
      </w:r>
      <w:r>
        <w:rPr>
          <w:color w:val="231F20"/>
          <w:spacing w:val="-7"/>
        </w:rPr>
        <w:t> </w:t>
      </w:r>
      <w:r>
        <w:rPr>
          <w:color w:val="231F20"/>
        </w:rPr>
        <w:t>su</w:t>
      </w:r>
      <w:r>
        <w:rPr>
          <w:color w:val="231F20"/>
          <w:spacing w:val="-7"/>
        </w:rPr>
        <w:t> </w:t>
      </w:r>
      <w:r>
        <w:rPr>
          <w:color w:val="231F20"/>
        </w:rPr>
        <w:t>construcción</w:t>
      </w:r>
      <w:r>
        <w:rPr>
          <w:color w:val="231F20"/>
          <w:spacing w:val="-7"/>
        </w:rPr>
        <w:t> </w:t>
      </w:r>
      <w:r>
        <w:rPr>
          <w:color w:val="231F20"/>
        </w:rPr>
        <w:t>y</w:t>
      </w:r>
      <w:r>
        <w:rPr>
          <w:color w:val="231F20"/>
          <w:spacing w:val="-7"/>
        </w:rPr>
        <w:t> </w:t>
      </w:r>
      <w:r>
        <w:rPr>
          <w:color w:val="231F20"/>
        </w:rPr>
        <w:t>significación</w:t>
      </w:r>
      <w:r>
        <w:rPr>
          <w:color w:val="231F20"/>
          <w:spacing w:val="-7"/>
        </w:rPr>
        <w:t> </w:t>
      </w:r>
      <w:r>
        <w:rPr>
          <w:color w:val="231F20"/>
        </w:rPr>
        <w:t>social</w:t>
      </w:r>
      <w:r>
        <w:rPr>
          <w:color w:val="231F20"/>
          <w:spacing w:val="-7"/>
        </w:rPr>
        <w:t> </w:t>
      </w:r>
      <w:r>
        <w:rPr>
          <w:color w:val="231F20"/>
        </w:rPr>
        <w:t>su</w:t>
      </w:r>
      <w:r>
        <w:rPr>
          <w:color w:val="231F20"/>
          <w:spacing w:val="-7"/>
        </w:rPr>
        <w:t> </w:t>
      </w:r>
      <w:r>
        <w:rPr>
          <w:color w:val="231F20"/>
        </w:rPr>
        <w:t>percepción</w:t>
      </w:r>
      <w:r>
        <w:rPr>
          <w:color w:val="231F20"/>
          <w:spacing w:val="-7"/>
        </w:rPr>
        <w:t> </w:t>
      </w:r>
      <w:r>
        <w:rPr>
          <w:color w:val="231F20"/>
        </w:rPr>
        <w:t>es</w:t>
      </w:r>
      <w:r>
        <w:rPr>
          <w:color w:val="231F20"/>
          <w:spacing w:val="-7"/>
        </w:rPr>
        <w:t> </w:t>
      </w:r>
      <w:r>
        <w:rPr>
          <w:color w:val="231F20"/>
        </w:rPr>
        <w:t>un malestar, una carga, un estado de incapacidad e inutilidad; es el resultado de factores que se caracterizan por una serie de cambios sucesivos de ca- rácter irreversible los cuales se producen en el individuo mucho antes que sus manifestaciones se hagan</w:t>
      </w:r>
      <w:r>
        <w:rPr>
          <w:color w:val="231F20"/>
          <w:spacing w:val="-4"/>
        </w:rPr>
        <w:t> </w:t>
      </w:r>
      <w:r>
        <w:rPr>
          <w:color w:val="231F20"/>
        </w:rPr>
        <w:t>visibles.</w:t>
      </w:r>
    </w:p>
    <w:p>
      <w:pPr>
        <w:pStyle w:val="BodyText"/>
        <w:spacing w:line="247" w:lineRule="auto"/>
        <w:ind w:left="117" w:right="115" w:firstLine="283"/>
        <w:jc w:val="both"/>
      </w:pPr>
      <w:r>
        <w:rPr>
          <w:color w:val="231F20"/>
        </w:rPr>
        <w:t>En el proceso de envejecimiento hay una serie de cambios en el fun- cionamiento de las distintas estructuras del cuerpo que de manera lenta y progresiva se presentan en el trascurso del tiempo, cuya característica es la disminución gradual de algunas funciones y probablemente la desapari- ción</w:t>
      </w:r>
      <w:r>
        <w:rPr>
          <w:color w:val="231F20"/>
          <w:spacing w:val="-9"/>
        </w:rPr>
        <w:t> </w:t>
      </w:r>
      <w:r>
        <w:rPr>
          <w:color w:val="231F20"/>
        </w:rPr>
        <w:t>de</w:t>
      </w:r>
      <w:r>
        <w:rPr>
          <w:color w:val="231F20"/>
          <w:spacing w:val="-9"/>
        </w:rPr>
        <w:t> </w:t>
      </w:r>
      <w:r>
        <w:rPr>
          <w:color w:val="231F20"/>
        </w:rPr>
        <w:t>otras,</w:t>
      </w:r>
      <w:r>
        <w:rPr>
          <w:color w:val="231F20"/>
          <w:spacing w:val="-9"/>
        </w:rPr>
        <w:t> </w:t>
      </w:r>
      <w:r>
        <w:rPr>
          <w:color w:val="231F20"/>
        </w:rPr>
        <w:t>aumentando</w:t>
      </w:r>
      <w:r>
        <w:rPr>
          <w:color w:val="231F20"/>
          <w:spacing w:val="-10"/>
        </w:rPr>
        <w:t> </w:t>
      </w:r>
      <w:r>
        <w:rPr>
          <w:color w:val="231F20"/>
        </w:rPr>
        <w:t>así</w:t>
      </w:r>
      <w:r>
        <w:rPr>
          <w:color w:val="231F20"/>
          <w:spacing w:val="-9"/>
        </w:rPr>
        <w:t> </w:t>
      </w:r>
      <w:r>
        <w:rPr>
          <w:color w:val="231F20"/>
        </w:rPr>
        <w:t>la</w:t>
      </w:r>
      <w:r>
        <w:rPr>
          <w:color w:val="231F20"/>
          <w:spacing w:val="-9"/>
        </w:rPr>
        <w:t> </w:t>
      </w:r>
      <w:r>
        <w:rPr>
          <w:color w:val="231F20"/>
        </w:rPr>
        <w:t>vulnerabilidad</w:t>
      </w:r>
      <w:r>
        <w:rPr>
          <w:color w:val="231F20"/>
          <w:spacing w:val="-9"/>
        </w:rPr>
        <w:t> </w:t>
      </w:r>
      <w:r>
        <w:rPr>
          <w:color w:val="231F20"/>
        </w:rPr>
        <w:t>del</w:t>
      </w:r>
      <w:r>
        <w:rPr>
          <w:color w:val="231F20"/>
          <w:spacing w:val="-9"/>
        </w:rPr>
        <w:t> </w:t>
      </w:r>
      <w:r>
        <w:rPr>
          <w:color w:val="231F20"/>
        </w:rPr>
        <w:t>sujeto.</w:t>
      </w:r>
      <w:r>
        <w:rPr>
          <w:color w:val="231F20"/>
          <w:spacing w:val="-9"/>
        </w:rPr>
        <w:t> </w:t>
      </w:r>
      <w:r>
        <w:rPr>
          <w:color w:val="231F20"/>
        </w:rPr>
        <w:t>La</w:t>
      </w:r>
      <w:r>
        <w:rPr>
          <w:color w:val="231F20"/>
          <w:spacing w:val="-9"/>
        </w:rPr>
        <w:t> </w:t>
      </w:r>
      <w:r>
        <w:rPr>
          <w:color w:val="231F20"/>
        </w:rPr>
        <w:t>forma</w:t>
      </w:r>
      <w:r>
        <w:rPr>
          <w:color w:val="231F20"/>
          <w:spacing w:val="-9"/>
        </w:rPr>
        <w:t> </w:t>
      </w:r>
      <w:r>
        <w:rPr>
          <w:color w:val="231F20"/>
        </w:rPr>
        <w:t>en</w:t>
      </w:r>
      <w:r>
        <w:rPr>
          <w:color w:val="231F20"/>
          <w:spacing w:val="-9"/>
        </w:rPr>
        <w:t> </w:t>
      </w:r>
      <w:r>
        <w:rPr>
          <w:color w:val="231F20"/>
        </w:rPr>
        <w:t>que se envejece y se vive este proceso, la salud y capacidad funcional depen- den no sólo de la estructura genética, sino también de lo que se ha hecho durante</w:t>
      </w:r>
      <w:r>
        <w:rPr>
          <w:color w:val="231F20"/>
          <w:spacing w:val="-6"/>
        </w:rPr>
        <w:t> </w:t>
      </w:r>
      <w:r>
        <w:rPr>
          <w:color w:val="231F20"/>
        </w:rPr>
        <w:t>la</w:t>
      </w:r>
      <w:r>
        <w:rPr>
          <w:color w:val="231F20"/>
          <w:spacing w:val="-7"/>
        </w:rPr>
        <w:t> </w:t>
      </w:r>
      <w:r>
        <w:rPr>
          <w:color w:val="231F20"/>
        </w:rPr>
        <w:t>vida,</w:t>
      </w:r>
      <w:r>
        <w:rPr>
          <w:color w:val="231F20"/>
          <w:spacing w:val="-6"/>
        </w:rPr>
        <w:t> </w:t>
      </w:r>
      <w:r>
        <w:rPr>
          <w:color w:val="231F20"/>
        </w:rPr>
        <w:t>del</w:t>
      </w:r>
      <w:r>
        <w:rPr>
          <w:color w:val="231F20"/>
          <w:spacing w:val="-6"/>
        </w:rPr>
        <w:t> </w:t>
      </w:r>
      <w:r>
        <w:rPr>
          <w:color w:val="231F20"/>
        </w:rPr>
        <w:t>tipo</w:t>
      </w:r>
      <w:r>
        <w:rPr>
          <w:color w:val="231F20"/>
          <w:spacing w:val="-7"/>
        </w:rPr>
        <w:t> </w:t>
      </w:r>
      <w:r>
        <w:rPr>
          <w:color w:val="231F20"/>
        </w:rPr>
        <w:t>de</w:t>
      </w:r>
      <w:r>
        <w:rPr>
          <w:color w:val="231F20"/>
          <w:spacing w:val="-7"/>
        </w:rPr>
        <w:t> </w:t>
      </w:r>
      <w:r>
        <w:rPr>
          <w:color w:val="231F20"/>
        </w:rPr>
        <w:t>cosas</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que</w:t>
      </w:r>
      <w:r>
        <w:rPr>
          <w:color w:val="231F20"/>
          <w:spacing w:val="-7"/>
        </w:rPr>
        <w:t> </w:t>
      </w:r>
      <w:r>
        <w:rPr>
          <w:color w:val="231F20"/>
        </w:rPr>
        <w:t>se</w:t>
      </w:r>
      <w:r>
        <w:rPr>
          <w:color w:val="231F20"/>
          <w:spacing w:val="-6"/>
        </w:rPr>
        <w:t> </w:t>
      </w:r>
      <w:r>
        <w:rPr>
          <w:color w:val="231F20"/>
        </w:rPr>
        <w:t>ha</w:t>
      </w:r>
      <w:r>
        <w:rPr>
          <w:color w:val="231F20"/>
          <w:spacing w:val="-7"/>
        </w:rPr>
        <w:t> </w:t>
      </w:r>
      <w:r>
        <w:rPr>
          <w:color w:val="231F20"/>
        </w:rPr>
        <w:t>encontrado</w:t>
      </w:r>
      <w:r>
        <w:rPr>
          <w:color w:val="231F20"/>
          <w:spacing w:val="-7"/>
        </w:rPr>
        <w:t> </w:t>
      </w:r>
      <w:r>
        <w:rPr>
          <w:color w:val="231F20"/>
        </w:rPr>
        <w:t>a</w:t>
      </w:r>
      <w:r>
        <w:rPr>
          <w:color w:val="231F20"/>
          <w:spacing w:val="-7"/>
        </w:rPr>
        <w:t> </w:t>
      </w:r>
      <w:r>
        <w:rPr>
          <w:color w:val="231F20"/>
        </w:rPr>
        <w:t>lo</w:t>
      </w:r>
      <w:r>
        <w:rPr>
          <w:color w:val="231F20"/>
          <w:spacing w:val="-7"/>
        </w:rPr>
        <w:t> </w:t>
      </w:r>
      <w:r>
        <w:rPr>
          <w:color w:val="231F20"/>
        </w:rPr>
        <w:t>largo</w:t>
      </w:r>
      <w:r>
        <w:rPr>
          <w:color w:val="231F20"/>
          <w:spacing w:val="-7"/>
        </w:rPr>
        <w:t> </w:t>
      </w:r>
      <w:r>
        <w:rPr>
          <w:color w:val="231F20"/>
        </w:rPr>
        <w:t>de ella y de cómo y dónde se ha vivido (Peña, 2009:</w:t>
      </w:r>
      <w:r>
        <w:rPr>
          <w:color w:val="231F20"/>
          <w:spacing w:val="-3"/>
        </w:rPr>
        <w:t> </w:t>
      </w:r>
      <w:r>
        <w:rPr>
          <w:color w:val="231F20"/>
        </w:rPr>
        <w:t>54).</w:t>
      </w:r>
    </w:p>
    <w:p>
      <w:pPr>
        <w:pStyle w:val="BodyText"/>
        <w:spacing w:line="247" w:lineRule="auto"/>
        <w:ind w:left="117" w:right="115" w:firstLine="283"/>
        <w:jc w:val="both"/>
      </w:pPr>
      <w:r>
        <w:rPr>
          <w:color w:val="231F20"/>
        </w:rPr>
        <w:t>A la vejez se le percibe desde la óptica de la edad como una etapa de deterioro y no de crecimiento y desarrollo; todo el entorno y el medio am- biente vislumbran un acontecer de “obscuridad”, donde puede verse un paisaje de la vida carente de luz. Fericgla (2002: 23) señala que es un pe- riodo de la vida arbitrariamente improductivo, donde las sociedades man- tienen una cierta categoría tabú por su relación con el deterioro biológico y la muerte y al que se quiere maquillar y disfrazar de lo que no es por medios</w:t>
      </w:r>
      <w:r>
        <w:rPr>
          <w:color w:val="231F20"/>
          <w:spacing w:val="-8"/>
        </w:rPr>
        <w:t> </w:t>
      </w:r>
      <w:r>
        <w:rPr>
          <w:color w:val="231F20"/>
        </w:rPr>
        <w:t>tecnológicos</w:t>
      </w:r>
      <w:r>
        <w:rPr>
          <w:color w:val="231F20"/>
          <w:spacing w:val="-9"/>
        </w:rPr>
        <w:t> </w:t>
      </w:r>
      <w:r>
        <w:rPr>
          <w:color w:val="231F20"/>
        </w:rPr>
        <w:t>y</w:t>
      </w:r>
      <w:r>
        <w:rPr>
          <w:color w:val="231F20"/>
          <w:spacing w:val="-8"/>
        </w:rPr>
        <w:t> </w:t>
      </w:r>
      <w:r>
        <w:rPr>
          <w:color w:val="231F20"/>
        </w:rPr>
        <w:t>considera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vejez</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periodo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vida</w:t>
      </w:r>
      <w:r>
        <w:rPr>
          <w:color w:val="231F20"/>
          <w:spacing w:val="-8"/>
        </w:rPr>
        <w:t> </w:t>
      </w:r>
      <w:r>
        <w:rPr>
          <w:color w:val="231F20"/>
        </w:rPr>
        <w:t>más cercano a la</w:t>
      </w:r>
      <w:r>
        <w:rPr>
          <w:color w:val="231F20"/>
          <w:spacing w:val="-1"/>
        </w:rPr>
        <w:t> </w:t>
      </w:r>
      <w:r>
        <w:rPr>
          <w:color w:val="231F20"/>
        </w:rPr>
        <w:t>muerte.</w:t>
      </w:r>
    </w:p>
    <w:p>
      <w:pPr>
        <w:pStyle w:val="BodyText"/>
        <w:spacing w:line="247" w:lineRule="auto"/>
        <w:ind w:left="117" w:right="114" w:firstLine="283"/>
        <w:jc w:val="both"/>
      </w:pPr>
      <w:r>
        <w:rPr>
          <w:color w:val="231F20"/>
        </w:rPr>
        <w:t>Lo anterior es parte del imaginario negativo que se tiene de este pro- ceso; sin embargo, en la actualidad, la vejez se conduce no sólo como un proceso</w:t>
      </w:r>
      <w:r>
        <w:rPr>
          <w:color w:val="231F20"/>
          <w:spacing w:val="-6"/>
        </w:rPr>
        <w:t> </w:t>
      </w:r>
      <w:r>
        <w:rPr>
          <w:color w:val="231F20"/>
        </w:rPr>
        <w:t>de</w:t>
      </w:r>
      <w:r>
        <w:rPr>
          <w:color w:val="231F20"/>
          <w:spacing w:val="-6"/>
        </w:rPr>
        <w:t> </w:t>
      </w:r>
      <w:r>
        <w:rPr>
          <w:color w:val="231F20"/>
        </w:rPr>
        <w:t>deterioro,</w:t>
      </w:r>
      <w:r>
        <w:rPr>
          <w:color w:val="231F20"/>
          <w:spacing w:val="-6"/>
        </w:rPr>
        <w:t> </w:t>
      </w:r>
      <w:r>
        <w:rPr>
          <w:color w:val="231F20"/>
        </w:rPr>
        <w:t>sino</w:t>
      </w:r>
      <w:r>
        <w:rPr>
          <w:color w:val="231F20"/>
          <w:spacing w:val="-5"/>
        </w:rPr>
        <w:t> </w:t>
      </w:r>
      <w:r>
        <w:rPr>
          <w:color w:val="231F20"/>
        </w:rPr>
        <w:t>como</w:t>
      </w:r>
      <w:r>
        <w:rPr>
          <w:color w:val="231F20"/>
          <w:spacing w:val="-6"/>
        </w:rPr>
        <w:t> </w:t>
      </w:r>
      <w:r>
        <w:rPr>
          <w:color w:val="231F20"/>
        </w:rPr>
        <w:t>una</w:t>
      </w:r>
      <w:r>
        <w:rPr>
          <w:color w:val="231F20"/>
          <w:spacing w:val="-6"/>
        </w:rPr>
        <w:t> </w:t>
      </w:r>
      <w:r>
        <w:rPr>
          <w:color w:val="231F20"/>
        </w:rPr>
        <w:t>etapa</w:t>
      </w:r>
      <w:r>
        <w:rPr>
          <w:color w:val="231F20"/>
          <w:spacing w:val="-6"/>
        </w:rPr>
        <w:t> </w:t>
      </w:r>
      <w:r>
        <w:rPr>
          <w:color w:val="231F20"/>
        </w:rPr>
        <w:t>de</w:t>
      </w:r>
      <w:r>
        <w:rPr>
          <w:color w:val="231F20"/>
          <w:spacing w:val="-6"/>
        </w:rPr>
        <w:t> </w:t>
      </w:r>
      <w:r>
        <w:rPr>
          <w:color w:val="231F20"/>
        </w:rPr>
        <w:t>gozo</w:t>
      </w:r>
      <w:r>
        <w:rPr>
          <w:color w:val="231F20"/>
          <w:spacing w:val="-6"/>
        </w:rPr>
        <w:t> </w:t>
      </w:r>
      <w:r>
        <w:rPr>
          <w:color w:val="231F20"/>
        </w:rPr>
        <w:t>y</w:t>
      </w:r>
      <w:r>
        <w:rPr>
          <w:color w:val="231F20"/>
          <w:spacing w:val="-6"/>
        </w:rPr>
        <w:t> </w:t>
      </w:r>
      <w:r>
        <w:rPr>
          <w:color w:val="231F20"/>
        </w:rPr>
        <w:t>disfrute</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tiempo transcurrido en el curso vital, gracias al avance tecnológico, la ganancia de años en la esperanza de vida de la población aunado al mejoramien-   to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calidad</w:t>
      </w:r>
      <w:r>
        <w:rPr>
          <w:color w:val="231F20"/>
          <w:spacing w:val="25"/>
        </w:rPr>
        <w:t> </w:t>
      </w:r>
      <w:r>
        <w:rPr>
          <w:color w:val="231F20"/>
        </w:rPr>
        <w:t>de</w:t>
      </w:r>
      <w:r>
        <w:rPr>
          <w:color w:val="231F20"/>
          <w:spacing w:val="25"/>
        </w:rPr>
        <w:t> </w:t>
      </w:r>
      <w:r>
        <w:rPr>
          <w:color w:val="231F20"/>
        </w:rPr>
        <w:t>vida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hombre.</w:t>
      </w:r>
      <w:r>
        <w:rPr>
          <w:color w:val="231F20"/>
          <w:spacing w:val="25"/>
        </w:rPr>
        <w:t> </w:t>
      </w:r>
      <w:r>
        <w:rPr>
          <w:color w:val="231F20"/>
        </w:rPr>
        <w:t>En</w:t>
      </w:r>
      <w:r>
        <w:rPr>
          <w:color w:val="231F20"/>
          <w:spacing w:val="25"/>
        </w:rPr>
        <w:t> </w:t>
      </w:r>
      <w:r>
        <w:rPr>
          <w:color w:val="231F20"/>
        </w:rPr>
        <w:t>este</w:t>
      </w:r>
      <w:r>
        <w:rPr>
          <w:color w:val="231F20"/>
          <w:spacing w:val="25"/>
        </w:rPr>
        <w:t> </w:t>
      </w:r>
      <w:r>
        <w:rPr>
          <w:color w:val="231F20"/>
        </w:rPr>
        <w:t>sentido,</w:t>
      </w:r>
      <w:r>
        <w:rPr>
          <w:color w:val="231F20"/>
          <w:spacing w:val="25"/>
        </w:rPr>
        <w:t> </w:t>
      </w:r>
      <w:r>
        <w:rPr>
          <w:color w:val="231F20"/>
        </w:rPr>
        <w:t>Hayflick</w:t>
      </w:r>
      <w:r>
        <w:rPr>
          <w:color w:val="231F20"/>
          <w:spacing w:val="25"/>
        </w:rPr>
        <w:t> </w:t>
      </w:r>
      <w:r>
        <w:rPr>
          <w:color w:val="231F20"/>
        </w:rPr>
        <w:t>(1999:</w:t>
      </w:r>
    </w:p>
    <w:p>
      <w:pPr>
        <w:pStyle w:val="BodyText"/>
        <w:spacing w:line="247" w:lineRule="auto"/>
        <w:ind w:left="117" w:right="115"/>
        <w:jc w:val="both"/>
      </w:pPr>
      <w:r>
        <w:rPr>
          <w:color w:val="231F20"/>
        </w:rPr>
        <w:t>54) menciona que no tiene por qué ser una etapa llena de pérdidas, puede vivirse plenamente cuando existen las condiciones necesarias en cuanto estructuras de oportunidades, recursos y sobre todo una visión positiva de la ancianidad al interior de las sociedades.</w:t>
      </w:r>
    </w:p>
    <w:p>
      <w:pPr>
        <w:pStyle w:val="BodyText"/>
        <w:spacing w:line="247" w:lineRule="auto"/>
        <w:ind w:left="117" w:right="114" w:firstLine="283"/>
        <w:jc w:val="both"/>
      </w:pPr>
      <w:r>
        <w:rPr>
          <w:color w:val="231F20"/>
        </w:rPr>
        <w:t>Por ello, no sólo constituye un hecho natural sino una construcción de carácter histórico-cultural que se valora universalmente como adecuada cuando existen seguridad, respeto por parte de otros y posibilidades de ser socialmente útil. Vera (2007) considera al envejecimiento como un pro- ceso natural de la vida donde se hacen explicitos el deterioro y   pérdidas;</w:t>
      </w:r>
    </w:p>
    <w:p>
      <w:pPr>
        <w:spacing w:after="0" w:line="247" w:lineRule="auto"/>
        <w:jc w:val="both"/>
        <w:sectPr>
          <w:pgSz w:w="9360" w:h="13040"/>
          <w:pgMar w:header="0" w:footer="496" w:top="740" w:bottom="680" w:left="1300" w:right="1300"/>
        </w:sectPr>
      </w:pPr>
    </w:p>
    <w:p>
      <w:pPr>
        <w:tabs>
          <w:tab w:pos="5536" w:val="left" w:leader="none"/>
        </w:tabs>
        <w:spacing w:before="48"/>
        <w:ind w:left="140" w:right="18"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7"/>
        <w:rPr>
          <w:sz w:val="14"/>
        </w:rPr>
      </w:pPr>
    </w:p>
    <w:p>
      <w:pPr>
        <w:pStyle w:val="BodyText"/>
        <w:spacing w:line="247" w:lineRule="auto" w:before="72"/>
        <w:ind w:left="128" w:right="115"/>
        <w:jc w:val="both"/>
      </w:pPr>
      <w:r>
        <w:rPr>
          <w:color w:val="231F20"/>
        </w:rPr>
        <w:t>sin embargo, esta etapa también está llena de experiencias y capacidad de adaptarse a nuevas vivencias, teniendo conciencia de cómo se percibe; así pues en el envejecimiento se observan los siguientes factores (Figura 1):</w:t>
      </w:r>
    </w:p>
    <w:p>
      <w:pPr>
        <w:pStyle w:val="BodyText"/>
        <w:rPr>
          <w:sz w:val="20"/>
        </w:rPr>
      </w:pPr>
    </w:p>
    <w:p>
      <w:pPr>
        <w:pStyle w:val="BodyText"/>
        <w:spacing w:before="10"/>
        <w:rPr>
          <w:sz w:val="15"/>
        </w:rPr>
      </w:pPr>
    </w:p>
    <w:p>
      <w:pPr>
        <w:spacing w:before="75"/>
        <w:ind w:left="574" w:right="18" w:firstLine="0"/>
        <w:jc w:val="left"/>
        <w:rPr>
          <w:sz w:val="20"/>
        </w:rPr>
      </w:pPr>
      <w:r>
        <w:rPr>
          <w:color w:val="231F20"/>
          <w:sz w:val="20"/>
        </w:rPr>
        <w:t>Figura 1. Conocimiento sobre la vejez y ser adulto mayor o anciano</w:t>
      </w:r>
    </w:p>
    <w:p>
      <w:pPr>
        <w:pStyle w:val="BodyText"/>
        <w:rPr>
          <w:sz w:val="16"/>
        </w:rPr>
      </w:pPr>
      <w:r>
        <w:rPr/>
        <w:drawing>
          <wp:anchor distT="0" distB="0" distL="0" distR="0" allowOverlap="1" layoutInCell="1" locked="0" behindDoc="0" simplePos="0" relativeHeight="3544">
            <wp:simplePos x="0" y="0"/>
            <wp:positionH relativeFrom="page">
              <wp:posOffset>1190399</wp:posOffset>
            </wp:positionH>
            <wp:positionV relativeFrom="paragraph">
              <wp:posOffset>141883</wp:posOffset>
            </wp:positionV>
            <wp:extent cx="3342368" cy="2700528"/>
            <wp:effectExtent l="0" t="0" r="0" b="0"/>
            <wp:wrapTopAndBottom/>
            <wp:docPr id="9" name="image55.png" descr=""/>
            <wp:cNvGraphicFramePr>
              <a:graphicFrameLocks noChangeAspect="1"/>
            </wp:cNvGraphicFramePr>
            <a:graphic>
              <a:graphicData uri="http://schemas.openxmlformats.org/drawingml/2006/picture">
                <pic:pic>
                  <pic:nvPicPr>
                    <pic:cNvPr id="10" name="image55.png"/>
                    <pic:cNvPicPr/>
                  </pic:nvPicPr>
                  <pic:blipFill>
                    <a:blip r:embed="rId96" cstate="print"/>
                    <a:stretch>
                      <a:fillRect/>
                    </a:stretch>
                  </pic:blipFill>
                  <pic:spPr>
                    <a:xfrm>
                      <a:off x="0" y="0"/>
                      <a:ext cx="3342368" cy="2700528"/>
                    </a:xfrm>
                    <a:prstGeom prst="rect">
                      <a:avLst/>
                    </a:prstGeom>
                  </pic:spPr>
                </pic:pic>
              </a:graphicData>
            </a:graphic>
          </wp:anchor>
        </w:drawing>
      </w:r>
    </w:p>
    <w:p>
      <w:pPr>
        <w:spacing w:before="116"/>
        <w:ind w:left="574" w:right="18" w:firstLine="0"/>
        <w:jc w:val="left"/>
        <w:rPr>
          <w:sz w:val="17"/>
        </w:rPr>
      </w:pPr>
      <w:r>
        <w:rPr>
          <w:color w:val="231F20"/>
          <w:sz w:val="17"/>
        </w:rPr>
        <w:t>Fuente: Tomado de Vera (2007:287).</w:t>
      </w:r>
    </w:p>
    <w:p>
      <w:pPr>
        <w:pStyle w:val="BodyText"/>
        <w:rPr>
          <w:sz w:val="16"/>
        </w:rPr>
      </w:pPr>
    </w:p>
    <w:p>
      <w:pPr>
        <w:pStyle w:val="BodyText"/>
        <w:spacing w:before="6"/>
        <w:rPr>
          <w:sz w:val="18"/>
        </w:rPr>
      </w:pPr>
    </w:p>
    <w:p>
      <w:pPr>
        <w:pStyle w:val="BodyText"/>
        <w:spacing w:line="247" w:lineRule="auto"/>
        <w:ind w:left="117" w:right="115" w:firstLine="283"/>
        <w:jc w:val="both"/>
      </w:pPr>
      <w:r>
        <w:rPr>
          <w:color w:val="231F20"/>
        </w:rPr>
        <w:t>El adulto mayor está adquiriendo mayor peso e importancia en el dis- curso social porque su nivel intelectual ha venido creciendo en forma paulatina pues se está integrando al mercado de consumo y con su alto potencial de conciencia podrá presionar social y políticamente. Es funda- mental tomar en consideración cómo viven las personas, cómo es su en- torno</w:t>
      </w:r>
      <w:r>
        <w:rPr>
          <w:color w:val="231F20"/>
          <w:spacing w:val="-4"/>
        </w:rPr>
        <w:t> </w:t>
      </w:r>
      <w:r>
        <w:rPr>
          <w:color w:val="231F20"/>
        </w:rPr>
        <w:t>natural</w:t>
      </w:r>
      <w:r>
        <w:rPr>
          <w:color w:val="231F20"/>
          <w:spacing w:val="-4"/>
        </w:rPr>
        <w:t> </w:t>
      </w:r>
      <w:r>
        <w:rPr>
          <w:color w:val="231F20"/>
        </w:rPr>
        <w:t>y</w:t>
      </w:r>
      <w:r>
        <w:rPr>
          <w:color w:val="231F20"/>
          <w:spacing w:val="-4"/>
        </w:rPr>
        <w:t> </w:t>
      </w:r>
      <w:r>
        <w:rPr>
          <w:color w:val="231F20"/>
        </w:rPr>
        <w:t>social.</w:t>
      </w:r>
      <w:r>
        <w:rPr>
          <w:color w:val="231F20"/>
          <w:spacing w:val="-3"/>
        </w:rPr>
        <w:t> </w:t>
      </w:r>
      <w:r>
        <w:rPr>
          <w:color w:val="231F20"/>
        </w:rPr>
        <w:t>Las</w:t>
      </w:r>
      <w:r>
        <w:rPr>
          <w:color w:val="231F20"/>
          <w:spacing w:val="-4"/>
        </w:rPr>
        <w:t> </w:t>
      </w:r>
      <w:r>
        <w:rPr>
          <w:color w:val="231F20"/>
        </w:rPr>
        <w:t>enfermedades</w:t>
      </w:r>
      <w:r>
        <w:rPr>
          <w:color w:val="231F20"/>
          <w:spacing w:val="-4"/>
        </w:rPr>
        <w:t> </w:t>
      </w:r>
      <w:r>
        <w:rPr>
          <w:color w:val="231F20"/>
        </w:rPr>
        <w:t>y</w:t>
      </w:r>
      <w:r>
        <w:rPr>
          <w:color w:val="231F20"/>
          <w:spacing w:val="-4"/>
        </w:rPr>
        <w:t> </w:t>
      </w:r>
      <w:r>
        <w:rPr>
          <w:color w:val="231F20"/>
        </w:rPr>
        <w:t>sus</w:t>
      </w:r>
      <w:r>
        <w:rPr>
          <w:color w:val="231F20"/>
          <w:spacing w:val="-3"/>
        </w:rPr>
        <w:t> </w:t>
      </w:r>
      <w:r>
        <w:rPr>
          <w:color w:val="231F20"/>
        </w:rPr>
        <w:t>desequilibrios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cuerpo, la disminución sensorial, las deficiencias nutricionales, las depresiones y la falta de medios económicos dejan a menudo a las familias abatidas y al anciano</w:t>
      </w:r>
      <w:r>
        <w:rPr>
          <w:color w:val="231F20"/>
          <w:spacing w:val="-1"/>
        </w:rPr>
        <w:t> </w:t>
      </w:r>
      <w:r>
        <w:rPr>
          <w:color w:val="231F20"/>
        </w:rPr>
        <w:t>abandonado.</w:t>
      </w:r>
    </w:p>
    <w:p>
      <w:pPr>
        <w:pStyle w:val="BodyText"/>
        <w:spacing w:line="247" w:lineRule="auto"/>
        <w:ind w:left="117" w:right="114" w:firstLine="283"/>
        <w:jc w:val="both"/>
      </w:pPr>
      <w:r>
        <w:rPr>
          <w:color w:val="231F20"/>
        </w:rPr>
        <w:t>Ham (1999: 10) dice que la vejez genera un regreso a la dependencia hacia</w:t>
      </w:r>
      <w:r>
        <w:rPr>
          <w:color w:val="231F20"/>
          <w:spacing w:val="-6"/>
        </w:rPr>
        <w:t> </w:t>
      </w:r>
      <w:r>
        <w:rPr>
          <w:color w:val="231F20"/>
        </w:rPr>
        <w:t>la</w:t>
      </w:r>
      <w:r>
        <w:rPr>
          <w:color w:val="231F20"/>
          <w:spacing w:val="-6"/>
        </w:rPr>
        <w:t> </w:t>
      </w:r>
      <w:r>
        <w:rPr>
          <w:color w:val="231F20"/>
        </w:rPr>
        <w:t>familia</w:t>
      </w:r>
      <w:r>
        <w:rPr>
          <w:color w:val="231F20"/>
          <w:spacing w:val="-6"/>
        </w:rPr>
        <w:t> </w:t>
      </w:r>
      <w:r>
        <w:rPr>
          <w:color w:val="231F20"/>
        </w:rPr>
        <w:t>en</w:t>
      </w:r>
      <w:r>
        <w:rPr>
          <w:color w:val="231F20"/>
          <w:spacing w:val="-6"/>
        </w:rPr>
        <w:t> </w:t>
      </w:r>
      <w:r>
        <w:rPr>
          <w:color w:val="231F20"/>
        </w:rPr>
        <w:t>particular</w:t>
      </w:r>
      <w:r>
        <w:rPr>
          <w:color w:val="231F20"/>
          <w:spacing w:val="-6"/>
        </w:rPr>
        <w:t> </w:t>
      </w:r>
      <w:r>
        <w:rPr>
          <w:color w:val="231F20"/>
        </w:rPr>
        <w:t>y</w:t>
      </w:r>
      <w:r>
        <w:rPr>
          <w:color w:val="231F20"/>
          <w:spacing w:val="-6"/>
        </w:rPr>
        <w:t> </w:t>
      </w:r>
      <w:r>
        <w:rPr>
          <w:color w:val="231F20"/>
        </w:rPr>
        <w:t>hacia</w:t>
      </w:r>
      <w:r>
        <w:rPr>
          <w:color w:val="231F20"/>
          <w:spacing w:val="-6"/>
        </w:rPr>
        <w:t> </w:t>
      </w:r>
      <w:r>
        <w:rPr>
          <w:color w:val="231F20"/>
        </w:rPr>
        <w:t>la</w:t>
      </w:r>
      <w:r>
        <w:rPr>
          <w:color w:val="231F20"/>
          <w:spacing w:val="-6"/>
        </w:rPr>
        <w:t> </w:t>
      </w:r>
      <w:r>
        <w:rPr>
          <w:color w:val="231F20"/>
        </w:rPr>
        <w:t>sociedad</w:t>
      </w:r>
      <w:r>
        <w:rPr>
          <w:color w:val="231F20"/>
          <w:spacing w:val="-6"/>
        </w:rPr>
        <w:t> </w:t>
      </w:r>
      <w:r>
        <w:rPr>
          <w:color w:val="231F20"/>
        </w:rPr>
        <w:t>en</w:t>
      </w:r>
      <w:r>
        <w:rPr>
          <w:color w:val="231F20"/>
          <w:spacing w:val="-6"/>
        </w:rPr>
        <w:t> </w:t>
      </w:r>
      <w:r>
        <w:rPr>
          <w:color w:val="231F20"/>
        </w:rPr>
        <w:t>general,</w:t>
      </w:r>
      <w:r>
        <w:rPr>
          <w:color w:val="231F20"/>
          <w:spacing w:val="-6"/>
        </w:rPr>
        <w:t> </w:t>
      </w:r>
      <w:r>
        <w:rPr>
          <w:color w:val="231F20"/>
        </w:rPr>
        <w:t>con</w:t>
      </w:r>
      <w:r>
        <w:rPr>
          <w:color w:val="231F20"/>
          <w:spacing w:val="-7"/>
        </w:rPr>
        <w:t> </w:t>
      </w:r>
      <w:r>
        <w:rPr>
          <w:color w:val="231F20"/>
        </w:rPr>
        <w:t>sustancia- les</w:t>
      </w:r>
      <w:r>
        <w:rPr>
          <w:color w:val="231F20"/>
          <w:spacing w:val="-6"/>
        </w:rPr>
        <w:t> </w:t>
      </w:r>
      <w:r>
        <w:rPr>
          <w:color w:val="231F20"/>
        </w:rPr>
        <w:t>demandas</w:t>
      </w:r>
      <w:r>
        <w:rPr>
          <w:color w:val="231F20"/>
          <w:spacing w:val="-6"/>
        </w:rPr>
        <w:t> </w:t>
      </w:r>
      <w:r>
        <w:rPr>
          <w:color w:val="231F20"/>
        </w:rPr>
        <w:t>de</w:t>
      </w:r>
      <w:r>
        <w:rPr>
          <w:color w:val="231F20"/>
          <w:spacing w:val="-6"/>
        </w:rPr>
        <w:t> </w:t>
      </w:r>
      <w:r>
        <w:rPr>
          <w:color w:val="231F20"/>
        </w:rPr>
        <w:t>manutención</w:t>
      </w:r>
      <w:r>
        <w:rPr>
          <w:color w:val="231F20"/>
          <w:spacing w:val="-7"/>
        </w:rPr>
        <w:t> </w:t>
      </w:r>
      <w:r>
        <w:rPr>
          <w:color w:val="231F20"/>
        </w:rPr>
        <w:t>y</w:t>
      </w:r>
      <w:r>
        <w:rPr>
          <w:color w:val="231F20"/>
          <w:spacing w:val="-6"/>
        </w:rPr>
        <w:t> </w:t>
      </w:r>
      <w:r>
        <w:rPr>
          <w:color w:val="231F20"/>
        </w:rPr>
        <w:t>cuidado,</w:t>
      </w:r>
      <w:r>
        <w:rPr>
          <w:color w:val="231F20"/>
          <w:spacing w:val="-7"/>
        </w:rPr>
        <w:t> </w:t>
      </w:r>
      <w:r>
        <w:rPr>
          <w:color w:val="231F20"/>
        </w:rPr>
        <w:t>finalmente</w:t>
      </w:r>
      <w:r>
        <w:rPr>
          <w:color w:val="231F20"/>
          <w:spacing w:val="-7"/>
        </w:rPr>
        <w:t> </w:t>
      </w:r>
      <w:r>
        <w:rPr>
          <w:color w:val="231F20"/>
        </w:rPr>
        <w:t>se</w:t>
      </w:r>
      <w:r>
        <w:rPr>
          <w:color w:val="231F20"/>
          <w:spacing w:val="-6"/>
        </w:rPr>
        <w:t> </w:t>
      </w:r>
      <w:r>
        <w:rPr>
          <w:color w:val="231F20"/>
        </w:rPr>
        <w:t>cae</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necesidad de resolver los distintos problemas que este proceso conlleva, incluyendo su</w:t>
      </w:r>
      <w:r>
        <w:rPr>
          <w:color w:val="231F20"/>
          <w:spacing w:val="-1"/>
        </w:rPr>
        <w:t> </w:t>
      </w:r>
      <w:r>
        <w:rPr>
          <w:color w:val="231F20"/>
        </w:rPr>
        <w:t>prevención.</w:t>
      </w:r>
    </w:p>
    <w:p>
      <w:pPr>
        <w:spacing w:after="0" w:line="247" w:lineRule="auto"/>
        <w:jc w:val="both"/>
        <w:sectPr>
          <w:pgSz w:w="9360" w:h="13040"/>
          <w:pgMar w:header="0" w:footer="496" w:top="800" w:bottom="680" w:left="1300" w:right="1300"/>
        </w:sectPr>
      </w:pPr>
    </w:p>
    <w:p>
      <w:pPr>
        <w:spacing w:before="45"/>
        <w:ind w:left="400" w:right="18" w:firstLine="1012"/>
        <w:jc w:val="left"/>
        <w:rPr>
          <w:rFonts w:ascii="Arial" w:hAnsi="Arial"/>
          <w:i/>
          <w:sz w:val="20"/>
        </w:rPr>
      </w:pPr>
      <w:r>
        <w:rPr>
          <w:rFonts w:ascii="Arial" w:hAnsi="Arial"/>
          <w:color w:val="231F20"/>
          <w:w w:val="65"/>
          <w:sz w:val="20"/>
        </w:rPr>
        <w:t>Envejecer exitosamente: un reto demográfico actual    /Areli Ivonne Fuentes-Soriano </w:t>
      </w:r>
      <w:r>
        <w:rPr>
          <w:rFonts w:ascii="Arial" w:hAnsi="Arial"/>
          <w:i/>
          <w:color w:val="231F20"/>
          <w:w w:val="65"/>
          <w:sz w:val="20"/>
        </w:rPr>
        <w:t>et al.</w:t>
      </w:r>
    </w:p>
    <w:p>
      <w:pPr>
        <w:pStyle w:val="BodyText"/>
        <w:spacing w:before="7"/>
        <w:rPr>
          <w:rFonts w:ascii="Arial"/>
          <w:i/>
          <w:sz w:val="28"/>
        </w:rPr>
      </w:pPr>
    </w:p>
    <w:p>
      <w:pPr>
        <w:pStyle w:val="BodyText"/>
        <w:spacing w:line="247" w:lineRule="auto"/>
        <w:ind w:left="117" w:right="114" w:firstLine="283"/>
        <w:jc w:val="both"/>
      </w:pPr>
      <w:r>
        <w:rPr>
          <w:color w:val="231F20"/>
        </w:rPr>
        <w:t>No sólo es un problema individual o social; las dificultades en esta</w:t>
      </w:r>
      <w:r>
        <w:rPr>
          <w:color w:val="231F20"/>
          <w:spacing w:val="-24"/>
        </w:rPr>
        <w:t> </w:t>
      </w:r>
      <w:r>
        <w:rPr>
          <w:color w:val="231F20"/>
        </w:rPr>
        <w:t>eta- pa del curso de vida se observan en las capacidades físicas y mentales, en la disminución de la autonomía y la adaptabilidad, en el menoscabo de roles familiares y sociales, el retiro del trabajo, la pérdida de capacidad económica, el cese de otras actividades y el deterioro en la salud con con- secuencias incurables y</w:t>
      </w:r>
      <w:r>
        <w:rPr>
          <w:color w:val="231F20"/>
          <w:spacing w:val="-10"/>
        </w:rPr>
        <w:t> </w:t>
      </w:r>
      <w:r>
        <w:rPr>
          <w:color w:val="231F20"/>
        </w:rPr>
        <w:t>progresivas.</w:t>
      </w:r>
    </w:p>
    <w:p>
      <w:pPr>
        <w:pStyle w:val="BodyText"/>
        <w:spacing w:line="247" w:lineRule="auto"/>
        <w:ind w:left="117" w:right="114" w:firstLine="283"/>
        <w:jc w:val="both"/>
      </w:pPr>
      <w:r>
        <w:rPr>
          <w:color w:val="231F20"/>
        </w:rPr>
        <w:t>La nueva composición de la población ofrece al anciano actual un ma- yor</w:t>
      </w:r>
      <w:r>
        <w:rPr>
          <w:color w:val="231F20"/>
          <w:spacing w:val="-10"/>
        </w:rPr>
        <w:t> </w:t>
      </w:r>
      <w:r>
        <w:rPr>
          <w:color w:val="231F20"/>
        </w:rPr>
        <w:t>nivel</w:t>
      </w:r>
      <w:r>
        <w:rPr>
          <w:color w:val="231F20"/>
          <w:spacing w:val="-10"/>
        </w:rPr>
        <w:t> </w:t>
      </w:r>
      <w:r>
        <w:rPr>
          <w:color w:val="231F20"/>
        </w:rPr>
        <w:t>cultural,</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que</w:t>
      </w:r>
      <w:r>
        <w:rPr>
          <w:color w:val="231F20"/>
          <w:spacing w:val="-10"/>
        </w:rPr>
        <w:t> </w:t>
      </w:r>
      <w:r>
        <w:rPr>
          <w:color w:val="231F20"/>
        </w:rPr>
        <w:t>mantendrá</w:t>
      </w:r>
      <w:r>
        <w:rPr>
          <w:color w:val="231F20"/>
          <w:spacing w:val="-11"/>
        </w:rPr>
        <w:t> </w:t>
      </w:r>
      <w:r>
        <w:rPr>
          <w:color w:val="231F20"/>
        </w:rPr>
        <w:t>el</w:t>
      </w:r>
      <w:r>
        <w:rPr>
          <w:color w:val="231F20"/>
          <w:spacing w:val="-10"/>
        </w:rPr>
        <w:t> </w:t>
      </w:r>
      <w:r>
        <w:rPr>
          <w:color w:val="231F20"/>
        </w:rPr>
        <w:t>hábito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ocupación</w:t>
      </w:r>
      <w:r>
        <w:rPr>
          <w:color w:val="231F20"/>
          <w:spacing w:val="-10"/>
        </w:rPr>
        <w:t> </w:t>
      </w:r>
      <w:r>
        <w:rPr>
          <w:color w:val="231F20"/>
        </w:rPr>
        <w:t>del</w:t>
      </w:r>
      <w:r>
        <w:rPr>
          <w:color w:val="231F20"/>
          <w:spacing w:val="-10"/>
        </w:rPr>
        <w:t> </w:t>
      </w:r>
      <w:r>
        <w:rPr>
          <w:color w:val="231F20"/>
        </w:rPr>
        <w:t>tiempo de</w:t>
      </w:r>
      <w:r>
        <w:rPr>
          <w:color w:val="231F20"/>
          <w:spacing w:val="-11"/>
        </w:rPr>
        <w:t> </w:t>
      </w:r>
      <w:r>
        <w:rPr>
          <w:color w:val="231F20"/>
        </w:rPr>
        <w:t>ocio,</w:t>
      </w:r>
      <w:r>
        <w:rPr>
          <w:color w:val="231F20"/>
          <w:spacing w:val="-11"/>
        </w:rPr>
        <w:t> </w:t>
      </w:r>
      <w:r>
        <w:rPr>
          <w:color w:val="231F20"/>
        </w:rPr>
        <w:t>se</w:t>
      </w:r>
      <w:r>
        <w:rPr>
          <w:color w:val="231F20"/>
          <w:spacing w:val="-11"/>
        </w:rPr>
        <w:t> </w:t>
      </w:r>
      <w:r>
        <w:rPr>
          <w:color w:val="231F20"/>
        </w:rPr>
        <w:t>manifestará</w:t>
      </w:r>
      <w:r>
        <w:rPr>
          <w:color w:val="231F20"/>
          <w:spacing w:val="-12"/>
        </w:rPr>
        <w:t> </w:t>
      </w:r>
      <w:r>
        <w:rPr>
          <w:color w:val="231F20"/>
        </w:rPr>
        <w:t>deseoso</w:t>
      </w:r>
      <w:r>
        <w:rPr>
          <w:color w:val="231F20"/>
          <w:spacing w:val="-11"/>
        </w:rPr>
        <w:t> </w:t>
      </w:r>
      <w:r>
        <w:rPr>
          <w:color w:val="231F20"/>
        </w:rPr>
        <w:t>de</w:t>
      </w:r>
      <w:r>
        <w:rPr>
          <w:color w:val="231F20"/>
          <w:spacing w:val="-11"/>
        </w:rPr>
        <w:t> </w:t>
      </w:r>
      <w:r>
        <w:rPr>
          <w:color w:val="231F20"/>
        </w:rPr>
        <w:t>viajar,</w:t>
      </w:r>
      <w:r>
        <w:rPr>
          <w:color w:val="231F20"/>
          <w:spacing w:val="-11"/>
        </w:rPr>
        <w:t> </w:t>
      </w:r>
      <w:r>
        <w:rPr>
          <w:color w:val="231F20"/>
        </w:rPr>
        <w:t>deseará</w:t>
      </w:r>
      <w:r>
        <w:rPr>
          <w:color w:val="231F20"/>
          <w:spacing w:val="-11"/>
        </w:rPr>
        <w:t> </w:t>
      </w:r>
      <w:r>
        <w:rPr>
          <w:color w:val="231F20"/>
        </w:rPr>
        <w:t>ser</w:t>
      </w:r>
      <w:r>
        <w:rPr>
          <w:color w:val="231F20"/>
          <w:spacing w:val="-11"/>
        </w:rPr>
        <w:t> </w:t>
      </w:r>
      <w:r>
        <w:rPr>
          <w:color w:val="231F20"/>
        </w:rPr>
        <w:t>amado</w:t>
      </w:r>
      <w:r>
        <w:rPr>
          <w:color w:val="231F20"/>
          <w:spacing w:val="-12"/>
        </w:rPr>
        <w:t> </w:t>
      </w:r>
      <w:r>
        <w:rPr>
          <w:color w:val="231F20"/>
        </w:rPr>
        <w:t>y</w:t>
      </w:r>
      <w:r>
        <w:rPr>
          <w:color w:val="231F20"/>
          <w:spacing w:val="-11"/>
        </w:rPr>
        <w:t> </w:t>
      </w:r>
      <w:r>
        <w:rPr>
          <w:color w:val="231F20"/>
        </w:rPr>
        <w:t>valorado</w:t>
      </w:r>
      <w:r>
        <w:rPr>
          <w:color w:val="231F20"/>
          <w:spacing w:val="-11"/>
        </w:rPr>
        <w:t> </w:t>
      </w:r>
      <w:r>
        <w:rPr>
          <w:color w:val="231F20"/>
        </w:rPr>
        <w:t>por la sociedad, disfrutará la vida y aportar la experiencia adquirida a lo largo de</w:t>
      </w:r>
      <w:r>
        <w:rPr>
          <w:color w:val="231F20"/>
          <w:spacing w:val="-10"/>
        </w:rPr>
        <w:t> </w:t>
      </w:r>
      <w:r>
        <w:rPr>
          <w:color w:val="231F20"/>
        </w:rPr>
        <w:t>los</w:t>
      </w:r>
      <w:r>
        <w:rPr>
          <w:color w:val="231F20"/>
          <w:spacing w:val="-10"/>
        </w:rPr>
        <w:t> </w:t>
      </w:r>
      <w:r>
        <w:rPr>
          <w:color w:val="231F20"/>
        </w:rPr>
        <w:t>años</w:t>
      </w:r>
      <w:r>
        <w:rPr>
          <w:color w:val="231F20"/>
          <w:spacing w:val="-10"/>
        </w:rPr>
        <w:t> </w:t>
      </w:r>
      <w:r>
        <w:rPr>
          <w:color w:val="231F20"/>
        </w:rPr>
        <w:t>de</w:t>
      </w:r>
      <w:r>
        <w:rPr>
          <w:color w:val="231F20"/>
          <w:spacing w:val="-10"/>
        </w:rPr>
        <w:t> </w:t>
      </w:r>
      <w:r>
        <w:rPr>
          <w:color w:val="231F20"/>
        </w:rPr>
        <w:t>actuación</w:t>
      </w:r>
      <w:r>
        <w:rPr>
          <w:color w:val="231F20"/>
          <w:spacing w:val="-10"/>
        </w:rPr>
        <w:t> </w:t>
      </w:r>
      <w:r>
        <w:rPr>
          <w:color w:val="231F20"/>
        </w:rPr>
        <w:t>profesional,</w:t>
      </w:r>
      <w:r>
        <w:rPr>
          <w:color w:val="231F20"/>
          <w:spacing w:val="-10"/>
        </w:rPr>
        <w:t> </w:t>
      </w:r>
      <w:r>
        <w:rPr>
          <w:color w:val="231F20"/>
        </w:rPr>
        <w:t>estará</w:t>
      </w:r>
      <w:r>
        <w:rPr>
          <w:color w:val="231F20"/>
          <w:spacing w:val="-10"/>
        </w:rPr>
        <w:t> </w:t>
      </w:r>
      <w:r>
        <w:rPr>
          <w:color w:val="231F20"/>
        </w:rPr>
        <w:t>preocupado</w:t>
      </w:r>
      <w:r>
        <w:rPr>
          <w:color w:val="231F20"/>
          <w:spacing w:val="-10"/>
        </w:rPr>
        <w:t> </w:t>
      </w:r>
      <w:r>
        <w:rPr>
          <w:color w:val="231F20"/>
        </w:rPr>
        <w:t>por</w:t>
      </w:r>
      <w:r>
        <w:rPr>
          <w:color w:val="231F20"/>
          <w:spacing w:val="-10"/>
        </w:rPr>
        <w:t> </w:t>
      </w:r>
      <w:r>
        <w:rPr>
          <w:color w:val="231F20"/>
        </w:rPr>
        <w:t>su</w:t>
      </w:r>
      <w:r>
        <w:rPr>
          <w:color w:val="231F20"/>
          <w:spacing w:val="-9"/>
        </w:rPr>
        <w:t> </w:t>
      </w:r>
      <w:r>
        <w:rPr>
          <w:color w:val="231F20"/>
        </w:rPr>
        <w:t>salud</w:t>
      </w:r>
      <w:r>
        <w:rPr>
          <w:color w:val="231F20"/>
          <w:spacing w:val="-9"/>
        </w:rPr>
        <w:t> </w:t>
      </w:r>
      <w:r>
        <w:rPr>
          <w:color w:val="231F20"/>
        </w:rPr>
        <w:t>y</w:t>
      </w:r>
      <w:r>
        <w:rPr>
          <w:color w:val="231F20"/>
          <w:spacing w:val="-10"/>
        </w:rPr>
        <w:t> </w:t>
      </w:r>
      <w:r>
        <w:rPr>
          <w:color w:val="231F20"/>
        </w:rPr>
        <w:t>que- rrá conocer su nivel real, realizará proyectos para su jubilación, preferirá vivir en su propio domicilio mientras le sea posible y dispondrá de una pensión de Estado y tenderá al</w:t>
      </w:r>
      <w:r>
        <w:rPr>
          <w:color w:val="231F20"/>
          <w:spacing w:val="-2"/>
        </w:rPr>
        <w:t> </w:t>
      </w:r>
      <w:r>
        <w:rPr>
          <w:color w:val="231F20"/>
        </w:rPr>
        <w:t>ahorro.</w:t>
      </w:r>
    </w:p>
    <w:p>
      <w:pPr>
        <w:pStyle w:val="BodyText"/>
        <w:spacing w:line="247" w:lineRule="auto"/>
        <w:ind w:left="117" w:right="115" w:firstLine="283"/>
        <w:jc w:val="both"/>
      </w:pPr>
      <w:r>
        <w:rPr>
          <w:color w:val="231F20"/>
        </w:rPr>
        <w:t>El actual marco de políticas sociales y públicas hacia este sector ne- cesariamente tiene que cambiar, pues el aumento de la población no sólo modifica la estructura demográfica, sino que se presentan cambios en el interior de la compleja dinámica social y su estructura. Hoy por hoy; las personas</w:t>
      </w:r>
      <w:r>
        <w:rPr>
          <w:color w:val="231F20"/>
          <w:spacing w:val="-10"/>
        </w:rPr>
        <w:t> </w:t>
      </w:r>
      <w:r>
        <w:rPr>
          <w:color w:val="231F20"/>
        </w:rPr>
        <w:t>mayores</w:t>
      </w:r>
      <w:r>
        <w:rPr>
          <w:color w:val="231F20"/>
          <w:spacing w:val="-11"/>
        </w:rPr>
        <w:t> </w:t>
      </w:r>
      <w:r>
        <w:rPr>
          <w:color w:val="231F20"/>
        </w:rPr>
        <w:t>son</w:t>
      </w:r>
      <w:r>
        <w:rPr>
          <w:color w:val="231F20"/>
          <w:spacing w:val="-10"/>
        </w:rPr>
        <w:t> </w:t>
      </w:r>
      <w:r>
        <w:rPr>
          <w:color w:val="231F20"/>
        </w:rPr>
        <w:t>un</w:t>
      </w:r>
      <w:r>
        <w:rPr>
          <w:color w:val="231F20"/>
          <w:spacing w:val="-10"/>
        </w:rPr>
        <w:t> </w:t>
      </w:r>
      <w:r>
        <w:rPr>
          <w:color w:val="231F20"/>
        </w:rPr>
        <w:t>recurso</w:t>
      </w:r>
      <w:r>
        <w:rPr>
          <w:color w:val="231F20"/>
          <w:spacing w:val="-10"/>
        </w:rPr>
        <w:t> </w:t>
      </w:r>
      <w:r>
        <w:rPr>
          <w:color w:val="231F20"/>
        </w:rPr>
        <w:t>humano</w:t>
      </w:r>
      <w:r>
        <w:rPr>
          <w:color w:val="231F20"/>
          <w:spacing w:val="-10"/>
        </w:rPr>
        <w:t> </w:t>
      </w:r>
      <w:r>
        <w:rPr>
          <w:color w:val="231F20"/>
        </w:rPr>
        <w:t>“activo”</w:t>
      </w:r>
      <w:r>
        <w:rPr>
          <w:color w:val="231F20"/>
          <w:spacing w:val="-11"/>
        </w:rPr>
        <w:t> </w:t>
      </w:r>
      <w:r>
        <w:rPr>
          <w:color w:val="231F20"/>
        </w:rPr>
        <w:t>para</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de</w:t>
      </w:r>
      <w:r>
        <w:rPr>
          <w:color w:val="231F20"/>
          <w:spacing w:val="-10"/>
        </w:rPr>
        <w:t> </w:t>
      </w:r>
      <w:r>
        <w:rPr>
          <w:color w:val="231F20"/>
        </w:rPr>
        <w:t>los países, en el sentido de ciudadanos que ejercen derechos y que participan en</w:t>
      </w:r>
      <w:r>
        <w:rPr>
          <w:color w:val="231F20"/>
          <w:spacing w:val="-4"/>
        </w:rPr>
        <w:t> </w:t>
      </w:r>
      <w:r>
        <w:rPr>
          <w:color w:val="231F20"/>
        </w:rPr>
        <w:t>la</w:t>
      </w:r>
      <w:r>
        <w:rPr>
          <w:color w:val="231F20"/>
          <w:spacing w:val="-4"/>
        </w:rPr>
        <w:t> </w:t>
      </w:r>
      <w:r>
        <w:rPr>
          <w:color w:val="231F20"/>
        </w:rPr>
        <w:t>toma</w:t>
      </w:r>
      <w:r>
        <w:rPr>
          <w:color w:val="231F20"/>
          <w:spacing w:val="-4"/>
        </w:rPr>
        <w:t> </w:t>
      </w:r>
      <w:r>
        <w:rPr>
          <w:color w:val="231F20"/>
        </w:rPr>
        <w:t>de</w:t>
      </w:r>
      <w:r>
        <w:rPr>
          <w:color w:val="231F20"/>
          <w:spacing w:val="-4"/>
        </w:rPr>
        <w:t> </w:t>
      </w:r>
      <w:r>
        <w:rPr>
          <w:color w:val="231F20"/>
        </w:rPr>
        <w:t>determinadas</w:t>
      </w:r>
      <w:r>
        <w:rPr>
          <w:color w:val="231F20"/>
          <w:spacing w:val="-4"/>
        </w:rPr>
        <w:t> </w:t>
      </w:r>
      <w:r>
        <w:rPr>
          <w:color w:val="231F20"/>
        </w:rPr>
        <w:t>decisiones</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se</w:t>
      </w:r>
      <w:r>
        <w:rPr>
          <w:color w:val="231F20"/>
          <w:spacing w:val="-4"/>
        </w:rPr>
        <w:t> </w:t>
      </w:r>
      <w:r>
        <w:rPr>
          <w:color w:val="231F20"/>
        </w:rPr>
        <w:t>deben</w:t>
      </w:r>
      <w:r>
        <w:rPr>
          <w:color w:val="231F20"/>
          <w:spacing w:val="-4"/>
        </w:rPr>
        <w:t> </w:t>
      </w:r>
      <w:r>
        <w:rPr>
          <w:color w:val="231F20"/>
        </w:rPr>
        <w:t>considerar</w:t>
      </w:r>
      <w:r>
        <w:rPr>
          <w:color w:val="231F20"/>
          <w:spacing w:val="-4"/>
        </w:rPr>
        <w:t> </w:t>
      </w:r>
      <w:r>
        <w:rPr>
          <w:color w:val="231F20"/>
        </w:rPr>
        <w:t>como</w:t>
      </w:r>
      <w:r>
        <w:rPr>
          <w:color w:val="231F20"/>
          <w:spacing w:val="-4"/>
        </w:rPr>
        <w:t> </w:t>
      </w:r>
      <w:r>
        <w:rPr>
          <w:color w:val="231F20"/>
        </w:rPr>
        <w:t>me- ros receptores pasivos de cuidados, de ayuda y de</w:t>
      </w:r>
      <w:r>
        <w:rPr>
          <w:color w:val="231F20"/>
          <w:spacing w:val="-12"/>
        </w:rPr>
        <w:t> </w:t>
      </w:r>
      <w:r>
        <w:rPr>
          <w:color w:val="231F20"/>
        </w:rPr>
        <w:t>beneficios.</w:t>
      </w:r>
    </w:p>
    <w:p>
      <w:pPr>
        <w:pStyle w:val="BodyText"/>
        <w:spacing w:line="247" w:lineRule="auto"/>
        <w:ind w:left="117" w:right="115" w:firstLine="283"/>
        <w:jc w:val="both"/>
      </w:pPr>
      <w:r>
        <w:rPr>
          <w:color w:val="231F20"/>
        </w:rPr>
        <w:t>En la búsqueda de estas satisfacciones sociales, económicas y cultura- les, hoy en día existe la formulación del denominado “envejecimiento</w:t>
      </w:r>
      <w:r>
        <w:rPr>
          <w:color w:val="231F20"/>
          <w:spacing w:val="-31"/>
        </w:rPr>
        <w:t> </w:t>
      </w:r>
      <w:r>
        <w:rPr>
          <w:color w:val="231F20"/>
        </w:rPr>
        <w:t>exi- toso”;</w:t>
      </w:r>
      <w:r>
        <w:rPr>
          <w:color w:val="231F20"/>
          <w:spacing w:val="-5"/>
        </w:rPr>
        <w:t> </w:t>
      </w:r>
      <w:r>
        <w:rPr>
          <w:color w:val="231F20"/>
        </w:rPr>
        <w:t>que</w:t>
      </w:r>
      <w:r>
        <w:rPr>
          <w:color w:val="231F20"/>
          <w:spacing w:val="-4"/>
        </w:rPr>
        <w:t> </w:t>
      </w:r>
      <w:r>
        <w:rPr>
          <w:color w:val="231F20"/>
        </w:rPr>
        <w:t>está</w:t>
      </w:r>
      <w:r>
        <w:rPr>
          <w:color w:val="231F20"/>
          <w:spacing w:val="-4"/>
        </w:rPr>
        <w:t> </w:t>
      </w:r>
      <w:r>
        <w:rPr>
          <w:color w:val="231F20"/>
        </w:rPr>
        <w:t>dado</w:t>
      </w:r>
      <w:r>
        <w:rPr>
          <w:color w:val="231F20"/>
          <w:spacing w:val="-4"/>
        </w:rPr>
        <w:t> </w:t>
      </w:r>
      <w:r>
        <w:rPr>
          <w:color w:val="231F20"/>
        </w:rPr>
        <w:t>por</w:t>
      </w:r>
      <w:r>
        <w:rPr>
          <w:color w:val="231F20"/>
          <w:spacing w:val="-4"/>
        </w:rPr>
        <w:t> </w:t>
      </w:r>
      <w:r>
        <w:rPr>
          <w:color w:val="231F20"/>
        </w:rPr>
        <w:t>la</w:t>
      </w:r>
      <w:r>
        <w:rPr>
          <w:color w:val="231F20"/>
          <w:spacing w:val="-4"/>
        </w:rPr>
        <w:t> </w:t>
      </w:r>
      <w:r>
        <w:rPr>
          <w:color w:val="231F20"/>
        </w:rPr>
        <w:t>satisfacción</w:t>
      </w:r>
      <w:r>
        <w:rPr>
          <w:color w:val="231F20"/>
          <w:spacing w:val="-3"/>
        </w:rPr>
        <w:t> </w:t>
      </w:r>
      <w:r>
        <w:rPr>
          <w:color w:val="231F20"/>
        </w:rPr>
        <w:t>de</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y</w:t>
      </w:r>
      <w:r>
        <w:rPr>
          <w:color w:val="231F20"/>
          <w:spacing w:val="-4"/>
        </w:rPr>
        <w:t> </w:t>
      </w:r>
      <w:r>
        <w:rPr>
          <w:color w:val="231F20"/>
        </w:rPr>
        <w:t>posibilidad</w:t>
      </w:r>
      <w:r>
        <w:rPr>
          <w:color w:val="231F20"/>
          <w:spacing w:val="-4"/>
        </w:rPr>
        <w:t> </w:t>
      </w:r>
      <w:r>
        <w:rPr>
          <w:color w:val="231F20"/>
        </w:rPr>
        <w:t>de</w:t>
      </w:r>
      <w:r>
        <w:rPr>
          <w:color w:val="231F20"/>
          <w:spacing w:val="-4"/>
        </w:rPr>
        <w:t> </w:t>
      </w:r>
      <w:r>
        <w:rPr>
          <w:color w:val="231F20"/>
        </w:rPr>
        <w:t>ejecutar roles</w:t>
      </w:r>
      <w:r>
        <w:rPr>
          <w:color w:val="231F20"/>
          <w:spacing w:val="-10"/>
        </w:rPr>
        <w:t> </w:t>
      </w:r>
      <w:r>
        <w:rPr>
          <w:color w:val="231F20"/>
        </w:rPr>
        <w:t>sociales,</w:t>
      </w:r>
      <w:r>
        <w:rPr>
          <w:color w:val="231F20"/>
          <w:spacing w:val="-10"/>
        </w:rPr>
        <w:t> </w:t>
      </w:r>
      <w:r>
        <w:rPr>
          <w:color w:val="231F20"/>
        </w:rPr>
        <w:t>además</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conlleva</w:t>
      </w:r>
      <w:r>
        <w:rPr>
          <w:color w:val="231F20"/>
          <w:spacing w:val="-10"/>
        </w:rPr>
        <w:t> </w:t>
      </w:r>
      <w:r>
        <w:rPr>
          <w:color w:val="231F20"/>
        </w:rPr>
        <w:t>una</w:t>
      </w:r>
      <w:r>
        <w:rPr>
          <w:color w:val="231F20"/>
          <w:spacing w:val="-10"/>
        </w:rPr>
        <w:t> </w:t>
      </w:r>
      <w:r>
        <w:rPr>
          <w:color w:val="231F20"/>
        </w:rPr>
        <w:t>serie</w:t>
      </w:r>
      <w:r>
        <w:rPr>
          <w:color w:val="231F20"/>
          <w:spacing w:val="-10"/>
        </w:rPr>
        <w:t> </w:t>
      </w:r>
      <w:r>
        <w:rPr>
          <w:color w:val="231F20"/>
        </w:rPr>
        <w:t>de</w:t>
      </w:r>
      <w:r>
        <w:rPr>
          <w:color w:val="231F20"/>
          <w:spacing w:val="-10"/>
        </w:rPr>
        <w:t> </w:t>
      </w:r>
      <w:r>
        <w:rPr>
          <w:color w:val="231F20"/>
        </w:rPr>
        <w:t>elementos,</w:t>
      </w:r>
      <w:r>
        <w:rPr>
          <w:color w:val="231F20"/>
          <w:spacing w:val="-10"/>
        </w:rPr>
        <w:t> </w:t>
      </w:r>
      <w:r>
        <w:rPr>
          <w:color w:val="231F20"/>
        </w:rPr>
        <w:t>por</w:t>
      </w:r>
      <w:r>
        <w:rPr>
          <w:color w:val="231F20"/>
          <w:spacing w:val="-10"/>
        </w:rPr>
        <w:t> </w:t>
      </w:r>
      <w:r>
        <w:rPr>
          <w:color w:val="231F20"/>
        </w:rPr>
        <w:t>ejemplo adaptarse a los cambios sufridos, mantenerse activo, prepararse para la jubilación,</w:t>
      </w:r>
      <w:r>
        <w:rPr>
          <w:color w:val="231F20"/>
          <w:spacing w:val="-7"/>
        </w:rPr>
        <w:t> </w:t>
      </w:r>
      <w:r>
        <w:rPr>
          <w:color w:val="231F20"/>
        </w:rPr>
        <w:t>aceptar</w:t>
      </w:r>
      <w:r>
        <w:rPr>
          <w:color w:val="231F20"/>
          <w:spacing w:val="-7"/>
        </w:rPr>
        <w:t> </w:t>
      </w:r>
      <w:r>
        <w:rPr>
          <w:color w:val="231F20"/>
        </w:rPr>
        <w:t>oportunidades</w:t>
      </w:r>
      <w:r>
        <w:rPr>
          <w:color w:val="231F20"/>
          <w:spacing w:val="-7"/>
        </w:rPr>
        <w:t> </w:t>
      </w:r>
      <w:r>
        <w:rPr>
          <w:color w:val="231F20"/>
        </w:rPr>
        <w:t>y</w:t>
      </w:r>
      <w:r>
        <w:rPr>
          <w:color w:val="231F20"/>
          <w:spacing w:val="-7"/>
        </w:rPr>
        <w:t> </w:t>
      </w:r>
      <w:r>
        <w:rPr>
          <w:color w:val="231F20"/>
        </w:rPr>
        <w:t>experiencias</w:t>
      </w:r>
      <w:r>
        <w:rPr>
          <w:color w:val="231F20"/>
          <w:spacing w:val="-7"/>
        </w:rPr>
        <w:t> </w:t>
      </w:r>
      <w:r>
        <w:rPr>
          <w:color w:val="231F20"/>
        </w:rPr>
        <w:t>nuevas,</w:t>
      </w:r>
      <w:r>
        <w:rPr>
          <w:color w:val="231F20"/>
          <w:spacing w:val="-7"/>
        </w:rPr>
        <w:t> </w:t>
      </w:r>
      <w:r>
        <w:rPr>
          <w:color w:val="231F20"/>
        </w:rPr>
        <w:t>mantener</w:t>
      </w:r>
      <w:r>
        <w:rPr>
          <w:color w:val="231F20"/>
          <w:spacing w:val="-7"/>
        </w:rPr>
        <w:t> </w:t>
      </w:r>
      <w:r>
        <w:rPr>
          <w:color w:val="231F20"/>
        </w:rPr>
        <w:t>la</w:t>
      </w:r>
      <w:r>
        <w:rPr>
          <w:color w:val="231F20"/>
          <w:spacing w:val="-7"/>
        </w:rPr>
        <w:t> </w:t>
      </w:r>
      <w:r>
        <w:rPr>
          <w:color w:val="231F20"/>
        </w:rPr>
        <w:t>auto- nomía mientras sea posible, conservar y cultivar relaciones con la familia y con los amigos, mantener una actitud mental positiva y por último,</w:t>
      </w:r>
      <w:r>
        <w:rPr>
          <w:color w:val="231F20"/>
          <w:spacing w:val="-25"/>
        </w:rPr>
        <w:t> </w:t>
      </w:r>
      <w:r>
        <w:rPr>
          <w:color w:val="231F20"/>
        </w:rPr>
        <w:t>darle un sentido a la</w:t>
      </w:r>
      <w:r>
        <w:rPr>
          <w:color w:val="231F20"/>
          <w:spacing w:val="-6"/>
        </w:rPr>
        <w:t> </w:t>
      </w:r>
      <w:r>
        <w:rPr>
          <w:color w:val="231F20"/>
        </w:rPr>
        <w:t>vida.</w:t>
      </w:r>
    </w:p>
    <w:p>
      <w:pPr>
        <w:pStyle w:val="BodyText"/>
        <w:spacing w:line="247" w:lineRule="auto"/>
        <w:ind w:left="117" w:right="114" w:firstLine="283"/>
        <w:jc w:val="both"/>
      </w:pPr>
      <w:r>
        <w:rPr>
          <w:color w:val="231F20"/>
        </w:rPr>
        <w:t>Cabe</w:t>
      </w:r>
      <w:r>
        <w:rPr>
          <w:color w:val="231F20"/>
          <w:spacing w:val="-8"/>
        </w:rPr>
        <w:t> </w:t>
      </w:r>
      <w:r>
        <w:rPr>
          <w:color w:val="231F20"/>
        </w:rPr>
        <w:t>señalar</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envejecimiento,</w:t>
      </w:r>
      <w:r>
        <w:rPr>
          <w:color w:val="231F20"/>
          <w:spacing w:val="-8"/>
        </w:rPr>
        <w:t> </w:t>
      </w:r>
      <w:r>
        <w:rPr>
          <w:color w:val="231F20"/>
        </w:rPr>
        <w:t>ya</w:t>
      </w:r>
      <w:r>
        <w:rPr>
          <w:color w:val="231F20"/>
          <w:spacing w:val="-8"/>
        </w:rPr>
        <w:t> </w:t>
      </w:r>
      <w:r>
        <w:rPr>
          <w:color w:val="231F20"/>
        </w:rPr>
        <w:t>sea</w:t>
      </w:r>
      <w:r>
        <w:rPr>
          <w:color w:val="231F20"/>
          <w:spacing w:val="-8"/>
        </w:rPr>
        <w:t> </w:t>
      </w:r>
      <w:r>
        <w:rPr>
          <w:color w:val="231F20"/>
        </w:rPr>
        <w:t>individual</w:t>
      </w:r>
      <w:r>
        <w:rPr>
          <w:color w:val="231F20"/>
          <w:spacing w:val="-9"/>
        </w:rPr>
        <w:t> </w:t>
      </w:r>
      <w:r>
        <w:rPr>
          <w:color w:val="231F20"/>
        </w:rPr>
        <w:t>o</w:t>
      </w:r>
      <w:r>
        <w:rPr>
          <w:color w:val="231F20"/>
          <w:spacing w:val="-8"/>
        </w:rPr>
        <w:t> </w:t>
      </w:r>
      <w:r>
        <w:rPr>
          <w:color w:val="231F20"/>
        </w:rPr>
        <w:t>social,</w:t>
      </w:r>
      <w:r>
        <w:rPr>
          <w:color w:val="231F20"/>
          <w:spacing w:val="-8"/>
        </w:rPr>
        <w:t> </w:t>
      </w:r>
      <w:r>
        <w:rPr>
          <w:color w:val="231F20"/>
        </w:rPr>
        <w:t>conduce al individuo a percibirse de acuerdo con sus estilos de vida y a los “cá- nones” que la sociedad le impone llamándolo entonces “viejo”, “Adulto Mayor”, “añoso”, “senil”, “anciano”; considerando que estas referencias negativas de la vejez se perciben como fuente de enfermedad y declive, obviando los aspectos positivos de esta etapa como el conjunto de expe- riencias, conocimientos, sabiduría e integridad, entre otros que fomentan en el individuo viejo la confianza en sus propias</w:t>
      </w:r>
      <w:r>
        <w:rPr>
          <w:color w:val="231F20"/>
          <w:spacing w:val="-12"/>
        </w:rPr>
        <w:t> </w:t>
      </w:r>
      <w:r>
        <w:rPr>
          <w:color w:val="231F20"/>
        </w:rPr>
        <w:t>potencialidades.</w:t>
      </w:r>
    </w:p>
    <w:p>
      <w:pPr>
        <w:spacing w:after="0" w:line="247" w:lineRule="auto"/>
        <w:jc w:val="both"/>
        <w:sectPr>
          <w:pgSz w:w="9360" w:h="13040"/>
          <w:pgMar w:header="0" w:footer="496" w:top="740" w:bottom="680" w:left="1300" w:right="1300"/>
        </w:sectPr>
      </w:pPr>
    </w:p>
    <w:p>
      <w:pPr>
        <w:tabs>
          <w:tab w:pos="5536" w:val="left" w:leader="none"/>
        </w:tabs>
        <w:spacing w:before="48"/>
        <w:ind w:left="140" w:right="18"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7"/>
        <w:rPr>
          <w:sz w:val="14"/>
        </w:rPr>
      </w:pPr>
    </w:p>
    <w:p>
      <w:pPr>
        <w:pStyle w:val="BodyText"/>
        <w:spacing w:line="247" w:lineRule="auto" w:before="72"/>
        <w:ind w:left="117" w:right="115" w:firstLine="283"/>
        <w:jc w:val="both"/>
      </w:pPr>
      <w:r>
        <w:rPr>
          <w:color w:val="231F20"/>
        </w:rPr>
        <w:t>En este sentido, es importante que el adulto mayor reciba y dé amor para construir una base de seguridad y de necesidades físicas satisfechas como se ha mencionado con anterioridad. Maslow </w:t>
      </w:r>
      <w:r>
        <w:rPr>
          <w:color w:val="231F20"/>
          <w:spacing w:val="-5"/>
        </w:rPr>
        <w:t>(Vera, </w:t>
      </w:r>
      <w:r>
        <w:rPr>
          <w:color w:val="231F20"/>
        </w:rPr>
        <w:t>2007: 287) dice que</w:t>
      </w:r>
      <w:r>
        <w:rPr>
          <w:color w:val="231F20"/>
          <w:spacing w:val="-9"/>
        </w:rPr>
        <w:t> </w:t>
      </w:r>
      <w:r>
        <w:rPr>
          <w:color w:val="231F20"/>
        </w:rPr>
        <w:t>la</w:t>
      </w:r>
      <w:r>
        <w:rPr>
          <w:color w:val="231F20"/>
          <w:spacing w:val="-9"/>
        </w:rPr>
        <w:t> </w:t>
      </w:r>
      <w:r>
        <w:rPr>
          <w:color w:val="231F20"/>
        </w:rPr>
        <w:t>persona</w:t>
      </w:r>
      <w:r>
        <w:rPr>
          <w:color w:val="231F20"/>
          <w:spacing w:val="-9"/>
        </w:rPr>
        <w:t> </w:t>
      </w:r>
      <w:r>
        <w:rPr>
          <w:color w:val="231F20"/>
        </w:rPr>
        <w:t>busca</w:t>
      </w:r>
      <w:r>
        <w:rPr>
          <w:color w:val="231F20"/>
          <w:spacing w:val="-9"/>
        </w:rPr>
        <w:t> </w:t>
      </w:r>
      <w:r>
        <w:rPr>
          <w:color w:val="231F20"/>
        </w:rPr>
        <w:t>amor</w:t>
      </w:r>
      <w:r>
        <w:rPr>
          <w:color w:val="231F20"/>
          <w:spacing w:val="-9"/>
        </w:rPr>
        <w:t> </w:t>
      </w:r>
      <w:r>
        <w:rPr>
          <w:color w:val="231F20"/>
        </w:rPr>
        <w:t>y</w:t>
      </w:r>
      <w:r>
        <w:rPr>
          <w:color w:val="231F20"/>
          <w:spacing w:val="-9"/>
        </w:rPr>
        <w:t> </w:t>
      </w:r>
      <w:r>
        <w:rPr>
          <w:color w:val="231F20"/>
        </w:rPr>
        <w:t>da</w:t>
      </w:r>
      <w:r>
        <w:rPr>
          <w:color w:val="231F20"/>
          <w:spacing w:val="-9"/>
        </w:rPr>
        <w:t> </w:t>
      </w:r>
      <w:r>
        <w:rPr>
          <w:color w:val="231F20"/>
        </w:rPr>
        <w:t>amor</w:t>
      </w:r>
      <w:r>
        <w:rPr>
          <w:color w:val="231F20"/>
          <w:spacing w:val="-9"/>
        </w:rPr>
        <w:t> </w:t>
      </w:r>
      <w:r>
        <w:rPr>
          <w:color w:val="231F20"/>
        </w:rPr>
        <w:t>a</w:t>
      </w:r>
      <w:r>
        <w:rPr>
          <w:color w:val="231F20"/>
          <w:spacing w:val="-9"/>
        </w:rPr>
        <w:t> </w:t>
      </w:r>
      <w:r>
        <w:rPr>
          <w:color w:val="231F20"/>
        </w:rPr>
        <w:t>otros;</w:t>
      </w:r>
      <w:r>
        <w:rPr>
          <w:color w:val="231F20"/>
          <w:spacing w:val="-9"/>
        </w:rPr>
        <w:t> </w:t>
      </w:r>
      <w:r>
        <w:rPr>
          <w:color w:val="231F20"/>
        </w:rPr>
        <w:t>además</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necesita</w:t>
      </w:r>
      <w:r>
        <w:rPr>
          <w:color w:val="231F20"/>
          <w:spacing w:val="-9"/>
        </w:rPr>
        <w:t> </w:t>
      </w:r>
      <w:r>
        <w:rPr>
          <w:color w:val="231F20"/>
        </w:rPr>
        <w:t>acep- tación y la compañía de los demás. </w:t>
      </w:r>
      <w:r>
        <w:rPr>
          <w:color w:val="231F20"/>
          <w:spacing w:val="-3"/>
        </w:rPr>
        <w:t>También </w:t>
      </w:r>
      <w:r>
        <w:rPr>
          <w:color w:val="231F20"/>
        </w:rPr>
        <w:t>comparte su potencial y su propia persona con aquellos que le muestran </w:t>
      </w:r>
      <w:r>
        <w:rPr>
          <w:color w:val="231F20"/>
          <w:spacing w:val="-3"/>
        </w:rPr>
        <w:t>amor. </w:t>
      </w:r>
      <w:r>
        <w:rPr>
          <w:color w:val="231F20"/>
        </w:rPr>
        <w:t>Como ser social, el anciano necesita prolongar su libertad de acción y comunicación y de la disposición económica para satisfacer sus necesidades. En la Figura 2 se indican</w:t>
      </w:r>
      <w:r>
        <w:rPr>
          <w:color w:val="231F20"/>
          <w:spacing w:val="-5"/>
        </w:rPr>
        <w:t> </w:t>
      </w:r>
      <w:r>
        <w:rPr>
          <w:color w:val="231F20"/>
        </w:rPr>
        <w:t>las</w:t>
      </w:r>
      <w:r>
        <w:rPr>
          <w:color w:val="231F20"/>
          <w:spacing w:val="-5"/>
        </w:rPr>
        <w:t> </w:t>
      </w:r>
      <w:r>
        <w:rPr>
          <w:color w:val="231F20"/>
        </w:rPr>
        <w:t>necesidades</w:t>
      </w:r>
      <w:r>
        <w:rPr>
          <w:color w:val="231F20"/>
          <w:spacing w:val="-5"/>
        </w:rPr>
        <w:t> </w:t>
      </w:r>
      <w:r>
        <w:rPr>
          <w:color w:val="231F20"/>
        </w:rPr>
        <w:t>que</w:t>
      </w:r>
      <w:r>
        <w:rPr>
          <w:color w:val="231F20"/>
          <w:spacing w:val="-5"/>
        </w:rPr>
        <w:t> </w:t>
      </w:r>
      <w:r>
        <w:rPr>
          <w:color w:val="231F20"/>
        </w:rPr>
        <w:t>tiene</w:t>
      </w:r>
      <w:r>
        <w:rPr>
          <w:color w:val="231F20"/>
          <w:spacing w:val="-5"/>
        </w:rPr>
        <w:t> </w:t>
      </w:r>
      <w:r>
        <w:rPr>
          <w:color w:val="231F20"/>
        </w:rPr>
        <w:t>que</w:t>
      </w:r>
      <w:r>
        <w:rPr>
          <w:color w:val="231F20"/>
          <w:spacing w:val="-5"/>
        </w:rPr>
        <w:t> </w:t>
      </w:r>
      <w:r>
        <w:rPr>
          <w:color w:val="231F20"/>
        </w:rPr>
        <w:t>cubrir</w:t>
      </w:r>
      <w:r>
        <w:rPr>
          <w:color w:val="231F20"/>
          <w:spacing w:val="-5"/>
        </w:rPr>
        <w:t> </w:t>
      </w:r>
      <w:r>
        <w:rPr>
          <w:color w:val="231F20"/>
        </w:rPr>
        <w:t>para</w:t>
      </w:r>
      <w:r>
        <w:rPr>
          <w:color w:val="231F20"/>
          <w:spacing w:val="-5"/>
        </w:rPr>
        <w:t> </w:t>
      </w:r>
      <w:r>
        <w:rPr>
          <w:color w:val="231F20"/>
        </w:rPr>
        <w:t>dar</w:t>
      </w:r>
      <w:r>
        <w:rPr>
          <w:color w:val="231F20"/>
          <w:spacing w:val="-5"/>
        </w:rPr>
        <w:t> </w:t>
      </w:r>
      <w:r>
        <w:rPr>
          <w:color w:val="231F20"/>
        </w:rPr>
        <w:t>un</w:t>
      </w:r>
      <w:r>
        <w:rPr>
          <w:color w:val="231F20"/>
          <w:spacing w:val="-5"/>
        </w:rPr>
        <w:t> </w:t>
      </w:r>
      <w:r>
        <w:rPr>
          <w:color w:val="231F20"/>
        </w:rPr>
        <w:t>sentido</w:t>
      </w:r>
      <w:r>
        <w:rPr>
          <w:color w:val="231F20"/>
          <w:spacing w:val="-4"/>
        </w:rPr>
        <w:t> </w:t>
      </w:r>
      <w:r>
        <w:rPr>
          <w:color w:val="231F20"/>
        </w:rPr>
        <w:t>y</w:t>
      </w:r>
      <w:r>
        <w:rPr>
          <w:color w:val="231F20"/>
          <w:spacing w:val="-5"/>
        </w:rPr>
        <w:t> </w:t>
      </w:r>
      <w:r>
        <w:rPr>
          <w:color w:val="231F20"/>
        </w:rPr>
        <w:t>satisfac- ción a su</w:t>
      </w:r>
      <w:r>
        <w:rPr>
          <w:color w:val="231F20"/>
          <w:spacing w:val="-2"/>
        </w:rPr>
        <w:t> </w:t>
      </w:r>
      <w:r>
        <w:rPr>
          <w:color w:val="231F20"/>
        </w:rPr>
        <w:t>vida.</w:t>
      </w:r>
    </w:p>
    <w:p>
      <w:pPr>
        <w:spacing w:line="249" w:lineRule="auto" w:before="142"/>
        <w:ind w:left="117" w:right="18" w:firstLine="0"/>
        <w:jc w:val="left"/>
        <w:rPr>
          <w:sz w:val="20"/>
        </w:rPr>
      </w:pPr>
      <w:r>
        <w:rPr/>
        <w:pict>
          <v:group style="position:absolute;margin-left:70.662537pt;margin-top:33.560234pt;width:325.850pt;height:226.3pt;mso-position-horizontal-relative:page;mso-position-vertical-relative:paragraph;z-index:3664;mso-wrap-distance-left:0;mso-wrap-distance-right:0" coordorigin="1413,671" coordsize="6517,4526">
            <v:shape style="position:absolute;left:3654;top:684;width:2036;height:1423" coordorigin="3654,684" coordsize="2036,1423" path="m3654,2107l4671,684,5689,2107,3654,2107xe" filled="false" stroked="true" strokeweight="1.285283pt" strokecolor="#000000">
              <v:path arrowok="t"/>
            </v:shape>
            <v:shape style="position:absolute;left:2824;top:2107;width:3695;height:1123" coordorigin="2824,2107" coordsize="3695,1123" path="m2824,3229l3656,2107,5687,2107,6519,3229,2824,3229xe" filled="false" stroked="true" strokeweight="1.241164pt" strokecolor="#000000">
              <v:path arrowok="t"/>
            </v:shape>
            <v:shape style="position:absolute;left:2116;top:3284;width:5111;height:933" coordorigin="2116,3284" coordsize="5111,933" path="m2116,4216l2807,3284,6536,3284,7227,4216,2116,4216xe" filled="false" stroked="true" strokeweight="1.231692pt" strokecolor="#000000">
              <v:path arrowok="t"/>
            </v:shape>
            <v:shape style="position:absolute;left:1426;top:4161;width:6492;height:1023" coordorigin="1426,4161" coordsize="6492,1023" path="m7917,5184l1426,5184,2184,4161,7159,4161,7917,5184xe" filled="true" fillcolor="#ffffff" stroked="false">
              <v:path arrowok="t"/>
              <v:fill type="solid"/>
            </v:shape>
            <v:shape style="position:absolute;left:1426;top:4161;width:6492;height:1023" coordorigin="1426,4161" coordsize="6492,1023" path="m1426,5184l2184,4161,7159,4161,7917,5184,1426,5184xe" filled="false" stroked="true" strokeweight="1.230242pt" strokecolor="#000000">
              <v:path arrowok="t"/>
            </v:shape>
            <v:shape style="position:absolute;left:3707;top:1087;width:1937;height:626" type="#_x0000_t202" filled="false" stroked="false">
              <v:textbox inset="0,0,0,0">
                <w:txbxContent>
                  <w:p>
                    <w:pPr>
                      <w:spacing w:line="116" w:lineRule="exact" w:before="0"/>
                      <w:ind w:left="-1" w:right="0" w:firstLine="0"/>
                      <w:jc w:val="center"/>
                      <w:rPr>
                        <w:rFonts w:ascii="Calibri" w:hAnsi="Calibri"/>
                        <w:b/>
                        <w:sz w:val="11"/>
                      </w:rPr>
                    </w:pPr>
                    <w:r>
                      <w:rPr>
                        <w:rFonts w:ascii="Calibri" w:hAnsi="Calibri"/>
                        <w:b/>
                        <w:w w:val="115"/>
                        <w:sz w:val="11"/>
                      </w:rPr>
                      <w:t>NECESIDADES DE AUTOREALIZACIÓN</w:t>
                    </w:r>
                  </w:p>
                  <w:p>
                    <w:pPr>
                      <w:spacing w:line="211" w:lineRule="auto" w:before="37"/>
                      <w:ind w:left="2" w:right="0" w:firstLine="0"/>
                      <w:jc w:val="center"/>
                      <w:rPr>
                        <w:rFonts w:ascii="Calibri" w:hAnsi="Calibri"/>
                        <w:sz w:val="11"/>
                      </w:rPr>
                    </w:pPr>
                    <w:r>
                      <w:rPr>
                        <w:rFonts w:ascii="Calibri" w:hAnsi="Calibri"/>
                        <w:w w:val="115"/>
                        <w:sz w:val="11"/>
                      </w:rPr>
                      <w:t>Obtención de metas de identidad, dirección, realización y satisfacción: Estar en paz con uno mismo y con los demás.</w:t>
                    </w:r>
                  </w:p>
                </w:txbxContent>
              </v:textbox>
              <w10:wrap type="none"/>
            </v:shape>
            <v:shape style="position:absolute;left:3605;top:2359;width:2139;height:626" type="#_x0000_t202" filled="false" stroked="false">
              <v:textbox inset="0,0,0,0">
                <w:txbxContent>
                  <w:p>
                    <w:pPr>
                      <w:spacing w:line="196" w:lineRule="auto" w:before="0"/>
                      <w:ind w:left="3" w:right="0" w:firstLine="0"/>
                      <w:jc w:val="center"/>
                      <w:rPr>
                        <w:rFonts w:ascii="Calibri"/>
                        <w:b/>
                        <w:sz w:val="11"/>
                      </w:rPr>
                    </w:pPr>
                    <w:r>
                      <w:rPr>
                        <w:rFonts w:ascii="Calibri"/>
                        <w:b/>
                        <w:w w:val="115"/>
                        <w:sz w:val="11"/>
                      </w:rPr>
                      <w:t>NECESIDADES DE APRECIO Y RECONOCIMIENTO</w:t>
                    </w:r>
                  </w:p>
                  <w:p>
                    <w:pPr>
                      <w:spacing w:line="208" w:lineRule="auto" w:before="56"/>
                      <w:ind w:left="0" w:right="0" w:firstLine="0"/>
                      <w:jc w:val="center"/>
                      <w:rPr>
                        <w:rFonts w:ascii="Calibri" w:hAnsi="Calibri"/>
                        <w:sz w:val="11"/>
                      </w:rPr>
                    </w:pPr>
                    <w:r>
                      <w:rPr>
                        <w:rFonts w:ascii="Calibri" w:hAnsi="Calibri"/>
                        <w:w w:val="115"/>
                        <w:sz w:val="11"/>
                      </w:rPr>
                      <w:t>Aprobación, reconocimiento, autoestima,</w:t>
                    </w:r>
                    <w:r>
                      <w:rPr>
                        <w:rFonts w:ascii="Calibri" w:hAnsi="Calibri"/>
                        <w:w w:val="114"/>
                        <w:sz w:val="11"/>
                      </w:rPr>
                      <w:t> </w:t>
                    </w:r>
                    <w:r>
                      <w:rPr>
                        <w:rFonts w:ascii="Calibri" w:hAnsi="Calibri"/>
                        <w:w w:val="115"/>
                        <w:sz w:val="11"/>
                      </w:rPr>
                      <w:t>valoración del adulto mayor por su experiencia y sabiduría.</w:t>
                    </w:r>
                  </w:p>
                </w:txbxContent>
              </v:textbox>
              <w10:wrap type="none"/>
            </v:shape>
            <v:shape style="position:absolute;left:3110;top:3561;width:3131;height:393" type="#_x0000_t202" filled="false" stroked="false">
              <v:textbox inset="0,0,0,0">
                <w:txbxContent>
                  <w:p>
                    <w:pPr>
                      <w:spacing w:line="116" w:lineRule="exact" w:before="0"/>
                      <w:ind w:left="0" w:right="0" w:firstLine="0"/>
                      <w:jc w:val="center"/>
                      <w:rPr>
                        <w:rFonts w:ascii="Calibri"/>
                        <w:b/>
                        <w:sz w:val="11"/>
                      </w:rPr>
                    </w:pPr>
                    <w:r>
                      <w:rPr>
                        <w:rFonts w:ascii="Calibri"/>
                        <w:b/>
                        <w:w w:val="115"/>
                        <w:sz w:val="11"/>
                      </w:rPr>
                      <w:t>NECESIDADES DE SEGURIDAD Y ESTABILIDAD.</w:t>
                    </w:r>
                  </w:p>
                  <w:p>
                    <w:pPr>
                      <w:spacing w:line="122" w:lineRule="exact" w:before="32"/>
                      <w:ind w:left="-1" w:right="0" w:firstLine="0"/>
                      <w:jc w:val="center"/>
                      <w:rPr>
                        <w:rFonts w:ascii="Calibri" w:hAnsi="Calibri"/>
                        <w:sz w:val="11"/>
                      </w:rPr>
                    </w:pPr>
                    <w:r>
                      <w:rPr>
                        <w:rFonts w:ascii="Calibri" w:hAnsi="Calibri"/>
                        <w:w w:val="115"/>
                        <w:sz w:val="11"/>
                      </w:rPr>
                      <w:t>Igualdad, seguridad: Bsica, emocional, económica,</w:t>
                    </w:r>
                    <w:r>
                      <w:rPr>
                        <w:rFonts w:ascii="Calibri" w:hAnsi="Calibri"/>
                        <w:spacing w:val="-4"/>
                        <w:w w:val="115"/>
                        <w:sz w:val="11"/>
                      </w:rPr>
                      <w:t> </w:t>
                    </w:r>
                    <w:r>
                      <w:rPr>
                        <w:rFonts w:ascii="Calibri" w:hAnsi="Calibri"/>
                        <w:w w:val="115"/>
                        <w:sz w:val="11"/>
                      </w:rPr>
                      <w:t>conﬁanza, orden, integridad, solidez y</w:t>
                    </w:r>
                    <w:r>
                      <w:rPr>
                        <w:rFonts w:ascii="Calibri" w:hAnsi="Calibri"/>
                        <w:spacing w:val="-2"/>
                        <w:w w:val="115"/>
                        <w:sz w:val="11"/>
                      </w:rPr>
                      <w:t> </w:t>
                    </w:r>
                    <w:r>
                      <w:rPr>
                        <w:rFonts w:ascii="Calibri" w:hAnsi="Calibri"/>
                        <w:w w:val="115"/>
                        <w:sz w:val="11"/>
                      </w:rPr>
                      <w:t>honradez.</w:t>
                    </w:r>
                  </w:p>
                </w:txbxContent>
              </v:textbox>
              <w10:wrap type="none"/>
            </v:shape>
            <v:shape style="position:absolute;left:2759;top:4483;width:3831;height:393" type="#_x0000_t202" filled="false" stroked="false">
              <v:textbox inset="0,0,0,0">
                <w:txbxContent>
                  <w:p>
                    <w:pPr>
                      <w:spacing w:line="116" w:lineRule="exact" w:before="0"/>
                      <w:ind w:left="1" w:right="0" w:firstLine="0"/>
                      <w:jc w:val="center"/>
                      <w:rPr>
                        <w:rFonts w:ascii="Calibri" w:hAnsi="Calibri"/>
                        <w:b/>
                        <w:sz w:val="11"/>
                      </w:rPr>
                    </w:pPr>
                    <w:r>
                      <w:rPr>
                        <w:rFonts w:ascii="Calibri" w:hAnsi="Calibri"/>
                        <w:b/>
                        <w:w w:val="115"/>
                        <w:sz w:val="11"/>
                      </w:rPr>
                      <w:t>NECESIDADES FISIOLOGICAS O BÁSICAS.</w:t>
                    </w:r>
                  </w:p>
                  <w:p>
                    <w:pPr>
                      <w:spacing w:line="122" w:lineRule="exact" w:before="32"/>
                      <w:ind w:left="0" w:right="0" w:firstLine="0"/>
                      <w:jc w:val="center"/>
                      <w:rPr>
                        <w:rFonts w:ascii="Calibri" w:hAnsi="Calibri"/>
                        <w:sz w:val="11"/>
                      </w:rPr>
                    </w:pPr>
                    <w:r>
                      <w:rPr>
                        <w:rFonts w:ascii="Calibri" w:hAnsi="Calibri"/>
                        <w:w w:val="115"/>
                        <w:sz w:val="11"/>
                      </w:rPr>
                      <w:t>Alimento, liquido, oxigeno, amor, afecto: simpatia, bondad, consideración, descanso, eliminación y satisfacción sexual.</w:t>
                    </w:r>
                  </w:p>
                </w:txbxContent>
              </v:textbox>
              <w10:wrap type="none"/>
            </v:shape>
            <w10:wrap type="topAndBottom"/>
          </v:group>
        </w:pict>
      </w:r>
      <w:r>
        <w:rPr>
          <w:color w:val="231F20"/>
          <w:sz w:val="20"/>
        </w:rPr>
        <w:t>Figura 2. Adecuación de la escalera jerárquica de necesidades de Abraham Maslow, a las necesidades del adulto mayor</w:t>
      </w:r>
    </w:p>
    <w:p>
      <w:pPr>
        <w:spacing w:before="20"/>
        <w:ind w:left="122" w:right="18" w:firstLine="0"/>
        <w:jc w:val="left"/>
        <w:rPr>
          <w:sz w:val="17"/>
        </w:rPr>
      </w:pPr>
      <w:r>
        <w:rPr>
          <w:color w:val="231F20"/>
          <w:sz w:val="17"/>
        </w:rPr>
        <w:t>Fuente: tomado de Vera (2007: 290).</w:t>
      </w:r>
    </w:p>
    <w:p>
      <w:pPr>
        <w:pStyle w:val="BodyText"/>
        <w:spacing w:line="247" w:lineRule="auto" w:before="134"/>
        <w:ind w:left="117" w:right="108" w:firstLine="283"/>
        <w:jc w:val="both"/>
      </w:pPr>
      <w:r>
        <w:rPr>
          <w:color w:val="231F20"/>
        </w:rPr>
        <w:t>La estructura de las necesidades anteriores indica la manera de</w:t>
      </w:r>
      <w:r>
        <w:rPr>
          <w:color w:val="231F20"/>
          <w:spacing w:val="-20"/>
        </w:rPr>
        <w:t> </w:t>
      </w:r>
      <w:r>
        <w:rPr>
          <w:color w:val="231F20"/>
        </w:rPr>
        <w:t>integrar los distintos satisfactores que el adulto mayor debe cubrir para tener una vejez plena, donde todas sus capacidades lo integren a su círculo social próximo y siga siendo útil a sí mismo y a la comunidad, además, que se le desprenda la “etiqueta” como un miembro disfuncional de la vida activa y productiva de la sociedad. Peña (2009: 58) considera que el adulto mayor tiene buen nivel de bienestar cuando es capaz de frenar los cambios que ocurren en su organismo y medio social con un grado de adaptación ade- cuado y satisfacción</w:t>
      </w:r>
      <w:r>
        <w:rPr>
          <w:color w:val="231F20"/>
          <w:spacing w:val="-12"/>
        </w:rPr>
        <w:t> </w:t>
      </w:r>
      <w:r>
        <w:rPr>
          <w:color w:val="231F20"/>
        </w:rPr>
        <w:t>personal.</w:t>
      </w:r>
    </w:p>
    <w:p>
      <w:pPr>
        <w:spacing w:after="0" w:line="247" w:lineRule="auto"/>
        <w:jc w:val="both"/>
        <w:sectPr>
          <w:footerReference w:type="default" r:id="rId97"/>
          <w:pgSz w:w="9360" w:h="13040"/>
          <w:pgMar w:footer="496" w:header="0" w:top="800" w:bottom="680" w:left="1300" w:right="1300"/>
        </w:sectPr>
      </w:pPr>
    </w:p>
    <w:p>
      <w:pPr>
        <w:spacing w:before="45"/>
        <w:ind w:left="96" w:right="114" w:firstLine="0"/>
        <w:jc w:val="right"/>
        <w:rPr>
          <w:rFonts w:ascii="Arial" w:hAnsi="Arial"/>
          <w:i/>
          <w:sz w:val="20"/>
        </w:rPr>
      </w:pPr>
      <w:r>
        <w:rPr>
          <w:rFonts w:ascii="Arial" w:hAnsi="Arial"/>
          <w:color w:val="231F20"/>
          <w:w w:val="65"/>
          <w:sz w:val="20"/>
        </w:rPr>
        <w:t>Envejecer exitosamente: un reto demográfico actual    /Areli Ivonne Fuentes-Soriano </w:t>
      </w:r>
      <w:r>
        <w:rPr>
          <w:rFonts w:ascii="Arial" w:hAnsi="Arial"/>
          <w:i/>
          <w:color w:val="231F20"/>
          <w:w w:val="65"/>
          <w:sz w:val="20"/>
        </w:rPr>
        <w:t>et al.</w:t>
      </w:r>
    </w:p>
    <w:p>
      <w:pPr>
        <w:pStyle w:val="BodyText"/>
        <w:spacing w:before="7"/>
        <w:rPr>
          <w:rFonts w:ascii="Arial"/>
          <w:i/>
          <w:sz w:val="28"/>
        </w:rPr>
      </w:pPr>
    </w:p>
    <w:p>
      <w:pPr>
        <w:pStyle w:val="BodyText"/>
        <w:spacing w:line="247" w:lineRule="auto"/>
        <w:ind w:left="117" w:right="114" w:firstLine="283"/>
        <w:jc w:val="both"/>
      </w:pPr>
      <w:r>
        <w:rPr>
          <w:color w:val="221F1F"/>
        </w:rPr>
        <w:t>La</w:t>
      </w:r>
      <w:r>
        <w:rPr>
          <w:color w:val="221F1F"/>
          <w:spacing w:val="-5"/>
        </w:rPr>
        <w:t> </w:t>
      </w:r>
      <w:r>
        <w:rPr>
          <w:color w:val="221F1F"/>
        </w:rPr>
        <w:t>calidad</w:t>
      </w:r>
      <w:r>
        <w:rPr>
          <w:color w:val="221F1F"/>
          <w:spacing w:val="-5"/>
        </w:rPr>
        <w:t> </w:t>
      </w:r>
      <w:r>
        <w:rPr>
          <w:color w:val="221F1F"/>
        </w:rPr>
        <w:t>de</w:t>
      </w:r>
      <w:r>
        <w:rPr>
          <w:color w:val="221F1F"/>
          <w:spacing w:val="-5"/>
        </w:rPr>
        <w:t> </w:t>
      </w:r>
      <w:r>
        <w:rPr>
          <w:color w:val="221F1F"/>
        </w:rPr>
        <w:t>vida</w:t>
      </w:r>
      <w:r>
        <w:rPr>
          <w:color w:val="221F1F"/>
          <w:spacing w:val="-4"/>
        </w:rPr>
        <w:t> </w:t>
      </w:r>
      <w:r>
        <w:rPr>
          <w:color w:val="221F1F"/>
        </w:rPr>
        <w:t>es</w:t>
      </w:r>
      <w:r>
        <w:rPr>
          <w:color w:val="221F1F"/>
          <w:spacing w:val="-5"/>
        </w:rPr>
        <w:t> </w:t>
      </w:r>
      <w:r>
        <w:rPr>
          <w:color w:val="221F1F"/>
        </w:rPr>
        <w:t>la</w:t>
      </w:r>
      <w:r>
        <w:rPr>
          <w:color w:val="221F1F"/>
          <w:spacing w:val="-5"/>
        </w:rPr>
        <w:t> </w:t>
      </w:r>
      <w:r>
        <w:rPr>
          <w:color w:val="221F1F"/>
        </w:rPr>
        <w:t>interacción</w:t>
      </w:r>
      <w:r>
        <w:rPr>
          <w:color w:val="221F1F"/>
          <w:spacing w:val="-5"/>
        </w:rPr>
        <w:t> </w:t>
      </w:r>
      <w:r>
        <w:rPr>
          <w:color w:val="221F1F"/>
        </w:rPr>
        <w:t>entre</w:t>
      </w:r>
      <w:r>
        <w:rPr>
          <w:color w:val="221F1F"/>
          <w:spacing w:val="-5"/>
        </w:rPr>
        <w:t> </w:t>
      </w:r>
      <w:r>
        <w:rPr>
          <w:color w:val="221F1F"/>
        </w:rPr>
        <w:t>la</w:t>
      </w:r>
      <w:r>
        <w:rPr>
          <w:color w:val="221F1F"/>
          <w:spacing w:val="-5"/>
        </w:rPr>
        <w:t> </w:t>
      </w:r>
      <w:r>
        <w:rPr>
          <w:color w:val="221F1F"/>
        </w:rPr>
        <w:t>satisfacción</w:t>
      </w:r>
      <w:r>
        <w:rPr>
          <w:color w:val="221F1F"/>
          <w:spacing w:val="-4"/>
        </w:rPr>
        <w:t> </w:t>
      </w:r>
      <w:r>
        <w:rPr>
          <w:color w:val="221F1F"/>
        </w:rPr>
        <w:t>de</w:t>
      </w:r>
      <w:r>
        <w:rPr>
          <w:color w:val="221F1F"/>
          <w:spacing w:val="-5"/>
        </w:rPr>
        <w:t> </w:t>
      </w:r>
      <w:r>
        <w:rPr>
          <w:color w:val="221F1F"/>
        </w:rPr>
        <w:t>la</w:t>
      </w:r>
      <w:r>
        <w:rPr>
          <w:color w:val="221F1F"/>
          <w:spacing w:val="-5"/>
        </w:rPr>
        <w:t> </w:t>
      </w:r>
      <w:r>
        <w:rPr>
          <w:color w:val="221F1F"/>
        </w:rPr>
        <w:t>vida</w:t>
      </w:r>
      <w:r>
        <w:rPr>
          <w:color w:val="221F1F"/>
          <w:spacing w:val="-4"/>
        </w:rPr>
        <w:t> </w:t>
      </w:r>
      <w:r>
        <w:rPr>
          <w:color w:val="221F1F"/>
        </w:rPr>
        <w:t>y</w:t>
      </w:r>
      <w:r>
        <w:rPr>
          <w:color w:val="221F1F"/>
          <w:spacing w:val="-5"/>
        </w:rPr>
        <w:t> </w:t>
      </w:r>
      <w:r>
        <w:rPr>
          <w:color w:val="221F1F"/>
        </w:rPr>
        <w:t>las condiciones objetivas de ésta, entendiendo a las últimas como elementos de la salud, el cuidado familiar, las actividades laborales o recreativas, las prestaciones estatales y la satisfacción de las necesidades de relación so- cial.</w:t>
      </w:r>
    </w:p>
    <w:p>
      <w:pPr>
        <w:pStyle w:val="BodyText"/>
        <w:spacing w:line="247" w:lineRule="auto"/>
        <w:ind w:left="117" w:right="114" w:firstLine="283"/>
        <w:jc w:val="both"/>
      </w:pPr>
      <w:r>
        <w:rPr>
          <w:color w:val="231F20"/>
        </w:rPr>
        <w:t>Lograr entender y analizar estos factores fortalece la creación de un envejecimiento exitoso que ha de proyectarse y encaminarse sobre pun- tos tan importantes como el envejecimiento saludable,  el  envejecimien- to productivo y el envejecimiento activo. A lo largo de las ultimas déca- das del siglo pasado, se ha categorizado al envejecimiento en </w:t>
      </w:r>
      <w:r>
        <w:rPr/>
        <w:t>tres tipos: “normal”,”patológico” y “óptimo”. La vejez normal es aquella que se ob- serva sin patologías inhabilitantes, la segunda se desarrollará en un orga- nismo vencido por la enfermedad y la inhabilidad; el envejecimiento óp- timo se entrecruza con la salud (o ausencia de la enfermedad) y habilidad funcional (es decir, ausencia de discapacidad) con óptimo funcionamiento cognitivo y físico y un alto compromiso con la vida.</w:t>
      </w:r>
    </w:p>
    <w:p>
      <w:pPr>
        <w:pStyle w:val="BodyText"/>
        <w:spacing w:line="247" w:lineRule="auto"/>
        <w:ind w:left="117" w:right="114" w:firstLine="283"/>
        <w:jc w:val="both"/>
      </w:pPr>
      <w:r>
        <w:rPr>
          <w:color w:val="231F20"/>
        </w:rPr>
        <w:t>La Organización Mundial de la Salud (OMS, 1998) describe al enveje- cimiento</w:t>
      </w:r>
      <w:r>
        <w:rPr>
          <w:color w:val="231F20"/>
          <w:spacing w:val="-10"/>
        </w:rPr>
        <w:t> </w:t>
      </w:r>
      <w:r>
        <w:rPr>
          <w:color w:val="231F20"/>
        </w:rPr>
        <w:t>saludable</w:t>
      </w:r>
      <w:r>
        <w:rPr>
          <w:color w:val="231F20"/>
          <w:spacing w:val="-8"/>
        </w:rPr>
        <w:t> </w:t>
      </w:r>
      <w:r>
        <w:rPr>
          <w:color w:val="231F20"/>
        </w:rPr>
        <w:t>como</w:t>
      </w:r>
      <w:r>
        <w:rPr>
          <w:color w:val="231F20"/>
          <w:spacing w:val="-9"/>
        </w:rPr>
        <w:t> </w:t>
      </w:r>
      <w:r>
        <w:rPr>
          <w:color w:val="231F20"/>
        </w:rPr>
        <w:t>la</w:t>
      </w:r>
      <w:r>
        <w:rPr>
          <w:color w:val="231F20"/>
          <w:spacing w:val="-9"/>
        </w:rPr>
        <w:t> </w:t>
      </w:r>
      <w:r>
        <w:rPr>
          <w:color w:val="231F20"/>
        </w:rPr>
        <w:t>búsqueda</w:t>
      </w:r>
      <w:r>
        <w:rPr>
          <w:color w:val="231F20"/>
          <w:spacing w:val="-9"/>
        </w:rPr>
        <w:t> </w:t>
      </w:r>
      <w:r>
        <w:rPr>
          <w:color w:val="231F20"/>
        </w:rPr>
        <w:t>de</w:t>
      </w:r>
      <w:r>
        <w:rPr>
          <w:color w:val="231F20"/>
          <w:spacing w:val="-9"/>
        </w:rPr>
        <w:t> </w:t>
      </w:r>
      <w:r>
        <w:rPr>
          <w:color w:val="231F20"/>
        </w:rPr>
        <w:t>formas</w:t>
      </w:r>
      <w:r>
        <w:rPr>
          <w:color w:val="231F20"/>
          <w:spacing w:val="-9"/>
        </w:rPr>
        <w:t> </w:t>
      </w:r>
      <w:r>
        <w:rPr>
          <w:color w:val="231F20"/>
        </w:rPr>
        <w:t>de</w:t>
      </w:r>
      <w:r>
        <w:rPr>
          <w:color w:val="231F20"/>
          <w:spacing w:val="-9"/>
        </w:rPr>
        <w:t> </w:t>
      </w:r>
      <w:r>
        <w:rPr>
          <w:color w:val="231F20"/>
        </w:rPr>
        <w:t>conservar</w:t>
      </w:r>
      <w:r>
        <w:rPr>
          <w:color w:val="231F20"/>
          <w:spacing w:val="-10"/>
        </w:rPr>
        <w:t> </w:t>
      </w:r>
      <w:r>
        <w:rPr>
          <w:color w:val="231F20"/>
        </w:rPr>
        <w:t>y</w:t>
      </w:r>
      <w:r>
        <w:rPr>
          <w:color w:val="231F20"/>
          <w:spacing w:val="-9"/>
        </w:rPr>
        <w:t> </w:t>
      </w:r>
      <w:r>
        <w:rPr>
          <w:color w:val="231F20"/>
        </w:rPr>
        <w:t>mejorar</w:t>
      </w:r>
      <w:r>
        <w:rPr>
          <w:color w:val="231F20"/>
          <w:spacing w:val="-9"/>
        </w:rPr>
        <w:t> </w:t>
      </w:r>
      <w:r>
        <w:rPr>
          <w:color w:val="231F20"/>
        </w:rPr>
        <w:t>las habilidades funcionales de las personas al envejecer, ayudarles a mejorar su independencia en la comunidad y mejorar la calidad de sus vidas. </w:t>
      </w:r>
      <w:r>
        <w:rPr>
          <w:color w:val="231F20"/>
          <w:spacing w:val="-4"/>
        </w:rPr>
        <w:t>Tam- </w:t>
      </w:r>
      <w:r>
        <w:rPr>
          <w:color w:val="231F20"/>
        </w:rPr>
        <w:t>bién ha definido al </w:t>
      </w:r>
      <w:r>
        <w:rPr>
          <w:i/>
          <w:color w:val="231F20"/>
        </w:rPr>
        <w:t>envejecimiento activo </w:t>
      </w:r>
      <w:r>
        <w:rPr>
          <w:color w:val="231F20"/>
        </w:rPr>
        <w:t>como el proceso de optimizar las oportunidades de lograr el bienestar físico, social y mental a lo largo de toda la vida, con el fin de aumentar la esperanza de vida saludable, la productividad y la calidad de vida en la tercera</w:t>
      </w:r>
      <w:r>
        <w:rPr>
          <w:color w:val="231F20"/>
          <w:spacing w:val="-3"/>
        </w:rPr>
        <w:t> </w:t>
      </w:r>
      <w:r>
        <w:rPr>
          <w:color w:val="231F20"/>
        </w:rPr>
        <w:t>edad.</w:t>
      </w:r>
    </w:p>
    <w:p>
      <w:pPr>
        <w:pStyle w:val="BodyText"/>
        <w:spacing w:line="247" w:lineRule="auto"/>
        <w:ind w:left="58" w:right="114" w:firstLine="283"/>
        <w:jc w:val="right"/>
      </w:pPr>
      <w:r>
        <w:rPr>
          <w:color w:val="231F20"/>
        </w:rPr>
        <w:t>Existen factores externos que favorecen envejecer con salud, como por ejemplo el acceso a la educación, al trabajo y al descanso, asimismo, los bienes materiales y culturales dignos y unas políticas publicas inclusivas (Brigeiro, 2005: 104). En el Cuadro 1, Fernández-Ballesteros </w:t>
      </w:r>
      <w:r>
        <w:rPr>
          <w:i/>
          <w:color w:val="231F20"/>
        </w:rPr>
        <w:t>et al</w:t>
      </w:r>
      <w:r>
        <w:rPr>
          <w:color w:val="231F20"/>
        </w:rPr>
        <w:t>. (1998) muestran las manifestaciones modificables de la vejez a través de los pro- blemas y factores de cambio para lograr una vejez competente o con éxito.</w:t>
      </w:r>
    </w:p>
    <w:p>
      <w:pPr>
        <w:pStyle w:val="BodyText"/>
        <w:spacing w:line="247" w:lineRule="auto"/>
        <w:ind w:left="117" w:right="114" w:firstLine="283"/>
        <w:jc w:val="both"/>
      </w:pPr>
      <w:r>
        <w:rPr>
          <w:color w:val="231F20"/>
        </w:rPr>
        <w:t>Es importante que se integren </w:t>
      </w:r>
      <w:r>
        <w:rPr/>
        <w:t>distintas miradas y disciplinas a través de la interdisciplinariedad, ya que los adultos mayores son esencialmente heterogéneos, en su cultura, en su biología, su genética y sus comporta- mientos, por lo que al definir sus preferencias frente al “envejecer bien” son distintas entre unos y otros.</w:t>
      </w:r>
    </w:p>
    <w:p>
      <w:pPr>
        <w:pStyle w:val="BodyText"/>
        <w:spacing w:line="247" w:lineRule="auto"/>
        <w:ind w:left="117" w:right="114" w:firstLine="283"/>
        <w:jc w:val="both"/>
      </w:pPr>
      <w:r>
        <w:rPr>
          <w:color w:val="231F20"/>
        </w:rPr>
        <w:t>Lograr una longevidad exitosa se traduce en la culminación y razón   de ser del proceso de desarrollo humano, tanto a nivel individual como colectivo, donde esos años ganados se puedan vivir con calidad, dignidad y autonomía, además de capacidad funcional y salud, participación social y económica, entre otras</w:t>
      </w:r>
      <w:r>
        <w:rPr>
          <w:color w:val="231F20"/>
          <w:spacing w:val="-2"/>
        </w:rPr>
        <w:t> </w:t>
      </w:r>
      <w:r>
        <w:rPr>
          <w:color w:val="231F20"/>
        </w:rPr>
        <w:t>cosas.</w:t>
      </w:r>
    </w:p>
    <w:p>
      <w:pPr>
        <w:spacing w:after="0" w:line="247" w:lineRule="auto"/>
        <w:jc w:val="both"/>
        <w:sectPr>
          <w:footerReference w:type="default" r:id="rId98"/>
          <w:pgSz w:w="9360" w:h="13040"/>
          <w:pgMar w:footer="496" w:header="0" w:top="740" w:bottom="680" w:left="1300" w:right="1300"/>
          <w:pgNumType w:start="61"/>
        </w:sectPr>
      </w:pPr>
    </w:p>
    <w:p>
      <w:pPr>
        <w:tabs>
          <w:tab w:pos="5536" w:val="left" w:leader="none"/>
        </w:tabs>
        <w:spacing w:before="48"/>
        <w:ind w:left="400" w:right="18" w:hanging="261"/>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6"/>
        <w:rPr>
          <w:sz w:val="21"/>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83"/>
        <w:gridCol w:w="3840"/>
      </w:tblGrid>
      <w:tr>
        <w:trPr>
          <w:trHeight w:val="240" w:hRule="exact"/>
        </w:trPr>
        <w:tc>
          <w:tcPr>
            <w:tcW w:w="6523" w:type="dxa"/>
            <w:gridSpan w:val="2"/>
          </w:tcPr>
          <w:p>
            <w:pPr>
              <w:pStyle w:val="TableParagraph"/>
              <w:spacing w:before="5"/>
              <w:ind w:left="105"/>
              <w:jc w:val="left"/>
              <w:rPr>
                <w:sz w:val="19"/>
              </w:rPr>
            </w:pPr>
            <w:r>
              <w:rPr>
                <w:w w:val="105"/>
                <w:sz w:val="19"/>
              </w:rPr>
              <w:t>Cuadro 1. Manifestaciones modificables de la vejez</w:t>
            </w:r>
          </w:p>
        </w:tc>
      </w:tr>
      <w:tr>
        <w:trPr>
          <w:trHeight w:val="240" w:hRule="exact"/>
        </w:trPr>
        <w:tc>
          <w:tcPr>
            <w:tcW w:w="2683" w:type="dxa"/>
          </w:tcPr>
          <w:p>
            <w:pPr>
              <w:pStyle w:val="TableParagraph"/>
              <w:spacing w:before="5"/>
              <w:ind w:left="105"/>
              <w:jc w:val="left"/>
              <w:rPr>
                <w:sz w:val="19"/>
              </w:rPr>
            </w:pPr>
            <w:r>
              <w:rPr>
                <w:w w:val="105"/>
                <w:sz w:val="19"/>
              </w:rPr>
              <w:t>Problemas</w:t>
            </w:r>
          </w:p>
        </w:tc>
        <w:tc>
          <w:tcPr>
            <w:tcW w:w="3840" w:type="dxa"/>
          </w:tcPr>
          <w:p>
            <w:pPr>
              <w:pStyle w:val="TableParagraph"/>
              <w:spacing w:before="5"/>
              <w:ind w:left="105"/>
              <w:jc w:val="left"/>
              <w:rPr>
                <w:sz w:val="19"/>
              </w:rPr>
            </w:pPr>
            <w:r>
              <w:rPr>
                <w:w w:val="105"/>
                <w:sz w:val="19"/>
              </w:rPr>
              <w:t>Factores de cambio</w:t>
            </w:r>
          </w:p>
        </w:tc>
      </w:tr>
      <w:tr>
        <w:trPr>
          <w:trHeight w:val="240" w:hRule="exact"/>
        </w:trPr>
        <w:tc>
          <w:tcPr>
            <w:tcW w:w="2683" w:type="dxa"/>
          </w:tcPr>
          <w:p>
            <w:pPr>
              <w:pStyle w:val="TableParagraph"/>
              <w:spacing w:before="5"/>
              <w:ind w:left="105"/>
              <w:jc w:val="left"/>
              <w:rPr>
                <w:sz w:val="19"/>
              </w:rPr>
            </w:pPr>
            <w:r>
              <w:rPr>
                <w:w w:val="105"/>
                <w:sz w:val="19"/>
              </w:rPr>
              <w:t>Declive intelectual</w:t>
            </w:r>
          </w:p>
        </w:tc>
        <w:tc>
          <w:tcPr>
            <w:tcW w:w="3840" w:type="dxa"/>
          </w:tcPr>
          <w:p>
            <w:pPr>
              <w:pStyle w:val="TableParagraph"/>
              <w:spacing w:before="5"/>
              <w:ind w:left="105"/>
              <w:jc w:val="left"/>
              <w:rPr>
                <w:sz w:val="19"/>
              </w:rPr>
            </w:pPr>
            <w:r>
              <w:rPr>
                <w:w w:val="105"/>
                <w:sz w:val="19"/>
              </w:rPr>
              <w:t>Ejercicios mentales</w:t>
            </w:r>
          </w:p>
        </w:tc>
      </w:tr>
      <w:tr>
        <w:trPr>
          <w:trHeight w:val="240" w:hRule="exact"/>
        </w:trPr>
        <w:tc>
          <w:tcPr>
            <w:tcW w:w="2683" w:type="dxa"/>
          </w:tcPr>
          <w:p>
            <w:pPr>
              <w:pStyle w:val="TableParagraph"/>
              <w:spacing w:before="5"/>
              <w:ind w:left="105"/>
              <w:jc w:val="left"/>
              <w:rPr>
                <w:sz w:val="19"/>
              </w:rPr>
            </w:pPr>
            <w:r>
              <w:rPr>
                <w:w w:val="105"/>
                <w:sz w:val="19"/>
              </w:rPr>
              <w:t>Memoria</w:t>
            </w:r>
          </w:p>
        </w:tc>
        <w:tc>
          <w:tcPr>
            <w:tcW w:w="3840" w:type="dxa"/>
          </w:tcPr>
          <w:p>
            <w:pPr>
              <w:pStyle w:val="TableParagraph"/>
              <w:spacing w:before="5"/>
              <w:ind w:left="105"/>
              <w:jc w:val="left"/>
              <w:rPr>
                <w:sz w:val="19"/>
              </w:rPr>
            </w:pPr>
            <w:r>
              <w:rPr>
                <w:w w:val="105"/>
                <w:sz w:val="19"/>
              </w:rPr>
              <w:t>Aprender nuevos trucos</w:t>
            </w:r>
          </w:p>
        </w:tc>
      </w:tr>
      <w:tr>
        <w:trPr>
          <w:trHeight w:val="240" w:hRule="exact"/>
        </w:trPr>
        <w:tc>
          <w:tcPr>
            <w:tcW w:w="2683" w:type="dxa"/>
          </w:tcPr>
          <w:p>
            <w:pPr>
              <w:pStyle w:val="TableParagraph"/>
              <w:spacing w:before="5"/>
              <w:ind w:left="105"/>
              <w:jc w:val="left"/>
              <w:rPr>
                <w:sz w:val="19"/>
              </w:rPr>
            </w:pPr>
            <w:r>
              <w:rPr>
                <w:w w:val="105"/>
                <w:sz w:val="19"/>
              </w:rPr>
              <w:t>Aislamiento/soledad</w:t>
            </w:r>
          </w:p>
        </w:tc>
        <w:tc>
          <w:tcPr>
            <w:tcW w:w="3840" w:type="dxa"/>
          </w:tcPr>
          <w:p>
            <w:pPr>
              <w:pStyle w:val="TableParagraph"/>
              <w:spacing w:before="5"/>
              <w:ind w:left="105"/>
              <w:jc w:val="left"/>
              <w:rPr>
                <w:sz w:val="19"/>
              </w:rPr>
            </w:pPr>
            <w:r>
              <w:rPr>
                <w:w w:val="105"/>
                <w:sz w:val="19"/>
              </w:rPr>
              <w:t>Habilidades sociales</w:t>
            </w:r>
          </w:p>
        </w:tc>
      </w:tr>
      <w:tr>
        <w:trPr>
          <w:trHeight w:val="240" w:hRule="exact"/>
        </w:trPr>
        <w:tc>
          <w:tcPr>
            <w:tcW w:w="2683" w:type="dxa"/>
          </w:tcPr>
          <w:p>
            <w:pPr>
              <w:pStyle w:val="TableParagraph"/>
              <w:spacing w:before="5"/>
              <w:ind w:left="105"/>
              <w:jc w:val="left"/>
              <w:rPr>
                <w:sz w:val="19"/>
              </w:rPr>
            </w:pPr>
            <w:r>
              <w:rPr>
                <w:w w:val="105"/>
                <w:sz w:val="19"/>
              </w:rPr>
              <w:t>Lentitud</w:t>
            </w:r>
          </w:p>
        </w:tc>
        <w:tc>
          <w:tcPr>
            <w:tcW w:w="3840" w:type="dxa"/>
          </w:tcPr>
          <w:p>
            <w:pPr>
              <w:pStyle w:val="TableParagraph"/>
              <w:spacing w:before="5"/>
              <w:ind w:left="105"/>
              <w:jc w:val="left"/>
              <w:rPr>
                <w:sz w:val="19"/>
              </w:rPr>
            </w:pPr>
            <w:r>
              <w:rPr>
                <w:w w:val="105"/>
                <w:sz w:val="19"/>
              </w:rPr>
              <w:t>Ejercicios</w:t>
            </w:r>
          </w:p>
        </w:tc>
      </w:tr>
      <w:tr>
        <w:trPr>
          <w:trHeight w:val="240" w:hRule="exact"/>
        </w:trPr>
        <w:tc>
          <w:tcPr>
            <w:tcW w:w="2683" w:type="dxa"/>
          </w:tcPr>
          <w:p>
            <w:pPr>
              <w:pStyle w:val="TableParagraph"/>
              <w:spacing w:before="5"/>
              <w:ind w:left="105"/>
              <w:jc w:val="left"/>
              <w:rPr>
                <w:sz w:val="19"/>
              </w:rPr>
            </w:pPr>
            <w:r>
              <w:rPr>
                <w:w w:val="105"/>
                <w:sz w:val="19"/>
              </w:rPr>
              <w:t>Agilidad</w:t>
            </w:r>
          </w:p>
        </w:tc>
        <w:tc>
          <w:tcPr>
            <w:tcW w:w="3840" w:type="dxa"/>
          </w:tcPr>
          <w:p>
            <w:pPr>
              <w:pStyle w:val="TableParagraph"/>
              <w:spacing w:before="5"/>
              <w:ind w:left="105"/>
              <w:jc w:val="left"/>
              <w:rPr>
                <w:sz w:val="19"/>
              </w:rPr>
            </w:pPr>
            <w:r>
              <w:rPr>
                <w:w w:val="105"/>
                <w:sz w:val="19"/>
              </w:rPr>
              <w:t>Estiramientos</w:t>
            </w:r>
          </w:p>
        </w:tc>
      </w:tr>
      <w:tr>
        <w:trPr>
          <w:trHeight w:val="240" w:hRule="exact"/>
        </w:trPr>
        <w:tc>
          <w:tcPr>
            <w:tcW w:w="2683" w:type="dxa"/>
          </w:tcPr>
          <w:p>
            <w:pPr>
              <w:pStyle w:val="TableParagraph"/>
              <w:spacing w:before="5"/>
              <w:ind w:left="105"/>
              <w:jc w:val="left"/>
              <w:rPr>
                <w:sz w:val="19"/>
              </w:rPr>
            </w:pPr>
            <w:r>
              <w:rPr>
                <w:w w:val="105"/>
                <w:sz w:val="19"/>
              </w:rPr>
              <w:t>Movilidad</w:t>
            </w:r>
          </w:p>
        </w:tc>
        <w:tc>
          <w:tcPr>
            <w:tcW w:w="3840" w:type="dxa"/>
          </w:tcPr>
          <w:p>
            <w:pPr>
              <w:pStyle w:val="TableParagraph"/>
              <w:spacing w:before="5"/>
              <w:ind w:left="105"/>
              <w:jc w:val="left"/>
              <w:rPr>
                <w:sz w:val="19"/>
              </w:rPr>
            </w:pPr>
            <w:r>
              <w:rPr>
                <w:w w:val="105"/>
                <w:sz w:val="19"/>
              </w:rPr>
              <w:t>Ejercicio físico</w:t>
            </w:r>
          </w:p>
        </w:tc>
      </w:tr>
      <w:tr>
        <w:trPr>
          <w:trHeight w:val="240" w:hRule="exact"/>
        </w:trPr>
        <w:tc>
          <w:tcPr>
            <w:tcW w:w="2683" w:type="dxa"/>
          </w:tcPr>
          <w:p>
            <w:pPr>
              <w:pStyle w:val="TableParagraph"/>
              <w:spacing w:before="5"/>
              <w:ind w:left="105"/>
              <w:jc w:val="left"/>
              <w:rPr>
                <w:sz w:val="19"/>
              </w:rPr>
            </w:pPr>
            <w:r>
              <w:rPr>
                <w:w w:val="105"/>
                <w:sz w:val="19"/>
              </w:rPr>
              <w:t>Sueño</w:t>
            </w:r>
          </w:p>
        </w:tc>
        <w:tc>
          <w:tcPr>
            <w:tcW w:w="3840" w:type="dxa"/>
          </w:tcPr>
          <w:p>
            <w:pPr>
              <w:pStyle w:val="TableParagraph"/>
              <w:spacing w:before="5"/>
              <w:ind w:left="105"/>
              <w:jc w:val="left"/>
              <w:rPr>
                <w:sz w:val="19"/>
              </w:rPr>
            </w:pPr>
            <w:r>
              <w:rPr>
                <w:w w:val="105"/>
                <w:sz w:val="19"/>
              </w:rPr>
              <w:t>Relajación</w:t>
            </w:r>
          </w:p>
        </w:tc>
      </w:tr>
      <w:tr>
        <w:trPr>
          <w:trHeight w:val="240" w:hRule="exact"/>
        </w:trPr>
        <w:tc>
          <w:tcPr>
            <w:tcW w:w="2683" w:type="dxa"/>
          </w:tcPr>
          <w:p>
            <w:pPr>
              <w:pStyle w:val="TableParagraph"/>
              <w:spacing w:before="5"/>
              <w:ind w:left="105"/>
              <w:jc w:val="left"/>
              <w:rPr>
                <w:sz w:val="19"/>
              </w:rPr>
            </w:pPr>
            <w:r>
              <w:rPr>
                <w:w w:val="105"/>
                <w:sz w:val="19"/>
              </w:rPr>
              <w:t>Depresión</w:t>
            </w:r>
          </w:p>
        </w:tc>
        <w:tc>
          <w:tcPr>
            <w:tcW w:w="3840" w:type="dxa"/>
          </w:tcPr>
          <w:p>
            <w:pPr>
              <w:pStyle w:val="TableParagraph"/>
              <w:spacing w:before="5"/>
              <w:ind w:left="105"/>
              <w:jc w:val="left"/>
              <w:rPr>
                <w:sz w:val="19"/>
              </w:rPr>
            </w:pPr>
            <w:r>
              <w:rPr>
                <w:w w:val="105"/>
                <w:sz w:val="19"/>
              </w:rPr>
              <w:t>Actividades agradables</w:t>
            </w:r>
          </w:p>
        </w:tc>
      </w:tr>
      <w:tr>
        <w:trPr>
          <w:trHeight w:val="240" w:hRule="exact"/>
        </w:trPr>
        <w:tc>
          <w:tcPr>
            <w:tcW w:w="2683" w:type="dxa"/>
          </w:tcPr>
          <w:p>
            <w:pPr>
              <w:pStyle w:val="TableParagraph"/>
              <w:spacing w:before="5"/>
              <w:ind w:left="105"/>
              <w:jc w:val="left"/>
              <w:rPr>
                <w:sz w:val="19"/>
              </w:rPr>
            </w:pPr>
            <w:r>
              <w:rPr>
                <w:w w:val="105"/>
                <w:sz w:val="19"/>
              </w:rPr>
              <w:t>Aburrimiento</w:t>
            </w:r>
          </w:p>
        </w:tc>
        <w:tc>
          <w:tcPr>
            <w:tcW w:w="3840" w:type="dxa"/>
          </w:tcPr>
          <w:p>
            <w:pPr>
              <w:pStyle w:val="TableParagraph"/>
              <w:spacing w:before="5"/>
              <w:ind w:left="105"/>
              <w:jc w:val="left"/>
              <w:rPr>
                <w:sz w:val="19"/>
              </w:rPr>
            </w:pPr>
            <w:r>
              <w:rPr>
                <w:w w:val="105"/>
                <w:sz w:val="19"/>
              </w:rPr>
              <w:t>Creación</w:t>
            </w:r>
          </w:p>
        </w:tc>
      </w:tr>
      <w:tr>
        <w:trPr>
          <w:trHeight w:val="240" w:hRule="exact"/>
        </w:trPr>
        <w:tc>
          <w:tcPr>
            <w:tcW w:w="2683" w:type="dxa"/>
          </w:tcPr>
          <w:p>
            <w:pPr>
              <w:pStyle w:val="TableParagraph"/>
              <w:spacing w:before="5"/>
              <w:ind w:left="105"/>
              <w:jc w:val="left"/>
              <w:rPr>
                <w:sz w:val="19"/>
              </w:rPr>
            </w:pPr>
            <w:r>
              <w:rPr>
                <w:w w:val="105"/>
                <w:sz w:val="19"/>
              </w:rPr>
              <w:t>Reserva cardíaca</w:t>
            </w:r>
          </w:p>
        </w:tc>
        <w:tc>
          <w:tcPr>
            <w:tcW w:w="3840" w:type="dxa"/>
          </w:tcPr>
          <w:p>
            <w:pPr>
              <w:pStyle w:val="TableParagraph"/>
              <w:spacing w:before="5"/>
              <w:ind w:left="105"/>
              <w:jc w:val="left"/>
              <w:rPr>
                <w:sz w:val="19"/>
              </w:rPr>
            </w:pPr>
            <w:r>
              <w:rPr>
                <w:w w:val="105"/>
                <w:sz w:val="19"/>
              </w:rPr>
              <w:t>Ejercicios aeróbicos</w:t>
            </w:r>
          </w:p>
        </w:tc>
      </w:tr>
      <w:tr>
        <w:trPr>
          <w:trHeight w:val="240" w:hRule="exact"/>
        </w:trPr>
        <w:tc>
          <w:tcPr>
            <w:tcW w:w="2683" w:type="dxa"/>
          </w:tcPr>
          <w:p>
            <w:pPr>
              <w:pStyle w:val="TableParagraph"/>
              <w:spacing w:before="5"/>
              <w:ind w:left="105"/>
              <w:jc w:val="left"/>
              <w:rPr>
                <w:sz w:val="19"/>
              </w:rPr>
            </w:pPr>
            <w:r>
              <w:rPr>
                <w:w w:val="105"/>
                <w:sz w:val="19"/>
              </w:rPr>
              <w:t>Tensión alta</w:t>
            </w:r>
          </w:p>
        </w:tc>
        <w:tc>
          <w:tcPr>
            <w:tcW w:w="3840" w:type="dxa"/>
          </w:tcPr>
          <w:p>
            <w:pPr>
              <w:pStyle w:val="TableParagraph"/>
              <w:spacing w:before="5"/>
              <w:ind w:left="105"/>
              <w:jc w:val="left"/>
              <w:rPr>
                <w:sz w:val="19"/>
              </w:rPr>
            </w:pPr>
            <w:r>
              <w:rPr>
                <w:w w:val="105"/>
                <w:sz w:val="19"/>
              </w:rPr>
              <w:t>Ejercicio físico, control de peso, dieta</w:t>
            </w:r>
          </w:p>
        </w:tc>
      </w:tr>
      <w:tr>
        <w:trPr>
          <w:trHeight w:val="240" w:hRule="exact"/>
        </w:trPr>
        <w:tc>
          <w:tcPr>
            <w:tcW w:w="2683" w:type="dxa"/>
          </w:tcPr>
          <w:p>
            <w:pPr>
              <w:pStyle w:val="TableParagraph"/>
              <w:spacing w:before="5"/>
              <w:ind w:left="105"/>
              <w:jc w:val="left"/>
              <w:rPr>
                <w:sz w:val="19"/>
              </w:rPr>
            </w:pPr>
            <w:r>
              <w:rPr>
                <w:w w:val="105"/>
                <w:sz w:val="19"/>
              </w:rPr>
              <w:t>Corazón/cáncer</w:t>
            </w:r>
          </w:p>
        </w:tc>
        <w:tc>
          <w:tcPr>
            <w:tcW w:w="3840" w:type="dxa"/>
          </w:tcPr>
          <w:p>
            <w:pPr>
              <w:pStyle w:val="TableParagraph"/>
              <w:spacing w:before="5"/>
              <w:ind w:left="105"/>
              <w:jc w:val="left"/>
              <w:rPr>
                <w:sz w:val="19"/>
              </w:rPr>
            </w:pPr>
            <w:r>
              <w:rPr>
                <w:w w:val="105"/>
                <w:sz w:val="19"/>
              </w:rPr>
              <w:t>Dieta, ejercicio, hábitos saludables</w:t>
            </w:r>
          </w:p>
        </w:tc>
      </w:tr>
      <w:tr>
        <w:trPr>
          <w:trHeight w:val="240" w:hRule="exact"/>
        </w:trPr>
        <w:tc>
          <w:tcPr>
            <w:tcW w:w="2683" w:type="dxa"/>
          </w:tcPr>
          <w:p>
            <w:pPr>
              <w:pStyle w:val="TableParagraph"/>
              <w:spacing w:before="5"/>
              <w:ind w:left="105"/>
              <w:jc w:val="left"/>
              <w:rPr>
                <w:sz w:val="19"/>
              </w:rPr>
            </w:pPr>
            <w:r>
              <w:rPr>
                <w:w w:val="105"/>
                <w:sz w:val="19"/>
              </w:rPr>
              <w:t>Artritis</w:t>
            </w:r>
          </w:p>
        </w:tc>
        <w:tc>
          <w:tcPr>
            <w:tcW w:w="3840" w:type="dxa"/>
          </w:tcPr>
          <w:p>
            <w:pPr>
              <w:pStyle w:val="TableParagraph"/>
              <w:spacing w:before="5"/>
              <w:ind w:left="105"/>
              <w:jc w:val="left"/>
              <w:rPr>
                <w:sz w:val="19"/>
              </w:rPr>
            </w:pPr>
            <w:r>
              <w:rPr>
                <w:w w:val="105"/>
                <w:sz w:val="19"/>
              </w:rPr>
              <w:t>Ejercicio, control de peso</w:t>
            </w:r>
          </w:p>
        </w:tc>
      </w:tr>
      <w:tr>
        <w:trPr>
          <w:trHeight w:val="197" w:hRule="exact"/>
        </w:trPr>
        <w:tc>
          <w:tcPr>
            <w:tcW w:w="6523" w:type="dxa"/>
            <w:gridSpan w:val="2"/>
          </w:tcPr>
          <w:p>
            <w:pPr>
              <w:pStyle w:val="TableParagraph"/>
              <w:spacing w:line="183" w:lineRule="exact"/>
              <w:ind w:left="105"/>
              <w:jc w:val="left"/>
              <w:rPr>
                <w:sz w:val="16"/>
              </w:rPr>
            </w:pPr>
            <w:r>
              <w:rPr>
                <w:sz w:val="16"/>
              </w:rPr>
              <w:t>Fuente: Fernández-Ballesteros </w:t>
            </w:r>
            <w:r>
              <w:rPr>
                <w:i/>
                <w:sz w:val="16"/>
              </w:rPr>
              <w:t>et al</w:t>
            </w:r>
            <w:r>
              <w:rPr>
                <w:sz w:val="16"/>
              </w:rPr>
              <w:t>., 1992.</w:t>
            </w:r>
          </w:p>
        </w:tc>
      </w:tr>
    </w:tbl>
    <w:p>
      <w:pPr>
        <w:pStyle w:val="BodyText"/>
        <w:spacing w:before="9"/>
        <w:rPr>
          <w:sz w:val="24"/>
        </w:rPr>
      </w:pPr>
    </w:p>
    <w:p>
      <w:pPr>
        <w:pStyle w:val="BodyText"/>
        <w:spacing w:line="247" w:lineRule="auto"/>
        <w:ind w:left="117" w:right="114" w:firstLine="283"/>
        <w:jc w:val="both"/>
      </w:pPr>
      <w:r>
        <w:rPr>
          <w:color w:val="231F20"/>
        </w:rPr>
        <w:t>El </w:t>
      </w:r>
      <w:r>
        <w:rPr>
          <w:i/>
          <w:color w:val="231F20"/>
        </w:rPr>
        <w:t>Envejecimiento satisfactorio </w:t>
      </w:r>
      <w:r>
        <w:rPr>
          <w:color w:val="231F20"/>
        </w:rPr>
        <w:t>conlleva a mantener la capacidad fun- cional en ausencia de enfermedades y una vida social activa rica en rela- ciones interpersonales. Los factores clave para un envejecimiento satis- factorio, comenta Pérez-Castejón (2007) son la habilidad para mantener una buena función física y mental, una actitud de compromiso con la vida y la ausencia de enfermedad y discapacidad relacionada con ésta, junto a seguridad económica, control personal es decir, independencia, dignidad, autoestima y apoyo social.</w:t>
      </w:r>
    </w:p>
    <w:p>
      <w:pPr>
        <w:pStyle w:val="BodyText"/>
        <w:spacing w:line="247" w:lineRule="auto"/>
        <w:ind w:left="117" w:right="114" w:firstLine="283"/>
        <w:jc w:val="both"/>
      </w:pPr>
      <w:r>
        <w:rPr>
          <w:color w:val="231F20"/>
        </w:rPr>
        <w:t>En la Figura 3 se plasman los elementos que conforman el envejeci- miento satisfactorio, según Pérez-Castejón (2007: 43), donde se incluye un funcionamiento óptimo físico, social y cognitivo para lograr un estado de bienestar.</w:t>
      </w:r>
    </w:p>
    <w:p>
      <w:pPr>
        <w:spacing w:before="155"/>
        <w:ind w:left="117" w:right="18" w:firstLine="0"/>
        <w:jc w:val="left"/>
        <w:rPr>
          <w:sz w:val="20"/>
        </w:rPr>
      </w:pPr>
      <w:r>
        <w:rPr/>
        <w:pict>
          <v:group style="position:absolute;margin-left:70.723755pt;margin-top:23.023729pt;width:326.3pt;height:124.95pt;mso-position-horizontal-relative:page;mso-position-vertical-relative:paragraph;z-index:3832;mso-wrap-distance-left:0;mso-wrap-distance-right:0" coordorigin="1414,460" coordsize="6526,2499">
            <v:rect style="position:absolute;left:1435;top:481;width:6483;height:2456" filled="false" stroked="true" strokeweight="2.078473pt" strokecolor="#000000"/>
            <v:shape style="position:absolute;left:1871;top:685;width:5723;height:407" type="#_x0000_t202" filled="false" stroked="true" strokeweight=".634595pt" strokecolor="#000000">
              <v:textbox inset="0,0,0,0">
                <w:txbxContent>
                  <w:p>
                    <w:pPr>
                      <w:spacing w:before="72"/>
                      <w:ind w:left="98" w:right="0" w:firstLine="0"/>
                      <w:jc w:val="left"/>
                      <w:rPr>
                        <w:rFonts w:ascii="Calibri"/>
                        <w:sz w:val="23"/>
                      </w:rPr>
                    </w:pPr>
                    <w:r>
                      <w:rPr>
                        <w:rFonts w:ascii="Calibri"/>
                        <w:w w:val="85"/>
                        <w:sz w:val="23"/>
                      </w:rPr>
                      <w:t>Envejecimiento  satisfactorio</w:t>
                    </w:r>
                  </w:p>
                </w:txbxContent>
              </v:textbox>
              <w10:wrap type="none"/>
            </v:shape>
            <v:shape style="position:absolute;left:1871;top:1408;width:3760;height:429" type="#_x0000_t202" filled="false" stroked="true" strokeweight=".634071pt" strokecolor="#000000">
              <v:textbox inset="0,0,0,0">
                <w:txbxContent>
                  <w:p>
                    <w:pPr>
                      <w:spacing w:before="72"/>
                      <w:ind w:left="98" w:right="0" w:firstLine="0"/>
                      <w:jc w:val="left"/>
                      <w:rPr>
                        <w:rFonts w:ascii="Calibri" w:hAnsi="Calibri"/>
                        <w:sz w:val="23"/>
                      </w:rPr>
                    </w:pPr>
                    <w:r>
                      <w:rPr>
                        <w:rFonts w:ascii="Calibri" w:hAnsi="Calibri"/>
                        <w:w w:val="85"/>
                        <w:sz w:val="23"/>
                      </w:rPr>
                      <w:t>Funcionamiento  óptimo</w:t>
                    </w:r>
                  </w:p>
                </w:txbxContent>
              </v:textbox>
              <w10:wrap type="none"/>
            </v:shape>
            <v:shape style="position:absolute;left:6120;top:1408;width:1561;height:1161" type="#_x0000_t202" filled="false" stroked="true" strokeweight=".608724pt" strokecolor="#000000">
              <v:textbox inset="0,0,0,0">
                <w:txbxContent>
                  <w:p>
                    <w:pPr>
                      <w:spacing w:line="240" w:lineRule="auto" w:before="1"/>
                      <w:rPr>
                        <w:sz w:val="25"/>
                      </w:rPr>
                    </w:pPr>
                  </w:p>
                  <w:p>
                    <w:pPr>
                      <w:spacing w:before="0"/>
                      <w:ind w:left="98" w:right="0" w:firstLine="0"/>
                      <w:jc w:val="left"/>
                      <w:rPr>
                        <w:rFonts w:ascii="Calibri"/>
                        <w:sz w:val="27"/>
                      </w:rPr>
                    </w:pPr>
                    <w:r>
                      <w:rPr>
                        <w:rFonts w:ascii="Calibri"/>
                        <w:w w:val="95"/>
                        <w:sz w:val="27"/>
                      </w:rPr>
                      <w:t>Bienestar</w:t>
                    </w:r>
                  </w:p>
                </w:txbxContent>
              </v:textbox>
              <w10:wrap type="none"/>
            </v:shape>
            <v:shape style="position:absolute;left:1958;top:2103;width:1119;height:381" type="#_x0000_t202" filled="false" stroked="true" strokeweight=".627823pt" strokecolor="#000000">
              <v:textbox inset="0,0,0,0">
                <w:txbxContent>
                  <w:p>
                    <w:pPr>
                      <w:spacing w:before="72"/>
                      <w:ind w:left="98" w:right="0" w:firstLine="0"/>
                      <w:jc w:val="left"/>
                      <w:rPr>
                        <w:rFonts w:ascii="Calibri" w:hAnsi="Calibri"/>
                        <w:sz w:val="23"/>
                      </w:rPr>
                    </w:pPr>
                    <w:r>
                      <w:rPr>
                        <w:rFonts w:ascii="Calibri" w:hAnsi="Calibri"/>
                        <w:sz w:val="23"/>
                      </w:rPr>
                      <w:t>Físico</w:t>
                    </w:r>
                  </w:p>
                </w:txbxContent>
              </v:textbox>
              <w10:wrap type="none"/>
            </v:shape>
            <v:shape style="position:absolute;left:3316;top:2103;width:1056;height:381" type="#_x0000_t202" filled="false" stroked="true" strokeweight=".627036pt" strokecolor="#000000">
              <v:textbox inset="0,0,0,0">
                <w:txbxContent>
                  <w:p>
                    <w:pPr>
                      <w:spacing w:before="72"/>
                      <w:ind w:left="98" w:right="0" w:firstLine="0"/>
                      <w:jc w:val="left"/>
                      <w:rPr>
                        <w:rFonts w:ascii="Calibri"/>
                        <w:sz w:val="23"/>
                      </w:rPr>
                    </w:pPr>
                    <w:r>
                      <w:rPr>
                        <w:rFonts w:ascii="Calibri"/>
                        <w:sz w:val="23"/>
                      </w:rPr>
                      <w:t>Social</w:t>
                    </w:r>
                  </w:p>
                </w:txbxContent>
              </v:textbox>
              <w10:wrap type="none"/>
            </v:shape>
            <v:shape style="position:absolute;left:4579;top:2103;width:1293;height:381" type="#_x0000_t202" filled="false" stroked="true" strokeweight=".629503pt" strokecolor="#000000">
              <v:textbox inset="0,0,0,0">
                <w:txbxContent>
                  <w:p>
                    <w:pPr>
                      <w:spacing w:before="72"/>
                      <w:ind w:left="98" w:right="0" w:firstLine="0"/>
                      <w:jc w:val="left"/>
                      <w:rPr>
                        <w:rFonts w:ascii="Calibri"/>
                        <w:sz w:val="23"/>
                      </w:rPr>
                    </w:pPr>
                    <w:r>
                      <w:rPr>
                        <w:rFonts w:ascii="Calibri"/>
                        <w:sz w:val="23"/>
                      </w:rPr>
                      <w:t>Cognitivo</w:t>
                    </w:r>
                  </w:p>
                </w:txbxContent>
              </v:textbox>
              <w10:wrap type="none"/>
            </v:shape>
            <w10:wrap type="topAndBottom"/>
          </v:group>
        </w:pict>
      </w:r>
      <w:r>
        <w:rPr>
          <w:color w:val="231F20"/>
          <w:sz w:val="20"/>
        </w:rPr>
        <w:t>Figura 3</w:t>
      </w:r>
    </w:p>
    <w:p>
      <w:pPr>
        <w:spacing w:before="9"/>
        <w:ind w:left="117" w:right="18" w:firstLine="0"/>
        <w:jc w:val="left"/>
        <w:rPr>
          <w:sz w:val="17"/>
        </w:rPr>
      </w:pPr>
      <w:r>
        <w:rPr>
          <w:color w:val="231F20"/>
          <w:sz w:val="17"/>
        </w:rPr>
        <w:t>Fuente: Pérez-Castejón (2007: 43).</w:t>
      </w:r>
    </w:p>
    <w:p>
      <w:pPr>
        <w:spacing w:after="0"/>
        <w:jc w:val="left"/>
        <w:rPr>
          <w:sz w:val="17"/>
        </w:rPr>
        <w:sectPr>
          <w:pgSz w:w="9360" w:h="13040"/>
          <w:pgMar w:header="0" w:footer="496" w:top="800" w:bottom="680" w:left="1300" w:right="1300"/>
        </w:sectPr>
      </w:pPr>
    </w:p>
    <w:p>
      <w:pPr>
        <w:spacing w:before="45"/>
        <w:ind w:left="400" w:right="18" w:firstLine="1012"/>
        <w:jc w:val="left"/>
        <w:rPr>
          <w:rFonts w:ascii="Arial" w:hAnsi="Arial"/>
          <w:i/>
          <w:sz w:val="20"/>
        </w:rPr>
      </w:pPr>
      <w:r>
        <w:rPr>
          <w:rFonts w:ascii="Arial" w:hAnsi="Arial"/>
          <w:color w:val="231F20"/>
          <w:w w:val="65"/>
          <w:sz w:val="20"/>
        </w:rPr>
        <w:t>Envejecer exitosamente: un reto demográfico actual    /Areli Ivonne Fuentes-Soriano </w:t>
      </w:r>
      <w:r>
        <w:rPr>
          <w:rFonts w:ascii="Arial" w:hAnsi="Arial"/>
          <w:i/>
          <w:color w:val="231F20"/>
          <w:w w:val="65"/>
          <w:sz w:val="20"/>
        </w:rPr>
        <w:t>et al.</w:t>
      </w:r>
    </w:p>
    <w:p>
      <w:pPr>
        <w:pStyle w:val="BodyText"/>
        <w:spacing w:before="7"/>
        <w:rPr>
          <w:rFonts w:ascii="Arial"/>
          <w:i/>
          <w:sz w:val="28"/>
        </w:rPr>
      </w:pPr>
    </w:p>
    <w:p>
      <w:pPr>
        <w:pStyle w:val="BodyText"/>
        <w:spacing w:line="247" w:lineRule="auto"/>
        <w:ind w:left="117" w:right="115" w:firstLine="283"/>
        <w:jc w:val="both"/>
      </w:pPr>
      <w:r>
        <w:rPr>
          <w:color w:val="231F20"/>
        </w:rPr>
        <w:t>El </w:t>
      </w:r>
      <w:r>
        <w:rPr>
          <w:i/>
          <w:color w:val="231F20"/>
        </w:rPr>
        <w:t>envejecimiento exitoso </w:t>
      </w:r>
      <w:r>
        <w:rPr>
          <w:color w:val="231F20"/>
        </w:rPr>
        <w:t>ocurre cuando las personas sienten satisfac- ción por poder adaptarse a las situaciones cambiantes de su vida. Esto no deja de ser un criterio subjetivo, sometido a la comparación entre las ne- cesidades individuales y el contexto concreto del desarrollo presente. Esta definición se aplica también a la relación entre un cierto grado de salud objetiva y la satisfacción subjetiva del adulto con la vida que lleva. El término “envejecimiento exitoso” es demasiado impreciso, porque definir el</w:t>
      </w:r>
      <w:r>
        <w:rPr>
          <w:color w:val="231F20"/>
          <w:spacing w:val="-4"/>
        </w:rPr>
        <w:t> </w:t>
      </w:r>
      <w:r>
        <w:rPr>
          <w:color w:val="231F20"/>
        </w:rPr>
        <w:t>“éxito”</w:t>
      </w:r>
      <w:r>
        <w:rPr>
          <w:color w:val="231F20"/>
          <w:spacing w:val="-4"/>
        </w:rPr>
        <w:t> </w:t>
      </w:r>
      <w:r>
        <w:rPr>
          <w:color w:val="231F20"/>
        </w:rPr>
        <w:t>depende</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situación</w:t>
      </w:r>
      <w:r>
        <w:rPr>
          <w:color w:val="231F20"/>
          <w:spacing w:val="-3"/>
        </w:rPr>
        <w:t> </w:t>
      </w:r>
      <w:r>
        <w:rPr>
          <w:color w:val="231F20"/>
        </w:rPr>
        <w:t>individual</w:t>
      </w:r>
      <w:r>
        <w:rPr>
          <w:color w:val="231F20"/>
          <w:spacing w:val="-5"/>
        </w:rPr>
        <w:t> </w:t>
      </w:r>
      <w:r>
        <w:rPr>
          <w:color w:val="231F20"/>
        </w:rPr>
        <w:t>concreta,</w:t>
      </w:r>
      <w:r>
        <w:rPr>
          <w:color w:val="231F20"/>
          <w:spacing w:val="-5"/>
        </w:rPr>
        <w:t> </w:t>
      </w:r>
      <w:r>
        <w:rPr>
          <w:color w:val="231F20"/>
        </w:rPr>
        <w:t>de</w:t>
      </w:r>
      <w:r>
        <w:rPr>
          <w:color w:val="231F20"/>
          <w:spacing w:val="-4"/>
        </w:rPr>
        <w:t> </w:t>
      </w:r>
      <w:r>
        <w:rPr>
          <w:color w:val="231F20"/>
        </w:rPr>
        <w:t>unas</w:t>
      </w:r>
      <w:r>
        <w:rPr>
          <w:color w:val="231F20"/>
          <w:spacing w:val="-4"/>
        </w:rPr>
        <w:t> </w:t>
      </w:r>
      <w:r>
        <w:rPr>
          <w:color w:val="231F20"/>
        </w:rPr>
        <w:t>metas</w:t>
      </w:r>
      <w:r>
        <w:rPr>
          <w:color w:val="231F20"/>
          <w:spacing w:val="-4"/>
        </w:rPr>
        <w:t> </w:t>
      </w:r>
      <w:r>
        <w:rPr>
          <w:color w:val="231F20"/>
        </w:rPr>
        <w:t>de- seadas</w:t>
      </w:r>
      <w:r>
        <w:rPr>
          <w:color w:val="231F20"/>
          <w:spacing w:val="-4"/>
        </w:rPr>
        <w:t> </w:t>
      </w:r>
      <w:r>
        <w:rPr>
          <w:color w:val="231F20"/>
        </w:rPr>
        <w:t>o</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circunstancia</w:t>
      </w:r>
      <w:r>
        <w:rPr>
          <w:color w:val="231F20"/>
          <w:spacing w:val="-5"/>
        </w:rPr>
        <w:t> </w:t>
      </w:r>
      <w:r>
        <w:rPr>
          <w:color w:val="231F20"/>
        </w:rPr>
        <w:t>personal,</w:t>
      </w:r>
      <w:r>
        <w:rPr>
          <w:color w:val="231F20"/>
          <w:spacing w:val="-4"/>
        </w:rPr>
        <w:t> </w:t>
      </w:r>
      <w:r>
        <w:rPr>
          <w:color w:val="231F20"/>
        </w:rPr>
        <w:t>como</w:t>
      </w:r>
      <w:r>
        <w:rPr>
          <w:color w:val="231F20"/>
          <w:spacing w:val="-4"/>
        </w:rPr>
        <w:t> </w:t>
      </w:r>
      <w:r>
        <w:rPr>
          <w:color w:val="231F20"/>
        </w:rPr>
        <w:t>una</w:t>
      </w:r>
      <w:r>
        <w:rPr>
          <w:color w:val="231F20"/>
          <w:spacing w:val="-4"/>
        </w:rPr>
        <w:t> </w:t>
      </w:r>
      <w:r>
        <w:rPr>
          <w:color w:val="231F20"/>
        </w:rPr>
        <w:t>enfermedad</w:t>
      </w:r>
      <w:r>
        <w:rPr>
          <w:color w:val="231F20"/>
          <w:spacing w:val="-4"/>
        </w:rPr>
        <w:t> </w:t>
      </w:r>
      <w:r>
        <w:rPr>
          <w:color w:val="231F20"/>
        </w:rPr>
        <w:t>o</w:t>
      </w:r>
      <w:r>
        <w:rPr>
          <w:color w:val="231F20"/>
          <w:spacing w:val="-4"/>
        </w:rPr>
        <w:t> </w:t>
      </w:r>
      <w:r>
        <w:rPr>
          <w:color w:val="231F20"/>
        </w:rPr>
        <w:t>la</w:t>
      </w:r>
      <w:r>
        <w:rPr>
          <w:color w:val="231F20"/>
          <w:spacing w:val="-4"/>
        </w:rPr>
        <w:t> </w:t>
      </w:r>
      <w:r>
        <w:rPr>
          <w:color w:val="231F20"/>
        </w:rPr>
        <w:t>pérdida de un ser querido (Sarabia, 2009,</w:t>
      </w:r>
      <w:r>
        <w:rPr>
          <w:color w:val="231F20"/>
          <w:spacing w:val="-2"/>
        </w:rPr>
        <w:t> </w:t>
      </w:r>
      <w:r>
        <w:rPr>
          <w:color w:val="231F20"/>
        </w:rPr>
        <w:t>172).</w:t>
      </w:r>
    </w:p>
    <w:p>
      <w:pPr>
        <w:pStyle w:val="BodyText"/>
        <w:spacing w:line="247" w:lineRule="auto"/>
        <w:ind w:left="117" w:right="114" w:firstLine="283"/>
        <w:jc w:val="both"/>
      </w:pPr>
      <w:r>
        <w:rPr>
          <w:color w:val="231F20"/>
        </w:rPr>
        <w:t>Envejecer exitosamente dependería mayoritariamente de acciones en prevención</w:t>
      </w:r>
      <w:r>
        <w:rPr>
          <w:color w:val="231F20"/>
          <w:spacing w:val="-14"/>
        </w:rPr>
        <w:t> </w:t>
      </w:r>
      <w:r>
        <w:rPr>
          <w:color w:val="231F20"/>
        </w:rPr>
        <w:t>y</w:t>
      </w:r>
      <w:r>
        <w:rPr>
          <w:color w:val="231F20"/>
          <w:spacing w:val="-14"/>
        </w:rPr>
        <w:t> </w:t>
      </w:r>
      <w:r>
        <w:rPr>
          <w:color w:val="231F20"/>
        </w:rPr>
        <w:t>promoción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salud,</w:t>
      </w:r>
      <w:r>
        <w:rPr>
          <w:color w:val="231F20"/>
          <w:spacing w:val="-14"/>
        </w:rPr>
        <w:t> </w:t>
      </w:r>
      <w:r>
        <w:rPr>
          <w:color w:val="231F20"/>
        </w:rPr>
        <w:t>ya</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rPr>
        <w:t>desdicha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vejez</w:t>
      </w:r>
      <w:r>
        <w:rPr>
          <w:color w:val="231F20"/>
          <w:spacing w:val="-14"/>
        </w:rPr>
        <w:t> </w:t>
      </w:r>
      <w:r>
        <w:rPr>
          <w:color w:val="231F20"/>
        </w:rPr>
        <w:t>asociada con</w:t>
      </w:r>
      <w:r>
        <w:rPr>
          <w:color w:val="231F20"/>
          <w:spacing w:val="-10"/>
        </w:rPr>
        <w:t> </w:t>
      </w:r>
      <w:r>
        <w:rPr>
          <w:color w:val="231F20"/>
        </w:rPr>
        <w:t>el</w:t>
      </w:r>
      <w:r>
        <w:rPr>
          <w:color w:val="231F20"/>
          <w:spacing w:val="-10"/>
        </w:rPr>
        <w:t> </w:t>
      </w:r>
      <w:r>
        <w:rPr>
          <w:color w:val="231F20"/>
        </w:rPr>
        <w:t>deterioro</w:t>
      </w:r>
      <w:r>
        <w:rPr>
          <w:color w:val="231F20"/>
          <w:spacing w:val="-10"/>
        </w:rPr>
        <w:t> </w:t>
      </w:r>
      <w:r>
        <w:rPr>
          <w:color w:val="231F20"/>
        </w:rPr>
        <w:t>físico</w:t>
      </w:r>
      <w:r>
        <w:rPr>
          <w:color w:val="231F20"/>
          <w:spacing w:val="-10"/>
        </w:rPr>
        <w:t> </w:t>
      </w:r>
      <w:r>
        <w:rPr>
          <w:color w:val="231F20"/>
        </w:rPr>
        <w:t>y</w:t>
      </w:r>
      <w:r>
        <w:rPr>
          <w:color w:val="231F20"/>
          <w:spacing w:val="-10"/>
        </w:rPr>
        <w:t> </w:t>
      </w:r>
      <w:r>
        <w:rPr>
          <w:color w:val="231F20"/>
        </w:rPr>
        <w:t>mental</w:t>
      </w:r>
      <w:r>
        <w:rPr>
          <w:color w:val="231F20"/>
          <w:spacing w:val="-10"/>
        </w:rPr>
        <w:t> </w:t>
      </w:r>
      <w:r>
        <w:rPr>
          <w:color w:val="231F20"/>
        </w:rPr>
        <w:t>estaría</w:t>
      </w:r>
      <w:r>
        <w:rPr>
          <w:color w:val="231F20"/>
          <w:spacing w:val="-10"/>
        </w:rPr>
        <w:t> </w:t>
      </w:r>
      <w:r>
        <w:rPr>
          <w:color w:val="231F20"/>
        </w:rPr>
        <w:t>supuestamente</w:t>
      </w:r>
      <w:r>
        <w:rPr>
          <w:color w:val="231F20"/>
          <w:spacing w:val="-9"/>
        </w:rPr>
        <w:t> </w:t>
      </w:r>
      <w:r>
        <w:rPr>
          <w:color w:val="231F20"/>
        </w:rPr>
        <w:t>bajo</w:t>
      </w:r>
      <w:r>
        <w:rPr>
          <w:color w:val="231F20"/>
          <w:spacing w:val="-10"/>
        </w:rPr>
        <w:t> </w:t>
      </w:r>
      <w:r>
        <w:rPr>
          <w:color w:val="231F20"/>
        </w:rPr>
        <w:t>nuestro</w:t>
      </w:r>
      <w:r>
        <w:rPr>
          <w:color w:val="231F20"/>
          <w:spacing w:val="-10"/>
        </w:rPr>
        <w:t> </w:t>
      </w:r>
      <w:r>
        <w:rPr>
          <w:color w:val="231F20"/>
        </w:rPr>
        <w:t>control. Las pérdidas, según este paradigma, están asociadas a factores tales como hábitos cotidianos, alimentación, práctica de ejercicios, etc., todos ellos “factibles</w:t>
      </w:r>
      <w:r>
        <w:rPr>
          <w:color w:val="231F20"/>
          <w:spacing w:val="-7"/>
        </w:rPr>
        <w:t> </w:t>
      </w:r>
      <w:r>
        <w:rPr>
          <w:color w:val="231F20"/>
        </w:rPr>
        <w:t>de</w:t>
      </w:r>
      <w:r>
        <w:rPr>
          <w:color w:val="231F20"/>
          <w:spacing w:val="-6"/>
        </w:rPr>
        <w:t> </w:t>
      </w:r>
      <w:r>
        <w:rPr>
          <w:color w:val="231F20"/>
        </w:rPr>
        <w:t>control</w:t>
      </w:r>
      <w:r>
        <w:rPr>
          <w:color w:val="231F20"/>
          <w:spacing w:val="-6"/>
        </w:rPr>
        <w:t> </w:t>
      </w:r>
      <w:r>
        <w:rPr>
          <w:color w:val="231F20"/>
        </w:rPr>
        <w:t>y</w:t>
      </w:r>
      <w:r>
        <w:rPr>
          <w:color w:val="231F20"/>
          <w:spacing w:val="-6"/>
        </w:rPr>
        <w:t> </w:t>
      </w:r>
      <w:r>
        <w:rPr>
          <w:color w:val="231F20"/>
        </w:rPr>
        <w:t>cambios”.</w:t>
      </w:r>
      <w:r>
        <w:rPr>
          <w:color w:val="231F20"/>
          <w:spacing w:val="-6"/>
        </w:rPr>
        <w:t> </w:t>
      </w:r>
      <w:r>
        <w:rPr>
          <w:color w:val="231F20"/>
        </w:rPr>
        <w:t>El</w:t>
      </w:r>
      <w:r>
        <w:rPr>
          <w:color w:val="231F20"/>
          <w:spacing w:val="-6"/>
        </w:rPr>
        <w:t> </w:t>
      </w:r>
      <w:r>
        <w:rPr>
          <w:color w:val="231F20"/>
        </w:rPr>
        <w:t>envejecimiento</w:t>
      </w:r>
      <w:r>
        <w:rPr>
          <w:color w:val="231F20"/>
          <w:spacing w:val="-7"/>
        </w:rPr>
        <w:t> </w:t>
      </w:r>
      <w:r>
        <w:rPr>
          <w:color w:val="231F20"/>
        </w:rPr>
        <w:t>exitoso,</w:t>
      </w:r>
      <w:r>
        <w:rPr>
          <w:color w:val="231F20"/>
          <w:spacing w:val="-6"/>
        </w:rPr>
        <w:t> </w:t>
      </w:r>
      <w:r>
        <w:rPr>
          <w:color w:val="231F20"/>
        </w:rPr>
        <w:t>como</w:t>
      </w:r>
      <w:r>
        <w:rPr>
          <w:color w:val="231F20"/>
          <w:spacing w:val="-6"/>
        </w:rPr>
        <w:t> </w:t>
      </w:r>
      <w:r>
        <w:rPr>
          <w:color w:val="231F20"/>
        </w:rPr>
        <w:t>afirman algunos autores, resulta ser una cuestión de opción individual (Brigeiro, 2005;</w:t>
      </w:r>
      <w:r>
        <w:rPr>
          <w:color w:val="231F20"/>
          <w:spacing w:val="-8"/>
        </w:rPr>
        <w:t> </w:t>
      </w:r>
      <w:r>
        <w:rPr>
          <w:color w:val="231F20"/>
        </w:rPr>
        <w:t>103-104)</w:t>
      </w:r>
      <w:r>
        <w:rPr>
          <w:color w:val="231F20"/>
          <w:spacing w:val="-7"/>
        </w:rPr>
        <w:t> </w:t>
      </w:r>
      <w:r>
        <w:rPr>
          <w:color w:val="231F20"/>
        </w:rPr>
        <w:t>y</w:t>
      </w:r>
      <w:r>
        <w:rPr>
          <w:color w:val="231F20"/>
          <w:spacing w:val="-8"/>
        </w:rPr>
        <w:t> </w:t>
      </w:r>
      <w:r>
        <w:rPr>
          <w:color w:val="231F20"/>
        </w:rPr>
        <w:t>a</w:t>
      </w:r>
      <w:r>
        <w:rPr>
          <w:color w:val="231F20"/>
          <w:spacing w:val="-8"/>
        </w:rPr>
        <w:t> </w:t>
      </w:r>
      <w:r>
        <w:rPr>
          <w:color w:val="231F20"/>
        </w:rPr>
        <w:t>su</w:t>
      </w:r>
      <w:r>
        <w:rPr>
          <w:color w:val="231F20"/>
          <w:spacing w:val="-7"/>
        </w:rPr>
        <w:t> </w:t>
      </w:r>
      <w:r>
        <w:rPr>
          <w:color w:val="231F20"/>
        </w:rPr>
        <w:t>vez</w:t>
      </w:r>
      <w:r>
        <w:rPr>
          <w:color w:val="231F20"/>
          <w:spacing w:val="-8"/>
        </w:rPr>
        <w:t> </w:t>
      </w:r>
      <w:r>
        <w:rPr>
          <w:color w:val="231F20"/>
        </w:rPr>
        <w:t>colectiva.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Figura</w:t>
      </w:r>
      <w:r>
        <w:rPr>
          <w:color w:val="231F20"/>
          <w:spacing w:val="-7"/>
        </w:rPr>
        <w:t> </w:t>
      </w:r>
      <w:r>
        <w:rPr>
          <w:color w:val="231F20"/>
        </w:rPr>
        <w:t>4</w:t>
      </w:r>
      <w:r>
        <w:rPr>
          <w:color w:val="231F20"/>
          <w:spacing w:val="-8"/>
        </w:rPr>
        <w:t> </w:t>
      </w:r>
      <w:r>
        <w:rPr>
          <w:color w:val="231F20"/>
        </w:rPr>
        <w:t>se</w:t>
      </w:r>
      <w:r>
        <w:rPr>
          <w:color w:val="231F20"/>
          <w:spacing w:val="-7"/>
        </w:rPr>
        <w:t> </w:t>
      </w:r>
      <w:r>
        <w:rPr>
          <w:color w:val="231F20"/>
        </w:rPr>
        <w:t>observa</w:t>
      </w:r>
      <w:r>
        <w:rPr>
          <w:color w:val="231F20"/>
          <w:spacing w:val="-8"/>
        </w:rPr>
        <w:t> </w:t>
      </w:r>
      <w:r>
        <w:rPr>
          <w:color w:val="231F20"/>
        </w:rPr>
        <w:t>la</w:t>
      </w:r>
      <w:r>
        <w:rPr>
          <w:color w:val="231F20"/>
          <w:spacing w:val="-8"/>
        </w:rPr>
        <w:t> </w:t>
      </w:r>
      <w:r>
        <w:rPr>
          <w:color w:val="231F20"/>
        </w:rPr>
        <w:t>propuesta de </w:t>
      </w:r>
      <w:r>
        <w:rPr/>
        <w:t>Rowe y Kahn (1997) para contextualizar al envejecimiento</w:t>
      </w:r>
      <w:r>
        <w:rPr>
          <w:spacing w:val="-5"/>
        </w:rPr>
        <w:t> </w:t>
      </w:r>
      <w:r>
        <w:rPr/>
        <w:t>exitoso:</w:t>
      </w:r>
    </w:p>
    <w:p>
      <w:pPr>
        <w:pStyle w:val="BodyText"/>
        <w:spacing w:before="5"/>
        <w:rPr>
          <w:sz w:val="9"/>
        </w:rPr>
      </w:pPr>
    </w:p>
    <w:p>
      <w:pPr>
        <w:spacing w:line="249" w:lineRule="auto" w:before="75"/>
        <w:ind w:left="1675" w:right="1532" w:firstLine="0"/>
        <w:jc w:val="left"/>
        <w:rPr>
          <w:sz w:val="20"/>
        </w:rPr>
      </w:pPr>
      <w:r>
        <w:rPr>
          <w:color w:val="231F20"/>
          <w:sz w:val="20"/>
        </w:rPr>
        <w:t>Figura 4. Modelo de envejecimiento exitoso (Rowe y Kahn,1997).</w:t>
      </w:r>
    </w:p>
    <w:p>
      <w:pPr>
        <w:pStyle w:val="BodyText"/>
        <w:ind w:left="1675"/>
        <w:rPr>
          <w:sz w:val="20"/>
        </w:rPr>
      </w:pPr>
      <w:r>
        <w:rPr>
          <w:sz w:val="20"/>
        </w:rPr>
        <w:drawing>
          <wp:inline distT="0" distB="0" distL="0" distR="0">
            <wp:extent cx="2258230" cy="2033016"/>
            <wp:effectExtent l="0" t="0" r="0" b="0"/>
            <wp:docPr id="11" name="image56.jpeg" descr=""/>
            <wp:cNvGraphicFramePr>
              <a:graphicFrameLocks noChangeAspect="1"/>
            </wp:cNvGraphicFramePr>
            <a:graphic>
              <a:graphicData uri="http://schemas.openxmlformats.org/drawingml/2006/picture">
                <pic:pic>
                  <pic:nvPicPr>
                    <pic:cNvPr id="12" name="image56.jpeg"/>
                    <pic:cNvPicPr/>
                  </pic:nvPicPr>
                  <pic:blipFill>
                    <a:blip r:embed="rId99" cstate="print"/>
                    <a:stretch>
                      <a:fillRect/>
                    </a:stretch>
                  </pic:blipFill>
                  <pic:spPr>
                    <a:xfrm>
                      <a:off x="0" y="0"/>
                      <a:ext cx="2258230" cy="2033016"/>
                    </a:xfrm>
                    <a:prstGeom prst="rect">
                      <a:avLst/>
                    </a:prstGeom>
                  </pic:spPr>
                </pic:pic>
              </a:graphicData>
            </a:graphic>
          </wp:inline>
        </w:drawing>
      </w:r>
      <w:r>
        <w:rPr>
          <w:sz w:val="20"/>
        </w:rPr>
      </w:r>
    </w:p>
    <w:p>
      <w:pPr>
        <w:spacing w:before="130"/>
        <w:ind w:left="1676" w:right="18" w:firstLine="0"/>
        <w:jc w:val="left"/>
        <w:rPr>
          <w:sz w:val="17"/>
        </w:rPr>
      </w:pPr>
      <w:r>
        <w:rPr>
          <w:color w:val="231F20"/>
          <w:sz w:val="17"/>
        </w:rPr>
        <w:t>Fuente: Castillo (2009).</w:t>
      </w:r>
    </w:p>
    <w:p>
      <w:pPr>
        <w:pStyle w:val="BodyText"/>
        <w:spacing w:line="247" w:lineRule="auto" w:before="115"/>
        <w:ind w:left="117" w:right="115" w:firstLine="283"/>
        <w:jc w:val="both"/>
      </w:pPr>
      <w:r>
        <w:rPr>
          <w:color w:val="231F20"/>
        </w:rPr>
        <w:t>En lo que respecta al alto funcionamiento físico y cognitivo, se men- ciona la importancia que tienen los </w:t>
      </w:r>
      <w:r>
        <w:rPr/>
        <w:t>comportamientos cognitivos que se ven</w:t>
      </w:r>
      <w:r>
        <w:rPr>
          <w:spacing w:val="-7"/>
        </w:rPr>
        <w:t> </w:t>
      </w:r>
      <w:r>
        <w:rPr/>
        <w:t>afectados</w:t>
      </w:r>
      <w:r>
        <w:rPr>
          <w:spacing w:val="-8"/>
        </w:rPr>
        <w:t> </w:t>
      </w:r>
      <w:r>
        <w:rPr/>
        <w:t>durante</w:t>
      </w:r>
      <w:r>
        <w:rPr>
          <w:spacing w:val="-7"/>
        </w:rPr>
        <w:t> </w:t>
      </w:r>
      <w:r>
        <w:rPr/>
        <w:t>la</w:t>
      </w:r>
      <w:r>
        <w:rPr>
          <w:spacing w:val="-7"/>
        </w:rPr>
        <w:t> </w:t>
      </w:r>
      <w:r>
        <w:rPr/>
        <w:t>vejez,</w:t>
      </w:r>
      <w:r>
        <w:rPr>
          <w:spacing w:val="-7"/>
        </w:rPr>
        <w:t> </w:t>
      </w:r>
      <w:r>
        <w:rPr/>
        <w:t>como</w:t>
      </w:r>
      <w:r>
        <w:rPr>
          <w:spacing w:val="-8"/>
        </w:rPr>
        <w:t> </w:t>
      </w:r>
      <w:r>
        <w:rPr/>
        <w:t>el</w:t>
      </w:r>
      <w:r>
        <w:rPr>
          <w:spacing w:val="-7"/>
        </w:rPr>
        <w:t> </w:t>
      </w:r>
      <w:r>
        <w:rPr/>
        <w:t>declive</w:t>
      </w:r>
      <w:r>
        <w:rPr>
          <w:spacing w:val="-7"/>
        </w:rPr>
        <w:t> </w:t>
      </w:r>
      <w:r>
        <w:rPr/>
        <w:t>intelectual,</w:t>
      </w:r>
      <w:r>
        <w:rPr>
          <w:spacing w:val="-8"/>
        </w:rPr>
        <w:t> </w:t>
      </w:r>
      <w:r>
        <w:rPr/>
        <w:t>la</w:t>
      </w:r>
      <w:r>
        <w:rPr>
          <w:spacing w:val="-7"/>
        </w:rPr>
        <w:t> </w:t>
      </w:r>
      <w:r>
        <w:rPr/>
        <w:t>memoria,</w:t>
      </w:r>
      <w:r>
        <w:rPr>
          <w:spacing w:val="-8"/>
        </w:rPr>
        <w:t> </w:t>
      </w:r>
      <w:r>
        <w:rPr/>
        <w:t>así como la movilidad o la agilidad, y</w:t>
      </w:r>
      <w:r>
        <w:rPr>
          <w:color w:val="231F20"/>
        </w:rPr>
        <w:t>a que en esta etapa </w:t>
      </w:r>
      <w:r>
        <w:rPr/>
        <w:t>existe un declive</w:t>
      </w:r>
      <w:r>
        <w:rPr>
          <w:spacing w:val="53"/>
        </w:rPr>
        <w:t> </w:t>
      </w:r>
      <w:r>
        <w:rPr/>
        <w:t>de</w:t>
      </w:r>
    </w:p>
    <w:p>
      <w:pPr>
        <w:spacing w:after="0" w:line="247" w:lineRule="auto"/>
        <w:jc w:val="both"/>
        <w:sectPr>
          <w:pgSz w:w="9360" w:h="13040"/>
          <w:pgMar w:header="0" w:footer="496" w:top="740" w:bottom="680" w:left="1300" w:right="1300"/>
        </w:sectPr>
      </w:pPr>
    </w:p>
    <w:p>
      <w:pPr>
        <w:tabs>
          <w:tab w:pos="5396" w:val="left" w:leader="none"/>
        </w:tabs>
        <w:spacing w:before="48"/>
        <w:ind w:left="0" w:right="115" w:firstLine="0"/>
        <w:jc w:val="righ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64" w:right="114"/>
        <w:jc w:val="right"/>
      </w:pPr>
      <w:r>
        <w:rPr/>
        <w:t>todas aquellas funciones que tienen que ver con la inteligencia, la dismi- nución del nivel de actividad y de ejercicio físico que el individuo realiza. La </w:t>
      </w:r>
      <w:r>
        <w:rPr>
          <w:i/>
        </w:rPr>
        <w:t>MacArthur Foundation Research Network </w:t>
      </w:r>
      <w:r>
        <w:rPr/>
        <w:t>desarrolló predictores con los que evalúa un adecuado funcionamiento cognitivo en la vejez: la educación</w:t>
      </w:r>
      <w:r>
        <w:rPr>
          <w:b/>
        </w:rPr>
        <w:t>, </w:t>
      </w:r>
      <w:r>
        <w:rPr/>
        <w:t>el nivel de actividad fuera del hogar y la capacidad vital. El nivel educativo produce un efecto directo positivo sobre las estructuras y el funcionamiento cerebral y además los hábitos cognitivos que genera influyen en el mantenimiento del funcionamiento cognitivo a todo lo largo</w:t>
      </w:r>
    </w:p>
    <w:p>
      <w:pPr>
        <w:pStyle w:val="BodyText"/>
        <w:spacing w:line="253" w:lineRule="exact"/>
        <w:ind w:left="117" w:right="18"/>
      </w:pPr>
      <w:r>
        <w:rPr/>
        <w:t>de la vejez.</w:t>
      </w:r>
    </w:p>
    <w:p>
      <w:pPr>
        <w:pStyle w:val="BodyText"/>
        <w:spacing w:line="247" w:lineRule="auto" w:before="7"/>
        <w:ind w:left="117" w:right="115" w:firstLine="283"/>
        <w:jc w:val="both"/>
      </w:pPr>
      <w:r>
        <w:rPr/>
        <w:t>El</w:t>
      </w:r>
      <w:r>
        <w:rPr>
          <w:spacing w:val="-4"/>
        </w:rPr>
        <w:t> </w:t>
      </w:r>
      <w:r>
        <w:rPr/>
        <w:t>funcionamiento</w:t>
      </w:r>
      <w:r>
        <w:rPr>
          <w:spacing w:val="-4"/>
        </w:rPr>
        <w:t> </w:t>
      </w:r>
      <w:r>
        <w:rPr/>
        <w:t>físico,</w:t>
      </w:r>
      <w:r>
        <w:rPr>
          <w:spacing w:val="-4"/>
        </w:rPr>
        <w:t> </w:t>
      </w:r>
      <w:r>
        <w:rPr/>
        <w:t>tanto</w:t>
      </w:r>
      <w:r>
        <w:rPr>
          <w:spacing w:val="-4"/>
        </w:rPr>
        <w:t> </w:t>
      </w:r>
      <w:r>
        <w:rPr/>
        <w:t>en</w:t>
      </w:r>
      <w:r>
        <w:rPr>
          <w:spacing w:val="-4"/>
        </w:rPr>
        <w:t> </w:t>
      </w:r>
      <w:r>
        <w:rPr/>
        <w:t>casa</w:t>
      </w:r>
      <w:r>
        <w:rPr>
          <w:spacing w:val="-4"/>
        </w:rPr>
        <w:t> </w:t>
      </w:r>
      <w:r>
        <w:rPr/>
        <w:t>como</w:t>
      </w:r>
      <w:r>
        <w:rPr>
          <w:spacing w:val="-4"/>
        </w:rPr>
        <w:t> </w:t>
      </w:r>
      <w:r>
        <w:rPr/>
        <w:t>fuera</w:t>
      </w:r>
      <w:r>
        <w:rPr>
          <w:spacing w:val="-4"/>
        </w:rPr>
        <w:t> </w:t>
      </w:r>
      <w:r>
        <w:rPr/>
        <w:t>de</w:t>
      </w:r>
      <w:r>
        <w:rPr>
          <w:spacing w:val="-4"/>
        </w:rPr>
        <w:t> </w:t>
      </w:r>
      <w:r>
        <w:rPr/>
        <w:t>ella,</w:t>
      </w:r>
      <w:r>
        <w:rPr>
          <w:spacing w:val="-4"/>
        </w:rPr>
        <w:t> </w:t>
      </w:r>
      <w:r>
        <w:rPr/>
        <w:t>representa</w:t>
      </w:r>
      <w:r>
        <w:rPr>
          <w:spacing w:val="-4"/>
        </w:rPr>
        <w:t> </w:t>
      </w:r>
      <w:r>
        <w:rPr/>
        <w:t>a la</w:t>
      </w:r>
      <w:r>
        <w:rPr>
          <w:spacing w:val="-10"/>
        </w:rPr>
        <w:t> </w:t>
      </w:r>
      <w:r>
        <w:rPr/>
        <w:t>salud</w:t>
      </w:r>
      <w:r>
        <w:rPr>
          <w:spacing w:val="-10"/>
        </w:rPr>
        <w:t> </w:t>
      </w:r>
      <w:r>
        <w:rPr/>
        <w:t>física</w:t>
      </w:r>
      <w:r>
        <w:rPr>
          <w:spacing w:val="-10"/>
        </w:rPr>
        <w:t> </w:t>
      </w:r>
      <w:r>
        <w:rPr/>
        <w:t>como</w:t>
      </w:r>
      <w:r>
        <w:rPr>
          <w:spacing w:val="-10"/>
        </w:rPr>
        <w:t> </w:t>
      </w:r>
      <w:r>
        <w:rPr/>
        <w:t>psicológica</w:t>
      </w:r>
      <w:r>
        <w:rPr>
          <w:spacing w:val="-10"/>
        </w:rPr>
        <w:t> </w:t>
      </w:r>
      <w:r>
        <w:rPr/>
        <w:t>y</w:t>
      </w:r>
      <w:r>
        <w:rPr>
          <w:spacing w:val="-10"/>
        </w:rPr>
        <w:t> </w:t>
      </w:r>
      <w:r>
        <w:rPr/>
        <w:t>al</w:t>
      </w:r>
      <w:r>
        <w:rPr>
          <w:spacing w:val="-10"/>
        </w:rPr>
        <w:t> </w:t>
      </w:r>
      <w:r>
        <w:rPr/>
        <w:t>funcionamiento</w:t>
      </w:r>
      <w:r>
        <w:rPr>
          <w:spacing w:val="-10"/>
        </w:rPr>
        <w:t> </w:t>
      </w:r>
      <w:r>
        <w:rPr/>
        <w:t>general</w:t>
      </w:r>
      <w:r>
        <w:rPr>
          <w:spacing w:val="-10"/>
        </w:rPr>
        <w:t> </w:t>
      </w:r>
      <w:r>
        <w:rPr/>
        <w:t>del</w:t>
      </w:r>
      <w:r>
        <w:rPr>
          <w:spacing w:val="-10"/>
        </w:rPr>
        <w:t> </w:t>
      </w:r>
      <w:r>
        <w:rPr/>
        <w:t>individuo. Se dice que el ejercicio físico mejora el funcionamiento cognitivo, retrasa el declive en la velocidad de procesamiento de la información y mejora el tiempo de</w:t>
      </w:r>
      <w:r>
        <w:rPr>
          <w:spacing w:val="-1"/>
        </w:rPr>
        <w:t> </w:t>
      </w:r>
      <w:r>
        <w:rPr/>
        <w:t>reacción.</w:t>
      </w:r>
    </w:p>
    <w:p>
      <w:pPr>
        <w:pStyle w:val="BodyText"/>
        <w:spacing w:line="247" w:lineRule="auto"/>
        <w:ind w:left="117" w:right="114" w:firstLine="283"/>
        <w:jc w:val="both"/>
      </w:pPr>
      <w:r>
        <w:rPr>
          <w:color w:val="231F20"/>
        </w:rPr>
        <w:t>La actividad física aparece una y otra vez como ingrediente esencial para lograr el envejecimiento exitosamente (Engler y Peláez, 2002: 38). Cabe señalar que las actividades en la vida diaria son elementos claves para medir calidad de vida y capacidad funcional en los adultos mayores</w:t>
      </w:r>
      <w:r>
        <w:rPr>
          <w:color w:val="231F20"/>
          <w:spacing w:val="-36"/>
        </w:rPr>
        <w:t> </w:t>
      </w:r>
      <w:r>
        <w:rPr>
          <w:color w:val="231F20"/>
        </w:rPr>
        <w:t>y se</w:t>
      </w:r>
      <w:r>
        <w:rPr>
          <w:color w:val="231F20"/>
          <w:spacing w:val="-7"/>
        </w:rPr>
        <w:t> </w:t>
      </w:r>
      <w:r>
        <w:rPr>
          <w:color w:val="231F20"/>
        </w:rPr>
        <w:t>definen</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conjunto</w:t>
      </w:r>
      <w:r>
        <w:rPr>
          <w:color w:val="231F20"/>
          <w:spacing w:val="-7"/>
        </w:rPr>
        <w:t> </w:t>
      </w:r>
      <w:r>
        <w:rPr>
          <w:color w:val="231F20"/>
        </w:rPr>
        <w:t>de</w:t>
      </w:r>
      <w:r>
        <w:rPr>
          <w:color w:val="231F20"/>
          <w:spacing w:val="-7"/>
        </w:rPr>
        <w:t> </w:t>
      </w:r>
      <w:r>
        <w:rPr>
          <w:color w:val="231F20"/>
        </w:rPr>
        <w:t>tareas</w:t>
      </w:r>
      <w:r>
        <w:rPr>
          <w:color w:val="231F20"/>
          <w:spacing w:val="-7"/>
        </w:rPr>
        <w:t> </w:t>
      </w:r>
      <w:r>
        <w:rPr>
          <w:color w:val="231F20"/>
        </w:rPr>
        <w:t>cotidianas</w:t>
      </w:r>
      <w:r>
        <w:rPr>
          <w:color w:val="231F20"/>
          <w:spacing w:val="-7"/>
        </w:rPr>
        <w:t> </w:t>
      </w:r>
      <w:r>
        <w:rPr>
          <w:color w:val="231F20"/>
        </w:rPr>
        <w:t>comunes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requieren para el autocuidado personal y una vida independiente y en el deterioro funcional en adultos mayores, entendido como el declive en la capacidad de ejecutar una o más de las actividades de la vida diaria. En el Cuadro 2 se señalan algunos beneficios de la actividad</w:t>
      </w:r>
      <w:r>
        <w:rPr>
          <w:color w:val="231F20"/>
          <w:spacing w:val="-12"/>
        </w:rPr>
        <w:t> </w:t>
      </w:r>
      <w:r>
        <w:rPr>
          <w:color w:val="231F20"/>
        </w:rPr>
        <w:t>física.</w:t>
      </w:r>
    </w:p>
    <w:p>
      <w:pPr>
        <w:pStyle w:val="BodyText"/>
        <w:spacing w:line="247" w:lineRule="auto"/>
        <w:ind w:left="117" w:right="116" w:firstLine="283"/>
        <w:jc w:val="both"/>
      </w:pPr>
      <w:r>
        <w:rPr>
          <w:color w:val="231F20"/>
        </w:rPr>
        <w:t>Acosta </w:t>
      </w:r>
      <w:r>
        <w:rPr>
          <w:i/>
          <w:color w:val="231F20"/>
        </w:rPr>
        <w:t>et al</w:t>
      </w:r>
      <w:r>
        <w:rPr>
          <w:color w:val="231F20"/>
        </w:rPr>
        <w:t>. (2012) complementan estas actividades con las denomi- nadas “</w:t>
      </w:r>
      <w:r>
        <w:rPr/>
        <w:t>instrumentales”, que se refieren a aquellas que son vitales para el mantenimiento de la función normal de los adultos mayores en el hogar y en</w:t>
      </w:r>
      <w:r>
        <w:rPr>
          <w:spacing w:val="-7"/>
        </w:rPr>
        <w:t> </w:t>
      </w:r>
      <w:r>
        <w:rPr/>
        <w:t>la</w:t>
      </w:r>
      <w:r>
        <w:rPr>
          <w:spacing w:val="-7"/>
        </w:rPr>
        <w:t> </w:t>
      </w:r>
      <w:r>
        <w:rPr/>
        <w:t>comunidad,</w:t>
      </w:r>
      <w:r>
        <w:rPr>
          <w:spacing w:val="-7"/>
        </w:rPr>
        <w:t> </w:t>
      </w:r>
      <w:r>
        <w:rPr/>
        <w:t>entre</w:t>
      </w:r>
      <w:r>
        <w:rPr>
          <w:spacing w:val="-8"/>
        </w:rPr>
        <w:t> </w:t>
      </w:r>
      <w:r>
        <w:rPr/>
        <w:t>las</w:t>
      </w:r>
      <w:r>
        <w:rPr>
          <w:spacing w:val="-8"/>
        </w:rPr>
        <w:t> </w:t>
      </w:r>
      <w:r>
        <w:rPr/>
        <w:t>que</w:t>
      </w:r>
      <w:r>
        <w:rPr>
          <w:spacing w:val="-7"/>
        </w:rPr>
        <w:t> </w:t>
      </w:r>
      <w:r>
        <w:rPr/>
        <w:t>se</w:t>
      </w:r>
      <w:r>
        <w:rPr>
          <w:spacing w:val="-7"/>
        </w:rPr>
        <w:t> </w:t>
      </w:r>
      <w:r>
        <w:rPr/>
        <w:t>encuentran</w:t>
      </w:r>
      <w:r>
        <w:rPr>
          <w:spacing w:val="-8"/>
        </w:rPr>
        <w:t> </w:t>
      </w:r>
      <w:r>
        <w:rPr/>
        <w:t>la</w:t>
      </w:r>
      <w:r>
        <w:rPr>
          <w:spacing w:val="-7"/>
        </w:rPr>
        <w:t> </w:t>
      </w:r>
      <w:r>
        <w:rPr/>
        <w:t>capacidad</w:t>
      </w:r>
      <w:r>
        <w:rPr>
          <w:spacing w:val="-8"/>
        </w:rPr>
        <w:t> </w:t>
      </w:r>
      <w:r>
        <w:rPr/>
        <w:t>para</w:t>
      </w:r>
      <w:r>
        <w:rPr>
          <w:spacing w:val="-7"/>
        </w:rPr>
        <w:t> </w:t>
      </w:r>
      <w:r>
        <w:rPr/>
        <w:t>usar</w:t>
      </w:r>
      <w:r>
        <w:rPr>
          <w:spacing w:val="-7"/>
        </w:rPr>
        <w:t> </w:t>
      </w:r>
      <w:r>
        <w:rPr/>
        <w:t>el</w:t>
      </w:r>
      <w:r>
        <w:rPr>
          <w:spacing w:val="-7"/>
        </w:rPr>
        <w:t> </w:t>
      </w:r>
      <w:r>
        <w:rPr/>
        <w:t>telé- fono, hacer compras, preparar comida, cuidar el hogar, lavar la ropa, usar medios de transporte, tener responsabilidad respecto a medicación y ma- nejo de asuntos económicos, actividades que pueden categorizarse como aquellas que se basan en la salud física o la</w:t>
      </w:r>
      <w:r>
        <w:rPr>
          <w:spacing w:val="-7"/>
        </w:rPr>
        <w:t> </w:t>
      </w:r>
      <w:r>
        <w:rPr/>
        <w:t>fuerza.</w:t>
      </w:r>
    </w:p>
    <w:p>
      <w:pPr>
        <w:pStyle w:val="BodyText"/>
        <w:spacing w:line="247" w:lineRule="auto"/>
        <w:ind w:left="117" w:right="114" w:firstLine="283"/>
        <w:jc w:val="both"/>
      </w:pPr>
      <w:r>
        <w:rPr>
          <w:color w:val="231F20"/>
        </w:rPr>
        <w:t>Hablar</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compromiso</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vida,</w:t>
      </w:r>
      <w:r>
        <w:rPr>
          <w:color w:val="231F20"/>
          <w:spacing w:val="-11"/>
        </w:rPr>
        <w:t> </w:t>
      </w:r>
      <w:r>
        <w:rPr>
          <w:color w:val="231F20"/>
        </w:rPr>
        <w:t>implica</w:t>
      </w:r>
      <w:r>
        <w:rPr>
          <w:color w:val="231F20"/>
          <w:spacing w:val="-11"/>
        </w:rPr>
        <w:t> </w:t>
      </w:r>
      <w:r>
        <w:rPr>
          <w:color w:val="231F20"/>
        </w:rPr>
        <w:t>identificar</w:t>
      </w:r>
      <w:r>
        <w:rPr>
          <w:color w:val="231F20"/>
          <w:spacing w:val="-11"/>
        </w:rPr>
        <w:t> </w:t>
      </w:r>
      <w:r>
        <w:rPr>
          <w:color w:val="231F20"/>
        </w:rPr>
        <w:t>cuáles</w:t>
      </w:r>
      <w:r>
        <w:rPr>
          <w:color w:val="231F20"/>
          <w:spacing w:val="-11"/>
        </w:rPr>
        <w:t> </w:t>
      </w:r>
      <w:r>
        <w:rPr>
          <w:color w:val="231F20"/>
        </w:rPr>
        <w:t>y</w:t>
      </w:r>
      <w:r>
        <w:rPr>
          <w:color w:val="231F20"/>
          <w:spacing w:val="-11"/>
        </w:rPr>
        <w:t> </w:t>
      </w:r>
      <w:r>
        <w:rPr>
          <w:color w:val="231F20"/>
        </w:rPr>
        <w:t>cómo son los satisfactores de vida del adulto mayor, además de la manera en que contiene y mantiene sus relaciones sociales, ya que cuando éste vive una pérdida </w:t>
      </w:r>
      <w:r>
        <w:rPr/>
        <w:t>postula que el proceso social de retirada de su ámbito laboral o social se encuentra vulnerable y se desquebraja parte de su vida activa, desvinculándole de las distintas estructuras sociales como la pareja, la fa- milia, el grupo, la sociedad. Por lo tanto, puede vivir una desvinculación social</w:t>
      </w:r>
      <w:r>
        <w:rPr>
          <w:spacing w:val="19"/>
        </w:rPr>
        <w:t> </w:t>
      </w:r>
      <w:r>
        <w:rPr/>
        <w:t>referida</w:t>
      </w:r>
      <w:r>
        <w:rPr>
          <w:spacing w:val="19"/>
        </w:rPr>
        <w:t> </w:t>
      </w:r>
      <w:r>
        <w:rPr/>
        <w:t>al</w:t>
      </w:r>
      <w:r>
        <w:rPr>
          <w:spacing w:val="19"/>
        </w:rPr>
        <w:t> </w:t>
      </w:r>
      <w:r>
        <w:rPr/>
        <w:t>trabajo</w:t>
      </w:r>
      <w:r>
        <w:rPr>
          <w:spacing w:val="18"/>
        </w:rPr>
        <w:t> </w:t>
      </w:r>
      <w:r>
        <w:rPr/>
        <w:t>y</w:t>
      </w:r>
      <w:r>
        <w:rPr>
          <w:spacing w:val="19"/>
        </w:rPr>
        <w:t> </w:t>
      </w:r>
      <w:r>
        <w:rPr/>
        <w:t>las</w:t>
      </w:r>
      <w:r>
        <w:rPr>
          <w:spacing w:val="19"/>
        </w:rPr>
        <w:t> </w:t>
      </w:r>
      <w:r>
        <w:rPr/>
        <w:t>relaciones</w:t>
      </w:r>
      <w:r>
        <w:rPr>
          <w:spacing w:val="19"/>
        </w:rPr>
        <w:t> </w:t>
      </w:r>
      <w:r>
        <w:rPr/>
        <w:t>sociales</w:t>
      </w:r>
      <w:r>
        <w:rPr>
          <w:spacing w:val="19"/>
        </w:rPr>
        <w:t> </w:t>
      </w:r>
      <w:r>
        <w:rPr/>
        <w:t>y</w:t>
      </w:r>
      <w:r>
        <w:rPr>
          <w:spacing w:val="19"/>
        </w:rPr>
        <w:t> </w:t>
      </w:r>
      <w:r>
        <w:rPr/>
        <w:t>otra</w:t>
      </w:r>
      <w:r>
        <w:rPr>
          <w:spacing w:val="19"/>
        </w:rPr>
        <w:t> </w:t>
      </w:r>
      <w:r>
        <w:rPr/>
        <w:t>psicológica</w:t>
      </w:r>
      <w:r>
        <w:rPr>
          <w:spacing w:val="19"/>
        </w:rPr>
        <w:t> </w:t>
      </w:r>
      <w:r>
        <w:rPr/>
        <w:t>que</w:t>
      </w:r>
    </w:p>
    <w:p>
      <w:pPr>
        <w:spacing w:after="0" w:line="247" w:lineRule="auto"/>
        <w:jc w:val="both"/>
        <w:sectPr>
          <w:pgSz w:w="9360" w:h="13040"/>
          <w:pgMar w:header="0" w:footer="496" w:top="800" w:bottom="680" w:left="1300" w:right="1300"/>
        </w:sectPr>
      </w:pPr>
    </w:p>
    <w:p>
      <w:pPr>
        <w:spacing w:before="45"/>
        <w:ind w:left="117" w:right="18" w:firstLine="1295"/>
        <w:jc w:val="left"/>
        <w:rPr>
          <w:rFonts w:ascii="Arial" w:hAnsi="Arial"/>
          <w:i/>
          <w:sz w:val="20"/>
        </w:rPr>
      </w:pPr>
      <w:r>
        <w:rPr>
          <w:rFonts w:ascii="Arial" w:hAnsi="Arial"/>
          <w:color w:val="231F20"/>
          <w:w w:val="65"/>
          <w:sz w:val="20"/>
        </w:rPr>
        <w:t>Envejecer exitosamente: un reto demográfico actual    /Areli Ivonne Fuentes-Soriano </w:t>
      </w:r>
      <w:r>
        <w:rPr>
          <w:rFonts w:ascii="Arial" w:hAnsi="Arial"/>
          <w:i/>
          <w:color w:val="231F20"/>
          <w:w w:val="65"/>
          <w:sz w:val="20"/>
        </w:rPr>
        <w:t>et al.</w:t>
      </w:r>
    </w:p>
    <w:p>
      <w:pPr>
        <w:pStyle w:val="BodyText"/>
        <w:spacing w:before="7"/>
        <w:rPr>
          <w:rFonts w:ascii="Arial"/>
          <w:i/>
          <w:sz w:val="28"/>
        </w:rPr>
      </w:pPr>
    </w:p>
    <w:p>
      <w:pPr>
        <w:pStyle w:val="BodyText"/>
        <w:spacing w:line="247" w:lineRule="auto"/>
        <w:ind w:left="117" w:right="115"/>
        <w:jc w:val="both"/>
      </w:pPr>
      <w:r>
        <w:rPr/>
        <w:t>hace que el individuo se retraiga de su implicación emocional con el otro y la sociedad. Es por ello que el aislamiento y la ausencia de relaciones sociales</w:t>
      </w:r>
      <w:r>
        <w:rPr>
          <w:spacing w:val="-12"/>
        </w:rPr>
        <w:t> </w:t>
      </w:r>
      <w:r>
        <w:rPr/>
        <w:t>son</w:t>
      </w:r>
      <w:r>
        <w:rPr>
          <w:spacing w:val="-12"/>
        </w:rPr>
        <w:t> </w:t>
      </w:r>
      <w:r>
        <w:rPr/>
        <w:t>predictores</w:t>
      </w:r>
      <w:r>
        <w:rPr>
          <w:spacing w:val="-12"/>
        </w:rPr>
        <w:t> </w:t>
      </w:r>
      <w:r>
        <w:rPr/>
        <w:t>de</w:t>
      </w:r>
      <w:r>
        <w:rPr>
          <w:spacing w:val="-12"/>
        </w:rPr>
        <w:t> </w:t>
      </w:r>
      <w:r>
        <w:rPr/>
        <w:t>enfermedad</w:t>
      </w:r>
      <w:r>
        <w:rPr>
          <w:spacing w:val="-13"/>
        </w:rPr>
        <w:t> </w:t>
      </w:r>
      <w:r>
        <w:rPr/>
        <w:t>y</w:t>
      </w:r>
      <w:r>
        <w:rPr>
          <w:spacing w:val="-12"/>
        </w:rPr>
        <w:t> </w:t>
      </w:r>
      <w:r>
        <w:rPr/>
        <w:t>muerte</w:t>
      </w:r>
      <w:r>
        <w:rPr>
          <w:spacing w:val="-13"/>
        </w:rPr>
        <w:t> </w:t>
      </w:r>
      <w:r>
        <w:rPr/>
        <w:t>que</w:t>
      </w:r>
      <w:r>
        <w:rPr>
          <w:spacing w:val="-12"/>
        </w:rPr>
        <w:t> </w:t>
      </w:r>
      <w:r>
        <w:rPr/>
        <w:t>influyen</w:t>
      </w:r>
      <w:r>
        <w:rPr>
          <w:spacing w:val="-12"/>
        </w:rPr>
        <w:t> </w:t>
      </w:r>
      <w:r>
        <w:rPr/>
        <w:t>en</w:t>
      </w:r>
      <w:r>
        <w:rPr>
          <w:spacing w:val="-12"/>
        </w:rPr>
        <w:t> </w:t>
      </w:r>
      <w:r>
        <w:rPr/>
        <w:t>la</w:t>
      </w:r>
      <w:r>
        <w:rPr>
          <w:spacing w:val="-12"/>
        </w:rPr>
        <w:t> </w:t>
      </w:r>
      <w:r>
        <w:rPr/>
        <w:t>persona para no concretar su envejecimiento de manera exitosa, activa y satisfac- toriamente.</w:t>
      </w:r>
    </w:p>
    <w:p>
      <w:pPr>
        <w:spacing w:before="169" w:after="7"/>
        <w:ind w:left="163" w:right="0" w:firstLine="0"/>
        <w:jc w:val="both"/>
        <w:rPr>
          <w:sz w:val="19"/>
        </w:rPr>
      </w:pPr>
      <w:r>
        <w:rPr>
          <w:w w:val="90"/>
          <w:sz w:val="19"/>
        </w:rPr>
        <w:t>Cuadro 2. 26 Beneficios del ejercicio físico</w:t>
      </w:r>
    </w:p>
    <w:p>
      <w:pPr>
        <w:pStyle w:val="BodyText"/>
        <w:spacing w:line="20" w:lineRule="exact"/>
        <w:ind w:left="107"/>
        <w:rPr>
          <w:sz w:val="2"/>
        </w:rPr>
      </w:pPr>
      <w:r>
        <w:rPr>
          <w:sz w:val="2"/>
        </w:rPr>
        <w:pict>
          <v:group style="width:327pt;height:1pt;mso-position-horizontal-relative:char;mso-position-vertical-relative:line" coordorigin="0,0" coordsize="6540,20">
            <v:line style="position:absolute" from="10,10" to="2834,10" stroked="true" strokeweight=".96pt" strokecolor="#4f81bc"/>
            <v:line style="position:absolute" from="2834,10" to="2849,10" stroked="true" strokeweight=".96pt" strokecolor="#4f81bc"/>
            <v:line style="position:absolute" from="2849,10" to="6530,10" stroked="true" strokeweight=".96pt" strokecolor="#4f81bc"/>
          </v:group>
        </w:pict>
      </w:r>
      <w:r>
        <w:rPr>
          <w:sz w:val="2"/>
        </w:rPr>
      </w:r>
    </w:p>
    <w:p>
      <w:pPr>
        <w:spacing w:before="4" w:after="7"/>
        <w:ind w:left="163" w:right="0" w:firstLine="0"/>
        <w:jc w:val="both"/>
        <w:rPr>
          <w:i/>
          <w:sz w:val="19"/>
        </w:rPr>
      </w:pPr>
      <w:r>
        <w:rPr>
          <w:i/>
          <w:w w:val="95"/>
          <w:sz w:val="19"/>
        </w:rPr>
        <w:t>Fisiológicos</w:t>
      </w:r>
    </w:p>
    <w:p>
      <w:pPr>
        <w:pStyle w:val="BodyText"/>
        <w:spacing w:line="29" w:lineRule="exact"/>
        <w:ind w:left="112"/>
        <w:rPr>
          <w:sz w:val="2"/>
        </w:rPr>
      </w:pPr>
      <w:r>
        <w:rPr>
          <w:position w:val="0"/>
          <w:sz w:val="2"/>
        </w:rPr>
        <w:pict>
          <v:group style="width:326.5pt;height:1.5pt;mso-position-horizontal-relative:char;mso-position-vertical-relative:line" coordorigin="0,0" coordsize="6530,30">
            <v:line style="position:absolute" from="5,5" to="2829,5" stroked="true" strokeweight=".48pt" strokecolor="#000000"/>
            <v:line style="position:absolute" from="5,24" to="2829,24" stroked="true" strokeweight=".48pt" strokecolor="#000000"/>
            <v:line style="position:absolute" from="2829,5" to="2852,5" stroked="true" strokeweight=".48pt" strokecolor="#000000"/>
            <v:line style="position:absolute" from="2829,24" to="2852,24" stroked="true" strokeweight=".48pt" strokecolor="#000000"/>
            <v:line style="position:absolute" from="2852,5" to="6525,5" stroked="true" strokeweight=".48pt" strokecolor="#000000"/>
            <v:line style="position:absolute" from="2852,24" to="6525,24" stroked="true" strokeweight=".48pt" strokecolor="#000000"/>
          </v:group>
        </w:pict>
      </w:r>
      <w:r>
        <w:rPr>
          <w:position w:val="0"/>
          <w:sz w:val="2"/>
        </w:rPr>
      </w:r>
    </w:p>
    <w:p>
      <w:pPr>
        <w:tabs>
          <w:tab w:pos="3030" w:val="left" w:leader="none"/>
        </w:tabs>
        <w:spacing w:before="5"/>
        <w:ind w:left="163" w:right="0" w:firstLine="0"/>
        <w:jc w:val="both"/>
        <w:rPr>
          <w:sz w:val="19"/>
        </w:rPr>
      </w:pPr>
      <w:r>
        <w:rPr>
          <w:w w:val="90"/>
          <w:sz w:val="19"/>
        </w:rPr>
        <w:t>Beneficios</w:t>
      </w:r>
      <w:r>
        <w:rPr>
          <w:spacing w:val="-25"/>
          <w:w w:val="90"/>
          <w:sz w:val="19"/>
        </w:rPr>
        <w:t> </w:t>
      </w:r>
      <w:r>
        <w:rPr>
          <w:w w:val="90"/>
          <w:sz w:val="19"/>
        </w:rPr>
        <w:t>inmediatos</w:t>
        <w:tab/>
      </w:r>
      <w:r>
        <w:rPr>
          <w:w w:val="85"/>
          <w:sz w:val="19"/>
        </w:rPr>
        <w:t>Beneficios a largo</w:t>
      </w:r>
      <w:r>
        <w:rPr>
          <w:spacing w:val="-1"/>
          <w:w w:val="85"/>
          <w:sz w:val="19"/>
        </w:rPr>
        <w:t> </w:t>
      </w:r>
      <w:r>
        <w:rPr>
          <w:w w:val="85"/>
          <w:sz w:val="19"/>
        </w:rPr>
        <w:t>plazo</w:t>
      </w:r>
    </w:p>
    <w:p>
      <w:pPr>
        <w:pStyle w:val="ListParagraph"/>
        <w:numPr>
          <w:ilvl w:val="0"/>
          <w:numId w:val="3"/>
        </w:numPr>
        <w:tabs>
          <w:tab w:pos="327" w:val="left" w:leader="none"/>
        </w:tabs>
        <w:spacing w:line="240" w:lineRule="auto" w:before="12" w:after="0"/>
        <w:ind w:left="163" w:right="0" w:firstLine="0"/>
        <w:jc w:val="both"/>
        <w:rPr>
          <w:sz w:val="19"/>
        </w:rPr>
      </w:pPr>
      <w:r>
        <w:rPr>
          <w:w w:val="90"/>
          <w:sz w:val="19"/>
        </w:rPr>
        <w:t>Ayuda a regular el nivel de glucosa </w:t>
      </w:r>
      <w:r>
        <w:rPr>
          <w:spacing w:val="2"/>
          <w:w w:val="90"/>
          <w:sz w:val="19"/>
        </w:rPr>
        <w:t> </w:t>
      </w:r>
      <w:r>
        <w:rPr>
          <w:w w:val="90"/>
          <w:sz w:val="19"/>
        </w:rPr>
        <w:t>4. Resistencia aeróbica/cardiovascular. Mejora</w:t>
      </w:r>
    </w:p>
    <w:p>
      <w:pPr>
        <w:spacing w:before="12"/>
        <w:ind w:left="3030" w:right="18" w:firstLine="0"/>
        <w:jc w:val="left"/>
        <w:rPr>
          <w:sz w:val="19"/>
        </w:rPr>
      </w:pPr>
      <w:r>
        <w:rPr>
          <w:w w:val="85"/>
          <w:sz w:val="19"/>
        </w:rPr>
        <w:t>sustancial del funcionamiento cardiovascular</w:t>
      </w:r>
    </w:p>
    <w:p>
      <w:pPr>
        <w:spacing w:after="0"/>
        <w:jc w:val="left"/>
        <w:rPr>
          <w:sz w:val="19"/>
        </w:rPr>
        <w:sectPr>
          <w:pgSz w:w="9360" w:h="13040"/>
          <w:pgMar w:header="0" w:footer="496" w:top="740" w:bottom="680" w:left="1300" w:right="1300"/>
        </w:sectPr>
      </w:pPr>
    </w:p>
    <w:p>
      <w:pPr>
        <w:pStyle w:val="ListParagraph"/>
        <w:numPr>
          <w:ilvl w:val="0"/>
          <w:numId w:val="3"/>
        </w:numPr>
        <w:tabs>
          <w:tab w:pos="327" w:val="left" w:leader="none"/>
        </w:tabs>
        <w:spacing w:line="252" w:lineRule="auto" w:before="12" w:after="0"/>
        <w:ind w:left="163" w:right="0" w:firstLine="0"/>
        <w:jc w:val="left"/>
        <w:rPr>
          <w:sz w:val="19"/>
        </w:rPr>
      </w:pPr>
      <w:r>
        <w:rPr>
          <w:w w:val="90"/>
          <w:sz w:val="19"/>
        </w:rPr>
        <w:t>Nivel</w:t>
      </w:r>
      <w:r>
        <w:rPr>
          <w:spacing w:val="-29"/>
          <w:w w:val="90"/>
          <w:sz w:val="19"/>
        </w:rPr>
        <w:t> </w:t>
      </w:r>
      <w:r>
        <w:rPr>
          <w:w w:val="90"/>
          <w:sz w:val="19"/>
        </w:rPr>
        <w:t>de</w:t>
      </w:r>
      <w:r>
        <w:rPr>
          <w:spacing w:val="-29"/>
          <w:w w:val="90"/>
          <w:sz w:val="19"/>
        </w:rPr>
        <w:t> </w:t>
      </w:r>
      <w:r>
        <w:rPr>
          <w:w w:val="90"/>
          <w:sz w:val="19"/>
        </w:rPr>
        <w:t>las</w:t>
      </w:r>
      <w:r>
        <w:rPr>
          <w:spacing w:val="-29"/>
          <w:w w:val="90"/>
          <w:sz w:val="19"/>
        </w:rPr>
        <w:t> </w:t>
      </w:r>
      <w:r>
        <w:rPr>
          <w:w w:val="90"/>
          <w:sz w:val="19"/>
        </w:rPr>
        <w:t>catecolaminas,</w:t>
      </w:r>
      <w:r>
        <w:rPr>
          <w:spacing w:val="-29"/>
          <w:w w:val="90"/>
          <w:sz w:val="19"/>
        </w:rPr>
        <w:t> </w:t>
      </w:r>
      <w:r>
        <w:rPr>
          <w:w w:val="90"/>
          <w:sz w:val="19"/>
        </w:rPr>
        <w:t>estimula</w:t>
      </w:r>
      <w:r>
        <w:rPr>
          <w:spacing w:val="-29"/>
          <w:w w:val="90"/>
          <w:sz w:val="19"/>
        </w:rPr>
        <w:t> </w:t>
      </w:r>
      <w:r>
        <w:rPr>
          <w:w w:val="90"/>
          <w:sz w:val="19"/>
        </w:rPr>
        <w:t>la </w:t>
      </w:r>
      <w:r>
        <w:rPr>
          <w:w w:val="85"/>
          <w:sz w:val="19"/>
        </w:rPr>
        <w:t>noradrenalina y la</w:t>
      </w:r>
      <w:r>
        <w:rPr>
          <w:spacing w:val="-2"/>
          <w:w w:val="85"/>
          <w:sz w:val="19"/>
        </w:rPr>
        <w:t> </w:t>
      </w:r>
      <w:r>
        <w:rPr>
          <w:w w:val="85"/>
          <w:sz w:val="19"/>
        </w:rPr>
        <w:t>adrenalina</w:t>
      </w:r>
    </w:p>
    <w:p>
      <w:pPr>
        <w:spacing w:line="252" w:lineRule="auto" w:before="12"/>
        <w:ind w:left="143" w:right="18" w:firstLine="0"/>
        <w:jc w:val="left"/>
        <w:rPr>
          <w:sz w:val="19"/>
        </w:rPr>
      </w:pPr>
      <w:r>
        <w:rPr/>
        <w:br w:type="column"/>
      </w:r>
      <w:r>
        <w:rPr>
          <w:w w:val="90"/>
          <w:sz w:val="19"/>
        </w:rPr>
        <w:t>5.</w:t>
      </w:r>
      <w:r>
        <w:rPr>
          <w:spacing w:val="-28"/>
          <w:w w:val="90"/>
          <w:sz w:val="19"/>
        </w:rPr>
        <w:t> </w:t>
      </w:r>
      <w:r>
        <w:rPr>
          <w:w w:val="90"/>
          <w:sz w:val="19"/>
        </w:rPr>
        <w:t>Fortalecimiento</w:t>
      </w:r>
      <w:r>
        <w:rPr>
          <w:spacing w:val="-28"/>
          <w:w w:val="90"/>
          <w:sz w:val="19"/>
        </w:rPr>
        <w:t> </w:t>
      </w:r>
      <w:r>
        <w:rPr>
          <w:w w:val="90"/>
          <w:sz w:val="19"/>
        </w:rPr>
        <w:t>y</w:t>
      </w:r>
      <w:r>
        <w:rPr>
          <w:spacing w:val="-28"/>
          <w:w w:val="90"/>
          <w:sz w:val="19"/>
        </w:rPr>
        <w:t> </w:t>
      </w:r>
      <w:r>
        <w:rPr>
          <w:w w:val="90"/>
          <w:sz w:val="19"/>
        </w:rPr>
        <w:t>resistencia</w:t>
      </w:r>
      <w:r>
        <w:rPr>
          <w:spacing w:val="-28"/>
          <w:w w:val="90"/>
          <w:sz w:val="19"/>
        </w:rPr>
        <w:t> </w:t>
      </w:r>
      <w:r>
        <w:rPr>
          <w:w w:val="90"/>
          <w:sz w:val="19"/>
        </w:rPr>
        <w:t>muscular</w:t>
      </w:r>
      <w:r>
        <w:rPr>
          <w:spacing w:val="-28"/>
          <w:w w:val="90"/>
          <w:sz w:val="19"/>
        </w:rPr>
        <w:t> </w:t>
      </w:r>
      <w:r>
        <w:rPr>
          <w:w w:val="90"/>
          <w:sz w:val="19"/>
        </w:rPr>
        <w:t>que</w:t>
      </w:r>
      <w:r>
        <w:rPr>
          <w:spacing w:val="-28"/>
          <w:w w:val="90"/>
          <w:sz w:val="19"/>
        </w:rPr>
        <w:t> </w:t>
      </w:r>
      <w:r>
        <w:rPr>
          <w:w w:val="90"/>
          <w:sz w:val="19"/>
        </w:rPr>
        <w:t>conlleva un</w:t>
      </w:r>
      <w:r>
        <w:rPr>
          <w:spacing w:val="-27"/>
          <w:w w:val="90"/>
          <w:sz w:val="19"/>
        </w:rPr>
        <w:t> </w:t>
      </w:r>
      <w:r>
        <w:rPr>
          <w:w w:val="90"/>
          <w:sz w:val="19"/>
        </w:rPr>
        <w:t>factor</w:t>
      </w:r>
      <w:r>
        <w:rPr>
          <w:spacing w:val="-27"/>
          <w:w w:val="90"/>
          <w:sz w:val="19"/>
        </w:rPr>
        <w:t> </w:t>
      </w:r>
      <w:r>
        <w:rPr>
          <w:w w:val="90"/>
          <w:sz w:val="19"/>
        </w:rPr>
        <w:t>protector</w:t>
      </w:r>
      <w:r>
        <w:rPr>
          <w:spacing w:val="-27"/>
          <w:w w:val="90"/>
          <w:sz w:val="19"/>
        </w:rPr>
        <w:t> </w:t>
      </w:r>
      <w:r>
        <w:rPr>
          <w:w w:val="90"/>
          <w:sz w:val="19"/>
        </w:rPr>
        <w:t>de</w:t>
      </w:r>
      <w:r>
        <w:rPr>
          <w:spacing w:val="-27"/>
          <w:w w:val="90"/>
          <w:sz w:val="19"/>
        </w:rPr>
        <w:t> </w:t>
      </w:r>
      <w:r>
        <w:rPr>
          <w:w w:val="90"/>
          <w:sz w:val="19"/>
        </w:rPr>
        <w:t>la</w:t>
      </w:r>
      <w:r>
        <w:rPr>
          <w:spacing w:val="-27"/>
          <w:w w:val="90"/>
          <w:sz w:val="19"/>
        </w:rPr>
        <w:t> </w:t>
      </w:r>
      <w:r>
        <w:rPr>
          <w:w w:val="90"/>
          <w:sz w:val="19"/>
        </w:rPr>
        <w:t>independencia</w:t>
      </w:r>
      <w:r>
        <w:rPr>
          <w:spacing w:val="-27"/>
          <w:w w:val="90"/>
          <w:sz w:val="19"/>
        </w:rPr>
        <w:t> </w:t>
      </w:r>
      <w:r>
        <w:rPr>
          <w:w w:val="90"/>
          <w:sz w:val="19"/>
        </w:rPr>
        <w:t>y</w:t>
      </w:r>
      <w:r>
        <w:rPr>
          <w:spacing w:val="-27"/>
          <w:w w:val="90"/>
          <w:sz w:val="19"/>
        </w:rPr>
        <w:t> </w:t>
      </w:r>
      <w:r>
        <w:rPr>
          <w:w w:val="90"/>
          <w:sz w:val="19"/>
        </w:rPr>
        <w:t>la</w:t>
      </w:r>
      <w:r>
        <w:rPr>
          <w:spacing w:val="-27"/>
          <w:w w:val="90"/>
          <w:sz w:val="19"/>
        </w:rPr>
        <w:t> </w:t>
      </w:r>
      <w:r>
        <w:rPr>
          <w:w w:val="90"/>
          <w:sz w:val="19"/>
        </w:rPr>
        <w:t>autonomía.</w:t>
      </w:r>
    </w:p>
    <w:p>
      <w:pPr>
        <w:spacing w:after="0" w:line="252" w:lineRule="auto"/>
        <w:jc w:val="left"/>
        <w:rPr>
          <w:sz w:val="19"/>
        </w:rPr>
        <w:sectPr>
          <w:type w:val="continuous"/>
          <w:pgSz w:w="9360" w:h="13040"/>
          <w:pgMar w:top="0" w:bottom="0" w:left="1300" w:right="1300"/>
          <w:cols w:num="2" w:equalWidth="0">
            <w:col w:w="2848" w:space="40"/>
            <w:col w:w="3872"/>
          </w:cols>
        </w:sectPr>
      </w:pPr>
    </w:p>
    <w:p>
      <w:pPr>
        <w:pStyle w:val="ListParagraph"/>
        <w:numPr>
          <w:ilvl w:val="0"/>
          <w:numId w:val="4"/>
        </w:numPr>
        <w:tabs>
          <w:tab w:pos="327" w:val="left" w:leader="none"/>
          <w:tab w:pos="3030" w:val="left" w:leader="none"/>
        </w:tabs>
        <w:spacing w:line="252" w:lineRule="auto" w:before="1" w:after="0"/>
        <w:ind w:left="3030" w:right="515" w:hanging="2867"/>
        <w:jc w:val="left"/>
        <w:rPr>
          <w:sz w:val="19"/>
        </w:rPr>
      </w:pPr>
      <w:r>
        <w:rPr>
          <w:w w:val="95"/>
          <w:sz w:val="19"/>
        </w:rPr>
        <w:t>Mejora</w:t>
      </w:r>
      <w:r>
        <w:rPr>
          <w:spacing w:val="-29"/>
          <w:w w:val="95"/>
          <w:sz w:val="19"/>
        </w:rPr>
        <w:t> </w:t>
      </w:r>
      <w:r>
        <w:rPr>
          <w:w w:val="95"/>
          <w:sz w:val="19"/>
        </w:rPr>
        <w:t>el</w:t>
      </w:r>
      <w:r>
        <w:rPr>
          <w:spacing w:val="-30"/>
          <w:w w:val="95"/>
          <w:sz w:val="19"/>
        </w:rPr>
        <w:t> </w:t>
      </w:r>
      <w:r>
        <w:rPr>
          <w:w w:val="95"/>
          <w:sz w:val="19"/>
        </w:rPr>
        <w:t>sueño</w:t>
        <w:tab/>
      </w:r>
      <w:r>
        <w:rPr>
          <w:w w:val="85"/>
          <w:sz w:val="19"/>
        </w:rPr>
        <w:t>6. Flexibilidad. Preserva y restaura</w:t>
      </w:r>
      <w:r>
        <w:rPr>
          <w:spacing w:val="-8"/>
          <w:w w:val="85"/>
          <w:sz w:val="19"/>
        </w:rPr>
        <w:t> </w:t>
      </w:r>
      <w:r>
        <w:rPr>
          <w:w w:val="85"/>
          <w:sz w:val="19"/>
        </w:rPr>
        <w:t>la</w:t>
      </w:r>
      <w:r>
        <w:rPr>
          <w:spacing w:val="-2"/>
          <w:w w:val="85"/>
          <w:sz w:val="19"/>
        </w:rPr>
        <w:t> </w:t>
      </w:r>
      <w:r>
        <w:rPr>
          <w:w w:val="85"/>
          <w:sz w:val="19"/>
        </w:rPr>
        <w:t>flexibilidad</w:t>
      </w:r>
      <w:r>
        <w:rPr>
          <w:w w:val="84"/>
          <w:sz w:val="19"/>
        </w:rPr>
        <w:t> </w:t>
      </w:r>
      <w:r>
        <w:rPr>
          <w:w w:val="95"/>
          <w:sz w:val="19"/>
        </w:rPr>
        <w:t>corporal.</w:t>
      </w:r>
    </w:p>
    <w:p>
      <w:pPr>
        <w:pStyle w:val="ListParagraph"/>
        <w:numPr>
          <w:ilvl w:val="1"/>
          <w:numId w:val="4"/>
        </w:numPr>
        <w:tabs>
          <w:tab w:pos="3193" w:val="left" w:leader="none"/>
        </w:tabs>
        <w:spacing w:line="252" w:lineRule="auto" w:before="1" w:after="0"/>
        <w:ind w:left="3030" w:right="537" w:firstLine="0"/>
        <w:jc w:val="both"/>
        <w:rPr>
          <w:sz w:val="19"/>
        </w:rPr>
      </w:pPr>
      <w:r>
        <w:rPr>
          <w:w w:val="90"/>
          <w:sz w:val="19"/>
        </w:rPr>
        <w:t>Balance</w:t>
      </w:r>
      <w:r>
        <w:rPr>
          <w:spacing w:val="-28"/>
          <w:w w:val="90"/>
          <w:sz w:val="19"/>
        </w:rPr>
        <w:t> </w:t>
      </w:r>
      <w:r>
        <w:rPr>
          <w:w w:val="90"/>
          <w:sz w:val="19"/>
        </w:rPr>
        <w:t>y</w:t>
      </w:r>
      <w:r>
        <w:rPr>
          <w:spacing w:val="-28"/>
          <w:w w:val="90"/>
          <w:sz w:val="19"/>
        </w:rPr>
        <w:t> </w:t>
      </w:r>
      <w:r>
        <w:rPr>
          <w:w w:val="90"/>
          <w:sz w:val="19"/>
        </w:rPr>
        <w:t>coordinación.</w:t>
      </w:r>
      <w:r>
        <w:rPr>
          <w:spacing w:val="-28"/>
          <w:w w:val="90"/>
          <w:sz w:val="19"/>
        </w:rPr>
        <w:t> </w:t>
      </w:r>
      <w:r>
        <w:rPr>
          <w:w w:val="90"/>
          <w:sz w:val="19"/>
        </w:rPr>
        <w:t>Regula</w:t>
      </w:r>
      <w:r>
        <w:rPr>
          <w:spacing w:val="-28"/>
          <w:w w:val="90"/>
          <w:sz w:val="19"/>
        </w:rPr>
        <w:t> </w:t>
      </w:r>
      <w:r>
        <w:rPr>
          <w:w w:val="90"/>
          <w:sz w:val="19"/>
        </w:rPr>
        <w:t>el</w:t>
      </w:r>
      <w:r>
        <w:rPr>
          <w:spacing w:val="-28"/>
          <w:w w:val="90"/>
          <w:sz w:val="19"/>
        </w:rPr>
        <w:t> </w:t>
      </w:r>
      <w:r>
        <w:rPr>
          <w:w w:val="90"/>
          <w:sz w:val="19"/>
        </w:rPr>
        <w:t>equilibrio</w:t>
      </w:r>
      <w:r>
        <w:rPr>
          <w:spacing w:val="-28"/>
          <w:w w:val="90"/>
          <w:sz w:val="19"/>
        </w:rPr>
        <w:t> </w:t>
      </w:r>
      <w:r>
        <w:rPr>
          <w:w w:val="90"/>
          <w:sz w:val="19"/>
        </w:rPr>
        <w:t>y previene</w:t>
      </w:r>
      <w:r>
        <w:rPr>
          <w:spacing w:val="-27"/>
          <w:w w:val="90"/>
          <w:sz w:val="19"/>
        </w:rPr>
        <w:t> </w:t>
      </w:r>
      <w:r>
        <w:rPr>
          <w:w w:val="90"/>
          <w:sz w:val="19"/>
        </w:rPr>
        <w:t>o</w:t>
      </w:r>
      <w:r>
        <w:rPr>
          <w:spacing w:val="-27"/>
          <w:w w:val="90"/>
          <w:sz w:val="19"/>
        </w:rPr>
        <w:t> </w:t>
      </w:r>
      <w:r>
        <w:rPr>
          <w:w w:val="90"/>
          <w:sz w:val="19"/>
        </w:rPr>
        <w:t>pospone</w:t>
      </w:r>
      <w:r>
        <w:rPr>
          <w:spacing w:val="-27"/>
          <w:w w:val="90"/>
          <w:sz w:val="19"/>
        </w:rPr>
        <w:t> </w:t>
      </w:r>
      <w:r>
        <w:rPr>
          <w:w w:val="90"/>
          <w:sz w:val="19"/>
        </w:rPr>
        <w:t>las</w:t>
      </w:r>
      <w:r>
        <w:rPr>
          <w:spacing w:val="-27"/>
          <w:w w:val="90"/>
          <w:sz w:val="19"/>
        </w:rPr>
        <w:t> </w:t>
      </w:r>
      <w:r>
        <w:rPr>
          <w:w w:val="90"/>
          <w:sz w:val="19"/>
        </w:rPr>
        <w:t>disfunciones</w:t>
      </w:r>
      <w:r>
        <w:rPr>
          <w:spacing w:val="-27"/>
          <w:w w:val="90"/>
          <w:sz w:val="19"/>
        </w:rPr>
        <w:t> </w:t>
      </w:r>
      <w:r>
        <w:rPr>
          <w:w w:val="90"/>
          <w:sz w:val="19"/>
        </w:rPr>
        <w:t>asociadas</w:t>
      </w:r>
      <w:r>
        <w:rPr>
          <w:spacing w:val="-27"/>
          <w:w w:val="90"/>
          <w:sz w:val="19"/>
        </w:rPr>
        <w:t> </w:t>
      </w:r>
      <w:r>
        <w:rPr>
          <w:w w:val="90"/>
          <w:sz w:val="19"/>
        </w:rPr>
        <w:t>al declive</w:t>
      </w:r>
      <w:r>
        <w:rPr>
          <w:spacing w:val="-24"/>
          <w:w w:val="90"/>
          <w:sz w:val="19"/>
        </w:rPr>
        <w:t> </w:t>
      </w:r>
      <w:r>
        <w:rPr>
          <w:w w:val="90"/>
          <w:sz w:val="19"/>
        </w:rPr>
        <w:t>asociado</w:t>
      </w:r>
      <w:r>
        <w:rPr>
          <w:spacing w:val="-24"/>
          <w:w w:val="90"/>
          <w:sz w:val="19"/>
        </w:rPr>
        <w:t> </w:t>
      </w:r>
      <w:r>
        <w:rPr>
          <w:w w:val="90"/>
          <w:sz w:val="19"/>
        </w:rPr>
        <w:t>a</w:t>
      </w:r>
      <w:r>
        <w:rPr>
          <w:spacing w:val="-24"/>
          <w:w w:val="90"/>
          <w:sz w:val="19"/>
        </w:rPr>
        <w:t> </w:t>
      </w:r>
      <w:r>
        <w:rPr>
          <w:w w:val="90"/>
          <w:sz w:val="19"/>
        </w:rPr>
        <w:t>la</w:t>
      </w:r>
      <w:r>
        <w:rPr>
          <w:spacing w:val="-24"/>
          <w:w w:val="90"/>
          <w:sz w:val="19"/>
        </w:rPr>
        <w:t> </w:t>
      </w:r>
      <w:r>
        <w:rPr>
          <w:w w:val="90"/>
          <w:sz w:val="19"/>
        </w:rPr>
        <w:t>edad</w:t>
      </w:r>
      <w:r>
        <w:rPr>
          <w:spacing w:val="-24"/>
          <w:w w:val="90"/>
          <w:sz w:val="19"/>
        </w:rPr>
        <w:t> </w:t>
      </w:r>
      <w:r>
        <w:rPr>
          <w:w w:val="90"/>
          <w:sz w:val="19"/>
        </w:rPr>
        <w:t>de</w:t>
      </w:r>
      <w:r>
        <w:rPr>
          <w:spacing w:val="-24"/>
          <w:w w:val="90"/>
          <w:sz w:val="19"/>
        </w:rPr>
        <w:t> </w:t>
      </w:r>
      <w:r>
        <w:rPr>
          <w:w w:val="90"/>
          <w:sz w:val="19"/>
        </w:rPr>
        <w:t>esta</w:t>
      </w:r>
      <w:r>
        <w:rPr>
          <w:spacing w:val="-24"/>
          <w:w w:val="90"/>
          <w:sz w:val="19"/>
        </w:rPr>
        <w:t> </w:t>
      </w:r>
      <w:r>
        <w:rPr>
          <w:w w:val="90"/>
          <w:sz w:val="19"/>
        </w:rPr>
        <w:t>función.</w:t>
      </w:r>
    </w:p>
    <w:p>
      <w:pPr>
        <w:pStyle w:val="ListParagraph"/>
        <w:numPr>
          <w:ilvl w:val="1"/>
          <w:numId w:val="4"/>
        </w:numPr>
        <w:tabs>
          <w:tab w:pos="3193" w:val="left" w:leader="none"/>
        </w:tabs>
        <w:spacing w:line="247" w:lineRule="auto" w:before="1" w:after="0"/>
        <w:ind w:left="3030" w:right="280" w:firstLine="0"/>
        <w:jc w:val="left"/>
        <w:rPr>
          <w:sz w:val="19"/>
        </w:rPr>
      </w:pPr>
      <w:r>
        <w:rPr>
          <w:w w:val="85"/>
          <w:sz w:val="19"/>
        </w:rPr>
        <w:t>Velocidad de movimientos. Compensa declives en rapidez producidos por la edad.</w:t>
      </w:r>
    </w:p>
    <w:p>
      <w:pPr>
        <w:spacing w:before="5"/>
        <w:ind w:left="163" w:right="18" w:firstLine="0"/>
        <w:jc w:val="left"/>
        <w:rPr>
          <w:i/>
          <w:sz w:val="19"/>
        </w:rPr>
      </w:pPr>
      <w:r>
        <w:rPr>
          <w:i/>
          <w:w w:val="95"/>
          <w:sz w:val="19"/>
        </w:rPr>
        <w:t>Psicológicos</w:t>
      </w:r>
    </w:p>
    <w:p>
      <w:pPr>
        <w:tabs>
          <w:tab w:pos="3030" w:val="left" w:leader="none"/>
        </w:tabs>
        <w:spacing w:before="12"/>
        <w:ind w:left="163" w:right="18" w:firstLine="0"/>
        <w:jc w:val="left"/>
        <w:rPr>
          <w:sz w:val="19"/>
        </w:rPr>
      </w:pPr>
      <w:r>
        <w:rPr>
          <w:w w:val="90"/>
          <w:sz w:val="19"/>
        </w:rPr>
        <w:t>Beneficios</w:t>
      </w:r>
      <w:r>
        <w:rPr>
          <w:spacing w:val="-25"/>
          <w:w w:val="90"/>
          <w:sz w:val="19"/>
        </w:rPr>
        <w:t> </w:t>
      </w:r>
      <w:r>
        <w:rPr>
          <w:w w:val="90"/>
          <w:sz w:val="19"/>
        </w:rPr>
        <w:t>inmediatos</w:t>
        <w:tab/>
      </w:r>
      <w:r>
        <w:rPr>
          <w:w w:val="85"/>
          <w:sz w:val="19"/>
        </w:rPr>
        <w:t>Beneficios a largo</w:t>
      </w:r>
      <w:r>
        <w:rPr>
          <w:spacing w:val="-1"/>
          <w:w w:val="85"/>
          <w:sz w:val="19"/>
        </w:rPr>
        <w:t> </w:t>
      </w:r>
      <w:r>
        <w:rPr>
          <w:w w:val="85"/>
          <w:sz w:val="19"/>
        </w:rPr>
        <w:t>plazo</w:t>
      </w:r>
    </w:p>
    <w:p>
      <w:pPr>
        <w:pStyle w:val="ListParagraph"/>
        <w:numPr>
          <w:ilvl w:val="1"/>
          <w:numId w:val="4"/>
        </w:numPr>
        <w:tabs>
          <w:tab w:pos="327" w:val="left" w:leader="none"/>
          <w:tab w:pos="3030" w:val="left" w:leader="none"/>
        </w:tabs>
        <w:spacing w:line="240" w:lineRule="auto" w:before="12" w:after="0"/>
        <w:ind w:left="326" w:right="0" w:hanging="163"/>
        <w:jc w:val="left"/>
        <w:rPr>
          <w:sz w:val="19"/>
        </w:rPr>
      </w:pPr>
      <w:r>
        <w:rPr>
          <w:w w:val="90"/>
          <w:sz w:val="19"/>
        </w:rPr>
        <w:t>Relajación</w:t>
        <w:tab/>
      </w:r>
      <w:r>
        <w:rPr>
          <w:w w:val="85"/>
          <w:sz w:val="19"/>
        </w:rPr>
        <w:t>12. Bienestar</w:t>
      </w:r>
      <w:r>
        <w:rPr>
          <w:spacing w:val="-2"/>
          <w:w w:val="85"/>
          <w:sz w:val="19"/>
        </w:rPr>
        <w:t> </w:t>
      </w:r>
      <w:r>
        <w:rPr>
          <w:w w:val="85"/>
          <w:sz w:val="19"/>
        </w:rPr>
        <w:t>general</w:t>
      </w:r>
    </w:p>
    <w:p>
      <w:pPr>
        <w:pStyle w:val="ListParagraph"/>
        <w:numPr>
          <w:ilvl w:val="1"/>
          <w:numId w:val="4"/>
        </w:numPr>
        <w:tabs>
          <w:tab w:pos="408" w:val="left" w:leader="none"/>
          <w:tab w:pos="3030" w:val="left" w:leader="none"/>
        </w:tabs>
        <w:spacing w:line="240" w:lineRule="auto" w:before="12" w:after="0"/>
        <w:ind w:left="407" w:right="0" w:hanging="244"/>
        <w:jc w:val="left"/>
        <w:rPr>
          <w:sz w:val="19"/>
        </w:rPr>
      </w:pPr>
      <w:r>
        <w:rPr>
          <w:w w:val="90"/>
          <w:sz w:val="19"/>
        </w:rPr>
        <w:t>Reducción</w:t>
      </w:r>
      <w:r>
        <w:rPr>
          <w:spacing w:val="-18"/>
          <w:w w:val="90"/>
          <w:sz w:val="19"/>
        </w:rPr>
        <w:t> </w:t>
      </w:r>
      <w:r>
        <w:rPr>
          <w:w w:val="90"/>
          <w:sz w:val="19"/>
        </w:rPr>
        <w:t>del</w:t>
      </w:r>
      <w:r>
        <w:rPr>
          <w:spacing w:val="-19"/>
          <w:w w:val="90"/>
          <w:sz w:val="19"/>
        </w:rPr>
        <w:t> </w:t>
      </w:r>
      <w:r>
        <w:rPr>
          <w:w w:val="90"/>
          <w:sz w:val="19"/>
        </w:rPr>
        <w:t>estrés</w:t>
      </w:r>
      <w:r>
        <w:rPr>
          <w:spacing w:val="-18"/>
          <w:w w:val="90"/>
          <w:sz w:val="19"/>
        </w:rPr>
        <w:t> </w:t>
      </w:r>
      <w:r>
        <w:rPr>
          <w:w w:val="90"/>
          <w:sz w:val="19"/>
        </w:rPr>
        <w:t>y</w:t>
      </w:r>
      <w:r>
        <w:rPr>
          <w:spacing w:val="-18"/>
          <w:w w:val="90"/>
          <w:sz w:val="19"/>
        </w:rPr>
        <w:t> </w:t>
      </w:r>
      <w:r>
        <w:rPr>
          <w:w w:val="90"/>
          <w:sz w:val="19"/>
        </w:rPr>
        <w:t>la</w:t>
      </w:r>
      <w:r>
        <w:rPr>
          <w:spacing w:val="-18"/>
          <w:w w:val="90"/>
          <w:sz w:val="19"/>
        </w:rPr>
        <w:t> </w:t>
      </w:r>
      <w:r>
        <w:rPr>
          <w:w w:val="90"/>
          <w:sz w:val="19"/>
        </w:rPr>
        <w:t>ansiedad</w:t>
        <w:tab/>
        <w:t>13.</w:t>
      </w:r>
      <w:r>
        <w:rPr>
          <w:spacing w:val="-26"/>
          <w:w w:val="90"/>
          <w:sz w:val="19"/>
        </w:rPr>
        <w:t> </w:t>
      </w:r>
      <w:r>
        <w:rPr>
          <w:w w:val="90"/>
          <w:sz w:val="19"/>
        </w:rPr>
        <w:t>Mejora</w:t>
      </w:r>
      <w:r>
        <w:rPr>
          <w:spacing w:val="-26"/>
          <w:w w:val="90"/>
          <w:sz w:val="19"/>
        </w:rPr>
        <w:t> </w:t>
      </w:r>
      <w:r>
        <w:rPr>
          <w:w w:val="90"/>
          <w:sz w:val="19"/>
        </w:rPr>
        <w:t>la</w:t>
      </w:r>
      <w:r>
        <w:rPr>
          <w:spacing w:val="-26"/>
          <w:w w:val="90"/>
          <w:sz w:val="19"/>
        </w:rPr>
        <w:t> </w:t>
      </w:r>
      <w:r>
        <w:rPr>
          <w:w w:val="90"/>
          <w:sz w:val="19"/>
        </w:rPr>
        <w:t>salud</w:t>
      </w:r>
      <w:r>
        <w:rPr>
          <w:spacing w:val="-26"/>
          <w:w w:val="90"/>
          <w:sz w:val="19"/>
        </w:rPr>
        <w:t> </w:t>
      </w:r>
      <w:r>
        <w:rPr>
          <w:w w:val="90"/>
          <w:sz w:val="19"/>
        </w:rPr>
        <w:t>mental</w:t>
      </w:r>
    </w:p>
    <w:p>
      <w:pPr>
        <w:pStyle w:val="ListParagraph"/>
        <w:numPr>
          <w:ilvl w:val="1"/>
          <w:numId w:val="4"/>
        </w:numPr>
        <w:tabs>
          <w:tab w:pos="408" w:val="left" w:leader="none"/>
          <w:tab w:pos="3030" w:val="left" w:leader="none"/>
        </w:tabs>
        <w:spacing w:line="240" w:lineRule="auto" w:before="12" w:after="0"/>
        <w:ind w:left="407" w:right="0" w:hanging="244"/>
        <w:jc w:val="left"/>
        <w:rPr>
          <w:sz w:val="19"/>
        </w:rPr>
      </w:pPr>
      <w:r>
        <w:rPr>
          <w:w w:val="90"/>
          <w:sz w:val="19"/>
        </w:rPr>
        <w:t>Mejora</w:t>
      </w:r>
      <w:r>
        <w:rPr>
          <w:spacing w:val="-17"/>
          <w:w w:val="90"/>
          <w:sz w:val="19"/>
        </w:rPr>
        <w:t> </w:t>
      </w:r>
      <w:r>
        <w:rPr>
          <w:w w:val="90"/>
          <w:sz w:val="19"/>
        </w:rPr>
        <w:t>del</w:t>
      </w:r>
      <w:r>
        <w:rPr>
          <w:spacing w:val="-18"/>
          <w:w w:val="90"/>
          <w:sz w:val="19"/>
        </w:rPr>
        <w:t> </w:t>
      </w:r>
      <w:r>
        <w:rPr>
          <w:w w:val="90"/>
          <w:sz w:val="19"/>
        </w:rPr>
        <w:t>estado</w:t>
      </w:r>
      <w:r>
        <w:rPr>
          <w:spacing w:val="-17"/>
          <w:w w:val="90"/>
          <w:sz w:val="19"/>
        </w:rPr>
        <w:t> </w:t>
      </w:r>
      <w:r>
        <w:rPr>
          <w:w w:val="90"/>
          <w:sz w:val="19"/>
        </w:rPr>
        <w:t>de</w:t>
      </w:r>
      <w:r>
        <w:rPr>
          <w:spacing w:val="-17"/>
          <w:w w:val="90"/>
          <w:sz w:val="19"/>
        </w:rPr>
        <w:t> </w:t>
      </w:r>
      <w:r>
        <w:rPr>
          <w:w w:val="90"/>
          <w:sz w:val="19"/>
        </w:rPr>
        <w:t>ánimo</w:t>
        <w:tab/>
      </w:r>
      <w:r>
        <w:rPr>
          <w:w w:val="85"/>
          <w:sz w:val="19"/>
        </w:rPr>
        <w:t>14. Mejora el funcionamiento cognitivo e</w:t>
      </w:r>
      <w:r>
        <w:rPr>
          <w:spacing w:val="-4"/>
          <w:w w:val="85"/>
          <w:sz w:val="19"/>
        </w:rPr>
        <w:t> </w:t>
      </w:r>
      <w:r>
        <w:rPr>
          <w:w w:val="85"/>
          <w:sz w:val="19"/>
        </w:rPr>
        <w:t>intelectual</w:t>
      </w:r>
    </w:p>
    <w:p>
      <w:pPr>
        <w:pStyle w:val="ListParagraph"/>
        <w:numPr>
          <w:ilvl w:val="2"/>
          <w:numId w:val="4"/>
        </w:numPr>
        <w:tabs>
          <w:tab w:pos="3275" w:val="left" w:leader="none"/>
        </w:tabs>
        <w:spacing w:line="240" w:lineRule="auto" w:before="12" w:after="0"/>
        <w:ind w:left="163" w:right="0" w:firstLine="2867"/>
        <w:jc w:val="left"/>
        <w:rPr>
          <w:sz w:val="19"/>
        </w:rPr>
      </w:pPr>
      <w:r>
        <w:rPr>
          <w:w w:val="85"/>
          <w:sz w:val="19"/>
        </w:rPr>
        <w:t>Mejora la</w:t>
      </w:r>
      <w:r>
        <w:rPr>
          <w:spacing w:val="-4"/>
          <w:w w:val="85"/>
          <w:sz w:val="19"/>
        </w:rPr>
        <w:t> </w:t>
      </w:r>
      <w:r>
        <w:rPr>
          <w:w w:val="85"/>
          <w:sz w:val="19"/>
        </w:rPr>
        <w:t>psicomotricidad</w:t>
      </w:r>
    </w:p>
    <w:p>
      <w:pPr>
        <w:pStyle w:val="ListParagraph"/>
        <w:numPr>
          <w:ilvl w:val="2"/>
          <w:numId w:val="4"/>
        </w:numPr>
        <w:tabs>
          <w:tab w:pos="3275" w:val="left" w:leader="none"/>
        </w:tabs>
        <w:spacing w:line="240" w:lineRule="auto" w:before="12" w:after="0"/>
        <w:ind w:left="3274" w:right="0" w:hanging="244"/>
        <w:jc w:val="left"/>
        <w:rPr>
          <w:sz w:val="19"/>
        </w:rPr>
      </w:pPr>
      <w:r>
        <w:rPr>
          <w:w w:val="85"/>
          <w:sz w:val="19"/>
        </w:rPr>
        <w:t>Aprendizaje de nuevas habilidades</w:t>
      </w:r>
      <w:r>
        <w:rPr>
          <w:spacing w:val="-2"/>
          <w:w w:val="85"/>
          <w:sz w:val="19"/>
        </w:rPr>
        <w:t> </w:t>
      </w:r>
      <w:r>
        <w:rPr>
          <w:w w:val="85"/>
          <w:sz w:val="19"/>
        </w:rPr>
        <w:t>motoras.</w:t>
      </w:r>
    </w:p>
    <w:p>
      <w:pPr>
        <w:spacing w:before="12"/>
        <w:ind w:left="163" w:right="18" w:firstLine="0"/>
        <w:jc w:val="left"/>
        <w:rPr>
          <w:sz w:val="19"/>
        </w:rPr>
      </w:pPr>
      <w:r>
        <w:rPr>
          <w:w w:val="95"/>
          <w:sz w:val="19"/>
        </w:rPr>
        <w:t>Psicosociales</w:t>
      </w:r>
    </w:p>
    <w:p>
      <w:pPr>
        <w:tabs>
          <w:tab w:pos="3030" w:val="left" w:leader="none"/>
        </w:tabs>
        <w:spacing w:before="12"/>
        <w:ind w:left="163" w:right="18" w:firstLine="0"/>
        <w:jc w:val="left"/>
        <w:rPr>
          <w:sz w:val="19"/>
        </w:rPr>
      </w:pPr>
      <w:r>
        <w:rPr>
          <w:w w:val="90"/>
          <w:sz w:val="19"/>
        </w:rPr>
        <w:t>Beneficios</w:t>
      </w:r>
      <w:r>
        <w:rPr>
          <w:spacing w:val="-25"/>
          <w:w w:val="90"/>
          <w:sz w:val="19"/>
        </w:rPr>
        <w:t> </w:t>
      </w:r>
      <w:r>
        <w:rPr>
          <w:w w:val="90"/>
          <w:sz w:val="19"/>
        </w:rPr>
        <w:t>inmediatos</w:t>
        <w:tab/>
      </w:r>
      <w:r>
        <w:rPr>
          <w:w w:val="85"/>
          <w:sz w:val="19"/>
        </w:rPr>
        <w:t>Beneficios a largo</w:t>
      </w:r>
      <w:r>
        <w:rPr>
          <w:spacing w:val="-1"/>
          <w:w w:val="85"/>
          <w:sz w:val="19"/>
        </w:rPr>
        <w:t> </w:t>
      </w:r>
      <w:r>
        <w:rPr>
          <w:w w:val="85"/>
          <w:sz w:val="19"/>
        </w:rPr>
        <w:t>plazo</w:t>
      </w:r>
    </w:p>
    <w:p>
      <w:pPr>
        <w:spacing w:after="0"/>
        <w:jc w:val="left"/>
        <w:rPr>
          <w:sz w:val="19"/>
        </w:rPr>
        <w:sectPr>
          <w:type w:val="continuous"/>
          <w:pgSz w:w="9360" w:h="13040"/>
          <w:pgMar w:top="0" w:bottom="0" w:left="1300" w:right="1300"/>
        </w:sectPr>
      </w:pPr>
    </w:p>
    <w:p>
      <w:pPr>
        <w:pStyle w:val="ListParagraph"/>
        <w:numPr>
          <w:ilvl w:val="2"/>
          <w:numId w:val="4"/>
        </w:numPr>
        <w:tabs>
          <w:tab w:pos="408" w:val="left" w:leader="none"/>
        </w:tabs>
        <w:spacing w:line="252" w:lineRule="auto" w:before="12" w:after="0"/>
        <w:ind w:left="163" w:right="440" w:firstLine="0"/>
        <w:jc w:val="left"/>
        <w:rPr>
          <w:sz w:val="19"/>
        </w:rPr>
      </w:pPr>
      <w:r>
        <w:rPr>
          <w:w w:val="90"/>
          <w:sz w:val="19"/>
        </w:rPr>
        <w:t>Mejora</w:t>
      </w:r>
      <w:r>
        <w:rPr>
          <w:spacing w:val="-23"/>
          <w:w w:val="90"/>
          <w:sz w:val="19"/>
        </w:rPr>
        <w:t> </w:t>
      </w:r>
      <w:r>
        <w:rPr>
          <w:w w:val="90"/>
          <w:sz w:val="19"/>
        </w:rPr>
        <w:t>la</w:t>
      </w:r>
      <w:r>
        <w:rPr>
          <w:spacing w:val="-23"/>
          <w:w w:val="90"/>
          <w:sz w:val="19"/>
        </w:rPr>
        <w:t> </w:t>
      </w:r>
      <w:r>
        <w:rPr>
          <w:w w:val="90"/>
          <w:sz w:val="19"/>
        </w:rPr>
        <w:t>imagen</w:t>
      </w:r>
      <w:r>
        <w:rPr>
          <w:spacing w:val="-23"/>
          <w:w w:val="90"/>
          <w:sz w:val="19"/>
        </w:rPr>
        <w:t> </w:t>
      </w:r>
      <w:r>
        <w:rPr>
          <w:w w:val="90"/>
          <w:sz w:val="19"/>
        </w:rPr>
        <w:t>social</w:t>
      </w:r>
      <w:r>
        <w:rPr>
          <w:spacing w:val="-23"/>
          <w:w w:val="90"/>
          <w:sz w:val="19"/>
        </w:rPr>
        <w:t> </w:t>
      </w:r>
      <w:r>
        <w:rPr>
          <w:w w:val="90"/>
          <w:sz w:val="19"/>
        </w:rPr>
        <w:t>de</w:t>
      </w:r>
      <w:r>
        <w:rPr>
          <w:spacing w:val="-23"/>
          <w:w w:val="90"/>
          <w:sz w:val="19"/>
        </w:rPr>
        <w:t> </w:t>
      </w:r>
      <w:r>
        <w:rPr>
          <w:w w:val="90"/>
          <w:sz w:val="19"/>
        </w:rPr>
        <w:t>los </w:t>
      </w:r>
      <w:r>
        <w:rPr>
          <w:w w:val="95"/>
          <w:sz w:val="19"/>
        </w:rPr>
        <w:t>mayores</w:t>
      </w:r>
    </w:p>
    <w:p>
      <w:pPr>
        <w:pStyle w:val="ListParagraph"/>
        <w:numPr>
          <w:ilvl w:val="2"/>
          <w:numId w:val="4"/>
        </w:numPr>
        <w:tabs>
          <w:tab w:pos="408" w:val="left" w:leader="none"/>
        </w:tabs>
        <w:spacing w:line="252" w:lineRule="auto" w:before="0" w:after="0"/>
        <w:ind w:left="163" w:right="455" w:firstLine="0"/>
        <w:jc w:val="left"/>
        <w:rPr>
          <w:sz w:val="19"/>
        </w:rPr>
      </w:pPr>
      <w:r>
        <w:rPr>
          <w:w w:val="90"/>
          <w:sz w:val="19"/>
        </w:rPr>
        <w:t>Permite</w:t>
      </w:r>
      <w:r>
        <w:rPr>
          <w:spacing w:val="-28"/>
          <w:w w:val="90"/>
          <w:sz w:val="19"/>
        </w:rPr>
        <w:t> </w:t>
      </w:r>
      <w:r>
        <w:rPr>
          <w:w w:val="90"/>
          <w:sz w:val="19"/>
        </w:rPr>
        <w:t>la</w:t>
      </w:r>
      <w:r>
        <w:rPr>
          <w:spacing w:val="-28"/>
          <w:w w:val="90"/>
          <w:sz w:val="19"/>
        </w:rPr>
        <w:t> </w:t>
      </w:r>
      <w:r>
        <w:rPr>
          <w:w w:val="90"/>
          <w:sz w:val="19"/>
        </w:rPr>
        <w:t>integración</w:t>
      </w:r>
      <w:r>
        <w:rPr>
          <w:spacing w:val="-28"/>
          <w:w w:val="90"/>
          <w:sz w:val="19"/>
        </w:rPr>
        <w:t> </w:t>
      </w:r>
      <w:r>
        <w:rPr>
          <w:w w:val="90"/>
          <w:sz w:val="19"/>
        </w:rPr>
        <w:t>social</w:t>
      </w:r>
      <w:r>
        <w:rPr>
          <w:spacing w:val="-28"/>
          <w:w w:val="90"/>
          <w:sz w:val="19"/>
        </w:rPr>
        <w:t> </w:t>
      </w:r>
      <w:r>
        <w:rPr>
          <w:w w:val="90"/>
          <w:sz w:val="19"/>
        </w:rPr>
        <w:t>y </w:t>
      </w:r>
      <w:r>
        <w:rPr>
          <w:w w:val="95"/>
          <w:sz w:val="19"/>
        </w:rPr>
        <w:t>cultural</w:t>
      </w:r>
    </w:p>
    <w:p>
      <w:pPr>
        <w:pStyle w:val="BodyText"/>
        <w:rPr>
          <w:sz w:val="20"/>
        </w:rPr>
      </w:pPr>
    </w:p>
    <w:p>
      <w:pPr>
        <w:pStyle w:val="BodyText"/>
        <w:rPr>
          <w:sz w:val="20"/>
        </w:rPr>
      </w:pPr>
    </w:p>
    <w:p>
      <w:pPr>
        <w:pStyle w:val="BodyText"/>
        <w:spacing w:before="2"/>
        <w:rPr>
          <w:sz w:val="20"/>
        </w:rPr>
      </w:pPr>
    </w:p>
    <w:p>
      <w:pPr>
        <w:spacing w:before="0"/>
        <w:ind w:left="163" w:right="0" w:firstLine="0"/>
        <w:jc w:val="left"/>
        <w:rPr>
          <w:i/>
          <w:sz w:val="19"/>
        </w:rPr>
      </w:pPr>
      <w:r>
        <w:rPr>
          <w:i/>
          <w:w w:val="85"/>
          <w:sz w:val="19"/>
        </w:rPr>
        <w:t>Para la sociedad</w:t>
      </w:r>
    </w:p>
    <w:p>
      <w:pPr>
        <w:pStyle w:val="ListParagraph"/>
        <w:numPr>
          <w:ilvl w:val="0"/>
          <w:numId w:val="5"/>
        </w:numPr>
        <w:tabs>
          <w:tab w:pos="408" w:val="left" w:leader="none"/>
        </w:tabs>
        <w:spacing w:line="240" w:lineRule="auto" w:before="12" w:after="0"/>
        <w:ind w:left="163" w:right="0" w:firstLine="0"/>
        <w:jc w:val="left"/>
        <w:rPr>
          <w:sz w:val="19"/>
        </w:rPr>
      </w:pPr>
      <w:r>
        <w:rPr>
          <w:w w:val="90"/>
          <w:sz w:val="19"/>
        </w:rPr>
        <w:t>Reduce</w:t>
      </w:r>
      <w:r>
        <w:rPr>
          <w:spacing w:val="-24"/>
          <w:w w:val="90"/>
          <w:sz w:val="19"/>
        </w:rPr>
        <w:t> </w:t>
      </w:r>
      <w:r>
        <w:rPr>
          <w:w w:val="90"/>
          <w:sz w:val="19"/>
        </w:rPr>
        <w:t>los</w:t>
      </w:r>
      <w:r>
        <w:rPr>
          <w:spacing w:val="-24"/>
          <w:w w:val="90"/>
          <w:sz w:val="19"/>
        </w:rPr>
        <w:t> </w:t>
      </w:r>
      <w:r>
        <w:rPr>
          <w:w w:val="90"/>
          <w:sz w:val="19"/>
        </w:rPr>
        <w:t>costos</w:t>
      </w:r>
      <w:r>
        <w:rPr>
          <w:spacing w:val="-24"/>
          <w:w w:val="90"/>
          <w:sz w:val="19"/>
        </w:rPr>
        <w:t> </w:t>
      </w:r>
      <w:r>
        <w:rPr>
          <w:w w:val="90"/>
          <w:sz w:val="19"/>
        </w:rPr>
        <w:t>sociales</w:t>
      </w:r>
      <w:r>
        <w:rPr>
          <w:spacing w:val="-24"/>
          <w:w w:val="90"/>
          <w:sz w:val="19"/>
        </w:rPr>
        <w:t> </w:t>
      </w:r>
      <w:r>
        <w:rPr>
          <w:w w:val="90"/>
          <w:sz w:val="19"/>
        </w:rPr>
        <w:t>y</w:t>
      </w:r>
      <w:r>
        <w:rPr>
          <w:spacing w:val="-24"/>
          <w:w w:val="90"/>
          <w:sz w:val="19"/>
        </w:rPr>
        <w:t> </w:t>
      </w:r>
      <w:r>
        <w:rPr>
          <w:w w:val="90"/>
          <w:sz w:val="19"/>
        </w:rPr>
        <w:t>de</w:t>
      </w:r>
      <w:r>
        <w:rPr>
          <w:spacing w:val="-24"/>
          <w:w w:val="90"/>
          <w:sz w:val="19"/>
        </w:rPr>
        <w:t> </w:t>
      </w:r>
      <w:r>
        <w:rPr>
          <w:w w:val="90"/>
          <w:sz w:val="19"/>
        </w:rPr>
        <w:t>salud</w:t>
      </w:r>
    </w:p>
    <w:p>
      <w:pPr>
        <w:pStyle w:val="ListParagraph"/>
        <w:numPr>
          <w:ilvl w:val="0"/>
          <w:numId w:val="5"/>
        </w:numPr>
        <w:tabs>
          <w:tab w:pos="408" w:val="left" w:leader="none"/>
        </w:tabs>
        <w:spacing w:line="252" w:lineRule="auto" w:before="12" w:after="0"/>
        <w:ind w:left="163" w:right="445" w:firstLine="0"/>
        <w:jc w:val="left"/>
        <w:rPr>
          <w:sz w:val="19"/>
        </w:rPr>
      </w:pPr>
      <w:r>
        <w:rPr>
          <w:w w:val="90"/>
          <w:sz w:val="19"/>
        </w:rPr>
        <w:t>Mejora</w:t>
      </w:r>
      <w:r>
        <w:rPr>
          <w:spacing w:val="-28"/>
          <w:w w:val="90"/>
          <w:sz w:val="19"/>
        </w:rPr>
        <w:t> </w:t>
      </w:r>
      <w:r>
        <w:rPr>
          <w:w w:val="90"/>
          <w:sz w:val="19"/>
        </w:rPr>
        <w:t>la</w:t>
      </w:r>
      <w:r>
        <w:rPr>
          <w:spacing w:val="-28"/>
          <w:w w:val="90"/>
          <w:sz w:val="19"/>
        </w:rPr>
        <w:t> </w:t>
      </w:r>
      <w:r>
        <w:rPr>
          <w:w w:val="90"/>
          <w:sz w:val="19"/>
        </w:rPr>
        <w:t>productividad</w:t>
      </w:r>
      <w:r>
        <w:rPr>
          <w:spacing w:val="-28"/>
          <w:w w:val="90"/>
          <w:sz w:val="19"/>
        </w:rPr>
        <w:t> </w:t>
      </w:r>
      <w:r>
        <w:rPr>
          <w:w w:val="90"/>
          <w:sz w:val="19"/>
        </w:rPr>
        <w:t>de</w:t>
      </w:r>
      <w:r>
        <w:rPr>
          <w:spacing w:val="-28"/>
          <w:w w:val="90"/>
          <w:sz w:val="19"/>
        </w:rPr>
        <w:t> </w:t>
      </w:r>
      <w:r>
        <w:rPr>
          <w:w w:val="90"/>
          <w:sz w:val="19"/>
        </w:rPr>
        <w:t>las </w:t>
      </w:r>
      <w:r>
        <w:rPr>
          <w:w w:val="85"/>
          <w:sz w:val="19"/>
        </w:rPr>
        <w:t>personas</w:t>
      </w:r>
      <w:r>
        <w:rPr>
          <w:spacing w:val="-2"/>
          <w:w w:val="85"/>
          <w:sz w:val="19"/>
        </w:rPr>
        <w:t> </w:t>
      </w:r>
      <w:r>
        <w:rPr>
          <w:w w:val="85"/>
          <w:sz w:val="19"/>
        </w:rPr>
        <w:t>mayores</w:t>
      </w:r>
    </w:p>
    <w:p>
      <w:pPr>
        <w:pStyle w:val="ListParagraph"/>
        <w:numPr>
          <w:ilvl w:val="0"/>
          <w:numId w:val="5"/>
        </w:numPr>
        <w:tabs>
          <w:tab w:pos="408" w:val="left" w:leader="none"/>
        </w:tabs>
        <w:spacing w:line="240" w:lineRule="auto" w:before="1" w:after="0"/>
        <w:ind w:left="407" w:right="0" w:hanging="244"/>
        <w:jc w:val="left"/>
        <w:rPr>
          <w:sz w:val="19"/>
        </w:rPr>
      </w:pPr>
      <w:r>
        <w:rPr>
          <w:w w:val="90"/>
          <w:sz w:val="19"/>
        </w:rPr>
        <w:t>Promueve</w:t>
      </w:r>
      <w:r>
        <w:rPr>
          <w:spacing w:val="-29"/>
          <w:w w:val="90"/>
          <w:sz w:val="19"/>
        </w:rPr>
        <w:t> </w:t>
      </w:r>
      <w:r>
        <w:rPr>
          <w:w w:val="90"/>
          <w:sz w:val="19"/>
        </w:rPr>
        <w:t>una</w:t>
      </w:r>
      <w:r>
        <w:rPr>
          <w:spacing w:val="-29"/>
          <w:w w:val="90"/>
          <w:sz w:val="19"/>
        </w:rPr>
        <w:t> </w:t>
      </w:r>
      <w:r>
        <w:rPr>
          <w:w w:val="90"/>
          <w:sz w:val="19"/>
        </w:rPr>
        <w:t>imagen</w:t>
      </w:r>
      <w:r>
        <w:rPr>
          <w:spacing w:val="-29"/>
          <w:w w:val="90"/>
          <w:sz w:val="19"/>
        </w:rPr>
        <w:t> </w:t>
      </w:r>
      <w:r>
        <w:rPr>
          <w:w w:val="90"/>
          <w:sz w:val="19"/>
        </w:rPr>
        <w:t>positiva</w:t>
      </w:r>
      <w:r>
        <w:rPr>
          <w:spacing w:val="-29"/>
          <w:w w:val="90"/>
          <w:sz w:val="19"/>
        </w:rPr>
        <w:t> </w:t>
      </w:r>
      <w:r>
        <w:rPr>
          <w:w w:val="90"/>
          <w:sz w:val="19"/>
        </w:rPr>
        <w:t>de</w:t>
      </w:r>
      <w:r>
        <w:rPr>
          <w:spacing w:val="-29"/>
          <w:w w:val="90"/>
          <w:sz w:val="19"/>
        </w:rPr>
        <w:t> </w:t>
      </w:r>
      <w:r>
        <w:rPr>
          <w:w w:val="90"/>
          <w:sz w:val="19"/>
        </w:rPr>
        <w:t>los</w:t>
      </w:r>
    </w:p>
    <w:p>
      <w:pPr>
        <w:pStyle w:val="ListParagraph"/>
        <w:numPr>
          <w:ilvl w:val="0"/>
          <w:numId w:val="6"/>
        </w:numPr>
        <w:tabs>
          <w:tab w:pos="399" w:val="left" w:leader="none"/>
        </w:tabs>
        <w:spacing w:line="240" w:lineRule="auto" w:before="12" w:after="0"/>
        <w:ind w:left="398" w:right="0" w:hanging="244"/>
        <w:jc w:val="left"/>
        <w:rPr>
          <w:sz w:val="19"/>
        </w:rPr>
      </w:pPr>
      <w:r>
        <w:rPr>
          <w:spacing w:val="2"/>
          <w:w w:val="84"/>
          <w:sz w:val="19"/>
        </w:rPr>
        <w:br w:type="column"/>
      </w:r>
      <w:r>
        <w:rPr>
          <w:w w:val="85"/>
          <w:sz w:val="19"/>
        </w:rPr>
        <w:t>Mejora la</w:t>
      </w:r>
      <w:r>
        <w:rPr>
          <w:spacing w:val="-3"/>
          <w:w w:val="85"/>
          <w:sz w:val="19"/>
        </w:rPr>
        <w:t> </w:t>
      </w:r>
      <w:r>
        <w:rPr>
          <w:w w:val="85"/>
          <w:sz w:val="19"/>
        </w:rPr>
        <w:t>integración</w:t>
      </w:r>
    </w:p>
    <w:p>
      <w:pPr>
        <w:pStyle w:val="BodyText"/>
        <w:spacing w:before="7"/>
        <w:rPr>
          <w:sz w:val="20"/>
        </w:rPr>
      </w:pPr>
    </w:p>
    <w:p>
      <w:pPr>
        <w:pStyle w:val="ListParagraph"/>
        <w:numPr>
          <w:ilvl w:val="0"/>
          <w:numId w:val="6"/>
        </w:numPr>
        <w:tabs>
          <w:tab w:pos="399" w:val="left" w:leader="none"/>
        </w:tabs>
        <w:spacing w:line="240" w:lineRule="auto" w:before="0" w:after="0"/>
        <w:ind w:left="398" w:right="0" w:hanging="244"/>
        <w:jc w:val="left"/>
        <w:rPr>
          <w:sz w:val="19"/>
        </w:rPr>
      </w:pPr>
      <w:r>
        <w:rPr>
          <w:w w:val="85"/>
          <w:sz w:val="19"/>
        </w:rPr>
        <w:t>Favorece las nuevas amistades</w:t>
      </w:r>
    </w:p>
    <w:p>
      <w:pPr>
        <w:pStyle w:val="BodyText"/>
        <w:rPr>
          <w:sz w:val="21"/>
        </w:rPr>
      </w:pPr>
    </w:p>
    <w:p>
      <w:pPr>
        <w:pStyle w:val="ListParagraph"/>
        <w:numPr>
          <w:ilvl w:val="0"/>
          <w:numId w:val="6"/>
        </w:numPr>
        <w:tabs>
          <w:tab w:pos="399" w:val="left" w:leader="none"/>
        </w:tabs>
        <w:spacing w:line="240" w:lineRule="auto" w:before="1" w:after="0"/>
        <w:ind w:left="398" w:right="0" w:hanging="244"/>
        <w:jc w:val="left"/>
        <w:rPr>
          <w:sz w:val="19"/>
        </w:rPr>
      </w:pPr>
      <w:r>
        <w:rPr>
          <w:w w:val="90"/>
          <w:sz w:val="19"/>
        </w:rPr>
        <w:t>Amplia</w:t>
      </w:r>
      <w:r>
        <w:rPr>
          <w:spacing w:val="-26"/>
          <w:w w:val="90"/>
          <w:sz w:val="19"/>
        </w:rPr>
        <w:t> </w:t>
      </w:r>
      <w:r>
        <w:rPr>
          <w:w w:val="90"/>
          <w:sz w:val="19"/>
        </w:rPr>
        <w:t>redes</w:t>
      </w:r>
      <w:r>
        <w:rPr>
          <w:spacing w:val="-26"/>
          <w:w w:val="90"/>
          <w:sz w:val="19"/>
        </w:rPr>
        <w:t> </w:t>
      </w:r>
      <w:r>
        <w:rPr>
          <w:w w:val="90"/>
          <w:sz w:val="19"/>
        </w:rPr>
        <w:t>de</w:t>
      </w:r>
      <w:r>
        <w:rPr>
          <w:spacing w:val="-26"/>
          <w:w w:val="90"/>
          <w:sz w:val="19"/>
        </w:rPr>
        <w:t> </w:t>
      </w:r>
      <w:r>
        <w:rPr>
          <w:w w:val="90"/>
          <w:sz w:val="19"/>
        </w:rPr>
        <w:t>apoyo</w:t>
      </w:r>
      <w:r>
        <w:rPr>
          <w:spacing w:val="-26"/>
          <w:w w:val="90"/>
          <w:sz w:val="19"/>
        </w:rPr>
        <w:t> </w:t>
      </w:r>
      <w:r>
        <w:rPr>
          <w:w w:val="90"/>
          <w:sz w:val="19"/>
        </w:rPr>
        <w:t>social</w:t>
      </w:r>
      <w:r>
        <w:rPr>
          <w:spacing w:val="-26"/>
          <w:w w:val="90"/>
          <w:sz w:val="19"/>
        </w:rPr>
        <w:t> </w:t>
      </w:r>
      <w:r>
        <w:rPr>
          <w:w w:val="90"/>
          <w:sz w:val="19"/>
        </w:rPr>
        <w:t>y</w:t>
      </w:r>
      <w:r>
        <w:rPr>
          <w:spacing w:val="-26"/>
          <w:w w:val="90"/>
          <w:sz w:val="19"/>
        </w:rPr>
        <w:t> </w:t>
      </w:r>
      <w:r>
        <w:rPr>
          <w:w w:val="90"/>
          <w:sz w:val="19"/>
        </w:rPr>
        <w:t>cultural</w:t>
      </w:r>
    </w:p>
    <w:p>
      <w:pPr>
        <w:pStyle w:val="ListParagraph"/>
        <w:numPr>
          <w:ilvl w:val="0"/>
          <w:numId w:val="6"/>
        </w:numPr>
        <w:tabs>
          <w:tab w:pos="399" w:val="left" w:leader="none"/>
        </w:tabs>
        <w:spacing w:line="240" w:lineRule="auto" w:before="12" w:after="0"/>
        <w:ind w:left="398" w:right="0" w:hanging="244"/>
        <w:jc w:val="left"/>
        <w:rPr>
          <w:sz w:val="19"/>
        </w:rPr>
      </w:pPr>
      <w:r>
        <w:rPr>
          <w:w w:val="85"/>
          <w:sz w:val="19"/>
        </w:rPr>
        <w:t>Mantenimiento o desarrollo de roles</w:t>
      </w:r>
      <w:r>
        <w:rPr>
          <w:spacing w:val="-3"/>
          <w:w w:val="85"/>
          <w:sz w:val="19"/>
        </w:rPr>
        <w:t> </w:t>
      </w:r>
      <w:r>
        <w:rPr>
          <w:w w:val="85"/>
          <w:sz w:val="19"/>
        </w:rPr>
        <w:t>activos</w:t>
      </w:r>
    </w:p>
    <w:p>
      <w:pPr>
        <w:pStyle w:val="ListParagraph"/>
        <w:numPr>
          <w:ilvl w:val="0"/>
          <w:numId w:val="6"/>
        </w:numPr>
        <w:tabs>
          <w:tab w:pos="399" w:val="left" w:leader="none"/>
        </w:tabs>
        <w:spacing w:line="240" w:lineRule="auto" w:before="12" w:after="0"/>
        <w:ind w:left="398" w:right="0" w:hanging="244"/>
        <w:jc w:val="left"/>
        <w:rPr>
          <w:sz w:val="19"/>
        </w:rPr>
      </w:pPr>
      <w:r>
        <w:rPr>
          <w:w w:val="85"/>
          <w:sz w:val="19"/>
        </w:rPr>
        <w:t>Mejora las relaciones</w:t>
      </w:r>
      <w:r>
        <w:rPr>
          <w:spacing w:val="-2"/>
          <w:w w:val="85"/>
          <w:sz w:val="19"/>
        </w:rPr>
        <w:t> </w:t>
      </w:r>
      <w:r>
        <w:rPr>
          <w:w w:val="85"/>
          <w:sz w:val="19"/>
        </w:rPr>
        <w:t>intergeneracionales</w:t>
      </w:r>
    </w:p>
    <w:p>
      <w:pPr>
        <w:spacing w:after="0" w:line="240" w:lineRule="auto"/>
        <w:jc w:val="left"/>
        <w:rPr>
          <w:sz w:val="19"/>
        </w:rPr>
        <w:sectPr>
          <w:type w:val="continuous"/>
          <w:pgSz w:w="9360" w:h="13040"/>
          <w:pgMar w:top="0" w:bottom="0" w:left="1300" w:right="1300"/>
          <w:cols w:num="2" w:equalWidth="0">
            <w:col w:w="2837" w:space="40"/>
            <w:col w:w="3883"/>
          </w:cols>
        </w:sectPr>
      </w:pPr>
    </w:p>
    <w:p>
      <w:pPr>
        <w:tabs>
          <w:tab w:pos="6636" w:val="left" w:leader="none"/>
        </w:tabs>
        <w:spacing w:before="12"/>
        <w:ind w:left="117" w:right="18" w:firstLine="0"/>
        <w:jc w:val="left"/>
        <w:rPr>
          <w:sz w:val="19"/>
        </w:rPr>
      </w:pPr>
      <w:r>
        <w:rPr>
          <w:spacing w:val="6"/>
          <w:w w:val="84"/>
          <w:sz w:val="19"/>
          <w:u w:val="thick"/>
        </w:rPr>
        <w:t> </w:t>
      </w:r>
      <w:r>
        <w:rPr>
          <w:w w:val="95"/>
          <w:sz w:val="19"/>
          <w:u w:val="thick"/>
        </w:rPr>
        <w:t>mayores</w:t>
      </w:r>
      <w:r>
        <w:rPr>
          <w:sz w:val="19"/>
          <w:u w:val="thick"/>
        </w:rPr>
        <w:tab/>
      </w:r>
    </w:p>
    <w:p>
      <w:pPr>
        <w:spacing w:before="35"/>
        <w:ind w:left="163" w:right="934" w:firstLine="0"/>
        <w:jc w:val="left"/>
        <w:rPr>
          <w:sz w:val="16"/>
        </w:rPr>
      </w:pPr>
      <w:r>
        <w:rPr>
          <w:w w:val="85"/>
          <w:sz w:val="16"/>
        </w:rPr>
        <w:t>Fuente: Heidelberg Guidelines for promoting physical Activity Among Older persons" OMS, 1997). </w:t>
      </w:r>
      <w:r>
        <w:rPr>
          <w:w w:val="80"/>
          <w:sz w:val="16"/>
        </w:rPr>
        <w:t>Adaptación: Prof. R. Fernández-Ballesteros, Laboratorio de Gerontología, Universidad Autónoma de Madrid</w:t>
      </w:r>
    </w:p>
    <w:p>
      <w:pPr>
        <w:spacing w:after="0"/>
        <w:jc w:val="left"/>
        <w:rPr>
          <w:sz w:val="16"/>
        </w:rPr>
        <w:sectPr>
          <w:type w:val="continuous"/>
          <w:pgSz w:w="9360" w:h="13040"/>
          <w:pgMar w:top="0" w:bottom="0" w:left="1300" w:right="1300"/>
        </w:sectPr>
      </w:pPr>
    </w:p>
    <w:p>
      <w:pPr>
        <w:tabs>
          <w:tab w:pos="5536" w:val="left" w:leader="none"/>
        </w:tabs>
        <w:spacing w:before="48"/>
        <w:ind w:left="400" w:right="18" w:hanging="261"/>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4" w:firstLine="283"/>
        <w:jc w:val="both"/>
      </w:pPr>
      <w:r>
        <w:rPr/>
        <w:t>Es necesario entonces que existan redes de apoyo social ya que jue- gan el papel de protector contra la enfermedad tanto física como mental. Por ello, Fernández-Ballesteros (1998) concluye que la vinculación social aporta los siguientes resultados: i) el aislamiento es un factor de riesgo para la salud, ii) el apoyo social produce efectos positivos sobre la salud y</w:t>
      </w:r>
    </w:p>
    <w:p>
      <w:pPr>
        <w:pStyle w:val="BodyText"/>
        <w:spacing w:line="247" w:lineRule="auto"/>
        <w:ind w:left="117" w:right="18"/>
      </w:pPr>
      <w:r>
        <w:rPr/>
        <w:t>iii) no puede hablarse de un tipo de apoyo más efectivo que otro, ya que la efectividad aparece modulada por la situación y la persona.</w:t>
      </w:r>
    </w:p>
    <w:p>
      <w:pPr>
        <w:pStyle w:val="BodyText"/>
        <w:spacing w:line="247" w:lineRule="auto"/>
        <w:ind w:left="117" w:right="114" w:firstLine="283"/>
        <w:jc w:val="both"/>
      </w:pPr>
      <w:r>
        <w:rPr/>
        <w:t>Para estudiar al adulto mayor y sus actividades productivas, la teoría de la actividad suele aportar conocimientos en este ámbito, ya que se fun- damenta en la hipótesis de que la realización de un elevado número de roles sociales o interpersonales se correlaciona de forma significativa con un elevado nivel de adaptación y satisfacción vital percibido por la perso- na </w:t>
      </w:r>
      <w:r>
        <w:rPr>
          <w:spacing w:val="-3"/>
        </w:rPr>
        <w:t>mayor. </w:t>
      </w:r>
      <w:r>
        <w:rPr/>
        <w:t>Por lo tanto, la noción de que la actividad se relaciona con el bienestar subjetivo tiene un largo proceso histórico. Se dice que un estilo de vida activo y con suficientes roles sociales mantiene al anciano social  y psicológicamente adaptado, puesto que tiene la necesidad psicológica y social de mantenerse</w:t>
      </w:r>
      <w:r>
        <w:rPr>
          <w:spacing w:val="-6"/>
        </w:rPr>
        <w:t> </w:t>
      </w:r>
      <w:r>
        <w:rPr/>
        <w:t>activo.</w:t>
      </w:r>
    </w:p>
    <w:p>
      <w:pPr>
        <w:pStyle w:val="BodyText"/>
        <w:spacing w:line="247" w:lineRule="auto"/>
        <w:ind w:left="117" w:right="114" w:firstLine="283"/>
        <w:jc w:val="both"/>
      </w:pPr>
      <w:r>
        <w:rPr>
          <w:color w:val="231F20"/>
        </w:rPr>
        <w:t>Acosta </w:t>
      </w:r>
      <w:r>
        <w:rPr>
          <w:i/>
          <w:color w:val="231F20"/>
        </w:rPr>
        <w:t>et al</w:t>
      </w:r>
      <w:r>
        <w:rPr>
          <w:color w:val="231F20"/>
        </w:rPr>
        <w:t>. (2012; 150), mencionan la </w:t>
      </w:r>
      <w:r>
        <w:rPr/>
        <w:t>división de las actividades en tres dominios, propuesta por Lemon, Bengston y Peterson. La primera se refiere</w:t>
      </w:r>
      <w:r>
        <w:rPr>
          <w:spacing w:val="-7"/>
        </w:rPr>
        <w:t> </w:t>
      </w:r>
      <w:r>
        <w:rPr/>
        <w:t>a</w:t>
      </w:r>
      <w:r>
        <w:rPr>
          <w:spacing w:val="-7"/>
        </w:rPr>
        <w:t> </w:t>
      </w:r>
      <w:r>
        <w:rPr/>
        <w:t>las</w:t>
      </w:r>
      <w:r>
        <w:rPr>
          <w:spacing w:val="-7"/>
        </w:rPr>
        <w:t> </w:t>
      </w:r>
      <w:r>
        <w:rPr/>
        <w:t>actividades</w:t>
      </w:r>
      <w:r>
        <w:rPr>
          <w:spacing w:val="-7"/>
        </w:rPr>
        <w:t> </w:t>
      </w:r>
      <w:r>
        <w:rPr/>
        <w:t>sociales</w:t>
      </w:r>
      <w:r>
        <w:rPr>
          <w:spacing w:val="-7"/>
        </w:rPr>
        <w:t> </w:t>
      </w:r>
      <w:r>
        <w:rPr/>
        <w:t>informales,</w:t>
      </w:r>
      <w:r>
        <w:rPr>
          <w:spacing w:val="-7"/>
        </w:rPr>
        <w:t> </w:t>
      </w:r>
      <w:r>
        <w:rPr/>
        <w:t>dada</w:t>
      </w:r>
      <w:r>
        <w:rPr>
          <w:spacing w:val="-7"/>
        </w:rPr>
        <w:t> </w:t>
      </w:r>
      <w:r>
        <w:rPr/>
        <w:t>por</w:t>
      </w:r>
      <w:r>
        <w:rPr>
          <w:spacing w:val="-7"/>
        </w:rPr>
        <w:t> </w:t>
      </w:r>
      <w:r>
        <w:rPr/>
        <w:t>el</w:t>
      </w:r>
      <w:r>
        <w:rPr>
          <w:spacing w:val="-7"/>
        </w:rPr>
        <w:t> </w:t>
      </w:r>
      <w:r>
        <w:rPr/>
        <w:t>contacto</w:t>
      </w:r>
      <w:r>
        <w:rPr>
          <w:spacing w:val="-7"/>
        </w:rPr>
        <w:t> </w:t>
      </w:r>
      <w:r>
        <w:rPr/>
        <w:t>frecuente con niños familiares, amigos y vecinos; la segunda son las actividades so- ciales formales donde existe la participación frecuente en grupos de igua- les,</w:t>
      </w:r>
      <w:r>
        <w:rPr>
          <w:spacing w:val="-9"/>
        </w:rPr>
        <w:t> </w:t>
      </w:r>
      <w:r>
        <w:rPr/>
        <w:t>el</w:t>
      </w:r>
      <w:r>
        <w:rPr>
          <w:spacing w:val="-9"/>
        </w:rPr>
        <w:t> </w:t>
      </w:r>
      <w:r>
        <w:rPr/>
        <w:t>cuidado</w:t>
      </w:r>
      <w:r>
        <w:rPr>
          <w:spacing w:val="-9"/>
        </w:rPr>
        <w:t> </w:t>
      </w:r>
      <w:r>
        <w:rPr/>
        <w:t>de</w:t>
      </w:r>
      <w:r>
        <w:rPr>
          <w:spacing w:val="-9"/>
        </w:rPr>
        <w:t> </w:t>
      </w:r>
      <w:r>
        <w:rPr/>
        <w:t>enfermos,</w:t>
      </w:r>
      <w:r>
        <w:rPr>
          <w:spacing w:val="-10"/>
        </w:rPr>
        <w:t> </w:t>
      </w:r>
      <w:r>
        <w:rPr/>
        <w:t>la</w:t>
      </w:r>
      <w:r>
        <w:rPr>
          <w:spacing w:val="-9"/>
        </w:rPr>
        <w:t> </w:t>
      </w:r>
      <w:r>
        <w:rPr/>
        <w:t>asistencia</w:t>
      </w:r>
      <w:r>
        <w:rPr>
          <w:spacing w:val="-10"/>
        </w:rPr>
        <w:t> </w:t>
      </w:r>
      <w:r>
        <w:rPr/>
        <w:t>a</w:t>
      </w:r>
      <w:r>
        <w:rPr>
          <w:spacing w:val="-9"/>
        </w:rPr>
        <w:t> </w:t>
      </w:r>
      <w:r>
        <w:rPr/>
        <w:t>clases</w:t>
      </w:r>
      <w:r>
        <w:rPr>
          <w:spacing w:val="-9"/>
        </w:rPr>
        <w:t> </w:t>
      </w:r>
      <w:r>
        <w:rPr/>
        <w:t>de</w:t>
      </w:r>
      <w:r>
        <w:rPr>
          <w:spacing w:val="-9"/>
        </w:rPr>
        <w:t> </w:t>
      </w:r>
      <w:r>
        <w:rPr/>
        <w:t>manualidades</w:t>
      </w:r>
      <w:r>
        <w:rPr>
          <w:spacing w:val="-10"/>
        </w:rPr>
        <w:t> </w:t>
      </w:r>
      <w:r>
        <w:rPr/>
        <w:t>o</w:t>
      </w:r>
      <w:r>
        <w:rPr>
          <w:spacing w:val="-9"/>
        </w:rPr>
        <w:t> </w:t>
      </w:r>
      <w:r>
        <w:rPr/>
        <w:t>activi- dades</w:t>
      </w:r>
      <w:r>
        <w:rPr>
          <w:spacing w:val="-8"/>
        </w:rPr>
        <w:t> </w:t>
      </w:r>
      <w:r>
        <w:rPr/>
        <w:t>en</w:t>
      </w:r>
      <w:r>
        <w:rPr>
          <w:spacing w:val="-8"/>
        </w:rPr>
        <w:t> </w:t>
      </w:r>
      <w:r>
        <w:rPr/>
        <w:t>la</w:t>
      </w:r>
      <w:r>
        <w:rPr>
          <w:spacing w:val="-8"/>
        </w:rPr>
        <w:t> </w:t>
      </w:r>
      <w:r>
        <w:rPr/>
        <w:t>iglesia,</w:t>
      </w:r>
      <w:r>
        <w:rPr>
          <w:spacing w:val="-8"/>
        </w:rPr>
        <w:t> </w:t>
      </w:r>
      <w:r>
        <w:rPr/>
        <w:t>por</w:t>
      </w:r>
      <w:r>
        <w:rPr>
          <w:spacing w:val="-8"/>
        </w:rPr>
        <w:t> </w:t>
      </w:r>
      <w:r>
        <w:rPr/>
        <w:t>mencionar</w:t>
      </w:r>
      <w:r>
        <w:rPr>
          <w:spacing w:val="-8"/>
        </w:rPr>
        <w:t> </w:t>
      </w:r>
      <w:r>
        <w:rPr/>
        <w:t>algunas.</w:t>
      </w:r>
      <w:r>
        <w:rPr>
          <w:spacing w:val="-8"/>
        </w:rPr>
        <w:t> </w:t>
      </w:r>
      <w:r>
        <w:rPr/>
        <w:t>La</w:t>
      </w:r>
      <w:r>
        <w:rPr>
          <w:spacing w:val="-8"/>
        </w:rPr>
        <w:t> </w:t>
      </w:r>
      <w:r>
        <w:rPr/>
        <w:t>tercera</w:t>
      </w:r>
      <w:r>
        <w:rPr>
          <w:spacing w:val="-8"/>
        </w:rPr>
        <w:t> </w:t>
      </w:r>
      <w:r>
        <w:rPr/>
        <w:t>son</w:t>
      </w:r>
      <w:r>
        <w:rPr>
          <w:spacing w:val="-8"/>
        </w:rPr>
        <w:t> </w:t>
      </w:r>
      <w:r>
        <w:rPr/>
        <w:t>las</w:t>
      </w:r>
      <w:r>
        <w:rPr>
          <w:spacing w:val="-8"/>
        </w:rPr>
        <w:t> </w:t>
      </w:r>
      <w:r>
        <w:rPr/>
        <w:t>denominadas actividades</w:t>
      </w:r>
      <w:r>
        <w:rPr>
          <w:spacing w:val="-10"/>
        </w:rPr>
        <w:t> </w:t>
      </w:r>
      <w:r>
        <w:rPr/>
        <w:t>solitarias</w:t>
      </w:r>
      <w:r>
        <w:rPr>
          <w:spacing w:val="-8"/>
        </w:rPr>
        <w:t> </w:t>
      </w:r>
      <w:r>
        <w:rPr/>
        <w:t>en</w:t>
      </w:r>
      <w:r>
        <w:rPr>
          <w:spacing w:val="-9"/>
        </w:rPr>
        <w:t> </w:t>
      </w:r>
      <w:r>
        <w:rPr/>
        <w:t>el</w:t>
      </w:r>
      <w:r>
        <w:rPr>
          <w:spacing w:val="-9"/>
        </w:rPr>
        <w:t> </w:t>
      </w:r>
      <w:r>
        <w:rPr/>
        <w:t>que</w:t>
      </w:r>
      <w:r>
        <w:rPr>
          <w:spacing w:val="-9"/>
        </w:rPr>
        <w:t> </w:t>
      </w:r>
      <w:r>
        <w:rPr/>
        <w:t>el</w:t>
      </w:r>
      <w:r>
        <w:rPr>
          <w:spacing w:val="-9"/>
        </w:rPr>
        <w:t> </w:t>
      </w:r>
      <w:r>
        <w:rPr/>
        <w:t>individuo</w:t>
      </w:r>
      <w:r>
        <w:rPr>
          <w:spacing w:val="-10"/>
        </w:rPr>
        <w:t> </w:t>
      </w:r>
      <w:r>
        <w:rPr/>
        <w:t>hace</w:t>
      </w:r>
      <w:r>
        <w:rPr>
          <w:spacing w:val="-9"/>
        </w:rPr>
        <w:t> </w:t>
      </w:r>
      <w:r>
        <w:rPr/>
        <w:t>lectura</w:t>
      </w:r>
      <w:r>
        <w:rPr>
          <w:spacing w:val="-9"/>
        </w:rPr>
        <w:t> </w:t>
      </w:r>
      <w:r>
        <w:rPr/>
        <w:t>frecuente</w:t>
      </w:r>
      <w:r>
        <w:rPr>
          <w:spacing w:val="-9"/>
        </w:rPr>
        <w:t> </w:t>
      </w:r>
      <w:r>
        <w:rPr/>
        <w:t>de</w:t>
      </w:r>
      <w:r>
        <w:rPr>
          <w:spacing w:val="-9"/>
        </w:rPr>
        <w:t> </w:t>
      </w:r>
      <w:r>
        <w:rPr/>
        <w:t>libros o periódicos, ve la televisión o escucha la</w:t>
      </w:r>
      <w:r>
        <w:rPr>
          <w:spacing w:val="-2"/>
        </w:rPr>
        <w:t> </w:t>
      </w:r>
      <w:r>
        <w:rPr/>
        <w:t>radio.</w:t>
      </w:r>
    </w:p>
    <w:p>
      <w:pPr>
        <w:pStyle w:val="BodyText"/>
        <w:spacing w:line="247" w:lineRule="auto"/>
        <w:ind w:left="117" w:right="114" w:firstLine="283"/>
        <w:jc w:val="both"/>
      </w:pPr>
      <w:r>
        <w:rPr/>
        <w:t>Para</w:t>
      </w:r>
      <w:r>
        <w:rPr>
          <w:spacing w:val="-8"/>
        </w:rPr>
        <w:t> </w:t>
      </w:r>
      <w:r>
        <w:rPr/>
        <w:t>lograr</w:t>
      </w:r>
      <w:r>
        <w:rPr>
          <w:spacing w:val="-8"/>
        </w:rPr>
        <w:t> </w:t>
      </w:r>
      <w:r>
        <w:rPr/>
        <w:t>un</w:t>
      </w:r>
      <w:r>
        <w:rPr>
          <w:spacing w:val="-8"/>
        </w:rPr>
        <w:t> </w:t>
      </w:r>
      <w:r>
        <w:rPr/>
        <w:t>envejecimiento</w:t>
      </w:r>
      <w:r>
        <w:rPr>
          <w:spacing w:val="-9"/>
        </w:rPr>
        <w:t> </w:t>
      </w:r>
      <w:r>
        <w:rPr/>
        <w:t>satisfactorio</w:t>
      </w:r>
      <w:r>
        <w:rPr>
          <w:spacing w:val="-7"/>
        </w:rPr>
        <w:t> </w:t>
      </w:r>
      <w:r>
        <w:rPr/>
        <w:t>las</w:t>
      </w:r>
      <w:r>
        <w:rPr>
          <w:spacing w:val="-8"/>
        </w:rPr>
        <w:t> </w:t>
      </w:r>
      <w:r>
        <w:rPr/>
        <w:t>personas</w:t>
      </w:r>
      <w:r>
        <w:rPr>
          <w:spacing w:val="-8"/>
        </w:rPr>
        <w:t> </w:t>
      </w:r>
      <w:r>
        <w:rPr/>
        <w:t>mayores</w:t>
      </w:r>
      <w:r>
        <w:rPr>
          <w:spacing w:val="-8"/>
        </w:rPr>
        <w:t> </w:t>
      </w:r>
      <w:r>
        <w:rPr/>
        <w:t>deben llevar</w:t>
      </w:r>
      <w:r>
        <w:rPr>
          <w:spacing w:val="-11"/>
        </w:rPr>
        <w:t> </w:t>
      </w:r>
      <w:r>
        <w:rPr/>
        <w:t>una</w:t>
      </w:r>
      <w:r>
        <w:rPr>
          <w:spacing w:val="-11"/>
        </w:rPr>
        <w:t> </w:t>
      </w:r>
      <w:r>
        <w:rPr/>
        <w:t>vida</w:t>
      </w:r>
      <w:r>
        <w:rPr>
          <w:spacing w:val="-11"/>
        </w:rPr>
        <w:t> </w:t>
      </w:r>
      <w:r>
        <w:rPr/>
        <w:t>activa,</w:t>
      </w:r>
      <w:r>
        <w:rPr>
          <w:spacing w:val="-11"/>
        </w:rPr>
        <w:t> </w:t>
      </w:r>
      <w:r>
        <w:rPr/>
        <w:t>más</w:t>
      </w:r>
      <w:r>
        <w:rPr>
          <w:spacing w:val="-11"/>
        </w:rPr>
        <w:t> </w:t>
      </w:r>
      <w:r>
        <w:rPr/>
        <w:t>allá</w:t>
      </w:r>
      <w:r>
        <w:rPr>
          <w:spacing w:val="-11"/>
        </w:rPr>
        <w:t> </w:t>
      </w:r>
      <w:r>
        <w:rPr/>
        <w:t>del</w:t>
      </w:r>
      <w:r>
        <w:rPr>
          <w:spacing w:val="-11"/>
        </w:rPr>
        <w:t> </w:t>
      </w:r>
      <w:r>
        <w:rPr/>
        <w:t>ocio</w:t>
      </w:r>
      <w:r>
        <w:rPr>
          <w:spacing w:val="-11"/>
        </w:rPr>
        <w:t> </w:t>
      </w:r>
      <w:r>
        <w:rPr/>
        <w:t>y</w:t>
      </w:r>
      <w:r>
        <w:rPr>
          <w:spacing w:val="-11"/>
        </w:rPr>
        <w:t> </w:t>
      </w:r>
      <w:r>
        <w:rPr/>
        <w:t>de</w:t>
      </w:r>
      <w:r>
        <w:rPr>
          <w:spacing w:val="-11"/>
        </w:rPr>
        <w:t> </w:t>
      </w:r>
      <w:r>
        <w:rPr/>
        <w:t>llenar</w:t>
      </w:r>
      <w:r>
        <w:rPr>
          <w:spacing w:val="-11"/>
        </w:rPr>
        <w:t> </w:t>
      </w:r>
      <w:r>
        <w:rPr/>
        <w:t>el</w:t>
      </w:r>
      <w:r>
        <w:rPr>
          <w:spacing w:val="-11"/>
        </w:rPr>
        <w:t> </w:t>
      </w:r>
      <w:r>
        <w:rPr/>
        <w:t>tiempo</w:t>
      </w:r>
      <w:r>
        <w:rPr>
          <w:spacing w:val="-11"/>
        </w:rPr>
        <w:t> </w:t>
      </w:r>
      <w:r>
        <w:rPr/>
        <w:t>libre</w:t>
      </w:r>
      <w:r>
        <w:rPr>
          <w:spacing w:val="-11"/>
        </w:rPr>
        <w:t> </w:t>
      </w:r>
      <w:r>
        <w:rPr/>
        <w:t>mediante la recreación y la actividad, resultando entonces una estrategia preventiva llevarlo a cabo, pero también la manera en como se adapten a los nuevos cambios que trae consigo el</w:t>
      </w:r>
      <w:r>
        <w:rPr>
          <w:spacing w:val="-3"/>
        </w:rPr>
        <w:t> </w:t>
      </w:r>
      <w:r>
        <w:rPr/>
        <w:t>envejecimiento.</w:t>
      </w:r>
    </w:p>
    <w:p>
      <w:pPr>
        <w:pStyle w:val="BodyText"/>
        <w:spacing w:line="247" w:lineRule="auto"/>
        <w:ind w:left="117" w:right="115" w:firstLine="283"/>
        <w:jc w:val="both"/>
      </w:pPr>
      <w:r>
        <w:rPr/>
        <w:t>En los estudios actuales sobre el envejecimiento satisfactorio se en- cuentra un enfoque que contempla estrategias de adaptación a los</w:t>
      </w:r>
      <w:r>
        <w:rPr>
          <w:spacing w:val="-25"/>
        </w:rPr>
        <w:t> </w:t>
      </w:r>
      <w:r>
        <w:rPr/>
        <w:t>cambios sufridos, el cual es el modelo de selección, optimización y compensación (SOC) descrito por Acosta </w:t>
      </w:r>
      <w:r>
        <w:rPr>
          <w:i/>
        </w:rPr>
        <w:t>et al</w:t>
      </w:r>
      <w:r>
        <w:rPr/>
        <w:t>. (2012: 151), lque señala que la selección es</w:t>
      </w:r>
      <w:r>
        <w:rPr>
          <w:spacing w:val="-5"/>
        </w:rPr>
        <w:t> </w:t>
      </w:r>
      <w:r>
        <w:rPr/>
        <w:t>la</w:t>
      </w:r>
      <w:r>
        <w:rPr>
          <w:spacing w:val="-5"/>
        </w:rPr>
        <w:t> </w:t>
      </w:r>
      <w:r>
        <w:rPr/>
        <w:t>elección</w:t>
      </w:r>
      <w:r>
        <w:rPr>
          <w:spacing w:val="-5"/>
        </w:rPr>
        <w:t> </w:t>
      </w:r>
      <w:r>
        <w:rPr/>
        <w:t>de</w:t>
      </w:r>
      <w:r>
        <w:rPr>
          <w:spacing w:val="-5"/>
        </w:rPr>
        <w:t> </w:t>
      </w:r>
      <w:r>
        <w:rPr/>
        <w:t>objetivos,</w:t>
      </w:r>
      <w:r>
        <w:rPr>
          <w:spacing w:val="-4"/>
        </w:rPr>
        <w:t> </w:t>
      </w:r>
      <w:r>
        <w:rPr/>
        <w:t>es</w:t>
      </w:r>
      <w:r>
        <w:rPr>
          <w:spacing w:val="-5"/>
        </w:rPr>
        <w:t> </w:t>
      </w:r>
      <w:r>
        <w:rPr/>
        <w:t>decir,</w:t>
      </w:r>
      <w:r>
        <w:rPr>
          <w:spacing w:val="-5"/>
        </w:rPr>
        <w:t> </w:t>
      </w:r>
      <w:r>
        <w:rPr/>
        <w:t>los</w:t>
      </w:r>
      <w:r>
        <w:rPr>
          <w:spacing w:val="-5"/>
        </w:rPr>
        <w:t> </w:t>
      </w:r>
      <w:r>
        <w:rPr/>
        <w:t>estados</w:t>
      </w:r>
      <w:r>
        <w:rPr>
          <w:spacing w:val="-5"/>
        </w:rPr>
        <w:t> </w:t>
      </w:r>
      <w:r>
        <w:rPr/>
        <w:t>deseados</w:t>
      </w:r>
      <w:r>
        <w:rPr>
          <w:spacing w:val="-5"/>
        </w:rPr>
        <w:t> </w:t>
      </w:r>
      <w:r>
        <w:rPr/>
        <w:t>que</w:t>
      </w:r>
      <w:r>
        <w:rPr>
          <w:spacing w:val="-5"/>
        </w:rPr>
        <w:t> </w:t>
      </w:r>
      <w:r>
        <w:rPr/>
        <w:t>la</w:t>
      </w:r>
      <w:r>
        <w:rPr>
          <w:spacing w:val="-5"/>
        </w:rPr>
        <w:t> </w:t>
      </w:r>
      <w:r>
        <w:rPr/>
        <w:t>gente</w:t>
      </w:r>
      <w:r>
        <w:rPr>
          <w:spacing w:val="-4"/>
        </w:rPr>
        <w:t> </w:t>
      </w:r>
      <w:r>
        <w:rPr/>
        <w:t>bus- ca obtener o mantener y el establecimiento de prioridades al respecto. El proceso de selección puede ser guiado por preferencias individuales o por la</w:t>
      </w:r>
      <w:r>
        <w:rPr>
          <w:spacing w:val="22"/>
        </w:rPr>
        <w:t> </w:t>
      </w:r>
      <w:r>
        <w:rPr/>
        <w:t>experimentación</w:t>
      </w:r>
      <w:r>
        <w:rPr>
          <w:spacing w:val="21"/>
        </w:rPr>
        <w:t> </w:t>
      </w:r>
      <w:r>
        <w:rPr/>
        <w:t>de</w:t>
      </w:r>
      <w:r>
        <w:rPr>
          <w:spacing w:val="22"/>
        </w:rPr>
        <w:t> </w:t>
      </w:r>
      <w:r>
        <w:rPr/>
        <w:t>pérdidas.</w:t>
      </w:r>
      <w:r>
        <w:rPr>
          <w:spacing w:val="22"/>
        </w:rPr>
        <w:t> </w:t>
      </w:r>
      <w:r>
        <w:rPr/>
        <w:t>En</w:t>
      </w:r>
      <w:r>
        <w:rPr>
          <w:spacing w:val="21"/>
        </w:rPr>
        <w:t> </w:t>
      </w:r>
      <w:r>
        <w:rPr/>
        <w:t>la</w:t>
      </w:r>
      <w:r>
        <w:rPr>
          <w:spacing w:val="22"/>
        </w:rPr>
        <w:t> </w:t>
      </w:r>
      <w:r>
        <w:rPr/>
        <w:t>optimización</w:t>
      </w:r>
      <w:r>
        <w:rPr>
          <w:spacing w:val="22"/>
        </w:rPr>
        <w:t> </w:t>
      </w:r>
      <w:r>
        <w:rPr/>
        <w:t>hay</w:t>
      </w:r>
      <w:r>
        <w:rPr>
          <w:spacing w:val="22"/>
        </w:rPr>
        <w:t> </w:t>
      </w:r>
      <w:r>
        <w:rPr/>
        <w:t>uso</w:t>
      </w:r>
      <w:r>
        <w:rPr>
          <w:spacing w:val="22"/>
        </w:rPr>
        <w:t> </w:t>
      </w:r>
      <w:r>
        <w:rPr/>
        <w:t>de</w:t>
      </w:r>
      <w:r>
        <w:rPr>
          <w:spacing w:val="22"/>
        </w:rPr>
        <w:t> </w:t>
      </w:r>
      <w:r>
        <w:rPr/>
        <w:t>recursos</w:t>
      </w:r>
    </w:p>
    <w:p>
      <w:pPr>
        <w:spacing w:after="0" w:line="247" w:lineRule="auto"/>
        <w:jc w:val="both"/>
        <w:sectPr>
          <w:pgSz w:w="9360" w:h="13040"/>
          <w:pgMar w:header="0" w:footer="496" w:top="800" w:bottom="680" w:left="1300" w:right="1300"/>
        </w:sectPr>
      </w:pPr>
    </w:p>
    <w:p>
      <w:pPr>
        <w:spacing w:before="45"/>
        <w:ind w:left="117" w:right="18" w:firstLine="1295"/>
        <w:jc w:val="left"/>
        <w:rPr>
          <w:rFonts w:ascii="Arial" w:hAnsi="Arial"/>
          <w:i/>
          <w:sz w:val="20"/>
        </w:rPr>
      </w:pPr>
      <w:r>
        <w:rPr>
          <w:rFonts w:ascii="Arial" w:hAnsi="Arial"/>
          <w:color w:val="231F20"/>
          <w:w w:val="65"/>
          <w:sz w:val="20"/>
        </w:rPr>
        <w:t>Envejecer exitosamente: un reto demográfico actual    /Areli Ivonne Fuentes-Soriano </w:t>
      </w:r>
      <w:r>
        <w:rPr>
          <w:rFonts w:ascii="Arial" w:hAnsi="Arial"/>
          <w:i/>
          <w:color w:val="231F20"/>
          <w:w w:val="65"/>
          <w:sz w:val="20"/>
        </w:rPr>
        <w:t>et al.</w:t>
      </w:r>
    </w:p>
    <w:p>
      <w:pPr>
        <w:pStyle w:val="BodyText"/>
        <w:spacing w:before="7"/>
        <w:rPr>
          <w:rFonts w:ascii="Arial"/>
          <w:i/>
          <w:sz w:val="28"/>
        </w:rPr>
      </w:pPr>
    </w:p>
    <w:p>
      <w:pPr>
        <w:pStyle w:val="BodyText"/>
        <w:spacing w:line="247" w:lineRule="auto"/>
        <w:ind w:left="117" w:right="115"/>
        <w:jc w:val="both"/>
      </w:pPr>
      <w:r>
        <w:rPr/>
        <w:t>específicos</w:t>
      </w:r>
      <w:r>
        <w:rPr>
          <w:spacing w:val="-8"/>
        </w:rPr>
        <w:t> </w:t>
      </w:r>
      <w:r>
        <w:rPr/>
        <w:t>para</w:t>
      </w:r>
      <w:r>
        <w:rPr>
          <w:spacing w:val="-8"/>
        </w:rPr>
        <w:t> </w:t>
      </w:r>
      <w:r>
        <w:rPr/>
        <w:t>obtener</w:t>
      </w:r>
      <w:r>
        <w:rPr>
          <w:spacing w:val="-8"/>
        </w:rPr>
        <w:t> </w:t>
      </w:r>
      <w:r>
        <w:rPr/>
        <w:t>los</w:t>
      </w:r>
      <w:r>
        <w:rPr>
          <w:spacing w:val="-8"/>
        </w:rPr>
        <w:t> </w:t>
      </w:r>
      <w:r>
        <w:rPr/>
        <w:t>objetivos</w:t>
      </w:r>
      <w:r>
        <w:rPr>
          <w:spacing w:val="-8"/>
        </w:rPr>
        <w:t> </w:t>
      </w:r>
      <w:r>
        <w:rPr/>
        <w:t>seleccionados.</w:t>
      </w:r>
      <w:r>
        <w:rPr>
          <w:spacing w:val="-15"/>
        </w:rPr>
        <w:t> </w:t>
      </w:r>
      <w:r>
        <w:rPr/>
        <w:t>Y</w:t>
      </w:r>
      <w:r>
        <w:rPr>
          <w:spacing w:val="-15"/>
        </w:rPr>
        <w:t> </w:t>
      </w:r>
      <w:r>
        <w:rPr/>
        <w:t>por</w:t>
      </w:r>
      <w:r>
        <w:rPr>
          <w:spacing w:val="-8"/>
        </w:rPr>
        <w:t> </w:t>
      </w:r>
      <w:r>
        <w:rPr/>
        <w:t>último,</w:t>
      </w:r>
      <w:r>
        <w:rPr>
          <w:spacing w:val="-8"/>
        </w:rPr>
        <w:t> </w:t>
      </w:r>
      <w:r>
        <w:rPr/>
        <w:t>la</w:t>
      </w:r>
      <w:r>
        <w:rPr>
          <w:spacing w:val="-8"/>
        </w:rPr>
        <w:t> </w:t>
      </w:r>
      <w:r>
        <w:rPr/>
        <w:t>com- pensación</w:t>
      </w:r>
      <w:r>
        <w:rPr>
          <w:spacing w:val="-5"/>
        </w:rPr>
        <w:t> </w:t>
      </w:r>
      <w:r>
        <w:rPr/>
        <w:t>propone</w:t>
      </w:r>
      <w:r>
        <w:rPr>
          <w:spacing w:val="-5"/>
        </w:rPr>
        <w:t> </w:t>
      </w:r>
      <w:r>
        <w:rPr/>
        <w:t>el</w:t>
      </w:r>
      <w:r>
        <w:rPr>
          <w:spacing w:val="-5"/>
        </w:rPr>
        <w:t> </w:t>
      </w:r>
      <w:r>
        <w:rPr/>
        <w:t>uso</w:t>
      </w:r>
      <w:r>
        <w:rPr>
          <w:spacing w:val="-4"/>
        </w:rPr>
        <w:t> </w:t>
      </w:r>
      <w:r>
        <w:rPr/>
        <w:t>de</w:t>
      </w:r>
      <w:r>
        <w:rPr>
          <w:spacing w:val="-5"/>
        </w:rPr>
        <w:t> </w:t>
      </w:r>
      <w:r>
        <w:rPr/>
        <w:t>recursos</w:t>
      </w:r>
      <w:r>
        <w:rPr>
          <w:spacing w:val="-5"/>
        </w:rPr>
        <w:t> </w:t>
      </w:r>
      <w:r>
        <w:rPr/>
        <w:t>alternativos</w:t>
      </w:r>
      <w:r>
        <w:rPr>
          <w:spacing w:val="-5"/>
        </w:rPr>
        <w:t> </w:t>
      </w:r>
      <w:r>
        <w:rPr/>
        <w:t>de</w:t>
      </w:r>
      <w:r>
        <w:rPr>
          <w:spacing w:val="-5"/>
        </w:rPr>
        <w:t> </w:t>
      </w:r>
      <w:r>
        <w:rPr/>
        <w:t>acción</w:t>
      </w:r>
      <w:r>
        <w:rPr>
          <w:spacing w:val="-5"/>
        </w:rPr>
        <w:t> </w:t>
      </w:r>
      <w:r>
        <w:rPr/>
        <w:t>para</w:t>
      </w:r>
      <w:r>
        <w:rPr>
          <w:spacing w:val="-5"/>
        </w:rPr>
        <w:t> </w:t>
      </w:r>
      <w:r>
        <w:rPr/>
        <w:t>mantener un nivel dado de funcionamiento, cuando los recursos específicos para lo- grar objetivos no están disponibles, se han perdido o están en</w:t>
      </w:r>
      <w:r>
        <w:rPr>
          <w:spacing w:val="-4"/>
        </w:rPr>
        <w:t> </w:t>
      </w:r>
      <w:r>
        <w:rPr/>
        <w:t>declive.</w:t>
      </w:r>
    </w:p>
    <w:p>
      <w:pPr>
        <w:pStyle w:val="BodyText"/>
        <w:rPr>
          <w:sz w:val="18"/>
        </w:rPr>
      </w:pPr>
    </w:p>
    <w:p>
      <w:pPr>
        <w:spacing w:before="74"/>
        <w:ind w:left="117" w:right="18" w:firstLine="0"/>
        <w:jc w:val="left"/>
        <w:rPr>
          <w:sz w:val="20"/>
        </w:rPr>
      </w:pPr>
      <w:r>
        <w:rPr/>
        <w:pict>
          <v:group style="position:absolute;margin-left:70.723610pt;margin-top:18.849289pt;width:326.3pt;height:123.05pt;mso-position-horizontal-relative:page;mso-position-vertical-relative:paragraph;z-index:4000;mso-wrap-distance-left:0;mso-wrap-distance-right:0" coordorigin="1414,377" coordsize="6526,2461">
            <v:rect style="position:absolute;left:1432;top:394;width:6490;height:2426" filled="false" stroked="true" strokeweight="1.699479pt" strokecolor="#000000"/>
            <v:shape style="position:absolute;left:1717;top:602;width:5777;height:391" type="#_x0000_t202" filled="false" stroked="true" strokeweight=".649263pt" strokecolor="#000000">
              <v:textbox inset="0,0,0,0">
                <w:txbxContent>
                  <w:p>
                    <w:pPr>
                      <w:spacing w:before="70"/>
                      <w:ind w:left="98" w:right="0" w:firstLine="0"/>
                      <w:jc w:val="left"/>
                      <w:rPr>
                        <w:rFonts w:ascii="Calibri"/>
                        <w:sz w:val="24"/>
                      </w:rPr>
                    </w:pPr>
                    <w:r>
                      <w:rPr>
                        <w:rFonts w:ascii="Calibri"/>
                        <w:w w:val="85"/>
                        <w:sz w:val="24"/>
                      </w:rPr>
                      <w:t>Bienestar= Envejecimiento satisfactorio</w:t>
                    </w:r>
                  </w:p>
                </w:txbxContent>
              </v:textbox>
              <w10:wrap type="none"/>
            </v:shape>
            <v:shape style="position:absolute;left:1717;top:1226;width:3599;height:429" type="#_x0000_t202" filled="false" stroked="true" strokeweight=".648585pt" strokecolor="#000000">
              <v:textbox inset="0,0,0,0">
                <w:txbxContent>
                  <w:p>
                    <w:pPr>
                      <w:spacing w:before="70"/>
                      <w:ind w:left="98" w:right="0" w:firstLine="0"/>
                      <w:jc w:val="left"/>
                      <w:rPr>
                        <w:rFonts w:ascii="Calibri"/>
                        <w:sz w:val="24"/>
                      </w:rPr>
                    </w:pPr>
                    <w:r>
                      <w:rPr>
                        <w:rFonts w:ascii="Calibri"/>
                        <w:w w:val="85"/>
                        <w:sz w:val="24"/>
                      </w:rPr>
                      <w:t>Contactos sociales</w:t>
                    </w:r>
                  </w:p>
                </w:txbxContent>
              </v:textbox>
              <w10:wrap type="none"/>
            </v:shape>
            <v:shape style="position:absolute;left:5678;top:1226;width:1827;height:1360" type="#_x0000_t202" filled="false" stroked="true" strokeweight=".621155pt" strokecolor="#000000">
              <v:textbox inset="0,0,0,0">
                <w:txbxContent>
                  <w:p>
                    <w:pPr>
                      <w:spacing w:line="240" w:lineRule="auto" w:before="2"/>
                      <w:rPr>
                        <w:sz w:val="30"/>
                      </w:rPr>
                    </w:pPr>
                  </w:p>
                  <w:p>
                    <w:pPr>
                      <w:spacing w:before="0"/>
                      <w:ind w:left="99" w:right="0" w:firstLine="0"/>
                      <w:jc w:val="left"/>
                      <w:rPr>
                        <w:rFonts w:ascii="Calibri" w:hAnsi="Calibri"/>
                        <w:sz w:val="24"/>
                      </w:rPr>
                    </w:pPr>
                    <w:r>
                      <w:rPr>
                        <w:rFonts w:ascii="Calibri" w:hAnsi="Calibri"/>
                        <w:w w:val="95"/>
                        <w:sz w:val="24"/>
                      </w:rPr>
                      <w:t>Adaptación</w:t>
                    </w:r>
                  </w:p>
                </w:txbxContent>
              </v:textbox>
              <w10:wrap type="none"/>
            </v:shape>
            <v:shape style="position:absolute;left:1740;top:2057;width:3587;height:478" type="#_x0000_t202" filled="false" stroked="true" strokeweight=".648334pt" strokecolor="#000000">
              <v:textbox inset="0,0,0,0">
                <w:txbxContent>
                  <w:p>
                    <w:pPr>
                      <w:spacing w:before="70"/>
                      <w:ind w:left="98" w:right="0" w:firstLine="0"/>
                      <w:jc w:val="left"/>
                      <w:rPr>
                        <w:rFonts w:ascii="Calibri"/>
                        <w:sz w:val="24"/>
                      </w:rPr>
                    </w:pPr>
                    <w:r>
                      <w:rPr>
                        <w:rFonts w:ascii="Calibri"/>
                        <w:w w:val="85"/>
                        <w:sz w:val="24"/>
                      </w:rPr>
                      <w:t>Funcionamiento 7sico y cognitivo</w:t>
                    </w:r>
                  </w:p>
                </w:txbxContent>
              </v:textbox>
              <w10:wrap type="none"/>
            </v:shape>
            <w10:wrap type="topAndBottom"/>
          </v:group>
        </w:pict>
      </w:r>
      <w:r>
        <w:rPr>
          <w:color w:val="231F20"/>
          <w:sz w:val="20"/>
        </w:rPr>
        <w:t>Figura 5</w:t>
      </w:r>
    </w:p>
    <w:p>
      <w:pPr>
        <w:spacing w:before="6"/>
        <w:ind w:left="117" w:right="18" w:firstLine="0"/>
        <w:jc w:val="left"/>
        <w:rPr>
          <w:sz w:val="17"/>
        </w:rPr>
      </w:pPr>
      <w:r>
        <w:rPr>
          <w:color w:val="231F20"/>
          <w:sz w:val="17"/>
        </w:rPr>
        <w:t>Fuente: Pérez-Castejón (2007: 43).</w:t>
      </w:r>
    </w:p>
    <w:p>
      <w:pPr>
        <w:pStyle w:val="BodyText"/>
        <w:spacing w:before="10"/>
      </w:pPr>
    </w:p>
    <w:p>
      <w:pPr>
        <w:pStyle w:val="BodyText"/>
        <w:spacing w:line="247" w:lineRule="auto"/>
        <w:ind w:left="117" w:right="18" w:firstLine="283"/>
      </w:pPr>
      <w:r>
        <w:rPr/>
        <w:t>En el Cuadro 3, Baltes (1997) creador de este modelo expone estos tres factores.</w:t>
      </w:r>
    </w:p>
    <w:p>
      <w:pPr>
        <w:pStyle w:val="BodyText"/>
        <w:spacing w:before="8"/>
      </w:pPr>
    </w:p>
    <w:p>
      <w:pPr>
        <w:spacing w:before="74"/>
        <w:ind w:left="117" w:right="18" w:firstLine="0"/>
        <w:jc w:val="left"/>
        <w:rPr>
          <w:sz w:val="20"/>
        </w:rPr>
      </w:pPr>
      <w:r>
        <w:rPr/>
        <w:drawing>
          <wp:anchor distT="0" distB="0" distL="0" distR="0" allowOverlap="1" layoutInCell="1" locked="0" behindDoc="0" simplePos="0" relativeHeight="4024">
            <wp:simplePos x="0" y="0"/>
            <wp:positionH relativeFrom="page">
              <wp:posOffset>900023</wp:posOffset>
            </wp:positionH>
            <wp:positionV relativeFrom="paragraph">
              <wp:posOffset>232300</wp:posOffset>
            </wp:positionV>
            <wp:extent cx="4101354" cy="2736056"/>
            <wp:effectExtent l="0" t="0" r="0" b="0"/>
            <wp:wrapTopAndBottom/>
            <wp:docPr id="13" name="image57.jpeg" descr=""/>
            <wp:cNvGraphicFramePr>
              <a:graphicFrameLocks noChangeAspect="1"/>
            </wp:cNvGraphicFramePr>
            <a:graphic>
              <a:graphicData uri="http://schemas.openxmlformats.org/drawingml/2006/picture">
                <pic:pic>
                  <pic:nvPicPr>
                    <pic:cNvPr id="14" name="image57.jpeg"/>
                    <pic:cNvPicPr/>
                  </pic:nvPicPr>
                  <pic:blipFill>
                    <a:blip r:embed="rId100" cstate="print"/>
                    <a:stretch>
                      <a:fillRect/>
                    </a:stretch>
                  </pic:blipFill>
                  <pic:spPr>
                    <a:xfrm>
                      <a:off x="0" y="0"/>
                      <a:ext cx="4101354" cy="2736056"/>
                    </a:xfrm>
                    <a:prstGeom prst="rect">
                      <a:avLst/>
                    </a:prstGeom>
                  </pic:spPr>
                </pic:pic>
              </a:graphicData>
            </a:graphic>
          </wp:anchor>
        </w:drawing>
      </w:r>
      <w:r>
        <w:rPr>
          <w:color w:val="231F20"/>
          <w:sz w:val="20"/>
        </w:rPr>
        <w:t>Cuadro 3. Estrategias SOC desde una perspectiva de teoría-acción</w:t>
      </w:r>
    </w:p>
    <w:p>
      <w:pPr>
        <w:spacing w:before="66"/>
        <w:ind w:left="117" w:right="18" w:firstLine="0"/>
        <w:jc w:val="left"/>
        <w:rPr>
          <w:sz w:val="17"/>
        </w:rPr>
      </w:pPr>
      <w:r>
        <w:rPr>
          <w:color w:val="231F20"/>
          <w:sz w:val="17"/>
        </w:rPr>
        <w:t>Fuente: tomado de Acosta </w:t>
      </w:r>
      <w:r>
        <w:rPr>
          <w:i/>
          <w:color w:val="231F20"/>
          <w:sz w:val="17"/>
        </w:rPr>
        <w:t>et al</w:t>
      </w:r>
      <w:r>
        <w:rPr>
          <w:color w:val="231F20"/>
          <w:sz w:val="17"/>
        </w:rPr>
        <w:t>. (2012).</w:t>
      </w:r>
    </w:p>
    <w:p>
      <w:pPr>
        <w:spacing w:after="0"/>
        <w:jc w:val="left"/>
        <w:rPr>
          <w:sz w:val="17"/>
        </w:rPr>
        <w:sectPr>
          <w:pgSz w:w="9360" w:h="13040"/>
          <w:pgMar w:header="0" w:footer="496" w:top="740" w:bottom="680" w:left="1300" w:right="1300"/>
        </w:sectPr>
      </w:pPr>
    </w:p>
    <w:p>
      <w:pPr>
        <w:tabs>
          <w:tab w:pos="5536" w:val="left" w:leader="none"/>
        </w:tabs>
        <w:spacing w:before="48"/>
        <w:ind w:left="400" w:right="18" w:hanging="261"/>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4" w:firstLine="283"/>
        <w:jc w:val="both"/>
      </w:pPr>
      <w:r>
        <w:rPr/>
        <w:t>Este modelo se creó para explicar la manera en que se adapta el indi- viduo a la pérdida de recursos debido a la edad, a través de ajustes en el uso y asignación de recursos. Se centra en el supuesto de que los recursos internos y externos que se encuentran limitados conminan a que la gente haga elecciones enfocadas a la asignación de tales recursos, por lo que se requiere el uso de conductas de selección, optimización y compensación, las cuales deben ser consideradas como un conjunto funcional.</w:t>
      </w:r>
    </w:p>
    <w:p>
      <w:pPr>
        <w:pStyle w:val="BodyText"/>
        <w:spacing w:line="247" w:lineRule="auto"/>
        <w:ind w:left="117" w:right="115" w:firstLine="283"/>
        <w:jc w:val="both"/>
      </w:pPr>
      <w:r>
        <w:rPr/>
        <w:t>En</w:t>
      </w:r>
      <w:r>
        <w:rPr>
          <w:spacing w:val="-3"/>
        </w:rPr>
        <w:t> </w:t>
      </w:r>
      <w:r>
        <w:rPr/>
        <w:t>palabras</w:t>
      </w:r>
      <w:r>
        <w:rPr>
          <w:spacing w:val="-3"/>
        </w:rPr>
        <w:t> </w:t>
      </w:r>
      <w:r>
        <w:rPr/>
        <w:t>de</w:t>
      </w:r>
      <w:r>
        <w:rPr>
          <w:spacing w:val="-15"/>
        </w:rPr>
        <w:t> </w:t>
      </w:r>
      <w:r>
        <w:rPr/>
        <w:t>Acosta</w:t>
      </w:r>
      <w:r>
        <w:rPr>
          <w:spacing w:val="-3"/>
        </w:rPr>
        <w:t> </w:t>
      </w:r>
      <w:r>
        <w:rPr>
          <w:i/>
        </w:rPr>
        <w:t>et</w:t>
      </w:r>
      <w:r>
        <w:rPr>
          <w:i/>
          <w:spacing w:val="-3"/>
        </w:rPr>
        <w:t> </w:t>
      </w:r>
      <w:r>
        <w:rPr>
          <w:i/>
        </w:rPr>
        <w:t>al</w:t>
      </w:r>
      <w:r>
        <w:rPr/>
        <w:t>.</w:t>
      </w:r>
      <w:r>
        <w:rPr>
          <w:spacing w:val="-3"/>
        </w:rPr>
        <w:t> </w:t>
      </w:r>
      <w:r>
        <w:rPr/>
        <w:t>(2012,</w:t>
      </w:r>
      <w:r>
        <w:rPr>
          <w:spacing w:val="-3"/>
        </w:rPr>
        <w:t> </w:t>
      </w:r>
      <w:r>
        <w:rPr/>
        <w:t>151)</w:t>
      </w:r>
      <w:r>
        <w:rPr>
          <w:spacing w:val="-3"/>
        </w:rPr>
        <w:t> </w:t>
      </w:r>
      <w:r>
        <w:rPr/>
        <w:t>cuando</w:t>
      </w:r>
      <w:r>
        <w:rPr>
          <w:spacing w:val="-4"/>
        </w:rPr>
        <w:t> </w:t>
      </w:r>
      <w:r>
        <w:rPr/>
        <w:t>un</w:t>
      </w:r>
      <w:r>
        <w:rPr>
          <w:spacing w:val="-3"/>
        </w:rPr>
        <w:t> </w:t>
      </w:r>
      <w:r>
        <w:rPr/>
        <w:t>adulto</w:t>
      </w:r>
      <w:r>
        <w:rPr>
          <w:spacing w:val="-3"/>
        </w:rPr>
        <w:t> </w:t>
      </w:r>
      <w:r>
        <w:rPr/>
        <w:t>mayor</w:t>
      </w:r>
      <w:r>
        <w:rPr>
          <w:spacing w:val="-3"/>
        </w:rPr>
        <w:t> </w:t>
      </w:r>
      <w:r>
        <w:rPr/>
        <w:t>expe- rimenta pérdidas asociadas al envejecimiento, como las físicas, en primer lugar no renuncia a las actividades que usualmente hace sino busca la ma- nera de adaptarse a dichas pérdidas, por lo que invierte más tiempo y más esfuerzo en las actividades para seguir funcionando del mismo modo que antes. Esto es la optimización. </w:t>
      </w:r>
      <w:r>
        <w:rPr>
          <w:spacing w:val="-3"/>
        </w:rPr>
        <w:t>También </w:t>
      </w:r>
      <w:r>
        <w:rPr/>
        <w:t>puede apoyarse en aparatos, dis- positivos o tecnología o en sus recursos sociales para seguir funcionando igual que antes. Esto es compensación, entendida como una estrategia que se da conjuntamente a la optimización. Por otro lado, cuando las pérdidas son tan significativas que ni optimizando o compensando se puede fun- cionar igual que antes, entonces se ve obligado a seleccionar unas cuantas actividades más, aquellas que le resulten especialmente significativas, y así</w:t>
      </w:r>
      <w:r>
        <w:rPr>
          <w:spacing w:val="-7"/>
        </w:rPr>
        <w:t> </w:t>
      </w:r>
      <w:r>
        <w:rPr/>
        <w:t>seguir</w:t>
      </w:r>
      <w:r>
        <w:rPr>
          <w:spacing w:val="-7"/>
        </w:rPr>
        <w:t> </w:t>
      </w:r>
      <w:r>
        <w:rPr/>
        <w:t>funcionado,</w:t>
      </w:r>
      <w:r>
        <w:rPr>
          <w:spacing w:val="-7"/>
        </w:rPr>
        <w:t> </w:t>
      </w:r>
      <w:r>
        <w:rPr/>
        <w:t>pero</w:t>
      </w:r>
      <w:r>
        <w:rPr>
          <w:spacing w:val="-7"/>
        </w:rPr>
        <w:t> </w:t>
      </w:r>
      <w:r>
        <w:rPr/>
        <w:t>ahora</w:t>
      </w:r>
      <w:r>
        <w:rPr>
          <w:spacing w:val="-7"/>
        </w:rPr>
        <w:t> </w:t>
      </w:r>
      <w:r>
        <w:rPr/>
        <w:t>de</w:t>
      </w:r>
      <w:r>
        <w:rPr>
          <w:spacing w:val="-7"/>
        </w:rPr>
        <w:t> </w:t>
      </w:r>
      <w:r>
        <w:rPr/>
        <w:t>una</w:t>
      </w:r>
      <w:r>
        <w:rPr>
          <w:spacing w:val="-7"/>
        </w:rPr>
        <w:t> </w:t>
      </w:r>
      <w:r>
        <w:rPr/>
        <w:t>forma</w:t>
      </w:r>
      <w:r>
        <w:rPr>
          <w:spacing w:val="-7"/>
        </w:rPr>
        <w:t> </w:t>
      </w:r>
      <w:r>
        <w:rPr/>
        <w:t>más</w:t>
      </w:r>
      <w:r>
        <w:rPr>
          <w:spacing w:val="-7"/>
        </w:rPr>
        <w:t> </w:t>
      </w:r>
      <w:r>
        <w:rPr/>
        <w:t>especializada,</w:t>
      </w:r>
      <w:r>
        <w:rPr>
          <w:spacing w:val="-8"/>
        </w:rPr>
        <w:t> </w:t>
      </w:r>
      <w:r>
        <w:rPr/>
        <w:t>a</w:t>
      </w:r>
      <w:r>
        <w:rPr>
          <w:spacing w:val="-7"/>
        </w:rPr>
        <w:t> </w:t>
      </w:r>
      <w:r>
        <w:rPr/>
        <w:t>lo</w:t>
      </w:r>
      <w:r>
        <w:rPr>
          <w:spacing w:val="-7"/>
        </w:rPr>
        <w:t> </w:t>
      </w:r>
      <w:r>
        <w:rPr/>
        <w:t>que llamamos</w:t>
      </w:r>
      <w:r>
        <w:rPr>
          <w:spacing w:val="-11"/>
        </w:rPr>
        <w:t> </w:t>
      </w:r>
      <w:r>
        <w:rPr/>
        <w:t>selección.</w:t>
      </w:r>
    </w:p>
    <w:p>
      <w:pPr>
        <w:pStyle w:val="BodyText"/>
        <w:spacing w:line="247" w:lineRule="auto"/>
        <w:ind w:left="117" w:right="114" w:firstLine="283"/>
        <w:jc w:val="both"/>
      </w:pPr>
      <w:r>
        <w:rPr/>
        <w:t>Una vez expuesto todo lo anterior, se puede señalar que el envejeci- miento activo es el resultado del mantener las capacidades funcionales como las físicas dadas por los ejercicios apropiados de mantenimiento fí- sico, las capacidades cerebrales a través de la activación cerebral y las capacidades</w:t>
      </w:r>
      <w:r>
        <w:rPr>
          <w:spacing w:val="-7"/>
        </w:rPr>
        <w:t> </w:t>
      </w:r>
      <w:r>
        <w:rPr/>
        <w:t>afectivas</w:t>
      </w:r>
      <w:r>
        <w:rPr>
          <w:spacing w:val="-7"/>
        </w:rPr>
        <w:t> </w:t>
      </w:r>
      <w:r>
        <w:rPr/>
        <w:t>y</w:t>
      </w:r>
      <w:r>
        <w:rPr>
          <w:spacing w:val="-7"/>
        </w:rPr>
        <w:t> </w:t>
      </w:r>
      <w:r>
        <w:rPr/>
        <w:t>sociales</w:t>
      </w:r>
      <w:r>
        <w:rPr>
          <w:spacing w:val="-6"/>
        </w:rPr>
        <w:t> </w:t>
      </w:r>
      <w:r>
        <w:rPr/>
        <w:t>por</w:t>
      </w:r>
      <w:r>
        <w:rPr>
          <w:spacing w:val="-7"/>
        </w:rPr>
        <w:t> </w:t>
      </w:r>
      <w:r>
        <w:rPr/>
        <w:t>medio</w:t>
      </w:r>
      <w:r>
        <w:rPr>
          <w:spacing w:val="-7"/>
        </w:rPr>
        <w:t> </w:t>
      </w:r>
      <w:r>
        <w:rPr/>
        <w:t>del</w:t>
      </w:r>
      <w:r>
        <w:rPr>
          <w:spacing w:val="-7"/>
        </w:rPr>
        <w:t> </w:t>
      </w:r>
      <w:r>
        <w:rPr/>
        <w:t>desarrollo</w:t>
      </w:r>
      <w:r>
        <w:rPr>
          <w:spacing w:val="-7"/>
        </w:rPr>
        <w:t> </w:t>
      </w:r>
      <w:r>
        <w:rPr/>
        <w:t>y</w:t>
      </w:r>
      <w:r>
        <w:rPr>
          <w:spacing w:val="-7"/>
        </w:rPr>
        <w:t> </w:t>
      </w:r>
      <w:r>
        <w:rPr/>
        <w:t>mantenimiento de una red de relaciones sociales y afectivas. Sin olvidar como cita </w:t>
      </w:r>
      <w:r>
        <w:rPr>
          <w:spacing w:val="-5"/>
        </w:rPr>
        <w:t>Vellas </w:t>
      </w:r>
      <w:r>
        <w:rPr/>
        <w:t>(1996,</w:t>
      </w:r>
      <w:r>
        <w:rPr>
          <w:spacing w:val="-5"/>
        </w:rPr>
        <w:t> </w:t>
      </w:r>
      <w:r>
        <w:rPr/>
        <w:t>514)</w:t>
      </w:r>
      <w:r>
        <w:rPr>
          <w:spacing w:val="-5"/>
        </w:rPr>
        <w:t> </w:t>
      </w:r>
      <w:r>
        <w:rPr/>
        <w:t>un</w:t>
      </w:r>
      <w:r>
        <w:rPr>
          <w:spacing w:val="-5"/>
        </w:rPr>
        <w:t> </w:t>
      </w:r>
      <w:r>
        <w:rPr/>
        <w:t>buen</w:t>
      </w:r>
      <w:r>
        <w:rPr>
          <w:spacing w:val="-5"/>
        </w:rPr>
        <w:t> </w:t>
      </w:r>
      <w:r>
        <w:rPr/>
        <w:t>estado</w:t>
      </w:r>
      <w:r>
        <w:rPr>
          <w:spacing w:val="-5"/>
        </w:rPr>
        <w:t> </w:t>
      </w:r>
      <w:r>
        <w:rPr/>
        <w:t>nutricional,</w:t>
      </w:r>
      <w:r>
        <w:rPr>
          <w:spacing w:val="-5"/>
        </w:rPr>
        <w:t> </w:t>
      </w:r>
      <w:r>
        <w:rPr/>
        <w:t>un</w:t>
      </w:r>
      <w:r>
        <w:rPr>
          <w:spacing w:val="-5"/>
        </w:rPr>
        <w:t> </w:t>
      </w:r>
      <w:r>
        <w:rPr/>
        <w:t>proyecto</w:t>
      </w:r>
      <w:r>
        <w:rPr>
          <w:spacing w:val="-5"/>
        </w:rPr>
        <w:t> </w:t>
      </w:r>
      <w:r>
        <w:rPr/>
        <w:t>de</w:t>
      </w:r>
      <w:r>
        <w:rPr>
          <w:spacing w:val="-5"/>
        </w:rPr>
        <w:t> </w:t>
      </w:r>
      <w:r>
        <w:rPr/>
        <w:t>vida</w:t>
      </w:r>
      <w:r>
        <w:rPr>
          <w:spacing w:val="-5"/>
        </w:rPr>
        <w:t> </w:t>
      </w:r>
      <w:r>
        <w:rPr/>
        <w:t>motivante</w:t>
      </w:r>
      <w:r>
        <w:rPr>
          <w:spacing w:val="-5"/>
        </w:rPr>
        <w:t> </w:t>
      </w:r>
      <w:r>
        <w:rPr/>
        <w:t>con el objetivo de prevenir déficits psicológicos; la capacidad de sustituir lo que</w:t>
      </w:r>
      <w:r>
        <w:rPr>
          <w:spacing w:val="-5"/>
        </w:rPr>
        <w:t> </w:t>
      </w:r>
      <w:r>
        <w:rPr/>
        <w:t>ya</w:t>
      </w:r>
      <w:r>
        <w:rPr>
          <w:spacing w:val="-5"/>
        </w:rPr>
        <w:t> </w:t>
      </w:r>
      <w:r>
        <w:rPr/>
        <w:t>no</w:t>
      </w:r>
      <w:r>
        <w:rPr>
          <w:spacing w:val="-5"/>
        </w:rPr>
        <w:t> </w:t>
      </w:r>
      <w:r>
        <w:rPr/>
        <w:t>se</w:t>
      </w:r>
      <w:r>
        <w:rPr>
          <w:spacing w:val="-5"/>
        </w:rPr>
        <w:t> </w:t>
      </w:r>
      <w:r>
        <w:rPr/>
        <w:t>puede</w:t>
      </w:r>
      <w:r>
        <w:rPr>
          <w:spacing w:val="-5"/>
        </w:rPr>
        <w:t> </w:t>
      </w:r>
      <w:r>
        <w:rPr/>
        <w:t>hacer,</w:t>
      </w:r>
      <w:r>
        <w:rPr>
          <w:spacing w:val="-5"/>
        </w:rPr>
        <w:t> </w:t>
      </w:r>
      <w:r>
        <w:rPr/>
        <w:t>aquello</w:t>
      </w:r>
      <w:r>
        <w:rPr>
          <w:spacing w:val="-6"/>
        </w:rPr>
        <w:t> </w:t>
      </w:r>
      <w:r>
        <w:rPr/>
        <w:t>que</w:t>
      </w:r>
      <w:r>
        <w:rPr>
          <w:spacing w:val="-5"/>
        </w:rPr>
        <w:t> </w:t>
      </w:r>
      <w:r>
        <w:rPr/>
        <w:t>se</w:t>
      </w:r>
      <w:r>
        <w:rPr>
          <w:spacing w:val="-5"/>
        </w:rPr>
        <w:t> </w:t>
      </w:r>
      <w:r>
        <w:rPr/>
        <w:t>hace</w:t>
      </w:r>
      <w:r>
        <w:rPr>
          <w:spacing w:val="-5"/>
        </w:rPr>
        <w:t> </w:t>
      </w:r>
      <w:r>
        <w:rPr/>
        <w:t>o</w:t>
      </w:r>
      <w:r>
        <w:rPr>
          <w:spacing w:val="-5"/>
        </w:rPr>
        <w:t> </w:t>
      </w:r>
      <w:r>
        <w:rPr/>
        <w:t>se</w:t>
      </w:r>
      <w:r>
        <w:rPr>
          <w:spacing w:val="-5"/>
        </w:rPr>
        <w:t> </w:t>
      </w:r>
      <w:r>
        <w:rPr/>
        <w:t>hacía</w:t>
      </w:r>
      <w:r>
        <w:rPr>
          <w:spacing w:val="-5"/>
        </w:rPr>
        <w:t> </w:t>
      </w:r>
      <w:r>
        <w:rPr/>
        <w:t>hasta</w:t>
      </w:r>
      <w:r>
        <w:rPr>
          <w:spacing w:val="-5"/>
        </w:rPr>
        <w:t> </w:t>
      </w:r>
      <w:r>
        <w:rPr/>
        <w:t>ahora</w:t>
      </w:r>
      <w:r>
        <w:rPr>
          <w:spacing w:val="-6"/>
        </w:rPr>
        <w:t> </w:t>
      </w:r>
      <w:r>
        <w:rPr/>
        <w:t>con</w:t>
      </w:r>
      <w:r>
        <w:rPr>
          <w:spacing w:val="-6"/>
        </w:rPr>
        <w:t> </w:t>
      </w:r>
      <w:r>
        <w:rPr/>
        <w:t>el fin</w:t>
      </w:r>
      <w:r>
        <w:rPr>
          <w:spacing w:val="-8"/>
        </w:rPr>
        <w:t> </w:t>
      </w:r>
      <w:r>
        <w:rPr/>
        <w:t>de</w:t>
      </w:r>
      <w:r>
        <w:rPr>
          <w:spacing w:val="-8"/>
        </w:rPr>
        <w:t> </w:t>
      </w:r>
      <w:r>
        <w:rPr/>
        <w:t>evitar</w:t>
      </w:r>
      <w:r>
        <w:rPr>
          <w:spacing w:val="-9"/>
        </w:rPr>
        <w:t> </w:t>
      </w:r>
      <w:r>
        <w:rPr/>
        <w:t>la</w:t>
      </w:r>
      <w:r>
        <w:rPr>
          <w:spacing w:val="-9"/>
        </w:rPr>
        <w:t> </w:t>
      </w:r>
      <w:r>
        <w:rPr/>
        <w:t>carencia</w:t>
      </w:r>
      <w:r>
        <w:rPr>
          <w:spacing w:val="-9"/>
        </w:rPr>
        <w:t> </w:t>
      </w:r>
      <w:r>
        <w:rPr/>
        <w:t>de</w:t>
      </w:r>
      <w:r>
        <w:rPr>
          <w:spacing w:val="-8"/>
        </w:rPr>
        <w:t> </w:t>
      </w:r>
      <w:r>
        <w:rPr/>
        <w:t>actividades,</w:t>
      </w:r>
      <w:r>
        <w:rPr>
          <w:spacing w:val="-9"/>
        </w:rPr>
        <w:t> </w:t>
      </w:r>
      <w:r>
        <w:rPr/>
        <w:t>y</w:t>
      </w:r>
      <w:r>
        <w:rPr>
          <w:spacing w:val="-8"/>
        </w:rPr>
        <w:t> </w:t>
      </w:r>
      <w:r>
        <w:rPr/>
        <w:t>emplear</w:t>
      </w:r>
      <w:r>
        <w:rPr>
          <w:spacing w:val="-9"/>
        </w:rPr>
        <w:t> </w:t>
      </w:r>
      <w:r>
        <w:rPr/>
        <w:t>los</w:t>
      </w:r>
      <w:r>
        <w:rPr>
          <w:spacing w:val="-9"/>
        </w:rPr>
        <w:t> </w:t>
      </w:r>
      <w:r>
        <w:rPr/>
        <w:t>paliativos</w:t>
      </w:r>
      <w:r>
        <w:rPr>
          <w:spacing w:val="-9"/>
        </w:rPr>
        <w:t> </w:t>
      </w:r>
      <w:r>
        <w:rPr/>
        <w:t>apropiados que permitan compensar las incapacidades o las diversas invalideces, ya que para él, envejecer activamente favorece la consecución de un enveje- cimiento exitoso y es necesaria la promoción de la salud y la prevención de la enfermedad, así como la discapacidad, pues representan uno de los retos de este fin de</w:t>
      </w:r>
      <w:r>
        <w:rPr>
          <w:spacing w:val="-12"/>
        </w:rPr>
        <w:t> </w:t>
      </w:r>
      <w:r>
        <w:rPr/>
        <w:t>siglo.</w:t>
      </w:r>
    </w:p>
    <w:p>
      <w:pPr>
        <w:pStyle w:val="BodyText"/>
        <w:spacing w:line="247" w:lineRule="auto"/>
        <w:ind w:left="117" w:right="115" w:firstLine="283"/>
        <w:jc w:val="both"/>
      </w:pPr>
      <w:r>
        <w:rPr>
          <w:color w:val="231F20"/>
        </w:rPr>
        <w:t>Por ello, la reflexión gira en torno a las posibles consecuencias que puede tener la prolongación de la edad sin que se mejoren las condiciones y</w:t>
      </w:r>
      <w:r>
        <w:rPr>
          <w:color w:val="231F20"/>
          <w:spacing w:val="-4"/>
        </w:rPr>
        <w:t> </w:t>
      </w:r>
      <w:r>
        <w:rPr>
          <w:color w:val="231F20"/>
        </w:rPr>
        <w:t>la</w:t>
      </w:r>
      <w:r>
        <w:rPr>
          <w:color w:val="231F20"/>
          <w:spacing w:val="-4"/>
        </w:rPr>
        <w:t> </w:t>
      </w:r>
      <w:r>
        <w:rPr>
          <w:color w:val="231F20"/>
        </w:rPr>
        <w:t>calidad</w:t>
      </w:r>
      <w:r>
        <w:rPr>
          <w:color w:val="231F20"/>
          <w:spacing w:val="-4"/>
        </w:rPr>
        <w:t> </w:t>
      </w:r>
      <w:r>
        <w:rPr>
          <w:color w:val="231F20"/>
        </w:rPr>
        <w:t>de</w:t>
      </w:r>
      <w:r>
        <w:rPr>
          <w:color w:val="231F20"/>
          <w:spacing w:val="-4"/>
        </w:rPr>
        <w:t> </w:t>
      </w:r>
      <w:r>
        <w:rPr>
          <w:color w:val="231F20"/>
        </w:rPr>
        <w:t>vida</w:t>
      </w:r>
      <w:r>
        <w:rPr>
          <w:color w:val="231F20"/>
          <w:spacing w:val="-4"/>
        </w:rPr>
        <w:t> </w:t>
      </w:r>
      <w:r>
        <w:rPr>
          <w:color w:val="231F20"/>
        </w:rPr>
        <w:t>del</w:t>
      </w:r>
      <w:r>
        <w:rPr>
          <w:color w:val="231F20"/>
          <w:spacing w:val="-4"/>
        </w:rPr>
        <w:t> </w:t>
      </w:r>
      <w:r>
        <w:rPr>
          <w:color w:val="231F20"/>
        </w:rPr>
        <w:t>adulto</w:t>
      </w:r>
      <w:r>
        <w:rPr>
          <w:color w:val="231F20"/>
          <w:spacing w:val="-4"/>
        </w:rPr>
        <w:t> </w:t>
      </w:r>
      <w:r>
        <w:rPr>
          <w:color w:val="231F20"/>
        </w:rPr>
        <w:t>mayor</w:t>
      </w:r>
      <w:r>
        <w:rPr>
          <w:color w:val="231F20"/>
          <w:spacing w:val="-4"/>
        </w:rPr>
        <w:t> </w:t>
      </w:r>
      <w:r>
        <w:rPr>
          <w:color w:val="231F20"/>
        </w:rPr>
        <w:t>y</w:t>
      </w:r>
      <w:r>
        <w:rPr>
          <w:color w:val="231F20"/>
          <w:spacing w:val="-4"/>
        </w:rPr>
        <w:t> </w:t>
      </w:r>
      <w:r>
        <w:rPr>
          <w:color w:val="231F20"/>
        </w:rPr>
        <w:t>sin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haya</w:t>
      </w:r>
      <w:r>
        <w:rPr>
          <w:color w:val="231F20"/>
          <w:spacing w:val="-4"/>
        </w:rPr>
        <w:t> </w:t>
      </w:r>
      <w:r>
        <w:rPr>
          <w:color w:val="231F20"/>
        </w:rPr>
        <w:t>rescatado</w:t>
      </w:r>
      <w:r>
        <w:rPr>
          <w:color w:val="231F20"/>
          <w:spacing w:val="-4"/>
        </w:rPr>
        <w:t> </w:t>
      </w:r>
      <w:r>
        <w:rPr>
          <w:color w:val="231F20"/>
        </w:rPr>
        <w:t>del</w:t>
      </w:r>
      <w:r>
        <w:rPr>
          <w:color w:val="231F20"/>
          <w:spacing w:val="-4"/>
        </w:rPr>
        <w:t> </w:t>
      </w:r>
      <w:r>
        <w:rPr>
          <w:color w:val="231F20"/>
        </w:rPr>
        <w:t>aisla-</w:t>
      </w:r>
    </w:p>
    <w:p>
      <w:pPr>
        <w:spacing w:after="0" w:line="247" w:lineRule="auto"/>
        <w:jc w:val="both"/>
        <w:sectPr>
          <w:pgSz w:w="9360" w:h="13040"/>
          <w:pgMar w:header="0" w:footer="496" w:top="800" w:bottom="680" w:left="1300" w:right="1300"/>
        </w:sectPr>
      </w:pPr>
    </w:p>
    <w:p>
      <w:pPr>
        <w:spacing w:before="45"/>
        <w:ind w:left="117" w:right="18" w:firstLine="1295"/>
        <w:jc w:val="left"/>
        <w:rPr>
          <w:rFonts w:ascii="Arial" w:hAnsi="Arial"/>
          <w:i/>
          <w:sz w:val="20"/>
        </w:rPr>
      </w:pPr>
      <w:r>
        <w:rPr>
          <w:rFonts w:ascii="Arial" w:hAnsi="Arial"/>
          <w:color w:val="231F20"/>
          <w:w w:val="65"/>
          <w:sz w:val="20"/>
        </w:rPr>
        <w:t>Envejecer exitosamente: un reto demográfico actual    /Areli Ivonne Fuentes-Soriano </w:t>
      </w:r>
      <w:r>
        <w:rPr>
          <w:rFonts w:ascii="Arial" w:hAnsi="Arial"/>
          <w:i/>
          <w:color w:val="231F20"/>
          <w:w w:val="65"/>
          <w:sz w:val="20"/>
        </w:rPr>
        <w:t>et al.</w:t>
      </w:r>
    </w:p>
    <w:p>
      <w:pPr>
        <w:pStyle w:val="BodyText"/>
        <w:spacing w:before="7"/>
        <w:rPr>
          <w:rFonts w:ascii="Arial"/>
          <w:i/>
          <w:sz w:val="28"/>
        </w:rPr>
      </w:pPr>
    </w:p>
    <w:p>
      <w:pPr>
        <w:pStyle w:val="BodyText"/>
        <w:ind w:left="117"/>
        <w:jc w:val="both"/>
      </w:pPr>
      <w:r>
        <w:rPr>
          <w:color w:val="231F20"/>
        </w:rPr>
        <w:t>miento social para reinsertarlo en la actividad social y productiva ( Francke</w:t>
      </w:r>
    </w:p>
    <w:p>
      <w:pPr>
        <w:spacing w:before="7"/>
        <w:ind w:left="117" w:right="0" w:firstLine="0"/>
        <w:jc w:val="both"/>
        <w:rPr>
          <w:sz w:val="22"/>
        </w:rPr>
      </w:pPr>
      <w:r>
        <w:rPr>
          <w:i/>
          <w:color w:val="231F20"/>
          <w:sz w:val="22"/>
        </w:rPr>
        <w:t>et al</w:t>
      </w:r>
      <w:r>
        <w:rPr>
          <w:color w:val="231F20"/>
          <w:sz w:val="22"/>
        </w:rPr>
        <w:t>., 2011)</w:t>
      </w:r>
    </w:p>
    <w:p>
      <w:pPr>
        <w:pStyle w:val="BodyText"/>
        <w:spacing w:line="247" w:lineRule="auto" w:before="7"/>
        <w:ind w:left="117" w:right="115" w:firstLine="283"/>
        <w:jc w:val="both"/>
      </w:pPr>
      <w:r>
        <w:rPr>
          <w:color w:val="231F20"/>
        </w:rPr>
        <w:t>De</w:t>
      </w:r>
      <w:r>
        <w:rPr>
          <w:color w:val="231F20"/>
          <w:spacing w:val="-9"/>
        </w:rPr>
        <w:t> </w:t>
      </w:r>
      <w:r>
        <w:rPr>
          <w:color w:val="231F20"/>
        </w:rPr>
        <w:t>esta</w:t>
      </w:r>
      <w:r>
        <w:rPr>
          <w:color w:val="231F20"/>
          <w:spacing w:val="-10"/>
        </w:rPr>
        <w:t> </w:t>
      </w:r>
      <w:r>
        <w:rPr>
          <w:color w:val="231F20"/>
        </w:rPr>
        <w:t>manera</w:t>
      </w:r>
      <w:r>
        <w:rPr>
          <w:color w:val="231F20"/>
          <w:spacing w:val="-10"/>
        </w:rPr>
        <w:t> </w:t>
      </w:r>
      <w:r>
        <w:rPr>
          <w:color w:val="231F20"/>
        </w:rPr>
        <w:t>es</w:t>
      </w:r>
      <w:r>
        <w:rPr>
          <w:color w:val="231F20"/>
          <w:spacing w:val="-9"/>
        </w:rPr>
        <w:t> </w:t>
      </w:r>
      <w:r>
        <w:rPr>
          <w:color w:val="231F20"/>
        </w:rPr>
        <w:t>necesario</w:t>
      </w:r>
      <w:r>
        <w:rPr>
          <w:color w:val="231F20"/>
          <w:spacing w:val="-9"/>
        </w:rPr>
        <w:t> </w:t>
      </w:r>
      <w:r>
        <w:rPr>
          <w:color w:val="231F20"/>
        </w:rPr>
        <w:t>un</w:t>
      </w:r>
      <w:r>
        <w:rPr>
          <w:color w:val="231F20"/>
          <w:spacing w:val="-9"/>
        </w:rPr>
        <w:t> </w:t>
      </w:r>
      <w:r>
        <w:rPr>
          <w:color w:val="231F20"/>
        </w:rPr>
        <w:t>enfoque</w:t>
      </w:r>
      <w:r>
        <w:rPr>
          <w:color w:val="231F20"/>
          <w:spacing w:val="-10"/>
        </w:rPr>
        <w:t> </w:t>
      </w:r>
      <w:r>
        <w:rPr>
          <w:color w:val="231F20"/>
        </w:rPr>
        <w:t>que</w:t>
      </w:r>
      <w:r>
        <w:rPr>
          <w:color w:val="231F20"/>
          <w:spacing w:val="-9"/>
        </w:rPr>
        <w:t> </w:t>
      </w:r>
      <w:r>
        <w:rPr>
          <w:color w:val="231F20"/>
        </w:rPr>
        <w:t>favorezca</w:t>
      </w:r>
      <w:r>
        <w:rPr>
          <w:color w:val="231F20"/>
          <w:spacing w:val="-9"/>
        </w:rPr>
        <w:t> </w:t>
      </w:r>
      <w:r>
        <w:rPr>
          <w:color w:val="231F20"/>
        </w:rPr>
        <w:t>el</w:t>
      </w:r>
      <w:r>
        <w:rPr>
          <w:color w:val="231F20"/>
          <w:spacing w:val="-9"/>
        </w:rPr>
        <w:t> </w:t>
      </w:r>
      <w:r>
        <w:rPr>
          <w:color w:val="231F20"/>
        </w:rPr>
        <w:t>envejecimien- to activo reflejado en los programas de la salud, el trabajo, la educación y los asuntos sociales, sólo así se afrontarían eficazmente los retos relacio- nados</w:t>
      </w:r>
      <w:r>
        <w:rPr>
          <w:color w:val="231F20"/>
          <w:spacing w:val="-5"/>
        </w:rPr>
        <w:t> </w:t>
      </w:r>
      <w:r>
        <w:rPr>
          <w:color w:val="231F20"/>
        </w:rPr>
        <w:t>con</w:t>
      </w:r>
      <w:r>
        <w:rPr>
          <w:color w:val="231F20"/>
          <w:spacing w:val="-5"/>
        </w:rPr>
        <w:t> </w:t>
      </w:r>
      <w:r>
        <w:rPr>
          <w:color w:val="231F20"/>
        </w:rPr>
        <w:t>el</w:t>
      </w:r>
      <w:r>
        <w:rPr>
          <w:color w:val="231F20"/>
          <w:spacing w:val="-5"/>
        </w:rPr>
        <w:t> </w:t>
      </w:r>
      <w:r>
        <w:rPr>
          <w:color w:val="231F20"/>
        </w:rPr>
        <w:t>envejecimiento</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para</w:t>
      </w:r>
      <w:r>
        <w:rPr>
          <w:color w:val="231F20"/>
          <w:spacing w:val="-5"/>
        </w:rPr>
        <w:t> </w:t>
      </w:r>
      <w:r>
        <w:rPr>
          <w:color w:val="231F20"/>
        </w:rPr>
        <w:t>que</w:t>
      </w:r>
      <w:r>
        <w:rPr>
          <w:color w:val="231F20"/>
          <w:spacing w:val="-5"/>
        </w:rPr>
        <w:t> </w:t>
      </w:r>
      <w:r>
        <w:rPr>
          <w:color w:val="231F20"/>
        </w:rPr>
        <w:t>haya</w:t>
      </w:r>
      <w:r>
        <w:rPr>
          <w:color w:val="231F20"/>
          <w:spacing w:val="-5"/>
        </w:rPr>
        <w:t> </w:t>
      </w:r>
      <w:r>
        <w:rPr>
          <w:color w:val="231F20"/>
        </w:rPr>
        <w:t>menor</w:t>
      </w:r>
      <w:r>
        <w:rPr>
          <w:color w:val="231F20"/>
          <w:spacing w:val="-5"/>
        </w:rPr>
        <w:t> </w:t>
      </w:r>
      <w:r>
        <w:rPr>
          <w:color w:val="231F20"/>
        </w:rPr>
        <w:t>mortali- dad de individuos en etapas más productivas de la vida, pero también que exista</w:t>
      </w:r>
      <w:r>
        <w:rPr>
          <w:color w:val="231F20"/>
          <w:spacing w:val="-9"/>
        </w:rPr>
        <w:t> </w:t>
      </w:r>
      <w:r>
        <w:rPr>
          <w:color w:val="231F20"/>
        </w:rPr>
        <w:t>menor</w:t>
      </w:r>
      <w:r>
        <w:rPr>
          <w:color w:val="231F20"/>
          <w:spacing w:val="-9"/>
        </w:rPr>
        <w:t> </w:t>
      </w:r>
      <w:r>
        <w:rPr>
          <w:color w:val="231F20"/>
        </w:rPr>
        <w:t>número</w:t>
      </w:r>
      <w:r>
        <w:rPr>
          <w:color w:val="231F20"/>
          <w:spacing w:val="-9"/>
        </w:rPr>
        <w:t> </w:t>
      </w:r>
      <w:r>
        <w:rPr>
          <w:color w:val="231F20"/>
        </w:rPr>
        <w:t>de</w:t>
      </w:r>
      <w:r>
        <w:rPr>
          <w:color w:val="231F20"/>
          <w:spacing w:val="-9"/>
        </w:rPr>
        <w:t> </w:t>
      </w:r>
      <w:r>
        <w:rPr>
          <w:color w:val="231F20"/>
        </w:rPr>
        <w:t>personas</w:t>
      </w:r>
      <w:r>
        <w:rPr>
          <w:color w:val="231F20"/>
          <w:spacing w:val="-8"/>
        </w:rPr>
        <w:t> </w:t>
      </w:r>
      <w:r>
        <w:rPr>
          <w:color w:val="231F20"/>
        </w:rPr>
        <w:t>que</w:t>
      </w:r>
      <w:r>
        <w:rPr>
          <w:color w:val="231F20"/>
          <w:spacing w:val="-9"/>
        </w:rPr>
        <w:t> </w:t>
      </w:r>
      <w:r>
        <w:rPr>
          <w:color w:val="231F20"/>
        </w:rPr>
        <w:t>desarrollen</w:t>
      </w:r>
      <w:r>
        <w:rPr>
          <w:color w:val="231F20"/>
          <w:spacing w:val="-8"/>
        </w:rPr>
        <w:t> </w:t>
      </w:r>
      <w:r>
        <w:rPr>
          <w:color w:val="231F20"/>
        </w:rPr>
        <w:t>discapacidades</w:t>
      </w:r>
      <w:r>
        <w:rPr>
          <w:color w:val="231F20"/>
          <w:spacing w:val="-8"/>
        </w:rPr>
        <w:t> </w:t>
      </w:r>
      <w:r>
        <w:rPr>
          <w:color w:val="231F20"/>
        </w:rPr>
        <w:t>y</w:t>
      </w:r>
      <w:r>
        <w:rPr>
          <w:color w:val="231F20"/>
          <w:spacing w:val="-8"/>
        </w:rPr>
        <w:t> </w:t>
      </w:r>
      <w:r>
        <w:rPr>
          <w:color w:val="231F20"/>
        </w:rPr>
        <w:t>dolores relacionados con enfermedades crónicas y que más individuos permanez- can</w:t>
      </w:r>
      <w:r>
        <w:rPr>
          <w:color w:val="231F20"/>
          <w:spacing w:val="-9"/>
        </w:rPr>
        <w:t> </w:t>
      </w:r>
      <w:r>
        <w:rPr>
          <w:color w:val="231F20"/>
        </w:rPr>
        <w:t>independientes</w:t>
      </w:r>
      <w:r>
        <w:rPr>
          <w:color w:val="231F20"/>
          <w:spacing w:val="-10"/>
        </w:rPr>
        <w:t> </w:t>
      </w:r>
      <w:r>
        <w:rPr>
          <w:color w:val="231F20"/>
        </w:rPr>
        <w:t>y</w:t>
      </w:r>
      <w:r>
        <w:rPr>
          <w:color w:val="231F20"/>
          <w:spacing w:val="-9"/>
        </w:rPr>
        <w:t> </w:t>
      </w:r>
      <w:r>
        <w:rPr>
          <w:color w:val="231F20"/>
        </w:rPr>
        <w:t>disfruten</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mejor</w:t>
      </w:r>
      <w:r>
        <w:rPr>
          <w:color w:val="231F20"/>
          <w:spacing w:val="-9"/>
        </w:rPr>
        <w:t> </w:t>
      </w:r>
      <w:r>
        <w:rPr>
          <w:color w:val="231F20"/>
        </w:rPr>
        <w:t>calidad</w:t>
      </w:r>
      <w:r>
        <w:rPr>
          <w:color w:val="231F20"/>
          <w:spacing w:val="-10"/>
        </w:rPr>
        <w:t> </w:t>
      </w:r>
      <w:r>
        <w:rPr>
          <w:color w:val="231F20"/>
        </w:rPr>
        <w:t>de</w:t>
      </w:r>
      <w:r>
        <w:rPr>
          <w:color w:val="231F20"/>
          <w:spacing w:val="-9"/>
        </w:rPr>
        <w:t> </w:t>
      </w:r>
      <w:r>
        <w:rPr>
          <w:color w:val="231F20"/>
        </w:rPr>
        <w:t>vida.</w:t>
      </w:r>
      <w:r>
        <w:rPr>
          <w:color w:val="231F20"/>
          <w:spacing w:val="-9"/>
        </w:rPr>
        <w:t> </w:t>
      </w:r>
      <w:r>
        <w:rPr>
          <w:color w:val="231F20"/>
        </w:rPr>
        <w:t>Hegyi,</w:t>
      </w:r>
      <w:r>
        <w:rPr>
          <w:color w:val="231F20"/>
          <w:spacing w:val="-9"/>
        </w:rPr>
        <w:t> </w:t>
      </w:r>
      <w:r>
        <w:rPr>
          <w:color w:val="231F20"/>
        </w:rPr>
        <w:t>(2002;</w:t>
      </w:r>
    </w:p>
    <w:p>
      <w:pPr>
        <w:pStyle w:val="ListParagraph"/>
        <w:numPr>
          <w:ilvl w:val="0"/>
          <w:numId w:val="7"/>
        </w:numPr>
        <w:tabs>
          <w:tab w:pos="473" w:val="left" w:leader="none"/>
        </w:tabs>
        <w:spacing w:line="247" w:lineRule="auto" w:before="0" w:after="0"/>
        <w:ind w:left="117" w:right="114" w:firstLine="0"/>
        <w:jc w:val="both"/>
        <w:rPr>
          <w:sz w:val="22"/>
        </w:rPr>
      </w:pPr>
      <w:r>
        <w:rPr>
          <w:color w:val="231F20"/>
          <w:sz w:val="22"/>
        </w:rPr>
        <w:t>propone que un objetivo por perseguir dentro de este nuevo envejeci- miento sea lograr que más ancianos continúen haciendo una contribución productiva a la economía y a importantes aspectos sociales, culturales y políticos de la</w:t>
      </w:r>
      <w:r>
        <w:rPr>
          <w:color w:val="231F20"/>
          <w:spacing w:val="-9"/>
          <w:sz w:val="22"/>
        </w:rPr>
        <w:t> </w:t>
      </w:r>
      <w:r>
        <w:rPr>
          <w:color w:val="231F20"/>
          <w:sz w:val="22"/>
        </w:rPr>
        <w:t>sociedad.</w:t>
      </w:r>
    </w:p>
    <w:p>
      <w:pPr>
        <w:pStyle w:val="BodyText"/>
        <w:spacing w:line="247" w:lineRule="auto"/>
        <w:ind w:left="117" w:right="114" w:firstLine="283"/>
        <w:jc w:val="both"/>
      </w:pPr>
      <w:r>
        <w:rPr>
          <w:color w:val="231F20"/>
        </w:rPr>
        <w:t>Cada adulto mayor es responsable de mantener su capacidad funcional en ausencia de enfermedades y una vida social activa rica en relaciones interpersonales, pues son los elementos que conducen al envejecimiento saludable y exitoso. Sin embargo, la participación colectiva también es fundamental</w:t>
      </w:r>
      <w:r>
        <w:rPr>
          <w:color w:val="231F20"/>
          <w:spacing w:val="-8"/>
        </w:rPr>
        <w:t> </w:t>
      </w:r>
      <w:r>
        <w:rPr>
          <w:color w:val="231F20"/>
        </w:rPr>
        <w:t>para</w:t>
      </w:r>
      <w:r>
        <w:rPr>
          <w:color w:val="231F20"/>
          <w:spacing w:val="-8"/>
        </w:rPr>
        <w:t> </w:t>
      </w:r>
      <w:r>
        <w:rPr>
          <w:color w:val="231F20"/>
        </w:rPr>
        <w:t>crear</w:t>
      </w:r>
      <w:r>
        <w:rPr>
          <w:color w:val="231F20"/>
          <w:spacing w:val="-8"/>
        </w:rPr>
        <w:t> </w:t>
      </w:r>
      <w:r>
        <w:rPr>
          <w:color w:val="231F20"/>
        </w:rPr>
        <w:t>los</w:t>
      </w:r>
      <w:r>
        <w:rPr>
          <w:color w:val="231F20"/>
          <w:spacing w:val="-8"/>
        </w:rPr>
        <w:t> </w:t>
      </w:r>
      <w:r>
        <w:rPr>
          <w:color w:val="231F20"/>
        </w:rPr>
        <w:t>mecanismos</w:t>
      </w:r>
      <w:r>
        <w:rPr>
          <w:color w:val="231F20"/>
          <w:spacing w:val="-8"/>
        </w:rPr>
        <w:t> </w:t>
      </w:r>
      <w:r>
        <w:rPr>
          <w:color w:val="231F20"/>
        </w:rPr>
        <w:t>y</w:t>
      </w:r>
      <w:r>
        <w:rPr>
          <w:color w:val="231F20"/>
          <w:spacing w:val="-8"/>
        </w:rPr>
        <w:t> </w:t>
      </w:r>
      <w:r>
        <w:rPr>
          <w:color w:val="231F20"/>
        </w:rPr>
        <w:t>modelos</w:t>
      </w:r>
      <w:r>
        <w:rPr>
          <w:color w:val="231F20"/>
          <w:spacing w:val="-8"/>
        </w:rPr>
        <w:t> </w:t>
      </w:r>
      <w:r>
        <w:rPr>
          <w:color w:val="231F20"/>
        </w:rPr>
        <w:t>suficientes</w:t>
      </w:r>
      <w:r>
        <w:rPr>
          <w:color w:val="231F20"/>
          <w:spacing w:val="-8"/>
        </w:rPr>
        <w:t> </w:t>
      </w:r>
      <w:r>
        <w:rPr>
          <w:color w:val="231F20"/>
        </w:rPr>
        <w:t>y</w:t>
      </w:r>
      <w:r>
        <w:rPr>
          <w:color w:val="231F20"/>
          <w:spacing w:val="-8"/>
        </w:rPr>
        <w:t> </w:t>
      </w:r>
      <w:r>
        <w:rPr>
          <w:color w:val="231F20"/>
        </w:rPr>
        <w:t>necesarios para que haya mayores y mejores beneficios para el buen funcionamiento de</w:t>
      </w:r>
      <w:r>
        <w:rPr>
          <w:color w:val="231F20"/>
          <w:spacing w:val="-5"/>
        </w:rPr>
        <w:t> </w:t>
      </w:r>
      <w:r>
        <w:rPr>
          <w:color w:val="231F20"/>
        </w:rPr>
        <w:t>la</w:t>
      </w:r>
      <w:r>
        <w:rPr>
          <w:color w:val="231F20"/>
          <w:spacing w:val="-5"/>
        </w:rPr>
        <w:t> </w:t>
      </w:r>
      <w:r>
        <w:rPr>
          <w:color w:val="231F20"/>
        </w:rPr>
        <w:t>salud,</w:t>
      </w:r>
      <w:r>
        <w:rPr>
          <w:color w:val="231F20"/>
          <w:spacing w:val="-4"/>
        </w:rPr>
        <w:t> </w:t>
      </w:r>
      <w:r>
        <w:rPr>
          <w:color w:val="231F20"/>
        </w:rPr>
        <w:t>tanto</w:t>
      </w:r>
      <w:r>
        <w:rPr>
          <w:color w:val="231F20"/>
          <w:spacing w:val="-5"/>
        </w:rPr>
        <w:t> </w:t>
      </w:r>
      <w:r>
        <w:rPr>
          <w:color w:val="231F20"/>
        </w:rPr>
        <w:t>mental</w:t>
      </w:r>
      <w:r>
        <w:rPr>
          <w:color w:val="231F20"/>
          <w:spacing w:val="-5"/>
        </w:rPr>
        <w:t> </w:t>
      </w:r>
      <w:r>
        <w:rPr>
          <w:color w:val="231F20"/>
        </w:rPr>
        <w:t>como</w:t>
      </w:r>
      <w:r>
        <w:rPr>
          <w:color w:val="231F20"/>
          <w:spacing w:val="-4"/>
        </w:rPr>
        <w:t> </w:t>
      </w:r>
      <w:r>
        <w:rPr>
          <w:color w:val="231F20"/>
        </w:rPr>
        <w:t>física</w:t>
      </w:r>
      <w:r>
        <w:rPr>
          <w:color w:val="231F20"/>
          <w:spacing w:val="-4"/>
        </w:rPr>
        <w:t> </w:t>
      </w:r>
      <w:r>
        <w:rPr>
          <w:color w:val="231F20"/>
        </w:rPr>
        <w:t>y</w:t>
      </w:r>
      <w:r>
        <w:rPr>
          <w:color w:val="231F20"/>
          <w:spacing w:val="-4"/>
        </w:rPr>
        <w:t> </w:t>
      </w:r>
      <w:r>
        <w:rPr>
          <w:color w:val="231F20"/>
        </w:rPr>
        <w:t>así</w:t>
      </w:r>
      <w:r>
        <w:rPr>
          <w:color w:val="231F20"/>
          <w:spacing w:val="-5"/>
        </w:rPr>
        <w:t> </w:t>
      </w:r>
      <w:r>
        <w:rPr>
          <w:color w:val="231F20"/>
        </w:rPr>
        <w:t>asegurar</w:t>
      </w:r>
      <w:r>
        <w:rPr>
          <w:color w:val="231F20"/>
          <w:spacing w:val="-5"/>
        </w:rPr>
        <w:t> </w:t>
      </w:r>
      <w:r>
        <w:rPr>
          <w:color w:val="231F20"/>
        </w:rPr>
        <w:t>un</w:t>
      </w:r>
      <w:r>
        <w:rPr>
          <w:color w:val="231F20"/>
          <w:spacing w:val="-4"/>
        </w:rPr>
        <w:t> </w:t>
      </w:r>
      <w:r>
        <w:rPr>
          <w:color w:val="231F20"/>
        </w:rPr>
        <w:t>envejecimiento</w:t>
      </w:r>
      <w:r>
        <w:rPr>
          <w:color w:val="231F20"/>
          <w:spacing w:val="-5"/>
        </w:rPr>
        <w:t> </w:t>
      </w:r>
      <w:r>
        <w:rPr>
          <w:color w:val="231F20"/>
        </w:rPr>
        <w:t>exi- toso para todas las</w:t>
      </w:r>
      <w:r>
        <w:rPr>
          <w:color w:val="231F20"/>
          <w:spacing w:val="-3"/>
        </w:rPr>
        <w:t> </w:t>
      </w:r>
      <w:r>
        <w:rPr>
          <w:color w:val="231F20"/>
        </w:rPr>
        <w:t>poblaciones.</w:t>
      </w:r>
    </w:p>
    <w:p>
      <w:pPr>
        <w:pStyle w:val="BodyText"/>
        <w:spacing w:before="8"/>
        <w:rPr>
          <w:sz w:val="18"/>
        </w:rPr>
      </w:pPr>
    </w:p>
    <w:p>
      <w:pPr>
        <w:pStyle w:val="Heading3"/>
        <w:spacing w:before="0"/>
      </w:pPr>
      <w:r>
        <w:rPr>
          <w:color w:val="231F20"/>
        </w:rPr>
        <w:t>Bibliografía</w:t>
      </w:r>
    </w:p>
    <w:p>
      <w:pPr>
        <w:pStyle w:val="BodyText"/>
        <w:spacing w:before="2"/>
        <w:rPr>
          <w:b/>
          <w:sz w:val="19"/>
        </w:rPr>
      </w:pPr>
    </w:p>
    <w:p>
      <w:pPr>
        <w:spacing w:line="210" w:lineRule="exact" w:before="1"/>
        <w:ind w:left="109" w:right="114" w:firstLine="0"/>
        <w:jc w:val="both"/>
        <w:rPr>
          <w:sz w:val="20"/>
        </w:rPr>
      </w:pPr>
      <w:r>
        <w:rPr>
          <w:spacing w:val="-4"/>
          <w:sz w:val="20"/>
        </w:rPr>
        <w:t>ACOSTA</w:t>
      </w:r>
      <w:r>
        <w:rPr>
          <w:spacing w:val="-19"/>
          <w:sz w:val="20"/>
        </w:rPr>
        <w:t> </w:t>
      </w:r>
      <w:r>
        <w:rPr>
          <w:sz w:val="20"/>
        </w:rPr>
        <w:t>Quiroz</w:t>
      </w:r>
      <w:r>
        <w:rPr>
          <w:spacing w:val="-9"/>
          <w:sz w:val="20"/>
        </w:rPr>
        <w:t> </w:t>
      </w:r>
      <w:r>
        <w:rPr>
          <w:sz w:val="20"/>
        </w:rPr>
        <w:t>Christian,</w:t>
      </w:r>
      <w:r>
        <w:rPr>
          <w:spacing w:val="-9"/>
          <w:sz w:val="20"/>
        </w:rPr>
        <w:t> </w:t>
      </w:r>
      <w:r>
        <w:rPr>
          <w:sz w:val="20"/>
        </w:rPr>
        <w:t>Mónica</w:t>
      </w:r>
      <w:r>
        <w:rPr>
          <w:spacing w:val="-9"/>
          <w:sz w:val="20"/>
        </w:rPr>
        <w:t> </w:t>
      </w:r>
      <w:r>
        <w:rPr>
          <w:sz w:val="20"/>
        </w:rPr>
        <w:t>Cecilia</w:t>
      </w:r>
      <w:r>
        <w:rPr>
          <w:spacing w:val="-9"/>
          <w:sz w:val="20"/>
        </w:rPr>
        <w:t> </w:t>
      </w:r>
      <w:r>
        <w:rPr>
          <w:sz w:val="20"/>
        </w:rPr>
        <w:t>Dávila</w:t>
      </w:r>
      <w:r>
        <w:rPr>
          <w:spacing w:val="-9"/>
          <w:sz w:val="20"/>
        </w:rPr>
        <w:t> </w:t>
      </w:r>
      <w:r>
        <w:rPr>
          <w:sz w:val="20"/>
        </w:rPr>
        <w:t>Navarro,</w:t>
      </w:r>
      <w:r>
        <w:rPr>
          <w:spacing w:val="-9"/>
          <w:sz w:val="20"/>
        </w:rPr>
        <w:t> </w:t>
      </w:r>
      <w:r>
        <w:rPr>
          <w:sz w:val="20"/>
        </w:rPr>
        <w:t>Maricel</w:t>
      </w:r>
      <w:r>
        <w:rPr>
          <w:spacing w:val="-9"/>
          <w:sz w:val="20"/>
        </w:rPr>
        <w:t> </w:t>
      </w:r>
      <w:r>
        <w:rPr>
          <w:sz w:val="20"/>
        </w:rPr>
        <w:t>Rivera</w:t>
      </w:r>
      <w:r>
        <w:rPr>
          <w:spacing w:val="-9"/>
          <w:sz w:val="20"/>
        </w:rPr>
        <w:t> </w:t>
      </w:r>
      <w:r>
        <w:rPr>
          <w:sz w:val="20"/>
        </w:rPr>
        <w:t>Iriba- rren</w:t>
      </w:r>
      <w:r>
        <w:rPr>
          <w:spacing w:val="-4"/>
          <w:sz w:val="20"/>
        </w:rPr>
        <w:t> </w:t>
      </w:r>
      <w:r>
        <w:rPr>
          <w:sz w:val="20"/>
        </w:rPr>
        <w:t>y</w:t>
      </w:r>
      <w:r>
        <w:rPr>
          <w:spacing w:val="-4"/>
          <w:sz w:val="20"/>
        </w:rPr>
        <w:t> </w:t>
      </w:r>
      <w:r>
        <w:rPr>
          <w:sz w:val="20"/>
        </w:rPr>
        <w:t>José</w:t>
      </w:r>
      <w:r>
        <w:rPr>
          <w:spacing w:val="-4"/>
          <w:sz w:val="20"/>
        </w:rPr>
        <w:t> </w:t>
      </w:r>
      <w:r>
        <w:rPr>
          <w:sz w:val="20"/>
        </w:rPr>
        <w:t>Paz</w:t>
      </w:r>
      <w:r>
        <w:rPr>
          <w:spacing w:val="-4"/>
          <w:sz w:val="20"/>
        </w:rPr>
        <w:t> </w:t>
      </w:r>
      <w:r>
        <w:rPr>
          <w:sz w:val="20"/>
        </w:rPr>
        <w:t>Rivas</w:t>
      </w:r>
      <w:r>
        <w:rPr>
          <w:spacing w:val="-4"/>
          <w:sz w:val="20"/>
        </w:rPr>
        <w:t> </w:t>
      </w:r>
      <w:r>
        <w:rPr>
          <w:sz w:val="20"/>
        </w:rPr>
        <w:t>López,</w:t>
      </w:r>
      <w:r>
        <w:rPr>
          <w:spacing w:val="-4"/>
          <w:sz w:val="20"/>
        </w:rPr>
        <w:t> </w:t>
      </w:r>
      <w:r>
        <w:rPr>
          <w:sz w:val="20"/>
        </w:rPr>
        <w:t>2012,</w:t>
      </w:r>
      <w:r>
        <w:rPr>
          <w:spacing w:val="-4"/>
          <w:sz w:val="20"/>
        </w:rPr>
        <w:t> </w:t>
      </w:r>
      <w:r>
        <w:rPr>
          <w:i/>
          <w:sz w:val="20"/>
        </w:rPr>
        <w:t>Actividades</w:t>
      </w:r>
      <w:r>
        <w:rPr>
          <w:i/>
          <w:spacing w:val="-5"/>
          <w:sz w:val="20"/>
        </w:rPr>
        <w:t> </w:t>
      </w:r>
      <w:r>
        <w:rPr>
          <w:i/>
          <w:sz w:val="20"/>
        </w:rPr>
        <w:t>de</w:t>
      </w:r>
      <w:r>
        <w:rPr>
          <w:i/>
          <w:spacing w:val="-4"/>
          <w:sz w:val="20"/>
        </w:rPr>
        <w:t> </w:t>
      </w:r>
      <w:r>
        <w:rPr>
          <w:i/>
          <w:sz w:val="20"/>
        </w:rPr>
        <w:t>la</w:t>
      </w:r>
      <w:r>
        <w:rPr>
          <w:i/>
          <w:spacing w:val="-4"/>
          <w:sz w:val="20"/>
        </w:rPr>
        <w:t> </w:t>
      </w:r>
      <w:r>
        <w:rPr>
          <w:i/>
          <w:sz w:val="20"/>
        </w:rPr>
        <w:t>vida</w:t>
      </w:r>
      <w:r>
        <w:rPr>
          <w:i/>
          <w:spacing w:val="-4"/>
          <w:sz w:val="20"/>
        </w:rPr>
        <w:t> </w:t>
      </w:r>
      <w:r>
        <w:rPr>
          <w:i/>
          <w:sz w:val="20"/>
        </w:rPr>
        <w:t>diaria</w:t>
      </w:r>
      <w:r>
        <w:rPr>
          <w:i/>
          <w:spacing w:val="-4"/>
          <w:sz w:val="20"/>
        </w:rPr>
        <w:t> </w:t>
      </w:r>
      <w:r>
        <w:rPr>
          <w:i/>
          <w:sz w:val="20"/>
        </w:rPr>
        <w:t>y</w:t>
      </w:r>
      <w:r>
        <w:rPr>
          <w:i/>
          <w:spacing w:val="-4"/>
          <w:sz w:val="20"/>
        </w:rPr>
        <w:t> </w:t>
      </w:r>
      <w:r>
        <w:rPr>
          <w:i/>
          <w:sz w:val="20"/>
        </w:rPr>
        <w:t>envejecimiento </w:t>
      </w:r>
      <w:r>
        <w:rPr>
          <w:i/>
          <w:sz w:val="20"/>
        </w:rPr>
        <w:t>exitoso, </w:t>
      </w:r>
      <w:r>
        <w:rPr>
          <w:sz w:val="20"/>
        </w:rPr>
        <w:t>Istituto de Geriatria, 147-156, en </w:t>
      </w:r>
      <w:hyperlink r:id="rId101">
        <w:r>
          <w:rPr>
            <w:sz w:val="20"/>
          </w:rPr>
          <w:t>http://www.geriatria.salud.gob.mx/des-</w:t>
        </w:r>
      </w:hyperlink>
      <w:r>
        <w:rPr>
          <w:sz w:val="20"/>
        </w:rPr>
        <w:t> cargas/15.pdf</w:t>
      </w:r>
    </w:p>
    <w:p>
      <w:pPr>
        <w:spacing w:line="210" w:lineRule="exact" w:before="113"/>
        <w:ind w:left="109" w:right="115" w:firstLine="0"/>
        <w:jc w:val="both"/>
        <w:rPr>
          <w:sz w:val="20"/>
        </w:rPr>
      </w:pPr>
      <w:r>
        <w:rPr>
          <w:color w:val="231F20"/>
          <w:sz w:val="20"/>
        </w:rPr>
        <w:t>BRIGEIRO, Mauro, 2005, </w:t>
      </w:r>
      <w:r>
        <w:rPr>
          <w:i/>
          <w:color w:val="231F20"/>
          <w:sz w:val="20"/>
        </w:rPr>
        <w:t>“Envejecimiento exitoso” y “tercera edad”: progra- </w:t>
      </w:r>
      <w:r>
        <w:rPr>
          <w:i/>
          <w:color w:val="231F20"/>
          <w:sz w:val="20"/>
        </w:rPr>
        <w:t>mas y retos para la promoción de la salud, </w:t>
      </w:r>
      <w:r>
        <w:rPr>
          <w:color w:val="231F20"/>
          <w:sz w:val="20"/>
        </w:rPr>
        <w:t>Investigación y Educación en Enfer- mería, vol. 23, núm. 1, pp.102-109, Medellín, Colombia.</w:t>
      </w:r>
    </w:p>
    <w:p>
      <w:pPr>
        <w:spacing w:line="210" w:lineRule="exact" w:before="113"/>
        <w:ind w:left="109" w:right="109" w:firstLine="0"/>
        <w:jc w:val="both"/>
        <w:rPr>
          <w:sz w:val="20"/>
        </w:rPr>
      </w:pPr>
      <w:r>
        <w:rPr>
          <w:color w:val="231F20"/>
          <w:sz w:val="20"/>
        </w:rPr>
        <w:t>CASTILLO,  Domingo,  2009,  “Envejecimiento  exitoso”,  en  </w:t>
      </w:r>
      <w:r>
        <w:rPr>
          <w:i/>
          <w:color w:val="231F20"/>
          <w:sz w:val="20"/>
        </w:rPr>
        <w:t>Revista  Médi-  </w:t>
      </w:r>
      <w:r>
        <w:rPr>
          <w:i/>
          <w:color w:val="231F20"/>
          <w:sz w:val="20"/>
        </w:rPr>
        <w:t>ca Clínica CONDES</w:t>
      </w:r>
      <w:r>
        <w:rPr>
          <w:color w:val="231F20"/>
          <w:sz w:val="20"/>
        </w:rPr>
        <w:t>, núm. 20, vol. 2, en </w:t>
      </w:r>
      <w:hyperlink r:id="rId102">
        <w:r>
          <w:rPr>
            <w:color w:val="231F20"/>
            <w:sz w:val="20"/>
          </w:rPr>
          <w:t>http://www.clinicalascondes.cl/</w:t>
        </w:r>
      </w:hyperlink>
      <w:r>
        <w:rPr>
          <w:color w:val="231F20"/>
          <w:sz w:val="20"/>
        </w:rPr>
        <w:t> </w:t>
      </w:r>
      <w:r>
        <w:rPr>
          <w:color w:val="231F20"/>
          <w:spacing w:val="6"/>
          <w:sz w:val="20"/>
        </w:rPr>
        <w:t>Dev_CLC/media/Imagenes/PDF%20revista%20m%C3%A9dica/2009/2%20 </w:t>
      </w:r>
      <w:r>
        <w:rPr>
          <w:color w:val="231F20"/>
          <w:sz w:val="20"/>
        </w:rPr>
        <w:t>marzo/04ENVEJECIMIENTO-4.pdf</w:t>
      </w:r>
    </w:p>
    <w:p>
      <w:pPr>
        <w:spacing w:line="210" w:lineRule="exact" w:before="113"/>
        <w:ind w:left="109" w:right="115" w:firstLine="0"/>
        <w:jc w:val="both"/>
        <w:rPr>
          <w:sz w:val="20"/>
        </w:rPr>
      </w:pPr>
      <w:r>
        <w:rPr>
          <w:color w:val="231F20"/>
          <w:sz w:val="20"/>
        </w:rPr>
        <w:t>CONAPO</w:t>
      </w:r>
      <w:r>
        <w:rPr>
          <w:i/>
          <w:color w:val="231F20"/>
          <w:sz w:val="20"/>
        </w:rPr>
        <w:t>, </w:t>
      </w:r>
      <w:r>
        <w:rPr>
          <w:color w:val="231F20"/>
          <w:sz w:val="20"/>
        </w:rPr>
        <w:t>2005</w:t>
      </w:r>
      <w:r>
        <w:rPr>
          <w:i/>
          <w:color w:val="231F20"/>
          <w:sz w:val="20"/>
        </w:rPr>
        <w:t>, El envejecimiento de la población en México, </w:t>
      </w:r>
      <w:r>
        <w:rPr>
          <w:color w:val="231F20"/>
          <w:sz w:val="20"/>
        </w:rPr>
        <w:t>disponible en </w:t>
      </w:r>
      <w:hyperlink r:id="rId103">
        <w:r>
          <w:rPr>
            <w:color w:val="231F20"/>
            <w:sz w:val="20"/>
          </w:rPr>
          <w:t>www.conapo.gob.mx.</w:t>
        </w:r>
      </w:hyperlink>
    </w:p>
    <w:p>
      <w:pPr>
        <w:spacing w:line="210" w:lineRule="exact" w:before="113"/>
        <w:ind w:left="109" w:right="115" w:firstLine="0"/>
        <w:jc w:val="both"/>
        <w:rPr>
          <w:sz w:val="20"/>
        </w:rPr>
      </w:pPr>
      <w:r>
        <w:rPr>
          <w:color w:val="231F20"/>
          <w:sz w:val="20"/>
        </w:rPr>
        <w:t>ENGLER, </w:t>
      </w:r>
      <w:r>
        <w:rPr>
          <w:color w:val="231F20"/>
          <w:spacing w:val="-3"/>
          <w:sz w:val="20"/>
        </w:rPr>
        <w:t>Tomás </w:t>
      </w:r>
      <w:r>
        <w:rPr>
          <w:color w:val="231F20"/>
          <w:sz w:val="20"/>
        </w:rPr>
        <w:t>y Martha B. Peláez, 2002, </w:t>
      </w:r>
      <w:r>
        <w:rPr>
          <w:i/>
          <w:color w:val="231F20"/>
          <w:sz w:val="20"/>
        </w:rPr>
        <w:t>Más vale por viejo, </w:t>
      </w:r>
      <w:r>
        <w:rPr>
          <w:color w:val="231F20"/>
          <w:sz w:val="20"/>
        </w:rPr>
        <w:t>Banco Interame- ricano de Desarrollo editores, Estados Unidos.</w:t>
      </w:r>
    </w:p>
    <w:p>
      <w:pPr>
        <w:spacing w:after="0" w:line="210" w:lineRule="exact"/>
        <w:jc w:val="both"/>
        <w:rPr>
          <w:sz w:val="20"/>
        </w:rPr>
        <w:sectPr>
          <w:pgSz w:w="9360" w:h="13040"/>
          <w:pgMar w:header="0" w:footer="496" w:top="740" w:bottom="680" w:left="1300" w:right="1300"/>
        </w:sectPr>
      </w:pPr>
    </w:p>
    <w:p>
      <w:pPr>
        <w:tabs>
          <w:tab w:pos="5536" w:val="left" w:leader="none"/>
        </w:tabs>
        <w:spacing w:before="48"/>
        <w:ind w:left="117" w:right="0" w:firstLine="2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2"/>
        <w:rPr>
          <w:sz w:val="25"/>
        </w:rPr>
      </w:pPr>
    </w:p>
    <w:p>
      <w:pPr>
        <w:spacing w:line="210" w:lineRule="exact" w:before="0"/>
        <w:ind w:left="117" w:right="115" w:firstLine="0"/>
        <w:jc w:val="both"/>
        <w:rPr>
          <w:sz w:val="20"/>
        </w:rPr>
      </w:pPr>
      <w:r>
        <w:rPr>
          <w:color w:val="231F20"/>
          <w:sz w:val="20"/>
        </w:rPr>
        <w:t>FERICGLA,</w:t>
      </w:r>
      <w:r>
        <w:rPr>
          <w:color w:val="231F20"/>
          <w:spacing w:val="-9"/>
          <w:sz w:val="20"/>
        </w:rPr>
        <w:t> </w:t>
      </w:r>
      <w:r>
        <w:rPr>
          <w:color w:val="231F20"/>
          <w:sz w:val="20"/>
        </w:rPr>
        <w:t>Josep</w:t>
      </w:r>
      <w:r>
        <w:rPr>
          <w:color w:val="231F20"/>
          <w:spacing w:val="-9"/>
          <w:sz w:val="20"/>
        </w:rPr>
        <w:t> </w:t>
      </w:r>
      <w:r>
        <w:rPr>
          <w:color w:val="231F20"/>
          <w:sz w:val="20"/>
        </w:rPr>
        <w:t>M.,</w:t>
      </w:r>
      <w:r>
        <w:rPr>
          <w:color w:val="231F20"/>
          <w:spacing w:val="-9"/>
          <w:sz w:val="20"/>
        </w:rPr>
        <w:t> </w:t>
      </w:r>
      <w:r>
        <w:rPr>
          <w:color w:val="231F20"/>
          <w:sz w:val="20"/>
        </w:rPr>
        <w:t>2002,</w:t>
      </w:r>
      <w:r>
        <w:rPr>
          <w:color w:val="231F20"/>
          <w:spacing w:val="-9"/>
          <w:sz w:val="20"/>
        </w:rPr>
        <w:t> </w:t>
      </w:r>
      <w:r>
        <w:rPr>
          <w:i/>
          <w:color w:val="231F20"/>
          <w:sz w:val="20"/>
        </w:rPr>
        <w:t>Envejecer:</w:t>
      </w:r>
      <w:r>
        <w:rPr>
          <w:i/>
          <w:color w:val="231F20"/>
          <w:spacing w:val="-9"/>
          <w:sz w:val="20"/>
        </w:rPr>
        <w:t> </w:t>
      </w:r>
      <w:r>
        <w:rPr>
          <w:i/>
          <w:color w:val="231F20"/>
          <w:sz w:val="20"/>
        </w:rPr>
        <w:t>una</w:t>
      </w:r>
      <w:r>
        <w:rPr>
          <w:i/>
          <w:color w:val="231F20"/>
          <w:spacing w:val="-13"/>
          <w:sz w:val="20"/>
        </w:rPr>
        <w:t> </w:t>
      </w:r>
      <w:r>
        <w:rPr>
          <w:i/>
          <w:color w:val="231F20"/>
          <w:sz w:val="20"/>
        </w:rPr>
        <w:t>Antropología</w:t>
      </w:r>
      <w:r>
        <w:rPr>
          <w:i/>
          <w:color w:val="231F20"/>
          <w:spacing w:val="-9"/>
          <w:sz w:val="20"/>
        </w:rPr>
        <w:t> </w:t>
      </w:r>
      <w:r>
        <w:rPr>
          <w:i/>
          <w:color w:val="231F20"/>
          <w:sz w:val="20"/>
        </w:rPr>
        <w:t>de</w:t>
      </w:r>
      <w:r>
        <w:rPr>
          <w:i/>
          <w:color w:val="231F20"/>
          <w:spacing w:val="-9"/>
          <w:sz w:val="20"/>
        </w:rPr>
        <w:t> </w:t>
      </w:r>
      <w:r>
        <w:rPr>
          <w:i/>
          <w:color w:val="231F20"/>
          <w:sz w:val="20"/>
        </w:rPr>
        <w:t>la</w:t>
      </w:r>
      <w:r>
        <w:rPr>
          <w:i/>
          <w:color w:val="231F20"/>
          <w:spacing w:val="-9"/>
          <w:sz w:val="20"/>
        </w:rPr>
        <w:t> </w:t>
      </w:r>
      <w:r>
        <w:rPr>
          <w:i/>
          <w:color w:val="231F20"/>
          <w:sz w:val="20"/>
        </w:rPr>
        <w:t>ancianidad,</w:t>
      </w:r>
      <w:r>
        <w:rPr>
          <w:i/>
          <w:color w:val="231F20"/>
          <w:spacing w:val="-9"/>
          <w:sz w:val="20"/>
        </w:rPr>
        <w:t> </w:t>
      </w:r>
      <w:r>
        <w:rPr>
          <w:color w:val="231F20"/>
          <w:sz w:val="20"/>
        </w:rPr>
        <w:t>Her- der,</w:t>
      </w:r>
      <w:r>
        <w:rPr>
          <w:color w:val="231F20"/>
          <w:spacing w:val="-8"/>
          <w:sz w:val="20"/>
        </w:rPr>
        <w:t> </w:t>
      </w:r>
      <w:r>
        <w:rPr>
          <w:color w:val="231F20"/>
          <w:sz w:val="20"/>
        </w:rPr>
        <w:t>España.</w:t>
      </w:r>
    </w:p>
    <w:p>
      <w:pPr>
        <w:spacing w:line="210" w:lineRule="exact" w:before="113"/>
        <w:ind w:left="117" w:right="115" w:firstLine="0"/>
        <w:jc w:val="both"/>
        <w:rPr>
          <w:sz w:val="20"/>
        </w:rPr>
      </w:pPr>
      <w:r>
        <w:rPr>
          <w:color w:val="231F20"/>
          <w:sz w:val="20"/>
        </w:rPr>
        <w:t>FERNÁNDEZ-BALLESTEROS, Rocío </w:t>
      </w:r>
      <w:r>
        <w:rPr>
          <w:i/>
          <w:color w:val="231F20"/>
          <w:sz w:val="20"/>
        </w:rPr>
        <w:t>et al.</w:t>
      </w:r>
      <w:r>
        <w:rPr>
          <w:color w:val="231F20"/>
          <w:sz w:val="20"/>
        </w:rPr>
        <w:t>, 2010, </w:t>
      </w:r>
      <w:r>
        <w:rPr>
          <w:i/>
          <w:color w:val="231F20"/>
          <w:sz w:val="20"/>
        </w:rPr>
        <w:t>Envejecimiento con éxito: </w:t>
      </w:r>
      <w:r>
        <w:rPr>
          <w:i/>
          <w:color w:val="231F20"/>
          <w:sz w:val="20"/>
        </w:rPr>
        <w:t>criterios y predictores, </w:t>
      </w:r>
      <w:r>
        <w:rPr>
          <w:color w:val="231F20"/>
          <w:sz w:val="20"/>
        </w:rPr>
        <w:t>en </w:t>
      </w:r>
      <w:r>
        <w:rPr>
          <w:i/>
          <w:color w:val="231F20"/>
          <w:sz w:val="20"/>
        </w:rPr>
        <w:t>Psicothema</w:t>
      </w:r>
      <w:r>
        <w:rPr>
          <w:color w:val="231F20"/>
          <w:sz w:val="20"/>
        </w:rPr>
        <w:t>, vol. 22, núm. 4, España.</w:t>
      </w:r>
    </w:p>
    <w:p>
      <w:pPr>
        <w:spacing w:line="210" w:lineRule="exact" w:before="113"/>
        <w:ind w:left="117" w:right="115" w:firstLine="0"/>
        <w:jc w:val="both"/>
        <w:rPr>
          <w:sz w:val="20"/>
        </w:rPr>
      </w:pPr>
      <w:r>
        <w:rPr>
          <w:color w:val="231F20"/>
          <w:sz w:val="20"/>
        </w:rPr>
        <w:t>FERNÁNDEZ-BALLESTEROS, Rocío, 1998, </w:t>
      </w:r>
      <w:r>
        <w:rPr>
          <w:i/>
          <w:color w:val="231F20"/>
          <w:spacing w:val="-5"/>
          <w:sz w:val="20"/>
        </w:rPr>
        <w:t>Vejez </w:t>
      </w:r>
      <w:r>
        <w:rPr>
          <w:i/>
          <w:color w:val="231F20"/>
          <w:sz w:val="20"/>
        </w:rPr>
        <w:t>con éxito o vejez competen- </w:t>
      </w:r>
      <w:r>
        <w:rPr>
          <w:i/>
          <w:color w:val="231F20"/>
          <w:sz w:val="20"/>
        </w:rPr>
        <w:t>te:</w:t>
      </w:r>
      <w:r>
        <w:rPr>
          <w:i/>
          <w:color w:val="231F20"/>
          <w:spacing w:val="-9"/>
          <w:sz w:val="20"/>
        </w:rPr>
        <w:t> </w:t>
      </w:r>
      <w:r>
        <w:rPr>
          <w:i/>
          <w:color w:val="231F20"/>
          <w:sz w:val="20"/>
        </w:rPr>
        <w:t>un</w:t>
      </w:r>
      <w:r>
        <w:rPr>
          <w:i/>
          <w:color w:val="231F20"/>
          <w:spacing w:val="-9"/>
          <w:sz w:val="20"/>
        </w:rPr>
        <w:t> </w:t>
      </w:r>
      <w:r>
        <w:rPr>
          <w:i/>
          <w:color w:val="231F20"/>
          <w:sz w:val="20"/>
        </w:rPr>
        <w:t>reto</w:t>
      </w:r>
      <w:r>
        <w:rPr>
          <w:i/>
          <w:color w:val="231F20"/>
          <w:spacing w:val="-9"/>
          <w:sz w:val="20"/>
        </w:rPr>
        <w:t> </w:t>
      </w:r>
      <w:r>
        <w:rPr>
          <w:i/>
          <w:color w:val="231F20"/>
          <w:sz w:val="20"/>
        </w:rPr>
        <w:t>para</w:t>
      </w:r>
      <w:r>
        <w:rPr>
          <w:i/>
          <w:color w:val="231F20"/>
          <w:spacing w:val="-9"/>
          <w:sz w:val="20"/>
        </w:rPr>
        <w:t> </w:t>
      </w:r>
      <w:r>
        <w:rPr>
          <w:i/>
          <w:color w:val="231F20"/>
          <w:sz w:val="20"/>
        </w:rPr>
        <w:t>todos,</w:t>
      </w:r>
      <w:r>
        <w:rPr>
          <w:i/>
          <w:color w:val="231F20"/>
          <w:spacing w:val="-9"/>
          <w:sz w:val="20"/>
        </w:rPr>
        <w:t> </w:t>
      </w:r>
      <w:r>
        <w:rPr>
          <w:color w:val="231F20"/>
          <w:sz w:val="20"/>
        </w:rPr>
        <w:t>en</w:t>
      </w:r>
      <w:r>
        <w:rPr>
          <w:color w:val="231F20"/>
          <w:spacing w:val="-9"/>
          <w:sz w:val="20"/>
        </w:rPr>
        <w:t> </w:t>
      </w:r>
      <w:r>
        <w:rPr>
          <w:color w:val="231F20"/>
          <w:sz w:val="20"/>
        </w:rPr>
        <w:t>Ponencias</w:t>
      </w:r>
      <w:r>
        <w:rPr>
          <w:color w:val="231F20"/>
          <w:spacing w:val="-9"/>
          <w:sz w:val="20"/>
        </w:rPr>
        <w:t> </w:t>
      </w:r>
      <w:r>
        <w:rPr>
          <w:color w:val="231F20"/>
          <w:sz w:val="20"/>
        </w:rPr>
        <w:t>de</w:t>
      </w:r>
      <w:r>
        <w:rPr>
          <w:color w:val="231F20"/>
          <w:spacing w:val="-9"/>
          <w:sz w:val="20"/>
        </w:rPr>
        <w:t> </w:t>
      </w:r>
      <w:r>
        <w:rPr>
          <w:color w:val="231F20"/>
          <w:sz w:val="20"/>
        </w:rPr>
        <w:t>las</w:t>
      </w:r>
      <w:r>
        <w:rPr>
          <w:color w:val="231F20"/>
          <w:spacing w:val="-9"/>
          <w:sz w:val="20"/>
        </w:rPr>
        <w:t> </w:t>
      </w:r>
      <w:r>
        <w:rPr>
          <w:color w:val="231F20"/>
          <w:sz w:val="20"/>
        </w:rPr>
        <w:t>IV</w:t>
      </w:r>
      <w:r>
        <w:rPr>
          <w:color w:val="231F20"/>
          <w:spacing w:val="-13"/>
          <w:sz w:val="20"/>
        </w:rPr>
        <w:t> </w:t>
      </w:r>
      <w:r>
        <w:rPr>
          <w:color w:val="231F20"/>
          <w:sz w:val="20"/>
        </w:rPr>
        <w:t>Jornadas</w:t>
      </w:r>
      <w:r>
        <w:rPr>
          <w:color w:val="231F20"/>
          <w:spacing w:val="-9"/>
          <w:sz w:val="20"/>
        </w:rPr>
        <w:t> </w:t>
      </w:r>
      <w:r>
        <w:rPr>
          <w:color w:val="231F20"/>
          <w:sz w:val="20"/>
        </w:rPr>
        <w:t>de</w:t>
      </w:r>
      <w:r>
        <w:rPr>
          <w:color w:val="231F20"/>
          <w:spacing w:val="-9"/>
          <w:sz w:val="20"/>
        </w:rPr>
        <w:t> </w:t>
      </w:r>
      <w:r>
        <w:rPr>
          <w:color w:val="231F20"/>
          <w:sz w:val="20"/>
        </w:rPr>
        <w:t>la</w:t>
      </w:r>
      <w:r>
        <w:rPr>
          <w:color w:val="231F20"/>
          <w:spacing w:val="-20"/>
          <w:sz w:val="20"/>
        </w:rPr>
        <w:t> </w:t>
      </w:r>
      <w:r>
        <w:rPr>
          <w:color w:val="231F20"/>
          <w:sz w:val="20"/>
        </w:rPr>
        <w:t>AMG:</w:t>
      </w:r>
      <w:r>
        <w:rPr>
          <w:color w:val="231F20"/>
          <w:spacing w:val="-9"/>
          <w:sz w:val="20"/>
        </w:rPr>
        <w:t> </w:t>
      </w:r>
      <w:r>
        <w:rPr>
          <w:color w:val="231F20"/>
          <w:sz w:val="20"/>
        </w:rPr>
        <w:t>Envejecimien- to y Prevención AMG,</w:t>
      </w:r>
      <w:r>
        <w:rPr>
          <w:color w:val="231F20"/>
          <w:spacing w:val="-24"/>
          <w:sz w:val="20"/>
        </w:rPr>
        <w:t> </w:t>
      </w:r>
      <w:r>
        <w:rPr>
          <w:color w:val="231F20"/>
          <w:sz w:val="20"/>
        </w:rPr>
        <w:t>Barcelona.</w:t>
      </w:r>
    </w:p>
    <w:p>
      <w:pPr>
        <w:spacing w:line="210" w:lineRule="exact" w:before="113"/>
        <w:ind w:left="117" w:right="115" w:firstLine="0"/>
        <w:jc w:val="both"/>
        <w:rPr>
          <w:sz w:val="20"/>
        </w:rPr>
      </w:pPr>
      <w:r>
        <w:rPr>
          <w:color w:val="231F20"/>
          <w:sz w:val="20"/>
        </w:rPr>
        <w:t>FRANCKE, Lourdes, Beatriz González y Leobardo Lozano, 2011,</w:t>
      </w:r>
      <w:r>
        <w:rPr>
          <w:color w:val="231F20"/>
          <w:spacing w:val="-29"/>
          <w:sz w:val="20"/>
        </w:rPr>
        <w:t> </w:t>
      </w:r>
      <w:r>
        <w:rPr>
          <w:i/>
          <w:color w:val="231F20"/>
          <w:sz w:val="20"/>
        </w:rPr>
        <w:t>Envejecimien- </w:t>
      </w:r>
      <w:r>
        <w:rPr>
          <w:i/>
          <w:color w:val="231F20"/>
          <w:sz w:val="20"/>
        </w:rPr>
        <w:t>to exitoso, una tarea de responsabilidad individual</w:t>
      </w:r>
      <w:r>
        <w:rPr>
          <w:color w:val="231F20"/>
          <w:sz w:val="20"/>
        </w:rPr>
        <w:t>, en www.psicogerontologia. maimonides.edu</w:t>
      </w:r>
    </w:p>
    <w:p>
      <w:pPr>
        <w:spacing w:line="210" w:lineRule="exact" w:before="113"/>
        <w:ind w:left="117" w:right="115" w:firstLine="0"/>
        <w:jc w:val="both"/>
        <w:rPr>
          <w:sz w:val="20"/>
        </w:rPr>
      </w:pPr>
      <w:r>
        <w:rPr>
          <w:color w:val="231F20"/>
          <w:sz w:val="20"/>
        </w:rPr>
        <w:t>HAM</w:t>
      </w:r>
      <w:r>
        <w:rPr>
          <w:color w:val="231F20"/>
          <w:spacing w:val="-7"/>
          <w:sz w:val="20"/>
        </w:rPr>
        <w:t> </w:t>
      </w:r>
      <w:r>
        <w:rPr>
          <w:color w:val="231F20"/>
          <w:sz w:val="20"/>
        </w:rPr>
        <w:t>CHANDE,</w:t>
      </w:r>
      <w:r>
        <w:rPr>
          <w:color w:val="231F20"/>
          <w:spacing w:val="-8"/>
          <w:sz w:val="20"/>
        </w:rPr>
        <w:t> </w:t>
      </w:r>
      <w:r>
        <w:rPr>
          <w:color w:val="231F20"/>
          <w:sz w:val="20"/>
        </w:rPr>
        <w:t>Roberto,</w:t>
      </w:r>
      <w:r>
        <w:rPr>
          <w:color w:val="231F20"/>
          <w:spacing w:val="-8"/>
          <w:sz w:val="20"/>
        </w:rPr>
        <w:t> </w:t>
      </w:r>
      <w:r>
        <w:rPr>
          <w:color w:val="231F20"/>
          <w:sz w:val="20"/>
        </w:rPr>
        <w:t>1999,</w:t>
      </w:r>
      <w:r>
        <w:rPr>
          <w:color w:val="231F20"/>
          <w:spacing w:val="-8"/>
          <w:sz w:val="20"/>
        </w:rPr>
        <w:t> </w:t>
      </w:r>
      <w:r>
        <w:rPr>
          <w:i/>
          <w:color w:val="231F20"/>
          <w:sz w:val="20"/>
        </w:rPr>
        <w:t>El</w:t>
      </w:r>
      <w:r>
        <w:rPr>
          <w:i/>
          <w:color w:val="231F20"/>
          <w:spacing w:val="-8"/>
          <w:sz w:val="20"/>
        </w:rPr>
        <w:t> </w:t>
      </w:r>
      <w:r>
        <w:rPr>
          <w:i/>
          <w:color w:val="231F20"/>
          <w:sz w:val="20"/>
        </w:rPr>
        <w:t>envejecimiento</w:t>
      </w:r>
      <w:r>
        <w:rPr>
          <w:i/>
          <w:color w:val="231F20"/>
          <w:spacing w:val="-8"/>
          <w:sz w:val="20"/>
        </w:rPr>
        <w:t> </w:t>
      </w:r>
      <w:r>
        <w:rPr>
          <w:i/>
          <w:color w:val="231F20"/>
          <w:sz w:val="20"/>
        </w:rPr>
        <w:t>en</w:t>
      </w:r>
      <w:r>
        <w:rPr>
          <w:i/>
          <w:color w:val="231F20"/>
          <w:spacing w:val="-8"/>
          <w:sz w:val="20"/>
        </w:rPr>
        <w:t> </w:t>
      </w:r>
      <w:r>
        <w:rPr>
          <w:i/>
          <w:color w:val="231F20"/>
          <w:sz w:val="20"/>
        </w:rPr>
        <w:t>México:</w:t>
      </w:r>
      <w:r>
        <w:rPr>
          <w:i/>
          <w:color w:val="231F20"/>
          <w:spacing w:val="-8"/>
          <w:sz w:val="20"/>
        </w:rPr>
        <w:t> </w:t>
      </w:r>
      <w:r>
        <w:rPr>
          <w:i/>
          <w:color w:val="231F20"/>
          <w:sz w:val="20"/>
        </w:rPr>
        <w:t>de</w:t>
      </w:r>
      <w:r>
        <w:rPr>
          <w:i/>
          <w:color w:val="231F20"/>
          <w:spacing w:val="-8"/>
          <w:sz w:val="20"/>
        </w:rPr>
        <w:t> </w:t>
      </w:r>
      <w:r>
        <w:rPr>
          <w:i/>
          <w:color w:val="231F20"/>
          <w:sz w:val="20"/>
        </w:rPr>
        <w:t>los</w:t>
      </w:r>
      <w:r>
        <w:rPr>
          <w:i/>
          <w:color w:val="231F20"/>
          <w:spacing w:val="-8"/>
          <w:sz w:val="20"/>
        </w:rPr>
        <w:t> </w:t>
      </w:r>
      <w:r>
        <w:rPr>
          <w:i/>
          <w:color w:val="231F20"/>
          <w:sz w:val="20"/>
        </w:rPr>
        <w:t>conceptos</w:t>
      </w:r>
      <w:r>
        <w:rPr>
          <w:i/>
          <w:color w:val="231F20"/>
          <w:spacing w:val="-8"/>
          <w:sz w:val="20"/>
        </w:rPr>
        <w:t> </w:t>
      </w:r>
      <w:r>
        <w:rPr>
          <w:i/>
          <w:color w:val="231F20"/>
          <w:sz w:val="20"/>
        </w:rPr>
        <w:t>a </w:t>
      </w:r>
      <w:r>
        <w:rPr>
          <w:i/>
          <w:color w:val="231F20"/>
          <w:sz w:val="20"/>
        </w:rPr>
        <w:t>las</w:t>
      </w:r>
      <w:r>
        <w:rPr>
          <w:i/>
          <w:color w:val="231F20"/>
          <w:spacing w:val="-8"/>
          <w:sz w:val="20"/>
        </w:rPr>
        <w:t> </w:t>
      </w:r>
      <w:r>
        <w:rPr>
          <w:i/>
          <w:color w:val="231F20"/>
          <w:sz w:val="20"/>
        </w:rPr>
        <w:t>necesidades</w:t>
      </w:r>
      <w:r>
        <w:rPr>
          <w:color w:val="231F20"/>
          <w:sz w:val="20"/>
        </w:rPr>
        <w:t>,</w:t>
      </w:r>
      <w:r>
        <w:rPr>
          <w:color w:val="231F20"/>
          <w:spacing w:val="-8"/>
          <w:sz w:val="20"/>
        </w:rPr>
        <w:t> </w:t>
      </w:r>
      <w:r>
        <w:rPr>
          <w:color w:val="231F20"/>
          <w:sz w:val="20"/>
        </w:rPr>
        <w:t>en</w:t>
      </w:r>
      <w:r>
        <w:rPr>
          <w:color w:val="231F20"/>
          <w:spacing w:val="-8"/>
          <w:sz w:val="20"/>
        </w:rPr>
        <w:t> </w:t>
      </w:r>
      <w:r>
        <w:rPr>
          <w:i/>
          <w:color w:val="231F20"/>
          <w:sz w:val="20"/>
        </w:rPr>
        <w:t>Papeles</w:t>
      </w:r>
      <w:r>
        <w:rPr>
          <w:i/>
          <w:color w:val="231F20"/>
          <w:spacing w:val="-8"/>
          <w:sz w:val="20"/>
        </w:rPr>
        <w:t> </w:t>
      </w:r>
      <w:r>
        <w:rPr>
          <w:i/>
          <w:color w:val="231F20"/>
          <w:sz w:val="20"/>
        </w:rPr>
        <w:t>de</w:t>
      </w:r>
      <w:r>
        <w:rPr>
          <w:i/>
          <w:color w:val="231F20"/>
          <w:spacing w:val="-8"/>
          <w:sz w:val="20"/>
        </w:rPr>
        <w:t> </w:t>
      </w:r>
      <w:r>
        <w:rPr>
          <w:i/>
          <w:color w:val="231F20"/>
          <w:sz w:val="20"/>
        </w:rPr>
        <w:t>Población</w:t>
      </w:r>
      <w:r>
        <w:rPr>
          <w:color w:val="231F20"/>
          <w:sz w:val="20"/>
        </w:rPr>
        <w:t>,</w:t>
      </w:r>
      <w:r>
        <w:rPr>
          <w:color w:val="231F20"/>
          <w:spacing w:val="-8"/>
          <w:sz w:val="20"/>
        </w:rPr>
        <w:t> </w:t>
      </w:r>
      <w:r>
        <w:rPr>
          <w:color w:val="231F20"/>
          <w:sz w:val="20"/>
        </w:rPr>
        <w:t>enero-marzo,</w:t>
      </w:r>
      <w:r>
        <w:rPr>
          <w:color w:val="231F20"/>
          <w:spacing w:val="-9"/>
          <w:sz w:val="20"/>
        </w:rPr>
        <w:t> </w:t>
      </w:r>
      <w:r>
        <w:rPr>
          <w:color w:val="231F20"/>
          <w:sz w:val="20"/>
        </w:rPr>
        <w:t>núm.</w:t>
      </w:r>
      <w:r>
        <w:rPr>
          <w:color w:val="231F20"/>
          <w:spacing w:val="-8"/>
          <w:sz w:val="20"/>
        </w:rPr>
        <w:t> </w:t>
      </w:r>
      <w:r>
        <w:rPr>
          <w:color w:val="231F20"/>
          <w:sz w:val="20"/>
        </w:rPr>
        <w:t>19,</w:t>
      </w:r>
      <w:r>
        <w:rPr>
          <w:color w:val="231F20"/>
          <w:spacing w:val="-8"/>
          <w:sz w:val="20"/>
        </w:rPr>
        <w:t> </w:t>
      </w:r>
      <w:r>
        <w:rPr>
          <w:color w:val="231F20"/>
          <w:sz w:val="20"/>
        </w:rPr>
        <w:t>UAEM,</w:t>
      </w:r>
      <w:r>
        <w:rPr>
          <w:color w:val="231F20"/>
          <w:spacing w:val="-11"/>
          <w:sz w:val="20"/>
        </w:rPr>
        <w:t> </w:t>
      </w:r>
      <w:r>
        <w:rPr>
          <w:color w:val="231F20"/>
          <w:sz w:val="20"/>
        </w:rPr>
        <w:t>Toluca.</w:t>
      </w:r>
    </w:p>
    <w:p>
      <w:pPr>
        <w:spacing w:line="271" w:lineRule="auto" w:before="94"/>
        <w:ind w:left="117" w:right="115" w:firstLine="0"/>
        <w:jc w:val="both"/>
        <w:rPr>
          <w:sz w:val="20"/>
        </w:rPr>
      </w:pPr>
      <w:r>
        <w:rPr>
          <w:color w:val="231F20"/>
          <w:sz w:val="20"/>
        </w:rPr>
        <w:t>HAYFLICK, Leonard, 1999, ¿Cómo y por qué </w:t>
      </w:r>
      <w:r>
        <w:rPr>
          <w:i/>
          <w:color w:val="231F20"/>
          <w:sz w:val="20"/>
        </w:rPr>
        <w:t>envejecemos?</w:t>
      </w:r>
      <w:r>
        <w:rPr>
          <w:color w:val="231F20"/>
          <w:sz w:val="20"/>
        </w:rPr>
        <w:t>, Editorial Herder, Barcelona.</w:t>
      </w:r>
    </w:p>
    <w:p>
      <w:pPr>
        <w:spacing w:line="220" w:lineRule="exact" w:before="64"/>
        <w:ind w:left="117" w:right="0" w:firstLine="0"/>
        <w:jc w:val="both"/>
        <w:rPr>
          <w:sz w:val="20"/>
        </w:rPr>
      </w:pPr>
      <w:r>
        <w:rPr>
          <w:color w:val="231F20"/>
          <w:sz w:val="20"/>
        </w:rPr>
        <w:t>MARIÁTEGUI CHIAPPE, Javier, 1999, “Hacia una vejez creativa”</w:t>
      </w:r>
      <w:r>
        <w:rPr>
          <w:i/>
          <w:color w:val="231F20"/>
          <w:sz w:val="20"/>
        </w:rPr>
        <w:t>, </w:t>
      </w:r>
      <w:r>
        <w:rPr>
          <w:color w:val="231F20"/>
          <w:sz w:val="20"/>
        </w:rPr>
        <w:t>en    revista</w:t>
      </w:r>
    </w:p>
    <w:p>
      <w:pPr>
        <w:spacing w:line="220" w:lineRule="exact" w:before="0"/>
        <w:ind w:left="117" w:right="0" w:firstLine="0"/>
        <w:jc w:val="both"/>
        <w:rPr>
          <w:sz w:val="20"/>
        </w:rPr>
      </w:pPr>
      <w:r>
        <w:rPr>
          <w:i/>
          <w:color w:val="231F20"/>
          <w:sz w:val="20"/>
        </w:rPr>
        <w:t>Diagnostico</w:t>
      </w:r>
      <w:r>
        <w:rPr>
          <w:color w:val="231F20"/>
          <w:sz w:val="20"/>
        </w:rPr>
        <w:t>, vol. 38, núm. 2, marzo-abril.</w:t>
      </w:r>
    </w:p>
    <w:p>
      <w:pPr>
        <w:spacing w:line="210" w:lineRule="exact" w:before="112"/>
        <w:ind w:left="117" w:right="115" w:firstLine="0"/>
        <w:jc w:val="both"/>
        <w:rPr>
          <w:sz w:val="20"/>
        </w:rPr>
      </w:pPr>
      <w:r>
        <w:rPr>
          <w:color w:val="231F20"/>
          <w:sz w:val="20"/>
        </w:rPr>
        <w:t>ONU,</w:t>
      </w:r>
      <w:r>
        <w:rPr>
          <w:color w:val="231F20"/>
          <w:spacing w:val="-9"/>
          <w:sz w:val="20"/>
        </w:rPr>
        <w:t> </w:t>
      </w:r>
      <w:r>
        <w:rPr>
          <w:color w:val="231F20"/>
          <w:sz w:val="20"/>
        </w:rPr>
        <w:t>1979,</w:t>
      </w:r>
      <w:r>
        <w:rPr>
          <w:color w:val="231F20"/>
          <w:spacing w:val="-9"/>
          <w:sz w:val="20"/>
        </w:rPr>
        <w:t> </w:t>
      </w:r>
      <w:r>
        <w:rPr>
          <w:i/>
          <w:color w:val="231F20"/>
          <w:sz w:val="20"/>
        </w:rPr>
        <w:t>Reunión</w:t>
      </w:r>
      <w:r>
        <w:rPr>
          <w:i/>
          <w:color w:val="231F20"/>
          <w:spacing w:val="-10"/>
          <w:sz w:val="20"/>
        </w:rPr>
        <w:t> </w:t>
      </w:r>
      <w:r>
        <w:rPr>
          <w:i/>
          <w:color w:val="231F20"/>
          <w:spacing w:val="-3"/>
          <w:sz w:val="20"/>
        </w:rPr>
        <w:t>sobre</w:t>
      </w:r>
      <w:r>
        <w:rPr>
          <w:i/>
          <w:color w:val="231F20"/>
          <w:spacing w:val="-9"/>
          <w:sz w:val="20"/>
        </w:rPr>
        <w:t> </w:t>
      </w:r>
      <w:r>
        <w:rPr>
          <w:i/>
          <w:color w:val="231F20"/>
          <w:sz w:val="20"/>
        </w:rPr>
        <w:t>envejecimiento</w:t>
      </w:r>
      <w:r>
        <w:rPr>
          <w:color w:val="231F20"/>
          <w:sz w:val="20"/>
        </w:rPr>
        <w:t>,</w:t>
      </w:r>
      <w:r>
        <w:rPr>
          <w:color w:val="231F20"/>
          <w:spacing w:val="-9"/>
          <w:sz w:val="20"/>
        </w:rPr>
        <w:t> </w:t>
      </w:r>
      <w:r>
        <w:rPr>
          <w:color w:val="231F20"/>
          <w:sz w:val="20"/>
        </w:rPr>
        <w:t>Organización</w:t>
      </w:r>
      <w:r>
        <w:rPr>
          <w:color w:val="231F20"/>
          <w:spacing w:val="-9"/>
          <w:sz w:val="20"/>
        </w:rPr>
        <w:t> </w:t>
      </w:r>
      <w:r>
        <w:rPr>
          <w:color w:val="231F20"/>
          <w:sz w:val="20"/>
        </w:rPr>
        <w:t>de</w:t>
      </w:r>
      <w:r>
        <w:rPr>
          <w:color w:val="231F20"/>
          <w:spacing w:val="-9"/>
          <w:sz w:val="20"/>
        </w:rPr>
        <w:t> </w:t>
      </w:r>
      <w:r>
        <w:rPr>
          <w:color w:val="231F20"/>
          <w:sz w:val="20"/>
        </w:rPr>
        <w:t>las</w:t>
      </w:r>
      <w:r>
        <w:rPr>
          <w:color w:val="231F20"/>
          <w:spacing w:val="-10"/>
          <w:sz w:val="20"/>
        </w:rPr>
        <w:t> </w:t>
      </w:r>
      <w:r>
        <w:rPr>
          <w:color w:val="231F20"/>
          <w:sz w:val="20"/>
        </w:rPr>
        <w:t>Naciones</w:t>
      </w:r>
      <w:r>
        <w:rPr>
          <w:color w:val="231F20"/>
          <w:spacing w:val="-9"/>
          <w:sz w:val="20"/>
        </w:rPr>
        <w:t> </w:t>
      </w:r>
      <w:r>
        <w:rPr>
          <w:color w:val="231F20"/>
          <w:sz w:val="20"/>
        </w:rPr>
        <w:t>Unidas, </w:t>
      </w:r>
      <w:r>
        <w:rPr>
          <w:color w:val="231F20"/>
          <w:spacing w:val="-4"/>
          <w:sz w:val="20"/>
        </w:rPr>
        <w:t>Kiev.</w:t>
      </w:r>
    </w:p>
    <w:p>
      <w:pPr>
        <w:spacing w:line="210" w:lineRule="exact" w:before="113"/>
        <w:ind w:left="117" w:right="114" w:firstLine="0"/>
        <w:jc w:val="both"/>
        <w:rPr>
          <w:sz w:val="20"/>
        </w:rPr>
      </w:pPr>
      <w:r>
        <w:rPr>
          <w:color w:val="231F20"/>
          <w:sz w:val="20"/>
        </w:rPr>
        <w:t>OMS</w:t>
      </w:r>
      <w:r>
        <w:rPr>
          <w:color w:val="231F20"/>
          <w:spacing w:val="-6"/>
          <w:sz w:val="20"/>
        </w:rPr>
        <w:t> </w:t>
      </w:r>
      <w:r>
        <w:rPr>
          <w:color w:val="231F20"/>
          <w:sz w:val="20"/>
        </w:rPr>
        <w:t>(Organización</w:t>
      </w:r>
      <w:r>
        <w:rPr>
          <w:color w:val="231F20"/>
          <w:spacing w:val="-6"/>
          <w:sz w:val="20"/>
        </w:rPr>
        <w:t> </w:t>
      </w:r>
      <w:r>
        <w:rPr>
          <w:color w:val="231F20"/>
          <w:sz w:val="20"/>
        </w:rPr>
        <w:t>Mundial</w:t>
      </w:r>
      <w:r>
        <w:rPr>
          <w:color w:val="231F20"/>
          <w:spacing w:val="-5"/>
          <w:sz w:val="20"/>
        </w:rPr>
        <w:t> </w:t>
      </w:r>
      <w:r>
        <w:rPr>
          <w:color w:val="231F20"/>
          <w:sz w:val="20"/>
        </w:rPr>
        <w:t>de</w:t>
      </w:r>
      <w:r>
        <w:rPr>
          <w:color w:val="231F20"/>
          <w:spacing w:val="-6"/>
          <w:sz w:val="20"/>
        </w:rPr>
        <w:t> </w:t>
      </w:r>
      <w:r>
        <w:rPr>
          <w:color w:val="231F20"/>
          <w:sz w:val="20"/>
        </w:rPr>
        <w:t>la</w:t>
      </w:r>
      <w:r>
        <w:rPr>
          <w:color w:val="231F20"/>
          <w:spacing w:val="-6"/>
          <w:sz w:val="20"/>
        </w:rPr>
        <w:t> </w:t>
      </w:r>
      <w:r>
        <w:rPr>
          <w:color w:val="231F20"/>
          <w:sz w:val="20"/>
        </w:rPr>
        <w:t>Salud),</w:t>
      </w:r>
      <w:r>
        <w:rPr>
          <w:color w:val="231F20"/>
          <w:spacing w:val="-5"/>
          <w:sz w:val="20"/>
        </w:rPr>
        <w:t> </w:t>
      </w:r>
      <w:r>
        <w:rPr>
          <w:color w:val="231F20"/>
          <w:sz w:val="20"/>
        </w:rPr>
        <w:t>1998,</w:t>
      </w:r>
      <w:r>
        <w:rPr>
          <w:color w:val="231F20"/>
          <w:spacing w:val="-6"/>
          <w:sz w:val="20"/>
        </w:rPr>
        <w:t> </w:t>
      </w:r>
      <w:r>
        <w:rPr>
          <w:i/>
          <w:color w:val="231F20"/>
          <w:sz w:val="20"/>
        </w:rPr>
        <w:t>Programa</w:t>
      </w:r>
      <w:r>
        <w:rPr>
          <w:i/>
          <w:color w:val="231F20"/>
          <w:spacing w:val="-6"/>
          <w:sz w:val="20"/>
        </w:rPr>
        <w:t> </w:t>
      </w:r>
      <w:r>
        <w:rPr>
          <w:i/>
          <w:color w:val="231F20"/>
          <w:spacing w:val="-3"/>
          <w:sz w:val="20"/>
        </w:rPr>
        <w:t>sobre</w:t>
      </w:r>
      <w:r>
        <w:rPr>
          <w:i/>
          <w:color w:val="231F20"/>
          <w:spacing w:val="-6"/>
          <w:sz w:val="20"/>
        </w:rPr>
        <w:t> </w:t>
      </w:r>
      <w:r>
        <w:rPr>
          <w:i/>
          <w:color w:val="231F20"/>
          <w:sz w:val="20"/>
        </w:rPr>
        <w:t>Envejecimiento </w:t>
      </w:r>
      <w:r>
        <w:rPr>
          <w:i/>
          <w:color w:val="231F20"/>
          <w:sz w:val="20"/>
        </w:rPr>
        <w:t>y Salud</w:t>
      </w:r>
      <w:r>
        <w:rPr>
          <w:color w:val="231F20"/>
          <w:sz w:val="20"/>
        </w:rPr>
        <w:t>, </w:t>
      </w:r>
      <w:r>
        <w:rPr>
          <w:i/>
          <w:color w:val="231F20"/>
          <w:sz w:val="20"/>
        </w:rPr>
        <w:t>Envejecimiento Saludable</w:t>
      </w:r>
      <w:r>
        <w:rPr>
          <w:color w:val="231F20"/>
          <w:sz w:val="20"/>
        </w:rPr>
        <w:t>,  Ginebra,</w:t>
      </w:r>
      <w:r>
        <w:rPr>
          <w:color w:val="231F20"/>
          <w:spacing w:val="-16"/>
          <w:sz w:val="20"/>
        </w:rPr>
        <w:t> </w:t>
      </w:r>
      <w:r>
        <w:rPr>
          <w:color w:val="231F20"/>
          <w:sz w:val="20"/>
        </w:rPr>
        <w:t>Suiza.</w:t>
      </w:r>
    </w:p>
    <w:p>
      <w:pPr>
        <w:spacing w:line="210" w:lineRule="exact" w:before="113"/>
        <w:ind w:left="117" w:right="114" w:firstLine="0"/>
        <w:jc w:val="both"/>
        <w:rPr>
          <w:sz w:val="20"/>
        </w:rPr>
      </w:pPr>
      <w:r>
        <w:rPr>
          <w:color w:val="231F20"/>
          <w:sz w:val="20"/>
        </w:rPr>
        <w:t>PEÑA PÉREZ, Belém </w:t>
      </w:r>
      <w:r>
        <w:rPr>
          <w:i/>
          <w:color w:val="231F20"/>
          <w:sz w:val="20"/>
        </w:rPr>
        <w:t>et al</w:t>
      </w:r>
      <w:r>
        <w:rPr>
          <w:color w:val="231F20"/>
          <w:sz w:val="20"/>
        </w:rPr>
        <w:t>., 2009, “Autopercepción de la calidad de vida del adulto mayor en la clínica de medicina familiar oriente del ISSSTE”, en </w:t>
      </w:r>
      <w:r>
        <w:rPr>
          <w:i/>
          <w:color w:val="231F20"/>
          <w:sz w:val="20"/>
        </w:rPr>
        <w:t>Revista </w:t>
      </w:r>
      <w:r>
        <w:rPr>
          <w:i/>
          <w:color w:val="231F20"/>
          <w:sz w:val="20"/>
        </w:rPr>
        <w:t>de Especialidades Médico-Quirúrgicas</w:t>
      </w:r>
      <w:r>
        <w:rPr>
          <w:color w:val="231F20"/>
          <w:sz w:val="20"/>
        </w:rPr>
        <w:t>, abril-junio, vol. 14, núm. 2, pp. 53-61.</w:t>
      </w:r>
    </w:p>
    <w:p>
      <w:pPr>
        <w:spacing w:line="210" w:lineRule="exact" w:before="113"/>
        <w:ind w:left="117" w:right="115" w:firstLine="0"/>
        <w:jc w:val="both"/>
        <w:rPr>
          <w:sz w:val="20"/>
        </w:rPr>
      </w:pPr>
      <w:r>
        <w:rPr>
          <w:color w:val="231F20"/>
          <w:sz w:val="20"/>
        </w:rPr>
        <w:t>PÉREZ-CASTEJÓN,</w:t>
      </w:r>
      <w:r>
        <w:rPr>
          <w:color w:val="231F20"/>
          <w:spacing w:val="-8"/>
          <w:sz w:val="20"/>
        </w:rPr>
        <w:t> </w:t>
      </w:r>
      <w:r>
        <w:rPr>
          <w:color w:val="231F20"/>
          <w:sz w:val="20"/>
        </w:rPr>
        <w:t>J.M.,</w:t>
      </w:r>
      <w:r>
        <w:rPr>
          <w:color w:val="231F20"/>
          <w:spacing w:val="-8"/>
          <w:sz w:val="20"/>
        </w:rPr>
        <w:t> </w:t>
      </w:r>
      <w:r>
        <w:rPr>
          <w:color w:val="231F20"/>
          <w:sz w:val="20"/>
        </w:rPr>
        <w:t>S.</w:t>
      </w:r>
      <w:r>
        <w:rPr>
          <w:color w:val="231F20"/>
          <w:spacing w:val="-8"/>
          <w:sz w:val="20"/>
        </w:rPr>
        <w:t> </w:t>
      </w:r>
      <w:r>
        <w:rPr>
          <w:color w:val="231F20"/>
          <w:sz w:val="20"/>
        </w:rPr>
        <w:t>Durany</w:t>
      </w:r>
      <w:r>
        <w:rPr>
          <w:color w:val="231F20"/>
          <w:spacing w:val="-12"/>
          <w:sz w:val="20"/>
        </w:rPr>
        <w:t> </w:t>
      </w:r>
      <w:r>
        <w:rPr>
          <w:color w:val="231F20"/>
          <w:sz w:val="20"/>
        </w:rPr>
        <w:t>Tiirk,</w:t>
      </w:r>
      <w:r>
        <w:rPr>
          <w:color w:val="231F20"/>
          <w:spacing w:val="-20"/>
          <w:sz w:val="20"/>
        </w:rPr>
        <w:t> </w:t>
      </w:r>
      <w:r>
        <w:rPr>
          <w:color w:val="231F20"/>
          <w:sz w:val="20"/>
        </w:rPr>
        <w:t>A.</w:t>
      </w:r>
      <w:r>
        <w:rPr>
          <w:color w:val="231F20"/>
          <w:spacing w:val="-8"/>
          <w:sz w:val="20"/>
        </w:rPr>
        <w:t> </w:t>
      </w:r>
      <w:r>
        <w:rPr>
          <w:color w:val="231F20"/>
          <w:sz w:val="20"/>
        </w:rPr>
        <w:t>Garrigós</w:t>
      </w:r>
      <w:r>
        <w:rPr>
          <w:color w:val="231F20"/>
          <w:spacing w:val="-12"/>
          <w:sz w:val="20"/>
        </w:rPr>
        <w:t> </w:t>
      </w:r>
      <w:r>
        <w:rPr>
          <w:color w:val="231F20"/>
          <w:spacing w:val="-4"/>
          <w:sz w:val="20"/>
        </w:rPr>
        <w:t>Toro</w:t>
      </w:r>
      <w:r>
        <w:rPr>
          <w:color w:val="231F20"/>
          <w:spacing w:val="-9"/>
          <w:sz w:val="20"/>
        </w:rPr>
        <w:t> </w:t>
      </w:r>
      <w:r>
        <w:rPr>
          <w:color w:val="231F20"/>
          <w:sz w:val="20"/>
        </w:rPr>
        <w:t>y</w:t>
      </w:r>
      <w:r>
        <w:rPr>
          <w:color w:val="231F20"/>
          <w:spacing w:val="-20"/>
          <w:sz w:val="20"/>
        </w:rPr>
        <w:t> </w:t>
      </w:r>
      <w:r>
        <w:rPr>
          <w:color w:val="231F20"/>
          <w:sz w:val="20"/>
        </w:rPr>
        <w:t>A.</w:t>
      </w:r>
      <w:r>
        <w:rPr>
          <w:color w:val="231F20"/>
          <w:spacing w:val="-8"/>
          <w:sz w:val="20"/>
        </w:rPr>
        <w:t> </w:t>
      </w:r>
      <w:r>
        <w:rPr>
          <w:color w:val="231F20"/>
          <w:sz w:val="20"/>
        </w:rPr>
        <w:t>Olive</w:t>
      </w:r>
      <w:r>
        <w:rPr>
          <w:color w:val="231F20"/>
          <w:spacing w:val="-12"/>
          <w:sz w:val="20"/>
        </w:rPr>
        <w:t> </w:t>
      </w:r>
      <w:r>
        <w:rPr>
          <w:color w:val="231F20"/>
          <w:sz w:val="20"/>
        </w:rPr>
        <w:t>Torralba, 2007, </w:t>
      </w:r>
      <w:r>
        <w:rPr>
          <w:i/>
          <w:color w:val="231F20"/>
          <w:sz w:val="20"/>
        </w:rPr>
        <w:t>Prevención de la dependencia y envejecimiento saludable, </w:t>
      </w:r>
      <w:r>
        <w:rPr>
          <w:color w:val="231F20"/>
          <w:sz w:val="20"/>
        </w:rPr>
        <w:t>Jano, 16-22 de febrero, núm. 1638, pp.40-44.</w:t>
      </w:r>
    </w:p>
    <w:p>
      <w:pPr>
        <w:spacing w:line="210" w:lineRule="exact" w:before="113"/>
        <w:ind w:left="117" w:right="115" w:firstLine="0"/>
        <w:jc w:val="both"/>
        <w:rPr>
          <w:sz w:val="20"/>
        </w:rPr>
      </w:pPr>
      <w:r>
        <w:rPr>
          <w:color w:val="231F20"/>
          <w:sz w:val="20"/>
        </w:rPr>
        <w:t>SARABIA COBO, Carmen María, 2009, Envejecimiento exitoso y calidad de vida. Su papel en las teorías del envejecimiento</w:t>
      </w:r>
      <w:r>
        <w:rPr>
          <w:i/>
          <w:color w:val="231F20"/>
          <w:sz w:val="20"/>
        </w:rPr>
        <w:t>, </w:t>
      </w:r>
      <w:r>
        <w:rPr>
          <w:color w:val="231F20"/>
          <w:sz w:val="20"/>
        </w:rPr>
        <w:t>en </w:t>
      </w:r>
      <w:r>
        <w:rPr>
          <w:i/>
          <w:color w:val="231F20"/>
          <w:sz w:val="20"/>
        </w:rPr>
        <w:t>Gerokomos</w:t>
      </w:r>
      <w:r>
        <w:rPr>
          <w:color w:val="231F20"/>
          <w:sz w:val="20"/>
        </w:rPr>
        <w:t>, vol. 20, núm. 4, pp.172-174, Madrid.</w:t>
      </w:r>
    </w:p>
    <w:p>
      <w:pPr>
        <w:spacing w:line="210" w:lineRule="exact" w:before="113"/>
        <w:ind w:left="117" w:right="115" w:firstLine="0"/>
        <w:jc w:val="both"/>
        <w:rPr>
          <w:sz w:val="20"/>
        </w:rPr>
      </w:pPr>
      <w:r>
        <w:rPr>
          <w:color w:val="231F20"/>
          <w:sz w:val="20"/>
        </w:rPr>
        <w:t>SOLÓRZANO ORTIZ, Iván, s/f, </w:t>
      </w:r>
      <w:r>
        <w:rPr>
          <w:i/>
          <w:color w:val="231F20"/>
          <w:sz w:val="20"/>
        </w:rPr>
        <w:t>La tercera edad, un nuevo modo de vivir</w:t>
      </w:r>
      <w:r>
        <w:rPr>
          <w:color w:val="231F20"/>
          <w:sz w:val="20"/>
        </w:rPr>
        <w:t>, en </w:t>
      </w:r>
      <w:hyperlink r:id="rId105">
        <w:r>
          <w:rPr>
            <w:color w:val="231F20"/>
            <w:sz w:val="20"/>
          </w:rPr>
          <w:t>www.shideshare.net</w:t>
        </w:r>
      </w:hyperlink>
    </w:p>
    <w:p>
      <w:pPr>
        <w:spacing w:line="210" w:lineRule="exact" w:before="113"/>
        <w:ind w:left="117" w:right="115" w:firstLine="0"/>
        <w:jc w:val="both"/>
        <w:rPr>
          <w:sz w:val="20"/>
        </w:rPr>
      </w:pPr>
      <w:r>
        <w:rPr>
          <w:color w:val="231F20"/>
          <w:sz w:val="20"/>
        </w:rPr>
        <w:t>VELLAS, Pierre, 1996, </w:t>
      </w:r>
      <w:r>
        <w:rPr>
          <w:i/>
          <w:color w:val="231F20"/>
          <w:sz w:val="20"/>
        </w:rPr>
        <w:t>Envejecer exitosamente: concebir el proceso de enveje- </w:t>
      </w:r>
      <w:r>
        <w:rPr>
          <w:i/>
          <w:color w:val="231F20"/>
          <w:sz w:val="20"/>
        </w:rPr>
        <w:t>cimiento con una perspectiva más positiva, </w:t>
      </w:r>
      <w:r>
        <w:rPr>
          <w:color w:val="231F20"/>
          <w:sz w:val="20"/>
        </w:rPr>
        <w:t>en </w:t>
      </w:r>
      <w:r>
        <w:rPr>
          <w:i/>
          <w:color w:val="231F20"/>
          <w:sz w:val="20"/>
        </w:rPr>
        <w:t>Salud Publica</w:t>
      </w:r>
      <w:r>
        <w:rPr>
          <w:color w:val="231F20"/>
          <w:sz w:val="20"/>
        </w:rPr>
        <w:t>, vol. 38, núm. 6, noviembre-diciembre, pp. 513-522, México.</w:t>
      </w:r>
    </w:p>
    <w:p>
      <w:pPr>
        <w:spacing w:line="210" w:lineRule="exact" w:before="113"/>
        <w:ind w:left="117" w:right="115" w:firstLine="0"/>
        <w:jc w:val="both"/>
        <w:rPr>
          <w:sz w:val="20"/>
        </w:rPr>
      </w:pPr>
      <w:r>
        <w:rPr>
          <w:color w:val="231F20"/>
          <w:sz w:val="20"/>
        </w:rPr>
        <w:t>VERA, Martha, 2007, </w:t>
      </w:r>
      <w:r>
        <w:rPr>
          <w:i/>
          <w:color w:val="231F20"/>
          <w:sz w:val="20"/>
        </w:rPr>
        <w:t>Significado de la calidad de vida del adulto mayor para sí </w:t>
      </w:r>
      <w:r>
        <w:rPr>
          <w:i/>
          <w:color w:val="231F20"/>
          <w:sz w:val="20"/>
        </w:rPr>
        <w:t>mismo y para su familia, </w:t>
      </w:r>
      <w:r>
        <w:rPr>
          <w:color w:val="231F20"/>
          <w:sz w:val="20"/>
        </w:rPr>
        <w:t>en </w:t>
      </w:r>
      <w:r>
        <w:rPr>
          <w:i/>
          <w:color w:val="231F20"/>
          <w:sz w:val="20"/>
        </w:rPr>
        <w:t>Anales de la Facultad de Medicina</w:t>
      </w:r>
      <w:r>
        <w:rPr>
          <w:color w:val="231F20"/>
          <w:sz w:val="20"/>
        </w:rPr>
        <w:t>, vol. 68, núm. 3, pp. 284-290. Lima, Perú.</w:t>
      </w:r>
    </w:p>
    <w:p>
      <w:pPr>
        <w:spacing w:after="0" w:line="210" w:lineRule="exact"/>
        <w:jc w:val="both"/>
        <w:rPr>
          <w:sz w:val="20"/>
        </w:rPr>
        <w:sectPr>
          <w:footerReference w:type="default" r:id="rId104"/>
          <w:pgSz w:w="9360" w:h="13040"/>
          <w:pgMar w:footer="496" w:header="0" w:top="800" w:bottom="680" w:left="1300" w:right="1300"/>
        </w:sectPr>
      </w:pPr>
    </w:p>
    <w:p>
      <w:pPr>
        <w:spacing w:before="45"/>
        <w:ind w:left="1412" w:right="18" w:firstLine="0"/>
        <w:jc w:val="left"/>
        <w:rPr>
          <w:rFonts w:ascii="Arial" w:hAnsi="Arial"/>
          <w:i/>
          <w:sz w:val="20"/>
        </w:rPr>
      </w:pPr>
      <w:r>
        <w:rPr>
          <w:rFonts w:ascii="Arial" w:hAnsi="Arial"/>
          <w:color w:val="231F20"/>
          <w:w w:val="65"/>
          <w:sz w:val="20"/>
        </w:rPr>
        <w:t>Envejecer exitosamente: un reto demográfico actual    /Areli Ivonne Fuentes-Soriano </w:t>
      </w:r>
      <w:r>
        <w:rPr>
          <w:rFonts w:ascii="Arial" w:hAnsi="Arial"/>
          <w:i/>
          <w:color w:val="231F20"/>
          <w:w w:val="65"/>
          <w:sz w:val="20"/>
        </w:rPr>
        <w:t>et al.</w:t>
      </w:r>
    </w:p>
    <w:p>
      <w:pPr>
        <w:pStyle w:val="BodyText"/>
        <w:rPr>
          <w:rFonts w:ascii="Arial"/>
          <w:i/>
          <w:sz w:val="20"/>
        </w:rPr>
      </w:pPr>
    </w:p>
    <w:p>
      <w:pPr>
        <w:spacing w:before="125"/>
        <w:ind w:left="117" w:right="0" w:firstLine="0"/>
        <w:jc w:val="both"/>
        <w:rPr>
          <w:i/>
          <w:sz w:val="22"/>
        </w:rPr>
      </w:pPr>
      <w:r>
        <w:rPr>
          <w:i/>
          <w:color w:val="231F20"/>
          <w:sz w:val="22"/>
        </w:rPr>
        <w:t>Areli Ivonne Fuentes-Soriano</w:t>
      </w:r>
    </w:p>
    <w:p>
      <w:pPr>
        <w:pStyle w:val="BodyText"/>
        <w:spacing w:before="2"/>
        <w:rPr>
          <w:i/>
          <w:sz w:val="23"/>
        </w:rPr>
      </w:pPr>
    </w:p>
    <w:p>
      <w:pPr>
        <w:pStyle w:val="BodyText"/>
        <w:spacing w:line="247" w:lineRule="auto"/>
        <w:ind w:left="117" w:right="107"/>
        <w:jc w:val="both"/>
      </w:pPr>
      <w:r>
        <w:rPr>
          <w:color w:val="231F20"/>
        </w:rPr>
        <w:t>Pasante de la Licenciatura en Antropología Social por la Universidad Au- tónoma del Estado de México, ha trabajado en la Universidad Estatal del </w:t>
      </w:r>
      <w:r>
        <w:rPr>
          <w:color w:val="231F20"/>
          <w:spacing w:val="-5"/>
        </w:rPr>
        <w:t>Valle </w:t>
      </w:r>
      <w:r>
        <w:rPr>
          <w:color w:val="231F20"/>
        </w:rPr>
        <w:t>de </w:t>
      </w:r>
      <w:r>
        <w:rPr>
          <w:color w:val="231F20"/>
          <w:spacing w:val="-3"/>
        </w:rPr>
        <w:t>Toluca </w:t>
      </w:r>
      <w:r>
        <w:rPr>
          <w:color w:val="231F20"/>
        </w:rPr>
        <w:t>en la Licenciatura en Gerontología con las asignaturas de Antropología, Envejecimiento, y Demografía y Envejecimiento poblacio- nal. Participó con el tema </w:t>
      </w:r>
      <w:r>
        <w:rPr>
          <w:i/>
          <w:color w:val="231F20"/>
        </w:rPr>
        <w:t>Estatus y Rol Social del Anciano a través de    </w:t>
      </w:r>
      <w:r>
        <w:rPr>
          <w:i/>
          <w:color w:val="231F20"/>
        </w:rPr>
        <w:t>la historia </w:t>
      </w:r>
      <w:r>
        <w:rPr>
          <w:color w:val="231F20"/>
        </w:rPr>
        <w:t>en el Quinto Encuentro Nacional Inter-Universitario de Estu- diantes de la Licenciatura en Gerontología en el Seminario Internacional de Envejecimiento de la Población: un enfoque multidisciplinario 2012    y dictó la conferencia </w:t>
      </w:r>
      <w:r>
        <w:rPr>
          <w:i/>
          <w:color w:val="231F20"/>
        </w:rPr>
        <w:t>La importancia de la inserción de la Antropología </w:t>
      </w:r>
      <w:r>
        <w:rPr>
          <w:i/>
          <w:color w:val="231F20"/>
        </w:rPr>
        <w:t>en la gerontología </w:t>
      </w:r>
      <w:r>
        <w:rPr>
          <w:color w:val="231F20"/>
        </w:rPr>
        <w:t>para alumnos de la Licenciatura en Gerontología de la Universidad Autónoma del Estado de</w:t>
      </w:r>
      <w:r>
        <w:rPr>
          <w:color w:val="231F20"/>
          <w:spacing w:val="-37"/>
        </w:rPr>
        <w:t> </w:t>
      </w:r>
      <w:r>
        <w:rPr>
          <w:color w:val="231F20"/>
        </w:rPr>
        <w:t>México.</w:t>
      </w:r>
    </w:p>
    <w:p>
      <w:pPr>
        <w:pStyle w:val="BodyText"/>
        <w:spacing w:before="6"/>
      </w:pPr>
    </w:p>
    <w:p>
      <w:pPr>
        <w:pStyle w:val="BodyText"/>
        <w:ind w:left="117"/>
        <w:jc w:val="both"/>
      </w:pPr>
      <w:r>
        <w:rPr>
          <w:color w:val="231F20"/>
        </w:rPr>
        <w:t>Correo electrónico: </w:t>
      </w:r>
      <w:hyperlink r:id="rId107">
        <w:r>
          <w:rPr>
            <w:color w:val="231F20"/>
          </w:rPr>
          <w:t>ocelotl_soriano@hotmail.com</w:t>
        </w:r>
      </w:hyperlink>
    </w:p>
    <w:p>
      <w:pPr>
        <w:pStyle w:val="BodyText"/>
        <w:spacing w:before="2"/>
        <w:rPr>
          <w:sz w:val="23"/>
        </w:rPr>
      </w:pPr>
    </w:p>
    <w:p>
      <w:pPr>
        <w:spacing w:before="0"/>
        <w:ind w:left="117" w:right="0" w:firstLine="0"/>
        <w:jc w:val="both"/>
        <w:rPr>
          <w:i/>
          <w:sz w:val="22"/>
        </w:rPr>
      </w:pPr>
      <w:r>
        <w:rPr>
          <w:i/>
          <w:color w:val="231F20"/>
          <w:sz w:val="22"/>
        </w:rPr>
        <w:t>Catalina Soriano-Reyes</w:t>
      </w:r>
    </w:p>
    <w:p>
      <w:pPr>
        <w:pStyle w:val="BodyText"/>
        <w:spacing w:before="2"/>
        <w:rPr>
          <w:i/>
          <w:sz w:val="23"/>
        </w:rPr>
      </w:pPr>
    </w:p>
    <w:p>
      <w:pPr>
        <w:pStyle w:val="BodyText"/>
        <w:spacing w:line="247" w:lineRule="auto"/>
        <w:ind w:left="117" w:right="107"/>
        <w:jc w:val="both"/>
      </w:pPr>
      <w:r>
        <w:rPr>
          <w:color w:val="231F20"/>
        </w:rPr>
        <w:t>Maestra en Antropología Social con énfasis en Antropología Medica. Es profesora</w:t>
      </w:r>
      <w:r>
        <w:rPr>
          <w:color w:val="231F20"/>
          <w:spacing w:val="-11"/>
        </w:rPr>
        <w:t> </w:t>
      </w:r>
      <w:r>
        <w:rPr>
          <w:color w:val="231F20"/>
        </w:rPr>
        <w:t>de</w:t>
      </w:r>
      <w:r>
        <w:rPr>
          <w:color w:val="231F20"/>
          <w:spacing w:val="-11"/>
        </w:rPr>
        <w:t> </w:t>
      </w:r>
      <w:r>
        <w:rPr>
          <w:color w:val="231F20"/>
        </w:rPr>
        <w:t>tiempo</w:t>
      </w:r>
      <w:r>
        <w:rPr>
          <w:color w:val="231F20"/>
          <w:spacing w:val="-11"/>
        </w:rPr>
        <w:t> </w:t>
      </w:r>
      <w:r>
        <w:rPr>
          <w:color w:val="231F20"/>
        </w:rPr>
        <w:t>completo</w:t>
      </w:r>
      <w:r>
        <w:rPr>
          <w:color w:val="231F20"/>
          <w:spacing w:val="-11"/>
        </w:rPr>
        <w:t> </w:t>
      </w:r>
      <w:r>
        <w:rPr>
          <w:color w:val="231F20"/>
        </w:rPr>
        <w:t>e</w:t>
      </w:r>
      <w:r>
        <w:rPr>
          <w:color w:val="231F20"/>
          <w:spacing w:val="-11"/>
        </w:rPr>
        <w:t> </w:t>
      </w:r>
      <w:r>
        <w:rPr>
          <w:color w:val="231F20"/>
        </w:rPr>
        <w:t>investigadora</w:t>
      </w:r>
      <w:r>
        <w:rPr>
          <w:color w:val="231F20"/>
          <w:spacing w:val="-12"/>
        </w:rPr>
        <w:t> </w:t>
      </w:r>
      <w:r>
        <w:rPr>
          <w:color w:val="231F20"/>
        </w:rPr>
        <w:t>de</w:t>
      </w:r>
      <w:r>
        <w:rPr>
          <w:color w:val="231F20"/>
          <w:spacing w:val="-11"/>
        </w:rPr>
        <w:t> </w:t>
      </w:r>
      <w:r>
        <w:rPr>
          <w:color w:val="231F20"/>
        </w:rPr>
        <w:t>la</w:t>
      </w:r>
      <w:r>
        <w:rPr>
          <w:color w:val="231F20"/>
          <w:spacing w:val="-11"/>
        </w:rPr>
        <w:t> </w:t>
      </w:r>
      <w:r>
        <w:rPr>
          <w:color w:val="231F20"/>
        </w:rPr>
        <w:t>Facultad</w:t>
      </w:r>
      <w:r>
        <w:rPr>
          <w:color w:val="231F20"/>
          <w:spacing w:val="-11"/>
        </w:rPr>
        <w:t> </w:t>
      </w:r>
      <w:r>
        <w:rPr>
          <w:color w:val="231F20"/>
        </w:rPr>
        <w:t>de</w:t>
      </w:r>
      <w:r>
        <w:rPr>
          <w:color w:val="231F20"/>
          <w:spacing w:val="-11"/>
        </w:rPr>
        <w:t> </w:t>
      </w:r>
      <w:r>
        <w:rPr>
          <w:color w:val="231F20"/>
        </w:rPr>
        <w:t>Enfermería y</w:t>
      </w:r>
      <w:r>
        <w:rPr>
          <w:color w:val="231F20"/>
          <w:spacing w:val="-12"/>
        </w:rPr>
        <w:t> </w:t>
      </w:r>
      <w:r>
        <w:rPr>
          <w:color w:val="231F20"/>
        </w:rPr>
        <w:t>Obstetricia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Universidad</w:t>
      </w:r>
      <w:r>
        <w:rPr>
          <w:color w:val="231F20"/>
          <w:spacing w:val="-24"/>
        </w:rPr>
        <w:t> </w:t>
      </w:r>
      <w:r>
        <w:rPr>
          <w:color w:val="231F20"/>
        </w:rPr>
        <w:t>Autónoma</w:t>
      </w:r>
      <w:r>
        <w:rPr>
          <w:color w:val="231F20"/>
          <w:spacing w:val="-12"/>
        </w:rPr>
        <w:t> </w:t>
      </w:r>
      <w:r>
        <w:rPr>
          <w:color w:val="231F20"/>
        </w:rPr>
        <w:t>del</w:t>
      </w:r>
      <w:r>
        <w:rPr>
          <w:color w:val="231F20"/>
          <w:spacing w:val="-12"/>
        </w:rPr>
        <w:t> </w:t>
      </w:r>
      <w:r>
        <w:rPr>
          <w:color w:val="231F20"/>
        </w:rPr>
        <w:t>Estado</w:t>
      </w:r>
      <w:r>
        <w:rPr>
          <w:color w:val="231F20"/>
          <w:spacing w:val="-13"/>
        </w:rPr>
        <w:t> </w:t>
      </w:r>
      <w:r>
        <w:rPr>
          <w:color w:val="231F20"/>
        </w:rPr>
        <w:t>de</w:t>
      </w:r>
      <w:r>
        <w:rPr>
          <w:color w:val="231F20"/>
          <w:spacing w:val="-12"/>
        </w:rPr>
        <w:t> </w:t>
      </w:r>
      <w:r>
        <w:rPr>
          <w:color w:val="231F20"/>
        </w:rPr>
        <w:t>México.</w:t>
      </w:r>
      <w:r>
        <w:rPr>
          <w:color w:val="231F20"/>
          <w:spacing w:val="-12"/>
        </w:rPr>
        <w:t> </w:t>
      </w:r>
      <w:r>
        <w:rPr>
          <w:color w:val="231F20"/>
        </w:rPr>
        <w:t>Ha</w:t>
      </w:r>
      <w:r>
        <w:rPr>
          <w:color w:val="231F20"/>
          <w:spacing w:val="-12"/>
        </w:rPr>
        <w:t> </w:t>
      </w:r>
      <w:r>
        <w:rPr>
          <w:color w:val="231F20"/>
        </w:rPr>
        <w:t>publi- cado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revista</w:t>
      </w:r>
      <w:r>
        <w:rPr>
          <w:color w:val="231F20"/>
          <w:spacing w:val="-8"/>
        </w:rPr>
        <w:t> </w:t>
      </w:r>
      <w:r>
        <w:rPr>
          <w:i/>
          <w:color w:val="231F20"/>
        </w:rPr>
        <w:t>La</w:t>
      </w:r>
      <w:r>
        <w:rPr>
          <w:i/>
          <w:color w:val="231F20"/>
          <w:spacing w:val="-8"/>
        </w:rPr>
        <w:t> </w:t>
      </w:r>
      <w:r>
        <w:rPr>
          <w:i/>
          <w:color w:val="231F20"/>
        </w:rPr>
        <w:t>activación</w:t>
      </w:r>
      <w:r>
        <w:rPr>
          <w:i/>
          <w:color w:val="231F20"/>
          <w:spacing w:val="-8"/>
        </w:rPr>
        <w:t> </w:t>
      </w:r>
      <w:r>
        <w:rPr>
          <w:i/>
          <w:color w:val="231F20"/>
        </w:rPr>
        <w:t>física</w:t>
      </w:r>
      <w:r>
        <w:rPr>
          <w:i/>
          <w:color w:val="231F20"/>
          <w:spacing w:val="-8"/>
        </w:rPr>
        <w:t> </w:t>
      </w:r>
      <w:r>
        <w:rPr>
          <w:i/>
          <w:color w:val="231F20"/>
        </w:rPr>
        <w:t>en</w:t>
      </w:r>
      <w:r>
        <w:rPr>
          <w:i/>
          <w:color w:val="231F20"/>
          <w:spacing w:val="-8"/>
        </w:rPr>
        <w:t> </w:t>
      </w:r>
      <w:r>
        <w:rPr>
          <w:i/>
          <w:color w:val="231F20"/>
        </w:rPr>
        <w:t>adultos</w:t>
      </w:r>
      <w:r>
        <w:rPr>
          <w:i/>
          <w:color w:val="231F20"/>
          <w:spacing w:val="-8"/>
        </w:rPr>
        <w:t> </w:t>
      </w:r>
      <w:r>
        <w:rPr>
          <w:i/>
          <w:color w:val="231F20"/>
        </w:rPr>
        <w:t>mayores</w:t>
      </w:r>
      <w:r>
        <w:rPr>
          <w:i/>
          <w:color w:val="231F20"/>
          <w:spacing w:val="-8"/>
        </w:rPr>
        <w:t> </w:t>
      </w:r>
      <w:r>
        <w:rPr>
          <w:color w:val="231F20"/>
        </w:rPr>
        <w:t>con</w:t>
      </w:r>
      <w:r>
        <w:rPr>
          <w:color w:val="231F20"/>
          <w:spacing w:val="-8"/>
        </w:rPr>
        <w:t> </w:t>
      </w:r>
      <w:r>
        <w:rPr>
          <w:color w:val="231F20"/>
        </w:rPr>
        <w:t>“Diagnos- tico médico de diabetes</w:t>
      </w:r>
      <w:r>
        <w:rPr>
          <w:color w:val="231F20"/>
          <w:spacing w:val="-2"/>
        </w:rPr>
        <w:t> </w:t>
      </w:r>
      <w:r>
        <w:rPr>
          <w:color w:val="231F20"/>
        </w:rPr>
        <w:t>mellitus”.</w:t>
      </w:r>
    </w:p>
    <w:p>
      <w:pPr>
        <w:pStyle w:val="BodyText"/>
        <w:spacing w:before="6"/>
      </w:pPr>
    </w:p>
    <w:p>
      <w:pPr>
        <w:pStyle w:val="BodyText"/>
        <w:ind w:left="117"/>
        <w:jc w:val="both"/>
      </w:pPr>
      <w:r>
        <w:rPr>
          <w:color w:val="231F20"/>
        </w:rPr>
        <w:t>Correo electrónico: </w:t>
      </w:r>
      <w:hyperlink r:id="rId108">
        <w:r>
          <w:rPr>
            <w:color w:val="231F20"/>
          </w:rPr>
          <w:t>catasore@yahoo.com.mx</w:t>
        </w:r>
      </w:hyperlink>
    </w:p>
    <w:p>
      <w:pPr>
        <w:pStyle w:val="BodyText"/>
        <w:spacing w:before="2"/>
        <w:rPr>
          <w:sz w:val="23"/>
        </w:rPr>
      </w:pPr>
    </w:p>
    <w:p>
      <w:pPr>
        <w:spacing w:before="0"/>
        <w:ind w:left="117" w:right="0" w:firstLine="0"/>
        <w:jc w:val="both"/>
        <w:rPr>
          <w:i/>
          <w:sz w:val="22"/>
        </w:rPr>
      </w:pPr>
      <w:r>
        <w:rPr>
          <w:i/>
          <w:color w:val="231F20"/>
          <w:sz w:val="22"/>
        </w:rPr>
        <w:t>Moisés García-Rosete</w:t>
      </w:r>
    </w:p>
    <w:p>
      <w:pPr>
        <w:pStyle w:val="BodyText"/>
        <w:spacing w:before="2"/>
        <w:rPr>
          <w:i/>
          <w:sz w:val="23"/>
        </w:rPr>
      </w:pPr>
    </w:p>
    <w:p>
      <w:pPr>
        <w:pStyle w:val="BodyText"/>
        <w:spacing w:line="247" w:lineRule="auto"/>
        <w:ind w:left="117" w:right="109"/>
        <w:jc w:val="both"/>
      </w:pPr>
      <w:r>
        <w:rPr>
          <w:color w:val="231F20"/>
        </w:rPr>
        <w:t>Maestro</w:t>
      </w:r>
      <w:r>
        <w:rPr>
          <w:color w:val="231F20"/>
          <w:spacing w:val="-11"/>
        </w:rPr>
        <w:t> </w:t>
      </w:r>
      <w:r>
        <w:rPr>
          <w:color w:val="231F20"/>
        </w:rPr>
        <w:t>en</w:t>
      </w:r>
      <w:r>
        <w:rPr>
          <w:color w:val="231F20"/>
          <w:spacing w:val="-12"/>
        </w:rPr>
        <w:t> </w:t>
      </w:r>
      <w:r>
        <w:rPr>
          <w:color w:val="231F20"/>
        </w:rPr>
        <w:t>Investigación</w:t>
      </w:r>
      <w:r>
        <w:rPr>
          <w:color w:val="231F20"/>
          <w:spacing w:val="-12"/>
        </w:rPr>
        <w:t> </w:t>
      </w:r>
      <w:r>
        <w:rPr>
          <w:color w:val="231F20"/>
        </w:rPr>
        <w:t>en</w:t>
      </w:r>
      <w:r>
        <w:rPr>
          <w:color w:val="231F20"/>
          <w:spacing w:val="-12"/>
        </w:rPr>
        <w:t> </w:t>
      </w:r>
      <w:r>
        <w:rPr>
          <w:color w:val="231F20"/>
        </w:rPr>
        <w:t>Biología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Sistemas</w:t>
      </w:r>
      <w:r>
        <w:rPr>
          <w:color w:val="231F20"/>
          <w:spacing w:val="-11"/>
        </w:rPr>
        <w:t> </w:t>
      </w:r>
      <w:r>
        <w:rPr>
          <w:color w:val="231F20"/>
        </w:rPr>
        <w:t>Humanos</w:t>
      </w:r>
      <w:r>
        <w:rPr>
          <w:color w:val="231F20"/>
          <w:spacing w:val="-11"/>
        </w:rPr>
        <w:t> </w:t>
      </w:r>
      <w:r>
        <w:rPr>
          <w:color w:val="231F20"/>
        </w:rPr>
        <w:t>por</w:t>
      </w:r>
      <w:r>
        <w:rPr>
          <w:color w:val="231F20"/>
          <w:spacing w:val="-12"/>
        </w:rPr>
        <w:t> </w:t>
      </w:r>
      <w:r>
        <w:rPr>
          <w:color w:val="231F20"/>
        </w:rPr>
        <w:t>la</w:t>
      </w:r>
      <w:r>
        <w:rPr>
          <w:color w:val="231F20"/>
          <w:spacing w:val="-12"/>
        </w:rPr>
        <w:t> </w:t>
      </w:r>
      <w:r>
        <w:rPr>
          <w:color w:val="231F20"/>
        </w:rPr>
        <w:t>Uni- versidad</w:t>
      </w:r>
      <w:r>
        <w:rPr>
          <w:color w:val="231F20"/>
          <w:spacing w:val="-10"/>
        </w:rPr>
        <w:t> </w:t>
      </w:r>
      <w:r>
        <w:rPr>
          <w:color w:val="231F20"/>
        </w:rPr>
        <w:t>Nacional</w:t>
      </w:r>
      <w:r>
        <w:rPr>
          <w:color w:val="231F20"/>
          <w:spacing w:val="-21"/>
        </w:rPr>
        <w:t> </w:t>
      </w:r>
      <w:r>
        <w:rPr>
          <w:color w:val="231F20"/>
        </w:rPr>
        <w:t>Autónoma</w:t>
      </w:r>
      <w:r>
        <w:rPr>
          <w:color w:val="231F20"/>
          <w:spacing w:val="-9"/>
        </w:rPr>
        <w:t> </w:t>
      </w:r>
      <w:r>
        <w:rPr>
          <w:color w:val="231F20"/>
        </w:rPr>
        <w:t>de</w:t>
      </w:r>
      <w:r>
        <w:rPr>
          <w:color w:val="231F20"/>
          <w:spacing w:val="-10"/>
        </w:rPr>
        <w:t> </w:t>
      </w:r>
      <w:r>
        <w:rPr>
          <w:color w:val="231F20"/>
        </w:rPr>
        <w:t>México.</w:t>
      </w:r>
      <w:r>
        <w:rPr>
          <w:color w:val="231F20"/>
          <w:spacing w:val="-10"/>
        </w:rPr>
        <w:t> </w:t>
      </w:r>
      <w:r>
        <w:rPr>
          <w:color w:val="231F20"/>
        </w:rPr>
        <w:t>Es</w:t>
      </w:r>
      <w:r>
        <w:rPr>
          <w:color w:val="231F20"/>
          <w:spacing w:val="-10"/>
        </w:rPr>
        <w:t> </w:t>
      </w:r>
      <w:r>
        <w:rPr>
          <w:color w:val="231F20"/>
        </w:rPr>
        <w:t>profesor</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Facultad</w:t>
      </w:r>
      <w:r>
        <w:rPr>
          <w:color w:val="231F20"/>
          <w:spacing w:val="-9"/>
        </w:rPr>
        <w:t> </w:t>
      </w:r>
      <w:r>
        <w:rPr>
          <w:color w:val="231F20"/>
        </w:rPr>
        <w:t>de</w:t>
      </w:r>
      <w:r>
        <w:rPr>
          <w:color w:val="231F20"/>
          <w:spacing w:val="-10"/>
        </w:rPr>
        <w:t> </w:t>
      </w:r>
      <w:r>
        <w:rPr>
          <w:color w:val="231F20"/>
        </w:rPr>
        <w:t>En- fermería</w:t>
      </w:r>
      <w:r>
        <w:rPr>
          <w:color w:val="231F20"/>
          <w:spacing w:val="-5"/>
        </w:rPr>
        <w:t> </w:t>
      </w:r>
      <w:r>
        <w:rPr>
          <w:color w:val="231F20"/>
        </w:rPr>
        <w:t>y</w:t>
      </w:r>
      <w:r>
        <w:rPr>
          <w:color w:val="231F20"/>
          <w:spacing w:val="-5"/>
        </w:rPr>
        <w:t> </w:t>
      </w:r>
      <w:r>
        <w:rPr>
          <w:color w:val="231F20"/>
        </w:rPr>
        <w:t>Obstetricia</w:t>
      </w:r>
      <w:r>
        <w:rPr>
          <w:color w:val="231F20"/>
          <w:spacing w:val="-4"/>
        </w:rPr>
        <w:t> </w:t>
      </w:r>
      <w:r>
        <w:rPr>
          <w:color w:val="231F20"/>
        </w:rPr>
        <w:t>de</w:t>
      </w:r>
      <w:r>
        <w:rPr>
          <w:color w:val="231F20"/>
          <w:spacing w:val="-5"/>
        </w:rPr>
        <w:t> </w:t>
      </w:r>
      <w:r>
        <w:rPr>
          <w:color w:val="231F20"/>
        </w:rPr>
        <w:t>la</w:t>
      </w:r>
      <w:r>
        <w:rPr>
          <w:color w:val="231F20"/>
          <w:spacing w:val="-5"/>
        </w:rPr>
        <w:t> </w:t>
      </w:r>
      <w:r>
        <w:rPr>
          <w:color w:val="231F20"/>
        </w:rPr>
        <w:t>Universidad</w:t>
      </w:r>
      <w:r>
        <w:rPr>
          <w:color w:val="231F20"/>
          <w:spacing w:val="-15"/>
        </w:rPr>
        <w:t> </w:t>
      </w:r>
      <w:r>
        <w:rPr>
          <w:color w:val="231F20"/>
        </w:rPr>
        <w:t>Autónoma</w:t>
      </w:r>
      <w:r>
        <w:rPr>
          <w:color w:val="231F20"/>
          <w:spacing w:val="-4"/>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 Entre sus últimas publicaciones se encuentran: “Miedo a Envejecer”, en</w:t>
      </w:r>
      <w:r>
        <w:rPr>
          <w:color w:val="231F20"/>
          <w:spacing w:val="-26"/>
        </w:rPr>
        <w:t> </w:t>
      </w:r>
      <w:r>
        <w:rPr>
          <w:color w:val="231F20"/>
        </w:rPr>
        <w:t>la revista</w:t>
      </w:r>
      <w:r>
        <w:rPr>
          <w:color w:val="231F20"/>
          <w:spacing w:val="-7"/>
        </w:rPr>
        <w:t> </w:t>
      </w:r>
      <w:r>
        <w:rPr>
          <w:i/>
          <w:color w:val="231F20"/>
          <w:spacing w:val="-5"/>
        </w:rPr>
        <w:t>Valor</w:t>
      </w:r>
      <w:r>
        <w:rPr>
          <w:i/>
          <w:color w:val="231F20"/>
          <w:spacing w:val="-7"/>
        </w:rPr>
        <w:t> </w:t>
      </w:r>
      <w:r>
        <w:rPr>
          <w:i/>
          <w:color w:val="231F20"/>
        </w:rPr>
        <w:t>Universitario</w:t>
      </w:r>
      <w:r>
        <w:rPr>
          <w:color w:val="231F20"/>
        </w:rPr>
        <w:t>;</w:t>
      </w:r>
      <w:r>
        <w:rPr>
          <w:color w:val="231F20"/>
          <w:spacing w:val="-7"/>
        </w:rPr>
        <w:t> </w:t>
      </w:r>
      <w:r>
        <w:rPr>
          <w:color w:val="231F20"/>
        </w:rPr>
        <w:t>“Amor</w:t>
      </w:r>
      <w:r>
        <w:rPr>
          <w:color w:val="231F20"/>
          <w:spacing w:val="-8"/>
        </w:rPr>
        <w:t> </w:t>
      </w:r>
      <w:r>
        <w:rPr>
          <w:color w:val="231F20"/>
        </w:rPr>
        <w:t>y</w:t>
      </w:r>
      <w:r>
        <w:rPr>
          <w:color w:val="231F20"/>
          <w:spacing w:val="-11"/>
        </w:rPr>
        <w:t> </w:t>
      </w:r>
      <w:r>
        <w:rPr>
          <w:color w:val="231F20"/>
        </w:rPr>
        <w:t>Tolerancia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Equidad</w:t>
      </w:r>
      <w:r>
        <w:rPr>
          <w:color w:val="231F20"/>
          <w:spacing w:val="-8"/>
        </w:rPr>
        <w:t> </w:t>
      </w:r>
      <w:r>
        <w:rPr>
          <w:color w:val="231F20"/>
        </w:rPr>
        <w:t>de</w:t>
      </w:r>
      <w:r>
        <w:rPr>
          <w:color w:val="231F20"/>
          <w:spacing w:val="-7"/>
        </w:rPr>
        <w:t> </w:t>
      </w:r>
      <w:r>
        <w:rPr>
          <w:color w:val="231F20"/>
        </w:rPr>
        <w:t>Género” en la </w:t>
      </w:r>
      <w:r>
        <w:rPr>
          <w:i/>
          <w:color w:val="231F20"/>
        </w:rPr>
        <w:t>Revista </w:t>
      </w:r>
      <w:r>
        <w:rPr>
          <w:i/>
          <w:color w:val="231F20"/>
          <w:spacing w:val="-12"/>
        </w:rPr>
        <w:t>FAAPA </w:t>
      </w:r>
      <w:r>
        <w:rPr>
          <w:color w:val="231F20"/>
        </w:rPr>
        <w:t>y “El Origen de la Gerontofobia” (coautor) en la re- vista </w:t>
      </w:r>
      <w:r>
        <w:rPr>
          <w:i/>
          <w:color w:val="231F20"/>
          <w:spacing w:val="-5"/>
        </w:rPr>
        <w:t>Valor</w:t>
      </w:r>
      <w:r>
        <w:rPr>
          <w:i/>
          <w:color w:val="231F20"/>
          <w:spacing w:val="-12"/>
        </w:rPr>
        <w:t> </w:t>
      </w:r>
      <w:r>
        <w:rPr>
          <w:i/>
          <w:color w:val="231F20"/>
        </w:rPr>
        <w:t>Universitario</w:t>
      </w:r>
      <w:r>
        <w:rPr>
          <w:color w:val="231F20"/>
        </w:rPr>
        <w:t>.</w:t>
      </w:r>
    </w:p>
    <w:p>
      <w:pPr>
        <w:pStyle w:val="BodyText"/>
        <w:spacing w:before="6"/>
      </w:pPr>
    </w:p>
    <w:p>
      <w:pPr>
        <w:pStyle w:val="BodyText"/>
        <w:ind w:left="117"/>
        <w:jc w:val="both"/>
      </w:pPr>
      <w:r>
        <w:rPr>
          <w:color w:val="231F20"/>
        </w:rPr>
        <w:t>Correo electrónico: </w:t>
      </w:r>
      <w:hyperlink r:id="rId109">
        <w:r>
          <w:rPr>
            <w:color w:val="231F20"/>
          </w:rPr>
          <w:t>moy_5707@yahoo.com.mx</w:t>
        </w:r>
      </w:hyperlink>
    </w:p>
    <w:p>
      <w:pPr>
        <w:spacing w:after="0"/>
        <w:jc w:val="both"/>
        <w:sectPr>
          <w:footerReference w:type="default" r:id="rId106"/>
          <w:pgSz w:w="9360" w:h="13040"/>
          <w:pgMar w:footer="496" w:header="0" w:top="740" w:bottom="680" w:left="1300" w:right="1300"/>
        </w:sectPr>
      </w:pPr>
    </w:p>
    <w:p>
      <w:pPr>
        <w:pStyle w:val="BodyText"/>
        <w:ind w:left="108"/>
        <w:rPr>
          <w:sz w:val="20"/>
        </w:rPr>
      </w:pPr>
      <w:r>
        <w:rPr/>
        <w:pict>
          <v:shape style="position:absolute;margin-left:52.441002pt;margin-top:20.784994pt;width:353.4pt;height:43.5pt;mso-position-horizontal-relative:page;mso-position-vertical-relative:page;z-index:-122128" type="#_x0000_t202" filled="false" stroked="false">
            <v:textbox inset="0,0,0,0">
              <w:txbxContent>
                <w:p>
                  <w:pPr>
                    <w:pStyle w:val="BodyText"/>
                    <w:rPr>
                      <w:sz w:val="20"/>
                    </w:rPr>
                  </w:pPr>
                </w:p>
                <w:p>
                  <w:pPr>
                    <w:pStyle w:val="BodyText"/>
                    <w:spacing w:before="3"/>
                    <w:rPr>
                      <w:sz w:val="19"/>
                    </w:rPr>
                  </w:pPr>
                </w:p>
                <w:p>
                  <w:pPr>
                    <w:tabs>
                      <w:tab w:pos="5788" w:val="left" w:leader="none"/>
                    </w:tabs>
                    <w:spacing w:before="0"/>
                    <w:ind w:left="391" w:right="0"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txbxContent>
            </v:textbox>
            <w10:wrap type="none"/>
          </v:shape>
        </w:pict>
      </w:r>
      <w:r>
        <w:rPr/>
        <w:pict>
          <v:shape style="position:absolute;margin-left:57.165001pt;margin-top:595.864014pt;width:353.4pt;height:43.5pt;mso-position-horizontal-relative:page;mso-position-vertical-relative:page;z-index:-122104" type="#_x0000_t202" filled="false" stroked="false">
            <v:textbox inset="0,0,0,0">
              <w:txbxContent>
                <w:p>
                  <w:pPr>
                    <w:pStyle w:val="BodyText"/>
                    <w:rPr>
                      <w:sz w:val="20"/>
                    </w:rPr>
                  </w:pPr>
                </w:p>
                <w:p>
                  <w:pPr>
                    <w:spacing w:before="147"/>
                    <w:ind w:left="2836" w:right="3258" w:firstLine="0"/>
                    <w:jc w:val="center"/>
                    <w:rPr>
                      <w:rFonts w:ascii="Verdana"/>
                      <w:sz w:val="20"/>
                    </w:rPr>
                  </w:pPr>
                  <w:r>
                    <w:rPr>
                      <w:rFonts w:ascii="Verdana"/>
                      <w:color w:val="231F20"/>
                      <w:sz w:val="20"/>
                    </w:rPr>
                    <w:t>72</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rect style="position:absolute;margin-left:57.165001pt;margin-top:12.688946pt;width:353.386pt;height:43.469pt;mso-position-horizontal-relative:page;mso-position-vertical-relative:paragraph;z-index:4072;mso-wrap-distance-left:0;mso-wrap-distance-right:0" filled="true" fillcolor="#ffffff" stroked="false">
            <v:fill type="solid"/>
            <w10:wrap type="topAndBottom"/>
          </v:rect>
        </w:pict>
      </w:r>
    </w:p>
    <w:p>
      <w:pPr>
        <w:spacing w:after="0"/>
        <w:rPr>
          <w:sz w:val="18"/>
        </w:rPr>
        <w:sectPr>
          <w:footerReference w:type="default" r:id="rId110"/>
          <w:pgSz w:w="9360" w:h="13040"/>
          <w:pgMar w:footer="0" w:header="0" w:top="400" w:bottom="0" w:left="940" w:right="1040"/>
        </w:sectPr>
      </w:pPr>
    </w:p>
    <w:p>
      <w:pPr>
        <w:pStyle w:val="BodyText"/>
        <w:ind w:left="112"/>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right="649"/>
      </w:pPr>
      <w:r>
        <w:rPr/>
        <w:pict>
          <v:shape style="position:absolute;margin-left:57.638pt;margin-top:-44.926628pt;width:353.4pt;height:43.5pt;mso-position-horizontal-relative:page;mso-position-vertical-relative:paragraph;z-index:-122056" type="#_x0000_t202" filled="false" stroked="false">
            <v:textbox inset="0,0,0,0">
              <w:txbxContent>
                <w:p>
                  <w:pPr>
                    <w:pStyle w:val="BodyText"/>
                    <w:rPr>
                      <w:sz w:val="20"/>
                    </w:rPr>
                  </w:pPr>
                </w:p>
                <w:p>
                  <w:pPr>
                    <w:spacing w:before="159"/>
                    <w:ind w:left="1021" w:right="0" w:firstLine="0"/>
                    <w:jc w:val="lef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txbxContent>
            </v:textbox>
            <w10:wrap type="none"/>
          </v:shape>
        </w:pict>
      </w:r>
      <w:r>
        <w:rPr>
          <w:color w:val="231F20"/>
          <w:w w:val="75"/>
        </w:rPr>
        <w:t>Uso</w:t>
      </w:r>
      <w:r>
        <w:rPr>
          <w:color w:val="231F20"/>
          <w:spacing w:val="-42"/>
          <w:w w:val="75"/>
        </w:rPr>
        <w:t> </w:t>
      </w:r>
      <w:r>
        <w:rPr>
          <w:color w:val="231F20"/>
          <w:w w:val="75"/>
        </w:rPr>
        <w:t>de</w:t>
      </w:r>
      <w:r>
        <w:rPr>
          <w:color w:val="231F20"/>
          <w:spacing w:val="-42"/>
          <w:w w:val="75"/>
        </w:rPr>
        <w:t> </w:t>
      </w:r>
      <w:r>
        <w:rPr>
          <w:color w:val="231F20"/>
          <w:w w:val="75"/>
        </w:rPr>
        <w:t>la</w:t>
      </w:r>
      <w:r>
        <w:rPr>
          <w:color w:val="231F20"/>
          <w:spacing w:val="-42"/>
          <w:w w:val="75"/>
        </w:rPr>
        <w:t> </w:t>
      </w:r>
      <w:r>
        <w:rPr>
          <w:color w:val="231F20"/>
          <w:w w:val="75"/>
        </w:rPr>
        <w:t>red</w:t>
      </w:r>
      <w:r>
        <w:rPr>
          <w:color w:val="231F20"/>
          <w:spacing w:val="-42"/>
          <w:w w:val="75"/>
        </w:rPr>
        <w:t> </w:t>
      </w:r>
      <w:r>
        <w:rPr>
          <w:color w:val="231F20"/>
          <w:w w:val="75"/>
        </w:rPr>
        <w:t>entre</w:t>
      </w:r>
      <w:r>
        <w:rPr>
          <w:color w:val="231F20"/>
          <w:spacing w:val="-42"/>
          <w:w w:val="75"/>
        </w:rPr>
        <w:t> </w:t>
      </w:r>
      <w:r>
        <w:rPr>
          <w:color w:val="231F20"/>
          <w:w w:val="75"/>
        </w:rPr>
        <w:t>los</w:t>
      </w:r>
      <w:r>
        <w:rPr>
          <w:color w:val="231F20"/>
          <w:spacing w:val="-42"/>
          <w:w w:val="75"/>
        </w:rPr>
        <w:t> </w:t>
      </w:r>
      <w:r>
        <w:rPr>
          <w:color w:val="231F20"/>
          <w:w w:val="75"/>
        </w:rPr>
        <w:t>adultos</w:t>
      </w:r>
      <w:r>
        <w:rPr>
          <w:color w:val="231F20"/>
          <w:spacing w:val="-42"/>
          <w:w w:val="75"/>
        </w:rPr>
        <w:t> </w:t>
      </w:r>
      <w:r>
        <w:rPr>
          <w:color w:val="231F20"/>
          <w:w w:val="75"/>
        </w:rPr>
        <w:t>mayores</w:t>
      </w:r>
      <w:r>
        <w:rPr>
          <w:color w:val="231F20"/>
          <w:spacing w:val="-42"/>
          <w:w w:val="75"/>
        </w:rPr>
        <w:t> </w:t>
      </w:r>
      <w:r>
        <w:rPr>
          <w:color w:val="231F20"/>
          <w:w w:val="75"/>
        </w:rPr>
        <w:t>en</w:t>
      </w:r>
      <w:r>
        <w:rPr>
          <w:color w:val="231F20"/>
          <w:spacing w:val="-42"/>
          <w:w w:val="75"/>
        </w:rPr>
        <w:t> </w:t>
      </w:r>
      <w:r>
        <w:rPr>
          <w:color w:val="231F20"/>
          <w:w w:val="75"/>
        </w:rPr>
        <w:t>el </w:t>
      </w:r>
      <w:r>
        <w:rPr>
          <w:color w:val="231F20"/>
          <w:w w:val="70"/>
        </w:rPr>
        <w:t>Centro de Pensionados del ISSEMyM</w:t>
      </w:r>
      <w:r>
        <w:rPr>
          <w:color w:val="231F20"/>
          <w:spacing w:val="-20"/>
          <w:w w:val="70"/>
        </w:rPr>
        <w:t> </w:t>
      </w:r>
      <w:r>
        <w:rPr>
          <w:color w:val="231F20"/>
          <w:spacing w:val="-5"/>
          <w:w w:val="70"/>
        </w:rPr>
        <w:t>Toluca</w:t>
      </w:r>
    </w:p>
    <w:p>
      <w:pPr>
        <w:pStyle w:val="BodyText"/>
        <w:spacing w:before="6"/>
        <w:rPr>
          <w:b/>
          <w:sz w:val="40"/>
        </w:rPr>
      </w:pPr>
    </w:p>
    <w:p>
      <w:pPr>
        <w:pStyle w:val="Heading2"/>
        <w:spacing w:line="300" w:lineRule="exact"/>
        <w:ind w:left="962" w:right="979"/>
      </w:pPr>
      <w:r>
        <w:rPr>
          <w:color w:val="231F20"/>
        </w:rPr>
        <w:t>Tania Morales-Reynoso y María de Lourdes Morales-Reynoso</w:t>
      </w:r>
    </w:p>
    <w:p>
      <w:pPr>
        <w:pStyle w:val="BodyText"/>
        <w:spacing w:before="6"/>
        <w:rPr>
          <w:sz w:val="35"/>
        </w:rPr>
      </w:pPr>
    </w:p>
    <w:p>
      <w:pPr>
        <w:spacing w:line="247" w:lineRule="auto" w:before="1"/>
        <w:ind w:left="631" w:right="649" w:firstLine="0"/>
        <w:jc w:val="center"/>
        <w:rPr>
          <w:i/>
          <w:sz w:val="22"/>
        </w:rPr>
      </w:pPr>
      <w:r>
        <w:rPr>
          <w:i/>
          <w:color w:val="231F20"/>
          <w:sz w:val="22"/>
        </w:rPr>
        <w:t>Facultad de Ciencias de la Conducta/Facultad de Derecho </w:t>
      </w:r>
      <w:r>
        <w:rPr>
          <w:i/>
          <w:color w:val="231F20"/>
          <w:sz w:val="22"/>
        </w:rPr>
        <w:t>Universidad Autónoma del Estado de México, México</w:t>
      </w:r>
    </w:p>
    <w:p>
      <w:pPr>
        <w:pStyle w:val="BodyText"/>
        <w:rPr>
          <w:i/>
          <w:sz w:val="20"/>
        </w:rPr>
      </w:pPr>
    </w:p>
    <w:p>
      <w:pPr>
        <w:pStyle w:val="BodyText"/>
        <w:rPr>
          <w:i/>
          <w:sz w:val="20"/>
        </w:rPr>
      </w:pPr>
    </w:p>
    <w:p>
      <w:pPr>
        <w:pStyle w:val="BodyText"/>
        <w:spacing w:before="5"/>
        <w:rPr>
          <w:i/>
        </w:rPr>
      </w:pPr>
    </w:p>
    <w:p>
      <w:pPr>
        <w:pStyle w:val="Heading3"/>
        <w:spacing w:before="69"/>
        <w:ind w:left="377" w:right="311"/>
        <w:jc w:val="left"/>
      </w:pPr>
      <w:r>
        <w:rPr/>
        <w:t>Introducción</w:t>
      </w:r>
    </w:p>
    <w:p>
      <w:pPr>
        <w:pStyle w:val="BodyText"/>
        <w:spacing w:before="6"/>
        <w:rPr>
          <w:b/>
          <w:sz w:val="15"/>
        </w:rPr>
      </w:pPr>
    </w:p>
    <w:p>
      <w:pPr>
        <w:pStyle w:val="BodyText"/>
        <w:spacing w:line="247" w:lineRule="auto" w:before="187"/>
        <w:ind w:left="1341" w:right="395"/>
        <w:jc w:val="both"/>
      </w:pPr>
      <w:r>
        <w:rPr/>
        <w:pict>
          <v:shape style="position:absolute;margin-left:70.866096pt;margin-top:4.98398pt;width:36.7pt;height:55pt;mso-position-horizontal-relative:page;mso-position-vertical-relative:paragraph;z-index:-122032" type="#_x0000_t202" filled="false" stroked="false">
            <v:textbox inset="0,0,0,0">
              <w:txbxContent>
                <w:p>
                  <w:pPr>
                    <w:spacing w:line="1100" w:lineRule="exact" w:before="0"/>
                    <w:ind w:left="0" w:right="0" w:firstLine="0"/>
                    <w:jc w:val="left"/>
                    <w:rPr>
                      <w:b/>
                      <w:sz w:val="110"/>
                    </w:rPr>
                  </w:pPr>
                  <w:r>
                    <w:rPr>
                      <w:b/>
                      <w:color w:val="231F20"/>
                      <w:sz w:val="110"/>
                    </w:rPr>
                    <w:t>L</w:t>
                  </w:r>
                </w:p>
              </w:txbxContent>
            </v:textbox>
            <w10:wrap type="none"/>
          </v:shape>
        </w:pict>
      </w:r>
      <w:r>
        <w:rPr>
          <w:color w:val="231F20"/>
        </w:rPr>
        <w:t>a sociedad actual en la que nos desenvolvemos se encuentra permeada de múltiples cambios sociales, culturales y económi- cos, pero también demográficos, siendo éste uno de los  princi-</w:t>
      </w:r>
    </w:p>
    <w:p>
      <w:pPr>
        <w:pStyle w:val="BodyText"/>
        <w:spacing w:line="247" w:lineRule="auto"/>
        <w:ind w:left="377" w:right="396"/>
        <w:jc w:val="both"/>
      </w:pPr>
      <w:r>
        <w:rPr>
          <w:color w:val="231F20"/>
        </w:rPr>
        <w:t>pales</w:t>
      </w:r>
      <w:r>
        <w:rPr>
          <w:color w:val="231F20"/>
          <w:spacing w:val="-10"/>
        </w:rPr>
        <w:t> </w:t>
      </w:r>
      <w:r>
        <w:rPr>
          <w:color w:val="231F20"/>
        </w:rPr>
        <w:t>retos</w:t>
      </w:r>
      <w:r>
        <w:rPr>
          <w:color w:val="231F20"/>
          <w:spacing w:val="-10"/>
        </w:rPr>
        <w:t> </w:t>
      </w:r>
      <w:r>
        <w:rPr>
          <w:color w:val="231F20"/>
        </w:rPr>
        <w:t>actuales</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naciones.</w:t>
      </w:r>
      <w:r>
        <w:rPr>
          <w:color w:val="231F20"/>
          <w:spacing w:val="-10"/>
        </w:rPr>
        <w:t> </w:t>
      </w:r>
      <w:r>
        <w:rPr>
          <w:color w:val="231F20"/>
        </w:rPr>
        <w:t>Un</w:t>
      </w:r>
      <w:r>
        <w:rPr>
          <w:color w:val="231F20"/>
          <w:spacing w:val="-10"/>
        </w:rPr>
        <w:t> </w:t>
      </w:r>
      <w:r>
        <w:rPr>
          <w:color w:val="231F20"/>
        </w:rPr>
        <w:t>fenómeno</w:t>
      </w:r>
      <w:r>
        <w:rPr>
          <w:color w:val="231F20"/>
          <w:spacing w:val="-10"/>
        </w:rPr>
        <w:t> </w:t>
      </w:r>
      <w:r>
        <w:rPr>
          <w:color w:val="231F20"/>
        </w:rPr>
        <w:t>de</w:t>
      </w:r>
      <w:r>
        <w:rPr>
          <w:color w:val="231F20"/>
          <w:spacing w:val="-10"/>
        </w:rPr>
        <w:t> </w:t>
      </w:r>
      <w:r>
        <w:rPr>
          <w:color w:val="231F20"/>
        </w:rPr>
        <w:t>gran</w:t>
      </w:r>
      <w:r>
        <w:rPr>
          <w:color w:val="231F20"/>
          <w:spacing w:val="-10"/>
        </w:rPr>
        <w:t> </w:t>
      </w:r>
      <w:r>
        <w:rPr>
          <w:color w:val="231F20"/>
        </w:rPr>
        <w:t>preocupación</w:t>
      </w:r>
      <w:r>
        <w:rPr>
          <w:color w:val="231F20"/>
          <w:spacing w:val="-10"/>
        </w:rPr>
        <w:t> </w:t>
      </w:r>
      <w:r>
        <w:rPr>
          <w:color w:val="231F20"/>
        </w:rPr>
        <w:t>en relación con la conformación demográfica de la sociedad actual se centra en lo que se conoce como </w:t>
      </w:r>
      <w:r>
        <w:rPr>
          <w:i/>
          <w:color w:val="231F20"/>
        </w:rPr>
        <w:t>transición demográfica, </w:t>
      </w:r>
      <w:r>
        <w:rPr>
          <w:color w:val="231F20"/>
        </w:rPr>
        <w:t>que se define de forma general como el “proceso a través del cual se van modificando los nive- les de fecundidad, de mortalidad y de crecimiento demográfico” (Miró, 2003:10) por lo que también “alude al paso de los niveles de natalidad y mortalidad sin control a bajos niveles controlados” (Partida, 2005:</w:t>
      </w:r>
      <w:r>
        <w:rPr>
          <w:color w:val="231F20"/>
          <w:spacing w:val="-5"/>
        </w:rPr>
        <w:t> </w:t>
      </w:r>
      <w:r>
        <w:rPr>
          <w:color w:val="231F20"/>
        </w:rPr>
        <w:t>10).</w:t>
      </w:r>
    </w:p>
    <w:p>
      <w:pPr>
        <w:pStyle w:val="BodyText"/>
        <w:spacing w:line="247" w:lineRule="auto"/>
        <w:ind w:left="377" w:right="394" w:firstLine="283"/>
        <w:jc w:val="both"/>
      </w:pPr>
      <w:r>
        <w:rPr>
          <w:color w:val="231F20"/>
        </w:rPr>
        <w:t>¿Qué implica un proceso de transición demográfica? En primer lugar, el equilibrio normal entre </w:t>
      </w:r>
      <w:r>
        <w:rPr>
          <w:i/>
          <w:color w:val="231F20"/>
        </w:rPr>
        <w:t>vida y muerte </w:t>
      </w:r>
      <w:r>
        <w:rPr>
          <w:color w:val="231F20"/>
        </w:rPr>
        <w:t>ya no es una característica de la sociedad actual. La esperanza de vida es cada vez mayor, sobre todo en países desarrollados, mientras que la natalidad se ha reducido considera- blemente, llegando a existir índices de crecimiento negativos. Esto tiene repercusiones en el funcionamiento de las sociedades y su estado de bien- estar, afectando no sólo a los propios adultos mayores, sino también a los más jóvenes (Abala, 2005).</w:t>
      </w:r>
    </w:p>
    <w:p>
      <w:pPr>
        <w:pStyle w:val="BodyText"/>
        <w:spacing w:line="247" w:lineRule="auto"/>
        <w:ind w:left="377" w:right="395" w:firstLine="283"/>
        <w:jc w:val="both"/>
      </w:pPr>
      <w:r>
        <w:rPr>
          <w:color w:val="231F20"/>
        </w:rPr>
        <w:t>Este</w:t>
      </w:r>
      <w:r>
        <w:rPr>
          <w:color w:val="231F20"/>
          <w:spacing w:val="-8"/>
        </w:rPr>
        <w:t> </w:t>
      </w:r>
      <w:r>
        <w:rPr>
          <w:color w:val="231F20"/>
        </w:rPr>
        <w:t>fenómeno</w:t>
      </w:r>
      <w:r>
        <w:rPr>
          <w:color w:val="231F20"/>
          <w:spacing w:val="-8"/>
        </w:rPr>
        <w:t> </w:t>
      </w:r>
      <w:r>
        <w:rPr>
          <w:color w:val="231F20"/>
        </w:rPr>
        <w:t>se</w:t>
      </w:r>
      <w:r>
        <w:rPr>
          <w:color w:val="231F20"/>
          <w:spacing w:val="-8"/>
        </w:rPr>
        <w:t> </w:t>
      </w:r>
      <w:r>
        <w:rPr>
          <w:color w:val="231F20"/>
        </w:rPr>
        <w:t>observa</w:t>
      </w:r>
      <w:r>
        <w:rPr>
          <w:color w:val="231F20"/>
          <w:spacing w:val="-8"/>
        </w:rPr>
        <w:t> </w:t>
      </w:r>
      <w:r>
        <w:rPr>
          <w:color w:val="231F20"/>
        </w:rPr>
        <w:t>con</w:t>
      </w:r>
      <w:r>
        <w:rPr>
          <w:color w:val="231F20"/>
          <w:spacing w:val="-8"/>
        </w:rPr>
        <w:t> </w:t>
      </w:r>
      <w:r>
        <w:rPr>
          <w:color w:val="231F20"/>
        </w:rPr>
        <w:t>mayor</w:t>
      </w:r>
      <w:r>
        <w:rPr>
          <w:color w:val="231F20"/>
          <w:spacing w:val="-9"/>
        </w:rPr>
        <w:t> </w:t>
      </w:r>
      <w:r>
        <w:rPr>
          <w:color w:val="231F20"/>
        </w:rPr>
        <w:t>fuerza</w:t>
      </w:r>
      <w:r>
        <w:rPr>
          <w:color w:val="231F20"/>
          <w:spacing w:val="-8"/>
        </w:rPr>
        <w:t> </w:t>
      </w:r>
      <w:r>
        <w:rPr>
          <w:color w:val="231F20"/>
        </w:rPr>
        <w:t>desde</w:t>
      </w:r>
      <w:r>
        <w:rPr>
          <w:color w:val="231F20"/>
          <w:spacing w:val="-8"/>
        </w:rPr>
        <w:t> </w:t>
      </w:r>
      <w:r>
        <w:rPr>
          <w:color w:val="231F20"/>
        </w:rPr>
        <w:t>el</w:t>
      </w:r>
      <w:r>
        <w:rPr>
          <w:color w:val="231F20"/>
          <w:spacing w:val="-8"/>
        </w:rPr>
        <w:t> </w:t>
      </w:r>
      <w:r>
        <w:rPr>
          <w:color w:val="231F20"/>
        </w:rPr>
        <w:t>principio</w:t>
      </w:r>
      <w:r>
        <w:rPr>
          <w:color w:val="231F20"/>
          <w:spacing w:val="-8"/>
        </w:rPr>
        <w:t> </w:t>
      </w:r>
      <w:r>
        <w:rPr>
          <w:color w:val="231F20"/>
        </w:rPr>
        <w:t>del</w:t>
      </w:r>
      <w:r>
        <w:rPr>
          <w:color w:val="231F20"/>
          <w:spacing w:val="-8"/>
        </w:rPr>
        <w:t> </w:t>
      </w:r>
      <w:r>
        <w:rPr>
          <w:color w:val="231F20"/>
        </w:rPr>
        <w:t>siglo XXI</w:t>
      </w:r>
      <w:r>
        <w:rPr>
          <w:color w:val="231F20"/>
          <w:spacing w:val="-11"/>
        </w:rPr>
        <w:t> </w:t>
      </w:r>
      <w:r>
        <w:rPr>
          <w:color w:val="231F20"/>
        </w:rPr>
        <w:t>acrecentándose</w:t>
      </w:r>
      <w:r>
        <w:rPr>
          <w:color w:val="231F20"/>
          <w:spacing w:val="-12"/>
        </w:rPr>
        <w:t> </w:t>
      </w:r>
      <w:r>
        <w:rPr>
          <w:color w:val="231F20"/>
        </w:rPr>
        <w:t>cada</w:t>
      </w:r>
      <w:r>
        <w:rPr>
          <w:color w:val="231F20"/>
          <w:spacing w:val="-11"/>
        </w:rPr>
        <w:t> </w:t>
      </w:r>
      <w:r>
        <w:rPr>
          <w:color w:val="231F20"/>
        </w:rPr>
        <w:t>día</w:t>
      </w:r>
      <w:r>
        <w:rPr>
          <w:color w:val="231F20"/>
          <w:spacing w:val="-11"/>
        </w:rPr>
        <w:t> </w:t>
      </w:r>
      <w:r>
        <w:rPr>
          <w:color w:val="231F20"/>
        </w:rPr>
        <w:t>más:</w:t>
      </w:r>
      <w:r>
        <w:rPr>
          <w:color w:val="231F20"/>
          <w:spacing w:val="-12"/>
        </w:rPr>
        <w:t> </w:t>
      </w:r>
      <w:r>
        <w:rPr>
          <w:color w:val="231F20"/>
        </w:rPr>
        <w:t>“en</w:t>
      </w:r>
      <w:r>
        <w:rPr>
          <w:color w:val="231F20"/>
          <w:spacing w:val="-11"/>
        </w:rPr>
        <w:t> </w:t>
      </w:r>
      <w:r>
        <w:rPr>
          <w:color w:val="231F20"/>
        </w:rPr>
        <w:t>2000,</w:t>
      </w:r>
      <w:r>
        <w:rPr>
          <w:color w:val="231F20"/>
          <w:spacing w:val="-11"/>
        </w:rPr>
        <w:t> </w:t>
      </w:r>
      <w:r>
        <w:rPr>
          <w:color w:val="231F20"/>
        </w:rPr>
        <w:t>las</w:t>
      </w:r>
      <w:r>
        <w:rPr>
          <w:color w:val="231F20"/>
          <w:spacing w:val="-11"/>
        </w:rPr>
        <w:t> </w:t>
      </w:r>
      <w:r>
        <w:rPr>
          <w:color w:val="231F20"/>
        </w:rPr>
        <w:t>personas</w:t>
      </w:r>
      <w:r>
        <w:rPr>
          <w:color w:val="231F20"/>
          <w:spacing w:val="-11"/>
        </w:rPr>
        <w:t> </w:t>
      </w:r>
      <w:r>
        <w:rPr>
          <w:color w:val="231F20"/>
        </w:rPr>
        <w:t>de</w:t>
      </w:r>
      <w:r>
        <w:rPr>
          <w:color w:val="231F20"/>
          <w:spacing w:val="-11"/>
        </w:rPr>
        <w:t> </w:t>
      </w:r>
      <w:r>
        <w:rPr>
          <w:color w:val="231F20"/>
        </w:rPr>
        <w:t>60</w:t>
      </w:r>
      <w:r>
        <w:rPr>
          <w:color w:val="231F20"/>
          <w:spacing w:val="-11"/>
        </w:rPr>
        <w:t> </w:t>
      </w:r>
      <w:r>
        <w:rPr>
          <w:color w:val="231F20"/>
        </w:rPr>
        <w:t>años</w:t>
      </w:r>
      <w:r>
        <w:rPr>
          <w:color w:val="231F20"/>
          <w:spacing w:val="-11"/>
        </w:rPr>
        <w:t> </w:t>
      </w:r>
      <w:r>
        <w:rPr>
          <w:color w:val="231F20"/>
        </w:rPr>
        <w:t>o</w:t>
      </w:r>
      <w:r>
        <w:rPr>
          <w:color w:val="231F20"/>
          <w:spacing w:val="-11"/>
        </w:rPr>
        <w:t> </w:t>
      </w:r>
      <w:r>
        <w:rPr>
          <w:color w:val="231F20"/>
        </w:rPr>
        <w:t>más representaban 6.8 por ciento de la población total… y se espera serán</w:t>
      </w:r>
      <w:r>
        <w:rPr>
          <w:color w:val="231F20"/>
          <w:spacing w:val="-29"/>
        </w:rPr>
        <w:t> </w:t>
      </w:r>
      <w:r>
        <w:rPr>
          <w:color w:val="231F20"/>
        </w:rPr>
        <w:t>28.0 por ciento en 2050” (Partida, 2005:</w:t>
      </w:r>
      <w:r>
        <w:rPr>
          <w:color w:val="231F20"/>
          <w:spacing w:val="-2"/>
        </w:rPr>
        <w:t> </w:t>
      </w:r>
      <w:r>
        <w:rPr>
          <w:color w:val="231F20"/>
        </w:rPr>
        <w:t>19).</w:t>
      </w:r>
    </w:p>
    <w:p>
      <w:pPr>
        <w:spacing w:after="0" w:line="247" w:lineRule="auto"/>
        <w:jc w:val="both"/>
        <w:sectPr>
          <w:footerReference w:type="default" r:id="rId111"/>
          <w:pgSz w:w="9360" w:h="13040"/>
          <w:pgMar w:footer="496" w:header="0" w:top="400" w:bottom="680" w:left="1040" w:right="1020"/>
          <w:pgNumType w:start="73"/>
        </w:sectPr>
      </w:pPr>
    </w:p>
    <w:p>
      <w:pPr>
        <w:tabs>
          <w:tab w:pos="5536" w:val="left" w:leader="none"/>
        </w:tabs>
        <w:spacing w:before="51"/>
        <w:ind w:left="400" w:right="18" w:hanging="273"/>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14" w:firstLine="283"/>
        <w:jc w:val="both"/>
      </w:pPr>
      <w:r>
        <w:rPr>
          <w:color w:val="231F20"/>
        </w:rPr>
        <w:t>En segundo lugar y como consecuencia de lo anterior, la sociedad ac- tualmente se enfrenta al problema del </w:t>
      </w:r>
      <w:r>
        <w:rPr>
          <w:i/>
          <w:color w:val="231F20"/>
        </w:rPr>
        <w:t>envejecimiento demográfico, </w:t>
      </w:r>
      <w:r>
        <w:rPr>
          <w:color w:val="231F20"/>
        </w:rPr>
        <w:t>que se define como “un aumento del porcentaje que representan los individuos mayores de 65 años sobre el total de la población” (Casado, 2001:154). Esto es ya un hecho constatable que puede acarrear una serie de proble- máticas importantes en lo social, cultural y económico, si es que no se tiene una adecuada política de planeación en relación con este fenómeno, que considere una solución para la falta de capacidad de atención para las personas adultas en cuestiones de salud; la cuestión del envejecimiento  de las organizaciones, lo que tiene como consecuencia un aumento de la edad para la jubilación y con ello, la falta de oportunidades para los más jóvenes; la incapacidad para el otorgamiento de las pensiones por parte de las instituciones gubernamentales en un futuro próximo; el aumento en la demanda de manutención y cuidados que la familia no es capaz de absor- ber</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actualidad</w:t>
      </w:r>
      <w:r>
        <w:rPr>
          <w:color w:val="231F20"/>
          <w:spacing w:val="-7"/>
        </w:rPr>
        <w:t> </w:t>
      </w:r>
      <w:r>
        <w:rPr>
          <w:color w:val="231F20"/>
        </w:rPr>
        <w:t>(ya</w:t>
      </w:r>
      <w:r>
        <w:rPr>
          <w:color w:val="231F20"/>
          <w:spacing w:val="-7"/>
        </w:rPr>
        <w:t> </w:t>
      </w:r>
      <w:r>
        <w:rPr>
          <w:color w:val="231F20"/>
        </w:rPr>
        <w:t>sea</w:t>
      </w:r>
      <w:r>
        <w:rPr>
          <w:color w:val="231F20"/>
          <w:spacing w:val="-7"/>
        </w:rPr>
        <w:t> </w:t>
      </w:r>
      <w:r>
        <w:rPr>
          <w:color w:val="231F20"/>
        </w:rPr>
        <w:t>por</w:t>
      </w:r>
      <w:r>
        <w:rPr>
          <w:color w:val="231F20"/>
          <w:spacing w:val="-7"/>
        </w:rPr>
        <w:t> </w:t>
      </w:r>
      <w:r>
        <w:rPr>
          <w:color w:val="231F20"/>
        </w:rPr>
        <w:t>cuestiones</w:t>
      </w:r>
      <w:r>
        <w:rPr>
          <w:color w:val="231F20"/>
          <w:spacing w:val="-7"/>
        </w:rPr>
        <w:t> </w:t>
      </w:r>
      <w:r>
        <w:rPr>
          <w:color w:val="231F20"/>
        </w:rPr>
        <w:t>económicas,</w:t>
      </w:r>
      <w:r>
        <w:rPr>
          <w:color w:val="231F20"/>
          <w:spacing w:val="-7"/>
        </w:rPr>
        <w:t> </w:t>
      </w:r>
      <w:r>
        <w:rPr>
          <w:color w:val="231F20"/>
        </w:rPr>
        <w:t>sociales,</w:t>
      </w:r>
      <w:r>
        <w:rPr>
          <w:color w:val="231F20"/>
          <w:spacing w:val="-6"/>
        </w:rPr>
        <w:t> </w:t>
      </w:r>
      <w:r>
        <w:rPr>
          <w:color w:val="231F20"/>
        </w:rPr>
        <w:t>culturales o laborales) por lo que se le traslada esa obligación al Estado con todo lo que esto implica, así como la falta de espacios adecuados para atender a los adultos mayores en sus últimas etapas de la vida (asilos, centros de asistencia,</w:t>
      </w:r>
      <w:r>
        <w:rPr>
          <w:color w:val="231F20"/>
          <w:spacing w:val="-1"/>
        </w:rPr>
        <w:t> </w:t>
      </w:r>
      <w:r>
        <w:rPr>
          <w:color w:val="231F20"/>
        </w:rPr>
        <w:t>etc.)</w:t>
      </w:r>
    </w:p>
    <w:p>
      <w:pPr>
        <w:pStyle w:val="BodyText"/>
        <w:spacing w:line="247" w:lineRule="auto"/>
        <w:ind w:left="117" w:right="115" w:firstLine="283"/>
        <w:jc w:val="both"/>
      </w:pPr>
      <w:r>
        <w:rPr>
          <w:color w:val="231F20"/>
        </w:rPr>
        <w:t>Estas cuestiones representan ya uno de los mayores retos a los que se enfrenta la sociedad actual, la cual deberá ser capaz de encontrar solucio- nes efectivas y sostenibles, pues cada día este colectivo demandará mayo- res servicios, tanto de salud, educación, dinero y espacio físico.</w:t>
      </w:r>
    </w:p>
    <w:p>
      <w:pPr>
        <w:pStyle w:val="BodyText"/>
        <w:spacing w:line="247" w:lineRule="auto"/>
        <w:ind w:left="117" w:right="114" w:firstLine="283"/>
        <w:jc w:val="both"/>
      </w:pPr>
      <w:r>
        <w:rPr>
          <w:color w:val="231F20"/>
        </w:rPr>
        <w:t>Pero ¿cómo se ha llegado a esta problemática? Las razones principales de que se presente la </w:t>
      </w:r>
      <w:r>
        <w:rPr>
          <w:i/>
          <w:color w:val="231F20"/>
        </w:rPr>
        <w:t>transición demográfica </w:t>
      </w:r>
      <w:r>
        <w:rPr>
          <w:color w:val="231F20"/>
        </w:rPr>
        <w:t>tienen que </w:t>
      </w:r>
      <w:r>
        <w:rPr>
          <w:color w:val="231F20"/>
          <w:spacing w:val="-3"/>
        </w:rPr>
        <w:t>ver, </w:t>
      </w:r>
      <w:r>
        <w:rPr>
          <w:color w:val="231F20"/>
        </w:rPr>
        <w:t>en primer</w:t>
      </w:r>
      <w:r>
        <w:rPr>
          <w:color w:val="231F20"/>
          <w:spacing w:val="-25"/>
        </w:rPr>
        <w:t> </w:t>
      </w:r>
      <w:r>
        <w:rPr>
          <w:color w:val="231F20"/>
        </w:rPr>
        <w:t>tér- mino, con la expansión de la cobertura de servicios de salud que permite que las personas tengan una mayor esperanza de vida; también con el uso de métodos anticonceptivos cada día más frecuente entre la población, lo que</w:t>
      </w:r>
      <w:r>
        <w:rPr>
          <w:color w:val="231F20"/>
          <w:spacing w:val="-12"/>
        </w:rPr>
        <w:t> </w:t>
      </w:r>
      <w:r>
        <w:rPr>
          <w:color w:val="231F20"/>
        </w:rPr>
        <w:t>ha</w:t>
      </w:r>
      <w:r>
        <w:rPr>
          <w:color w:val="231F20"/>
          <w:spacing w:val="-12"/>
        </w:rPr>
        <w:t> </w:t>
      </w:r>
      <w:r>
        <w:rPr>
          <w:color w:val="231F20"/>
        </w:rPr>
        <w:t>reducido</w:t>
      </w:r>
      <w:r>
        <w:rPr>
          <w:color w:val="231F20"/>
          <w:spacing w:val="-12"/>
        </w:rPr>
        <w:t> </w:t>
      </w:r>
      <w:r>
        <w:rPr>
          <w:color w:val="231F20"/>
        </w:rPr>
        <w:t>considerablemente</w:t>
      </w:r>
      <w:r>
        <w:rPr>
          <w:color w:val="231F20"/>
          <w:spacing w:val="-13"/>
        </w:rPr>
        <w:t> </w:t>
      </w:r>
      <w:r>
        <w:rPr>
          <w:color w:val="231F20"/>
        </w:rPr>
        <w:t>el</w:t>
      </w:r>
      <w:r>
        <w:rPr>
          <w:color w:val="231F20"/>
          <w:spacing w:val="-12"/>
        </w:rPr>
        <w:t> </w:t>
      </w:r>
      <w:r>
        <w:rPr>
          <w:color w:val="231F20"/>
        </w:rPr>
        <w:t>número</w:t>
      </w:r>
      <w:r>
        <w:rPr>
          <w:color w:val="231F20"/>
          <w:spacing w:val="-12"/>
        </w:rPr>
        <w:t> </w:t>
      </w:r>
      <w:r>
        <w:rPr>
          <w:color w:val="231F20"/>
        </w:rPr>
        <w:t>de</w:t>
      </w:r>
      <w:r>
        <w:rPr>
          <w:color w:val="231F20"/>
          <w:spacing w:val="-12"/>
        </w:rPr>
        <w:t> </w:t>
      </w:r>
      <w:r>
        <w:rPr>
          <w:color w:val="231F20"/>
        </w:rPr>
        <w:t>nacimientos</w:t>
      </w:r>
      <w:r>
        <w:rPr>
          <w:color w:val="231F20"/>
          <w:spacing w:val="-12"/>
        </w:rPr>
        <w:t> </w:t>
      </w:r>
      <w:r>
        <w:rPr>
          <w:color w:val="231F20"/>
        </w:rPr>
        <w:t>en</w:t>
      </w:r>
      <w:r>
        <w:rPr>
          <w:color w:val="231F20"/>
          <w:spacing w:val="-13"/>
        </w:rPr>
        <w:t> </w:t>
      </w:r>
      <w:r>
        <w:rPr>
          <w:color w:val="231F20"/>
        </w:rPr>
        <w:t>el</w:t>
      </w:r>
      <w:r>
        <w:rPr>
          <w:color w:val="231F20"/>
          <w:spacing w:val="-12"/>
        </w:rPr>
        <w:t> </w:t>
      </w:r>
      <w:r>
        <w:rPr>
          <w:color w:val="231F20"/>
        </w:rPr>
        <w:t>mundo. La ampliación de los servicios educativos es otra causa, sobre todo en lo que</w:t>
      </w:r>
      <w:r>
        <w:rPr>
          <w:color w:val="231F20"/>
          <w:spacing w:val="-7"/>
        </w:rPr>
        <w:t> </w:t>
      </w:r>
      <w:r>
        <w:rPr>
          <w:color w:val="231F20"/>
        </w:rPr>
        <w:t>se</w:t>
      </w:r>
      <w:r>
        <w:rPr>
          <w:color w:val="231F20"/>
          <w:spacing w:val="-7"/>
        </w:rPr>
        <w:t> </w:t>
      </w:r>
      <w:r>
        <w:rPr>
          <w:color w:val="231F20"/>
        </w:rPr>
        <w:t>refiere</w:t>
      </w:r>
      <w:r>
        <w:rPr>
          <w:color w:val="231F20"/>
          <w:spacing w:val="-8"/>
        </w:rPr>
        <w:t> </w:t>
      </w:r>
      <w:r>
        <w:rPr>
          <w:color w:val="231F20"/>
        </w:rPr>
        <w:t>al</w:t>
      </w:r>
      <w:r>
        <w:rPr>
          <w:color w:val="231F20"/>
          <w:spacing w:val="-8"/>
        </w:rPr>
        <w:t> </w:t>
      </w:r>
      <w:r>
        <w:rPr>
          <w:color w:val="231F20"/>
        </w:rPr>
        <w:t>acceso</w:t>
      </w:r>
      <w:r>
        <w:rPr>
          <w:color w:val="231F20"/>
          <w:spacing w:val="-8"/>
        </w:rPr>
        <w:t> </w:t>
      </w:r>
      <w:r>
        <w:rPr>
          <w:color w:val="231F20"/>
        </w:rPr>
        <w:t>a</w:t>
      </w:r>
      <w:r>
        <w:rPr>
          <w:color w:val="231F20"/>
          <w:spacing w:val="-7"/>
        </w:rPr>
        <w:t> </w:t>
      </w:r>
      <w:r>
        <w:rPr>
          <w:color w:val="231F20"/>
        </w:rPr>
        <w:t>los</w:t>
      </w:r>
      <w:r>
        <w:rPr>
          <w:color w:val="231F20"/>
          <w:spacing w:val="-7"/>
        </w:rPr>
        <w:t> </w:t>
      </w:r>
      <w:r>
        <w:rPr>
          <w:color w:val="231F20"/>
        </w:rPr>
        <w:t>niveles</w:t>
      </w:r>
      <w:r>
        <w:rPr>
          <w:color w:val="231F20"/>
          <w:spacing w:val="-8"/>
        </w:rPr>
        <w:t> </w:t>
      </w:r>
      <w:r>
        <w:rPr>
          <w:color w:val="231F20"/>
        </w:rPr>
        <w:t>de</w:t>
      </w:r>
      <w:r>
        <w:rPr>
          <w:color w:val="231F20"/>
          <w:spacing w:val="-7"/>
        </w:rPr>
        <w:t> </w:t>
      </w:r>
      <w:r>
        <w:rPr>
          <w:color w:val="231F20"/>
        </w:rPr>
        <w:t>postgrado,</w:t>
      </w:r>
      <w:r>
        <w:rPr>
          <w:color w:val="231F20"/>
          <w:spacing w:val="-7"/>
        </w:rPr>
        <w:t> </w:t>
      </w:r>
      <w:r>
        <w:rPr>
          <w:color w:val="231F20"/>
        </w:rPr>
        <w:t>pues</w:t>
      </w:r>
      <w:r>
        <w:rPr>
          <w:color w:val="231F20"/>
          <w:spacing w:val="-7"/>
        </w:rPr>
        <w:t> </w:t>
      </w:r>
      <w:r>
        <w:rPr>
          <w:color w:val="231F20"/>
        </w:rPr>
        <w:t>esto</w:t>
      </w:r>
      <w:r>
        <w:rPr>
          <w:color w:val="231F20"/>
          <w:spacing w:val="-7"/>
        </w:rPr>
        <w:t> </w:t>
      </w:r>
      <w:r>
        <w:rPr>
          <w:color w:val="231F20"/>
        </w:rPr>
        <w:t>retrasa</w:t>
      </w:r>
      <w:r>
        <w:rPr>
          <w:color w:val="231F20"/>
          <w:spacing w:val="-8"/>
        </w:rPr>
        <w:t> </w:t>
      </w:r>
      <w:r>
        <w:rPr>
          <w:color w:val="231F20"/>
        </w:rPr>
        <w:t>la</w:t>
      </w:r>
      <w:r>
        <w:rPr>
          <w:color w:val="231F20"/>
          <w:spacing w:val="-8"/>
        </w:rPr>
        <w:t> </w:t>
      </w:r>
      <w:r>
        <w:rPr>
          <w:color w:val="231F20"/>
        </w:rPr>
        <w:t>edad a la que se empieza a tener hijos, sobre todo en el caso de las mujeres,</w:t>
      </w:r>
      <w:r>
        <w:rPr>
          <w:color w:val="231F20"/>
          <w:spacing w:val="-36"/>
        </w:rPr>
        <w:t> </w:t>
      </w:r>
      <w:r>
        <w:rPr>
          <w:color w:val="231F20"/>
        </w:rPr>
        <w:t>que sabemos fisiológicamente van perdiendo su capacidad para la procreación a partir de los 40 años; otro motivo importante que también tiene que ver con el género femenino es su incorporación a la vida laboral y profesional que</w:t>
      </w:r>
      <w:r>
        <w:rPr>
          <w:color w:val="231F20"/>
          <w:spacing w:val="-12"/>
        </w:rPr>
        <w:t> </w:t>
      </w:r>
      <w:r>
        <w:rPr>
          <w:color w:val="231F20"/>
        </w:rPr>
        <w:t>igualmente,</w:t>
      </w:r>
      <w:r>
        <w:rPr>
          <w:color w:val="231F20"/>
          <w:spacing w:val="-12"/>
        </w:rPr>
        <w:t> </w:t>
      </w:r>
      <w:r>
        <w:rPr>
          <w:color w:val="231F20"/>
        </w:rPr>
        <w:t>retarda</w:t>
      </w:r>
      <w:r>
        <w:rPr>
          <w:color w:val="231F20"/>
          <w:spacing w:val="-11"/>
        </w:rPr>
        <w:t> </w:t>
      </w:r>
      <w:r>
        <w:rPr>
          <w:color w:val="231F20"/>
        </w:rPr>
        <w:t>la</w:t>
      </w:r>
      <w:r>
        <w:rPr>
          <w:color w:val="231F20"/>
          <w:spacing w:val="-12"/>
        </w:rPr>
        <w:t> </w:t>
      </w:r>
      <w:r>
        <w:rPr>
          <w:color w:val="231F20"/>
        </w:rPr>
        <w:t>natalidad</w:t>
      </w:r>
      <w:r>
        <w:rPr>
          <w:color w:val="231F20"/>
          <w:spacing w:val="-11"/>
        </w:rPr>
        <w:t> </w:t>
      </w:r>
      <w:r>
        <w:rPr>
          <w:color w:val="231F20"/>
        </w:rPr>
        <w:t>reduciendo</w:t>
      </w:r>
      <w:r>
        <w:rPr>
          <w:color w:val="231F20"/>
          <w:spacing w:val="-11"/>
        </w:rPr>
        <w:t> </w:t>
      </w:r>
      <w:r>
        <w:rPr>
          <w:color w:val="231F20"/>
        </w:rPr>
        <w:t>las</w:t>
      </w:r>
      <w:r>
        <w:rPr>
          <w:color w:val="231F20"/>
          <w:spacing w:val="-12"/>
        </w:rPr>
        <w:t> </w:t>
      </w:r>
      <w:r>
        <w:rPr>
          <w:color w:val="231F20"/>
        </w:rPr>
        <w:t>posibilidades</w:t>
      </w:r>
      <w:r>
        <w:rPr>
          <w:color w:val="231F20"/>
          <w:spacing w:val="-11"/>
        </w:rPr>
        <w:t> </w:t>
      </w:r>
      <w:r>
        <w:rPr>
          <w:color w:val="231F20"/>
        </w:rPr>
        <w:t>de</w:t>
      </w:r>
      <w:r>
        <w:rPr>
          <w:color w:val="231F20"/>
          <w:spacing w:val="-12"/>
        </w:rPr>
        <w:t> </w:t>
      </w:r>
      <w:r>
        <w:rPr>
          <w:color w:val="231F20"/>
        </w:rPr>
        <w:t>formar una familia, y finalmente, la promoción de las campañas de planificación familiar, pues éstas han generado familias más reducidas, que en muchos casos comienzan a optar por no tener</w:t>
      </w:r>
      <w:r>
        <w:rPr>
          <w:color w:val="231F20"/>
          <w:spacing w:val="-3"/>
        </w:rPr>
        <w:t> </w:t>
      </w:r>
      <w:r>
        <w:rPr>
          <w:color w:val="231F20"/>
        </w:rPr>
        <w:t>hijos.</w:t>
      </w:r>
    </w:p>
    <w:p>
      <w:pPr>
        <w:spacing w:after="0" w:line="247" w:lineRule="auto"/>
        <w:jc w:val="both"/>
        <w:sectPr>
          <w:pgSz w:w="9360" w:h="13040"/>
          <w:pgMar w:header="0" w:footer="496" w:top="840" w:bottom="680" w:left="1300" w:right="1300"/>
        </w:sectPr>
      </w:pPr>
    </w:p>
    <w:p>
      <w:pPr>
        <w:spacing w:before="45"/>
        <w:ind w:left="400" w:right="18" w:firstLine="473"/>
        <w:jc w:val="lef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p>
      <w:pPr>
        <w:pStyle w:val="BodyText"/>
        <w:spacing w:before="7"/>
        <w:rPr>
          <w:rFonts w:ascii="Arial"/>
          <w:sz w:val="28"/>
        </w:rPr>
      </w:pPr>
    </w:p>
    <w:p>
      <w:pPr>
        <w:pStyle w:val="BodyText"/>
        <w:spacing w:line="247" w:lineRule="auto"/>
        <w:ind w:left="117" w:right="114" w:firstLine="283"/>
        <w:jc w:val="both"/>
      </w:pPr>
      <w:r>
        <w:rPr>
          <w:color w:val="231F20"/>
        </w:rPr>
        <w:t>En el caso mexicano, el envejecimiento de la población se ha ido in- crementado considerablemente a partir de finales del siglo pasado, acele- rándose con una mayor rapidez que en otras naciones de América Latina. Esto tiene que </w:t>
      </w:r>
      <w:r>
        <w:rPr>
          <w:color w:val="231F20"/>
          <w:spacing w:val="-3"/>
        </w:rPr>
        <w:t>ver, </w:t>
      </w:r>
      <w:r>
        <w:rPr>
          <w:color w:val="231F20"/>
        </w:rPr>
        <w:t>por supuesto, con las características anteriores, pero también con sus condiciones geográficas, esto es, su cercanía con Estados Unidos. Para la población es mucho más fácil emigrar que quedarse en el país y la mayoría termina viviendo permanentemente en aquella nación. Además, son los más jóvenes los que tienden a emigrar, y los de mayor edad (adultos mayores) se quedan en sus comunidades de origen, pues sus condiciones físicas les dificultan realizar dicha travesía. En muchos</w:t>
      </w:r>
      <w:r>
        <w:rPr>
          <w:color w:val="231F20"/>
          <w:spacing w:val="-11"/>
        </w:rPr>
        <w:t> </w:t>
      </w:r>
      <w:r>
        <w:rPr>
          <w:color w:val="231F20"/>
        </w:rPr>
        <w:t>casos, los ciudadanos mexicanos residentes en Estados Unidos, regresan cuando ya tienen una edad muy avanzada, incrementando con ello el número de viejos en el país. Fenómenos demográficos hasta ahora desconocidos en México ahora se están presentando en algunas comunidades rurales, don- de la población prácticamente la integran adultos mayores, unos cuantos niños y mujeres, quienes también ya comienzan a emigrar debido a sus condiciones</w:t>
      </w:r>
      <w:r>
        <w:rPr>
          <w:color w:val="231F20"/>
          <w:spacing w:val="-1"/>
        </w:rPr>
        <w:t> </w:t>
      </w:r>
      <w:r>
        <w:rPr>
          <w:color w:val="231F20"/>
        </w:rPr>
        <w:t>económicas.</w:t>
      </w:r>
    </w:p>
    <w:p>
      <w:pPr>
        <w:pStyle w:val="BodyText"/>
        <w:spacing w:line="247" w:lineRule="auto"/>
        <w:ind w:left="117" w:right="115" w:firstLine="283"/>
        <w:jc w:val="both"/>
      </w:pPr>
      <w:r>
        <w:rPr>
          <w:color w:val="231F20"/>
        </w:rPr>
        <w:t>Es decir, México está cambiando aceleradamente en cuanto al aspec- to demográfico se refiere, presentándose un alto porcentaje de personas adultas, en un país que siempre se había caracterizado por su población</w:t>
      </w:r>
      <w:r>
        <w:rPr>
          <w:color w:val="231F20"/>
          <w:spacing w:val="-22"/>
        </w:rPr>
        <w:t> </w:t>
      </w:r>
      <w:r>
        <w:rPr>
          <w:color w:val="231F20"/>
        </w:rPr>
        <w:t>de jóvenes y</w:t>
      </w:r>
      <w:r>
        <w:rPr>
          <w:color w:val="231F20"/>
          <w:spacing w:val="-1"/>
        </w:rPr>
        <w:t> </w:t>
      </w:r>
      <w:r>
        <w:rPr>
          <w:color w:val="231F20"/>
        </w:rPr>
        <w:t>niños.</w:t>
      </w:r>
    </w:p>
    <w:p>
      <w:pPr>
        <w:pStyle w:val="BodyText"/>
        <w:spacing w:line="247" w:lineRule="auto"/>
        <w:ind w:left="117" w:right="116" w:firstLine="283"/>
        <w:jc w:val="both"/>
      </w:pPr>
      <w:r>
        <w:rPr>
          <w:color w:val="231F20"/>
        </w:rPr>
        <w:t>Es</w:t>
      </w:r>
      <w:r>
        <w:rPr>
          <w:color w:val="231F20"/>
          <w:spacing w:val="-3"/>
        </w:rPr>
        <w:t> </w:t>
      </w:r>
      <w:r>
        <w:rPr>
          <w:color w:val="231F20"/>
        </w:rPr>
        <w:t>por</w:t>
      </w:r>
      <w:r>
        <w:rPr>
          <w:color w:val="231F20"/>
          <w:spacing w:val="-3"/>
        </w:rPr>
        <w:t> </w:t>
      </w:r>
      <w:r>
        <w:rPr>
          <w:color w:val="231F20"/>
        </w:rPr>
        <w:t>ello</w:t>
      </w:r>
      <w:r>
        <w:rPr>
          <w:color w:val="231F20"/>
          <w:spacing w:val="-4"/>
        </w:rPr>
        <w:t> </w:t>
      </w:r>
      <w:r>
        <w:rPr>
          <w:color w:val="231F20"/>
        </w:rPr>
        <w:t>que</w:t>
      </w:r>
      <w:r>
        <w:rPr>
          <w:color w:val="231F20"/>
          <w:spacing w:val="-3"/>
        </w:rPr>
        <w:t> </w:t>
      </w:r>
      <w:r>
        <w:rPr>
          <w:color w:val="231F20"/>
        </w:rPr>
        <w:t>uno</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principales</w:t>
      </w:r>
      <w:r>
        <w:rPr>
          <w:color w:val="231F20"/>
          <w:spacing w:val="-3"/>
        </w:rPr>
        <w:t> </w:t>
      </w:r>
      <w:r>
        <w:rPr>
          <w:color w:val="231F20"/>
        </w:rPr>
        <w:t>retos</w:t>
      </w:r>
      <w:r>
        <w:rPr>
          <w:color w:val="231F20"/>
          <w:spacing w:val="-3"/>
        </w:rPr>
        <w:t> </w:t>
      </w:r>
      <w:r>
        <w:rPr>
          <w:color w:val="231F20"/>
        </w:rPr>
        <w:t>por</w:t>
      </w:r>
      <w:r>
        <w:rPr>
          <w:color w:val="231F20"/>
          <w:spacing w:val="-3"/>
        </w:rPr>
        <w:t> </w:t>
      </w:r>
      <w:r>
        <w:rPr>
          <w:color w:val="231F20"/>
        </w:rPr>
        <w:t>enfrentar</w:t>
      </w:r>
      <w:r>
        <w:rPr>
          <w:color w:val="231F20"/>
          <w:spacing w:val="-4"/>
        </w:rPr>
        <w:t> </w:t>
      </w:r>
      <w:r>
        <w:rPr>
          <w:color w:val="231F20"/>
        </w:rPr>
        <w:t>con</w:t>
      </w:r>
      <w:r>
        <w:rPr>
          <w:color w:val="231F20"/>
          <w:spacing w:val="-3"/>
        </w:rPr>
        <w:t> </w:t>
      </w:r>
      <w:r>
        <w:rPr>
          <w:color w:val="231F20"/>
        </w:rPr>
        <w:t>relación</w:t>
      </w:r>
      <w:r>
        <w:rPr>
          <w:color w:val="231F20"/>
          <w:spacing w:val="-3"/>
        </w:rPr>
        <w:t> </w:t>
      </w:r>
      <w:r>
        <w:rPr>
          <w:color w:val="231F20"/>
        </w:rPr>
        <w:t>a los</w:t>
      </w:r>
      <w:r>
        <w:rPr>
          <w:color w:val="231F20"/>
          <w:spacing w:val="-6"/>
        </w:rPr>
        <w:t> </w:t>
      </w:r>
      <w:r>
        <w:rPr>
          <w:color w:val="231F20"/>
        </w:rPr>
        <w:t>adultos</w:t>
      </w:r>
      <w:r>
        <w:rPr>
          <w:color w:val="231F20"/>
          <w:spacing w:val="-7"/>
        </w:rPr>
        <w:t> </w:t>
      </w:r>
      <w:r>
        <w:rPr>
          <w:color w:val="231F20"/>
        </w:rPr>
        <w:t>mayores</w:t>
      </w:r>
      <w:r>
        <w:rPr>
          <w:color w:val="231F20"/>
          <w:spacing w:val="-7"/>
        </w:rPr>
        <w:t> </w:t>
      </w:r>
      <w:r>
        <w:rPr>
          <w:color w:val="231F20"/>
        </w:rPr>
        <w:t>es</w:t>
      </w:r>
      <w:r>
        <w:rPr>
          <w:color w:val="231F20"/>
          <w:spacing w:val="-6"/>
        </w:rPr>
        <w:t> </w:t>
      </w:r>
      <w:r>
        <w:rPr>
          <w:color w:val="231F20"/>
        </w:rPr>
        <w:t>la</w:t>
      </w:r>
      <w:r>
        <w:rPr>
          <w:color w:val="231F20"/>
          <w:spacing w:val="-6"/>
        </w:rPr>
        <w:t> </w:t>
      </w:r>
      <w:r>
        <w:rPr>
          <w:color w:val="231F20"/>
        </w:rPr>
        <w:t>capacidad</w:t>
      </w:r>
      <w:r>
        <w:rPr>
          <w:color w:val="231F20"/>
          <w:spacing w:val="-7"/>
        </w:rPr>
        <w:t> </w:t>
      </w:r>
      <w:r>
        <w:rPr>
          <w:color w:val="231F20"/>
        </w:rPr>
        <w:t>de</w:t>
      </w:r>
      <w:r>
        <w:rPr>
          <w:color w:val="231F20"/>
          <w:spacing w:val="-6"/>
        </w:rPr>
        <w:t> </w:t>
      </w:r>
      <w:r>
        <w:rPr>
          <w:color w:val="231F20"/>
        </w:rPr>
        <w:t>brindarles</w:t>
      </w:r>
      <w:r>
        <w:rPr>
          <w:color w:val="231F20"/>
          <w:spacing w:val="-6"/>
        </w:rPr>
        <w:t> </w:t>
      </w:r>
      <w:r>
        <w:rPr>
          <w:color w:val="231F20"/>
        </w:rPr>
        <w:t>un</w:t>
      </w:r>
      <w:r>
        <w:rPr>
          <w:color w:val="231F20"/>
          <w:spacing w:val="-6"/>
        </w:rPr>
        <w:t> </w:t>
      </w:r>
      <w:r>
        <w:rPr>
          <w:color w:val="231F20"/>
        </w:rPr>
        <w:t>espacio</w:t>
      </w:r>
      <w:r>
        <w:rPr>
          <w:color w:val="231F20"/>
          <w:spacing w:val="-7"/>
        </w:rPr>
        <w:t> </w:t>
      </w:r>
      <w:r>
        <w:rPr>
          <w:color w:val="231F20"/>
        </w:rPr>
        <w:t>de</w:t>
      </w:r>
      <w:r>
        <w:rPr>
          <w:color w:val="231F20"/>
          <w:spacing w:val="-6"/>
        </w:rPr>
        <w:t> </w:t>
      </w:r>
      <w:r>
        <w:rPr>
          <w:color w:val="231F20"/>
        </w:rPr>
        <w:t>desarrollo, tanto personal como profesional que les permita conservar una dignidad frente a los procesos de cambio social, evitando que sean un lastre. En este sentido, las Tecnologías de la Información y la Comunicación (TIC) pueden</w:t>
      </w:r>
      <w:r>
        <w:rPr>
          <w:color w:val="231F20"/>
          <w:spacing w:val="-8"/>
        </w:rPr>
        <w:t> </w:t>
      </w:r>
      <w:r>
        <w:rPr>
          <w:color w:val="231F20"/>
        </w:rPr>
        <w:t>ser</w:t>
      </w:r>
      <w:r>
        <w:rPr>
          <w:color w:val="231F20"/>
          <w:spacing w:val="-8"/>
        </w:rPr>
        <w:t> </w:t>
      </w:r>
      <w:r>
        <w:rPr>
          <w:color w:val="231F20"/>
        </w:rPr>
        <w:t>una</w:t>
      </w:r>
      <w:r>
        <w:rPr>
          <w:color w:val="231F20"/>
          <w:spacing w:val="-8"/>
        </w:rPr>
        <w:t> </w:t>
      </w:r>
      <w:r>
        <w:rPr>
          <w:color w:val="231F20"/>
        </w:rPr>
        <w:t>herramienta</w:t>
      </w:r>
      <w:r>
        <w:rPr>
          <w:color w:val="231F20"/>
          <w:spacing w:val="-8"/>
        </w:rPr>
        <w:t> </w:t>
      </w:r>
      <w:r>
        <w:rPr>
          <w:color w:val="231F20"/>
        </w:rPr>
        <w:t>que</w:t>
      </w:r>
      <w:r>
        <w:rPr>
          <w:color w:val="231F20"/>
          <w:spacing w:val="-8"/>
        </w:rPr>
        <w:t> </w:t>
      </w:r>
      <w:r>
        <w:rPr>
          <w:color w:val="231F20"/>
        </w:rPr>
        <w:t>implique</w:t>
      </w:r>
      <w:r>
        <w:rPr>
          <w:color w:val="231F20"/>
          <w:spacing w:val="-9"/>
        </w:rPr>
        <w:t> </w:t>
      </w:r>
      <w:r>
        <w:rPr>
          <w:color w:val="231F20"/>
        </w:rPr>
        <w:t>un</w:t>
      </w:r>
      <w:r>
        <w:rPr>
          <w:color w:val="231F20"/>
          <w:spacing w:val="-8"/>
        </w:rPr>
        <w:t> </w:t>
      </w:r>
      <w:r>
        <w:rPr>
          <w:color w:val="231F20"/>
        </w:rPr>
        <w:t>cambio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actividades</w:t>
      </w:r>
      <w:r>
        <w:rPr>
          <w:color w:val="231F20"/>
          <w:spacing w:val="-9"/>
        </w:rPr>
        <w:t> </w:t>
      </w:r>
      <w:r>
        <w:rPr>
          <w:color w:val="231F20"/>
        </w:rPr>
        <w:t>que estas personas realizan, como se verá a</w:t>
      </w:r>
      <w:r>
        <w:rPr>
          <w:color w:val="231F20"/>
          <w:spacing w:val="-3"/>
        </w:rPr>
        <w:t> </w:t>
      </w:r>
      <w:r>
        <w:rPr>
          <w:color w:val="231F20"/>
        </w:rPr>
        <w:t>continuación.</w:t>
      </w:r>
    </w:p>
    <w:p>
      <w:pPr>
        <w:pStyle w:val="Heading3"/>
      </w:pPr>
      <w:r>
        <w:rPr>
          <w:color w:val="231F20"/>
        </w:rPr>
        <w:t>Las TIC y las personas adultas</w:t>
      </w:r>
    </w:p>
    <w:p>
      <w:pPr>
        <w:pStyle w:val="BodyText"/>
        <w:spacing w:line="247" w:lineRule="auto" w:before="172"/>
        <w:ind w:left="117" w:right="114"/>
        <w:jc w:val="both"/>
      </w:pPr>
      <w:r>
        <w:rPr>
          <w:color w:val="231F20"/>
        </w:rPr>
        <w:t>Los</w:t>
      </w:r>
      <w:r>
        <w:rPr>
          <w:color w:val="231F20"/>
          <w:spacing w:val="-8"/>
        </w:rPr>
        <w:t> </w:t>
      </w:r>
      <w:r>
        <w:rPr>
          <w:color w:val="231F20"/>
        </w:rPr>
        <w:t>grandes</w:t>
      </w:r>
      <w:r>
        <w:rPr>
          <w:color w:val="231F20"/>
          <w:spacing w:val="-8"/>
        </w:rPr>
        <w:t> </w:t>
      </w:r>
      <w:r>
        <w:rPr>
          <w:color w:val="231F20"/>
        </w:rPr>
        <w:t>cambios</w:t>
      </w:r>
      <w:r>
        <w:rPr>
          <w:color w:val="231F20"/>
          <w:spacing w:val="-8"/>
        </w:rPr>
        <w:t> </w:t>
      </w:r>
      <w:r>
        <w:rPr>
          <w:color w:val="231F20"/>
        </w:rPr>
        <w:t>sociales</w:t>
      </w:r>
      <w:r>
        <w:rPr>
          <w:color w:val="231F20"/>
          <w:spacing w:val="-7"/>
        </w:rPr>
        <w:t> </w:t>
      </w:r>
      <w:r>
        <w:rPr>
          <w:color w:val="231F20"/>
        </w:rPr>
        <w:t>actuales</w:t>
      </w:r>
      <w:r>
        <w:rPr>
          <w:color w:val="231F20"/>
          <w:spacing w:val="-9"/>
        </w:rPr>
        <w:t> </w:t>
      </w:r>
      <w:r>
        <w:rPr>
          <w:color w:val="231F20"/>
        </w:rPr>
        <w:t>no</w:t>
      </w:r>
      <w:r>
        <w:rPr>
          <w:color w:val="231F20"/>
          <w:spacing w:val="-8"/>
        </w:rPr>
        <w:t> </w:t>
      </w:r>
      <w:r>
        <w:rPr>
          <w:color w:val="231F20"/>
        </w:rPr>
        <w:t>sólo</w:t>
      </w:r>
      <w:r>
        <w:rPr>
          <w:color w:val="231F20"/>
          <w:spacing w:val="-8"/>
        </w:rPr>
        <w:t> </w:t>
      </w:r>
      <w:r>
        <w:rPr>
          <w:color w:val="231F20"/>
        </w:rPr>
        <w:t>se</w:t>
      </w:r>
      <w:r>
        <w:rPr>
          <w:color w:val="231F20"/>
          <w:spacing w:val="-8"/>
        </w:rPr>
        <w:t> </w:t>
      </w:r>
      <w:r>
        <w:rPr>
          <w:color w:val="231F20"/>
        </w:rPr>
        <w:t>han</w:t>
      </w:r>
      <w:r>
        <w:rPr>
          <w:color w:val="231F20"/>
          <w:spacing w:val="-8"/>
        </w:rPr>
        <w:t> </w:t>
      </w:r>
      <w:r>
        <w:rPr>
          <w:color w:val="231F20"/>
        </w:rPr>
        <w:t>manifestado</w:t>
      </w:r>
      <w:r>
        <w:rPr>
          <w:color w:val="231F20"/>
          <w:spacing w:val="-9"/>
        </w:rPr>
        <w:t> </w:t>
      </w:r>
      <w:r>
        <w:rPr>
          <w:color w:val="231F20"/>
        </w:rPr>
        <w:t>en</w:t>
      </w:r>
      <w:r>
        <w:rPr>
          <w:color w:val="231F20"/>
          <w:spacing w:val="-8"/>
        </w:rPr>
        <w:t> </w:t>
      </w:r>
      <w:r>
        <w:rPr>
          <w:color w:val="231F20"/>
        </w:rPr>
        <w:t>cues- tiones de tipo demográfico, sino también de tipo cultural, económico y tecnológico. Las TIC han llegado a ocupar un lugar privilegiado en cuan- to a su desarrollo acelerado y creciente, así como en la vida de todas las personas, sobre todo en lo que se refiere al manejo de la información y el conocimiento y a la forma en la que se generan los procesos de</w:t>
      </w:r>
      <w:r>
        <w:rPr>
          <w:color w:val="231F20"/>
          <w:spacing w:val="-16"/>
        </w:rPr>
        <w:t> </w:t>
      </w:r>
      <w:r>
        <w:rPr>
          <w:color w:val="231F20"/>
        </w:rPr>
        <w:t>comunica- ción humana</w:t>
      </w:r>
      <w:r>
        <w:rPr>
          <w:color w:val="231F20"/>
          <w:spacing w:val="-1"/>
        </w:rPr>
        <w:t> </w:t>
      </w:r>
      <w:r>
        <w:rPr>
          <w:color w:val="231F20"/>
        </w:rPr>
        <w:t>actuales.</w:t>
      </w:r>
    </w:p>
    <w:p>
      <w:pPr>
        <w:pStyle w:val="BodyText"/>
        <w:spacing w:line="247" w:lineRule="auto"/>
        <w:ind w:left="117" w:right="115" w:firstLine="283"/>
        <w:jc w:val="both"/>
      </w:pPr>
      <w:r>
        <w:rPr>
          <w:color w:val="231F20"/>
        </w:rPr>
        <w:t>La Sociedad en Red ha propiciado una conexión y comunicación entre todos los ciudadanos, donde prácticamente no existen fronteras que   deli-</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15"/>
        <w:jc w:val="both"/>
      </w:pPr>
      <w:r>
        <w:rPr>
          <w:color w:val="231F20"/>
        </w:rPr>
        <w:t>miten los procesos de socialización. Prácticamente vivimos en un mundo donde</w:t>
      </w:r>
      <w:r>
        <w:rPr>
          <w:color w:val="231F20"/>
          <w:spacing w:val="-12"/>
        </w:rPr>
        <w:t> </w:t>
      </w:r>
      <w:r>
        <w:rPr>
          <w:color w:val="231F20"/>
        </w:rPr>
        <w:t>internet,</w:t>
      </w:r>
      <w:r>
        <w:rPr>
          <w:color w:val="231F20"/>
          <w:spacing w:val="-12"/>
        </w:rPr>
        <w:t> </w:t>
      </w:r>
      <w:r>
        <w:rPr>
          <w:color w:val="231F20"/>
        </w:rPr>
        <w:t>como</w:t>
      </w:r>
      <w:r>
        <w:rPr>
          <w:color w:val="231F20"/>
          <w:spacing w:val="-12"/>
        </w:rPr>
        <w:t> </w:t>
      </w:r>
      <w:r>
        <w:rPr>
          <w:color w:val="231F20"/>
        </w:rPr>
        <w:t>medio</w:t>
      </w:r>
      <w:r>
        <w:rPr>
          <w:color w:val="231F20"/>
          <w:spacing w:val="-12"/>
        </w:rPr>
        <w:t> </w:t>
      </w:r>
      <w:r>
        <w:rPr>
          <w:color w:val="231F20"/>
        </w:rPr>
        <w:t>de</w:t>
      </w:r>
      <w:r>
        <w:rPr>
          <w:color w:val="231F20"/>
          <w:spacing w:val="-12"/>
        </w:rPr>
        <w:t> </w:t>
      </w:r>
      <w:r>
        <w:rPr>
          <w:color w:val="231F20"/>
        </w:rPr>
        <w:t>mayor</w:t>
      </w:r>
      <w:r>
        <w:rPr>
          <w:color w:val="231F20"/>
          <w:spacing w:val="-12"/>
        </w:rPr>
        <w:t> </w:t>
      </w:r>
      <w:r>
        <w:rPr>
          <w:color w:val="231F20"/>
        </w:rPr>
        <w:t>representatividad</w:t>
      </w:r>
      <w:r>
        <w:rPr>
          <w:color w:val="231F20"/>
          <w:spacing w:val="-12"/>
        </w:rPr>
        <w:t> </w:t>
      </w:r>
      <w:r>
        <w:rPr>
          <w:color w:val="231F20"/>
        </w:rPr>
        <w:t>en</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refiere a las TIC, se ha adueñado de casi todos los espacios y cada día se reduce en menor número el porcentaje de personas que no cuentan con un acceso a este tipo de</w:t>
      </w:r>
      <w:r>
        <w:rPr>
          <w:color w:val="231F20"/>
          <w:spacing w:val="-2"/>
        </w:rPr>
        <w:t> </w:t>
      </w:r>
      <w:r>
        <w:rPr>
          <w:color w:val="231F20"/>
        </w:rPr>
        <w:t>recurso.</w:t>
      </w:r>
    </w:p>
    <w:p>
      <w:pPr>
        <w:pStyle w:val="BodyText"/>
        <w:spacing w:line="247" w:lineRule="auto"/>
        <w:ind w:left="117" w:right="114" w:firstLine="283"/>
        <w:jc w:val="both"/>
      </w:pPr>
      <w:r>
        <w:rPr>
          <w:color w:val="231F20"/>
        </w:rPr>
        <w:t>En</w:t>
      </w:r>
      <w:r>
        <w:rPr>
          <w:color w:val="231F20"/>
          <w:spacing w:val="-11"/>
        </w:rPr>
        <w:t> </w:t>
      </w:r>
      <w:r>
        <w:rPr>
          <w:color w:val="231F20"/>
        </w:rPr>
        <w:t>el</w:t>
      </w:r>
      <w:r>
        <w:rPr>
          <w:color w:val="231F20"/>
          <w:spacing w:val="-10"/>
        </w:rPr>
        <w:t> </w:t>
      </w:r>
      <w:r>
        <w:rPr>
          <w:color w:val="231F20"/>
        </w:rPr>
        <w:t>caso</w:t>
      </w:r>
      <w:r>
        <w:rPr>
          <w:color w:val="231F20"/>
          <w:spacing w:val="-11"/>
        </w:rPr>
        <w:t> </w:t>
      </w:r>
      <w:r>
        <w:rPr>
          <w:color w:val="231F20"/>
        </w:rPr>
        <w:t>de</w:t>
      </w:r>
      <w:r>
        <w:rPr>
          <w:color w:val="231F20"/>
          <w:spacing w:val="-10"/>
        </w:rPr>
        <w:t> </w:t>
      </w:r>
      <w:r>
        <w:rPr>
          <w:color w:val="231F20"/>
        </w:rPr>
        <w:t>México,</w:t>
      </w:r>
      <w:r>
        <w:rPr>
          <w:color w:val="231F20"/>
          <w:spacing w:val="-10"/>
        </w:rPr>
        <w:t> </w:t>
      </w:r>
      <w:r>
        <w:rPr>
          <w:color w:val="231F20"/>
        </w:rPr>
        <w:t>la</w:t>
      </w:r>
      <w:r>
        <w:rPr>
          <w:color w:val="231F20"/>
          <w:spacing w:val="-11"/>
        </w:rPr>
        <w:t> </w:t>
      </w:r>
      <w:r>
        <w:rPr>
          <w:color w:val="231F20"/>
        </w:rPr>
        <w:t>población</w:t>
      </w:r>
      <w:r>
        <w:rPr>
          <w:color w:val="231F20"/>
          <w:spacing w:val="-10"/>
        </w:rPr>
        <w:t> </w:t>
      </w:r>
      <w:r>
        <w:rPr>
          <w:color w:val="231F20"/>
        </w:rPr>
        <w:t>con</w:t>
      </w:r>
      <w:r>
        <w:rPr>
          <w:color w:val="231F20"/>
          <w:spacing w:val="-11"/>
        </w:rPr>
        <w:t> </w:t>
      </w:r>
      <w:r>
        <w:rPr>
          <w:color w:val="231F20"/>
        </w:rPr>
        <w:t>posibilidades</w:t>
      </w:r>
      <w:r>
        <w:rPr>
          <w:color w:val="231F20"/>
          <w:spacing w:val="-11"/>
        </w:rPr>
        <w:t> </w:t>
      </w:r>
      <w:r>
        <w:rPr>
          <w:color w:val="231F20"/>
        </w:rPr>
        <w:t>de</w:t>
      </w:r>
      <w:r>
        <w:rPr>
          <w:color w:val="231F20"/>
          <w:spacing w:val="-10"/>
        </w:rPr>
        <w:t> </w:t>
      </w:r>
      <w:r>
        <w:rPr>
          <w:color w:val="231F20"/>
        </w:rPr>
        <w:t>acceso</w:t>
      </w:r>
      <w:r>
        <w:rPr>
          <w:color w:val="231F20"/>
          <w:spacing w:val="-11"/>
        </w:rPr>
        <w:t> </w:t>
      </w:r>
      <w:r>
        <w:rPr>
          <w:color w:val="231F20"/>
        </w:rPr>
        <w:t>a</w:t>
      </w:r>
      <w:r>
        <w:rPr>
          <w:color w:val="231F20"/>
          <w:spacing w:val="-10"/>
        </w:rPr>
        <w:t> </w:t>
      </w:r>
      <w:r>
        <w:rPr>
          <w:color w:val="231F20"/>
        </w:rPr>
        <w:t>la</w:t>
      </w:r>
      <w:r>
        <w:rPr>
          <w:color w:val="231F20"/>
          <w:spacing w:val="-11"/>
        </w:rPr>
        <w:t> </w:t>
      </w:r>
      <w:r>
        <w:rPr>
          <w:color w:val="231F20"/>
        </w:rPr>
        <w:t>Red ha ido en aumento en los últimos años, pues en 2009 en relación con</w:t>
      </w:r>
      <w:r>
        <w:rPr>
          <w:color w:val="231F20"/>
          <w:spacing w:val="-17"/>
        </w:rPr>
        <w:t> </w:t>
      </w:r>
      <w:r>
        <w:rPr>
          <w:color w:val="231F20"/>
        </w:rPr>
        <w:t>2008 “el porcentaje de usuarios de Internet en México registrados en alguna</w:t>
      </w:r>
      <w:r>
        <w:rPr>
          <w:color w:val="231F20"/>
          <w:spacing w:val="-21"/>
        </w:rPr>
        <w:t> </w:t>
      </w:r>
      <w:r>
        <w:rPr>
          <w:color w:val="231F20"/>
        </w:rPr>
        <w:t>red social se incrementó en 70 por ciento” (Islas, 2010: 305). Asimismo, el </w:t>
      </w:r>
      <w:r>
        <w:rPr>
          <w:i/>
          <w:color w:val="231F20"/>
          <w:spacing w:val="-5"/>
        </w:rPr>
        <w:t>World </w:t>
      </w:r>
      <w:r>
        <w:rPr>
          <w:i/>
          <w:color w:val="231F20"/>
        </w:rPr>
        <w:t>Internet Proyect, </w:t>
      </w:r>
      <w:r>
        <w:rPr>
          <w:color w:val="231F20"/>
        </w:rPr>
        <w:t>en su informe internacional de 2010, señaló que en el caso de México, “40 por ciento de la población total indica que es usuaria del internet” (Center for the Digital Future</w:t>
      </w:r>
      <w:r>
        <w:rPr>
          <w:i/>
          <w:color w:val="231F20"/>
        </w:rPr>
        <w:t>, </w:t>
      </w:r>
      <w:r>
        <w:rPr>
          <w:color w:val="231F20"/>
        </w:rPr>
        <w:t>2010:</w:t>
      </w:r>
      <w:r>
        <w:rPr>
          <w:color w:val="231F20"/>
          <w:spacing w:val="-14"/>
        </w:rPr>
        <w:t> </w:t>
      </w:r>
      <w:r>
        <w:rPr>
          <w:color w:val="231F20"/>
        </w:rPr>
        <w:t>36).</w:t>
      </w:r>
    </w:p>
    <w:p>
      <w:pPr>
        <w:pStyle w:val="BodyText"/>
        <w:spacing w:line="247" w:lineRule="auto"/>
        <w:ind w:left="117" w:right="115" w:firstLine="283"/>
        <w:jc w:val="both"/>
      </w:pPr>
      <w:r>
        <w:rPr>
          <w:color w:val="231F20"/>
        </w:rPr>
        <w:t>Esto se ha visto facilitado por la importante infraestructura tecnológica que existe en nuestro país, pues desde hace ya varias décadas, México</w:t>
      </w:r>
    </w:p>
    <w:p>
      <w:pPr>
        <w:spacing w:line="249" w:lineRule="auto" w:before="168"/>
        <w:ind w:left="400" w:right="115" w:firstLine="0"/>
        <w:jc w:val="both"/>
        <w:rPr>
          <w:sz w:val="20"/>
        </w:rPr>
      </w:pPr>
      <w:r>
        <w:rPr>
          <w:sz w:val="20"/>
        </w:rPr>
        <w:t>pertenece a los países que disponen de una red de medios de comunicación masiva</w:t>
      </w:r>
      <w:r>
        <w:rPr>
          <w:spacing w:val="-7"/>
          <w:sz w:val="20"/>
        </w:rPr>
        <w:t> </w:t>
      </w:r>
      <w:r>
        <w:rPr>
          <w:sz w:val="20"/>
        </w:rPr>
        <w:t>relativamente</w:t>
      </w:r>
      <w:r>
        <w:rPr>
          <w:spacing w:val="-6"/>
          <w:sz w:val="20"/>
        </w:rPr>
        <w:t> </w:t>
      </w:r>
      <w:r>
        <w:rPr>
          <w:sz w:val="20"/>
        </w:rPr>
        <w:t>amplia</w:t>
      </w:r>
      <w:r>
        <w:rPr>
          <w:spacing w:val="-7"/>
          <w:sz w:val="20"/>
        </w:rPr>
        <w:t> </w:t>
      </w:r>
      <w:r>
        <w:rPr>
          <w:sz w:val="20"/>
        </w:rPr>
        <w:t>y</w:t>
      </w:r>
      <w:r>
        <w:rPr>
          <w:spacing w:val="-6"/>
          <w:sz w:val="20"/>
        </w:rPr>
        <w:t> </w:t>
      </w:r>
      <w:r>
        <w:rPr>
          <w:sz w:val="20"/>
        </w:rPr>
        <w:t>tecnológicamente</w:t>
      </w:r>
      <w:r>
        <w:rPr>
          <w:spacing w:val="-8"/>
          <w:sz w:val="20"/>
        </w:rPr>
        <w:t> </w:t>
      </w:r>
      <w:r>
        <w:rPr>
          <w:sz w:val="20"/>
        </w:rPr>
        <w:t>avanzada.</w:t>
      </w:r>
      <w:r>
        <w:rPr>
          <w:spacing w:val="-7"/>
          <w:sz w:val="20"/>
        </w:rPr>
        <w:t> </w:t>
      </w:r>
      <w:r>
        <w:rPr>
          <w:sz w:val="20"/>
        </w:rPr>
        <w:t>No</w:t>
      </w:r>
      <w:r>
        <w:rPr>
          <w:spacing w:val="-6"/>
          <w:sz w:val="20"/>
        </w:rPr>
        <w:t> </w:t>
      </w:r>
      <w:r>
        <w:rPr>
          <w:sz w:val="20"/>
        </w:rPr>
        <w:t>obstante,</w:t>
      </w:r>
      <w:r>
        <w:rPr>
          <w:spacing w:val="-6"/>
          <w:sz w:val="20"/>
        </w:rPr>
        <w:t> </w:t>
      </w:r>
      <w:r>
        <w:rPr>
          <w:sz w:val="20"/>
        </w:rPr>
        <w:t>la</w:t>
      </w:r>
      <w:r>
        <w:rPr>
          <w:spacing w:val="-6"/>
          <w:sz w:val="20"/>
        </w:rPr>
        <w:t> </w:t>
      </w:r>
      <w:r>
        <w:rPr>
          <w:sz w:val="20"/>
        </w:rPr>
        <w:t>in- vestigación</w:t>
      </w:r>
      <w:r>
        <w:rPr>
          <w:spacing w:val="-6"/>
          <w:sz w:val="20"/>
        </w:rPr>
        <w:t> </w:t>
      </w:r>
      <w:r>
        <w:rPr>
          <w:sz w:val="20"/>
        </w:rPr>
        <w:t>internacional</w:t>
      </w:r>
      <w:r>
        <w:rPr>
          <w:spacing w:val="-6"/>
          <w:sz w:val="20"/>
        </w:rPr>
        <w:t> </w:t>
      </w:r>
      <w:r>
        <w:rPr>
          <w:sz w:val="20"/>
        </w:rPr>
        <w:t>en</w:t>
      </w:r>
      <w:r>
        <w:rPr>
          <w:spacing w:val="-6"/>
          <w:sz w:val="20"/>
        </w:rPr>
        <w:t> </w:t>
      </w:r>
      <w:r>
        <w:rPr>
          <w:sz w:val="20"/>
        </w:rPr>
        <w:t>el</w:t>
      </w:r>
      <w:r>
        <w:rPr>
          <w:spacing w:val="-6"/>
          <w:sz w:val="20"/>
        </w:rPr>
        <w:t> </w:t>
      </w:r>
      <w:r>
        <w:rPr>
          <w:sz w:val="20"/>
        </w:rPr>
        <w:t>terreno</w:t>
      </w:r>
      <w:r>
        <w:rPr>
          <w:spacing w:val="-6"/>
          <w:sz w:val="20"/>
        </w:rPr>
        <w:t> </w:t>
      </w:r>
      <w:r>
        <w:rPr>
          <w:sz w:val="20"/>
        </w:rPr>
        <w:t>de</w:t>
      </w:r>
      <w:r>
        <w:rPr>
          <w:spacing w:val="-5"/>
          <w:sz w:val="20"/>
        </w:rPr>
        <w:t> </w:t>
      </w:r>
      <w:r>
        <w:rPr>
          <w:sz w:val="20"/>
        </w:rPr>
        <w:t>la</w:t>
      </w:r>
      <w:r>
        <w:rPr>
          <w:spacing w:val="-6"/>
          <w:sz w:val="20"/>
        </w:rPr>
        <w:t> </w:t>
      </w:r>
      <w:r>
        <w:rPr>
          <w:sz w:val="20"/>
        </w:rPr>
        <w:t>comunicación</w:t>
      </w:r>
      <w:r>
        <w:rPr>
          <w:spacing w:val="-6"/>
          <w:sz w:val="20"/>
        </w:rPr>
        <w:t> </w:t>
      </w:r>
      <w:r>
        <w:rPr>
          <w:sz w:val="20"/>
        </w:rPr>
        <w:t>le</w:t>
      </w:r>
      <w:r>
        <w:rPr>
          <w:spacing w:val="-6"/>
          <w:sz w:val="20"/>
        </w:rPr>
        <w:t> </w:t>
      </w:r>
      <w:r>
        <w:rPr>
          <w:sz w:val="20"/>
        </w:rPr>
        <w:t>ha</w:t>
      </w:r>
      <w:r>
        <w:rPr>
          <w:spacing w:val="-5"/>
          <w:sz w:val="20"/>
        </w:rPr>
        <w:t> </w:t>
      </w:r>
      <w:r>
        <w:rPr>
          <w:sz w:val="20"/>
        </w:rPr>
        <w:t>prestado</w:t>
      </w:r>
      <w:r>
        <w:rPr>
          <w:spacing w:val="-6"/>
          <w:sz w:val="20"/>
        </w:rPr>
        <w:t> </w:t>
      </w:r>
      <w:r>
        <w:rPr>
          <w:sz w:val="20"/>
        </w:rPr>
        <w:t>hasta la fecha poca atención (Bohmann, 1986:</w:t>
      </w:r>
      <w:r>
        <w:rPr>
          <w:spacing w:val="-1"/>
          <w:sz w:val="20"/>
        </w:rPr>
        <w:t> </w:t>
      </w:r>
      <w:r>
        <w:rPr>
          <w:sz w:val="20"/>
        </w:rPr>
        <w:t>15).</w:t>
      </w:r>
    </w:p>
    <w:p>
      <w:pPr>
        <w:pStyle w:val="BodyText"/>
        <w:spacing w:line="247" w:lineRule="auto" w:before="172"/>
        <w:ind w:left="117" w:right="114" w:firstLine="283"/>
        <w:jc w:val="both"/>
      </w:pPr>
      <w:r>
        <w:rPr>
          <w:color w:val="231F20"/>
        </w:rPr>
        <w:t>Es decir, nos hemos centrado más en proveer los medios para la ob- tención de este tipo de tecnología, bajo la falsa idea de que la inequidad sólo se centra en las posibilidades de acceso al servicio y a la información que la red provee, sin tomar en cuenta que esto implica un cambio en la mentalidad de los individuos y su capacidad para procesar y analizar los contenidos y el uso dela red.</w:t>
      </w:r>
    </w:p>
    <w:p>
      <w:pPr>
        <w:pStyle w:val="BodyText"/>
        <w:spacing w:line="247" w:lineRule="auto"/>
        <w:ind w:left="117" w:right="114" w:firstLine="283"/>
        <w:jc w:val="both"/>
      </w:pPr>
      <w:r>
        <w:rPr>
          <w:color w:val="231F20"/>
        </w:rPr>
        <w:t>En este sentido, la tecnología ya no es novedad para nadie en cuanto   a aparatos se refiere, pero sí lo es en cuanto al modo en que se percibe el lenguaje, transformando la comunicación y la escritura. Se puede afirmar que</w:t>
      </w:r>
      <w:r>
        <w:rPr>
          <w:color w:val="231F20"/>
          <w:spacing w:val="-6"/>
        </w:rPr>
        <w:t> </w:t>
      </w:r>
      <w:r>
        <w:rPr>
          <w:color w:val="231F20"/>
        </w:rPr>
        <w:t>existe</w:t>
      </w:r>
      <w:r>
        <w:rPr>
          <w:color w:val="231F20"/>
          <w:spacing w:val="-6"/>
        </w:rPr>
        <w:t> </w:t>
      </w:r>
      <w:r>
        <w:rPr>
          <w:color w:val="231F20"/>
        </w:rPr>
        <w:t>incluso</w:t>
      </w:r>
      <w:r>
        <w:rPr>
          <w:color w:val="231F20"/>
          <w:spacing w:val="-6"/>
        </w:rPr>
        <w:t> </w:t>
      </w:r>
      <w:r>
        <w:rPr>
          <w:color w:val="231F20"/>
        </w:rPr>
        <w:t>una</w:t>
      </w:r>
      <w:r>
        <w:rPr>
          <w:color w:val="231F20"/>
          <w:spacing w:val="-6"/>
        </w:rPr>
        <w:t> </w:t>
      </w:r>
      <w:r>
        <w:rPr>
          <w:color w:val="231F20"/>
        </w:rPr>
        <w:t>nueva</w:t>
      </w:r>
      <w:r>
        <w:rPr>
          <w:color w:val="231F20"/>
          <w:spacing w:val="-6"/>
        </w:rPr>
        <w:t> </w:t>
      </w:r>
      <w:r>
        <w:rPr>
          <w:color w:val="231F20"/>
        </w:rPr>
        <w:t>forma</w:t>
      </w:r>
      <w:r>
        <w:rPr>
          <w:color w:val="231F20"/>
          <w:spacing w:val="-6"/>
        </w:rPr>
        <w:t> </w:t>
      </w:r>
      <w:r>
        <w:rPr>
          <w:color w:val="231F20"/>
        </w:rPr>
        <w:t>de</w:t>
      </w:r>
      <w:r>
        <w:rPr>
          <w:color w:val="231F20"/>
          <w:spacing w:val="-6"/>
        </w:rPr>
        <w:t> </w:t>
      </w:r>
      <w:r>
        <w:rPr>
          <w:color w:val="231F20"/>
        </w:rPr>
        <w:t>pensar</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nueva</w:t>
      </w:r>
      <w:r>
        <w:rPr>
          <w:color w:val="231F20"/>
          <w:spacing w:val="-6"/>
        </w:rPr>
        <w:t> </w:t>
      </w:r>
      <w:r>
        <w:rPr>
          <w:color w:val="231F20"/>
        </w:rPr>
        <w:t>lógica</w:t>
      </w:r>
      <w:r>
        <w:rPr>
          <w:color w:val="231F20"/>
          <w:spacing w:val="-6"/>
        </w:rPr>
        <w:t> </w:t>
      </w:r>
      <w:r>
        <w:rPr>
          <w:color w:val="231F20"/>
        </w:rPr>
        <w:t>(Marín y Romero, 2009). De hecho, el que se cuente con el acceso al internet no necesariamente implica que sea utilizado para promover el desarrollo so- cial ni tampoco garantiza un uso</w:t>
      </w:r>
      <w:r>
        <w:rPr>
          <w:color w:val="231F20"/>
          <w:spacing w:val="-3"/>
        </w:rPr>
        <w:t> </w:t>
      </w:r>
      <w:r>
        <w:rPr>
          <w:color w:val="231F20"/>
        </w:rPr>
        <w:t>adecuado.</w:t>
      </w:r>
    </w:p>
    <w:p>
      <w:pPr>
        <w:pStyle w:val="BodyText"/>
        <w:spacing w:line="247" w:lineRule="auto"/>
        <w:ind w:left="117" w:right="115" w:firstLine="283"/>
        <w:jc w:val="both"/>
      </w:pPr>
      <w:r>
        <w:rPr>
          <w:color w:val="231F20"/>
        </w:rPr>
        <w:t>Esto</w:t>
      </w:r>
      <w:r>
        <w:rPr>
          <w:color w:val="231F20"/>
          <w:spacing w:val="-5"/>
        </w:rPr>
        <w:t> </w:t>
      </w:r>
      <w:r>
        <w:rPr>
          <w:color w:val="231F20"/>
        </w:rPr>
        <w:t>tiene</w:t>
      </w:r>
      <w:r>
        <w:rPr>
          <w:color w:val="231F20"/>
          <w:spacing w:val="-5"/>
        </w:rPr>
        <w:t> </w:t>
      </w:r>
      <w:r>
        <w:rPr>
          <w:color w:val="231F20"/>
        </w:rPr>
        <w:t>severas</w:t>
      </w:r>
      <w:r>
        <w:rPr>
          <w:color w:val="231F20"/>
          <w:spacing w:val="-5"/>
        </w:rPr>
        <w:t> </w:t>
      </w:r>
      <w:r>
        <w:rPr>
          <w:color w:val="231F20"/>
        </w:rPr>
        <w:t>implicaciones</w:t>
      </w:r>
      <w:r>
        <w:rPr>
          <w:color w:val="231F20"/>
          <w:spacing w:val="-5"/>
        </w:rPr>
        <w:t> </w:t>
      </w:r>
      <w:r>
        <w:rPr>
          <w:color w:val="231F20"/>
        </w:rPr>
        <w:t>sociales,</w:t>
      </w:r>
      <w:r>
        <w:rPr>
          <w:color w:val="231F20"/>
          <w:spacing w:val="-5"/>
        </w:rPr>
        <w:t> </w:t>
      </w:r>
      <w:r>
        <w:rPr>
          <w:color w:val="231F20"/>
        </w:rPr>
        <w:t>sobre</w:t>
      </w:r>
      <w:r>
        <w:rPr>
          <w:color w:val="231F20"/>
          <w:spacing w:val="-5"/>
        </w:rPr>
        <w:t> </w:t>
      </w:r>
      <w:r>
        <w:rPr>
          <w:color w:val="231F20"/>
        </w:rPr>
        <w:t>todo</w:t>
      </w:r>
      <w:r>
        <w:rPr>
          <w:color w:val="231F20"/>
          <w:spacing w:val="-5"/>
        </w:rPr>
        <w:t> </w:t>
      </w:r>
      <w:r>
        <w:rPr>
          <w:color w:val="231F20"/>
        </w:rPr>
        <w:t>para</w:t>
      </w:r>
      <w:r>
        <w:rPr>
          <w:color w:val="231F20"/>
          <w:spacing w:val="-5"/>
        </w:rPr>
        <w:t> </w:t>
      </w:r>
      <w:r>
        <w:rPr>
          <w:color w:val="231F20"/>
        </w:rPr>
        <w:t>aquellas</w:t>
      </w:r>
      <w:r>
        <w:rPr>
          <w:color w:val="231F20"/>
          <w:spacing w:val="-6"/>
        </w:rPr>
        <w:t> </w:t>
      </w:r>
      <w:r>
        <w:rPr>
          <w:color w:val="231F20"/>
        </w:rPr>
        <w:t>per- sonas</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han</w:t>
      </w:r>
      <w:r>
        <w:rPr>
          <w:color w:val="231F20"/>
          <w:spacing w:val="-4"/>
        </w:rPr>
        <w:t> </w:t>
      </w:r>
      <w:r>
        <w:rPr>
          <w:color w:val="231F20"/>
        </w:rPr>
        <w:t>sido</w:t>
      </w:r>
      <w:r>
        <w:rPr>
          <w:color w:val="231F20"/>
          <w:spacing w:val="-4"/>
        </w:rPr>
        <w:t> </w:t>
      </w:r>
      <w:r>
        <w:rPr>
          <w:color w:val="231F20"/>
        </w:rPr>
        <w:t>capaces</w:t>
      </w:r>
      <w:r>
        <w:rPr>
          <w:color w:val="231F20"/>
          <w:spacing w:val="-4"/>
        </w:rPr>
        <w:t> </w:t>
      </w:r>
      <w:r>
        <w:rPr>
          <w:color w:val="231F20"/>
        </w:rPr>
        <w:t>de</w:t>
      </w:r>
      <w:r>
        <w:rPr>
          <w:color w:val="231F20"/>
          <w:spacing w:val="-4"/>
        </w:rPr>
        <w:t> </w:t>
      </w:r>
      <w:r>
        <w:rPr>
          <w:color w:val="231F20"/>
        </w:rPr>
        <w:t>asimilar</w:t>
      </w:r>
      <w:r>
        <w:rPr>
          <w:color w:val="231F20"/>
          <w:spacing w:val="-4"/>
        </w:rPr>
        <w:t> </w:t>
      </w:r>
      <w:r>
        <w:rPr>
          <w:color w:val="231F20"/>
        </w:rPr>
        <w:t>estos</w:t>
      </w:r>
      <w:r>
        <w:rPr>
          <w:color w:val="231F20"/>
          <w:spacing w:val="-4"/>
        </w:rPr>
        <w:t> </w:t>
      </w:r>
      <w:r>
        <w:rPr>
          <w:color w:val="231F20"/>
        </w:rPr>
        <w:t>cambios</w:t>
      </w:r>
      <w:r>
        <w:rPr>
          <w:color w:val="231F20"/>
          <w:spacing w:val="-4"/>
        </w:rPr>
        <w:t> </w:t>
      </w:r>
      <w:r>
        <w:rPr>
          <w:color w:val="231F20"/>
        </w:rPr>
        <w:t>por</w:t>
      </w:r>
      <w:r>
        <w:rPr>
          <w:color w:val="231F20"/>
          <w:spacing w:val="-4"/>
        </w:rPr>
        <w:t> </w:t>
      </w:r>
      <w:r>
        <w:rPr>
          <w:color w:val="231F20"/>
        </w:rPr>
        <w:t>sus</w:t>
      </w:r>
      <w:r>
        <w:rPr>
          <w:color w:val="231F20"/>
          <w:spacing w:val="-4"/>
        </w:rPr>
        <w:t> </w:t>
      </w:r>
      <w:r>
        <w:rPr>
          <w:color w:val="231F20"/>
        </w:rPr>
        <w:t>condicio- nes específicas, ya sea económicas, culturales, sociales o generacionales. Con ello nos referimos a lo que se ha llamado “brecha mental”, que com- prende</w:t>
      </w:r>
      <w:r>
        <w:rPr>
          <w:color w:val="231F20"/>
          <w:spacing w:val="-5"/>
        </w:rPr>
        <w:t> </w:t>
      </w:r>
      <w:r>
        <w:rPr>
          <w:color w:val="231F20"/>
        </w:rPr>
        <w:t>la</w:t>
      </w:r>
      <w:r>
        <w:rPr>
          <w:color w:val="231F20"/>
          <w:spacing w:val="-5"/>
        </w:rPr>
        <w:t> </w:t>
      </w:r>
      <w:r>
        <w:rPr>
          <w:color w:val="231F20"/>
        </w:rPr>
        <w:t>habilidad</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manejo</w:t>
      </w:r>
      <w:r>
        <w:rPr>
          <w:color w:val="231F20"/>
          <w:spacing w:val="-5"/>
        </w:rPr>
        <w:t> </w:t>
      </w:r>
      <w:r>
        <w:rPr>
          <w:color w:val="231F20"/>
        </w:rPr>
        <w:t>de</w:t>
      </w:r>
      <w:r>
        <w:rPr>
          <w:color w:val="231F20"/>
          <w:spacing w:val="-5"/>
        </w:rPr>
        <w:t> </w:t>
      </w:r>
      <w:r>
        <w:rPr>
          <w:color w:val="231F20"/>
        </w:rPr>
        <w:t>computadoras,</w:t>
      </w:r>
      <w:r>
        <w:rPr>
          <w:color w:val="231F20"/>
          <w:spacing w:val="-6"/>
        </w:rPr>
        <w:t> </w:t>
      </w:r>
      <w:r>
        <w:rPr>
          <w:color w:val="231F20"/>
        </w:rPr>
        <w:t>la</w:t>
      </w:r>
      <w:r>
        <w:rPr>
          <w:color w:val="231F20"/>
          <w:spacing w:val="-5"/>
        </w:rPr>
        <w:t> </w:t>
      </w:r>
      <w:r>
        <w:rPr>
          <w:color w:val="231F20"/>
        </w:rPr>
        <w:t>capacidad</w:t>
      </w:r>
      <w:r>
        <w:rPr>
          <w:color w:val="231F20"/>
          <w:spacing w:val="-6"/>
        </w:rPr>
        <w:t> </w:t>
      </w:r>
      <w:r>
        <w:rPr>
          <w:color w:val="231F20"/>
        </w:rPr>
        <w:t>de</w:t>
      </w:r>
      <w:r>
        <w:rPr>
          <w:color w:val="231F20"/>
          <w:spacing w:val="-5"/>
        </w:rPr>
        <w:t> </w:t>
      </w:r>
      <w:r>
        <w:rPr>
          <w:color w:val="231F20"/>
        </w:rPr>
        <w:t>com- prender el idioma inglés (bautizado como el idioma de la red) y sentirse a gusto</w:t>
      </w:r>
      <w:r>
        <w:rPr>
          <w:color w:val="231F20"/>
          <w:spacing w:val="-10"/>
        </w:rPr>
        <w:t> </w:t>
      </w:r>
      <w:r>
        <w:rPr>
          <w:color w:val="231F20"/>
        </w:rPr>
        <w:t>con</w:t>
      </w:r>
      <w:r>
        <w:rPr>
          <w:color w:val="231F20"/>
          <w:spacing w:val="-10"/>
        </w:rPr>
        <w:t> </w:t>
      </w:r>
      <w:r>
        <w:rPr>
          <w:color w:val="231F20"/>
        </w:rPr>
        <w:t>estas</w:t>
      </w:r>
      <w:r>
        <w:rPr>
          <w:color w:val="231F20"/>
          <w:spacing w:val="-10"/>
        </w:rPr>
        <w:t> </w:t>
      </w:r>
      <w:r>
        <w:rPr>
          <w:color w:val="231F20"/>
        </w:rPr>
        <w:t>tecnologías</w:t>
      </w:r>
      <w:r>
        <w:rPr>
          <w:color w:val="231F20"/>
          <w:spacing w:val="-11"/>
        </w:rPr>
        <w:t> </w:t>
      </w:r>
      <w:r>
        <w:rPr>
          <w:color w:val="231F20"/>
        </w:rPr>
        <w:t>y</w:t>
      </w:r>
      <w:r>
        <w:rPr>
          <w:color w:val="231F20"/>
          <w:spacing w:val="-10"/>
        </w:rPr>
        <w:t> </w:t>
      </w:r>
      <w:r>
        <w:rPr>
          <w:color w:val="231F20"/>
        </w:rPr>
        <w:t>su</w:t>
      </w:r>
      <w:r>
        <w:rPr>
          <w:color w:val="231F20"/>
          <w:spacing w:val="-10"/>
        </w:rPr>
        <w:t> </w:t>
      </w:r>
      <w:r>
        <w:rPr>
          <w:color w:val="231F20"/>
        </w:rPr>
        <w:t>aprendizaje,</w:t>
      </w:r>
      <w:r>
        <w:rPr>
          <w:color w:val="231F20"/>
          <w:spacing w:val="-11"/>
        </w:rPr>
        <w:t> </w:t>
      </w:r>
      <w:r>
        <w:rPr>
          <w:color w:val="231F20"/>
        </w:rPr>
        <w:t>pues</w:t>
      </w:r>
      <w:r>
        <w:rPr>
          <w:color w:val="231F20"/>
          <w:spacing w:val="-10"/>
        </w:rPr>
        <w:t> </w:t>
      </w:r>
      <w:r>
        <w:rPr>
          <w:color w:val="231F20"/>
        </w:rPr>
        <w:t>“el</w:t>
      </w:r>
      <w:r>
        <w:rPr>
          <w:color w:val="231F20"/>
          <w:spacing w:val="-10"/>
        </w:rPr>
        <w:t> </w:t>
      </w:r>
      <w:r>
        <w:rPr>
          <w:color w:val="231F20"/>
        </w:rPr>
        <w:t>analfabetismo</w:t>
      </w:r>
      <w:r>
        <w:rPr>
          <w:color w:val="231F20"/>
          <w:spacing w:val="-10"/>
        </w:rPr>
        <w:t> </w:t>
      </w:r>
      <w:r>
        <w:rPr>
          <w:color w:val="231F20"/>
        </w:rPr>
        <w:t>digital</w:t>
      </w:r>
    </w:p>
    <w:p>
      <w:pPr>
        <w:spacing w:after="0" w:line="247" w:lineRule="auto"/>
        <w:jc w:val="both"/>
        <w:sectPr>
          <w:pgSz w:w="9360" w:h="13040"/>
          <w:pgMar w:header="0" w:footer="496" w:top="840" w:bottom="680" w:left="1300" w:right="1300"/>
        </w:sectPr>
      </w:pPr>
    </w:p>
    <w:p>
      <w:pPr>
        <w:spacing w:before="45"/>
        <w:ind w:left="117" w:right="18" w:firstLine="756"/>
        <w:jc w:val="lef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p>
      <w:pPr>
        <w:pStyle w:val="BodyText"/>
        <w:spacing w:before="7"/>
        <w:rPr>
          <w:rFonts w:ascii="Arial"/>
          <w:sz w:val="28"/>
        </w:rPr>
      </w:pPr>
    </w:p>
    <w:p>
      <w:pPr>
        <w:pStyle w:val="BodyText"/>
        <w:spacing w:line="247" w:lineRule="auto"/>
        <w:ind w:left="117" w:right="110"/>
      </w:pPr>
      <w:r>
        <w:rPr>
          <w:color w:val="231F20"/>
        </w:rPr>
        <w:t>es</w:t>
      </w:r>
      <w:r>
        <w:rPr>
          <w:color w:val="231F20"/>
          <w:spacing w:val="-9"/>
        </w:rPr>
        <w:t> </w:t>
      </w:r>
      <w:r>
        <w:rPr>
          <w:color w:val="231F20"/>
        </w:rPr>
        <w:t>una</w:t>
      </w:r>
      <w:r>
        <w:rPr>
          <w:color w:val="231F20"/>
          <w:spacing w:val="-9"/>
        </w:rPr>
        <w:t> </w:t>
      </w:r>
      <w:r>
        <w:rPr>
          <w:color w:val="231F20"/>
        </w:rPr>
        <w:t>barrera</w:t>
      </w:r>
      <w:r>
        <w:rPr>
          <w:color w:val="231F20"/>
          <w:spacing w:val="-9"/>
        </w:rPr>
        <w:t> </w:t>
      </w:r>
      <w:r>
        <w:rPr>
          <w:color w:val="231F20"/>
        </w:rPr>
        <w:t>decisiva</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acceso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mexicanos</w:t>
      </w:r>
      <w:r>
        <w:rPr>
          <w:color w:val="231F20"/>
          <w:spacing w:val="-10"/>
        </w:rPr>
        <w:t> </w:t>
      </w:r>
      <w:r>
        <w:rPr>
          <w:color w:val="231F20"/>
        </w:rPr>
        <w:t>a</w:t>
      </w:r>
      <w:r>
        <w:rPr>
          <w:color w:val="231F20"/>
          <w:spacing w:val="-9"/>
        </w:rPr>
        <w:t> </w:t>
      </w:r>
      <w:r>
        <w:rPr>
          <w:color w:val="231F20"/>
        </w:rPr>
        <w:t>las</w:t>
      </w:r>
      <w:r>
        <w:rPr>
          <w:color w:val="231F20"/>
          <w:spacing w:val="-9"/>
        </w:rPr>
        <w:t> </w:t>
      </w:r>
      <w:r>
        <w:rPr>
          <w:color w:val="231F20"/>
        </w:rPr>
        <w:t>oportunidades en un mundo globalizado” (Del Alamo, 2007:</w:t>
      </w:r>
      <w:r>
        <w:rPr>
          <w:color w:val="231F20"/>
          <w:spacing w:val="-20"/>
        </w:rPr>
        <w:t> </w:t>
      </w:r>
      <w:r>
        <w:rPr>
          <w:color w:val="231F20"/>
        </w:rPr>
        <w:t>2).</w:t>
      </w:r>
    </w:p>
    <w:p>
      <w:pPr>
        <w:pStyle w:val="BodyText"/>
        <w:spacing w:line="247" w:lineRule="auto"/>
        <w:ind w:left="117" w:right="114" w:firstLine="283"/>
        <w:jc w:val="both"/>
      </w:pPr>
      <w:r>
        <w:rPr>
          <w:color w:val="231F20"/>
        </w:rPr>
        <w:t>Muchos</w:t>
      </w:r>
      <w:r>
        <w:rPr>
          <w:color w:val="231F20"/>
          <w:spacing w:val="-8"/>
        </w:rPr>
        <w:t> </w:t>
      </w:r>
      <w:r>
        <w:rPr>
          <w:color w:val="231F20"/>
        </w:rPr>
        <w:t>han</w:t>
      </w:r>
      <w:r>
        <w:rPr>
          <w:color w:val="231F20"/>
          <w:spacing w:val="-8"/>
        </w:rPr>
        <w:t> </w:t>
      </w:r>
      <w:r>
        <w:rPr>
          <w:color w:val="231F20"/>
        </w:rPr>
        <w:t>llegado</w:t>
      </w:r>
      <w:r>
        <w:rPr>
          <w:color w:val="231F20"/>
          <w:spacing w:val="-8"/>
        </w:rPr>
        <w:t> </w:t>
      </w:r>
      <w:r>
        <w:rPr>
          <w:color w:val="231F20"/>
        </w:rPr>
        <w:t>a</w:t>
      </w:r>
      <w:r>
        <w:rPr>
          <w:color w:val="231F20"/>
          <w:spacing w:val="-8"/>
        </w:rPr>
        <w:t> </w:t>
      </w:r>
      <w:r>
        <w:rPr>
          <w:color w:val="231F20"/>
        </w:rPr>
        <w:t>afirmar</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internet</w:t>
      </w:r>
      <w:r>
        <w:rPr>
          <w:color w:val="231F20"/>
          <w:spacing w:val="-8"/>
        </w:rPr>
        <w:t> </w:t>
      </w:r>
      <w:r>
        <w:rPr>
          <w:color w:val="231F20"/>
        </w:rPr>
        <w:t>es</w:t>
      </w:r>
      <w:r>
        <w:rPr>
          <w:color w:val="231F20"/>
          <w:spacing w:val="-8"/>
        </w:rPr>
        <w:t> </w:t>
      </w:r>
      <w:r>
        <w:rPr>
          <w:color w:val="231F20"/>
        </w:rPr>
        <w:t>ya</w:t>
      </w:r>
      <w:r>
        <w:rPr>
          <w:color w:val="231F20"/>
          <w:spacing w:val="-8"/>
        </w:rPr>
        <w:t> </w:t>
      </w:r>
      <w:r>
        <w:rPr>
          <w:color w:val="231F20"/>
        </w:rPr>
        <w:t>un</w:t>
      </w:r>
      <w:r>
        <w:rPr>
          <w:color w:val="231F20"/>
          <w:spacing w:val="-8"/>
        </w:rPr>
        <w:t> </w:t>
      </w:r>
      <w:r>
        <w:rPr>
          <w:color w:val="231F20"/>
        </w:rPr>
        <w:t>medio</w:t>
      </w:r>
      <w:r>
        <w:rPr>
          <w:color w:val="231F20"/>
          <w:spacing w:val="-8"/>
        </w:rPr>
        <w:t> </w:t>
      </w:r>
      <w:r>
        <w:rPr>
          <w:color w:val="231F20"/>
        </w:rPr>
        <w:t>que</w:t>
      </w:r>
      <w:r>
        <w:rPr>
          <w:color w:val="231F20"/>
          <w:spacing w:val="-8"/>
        </w:rPr>
        <w:t> </w:t>
      </w:r>
      <w:r>
        <w:rPr>
          <w:color w:val="231F20"/>
        </w:rPr>
        <w:t>supera las implicaciones sociales de la propia imprenta y que quien no esté invo- lucrado con su funcionamiento quedará al nivel de una persona analfabeta de antaño. El </w:t>
      </w:r>
      <w:r>
        <w:rPr>
          <w:i/>
          <w:color w:val="231F20"/>
        </w:rPr>
        <w:t>analfabetismo digital </w:t>
      </w:r>
      <w:r>
        <w:rPr>
          <w:color w:val="231F20"/>
        </w:rPr>
        <w:t>es un término que ya se utiliza para designar a todos aquellos que no tienen las facultades ni conocimientos para acceder al recurso del</w:t>
      </w:r>
      <w:r>
        <w:rPr>
          <w:color w:val="231F20"/>
          <w:spacing w:val="-1"/>
        </w:rPr>
        <w:t> </w:t>
      </w:r>
      <w:r>
        <w:rPr>
          <w:color w:val="231F20"/>
        </w:rPr>
        <w:t>internet.</w:t>
      </w:r>
    </w:p>
    <w:p>
      <w:pPr>
        <w:pStyle w:val="BodyText"/>
        <w:spacing w:line="247" w:lineRule="auto"/>
        <w:ind w:left="117" w:right="114" w:firstLine="283"/>
        <w:jc w:val="both"/>
      </w:pPr>
      <w:r>
        <w:rPr>
          <w:color w:val="231F20"/>
        </w:rPr>
        <w:t>Esto</w:t>
      </w:r>
      <w:r>
        <w:rPr>
          <w:color w:val="231F20"/>
          <w:spacing w:val="-8"/>
        </w:rPr>
        <w:t> </w:t>
      </w:r>
      <w:r>
        <w:rPr>
          <w:color w:val="231F20"/>
        </w:rPr>
        <w:t>plantea</w:t>
      </w:r>
      <w:r>
        <w:rPr>
          <w:color w:val="231F20"/>
          <w:spacing w:val="-8"/>
        </w:rPr>
        <w:t> </w:t>
      </w:r>
      <w:r>
        <w:rPr>
          <w:color w:val="231F20"/>
        </w:rPr>
        <w:t>un</w:t>
      </w:r>
      <w:r>
        <w:rPr>
          <w:color w:val="231F20"/>
          <w:spacing w:val="-8"/>
        </w:rPr>
        <w:t> </w:t>
      </w:r>
      <w:r>
        <w:rPr>
          <w:color w:val="231F20"/>
        </w:rPr>
        <w:t>serio</w:t>
      </w:r>
      <w:r>
        <w:rPr>
          <w:color w:val="231F20"/>
          <w:spacing w:val="-8"/>
        </w:rPr>
        <w:t> </w:t>
      </w:r>
      <w:r>
        <w:rPr>
          <w:color w:val="231F20"/>
        </w:rPr>
        <w:t>problema</w:t>
      </w:r>
      <w:r>
        <w:rPr>
          <w:color w:val="231F20"/>
          <w:spacing w:val="-8"/>
        </w:rPr>
        <w:t> </w:t>
      </w:r>
      <w:r>
        <w:rPr>
          <w:color w:val="231F20"/>
        </w:rPr>
        <w:t>sobre</w:t>
      </w:r>
      <w:r>
        <w:rPr>
          <w:color w:val="231F20"/>
          <w:spacing w:val="-8"/>
        </w:rPr>
        <w:t> </w:t>
      </w:r>
      <w:r>
        <w:rPr>
          <w:color w:val="231F20"/>
        </w:rPr>
        <w:t>todo</w:t>
      </w:r>
      <w:r>
        <w:rPr>
          <w:color w:val="231F20"/>
          <w:spacing w:val="-8"/>
        </w:rPr>
        <w:t> </w:t>
      </w:r>
      <w:r>
        <w:rPr>
          <w:color w:val="231F20"/>
        </w:rPr>
        <w:t>para</w:t>
      </w:r>
      <w:r>
        <w:rPr>
          <w:color w:val="231F20"/>
          <w:spacing w:val="-8"/>
        </w:rPr>
        <w:t> </w:t>
      </w:r>
      <w:r>
        <w:rPr>
          <w:color w:val="231F20"/>
        </w:rPr>
        <w:t>las</w:t>
      </w:r>
      <w:r>
        <w:rPr>
          <w:color w:val="231F20"/>
          <w:spacing w:val="-8"/>
        </w:rPr>
        <w:t> </w:t>
      </w:r>
      <w:r>
        <w:rPr>
          <w:color w:val="231F20"/>
        </w:rPr>
        <w:t>personas</w:t>
      </w:r>
      <w:r>
        <w:rPr>
          <w:color w:val="231F20"/>
          <w:spacing w:val="-8"/>
        </w:rPr>
        <w:t> </w:t>
      </w:r>
      <w:r>
        <w:rPr>
          <w:color w:val="231F20"/>
        </w:rPr>
        <w:t>adultas</w:t>
      </w:r>
      <w:r>
        <w:rPr>
          <w:color w:val="231F20"/>
          <w:spacing w:val="-9"/>
        </w:rPr>
        <w:t> </w:t>
      </w:r>
      <w:r>
        <w:rPr>
          <w:color w:val="231F20"/>
        </w:rPr>
        <w:t>que pasan</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60</w:t>
      </w:r>
      <w:r>
        <w:rPr>
          <w:color w:val="231F20"/>
          <w:spacing w:val="-4"/>
        </w:rPr>
        <w:t> </w:t>
      </w:r>
      <w:r>
        <w:rPr>
          <w:color w:val="231F20"/>
        </w:rPr>
        <w:t>años,</w:t>
      </w:r>
      <w:r>
        <w:rPr>
          <w:color w:val="231F20"/>
          <w:spacing w:val="-4"/>
        </w:rPr>
        <w:t> </w:t>
      </w:r>
      <w:r>
        <w:rPr>
          <w:color w:val="231F20"/>
        </w:rPr>
        <w:t>pues</w:t>
      </w:r>
      <w:r>
        <w:rPr>
          <w:color w:val="231F20"/>
          <w:spacing w:val="-4"/>
        </w:rPr>
        <w:t> </w:t>
      </w:r>
      <w:r>
        <w:rPr>
          <w:color w:val="231F20"/>
        </w:rPr>
        <w:t>han</w:t>
      </w:r>
      <w:r>
        <w:rPr>
          <w:color w:val="231F20"/>
          <w:spacing w:val="-4"/>
        </w:rPr>
        <w:t> </w:t>
      </w:r>
      <w:r>
        <w:rPr>
          <w:color w:val="231F20"/>
        </w:rPr>
        <w:t>sido</w:t>
      </w:r>
      <w:r>
        <w:rPr>
          <w:color w:val="231F20"/>
          <w:spacing w:val="-4"/>
        </w:rPr>
        <w:t> </w:t>
      </w:r>
      <w:r>
        <w:rPr>
          <w:color w:val="231F20"/>
        </w:rPr>
        <w:t>testigos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transformaciones</w:t>
      </w:r>
      <w:r>
        <w:rPr>
          <w:color w:val="231F20"/>
          <w:spacing w:val="-5"/>
        </w:rPr>
        <w:t> </w:t>
      </w:r>
      <w:r>
        <w:rPr>
          <w:color w:val="231F20"/>
        </w:rPr>
        <w:t>de</w:t>
      </w:r>
      <w:r>
        <w:rPr>
          <w:color w:val="231F20"/>
          <w:spacing w:val="-4"/>
        </w:rPr>
        <w:t> </w:t>
      </w:r>
      <w:r>
        <w:rPr>
          <w:color w:val="231F20"/>
        </w:rPr>
        <w:t>los procesos de comunicación en un tiempo muy corto, siendo muy compli- cada su asimilación. Pensemos que estas generaciones de personas</w:t>
      </w:r>
      <w:r>
        <w:rPr>
          <w:color w:val="231F20"/>
          <w:spacing w:val="-29"/>
        </w:rPr>
        <w:t> </w:t>
      </w:r>
      <w:r>
        <w:rPr>
          <w:color w:val="231F20"/>
        </w:rPr>
        <w:t>adultas han</w:t>
      </w:r>
      <w:r>
        <w:rPr>
          <w:color w:val="231F20"/>
          <w:spacing w:val="-4"/>
        </w:rPr>
        <w:t> </w:t>
      </w:r>
      <w:r>
        <w:rPr>
          <w:color w:val="231F20"/>
        </w:rPr>
        <w:t>sido</w:t>
      </w:r>
      <w:r>
        <w:rPr>
          <w:color w:val="231F20"/>
          <w:spacing w:val="-4"/>
        </w:rPr>
        <w:t> </w:t>
      </w:r>
      <w:r>
        <w:rPr>
          <w:color w:val="231F20"/>
        </w:rPr>
        <w:t>testigos</w:t>
      </w:r>
      <w:r>
        <w:rPr>
          <w:color w:val="231F20"/>
          <w:spacing w:val="-4"/>
        </w:rPr>
        <w:t> </w:t>
      </w:r>
      <w:r>
        <w:rPr>
          <w:color w:val="231F20"/>
        </w:rPr>
        <w:t>en</w:t>
      </w:r>
      <w:r>
        <w:rPr>
          <w:color w:val="231F20"/>
          <w:spacing w:val="-4"/>
        </w:rPr>
        <w:t> </w:t>
      </w:r>
      <w:r>
        <w:rPr>
          <w:color w:val="231F20"/>
        </w:rPr>
        <w:t>su</w:t>
      </w:r>
      <w:r>
        <w:rPr>
          <w:color w:val="231F20"/>
          <w:spacing w:val="-4"/>
        </w:rPr>
        <w:t> </w:t>
      </w:r>
      <w:r>
        <w:rPr>
          <w:color w:val="231F20"/>
        </w:rPr>
        <w:t>vida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expansión</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radio,</w:t>
      </w:r>
      <w:r>
        <w:rPr>
          <w:color w:val="231F20"/>
          <w:spacing w:val="-4"/>
        </w:rPr>
        <w:t> </w:t>
      </w:r>
      <w:r>
        <w:rPr>
          <w:color w:val="231F20"/>
        </w:rPr>
        <w:t>la</w:t>
      </w:r>
      <w:r>
        <w:rPr>
          <w:color w:val="231F20"/>
          <w:spacing w:val="-4"/>
        </w:rPr>
        <w:t> </w:t>
      </w:r>
      <w:r>
        <w:rPr>
          <w:color w:val="231F20"/>
        </w:rPr>
        <w:t>televisión,</w:t>
      </w:r>
      <w:r>
        <w:rPr>
          <w:color w:val="231F20"/>
          <w:spacing w:val="-5"/>
        </w:rPr>
        <w:t> </w:t>
      </w:r>
      <w:r>
        <w:rPr>
          <w:color w:val="231F20"/>
        </w:rPr>
        <w:t>el</w:t>
      </w:r>
      <w:r>
        <w:rPr>
          <w:color w:val="231F20"/>
          <w:spacing w:val="-4"/>
        </w:rPr>
        <w:t> </w:t>
      </w:r>
      <w:r>
        <w:rPr>
          <w:color w:val="231F20"/>
        </w:rPr>
        <w:t>te- léfono, el cinematógrafo, la llegada de las computadoras personales, la</w:t>
      </w:r>
      <w:r>
        <w:rPr>
          <w:color w:val="231F20"/>
          <w:spacing w:val="-31"/>
        </w:rPr>
        <w:t> </w:t>
      </w:r>
      <w:r>
        <w:rPr>
          <w:color w:val="231F20"/>
        </w:rPr>
        <w:t>era del internet, la telefonía celular y los protocolos inalámbricos de red todos ellas formas revolucionarias de comunicación e</w:t>
      </w:r>
      <w:r>
        <w:rPr>
          <w:color w:val="231F20"/>
          <w:spacing w:val="-2"/>
        </w:rPr>
        <w:t> </w:t>
      </w:r>
      <w:r>
        <w:rPr>
          <w:color w:val="231F20"/>
        </w:rPr>
        <w:t>información.</w:t>
      </w:r>
    </w:p>
    <w:p>
      <w:pPr>
        <w:pStyle w:val="BodyText"/>
        <w:spacing w:line="253" w:lineRule="exact"/>
        <w:ind w:left="400"/>
        <w:jc w:val="both"/>
      </w:pPr>
      <w:r>
        <w:rPr>
          <w:color w:val="231F20"/>
        </w:rPr>
        <w:t>Por ello,</w:t>
      </w:r>
    </w:p>
    <w:p>
      <w:pPr>
        <w:spacing w:line="249" w:lineRule="auto" w:before="175"/>
        <w:ind w:left="400" w:right="115" w:firstLine="0"/>
        <w:jc w:val="both"/>
        <w:rPr>
          <w:sz w:val="20"/>
        </w:rPr>
      </w:pPr>
      <w:r>
        <w:rPr>
          <w:sz w:val="20"/>
        </w:rPr>
        <w:t>en</w:t>
      </w:r>
      <w:r>
        <w:rPr>
          <w:spacing w:val="-4"/>
          <w:sz w:val="20"/>
        </w:rPr>
        <w:t> </w:t>
      </w:r>
      <w:r>
        <w:rPr>
          <w:sz w:val="20"/>
        </w:rPr>
        <w:t>estos</w:t>
      </w:r>
      <w:r>
        <w:rPr>
          <w:spacing w:val="-4"/>
          <w:sz w:val="20"/>
        </w:rPr>
        <w:t> </w:t>
      </w:r>
      <w:r>
        <w:rPr>
          <w:sz w:val="20"/>
        </w:rPr>
        <w:t>tiempos</w:t>
      </w:r>
      <w:r>
        <w:rPr>
          <w:spacing w:val="-4"/>
          <w:sz w:val="20"/>
        </w:rPr>
        <w:t> </w:t>
      </w:r>
      <w:r>
        <w:rPr>
          <w:sz w:val="20"/>
        </w:rPr>
        <w:t>de</w:t>
      </w:r>
      <w:r>
        <w:rPr>
          <w:spacing w:val="-4"/>
          <w:sz w:val="20"/>
        </w:rPr>
        <w:t> </w:t>
      </w:r>
      <w:r>
        <w:rPr>
          <w:sz w:val="20"/>
        </w:rPr>
        <w:t>creciente</w:t>
      </w:r>
      <w:r>
        <w:rPr>
          <w:spacing w:val="-4"/>
          <w:sz w:val="20"/>
        </w:rPr>
        <w:t> </w:t>
      </w:r>
      <w:r>
        <w:rPr>
          <w:sz w:val="20"/>
        </w:rPr>
        <w:t>expansión</w:t>
      </w:r>
      <w:r>
        <w:rPr>
          <w:spacing w:val="-4"/>
          <w:sz w:val="20"/>
        </w:rPr>
        <w:t> </w:t>
      </w:r>
      <w:r>
        <w:rPr>
          <w:sz w:val="20"/>
        </w:rPr>
        <w:t>del</w:t>
      </w:r>
      <w:r>
        <w:rPr>
          <w:spacing w:val="-4"/>
          <w:sz w:val="20"/>
        </w:rPr>
        <w:t> </w:t>
      </w:r>
      <w:r>
        <w:rPr>
          <w:sz w:val="20"/>
        </w:rPr>
        <w:t>conocimiento</w:t>
      </w:r>
      <w:r>
        <w:rPr>
          <w:spacing w:val="-4"/>
          <w:sz w:val="20"/>
        </w:rPr>
        <w:t> </w:t>
      </w:r>
      <w:r>
        <w:rPr>
          <w:sz w:val="20"/>
        </w:rPr>
        <w:t>y</w:t>
      </w:r>
      <w:r>
        <w:rPr>
          <w:spacing w:val="-3"/>
          <w:sz w:val="20"/>
        </w:rPr>
        <w:t> </w:t>
      </w:r>
      <w:r>
        <w:rPr>
          <w:sz w:val="20"/>
        </w:rPr>
        <w:t>de</w:t>
      </w:r>
      <w:r>
        <w:rPr>
          <w:spacing w:val="-4"/>
          <w:sz w:val="20"/>
        </w:rPr>
        <w:t> </w:t>
      </w:r>
      <w:r>
        <w:rPr>
          <w:sz w:val="20"/>
        </w:rPr>
        <w:t>profundas</w:t>
      </w:r>
      <w:r>
        <w:rPr>
          <w:spacing w:val="-4"/>
          <w:sz w:val="20"/>
        </w:rPr>
        <w:t> </w:t>
      </w:r>
      <w:r>
        <w:rPr>
          <w:sz w:val="20"/>
        </w:rPr>
        <w:t>tras- formaciones tecnológicas, un proceso de transición demográfica apunta hacia el</w:t>
      </w:r>
      <w:r>
        <w:rPr>
          <w:spacing w:val="-7"/>
          <w:sz w:val="20"/>
        </w:rPr>
        <w:t> </w:t>
      </w:r>
      <w:r>
        <w:rPr>
          <w:sz w:val="20"/>
        </w:rPr>
        <w:t>surgimiento</w:t>
      </w:r>
      <w:r>
        <w:rPr>
          <w:spacing w:val="-7"/>
          <w:sz w:val="20"/>
        </w:rPr>
        <w:t> </w:t>
      </w:r>
      <w:r>
        <w:rPr>
          <w:sz w:val="20"/>
        </w:rPr>
        <w:t>de</w:t>
      </w:r>
      <w:r>
        <w:rPr>
          <w:spacing w:val="-7"/>
          <w:sz w:val="20"/>
        </w:rPr>
        <w:t> </w:t>
      </w:r>
      <w:r>
        <w:rPr>
          <w:sz w:val="20"/>
        </w:rPr>
        <w:t>posibles</w:t>
      </w:r>
      <w:r>
        <w:rPr>
          <w:spacing w:val="-7"/>
          <w:sz w:val="20"/>
        </w:rPr>
        <w:t> </w:t>
      </w:r>
      <w:r>
        <w:rPr>
          <w:sz w:val="20"/>
        </w:rPr>
        <w:t>dificultades</w:t>
      </w:r>
      <w:r>
        <w:rPr>
          <w:spacing w:val="-7"/>
          <w:sz w:val="20"/>
        </w:rPr>
        <w:t> </w:t>
      </w:r>
      <w:r>
        <w:rPr>
          <w:sz w:val="20"/>
        </w:rPr>
        <w:t>para</w:t>
      </w:r>
      <w:r>
        <w:rPr>
          <w:spacing w:val="-7"/>
          <w:sz w:val="20"/>
        </w:rPr>
        <w:t> </w:t>
      </w:r>
      <w:r>
        <w:rPr>
          <w:sz w:val="20"/>
        </w:rPr>
        <w:t>el</w:t>
      </w:r>
      <w:r>
        <w:rPr>
          <w:spacing w:val="-7"/>
          <w:sz w:val="20"/>
        </w:rPr>
        <w:t> </w:t>
      </w:r>
      <w:r>
        <w:rPr>
          <w:sz w:val="20"/>
        </w:rPr>
        <w:t>re-entrenamiento</w:t>
      </w:r>
      <w:r>
        <w:rPr>
          <w:spacing w:val="-7"/>
          <w:sz w:val="20"/>
        </w:rPr>
        <w:t> </w:t>
      </w:r>
      <w:r>
        <w:rPr>
          <w:sz w:val="20"/>
        </w:rPr>
        <w:t>de</w:t>
      </w:r>
      <w:r>
        <w:rPr>
          <w:spacing w:val="-7"/>
          <w:sz w:val="20"/>
        </w:rPr>
        <w:t> </w:t>
      </w:r>
      <w:r>
        <w:rPr>
          <w:sz w:val="20"/>
        </w:rPr>
        <w:t>la</w:t>
      </w:r>
      <w:r>
        <w:rPr>
          <w:spacing w:val="-7"/>
          <w:sz w:val="20"/>
        </w:rPr>
        <w:t> </w:t>
      </w:r>
      <w:r>
        <w:rPr>
          <w:sz w:val="20"/>
        </w:rPr>
        <w:t>fuerza</w:t>
      </w:r>
      <w:r>
        <w:rPr>
          <w:spacing w:val="-7"/>
          <w:sz w:val="20"/>
        </w:rPr>
        <w:t> </w:t>
      </w:r>
      <w:r>
        <w:rPr>
          <w:sz w:val="20"/>
        </w:rPr>
        <w:t>de trabajo</w:t>
      </w:r>
      <w:r>
        <w:rPr>
          <w:spacing w:val="-7"/>
          <w:sz w:val="20"/>
        </w:rPr>
        <w:t> </w:t>
      </w:r>
      <w:r>
        <w:rPr>
          <w:sz w:val="20"/>
        </w:rPr>
        <w:t>de</w:t>
      </w:r>
      <w:r>
        <w:rPr>
          <w:spacing w:val="-7"/>
          <w:sz w:val="20"/>
        </w:rPr>
        <w:t> </w:t>
      </w:r>
      <w:r>
        <w:rPr>
          <w:sz w:val="20"/>
        </w:rPr>
        <w:t>mayor</w:t>
      </w:r>
      <w:r>
        <w:rPr>
          <w:spacing w:val="-7"/>
          <w:sz w:val="20"/>
        </w:rPr>
        <w:t> </w:t>
      </w:r>
      <w:r>
        <w:rPr>
          <w:sz w:val="20"/>
        </w:rPr>
        <w:t>edad,</w:t>
      </w:r>
      <w:r>
        <w:rPr>
          <w:spacing w:val="-7"/>
          <w:sz w:val="20"/>
        </w:rPr>
        <w:t> </w:t>
      </w:r>
      <w:r>
        <w:rPr>
          <w:sz w:val="20"/>
        </w:rPr>
        <w:t>conocidas</w:t>
      </w:r>
      <w:r>
        <w:rPr>
          <w:spacing w:val="-7"/>
          <w:sz w:val="20"/>
        </w:rPr>
        <w:t> </w:t>
      </w:r>
      <w:r>
        <w:rPr>
          <w:sz w:val="20"/>
        </w:rPr>
        <w:t>las</w:t>
      </w:r>
      <w:r>
        <w:rPr>
          <w:spacing w:val="-7"/>
          <w:sz w:val="20"/>
        </w:rPr>
        <w:t> </w:t>
      </w:r>
      <w:r>
        <w:rPr>
          <w:sz w:val="20"/>
        </w:rPr>
        <w:t>reticencias</w:t>
      </w:r>
      <w:r>
        <w:rPr>
          <w:spacing w:val="-7"/>
          <w:sz w:val="20"/>
        </w:rPr>
        <w:t> </w:t>
      </w:r>
      <w:r>
        <w:rPr>
          <w:sz w:val="20"/>
        </w:rPr>
        <w:t>y</w:t>
      </w:r>
      <w:r>
        <w:rPr>
          <w:spacing w:val="-7"/>
          <w:sz w:val="20"/>
        </w:rPr>
        <w:t> </w:t>
      </w:r>
      <w:r>
        <w:rPr>
          <w:sz w:val="20"/>
        </w:rPr>
        <w:t>en</w:t>
      </w:r>
      <w:r>
        <w:rPr>
          <w:spacing w:val="-7"/>
          <w:sz w:val="20"/>
        </w:rPr>
        <w:t> </w:t>
      </w:r>
      <w:r>
        <w:rPr>
          <w:sz w:val="20"/>
        </w:rPr>
        <w:t>ocasiones</w:t>
      </w:r>
      <w:r>
        <w:rPr>
          <w:spacing w:val="-7"/>
          <w:sz w:val="20"/>
        </w:rPr>
        <w:t> </w:t>
      </w:r>
      <w:r>
        <w:rPr>
          <w:sz w:val="20"/>
        </w:rPr>
        <w:t>los</w:t>
      </w:r>
      <w:r>
        <w:rPr>
          <w:spacing w:val="-7"/>
          <w:sz w:val="20"/>
        </w:rPr>
        <w:t> </w:t>
      </w:r>
      <w:r>
        <w:rPr>
          <w:sz w:val="20"/>
        </w:rPr>
        <w:t>obstáculos, que opone la mayoría de las personas maduras a la adopción de nuevos</w:t>
      </w:r>
      <w:r>
        <w:rPr>
          <w:spacing w:val="-17"/>
          <w:sz w:val="20"/>
        </w:rPr>
        <w:t> </w:t>
      </w:r>
      <w:r>
        <w:rPr>
          <w:sz w:val="20"/>
        </w:rPr>
        <w:t>proce- dimientos y tecnologías... (Miró, 2003:</w:t>
      </w:r>
      <w:r>
        <w:rPr>
          <w:spacing w:val="-1"/>
          <w:sz w:val="20"/>
        </w:rPr>
        <w:t> </w:t>
      </w:r>
      <w:r>
        <w:rPr>
          <w:sz w:val="20"/>
        </w:rPr>
        <w:t>19).</w:t>
      </w:r>
    </w:p>
    <w:p>
      <w:pPr>
        <w:pStyle w:val="BodyText"/>
        <w:spacing w:line="247" w:lineRule="auto" w:before="172"/>
        <w:ind w:left="117" w:right="115" w:firstLine="283"/>
        <w:jc w:val="both"/>
      </w:pPr>
      <w:r>
        <w:rPr>
          <w:color w:val="231F20"/>
        </w:rPr>
        <w:t>En donde, por obvias razones, los adultos mayores están en clara des- ventaja</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las</w:t>
      </w:r>
      <w:r>
        <w:rPr>
          <w:color w:val="231F20"/>
          <w:spacing w:val="-8"/>
        </w:rPr>
        <w:t> </w:t>
      </w:r>
      <w:r>
        <w:rPr>
          <w:color w:val="231F20"/>
        </w:rPr>
        <w:t>nuevas</w:t>
      </w:r>
      <w:r>
        <w:rPr>
          <w:color w:val="231F20"/>
          <w:spacing w:val="-7"/>
        </w:rPr>
        <w:t> </w:t>
      </w:r>
      <w:r>
        <w:rPr>
          <w:color w:val="231F20"/>
        </w:rPr>
        <w:t>generaciones,</w:t>
      </w:r>
      <w:r>
        <w:rPr>
          <w:color w:val="231F20"/>
          <w:spacing w:val="-7"/>
        </w:rPr>
        <w:t> </w:t>
      </w:r>
      <w:r>
        <w:rPr>
          <w:color w:val="231F20"/>
        </w:rPr>
        <w:t>que</w:t>
      </w:r>
      <w:r>
        <w:rPr>
          <w:color w:val="231F20"/>
          <w:spacing w:val="-7"/>
        </w:rPr>
        <w:t> </w:t>
      </w:r>
      <w:r>
        <w:rPr>
          <w:color w:val="231F20"/>
        </w:rPr>
        <w:t>han</w:t>
      </w:r>
      <w:r>
        <w:rPr>
          <w:color w:val="231F20"/>
          <w:spacing w:val="-7"/>
        </w:rPr>
        <w:t> </w:t>
      </w:r>
      <w:r>
        <w:rPr>
          <w:color w:val="231F20"/>
        </w:rPr>
        <w:t>nacido</w:t>
      </w:r>
      <w:r>
        <w:rPr>
          <w:color w:val="231F20"/>
          <w:spacing w:val="-7"/>
        </w:rPr>
        <w:t> </w:t>
      </w:r>
      <w:r>
        <w:rPr>
          <w:color w:val="231F20"/>
        </w:rPr>
        <w:t>y</w:t>
      </w:r>
      <w:r>
        <w:rPr>
          <w:color w:val="231F20"/>
          <w:spacing w:val="-8"/>
        </w:rPr>
        <w:t> </w:t>
      </w:r>
      <w:r>
        <w:rPr>
          <w:color w:val="231F20"/>
        </w:rPr>
        <w:t>crecido</w:t>
      </w:r>
      <w:r>
        <w:rPr>
          <w:color w:val="231F20"/>
          <w:spacing w:val="-8"/>
        </w:rPr>
        <w:t> </w:t>
      </w:r>
      <w:r>
        <w:rPr>
          <w:color w:val="231F20"/>
        </w:rPr>
        <w:t>con</w:t>
      </w:r>
      <w:r>
        <w:rPr>
          <w:color w:val="231F20"/>
          <w:spacing w:val="-8"/>
        </w:rPr>
        <w:t> </w:t>
      </w:r>
      <w:r>
        <w:rPr>
          <w:color w:val="231F20"/>
        </w:rPr>
        <w:t>este tipo de</w:t>
      </w:r>
      <w:r>
        <w:rPr>
          <w:color w:val="231F20"/>
          <w:spacing w:val="-1"/>
        </w:rPr>
        <w:t> </w:t>
      </w:r>
      <w:r>
        <w:rPr>
          <w:color w:val="231F20"/>
        </w:rPr>
        <w:t>recursos.</w:t>
      </w:r>
    </w:p>
    <w:p>
      <w:pPr>
        <w:pStyle w:val="BodyText"/>
        <w:spacing w:line="247" w:lineRule="auto"/>
        <w:ind w:left="117" w:right="114" w:firstLine="283"/>
        <w:jc w:val="both"/>
      </w:pPr>
      <w:r>
        <w:rPr>
          <w:color w:val="231F20"/>
        </w:rPr>
        <w:t>Es</w:t>
      </w:r>
      <w:r>
        <w:rPr>
          <w:color w:val="231F20"/>
          <w:spacing w:val="-4"/>
        </w:rPr>
        <w:t> </w:t>
      </w:r>
      <w:r>
        <w:rPr>
          <w:color w:val="231F20"/>
        </w:rPr>
        <w:t>por</w:t>
      </w:r>
      <w:r>
        <w:rPr>
          <w:color w:val="231F20"/>
          <w:spacing w:val="-4"/>
        </w:rPr>
        <w:t> </w:t>
      </w:r>
      <w:r>
        <w:rPr>
          <w:color w:val="231F20"/>
        </w:rPr>
        <w:t>esta</w:t>
      </w:r>
      <w:r>
        <w:rPr>
          <w:color w:val="231F20"/>
          <w:spacing w:val="-5"/>
        </w:rPr>
        <w:t> </w:t>
      </w:r>
      <w:r>
        <w:rPr>
          <w:color w:val="231F20"/>
        </w:rPr>
        <w:t>razón</w:t>
      </w:r>
      <w:r>
        <w:rPr>
          <w:color w:val="231F20"/>
          <w:spacing w:val="-4"/>
        </w:rPr>
        <w:t> </w:t>
      </w:r>
      <w:r>
        <w:rPr>
          <w:color w:val="231F20"/>
        </w:rPr>
        <w:t>que</w:t>
      </w:r>
      <w:r>
        <w:rPr>
          <w:color w:val="231F20"/>
          <w:spacing w:val="-5"/>
        </w:rPr>
        <w:t> </w:t>
      </w:r>
      <w:r>
        <w:rPr>
          <w:color w:val="231F20"/>
        </w:rPr>
        <w:t>la</w:t>
      </w:r>
      <w:r>
        <w:rPr>
          <w:color w:val="231F20"/>
          <w:spacing w:val="-5"/>
        </w:rPr>
        <w:t> </w:t>
      </w:r>
      <w:r>
        <w:rPr>
          <w:i/>
          <w:color w:val="231F20"/>
        </w:rPr>
        <w:t>brecha</w:t>
      </w:r>
      <w:r>
        <w:rPr>
          <w:i/>
          <w:color w:val="231F20"/>
          <w:spacing w:val="-4"/>
        </w:rPr>
        <w:t> </w:t>
      </w:r>
      <w:r>
        <w:rPr>
          <w:i/>
          <w:color w:val="231F20"/>
        </w:rPr>
        <w:t>mental</w:t>
      </w:r>
      <w:r>
        <w:rPr>
          <w:i/>
          <w:color w:val="231F20"/>
          <w:spacing w:val="-4"/>
        </w:rPr>
        <w:t> </w:t>
      </w:r>
      <w:r>
        <w:rPr>
          <w:color w:val="231F20"/>
        </w:rPr>
        <w:t>se</w:t>
      </w:r>
      <w:r>
        <w:rPr>
          <w:color w:val="231F20"/>
          <w:spacing w:val="-4"/>
        </w:rPr>
        <w:t> </w:t>
      </w:r>
      <w:r>
        <w:rPr>
          <w:color w:val="231F20"/>
        </w:rPr>
        <w:t>manifiesta</w:t>
      </w:r>
      <w:r>
        <w:rPr>
          <w:color w:val="231F20"/>
          <w:spacing w:val="-5"/>
        </w:rPr>
        <w:t> </w:t>
      </w:r>
      <w:r>
        <w:rPr>
          <w:color w:val="231F20"/>
        </w:rPr>
        <w:t>con</w:t>
      </w:r>
      <w:r>
        <w:rPr>
          <w:color w:val="231F20"/>
          <w:spacing w:val="-5"/>
        </w:rPr>
        <w:t> </w:t>
      </w:r>
      <w:r>
        <w:rPr>
          <w:color w:val="231F20"/>
        </w:rPr>
        <w:t>mucho</w:t>
      </w:r>
      <w:r>
        <w:rPr>
          <w:color w:val="231F20"/>
          <w:spacing w:val="-5"/>
        </w:rPr>
        <w:t> </w:t>
      </w:r>
      <w:r>
        <w:rPr>
          <w:color w:val="231F20"/>
        </w:rPr>
        <w:t>mayor frecuencia entre este sector de la población, pues como mencionamos, los paradigmas de la comunicación han cambiado tan aceleradamente desde que aparece la llamada </w:t>
      </w:r>
      <w:r>
        <w:rPr>
          <w:i/>
          <w:color w:val="231F20"/>
        </w:rPr>
        <w:t>era digital </w:t>
      </w:r>
      <w:r>
        <w:rPr>
          <w:color w:val="231F20"/>
        </w:rPr>
        <w:t>(a principios de 1990) que no han dado el tiempo para que éstos ajusten sus esquemas mentales hacia nuevas for- mas de comunicación (virtual), lo que sí ha sucedido con las generaciones que les preceden. Esto acentúa todavía más la brecha generacional exis- tente entre jóvenes y viejos, fomentando que no exista una comunicación adecuada y dificultando los procesos de socialización</w:t>
      </w:r>
      <w:r>
        <w:rPr>
          <w:color w:val="231F20"/>
          <w:spacing w:val="-12"/>
        </w:rPr>
        <w:t> </w:t>
      </w:r>
      <w:r>
        <w:rPr>
          <w:color w:val="231F20"/>
        </w:rPr>
        <w:t>actual.</w:t>
      </w:r>
    </w:p>
    <w:p>
      <w:pPr>
        <w:pStyle w:val="BodyText"/>
        <w:spacing w:line="247" w:lineRule="auto"/>
        <w:ind w:left="117" w:right="115" w:firstLine="283"/>
        <w:jc w:val="both"/>
      </w:pPr>
      <w:r>
        <w:rPr>
          <w:color w:val="231F20"/>
        </w:rPr>
        <w:t>Claramente es necesario brindar estrategias para la incorporación gra- dual y paulatina de las personas adultas a la cultura digital, pues estos me- dios</w:t>
      </w:r>
      <w:r>
        <w:rPr>
          <w:color w:val="231F20"/>
          <w:spacing w:val="-7"/>
        </w:rPr>
        <w:t> </w:t>
      </w:r>
      <w:r>
        <w:rPr>
          <w:color w:val="231F20"/>
        </w:rPr>
        <w:t>en</w:t>
      </w:r>
      <w:r>
        <w:rPr>
          <w:color w:val="231F20"/>
          <w:spacing w:val="-7"/>
        </w:rPr>
        <w:t> </w:t>
      </w:r>
      <w:r>
        <w:rPr>
          <w:color w:val="231F20"/>
        </w:rPr>
        <w:t>lugar</w:t>
      </w:r>
      <w:r>
        <w:rPr>
          <w:color w:val="231F20"/>
          <w:spacing w:val="-7"/>
        </w:rPr>
        <w:t> </w:t>
      </w:r>
      <w:r>
        <w:rPr>
          <w:color w:val="231F20"/>
        </w:rPr>
        <w:t>de</w:t>
      </w:r>
      <w:r>
        <w:rPr>
          <w:color w:val="231F20"/>
          <w:spacing w:val="-7"/>
        </w:rPr>
        <w:t> </w:t>
      </w:r>
      <w:r>
        <w:rPr>
          <w:color w:val="231F20"/>
        </w:rPr>
        <w:t>representar</w:t>
      </w:r>
      <w:r>
        <w:rPr>
          <w:color w:val="231F20"/>
          <w:spacing w:val="-7"/>
        </w:rPr>
        <w:t> </w:t>
      </w:r>
      <w:r>
        <w:rPr>
          <w:color w:val="231F20"/>
        </w:rPr>
        <w:t>una</w:t>
      </w:r>
      <w:r>
        <w:rPr>
          <w:color w:val="231F20"/>
          <w:spacing w:val="-7"/>
        </w:rPr>
        <w:t> </w:t>
      </w:r>
      <w:r>
        <w:rPr>
          <w:color w:val="231F20"/>
        </w:rPr>
        <w:t>barrera</w:t>
      </w:r>
      <w:r>
        <w:rPr>
          <w:color w:val="231F20"/>
          <w:spacing w:val="-7"/>
        </w:rPr>
        <w:t> </w:t>
      </w:r>
      <w:r>
        <w:rPr>
          <w:color w:val="231F20"/>
        </w:rPr>
        <w:t>deberían</w:t>
      </w:r>
      <w:r>
        <w:rPr>
          <w:color w:val="231F20"/>
          <w:spacing w:val="-7"/>
        </w:rPr>
        <w:t> </w:t>
      </w:r>
      <w:r>
        <w:rPr>
          <w:color w:val="231F20"/>
        </w:rPr>
        <w:t>fomentar</w:t>
      </w:r>
      <w:r>
        <w:rPr>
          <w:color w:val="231F20"/>
          <w:spacing w:val="-7"/>
        </w:rPr>
        <w:t> </w:t>
      </w:r>
      <w:r>
        <w:rPr>
          <w:color w:val="231F20"/>
        </w:rPr>
        <w:t>el</w:t>
      </w:r>
      <w:r>
        <w:rPr>
          <w:color w:val="231F20"/>
          <w:spacing w:val="-7"/>
        </w:rPr>
        <w:t> </w:t>
      </w:r>
      <w:r>
        <w:rPr>
          <w:color w:val="231F20"/>
        </w:rPr>
        <w:t>acercamiento</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15"/>
        <w:jc w:val="both"/>
      </w:pPr>
      <w:r>
        <w:rPr>
          <w:color w:val="231F20"/>
        </w:rPr>
        <w:t>entre las diferentes generaciones así como un desarrollo social, pues esta es la finalidad para la que fueron creados. Pero para poder alcanzar estos fines, lo primero es realizar una valoración sobre cómo es la apropiación de las personas adultas de este tipo de herramientas.</w:t>
      </w:r>
    </w:p>
    <w:p>
      <w:pPr>
        <w:pStyle w:val="BodyText"/>
        <w:spacing w:line="247" w:lineRule="auto"/>
        <w:ind w:left="117" w:right="114" w:firstLine="283"/>
        <w:jc w:val="both"/>
      </w:pPr>
      <w:r>
        <w:rPr>
          <w:color w:val="231F20"/>
        </w:rPr>
        <w:t>No existen estudios en nuestro país que indiquen el uso específico que los adultos mayores le dan a las TIC, en parte porque no es una población que</w:t>
      </w:r>
      <w:r>
        <w:rPr>
          <w:color w:val="231F20"/>
          <w:spacing w:val="-6"/>
        </w:rPr>
        <w:t> </w:t>
      </w:r>
      <w:r>
        <w:rPr>
          <w:color w:val="231F20"/>
        </w:rPr>
        <w:t>tenga</w:t>
      </w:r>
      <w:r>
        <w:rPr>
          <w:color w:val="231F20"/>
          <w:spacing w:val="-6"/>
        </w:rPr>
        <w:t> </w:t>
      </w:r>
      <w:r>
        <w:rPr>
          <w:color w:val="231F20"/>
        </w:rPr>
        <w:t>un</w:t>
      </w:r>
      <w:r>
        <w:rPr>
          <w:color w:val="231F20"/>
          <w:spacing w:val="-6"/>
        </w:rPr>
        <w:t> </w:t>
      </w:r>
      <w:r>
        <w:rPr>
          <w:color w:val="231F20"/>
        </w:rPr>
        <w:t>gran</w:t>
      </w:r>
      <w:r>
        <w:rPr>
          <w:color w:val="231F20"/>
          <w:spacing w:val="-6"/>
        </w:rPr>
        <w:t> </w:t>
      </w:r>
      <w:r>
        <w:rPr>
          <w:color w:val="231F20"/>
        </w:rPr>
        <w:t>impacto</w:t>
      </w:r>
      <w:r>
        <w:rPr>
          <w:color w:val="231F20"/>
          <w:spacing w:val="-6"/>
        </w:rPr>
        <w:t> </w:t>
      </w:r>
      <w:r>
        <w:rPr>
          <w:color w:val="231F20"/>
        </w:rPr>
        <w:t>en</w:t>
      </w:r>
      <w:r>
        <w:rPr>
          <w:color w:val="231F20"/>
          <w:spacing w:val="-6"/>
        </w:rPr>
        <w:t> </w:t>
      </w:r>
      <w:r>
        <w:rPr>
          <w:color w:val="231F20"/>
        </w:rPr>
        <w:t>cuanto</w:t>
      </w:r>
      <w:r>
        <w:rPr>
          <w:color w:val="231F20"/>
          <w:spacing w:val="-6"/>
        </w:rPr>
        <w:t> </w:t>
      </w:r>
      <w:r>
        <w:rPr>
          <w:color w:val="231F20"/>
        </w:rPr>
        <w:t>al</w:t>
      </w:r>
      <w:r>
        <w:rPr>
          <w:color w:val="231F20"/>
          <w:spacing w:val="-6"/>
        </w:rPr>
        <w:t> </w:t>
      </w:r>
      <w:r>
        <w:rPr>
          <w:color w:val="231F20"/>
        </w:rPr>
        <w:t>acceso</w:t>
      </w:r>
      <w:r>
        <w:rPr>
          <w:color w:val="231F20"/>
          <w:spacing w:val="-6"/>
        </w:rPr>
        <w:t> </w:t>
      </w:r>
      <w:r>
        <w:rPr>
          <w:color w:val="231F20"/>
        </w:rPr>
        <w:t>y</w:t>
      </w:r>
      <w:r>
        <w:rPr>
          <w:color w:val="231F20"/>
          <w:spacing w:val="-6"/>
        </w:rPr>
        <w:t> </w:t>
      </w:r>
      <w:r>
        <w:rPr>
          <w:color w:val="231F20"/>
        </w:rPr>
        <w:t>uso.</w:t>
      </w:r>
      <w:r>
        <w:rPr>
          <w:color w:val="231F20"/>
          <w:spacing w:val="-6"/>
        </w:rPr>
        <w:t> </w:t>
      </w:r>
      <w:r>
        <w:rPr>
          <w:color w:val="231F20"/>
        </w:rPr>
        <w:t>Los</w:t>
      </w:r>
      <w:r>
        <w:rPr>
          <w:color w:val="231F20"/>
          <w:spacing w:val="-6"/>
        </w:rPr>
        <w:t> </w:t>
      </w:r>
      <w:r>
        <w:rPr>
          <w:color w:val="231F20"/>
        </w:rPr>
        <w:t>datos</w:t>
      </w:r>
      <w:r>
        <w:rPr>
          <w:color w:val="231F20"/>
          <w:spacing w:val="-6"/>
        </w:rPr>
        <w:t> </w:t>
      </w:r>
      <w:r>
        <w:rPr>
          <w:color w:val="231F20"/>
        </w:rPr>
        <w:t>del</w:t>
      </w:r>
      <w:r>
        <w:rPr>
          <w:color w:val="231F20"/>
          <w:spacing w:val="-6"/>
        </w:rPr>
        <w:t> </w:t>
      </w:r>
      <w:r>
        <w:rPr>
          <w:color w:val="231F20"/>
        </w:rPr>
        <w:t>Institu- to</w:t>
      </w:r>
      <w:r>
        <w:rPr>
          <w:color w:val="231F20"/>
          <w:spacing w:val="-5"/>
        </w:rPr>
        <w:t> </w:t>
      </w:r>
      <w:r>
        <w:rPr>
          <w:color w:val="231F20"/>
        </w:rPr>
        <w:t>Nacional</w:t>
      </w:r>
      <w:r>
        <w:rPr>
          <w:color w:val="231F20"/>
          <w:spacing w:val="-4"/>
        </w:rPr>
        <w:t> </w:t>
      </w:r>
      <w:r>
        <w:rPr>
          <w:color w:val="231F20"/>
        </w:rPr>
        <w:t>de</w:t>
      </w:r>
      <w:r>
        <w:rPr>
          <w:color w:val="231F20"/>
          <w:spacing w:val="-5"/>
        </w:rPr>
        <w:t> </w:t>
      </w:r>
      <w:r>
        <w:rPr>
          <w:color w:val="231F20"/>
        </w:rPr>
        <w:t>Estadística</w:t>
      </w:r>
      <w:r>
        <w:rPr>
          <w:color w:val="231F20"/>
          <w:spacing w:val="-6"/>
        </w:rPr>
        <w:t> </w:t>
      </w:r>
      <w:r>
        <w:rPr>
          <w:color w:val="231F20"/>
        </w:rPr>
        <w:t>y</w:t>
      </w:r>
      <w:r>
        <w:rPr>
          <w:color w:val="231F20"/>
          <w:spacing w:val="-5"/>
        </w:rPr>
        <w:t> </w:t>
      </w:r>
      <w:r>
        <w:rPr>
          <w:color w:val="231F20"/>
        </w:rPr>
        <w:t>Geografía</w:t>
      </w:r>
      <w:r>
        <w:rPr>
          <w:color w:val="231F20"/>
          <w:spacing w:val="-4"/>
        </w:rPr>
        <w:t> </w:t>
      </w:r>
      <w:r>
        <w:rPr>
          <w:color w:val="231F20"/>
        </w:rPr>
        <w:t>(INEGI,</w:t>
      </w:r>
      <w:r>
        <w:rPr>
          <w:color w:val="231F20"/>
          <w:spacing w:val="-5"/>
        </w:rPr>
        <w:t> </w:t>
      </w:r>
      <w:r>
        <w:rPr>
          <w:color w:val="231F20"/>
        </w:rPr>
        <w:t>2010)</w:t>
      </w:r>
      <w:r>
        <w:rPr>
          <w:color w:val="231F20"/>
          <w:spacing w:val="-5"/>
        </w:rPr>
        <w:t> </w:t>
      </w:r>
      <w:r>
        <w:rPr>
          <w:color w:val="231F20"/>
        </w:rPr>
        <w:t>nos</w:t>
      </w:r>
      <w:r>
        <w:rPr>
          <w:color w:val="231F20"/>
          <w:spacing w:val="-5"/>
        </w:rPr>
        <w:t> </w:t>
      </w:r>
      <w:r>
        <w:rPr>
          <w:color w:val="231F20"/>
        </w:rPr>
        <w:t>demuestran</w:t>
      </w:r>
      <w:r>
        <w:rPr>
          <w:color w:val="231F20"/>
          <w:spacing w:val="-5"/>
        </w:rPr>
        <w:t> </w:t>
      </w:r>
      <w:r>
        <w:rPr>
          <w:color w:val="231F20"/>
        </w:rPr>
        <w:t>que la</w:t>
      </w:r>
      <w:r>
        <w:rPr>
          <w:color w:val="231F20"/>
          <w:spacing w:val="-7"/>
        </w:rPr>
        <w:t> </w:t>
      </w:r>
      <w:r>
        <w:rPr>
          <w:color w:val="231F20"/>
        </w:rPr>
        <w:t>mayoría</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usuarios</w:t>
      </w:r>
      <w:r>
        <w:rPr>
          <w:color w:val="231F20"/>
          <w:spacing w:val="-6"/>
        </w:rPr>
        <w:t> </w:t>
      </w:r>
      <w:r>
        <w:rPr>
          <w:color w:val="231F20"/>
        </w:rPr>
        <w:t>de</w:t>
      </w:r>
      <w:r>
        <w:rPr>
          <w:color w:val="231F20"/>
          <w:spacing w:val="-6"/>
        </w:rPr>
        <w:t> </w:t>
      </w:r>
      <w:r>
        <w:rPr>
          <w:color w:val="231F20"/>
        </w:rPr>
        <w:t>la</w:t>
      </w:r>
      <w:r>
        <w:rPr>
          <w:color w:val="231F20"/>
          <w:spacing w:val="-7"/>
        </w:rPr>
        <w:t> </w:t>
      </w:r>
      <w:r>
        <w:rPr>
          <w:color w:val="231F20"/>
        </w:rPr>
        <w:t>red</w:t>
      </w:r>
      <w:r>
        <w:rPr>
          <w:color w:val="231F20"/>
          <w:spacing w:val="-6"/>
        </w:rPr>
        <w:t> </w:t>
      </w:r>
      <w:r>
        <w:rPr>
          <w:color w:val="231F20"/>
        </w:rPr>
        <w:t>son</w:t>
      </w:r>
      <w:r>
        <w:rPr>
          <w:color w:val="231F20"/>
          <w:spacing w:val="-6"/>
        </w:rPr>
        <w:t> </w:t>
      </w:r>
      <w:r>
        <w:rPr>
          <w:color w:val="231F20"/>
        </w:rPr>
        <w:t>jóvenes</w:t>
      </w:r>
      <w:r>
        <w:rPr>
          <w:color w:val="231F20"/>
          <w:spacing w:val="-7"/>
        </w:rPr>
        <w:t> </w:t>
      </w:r>
      <w:r>
        <w:rPr>
          <w:color w:val="231F20"/>
        </w:rPr>
        <w:t>entre</w:t>
      </w:r>
      <w:r>
        <w:rPr>
          <w:color w:val="231F20"/>
          <w:spacing w:val="-7"/>
        </w:rPr>
        <w:t> </w:t>
      </w:r>
      <w:r>
        <w:rPr>
          <w:color w:val="231F20"/>
        </w:rPr>
        <w:t>18</w:t>
      </w:r>
      <w:r>
        <w:rPr>
          <w:color w:val="231F20"/>
          <w:spacing w:val="-6"/>
        </w:rPr>
        <w:t> </w:t>
      </w:r>
      <w:r>
        <w:rPr>
          <w:color w:val="231F20"/>
        </w:rPr>
        <w:t>y</w:t>
      </w:r>
      <w:r>
        <w:rPr>
          <w:color w:val="231F20"/>
          <w:spacing w:val="-6"/>
        </w:rPr>
        <w:t> </w:t>
      </w:r>
      <w:r>
        <w:rPr>
          <w:color w:val="231F20"/>
        </w:rPr>
        <w:t>35</w:t>
      </w:r>
      <w:r>
        <w:rPr>
          <w:color w:val="231F20"/>
          <w:spacing w:val="-6"/>
        </w:rPr>
        <w:t> </w:t>
      </w:r>
      <w:r>
        <w:rPr>
          <w:color w:val="231F20"/>
        </w:rPr>
        <w:t>años</w:t>
      </w:r>
      <w:r>
        <w:rPr>
          <w:color w:val="231F20"/>
          <w:spacing w:val="-7"/>
        </w:rPr>
        <w:t> </w:t>
      </w:r>
      <w:r>
        <w:rPr>
          <w:color w:val="231F20"/>
        </w:rPr>
        <w:t>de</w:t>
      </w:r>
      <w:r>
        <w:rPr>
          <w:color w:val="231F20"/>
          <w:spacing w:val="-6"/>
        </w:rPr>
        <w:t> </w:t>
      </w:r>
      <w:r>
        <w:rPr>
          <w:color w:val="231F20"/>
        </w:rPr>
        <w:t>edad (70 por ciento), el resto del porcentaje se divide entre los niños de entre 6 y 15 años y los adultos mayores, quienes tienen el más bajo porcentaje de participación en el uso de las TIC (0.89 por</w:t>
      </w:r>
      <w:r>
        <w:rPr>
          <w:color w:val="231F20"/>
          <w:spacing w:val="-8"/>
        </w:rPr>
        <w:t> </w:t>
      </w:r>
      <w:r>
        <w:rPr>
          <w:color w:val="231F20"/>
        </w:rPr>
        <w:t>ciento).</w:t>
      </w:r>
    </w:p>
    <w:p>
      <w:pPr>
        <w:pStyle w:val="BodyText"/>
        <w:spacing w:line="247" w:lineRule="auto"/>
        <w:ind w:left="117" w:right="114" w:firstLine="283"/>
        <w:jc w:val="both"/>
      </w:pPr>
      <w:r>
        <w:rPr>
          <w:color w:val="231F20"/>
        </w:rPr>
        <w:t>Pero estos datos sólo indican, como ya mencionamos, el acceso al re- curso y no su apropiación ni tampoco su valoración por parte de las per- sonas. Muchos adultos mayores pueden contar con el acceso físicamente en los espacios donde residen, pero no ser usuarios. El problema de no</w:t>
      </w:r>
      <w:r>
        <w:rPr>
          <w:color w:val="231F20"/>
          <w:spacing w:val="-30"/>
        </w:rPr>
        <w:t> </w:t>
      </w:r>
      <w:r>
        <w:rPr>
          <w:color w:val="231F20"/>
        </w:rPr>
        <w:t>co- nocer estos datos plantea una problemática para los estudios sobre brecha digital</w:t>
      </w:r>
      <w:r>
        <w:rPr>
          <w:color w:val="231F20"/>
          <w:spacing w:val="-10"/>
        </w:rPr>
        <w:t> </w:t>
      </w:r>
      <w:r>
        <w:rPr>
          <w:color w:val="231F20"/>
        </w:rPr>
        <w:t>generacional.</w:t>
      </w:r>
      <w:r>
        <w:rPr>
          <w:color w:val="231F20"/>
          <w:spacing w:val="-10"/>
        </w:rPr>
        <w:t> </w:t>
      </w:r>
      <w:r>
        <w:rPr>
          <w:color w:val="231F20"/>
        </w:rPr>
        <w:t>De</w:t>
      </w:r>
      <w:r>
        <w:rPr>
          <w:color w:val="231F20"/>
          <w:spacing w:val="-10"/>
        </w:rPr>
        <w:t> </w:t>
      </w:r>
      <w:r>
        <w:rPr>
          <w:color w:val="231F20"/>
        </w:rPr>
        <w:t>ahí</w:t>
      </w:r>
      <w:r>
        <w:rPr>
          <w:color w:val="231F20"/>
          <w:spacing w:val="-10"/>
        </w:rPr>
        <w:t> </w:t>
      </w:r>
      <w:r>
        <w:rPr>
          <w:color w:val="231F20"/>
        </w:rPr>
        <w:t>la</w:t>
      </w:r>
      <w:r>
        <w:rPr>
          <w:color w:val="231F20"/>
          <w:spacing w:val="-10"/>
        </w:rPr>
        <w:t> </w:t>
      </w:r>
      <w:r>
        <w:rPr>
          <w:color w:val="231F20"/>
        </w:rPr>
        <w:t>importancia</w:t>
      </w:r>
      <w:r>
        <w:rPr>
          <w:color w:val="231F20"/>
          <w:spacing w:val="-11"/>
        </w:rPr>
        <w:t> </w:t>
      </w:r>
      <w:r>
        <w:rPr>
          <w:color w:val="231F20"/>
        </w:rPr>
        <w:t>de</w:t>
      </w:r>
      <w:r>
        <w:rPr>
          <w:color w:val="231F20"/>
          <w:spacing w:val="-10"/>
        </w:rPr>
        <w:t> </w:t>
      </w:r>
      <w:r>
        <w:rPr>
          <w:color w:val="231F20"/>
        </w:rPr>
        <w:t>llevar</w:t>
      </w:r>
      <w:r>
        <w:rPr>
          <w:color w:val="231F20"/>
          <w:spacing w:val="-10"/>
        </w:rPr>
        <w:t> </w:t>
      </w:r>
      <w:r>
        <w:rPr>
          <w:color w:val="231F20"/>
        </w:rPr>
        <w:t>a</w:t>
      </w:r>
      <w:r>
        <w:rPr>
          <w:color w:val="231F20"/>
          <w:spacing w:val="-10"/>
        </w:rPr>
        <w:t> </w:t>
      </w:r>
      <w:r>
        <w:rPr>
          <w:color w:val="231F20"/>
        </w:rPr>
        <w:t>cabo</w:t>
      </w:r>
      <w:r>
        <w:rPr>
          <w:color w:val="231F20"/>
          <w:spacing w:val="-10"/>
        </w:rPr>
        <w:t> </w:t>
      </w:r>
      <w:r>
        <w:rPr>
          <w:color w:val="231F20"/>
        </w:rPr>
        <w:t>investigaciones que nos orienten sobre la apropiación de los adultos mayores a las TIC,    y en el caso de que no exista dicha apropiación, evaluar formas de cómo acercarlos al uso de estos</w:t>
      </w:r>
      <w:r>
        <w:rPr>
          <w:color w:val="231F20"/>
          <w:spacing w:val="-3"/>
        </w:rPr>
        <w:t> </w:t>
      </w:r>
      <w:r>
        <w:rPr>
          <w:color w:val="231F20"/>
        </w:rPr>
        <w:t>recursos.</w:t>
      </w:r>
    </w:p>
    <w:p>
      <w:pPr>
        <w:pStyle w:val="BodyText"/>
        <w:spacing w:line="247" w:lineRule="auto"/>
        <w:ind w:left="117" w:right="114" w:firstLine="283"/>
        <w:jc w:val="both"/>
      </w:pPr>
      <w:r>
        <w:rPr>
          <w:color w:val="231F20"/>
        </w:rPr>
        <w:t>¿Por</w:t>
      </w:r>
      <w:r>
        <w:rPr>
          <w:color w:val="231F20"/>
          <w:spacing w:val="-9"/>
        </w:rPr>
        <w:t> </w:t>
      </w:r>
      <w:r>
        <w:rPr>
          <w:color w:val="231F20"/>
        </w:rPr>
        <w:t>qué</w:t>
      </w:r>
      <w:r>
        <w:rPr>
          <w:color w:val="231F20"/>
          <w:spacing w:val="-8"/>
        </w:rPr>
        <w:t> </w:t>
      </w:r>
      <w:r>
        <w:rPr>
          <w:color w:val="231F20"/>
        </w:rPr>
        <w:t>es</w:t>
      </w:r>
      <w:r>
        <w:rPr>
          <w:color w:val="231F20"/>
          <w:spacing w:val="-8"/>
        </w:rPr>
        <w:t> </w:t>
      </w:r>
      <w:r>
        <w:rPr>
          <w:color w:val="231F20"/>
        </w:rPr>
        <w:t>importante</w:t>
      </w:r>
      <w:r>
        <w:rPr>
          <w:color w:val="231F20"/>
          <w:spacing w:val="-9"/>
        </w:rPr>
        <w:t> </w:t>
      </w:r>
      <w:r>
        <w:rPr>
          <w:color w:val="231F20"/>
        </w:rPr>
        <w:t>que</w:t>
      </w:r>
      <w:r>
        <w:rPr>
          <w:color w:val="231F20"/>
          <w:spacing w:val="-8"/>
        </w:rPr>
        <w:t> </w:t>
      </w:r>
      <w:r>
        <w:rPr>
          <w:color w:val="231F20"/>
        </w:rPr>
        <w:t>se</w:t>
      </w:r>
      <w:r>
        <w:rPr>
          <w:color w:val="231F20"/>
          <w:spacing w:val="-8"/>
        </w:rPr>
        <w:t> </w:t>
      </w:r>
      <w:r>
        <w:rPr>
          <w:color w:val="231F20"/>
        </w:rPr>
        <w:t>incorporen</w:t>
      </w:r>
      <w:r>
        <w:rPr>
          <w:color w:val="231F20"/>
          <w:spacing w:val="-9"/>
        </w:rPr>
        <w:t> </w:t>
      </w:r>
      <w:r>
        <w:rPr>
          <w:color w:val="231F20"/>
        </w:rPr>
        <w:t>al</w:t>
      </w:r>
      <w:r>
        <w:rPr>
          <w:color w:val="231F20"/>
          <w:spacing w:val="-8"/>
        </w:rPr>
        <w:t> </w:t>
      </w:r>
      <w:r>
        <w:rPr>
          <w:color w:val="231F20"/>
        </w:rPr>
        <w:t>manejo</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herramientas computacionales? Primero, porque es la forma que actualmente se utiliza para experimentar, preguntarse e investigar, además de ser un medio de comunicación imperante en nuestra sociedad. Por ello, deben aprender    el manejo de estas herramientas que ya son parte de la vida cotidiana. Procesos similares han vivido ya nuestros adultos mayores, como fue el caso del cambio de equivalencia del peso (disminución de los ceros), el uso del celular e incluso, los automóviles de varias marchas. Segundo, porque el no acercarlos a las TIC representaría aislarlos de los procesos  de desarrollo tanto económico, social y cultural, así como negarles las posibilidades de comunicación, pero sobre todo  de  educación  donde  “en estos momentos tenemos la percepción que se está produciendo una mutación muy profunda en la que se invierten los términos de cualquier proceso educativo convencional” (Busquet </w:t>
      </w:r>
      <w:r>
        <w:rPr>
          <w:i/>
          <w:color w:val="231F20"/>
        </w:rPr>
        <w:t>et al</w:t>
      </w:r>
      <w:r>
        <w:rPr>
          <w:color w:val="231F20"/>
        </w:rPr>
        <w:t>., 2011:</w:t>
      </w:r>
      <w:r>
        <w:rPr>
          <w:color w:val="231F20"/>
          <w:spacing w:val="-14"/>
        </w:rPr>
        <w:t> </w:t>
      </w:r>
      <w:r>
        <w:rPr>
          <w:color w:val="231F20"/>
        </w:rPr>
        <w:t>2).</w:t>
      </w:r>
    </w:p>
    <w:p>
      <w:pPr>
        <w:pStyle w:val="BodyText"/>
        <w:spacing w:line="247" w:lineRule="auto"/>
        <w:ind w:left="117" w:right="115" w:firstLine="283"/>
        <w:jc w:val="both"/>
      </w:pPr>
      <w:r>
        <w:rPr>
          <w:color w:val="231F20"/>
        </w:rPr>
        <w:t>Pero</w:t>
      </w:r>
      <w:r>
        <w:rPr>
          <w:color w:val="231F20"/>
          <w:spacing w:val="-4"/>
        </w:rPr>
        <w:t> </w:t>
      </w:r>
      <w:r>
        <w:rPr>
          <w:color w:val="231F20"/>
        </w:rPr>
        <w:t>en</w:t>
      </w:r>
      <w:r>
        <w:rPr>
          <w:color w:val="231F20"/>
          <w:spacing w:val="-5"/>
        </w:rPr>
        <w:t> </w:t>
      </w:r>
      <w:r>
        <w:rPr>
          <w:color w:val="231F20"/>
        </w:rPr>
        <w:t>su</w:t>
      </w:r>
      <w:r>
        <w:rPr>
          <w:color w:val="231F20"/>
          <w:spacing w:val="-5"/>
        </w:rPr>
        <w:t> </w:t>
      </w:r>
      <w:r>
        <w:rPr>
          <w:color w:val="231F20"/>
        </w:rPr>
        <w:t>caso,</w:t>
      </w:r>
      <w:r>
        <w:rPr>
          <w:color w:val="231F20"/>
          <w:spacing w:val="-5"/>
        </w:rPr>
        <w:t> </w:t>
      </w:r>
      <w:r>
        <w:rPr>
          <w:color w:val="231F20"/>
        </w:rPr>
        <w:t>utilizar</w:t>
      </w:r>
      <w:r>
        <w:rPr>
          <w:color w:val="231F20"/>
          <w:spacing w:val="-5"/>
        </w:rPr>
        <w:t> </w:t>
      </w:r>
      <w:r>
        <w:rPr>
          <w:color w:val="231F20"/>
        </w:rPr>
        <w:t>este</w:t>
      </w:r>
      <w:r>
        <w:rPr>
          <w:color w:val="231F20"/>
          <w:spacing w:val="-5"/>
        </w:rPr>
        <w:t> </w:t>
      </w:r>
      <w:r>
        <w:rPr>
          <w:color w:val="231F20"/>
        </w:rPr>
        <w:t>tipo</w:t>
      </w:r>
      <w:r>
        <w:rPr>
          <w:color w:val="231F20"/>
          <w:spacing w:val="-5"/>
        </w:rPr>
        <w:t> </w:t>
      </w:r>
      <w:r>
        <w:rPr>
          <w:color w:val="231F20"/>
        </w:rPr>
        <w:t>de</w:t>
      </w:r>
      <w:r>
        <w:rPr>
          <w:color w:val="231F20"/>
          <w:spacing w:val="-5"/>
        </w:rPr>
        <w:t> </w:t>
      </w:r>
      <w:r>
        <w:rPr>
          <w:color w:val="231F20"/>
        </w:rPr>
        <w:t>tecnología</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fácil,</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plan- tea impedimentos que han de superarse para que éstos se sientan cómodos y seguros en este medio. Las principales barreras a las que los adultos se enfrentan en el momento de incorporarse al uso de las TIC</w:t>
      </w:r>
      <w:r>
        <w:rPr>
          <w:color w:val="231F20"/>
          <w:spacing w:val="-15"/>
        </w:rPr>
        <w:t> </w:t>
      </w:r>
      <w:r>
        <w:rPr>
          <w:color w:val="231F20"/>
        </w:rPr>
        <w:t>son:</w:t>
      </w:r>
    </w:p>
    <w:p>
      <w:pPr>
        <w:spacing w:after="0" w:line="247" w:lineRule="auto"/>
        <w:jc w:val="both"/>
        <w:sectPr>
          <w:pgSz w:w="9360" w:h="13040"/>
          <w:pgMar w:header="0" w:footer="496" w:top="840" w:bottom="680" w:left="1300" w:right="1300"/>
        </w:sectPr>
      </w:pPr>
    </w:p>
    <w:p>
      <w:pPr>
        <w:spacing w:before="45"/>
        <w:ind w:left="874" w:right="18" w:firstLine="0"/>
        <w:jc w:val="lef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p>
      <w:pPr>
        <w:pStyle w:val="BodyText"/>
        <w:spacing w:before="7"/>
        <w:rPr>
          <w:rFonts w:ascii="Arial"/>
          <w:sz w:val="28"/>
        </w:rPr>
      </w:pPr>
    </w:p>
    <w:p>
      <w:pPr>
        <w:pStyle w:val="ListParagraph"/>
        <w:numPr>
          <w:ilvl w:val="0"/>
          <w:numId w:val="2"/>
        </w:numPr>
        <w:tabs>
          <w:tab w:pos="478" w:val="left" w:leader="none"/>
        </w:tabs>
        <w:spacing w:line="247" w:lineRule="auto" w:before="0" w:after="0"/>
        <w:ind w:left="477" w:right="114" w:hanging="360"/>
        <w:jc w:val="both"/>
        <w:rPr>
          <w:sz w:val="22"/>
        </w:rPr>
      </w:pPr>
      <w:r>
        <w:rPr>
          <w:color w:val="231F20"/>
          <w:sz w:val="22"/>
        </w:rPr>
        <w:t>El aprendizaje de nuevos conceptos y destrezas, sobre todo en cuanto al manejo de los periféricos (ratón, pantalla, impresora), ya que no están familiarizados con</w:t>
      </w:r>
      <w:r>
        <w:rPr>
          <w:color w:val="231F20"/>
          <w:spacing w:val="-2"/>
          <w:sz w:val="22"/>
        </w:rPr>
        <w:t> </w:t>
      </w:r>
      <w:r>
        <w:rPr>
          <w:color w:val="231F20"/>
          <w:sz w:val="22"/>
        </w:rPr>
        <w:t>ellos.</w:t>
      </w:r>
    </w:p>
    <w:p>
      <w:pPr>
        <w:pStyle w:val="ListParagraph"/>
        <w:numPr>
          <w:ilvl w:val="0"/>
          <w:numId w:val="2"/>
        </w:numPr>
        <w:tabs>
          <w:tab w:pos="478" w:val="left" w:leader="none"/>
        </w:tabs>
        <w:spacing w:line="247" w:lineRule="auto" w:before="0" w:after="0"/>
        <w:ind w:left="477" w:right="114" w:hanging="360"/>
        <w:jc w:val="both"/>
        <w:rPr>
          <w:sz w:val="22"/>
        </w:rPr>
      </w:pPr>
      <w:r>
        <w:rPr>
          <w:color w:val="231F20"/>
          <w:sz w:val="22"/>
        </w:rPr>
        <w:t>Las adaptación a las nuevas formas de comunicación, como es el caso de la virtualidad del entorno que provee el internet, que implica toda una nueva cultura y modelos comunicativos</w:t>
      </w:r>
      <w:r>
        <w:rPr>
          <w:color w:val="231F20"/>
          <w:spacing w:val="-3"/>
          <w:sz w:val="22"/>
        </w:rPr>
        <w:t> </w:t>
      </w:r>
      <w:r>
        <w:rPr>
          <w:color w:val="231F20"/>
          <w:sz w:val="22"/>
        </w:rPr>
        <w:t>diferentes.</w:t>
      </w:r>
    </w:p>
    <w:p>
      <w:pPr>
        <w:pStyle w:val="ListParagraph"/>
        <w:numPr>
          <w:ilvl w:val="0"/>
          <w:numId w:val="2"/>
        </w:numPr>
        <w:tabs>
          <w:tab w:pos="477" w:val="left" w:leader="none"/>
          <w:tab w:pos="478" w:val="left" w:leader="none"/>
        </w:tabs>
        <w:spacing w:line="253" w:lineRule="exact" w:before="0" w:after="0"/>
        <w:ind w:left="477" w:right="0" w:hanging="360"/>
        <w:jc w:val="left"/>
        <w:rPr>
          <w:sz w:val="22"/>
        </w:rPr>
      </w:pPr>
      <w:r>
        <w:rPr>
          <w:color w:val="231F20"/>
          <w:sz w:val="22"/>
        </w:rPr>
        <w:t>El</w:t>
      </w:r>
      <w:r>
        <w:rPr>
          <w:color w:val="231F20"/>
          <w:spacing w:val="-11"/>
          <w:sz w:val="22"/>
        </w:rPr>
        <w:t> </w:t>
      </w:r>
      <w:r>
        <w:rPr>
          <w:color w:val="231F20"/>
          <w:sz w:val="22"/>
        </w:rPr>
        <w:t>ordenar</w:t>
      </w:r>
      <w:r>
        <w:rPr>
          <w:color w:val="231F20"/>
          <w:spacing w:val="-11"/>
          <w:sz w:val="22"/>
        </w:rPr>
        <w:t> </w:t>
      </w:r>
      <w:r>
        <w:rPr>
          <w:color w:val="231F20"/>
          <w:sz w:val="22"/>
        </w:rPr>
        <w:t>la</w:t>
      </w:r>
      <w:r>
        <w:rPr>
          <w:color w:val="231F20"/>
          <w:spacing w:val="-11"/>
          <w:sz w:val="22"/>
        </w:rPr>
        <w:t> </w:t>
      </w:r>
      <w:r>
        <w:rPr>
          <w:color w:val="231F20"/>
          <w:sz w:val="22"/>
        </w:rPr>
        <w:t>información</w:t>
      </w:r>
      <w:r>
        <w:rPr>
          <w:color w:val="231F20"/>
          <w:spacing w:val="-12"/>
          <w:sz w:val="22"/>
        </w:rPr>
        <w:t> </w:t>
      </w:r>
      <w:r>
        <w:rPr>
          <w:color w:val="231F20"/>
          <w:sz w:val="22"/>
        </w:rPr>
        <w:t>para</w:t>
      </w:r>
      <w:r>
        <w:rPr>
          <w:color w:val="231F20"/>
          <w:spacing w:val="-11"/>
          <w:sz w:val="22"/>
        </w:rPr>
        <w:t> </w:t>
      </w:r>
      <w:r>
        <w:rPr>
          <w:color w:val="231F20"/>
          <w:sz w:val="22"/>
        </w:rPr>
        <w:t>su</w:t>
      </w:r>
      <w:r>
        <w:rPr>
          <w:color w:val="231F20"/>
          <w:spacing w:val="-11"/>
          <w:sz w:val="22"/>
        </w:rPr>
        <w:t> </w:t>
      </w:r>
      <w:r>
        <w:rPr>
          <w:color w:val="231F20"/>
          <w:sz w:val="22"/>
        </w:rPr>
        <w:t>almacenaje</w:t>
      </w:r>
      <w:r>
        <w:rPr>
          <w:color w:val="231F20"/>
          <w:spacing w:val="-12"/>
          <w:sz w:val="22"/>
        </w:rPr>
        <w:t> </w:t>
      </w:r>
      <w:r>
        <w:rPr>
          <w:color w:val="231F20"/>
          <w:sz w:val="22"/>
        </w:rPr>
        <w:t>(carpetas,</w:t>
      </w:r>
      <w:r>
        <w:rPr>
          <w:color w:val="231F20"/>
          <w:spacing w:val="-11"/>
          <w:sz w:val="22"/>
        </w:rPr>
        <w:t> </w:t>
      </w:r>
      <w:r>
        <w:rPr>
          <w:color w:val="231F20"/>
          <w:sz w:val="22"/>
        </w:rPr>
        <w:t>archivos,</w:t>
      </w:r>
      <w:r>
        <w:rPr>
          <w:color w:val="231F20"/>
          <w:spacing w:val="-12"/>
          <w:sz w:val="22"/>
        </w:rPr>
        <w:t> </w:t>
      </w:r>
      <w:r>
        <w:rPr>
          <w:color w:val="231F20"/>
          <w:sz w:val="22"/>
        </w:rPr>
        <w:t>etc.).</w:t>
      </w:r>
    </w:p>
    <w:p>
      <w:pPr>
        <w:pStyle w:val="ListParagraph"/>
        <w:numPr>
          <w:ilvl w:val="0"/>
          <w:numId w:val="2"/>
        </w:numPr>
        <w:tabs>
          <w:tab w:pos="478" w:val="left" w:leader="none"/>
        </w:tabs>
        <w:spacing w:line="247" w:lineRule="auto" w:before="7" w:after="0"/>
        <w:ind w:left="477" w:right="114" w:hanging="360"/>
        <w:jc w:val="both"/>
        <w:rPr>
          <w:sz w:val="22"/>
        </w:rPr>
      </w:pPr>
      <w:r>
        <w:rPr>
          <w:color w:val="231F20"/>
          <w:sz w:val="22"/>
        </w:rPr>
        <w:t>La frustración que el no aprender de manera adecuada causa en estas personas (Huelves, 2009).</w:t>
      </w:r>
    </w:p>
    <w:p>
      <w:pPr>
        <w:pStyle w:val="BodyText"/>
        <w:spacing w:line="247" w:lineRule="auto" w:before="169"/>
        <w:ind w:left="117" w:right="115" w:firstLine="283"/>
        <w:jc w:val="both"/>
      </w:pPr>
      <w:r>
        <w:rPr>
          <w:color w:val="231F20"/>
        </w:rPr>
        <w:t>Estos suelen ser los principales obstáculos en la llamada</w:t>
      </w:r>
      <w:r>
        <w:rPr>
          <w:color w:val="231F20"/>
          <w:spacing w:val="-26"/>
        </w:rPr>
        <w:t> </w:t>
      </w:r>
      <w:r>
        <w:rPr>
          <w:i/>
          <w:color w:val="231F20"/>
        </w:rPr>
        <w:t>alfabetización </w:t>
      </w:r>
      <w:r>
        <w:rPr>
          <w:i/>
          <w:color w:val="231F20"/>
        </w:rPr>
        <w:t>digital </w:t>
      </w:r>
      <w:r>
        <w:rPr>
          <w:color w:val="231F20"/>
        </w:rPr>
        <w:t>de personas adultas. Por ello, los modelos pedagógicos y didácti- cos que se utilizan cotidianamente en las instituciones de educación no pueden ser iguales para la enseñanza de esta colectividad. Se necesitan planes</w:t>
      </w:r>
      <w:r>
        <w:rPr>
          <w:color w:val="231F20"/>
          <w:spacing w:val="-5"/>
        </w:rPr>
        <w:t> </w:t>
      </w:r>
      <w:r>
        <w:rPr>
          <w:color w:val="231F20"/>
        </w:rPr>
        <w:t>y</w:t>
      </w:r>
      <w:r>
        <w:rPr>
          <w:color w:val="231F20"/>
          <w:spacing w:val="-5"/>
        </w:rPr>
        <w:t> </w:t>
      </w:r>
      <w:r>
        <w:rPr>
          <w:color w:val="231F20"/>
        </w:rPr>
        <w:t>programas</w:t>
      </w:r>
      <w:r>
        <w:rPr>
          <w:color w:val="231F20"/>
          <w:spacing w:val="-5"/>
        </w:rPr>
        <w:t> </w:t>
      </w:r>
      <w:r>
        <w:rPr>
          <w:color w:val="231F20"/>
        </w:rPr>
        <w:t>de</w:t>
      </w:r>
      <w:r>
        <w:rPr>
          <w:color w:val="231F20"/>
          <w:spacing w:val="-5"/>
        </w:rPr>
        <w:t> </w:t>
      </w:r>
      <w:r>
        <w:rPr>
          <w:color w:val="231F20"/>
        </w:rPr>
        <w:t>estudio</w:t>
      </w:r>
      <w:r>
        <w:rPr>
          <w:color w:val="231F20"/>
          <w:spacing w:val="-5"/>
        </w:rPr>
        <w:t> </w:t>
      </w:r>
      <w:r>
        <w:rPr>
          <w:color w:val="231F20"/>
        </w:rPr>
        <w:t>específicos</w:t>
      </w:r>
      <w:r>
        <w:rPr>
          <w:color w:val="231F20"/>
          <w:spacing w:val="-5"/>
        </w:rPr>
        <w:t> </w:t>
      </w:r>
      <w:r>
        <w:rPr>
          <w:color w:val="231F20"/>
        </w:rPr>
        <w:t>para</w:t>
      </w:r>
      <w:r>
        <w:rPr>
          <w:color w:val="231F20"/>
          <w:spacing w:val="-5"/>
        </w:rPr>
        <w:t> </w:t>
      </w:r>
      <w:r>
        <w:rPr>
          <w:color w:val="231F20"/>
        </w:rPr>
        <w:t>llevar</w:t>
      </w:r>
      <w:r>
        <w:rPr>
          <w:color w:val="231F20"/>
          <w:spacing w:val="-5"/>
        </w:rPr>
        <w:t> </w:t>
      </w:r>
      <w:r>
        <w:rPr>
          <w:color w:val="231F20"/>
        </w:rPr>
        <w:t>a</w:t>
      </w:r>
      <w:r>
        <w:rPr>
          <w:color w:val="231F20"/>
          <w:spacing w:val="-5"/>
        </w:rPr>
        <w:t> </w:t>
      </w:r>
      <w:r>
        <w:rPr>
          <w:color w:val="231F20"/>
        </w:rPr>
        <w:t>cabo</w:t>
      </w:r>
      <w:r>
        <w:rPr>
          <w:color w:val="231F20"/>
          <w:spacing w:val="-5"/>
        </w:rPr>
        <w:t> </w:t>
      </w:r>
      <w:r>
        <w:rPr>
          <w:color w:val="231F20"/>
        </w:rPr>
        <w:t>con</w:t>
      </w:r>
      <w:r>
        <w:rPr>
          <w:color w:val="231F20"/>
          <w:spacing w:val="-5"/>
        </w:rPr>
        <w:t> </w:t>
      </w:r>
      <w:r>
        <w:rPr>
          <w:color w:val="231F20"/>
        </w:rPr>
        <w:t>éxito</w:t>
      </w:r>
      <w:r>
        <w:rPr>
          <w:color w:val="231F20"/>
          <w:spacing w:val="-5"/>
        </w:rPr>
        <w:t> </w:t>
      </w:r>
      <w:r>
        <w:rPr>
          <w:color w:val="231F20"/>
        </w:rPr>
        <w:t>esta importante</w:t>
      </w:r>
      <w:r>
        <w:rPr>
          <w:color w:val="231F20"/>
          <w:spacing w:val="-1"/>
        </w:rPr>
        <w:t> </w:t>
      </w:r>
      <w:r>
        <w:rPr>
          <w:color w:val="231F20"/>
        </w:rPr>
        <w:t>tarea.</w:t>
      </w:r>
    </w:p>
    <w:p>
      <w:pPr>
        <w:pStyle w:val="BodyText"/>
        <w:spacing w:line="253" w:lineRule="exact"/>
        <w:ind w:left="400"/>
        <w:jc w:val="both"/>
      </w:pPr>
      <w:r>
        <w:rPr>
          <w:color w:val="231F20"/>
        </w:rPr>
        <w:t>Es decir,</w:t>
      </w:r>
    </w:p>
    <w:p>
      <w:pPr>
        <w:spacing w:line="249" w:lineRule="auto" w:before="175"/>
        <w:ind w:left="400" w:right="115" w:firstLine="0"/>
        <w:jc w:val="both"/>
        <w:rPr>
          <w:sz w:val="20"/>
        </w:rPr>
      </w:pPr>
      <w:r>
        <w:rPr>
          <w:sz w:val="20"/>
        </w:rPr>
        <w:t>nos encontramos ante una situación paradójica en la que a menudo los niños</w:t>
      </w:r>
      <w:r>
        <w:rPr>
          <w:spacing w:val="-27"/>
          <w:sz w:val="20"/>
        </w:rPr>
        <w:t> </w:t>
      </w:r>
      <w:r>
        <w:rPr>
          <w:sz w:val="20"/>
        </w:rPr>
        <w:t>y niñas</w:t>
      </w:r>
      <w:r>
        <w:rPr>
          <w:spacing w:val="-10"/>
          <w:sz w:val="20"/>
        </w:rPr>
        <w:t> </w:t>
      </w:r>
      <w:r>
        <w:rPr>
          <w:sz w:val="20"/>
        </w:rPr>
        <w:t>tienen</w:t>
      </w:r>
      <w:r>
        <w:rPr>
          <w:spacing w:val="-10"/>
          <w:sz w:val="20"/>
        </w:rPr>
        <w:t> </w:t>
      </w:r>
      <w:r>
        <w:rPr>
          <w:sz w:val="20"/>
        </w:rPr>
        <w:t>más</w:t>
      </w:r>
      <w:r>
        <w:rPr>
          <w:spacing w:val="-10"/>
          <w:sz w:val="20"/>
        </w:rPr>
        <w:t> </w:t>
      </w:r>
      <w:r>
        <w:rPr>
          <w:sz w:val="20"/>
        </w:rPr>
        <w:t>habilidades</w:t>
      </w:r>
      <w:r>
        <w:rPr>
          <w:spacing w:val="-10"/>
          <w:sz w:val="20"/>
        </w:rPr>
        <w:t> </w:t>
      </w:r>
      <w:r>
        <w:rPr>
          <w:sz w:val="20"/>
        </w:rPr>
        <w:t>tecnológicas</w:t>
      </w:r>
      <w:r>
        <w:rPr>
          <w:spacing w:val="-10"/>
          <w:sz w:val="20"/>
        </w:rPr>
        <w:t> </w:t>
      </w:r>
      <w:r>
        <w:rPr>
          <w:sz w:val="20"/>
        </w:rPr>
        <w:t>que</w:t>
      </w:r>
      <w:r>
        <w:rPr>
          <w:spacing w:val="-10"/>
          <w:sz w:val="20"/>
        </w:rPr>
        <w:t> </w:t>
      </w:r>
      <w:r>
        <w:rPr>
          <w:sz w:val="20"/>
        </w:rPr>
        <w:t>los</w:t>
      </w:r>
      <w:r>
        <w:rPr>
          <w:spacing w:val="-10"/>
          <w:sz w:val="20"/>
        </w:rPr>
        <w:t> </w:t>
      </w:r>
      <w:r>
        <w:rPr>
          <w:sz w:val="20"/>
        </w:rPr>
        <w:t>adultos,</w:t>
      </w:r>
      <w:r>
        <w:rPr>
          <w:spacing w:val="-10"/>
          <w:sz w:val="20"/>
        </w:rPr>
        <w:t> </w:t>
      </w:r>
      <w:r>
        <w:rPr>
          <w:spacing w:val="-7"/>
          <w:sz w:val="20"/>
        </w:rPr>
        <w:t>y,</w:t>
      </w:r>
      <w:r>
        <w:rPr>
          <w:spacing w:val="-10"/>
          <w:sz w:val="20"/>
        </w:rPr>
        <w:t> </w:t>
      </w:r>
      <w:r>
        <w:rPr>
          <w:sz w:val="20"/>
        </w:rPr>
        <w:t>por</w:t>
      </w:r>
      <w:r>
        <w:rPr>
          <w:spacing w:val="-10"/>
          <w:sz w:val="20"/>
        </w:rPr>
        <w:t> </w:t>
      </w:r>
      <w:r>
        <w:rPr>
          <w:sz w:val="20"/>
        </w:rPr>
        <w:t>tanto,</w:t>
      </w:r>
      <w:r>
        <w:rPr>
          <w:spacing w:val="-10"/>
          <w:sz w:val="20"/>
        </w:rPr>
        <w:t> </w:t>
      </w:r>
      <w:r>
        <w:rPr>
          <w:sz w:val="20"/>
        </w:rPr>
        <w:t>en</w:t>
      </w:r>
      <w:r>
        <w:rPr>
          <w:spacing w:val="-10"/>
          <w:sz w:val="20"/>
        </w:rPr>
        <w:t> </w:t>
      </w:r>
      <w:r>
        <w:rPr>
          <w:sz w:val="20"/>
        </w:rPr>
        <w:t>algu- nas</w:t>
      </w:r>
      <w:r>
        <w:rPr>
          <w:spacing w:val="-4"/>
          <w:sz w:val="20"/>
        </w:rPr>
        <w:t> </w:t>
      </w:r>
      <w:r>
        <w:rPr>
          <w:sz w:val="20"/>
        </w:rPr>
        <w:t>ocasiones,</w:t>
      </w:r>
      <w:r>
        <w:rPr>
          <w:spacing w:val="-4"/>
          <w:sz w:val="20"/>
        </w:rPr>
        <w:t> </w:t>
      </w:r>
      <w:r>
        <w:rPr>
          <w:sz w:val="20"/>
        </w:rPr>
        <w:t>incluso</w:t>
      </w:r>
      <w:r>
        <w:rPr>
          <w:spacing w:val="-4"/>
          <w:sz w:val="20"/>
        </w:rPr>
        <w:t> </w:t>
      </w:r>
      <w:r>
        <w:rPr>
          <w:sz w:val="20"/>
        </w:rPr>
        <w:t>pueden</w:t>
      </w:r>
      <w:r>
        <w:rPr>
          <w:spacing w:val="-4"/>
          <w:sz w:val="20"/>
        </w:rPr>
        <w:t> </w:t>
      </w:r>
      <w:r>
        <w:rPr>
          <w:sz w:val="20"/>
        </w:rPr>
        <w:t>ser</w:t>
      </w:r>
      <w:r>
        <w:rPr>
          <w:spacing w:val="-4"/>
          <w:sz w:val="20"/>
        </w:rPr>
        <w:t> </w:t>
      </w:r>
      <w:r>
        <w:rPr>
          <w:sz w:val="20"/>
        </w:rPr>
        <w:t>ellos</w:t>
      </w:r>
      <w:r>
        <w:rPr>
          <w:spacing w:val="-4"/>
          <w:sz w:val="20"/>
        </w:rPr>
        <w:t> </w:t>
      </w:r>
      <w:r>
        <w:rPr>
          <w:sz w:val="20"/>
        </w:rPr>
        <w:t>los</w:t>
      </w:r>
      <w:r>
        <w:rPr>
          <w:spacing w:val="-4"/>
          <w:sz w:val="20"/>
        </w:rPr>
        <w:t> </w:t>
      </w:r>
      <w:r>
        <w:rPr>
          <w:sz w:val="20"/>
        </w:rPr>
        <w:t>que</w:t>
      </w:r>
      <w:r>
        <w:rPr>
          <w:spacing w:val="-4"/>
          <w:sz w:val="20"/>
        </w:rPr>
        <w:t> </w:t>
      </w:r>
      <w:r>
        <w:rPr>
          <w:sz w:val="20"/>
        </w:rPr>
        <w:t>tienen</w:t>
      </w:r>
      <w:r>
        <w:rPr>
          <w:spacing w:val="-4"/>
          <w:sz w:val="20"/>
        </w:rPr>
        <w:t> </w:t>
      </w:r>
      <w:r>
        <w:rPr>
          <w:sz w:val="20"/>
        </w:rPr>
        <w:t>que</w:t>
      </w:r>
      <w:r>
        <w:rPr>
          <w:spacing w:val="-4"/>
          <w:sz w:val="20"/>
        </w:rPr>
        <w:t> </w:t>
      </w:r>
      <w:r>
        <w:rPr>
          <w:sz w:val="20"/>
        </w:rPr>
        <w:t>enseñarles</w:t>
      </w:r>
      <w:r>
        <w:rPr>
          <w:spacing w:val="-5"/>
          <w:sz w:val="20"/>
        </w:rPr>
        <w:t> </w:t>
      </w:r>
      <w:r>
        <w:rPr>
          <w:sz w:val="20"/>
        </w:rPr>
        <w:t>(Busquet </w:t>
      </w:r>
      <w:r>
        <w:rPr>
          <w:i/>
          <w:sz w:val="20"/>
        </w:rPr>
        <w:t>et al</w:t>
      </w:r>
      <w:r>
        <w:rPr>
          <w:sz w:val="20"/>
        </w:rPr>
        <w:t>., 2011:</w:t>
      </w:r>
      <w:r>
        <w:rPr>
          <w:spacing w:val="-9"/>
          <w:sz w:val="20"/>
        </w:rPr>
        <w:t> </w:t>
      </w:r>
      <w:r>
        <w:rPr>
          <w:sz w:val="20"/>
        </w:rPr>
        <w:t>2).</w:t>
      </w:r>
    </w:p>
    <w:p>
      <w:pPr>
        <w:pStyle w:val="BodyText"/>
        <w:spacing w:line="247" w:lineRule="auto" w:before="172"/>
        <w:ind w:left="117" w:right="115" w:firstLine="283"/>
        <w:jc w:val="both"/>
      </w:pPr>
      <w:r>
        <w:rPr>
          <w:color w:val="231F20"/>
        </w:rPr>
        <w:t>Esto implica un cambio mental muy importante, pues lo que antes era papel</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adultos</w:t>
      </w:r>
      <w:r>
        <w:rPr>
          <w:color w:val="231F20"/>
          <w:spacing w:val="-7"/>
        </w:rPr>
        <w:t> </w:t>
      </w:r>
      <w:r>
        <w:rPr>
          <w:color w:val="231F20"/>
        </w:rPr>
        <w:t>(enseñar)</w:t>
      </w:r>
      <w:r>
        <w:rPr>
          <w:color w:val="231F20"/>
          <w:spacing w:val="-7"/>
        </w:rPr>
        <w:t> </w:t>
      </w:r>
      <w:r>
        <w:rPr>
          <w:color w:val="231F20"/>
        </w:rPr>
        <w:t>parece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vuelto</w:t>
      </w:r>
      <w:r>
        <w:rPr>
          <w:color w:val="231F20"/>
          <w:spacing w:val="-7"/>
        </w:rPr>
        <w:t> </w:t>
      </w:r>
      <w:r>
        <w:rPr>
          <w:color w:val="231F20"/>
        </w:rPr>
        <w:t>también</w:t>
      </w:r>
      <w:r>
        <w:rPr>
          <w:color w:val="231F20"/>
          <w:spacing w:val="-7"/>
        </w:rPr>
        <w:t> </w:t>
      </w:r>
      <w:r>
        <w:rPr>
          <w:color w:val="231F20"/>
        </w:rPr>
        <w:t>una</w:t>
      </w:r>
      <w:r>
        <w:rPr>
          <w:color w:val="231F20"/>
          <w:spacing w:val="-7"/>
        </w:rPr>
        <w:t> </w:t>
      </w:r>
      <w:r>
        <w:rPr>
          <w:color w:val="231F20"/>
        </w:rPr>
        <w:t>función de adolescentes y jóvenes, quienes anteriormente tenían el papel sólo de aprender.</w:t>
      </w:r>
    </w:p>
    <w:p>
      <w:pPr>
        <w:pStyle w:val="BodyText"/>
        <w:spacing w:line="247" w:lineRule="auto"/>
        <w:ind w:left="117" w:right="114" w:firstLine="283"/>
        <w:jc w:val="both"/>
      </w:pPr>
      <w:r>
        <w:rPr>
          <w:color w:val="231F20"/>
        </w:rPr>
        <w:t>Actualmente</w:t>
      </w:r>
      <w:r>
        <w:rPr>
          <w:color w:val="231F20"/>
          <w:spacing w:val="-6"/>
        </w:rPr>
        <w:t> </w:t>
      </w:r>
      <w:r>
        <w:rPr>
          <w:color w:val="231F20"/>
        </w:rPr>
        <w:t>las</w:t>
      </w:r>
      <w:r>
        <w:rPr>
          <w:color w:val="231F20"/>
          <w:spacing w:val="-7"/>
        </w:rPr>
        <w:t> </w:t>
      </w:r>
      <w:r>
        <w:rPr>
          <w:color w:val="231F20"/>
        </w:rPr>
        <w:t>políticas</w:t>
      </w:r>
      <w:r>
        <w:rPr>
          <w:color w:val="231F20"/>
          <w:spacing w:val="-6"/>
        </w:rPr>
        <w:t> </w:t>
      </w:r>
      <w:r>
        <w:rPr>
          <w:color w:val="231F20"/>
        </w:rPr>
        <w:t>educativas</w:t>
      </w:r>
      <w:r>
        <w:rPr>
          <w:color w:val="231F20"/>
          <w:spacing w:val="-7"/>
        </w:rPr>
        <w:t> </w:t>
      </w:r>
      <w:r>
        <w:rPr>
          <w:color w:val="231F20"/>
        </w:rPr>
        <w:t>a</w:t>
      </w:r>
      <w:r>
        <w:rPr>
          <w:color w:val="231F20"/>
          <w:spacing w:val="-6"/>
        </w:rPr>
        <w:t> </w:t>
      </w:r>
      <w:r>
        <w:rPr>
          <w:color w:val="231F20"/>
        </w:rPr>
        <w:t>nivel</w:t>
      </w:r>
      <w:r>
        <w:rPr>
          <w:color w:val="231F20"/>
          <w:spacing w:val="-6"/>
        </w:rPr>
        <w:t> </w:t>
      </w:r>
      <w:r>
        <w:rPr>
          <w:color w:val="231F20"/>
        </w:rPr>
        <w:t>internacional</w:t>
      </w:r>
      <w:r>
        <w:rPr>
          <w:color w:val="231F20"/>
          <w:spacing w:val="-7"/>
        </w:rPr>
        <w:t> </w:t>
      </w:r>
      <w:r>
        <w:rPr>
          <w:color w:val="231F20"/>
        </w:rPr>
        <w:t>se</w:t>
      </w:r>
      <w:r>
        <w:rPr>
          <w:color w:val="231F20"/>
          <w:spacing w:val="-6"/>
        </w:rPr>
        <w:t> </w:t>
      </w:r>
      <w:r>
        <w:rPr>
          <w:color w:val="231F20"/>
        </w:rPr>
        <w:t>preocupan por</w:t>
      </w:r>
      <w:r>
        <w:rPr>
          <w:color w:val="231F20"/>
          <w:spacing w:val="-8"/>
        </w:rPr>
        <w:t> </w:t>
      </w:r>
      <w:r>
        <w:rPr>
          <w:color w:val="231F20"/>
        </w:rPr>
        <w:t>tratar</w:t>
      </w:r>
      <w:r>
        <w:rPr>
          <w:color w:val="231F20"/>
          <w:spacing w:val="-8"/>
        </w:rPr>
        <w:t> </w:t>
      </w:r>
      <w:r>
        <w:rPr>
          <w:color w:val="231F20"/>
        </w:rPr>
        <w:t>el</w:t>
      </w:r>
      <w:r>
        <w:rPr>
          <w:color w:val="231F20"/>
          <w:spacing w:val="-8"/>
        </w:rPr>
        <w:t> </w:t>
      </w:r>
      <w:r>
        <w:rPr>
          <w:color w:val="231F20"/>
        </w:rPr>
        <w:t>tema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inclusión</w:t>
      </w:r>
      <w:r>
        <w:rPr>
          <w:color w:val="231F20"/>
          <w:spacing w:val="-8"/>
        </w:rPr>
        <w:t> </w:t>
      </w:r>
      <w:r>
        <w:rPr>
          <w:color w:val="231F20"/>
        </w:rPr>
        <w:t>digital,</w:t>
      </w:r>
      <w:r>
        <w:rPr>
          <w:color w:val="231F20"/>
          <w:spacing w:val="-7"/>
        </w:rPr>
        <w:t> </w:t>
      </w:r>
      <w:r>
        <w:rPr>
          <w:color w:val="231F20"/>
        </w:rPr>
        <w:t>centrándose</w:t>
      </w:r>
      <w:r>
        <w:rPr>
          <w:color w:val="231F20"/>
          <w:spacing w:val="-8"/>
        </w:rPr>
        <w:t> </w:t>
      </w:r>
      <w:r>
        <w:rPr>
          <w:color w:val="231F20"/>
        </w:rPr>
        <w:t>no</w:t>
      </w:r>
      <w:r>
        <w:rPr>
          <w:color w:val="231F20"/>
          <w:spacing w:val="-8"/>
        </w:rPr>
        <w:t> </w:t>
      </w:r>
      <w:r>
        <w:rPr>
          <w:color w:val="231F20"/>
        </w:rPr>
        <w:t>sólo</w:t>
      </w:r>
      <w:r>
        <w:rPr>
          <w:color w:val="231F20"/>
          <w:spacing w:val="41"/>
        </w:rPr>
        <w:t> </w:t>
      </w:r>
      <w:r>
        <w:rPr>
          <w:color w:val="231F20"/>
        </w:rPr>
        <w:t>en</w:t>
      </w:r>
      <w:r>
        <w:rPr>
          <w:color w:val="231F20"/>
          <w:spacing w:val="-8"/>
        </w:rPr>
        <w:t> </w:t>
      </w:r>
      <w:r>
        <w:rPr>
          <w:color w:val="231F20"/>
        </w:rPr>
        <w:t>los</w:t>
      </w:r>
      <w:r>
        <w:rPr>
          <w:color w:val="231F20"/>
          <w:spacing w:val="-8"/>
        </w:rPr>
        <w:t> </w:t>
      </w:r>
      <w:r>
        <w:rPr>
          <w:color w:val="231F20"/>
        </w:rPr>
        <w:t>grupos marginados tecnológicamente por cuestiones de acceso e infraestructura, sino también en aquellos que por sus propias condiciones y características no se incorporan igualmente al uso de estos recursos, como es el caso de los discapacitados, los grupos indígenas, los migrantes y por supuesto de los adultos</w:t>
      </w:r>
      <w:r>
        <w:rPr>
          <w:color w:val="231F20"/>
          <w:spacing w:val="-2"/>
        </w:rPr>
        <w:t> </w:t>
      </w:r>
      <w:r>
        <w:rPr>
          <w:color w:val="231F20"/>
        </w:rPr>
        <w:t>mayores.</w:t>
      </w:r>
    </w:p>
    <w:p>
      <w:pPr>
        <w:pStyle w:val="BodyText"/>
        <w:spacing w:line="247" w:lineRule="auto"/>
        <w:ind w:left="117" w:right="115" w:firstLine="283"/>
        <w:jc w:val="both"/>
      </w:pPr>
      <w:r>
        <w:rPr>
          <w:color w:val="231F20"/>
        </w:rPr>
        <w:t>La Organización de las Naciones Unidas, a través de la Comisión Eco- nómica para América Latina y el Caribe (CEPAL), en su </w:t>
      </w:r>
      <w:r>
        <w:rPr>
          <w:i/>
          <w:color w:val="231F20"/>
        </w:rPr>
        <w:t>Declaración de </w:t>
      </w:r>
      <w:r>
        <w:rPr>
          <w:i/>
          <w:color w:val="231F20"/>
        </w:rPr>
        <w:t>Bávaro </w:t>
      </w:r>
      <w:r>
        <w:rPr>
          <w:color w:val="231F20"/>
        </w:rPr>
        <w:t>(2003) señala como un punto principal la integración de todos los sectores socialmente vulnerables, pues</w:t>
      </w:r>
    </w:p>
    <w:p>
      <w:pPr>
        <w:spacing w:line="249" w:lineRule="auto" w:before="168"/>
        <w:ind w:left="400" w:right="115" w:firstLine="0"/>
        <w:jc w:val="both"/>
        <w:rPr>
          <w:sz w:val="20"/>
        </w:rPr>
      </w:pPr>
      <w:r>
        <w:rPr>
          <w:sz w:val="20"/>
        </w:rPr>
        <w:t>debe</w:t>
      </w:r>
      <w:r>
        <w:rPr>
          <w:spacing w:val="-11"/>
          <w:sz w:val="20"/>
        </w:rPr>
        <w:t> </w:t>
      </w:r>
      <w:r>
        <w:rPr>
          <w:sz w:val="20"/>
        </w:rPr>
        <w:t>ser</w:t>
      </w:r>
      <w:r>
        <w:rPr>
          <w:spacing w:val="-11"/>
          <w:sz w:val="20"/>
        </w:rPr>
        <w:t> </w:t>
      </w:r>
      <w:r>
        <w:rPr>
          <w:sz w:val="20"/>
        </w:rPr>
        <w:t>uno</w:t>
      </w:r>
      <w:r>
        <w:rPr>
          <w:spacing w:val="-11"/>
          <w:sz w:val="20"/>
        </w:rPr>
        <w:t> </w:t>
      </w:r>
      <w:r>
        <w:rPr>
          <w:sz w:val="20"/>
        </w:rPr>
        <w:t>de</w:t>
      </w:r>
      <w:r>
        <w:rPr>
          <w:spacing w:val="-11"/>
          <w:sz w:val="20"/>
        </w:rPr>
        <w:t> </w:t>
      </w:r>
      <w:r>
        <w:rPr>
          <w:sz w:val="20"/>
        </w:rPr>
        <w:t>los</w:t>
      </w:r>
      <w:r>
        <w:rPr>
          <w:spacing w:val="-12"/>
          <w:sz w:val="20"/>
        </w:rPr>
        <w:t> </w:t>
      </w:r>
      <w:r>
        <w:rPr>
          <w:sz w:val="20"/>
        </w:rPr>
        <w:t>objetivos</w:t>
      </w:r>
      <w:r>
        <w:rPr>
          <w:spacing w:val="-11"/>
          <w:sz w:val="20"/>
        </w:rPr>
        <w:t> </w:t>
      </w:r>
      <w:r>
        <w:rPr>
          <w:sz w:val="20"/>
        </w:rPr>
        <w:t>prioritarios</w:t>
      </w:r>
      <w:r>
        <w:rPr>
          <w:spacing w:val="-12"/>
          <w:sz w:val="20"/>
        </w:rPr>
        <w:t> </w:t>
      </w:r>
      <w:r>
        <w:rPr>
          <w:sz w:val="20"/>
        </w:rPr>
        <w:t>de</w:t>
      </w:r>
      <w:r>
        <w:rPr>
          <w:spacing w:val="-11"/>
          <w:sz w:val="20"/>
        </w:rPr>
        <w:t> </w:t>
      </w:r>
      <w:r>
        <w:rPr>
          <w:sz w:val="20"/>
        </w:rPr>
        <w:t>la</w:t>
      </w:r>
      <w:r>
        <w:rPr>
          <w:spacing w:val="-11"/>
          <w:sz w:val="20"/>
        </w:rPr>
        <w:t> </w:t>
      </w:r>
      <w:r>
        <w:rPr>
          <w:sz w:val="20"/>
        </w:rPr>
        <w:t>construcción</w:t>
      </w:r>
      <w:r>
        <w:rPr>
          <w:spacing w:val="-12"/>
          <w:sz w:val="20"/>
        </w:rPr>
        <w:t> </w:t>
      </w:r>
      <w:r>
        <w:rPr>
          <w:sz w:val="20"/>
        </w:rPr>
        <w:t>de</w:t>
      </w:r>
      <w:r>
        <w:rPr>
          <w:spacing w:val="-11"/>
          <w:sz w:val="20"/>
        </w:rPr>
        <w:t> </w:t>
      </w:r>
      <w:r>
        <w:rPr>
          <w:sz w:val="20"/>
        </w:rPr>
        <w:t>la</w:t>
      </w:r>
      <w:r>
        <w:rPr>
          <w:spacing w:val="-11"/>
          <w:sz w:val="20"/>
        </w:rPr>
        <w:t> </w:t>
      </w:r>
      <w:r>
        <w:rPr>
          <w:sz w:val="20"/>
        </w:rPr>
        <w:t>sociedad</w:t>
      </w:r>
      <w:r>
        <w:rPr>
          <w:spacing w:val="-11"/>
          <w:sz w:val="20"/>
        </w:rPr>
        <w:t> </w:t>
      </w:r>
      <w:r>
        <w:rPr>
          <w:sz w:val="20"/>
        </w:rPr>
        <w:t>de</w:t>
      </w:r>
      <w:r>
        <w:rPr>
          <w:spacing w:val="-11"/>
          <w:sz w:val="20"/>
        </w:rPr>
        <w:t> </w:t>
      </w:r>
      <w:r>
        <w:rPr>
          <w:sz w:val="20"/>
        </w:rPr>
        <w:t>la información. Para ello se deberán superar las barreras a la participación,</w:t>
      </w:r>
      <w:r>
        <w:rPr>
          <w:spacing w:val="39"/>
          <w:sz w:val="20"/>
        </w:rPr>
        <w:t> </w:t>
      </w:r>
      <w:r>
        <w:rPr>
          <w:sz w:val="20"/>
        </w:rPr>
        <w:t>tales</w:t>
      </w:r>
    </w:p>
    <w:p>
      <w:pPr>
        <w:spacing w:after="0" w:line="249" w:lineRule="auto"/>
        <w:jc w:val="both"/>
        <w:rPr>
          <w:sz w:val="20"/>
        </w:rPr>
        <w:sectPr>
          <w:pgSz w:w="9360" w:h="13040"/>
          <w:pgMar w:header="0" w:footer="496" w:top="740" w:bottom="680" w:left="1300" w:right="1300"/>
        </w:sectPr>
      </w:pPr>
    </w:p>
    <w:p>
      <w:pPr>
        <w:tabs>
          <w:tab w:pos="5408" w:val="left" w:leader="none"/>
        </w:tabs>
        <w:spacing w:before="51"/>
        <w:ind w:left="0" w:right="114" w:firstLine="0"/>
        <w:jc w:val="righ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9"/>
        <w:rPr>
          <w:sz w:val="19"/>
        </w:rPr>
      </w:pPr>
    </w:p>
    <w:p>
      <w:pPr>
        <w:spacing w:line="249" w:lineRule="auto" w:before="0"/>
        <w:ind w:left="400" w:right="114" w:firstLine="0"/>
        <w:jc w:val="both"/>
        <w:rPr>
          <w:sz w:val="20"/>
        </w:rPr>
      </w:pPr>
      <w:r>
        <w:rPr>
          <w:sz w:val="20"/>
        </w:rPr>
        <w:t>como</w:t>
      </w:r>
      <w:r>
        <w:rPr>
          <w:spacing w:val="-11"/>
          <w:sz w:val="20"/>
        </w:rPr>
        <w:t> </w:t>
      </w:r>
      <w:r>
        <w:rPr>
          <w:sz w:val="20"/>
        </w:rPr>
        <w:t>el</w:t>
      </w:r>
      <w:r>
        <w:rPr>
          <w:spacing w:val="-11"/>
          <w:sz w:val="20"/>
        </w:rPr>
        <w:t> </w:t>
      </w:r>
      <w:r>
        <w:rPr>
          <w:sz w:val="20"/>
        </w:rPr>
        <w:t>analfabetismo,</w:t>
      </w:r>
      <w:r>
        <w:rPr>
          <w:spacing w:val="-11"/>
          <w:sz w:val="20"/>
        </w:rPr>
        <w:t> </w:t>
      </w:r>
      <w:r>
        <w:rPr>
          <w:sz w:val="20"/>
        </w:rPr>
        <w:t>la</w:t>
      </w:r>
      <w:r>
        <w:rPr>
          <w:spacing w:val="-11"/>
          <w:sz w:val="20"/>
        </w:rPr>
        <w:t> </w:t>
      </w:r>
      <w:r>
        <w:rPr>
          <w:sz w:val="20"/>
        </w:rPr>
        <w:t>falta</w:t>
      </w:r>
      <w:r>
        <w:rPr>
          <w:spacing w:val="-11"/>
          <w:sz w:val="20"/>
        </w:rPr>
        <w:t> </w:t>
      </w:r>
      <w:r>
        <w:rPr>
          <w:sz w:val="20"/>
        </w:rPr>
        <w:t>de</w:t>
      </w:r>
      <w:r>
        <w:rPr>
          <w:spacing w:val="-11"/>
          <w:sz w:val="20"/>
        </w:rPr>
        <w:t> </w:t>
      </w:r>
      <w:r>
        <w:rPr>
          <w:sz w:val="20"/>
        </w:rPr>
        <w:t>capacitación</w:t>
      </w:r>
      <w:r>
        <w:rPr>
          <w:spacing w:val="-11"/>
          <w:sz w:val="20"/>
        </w:rPr>
        <w:t> </w:t>
      </w:r>
      <w:r>
        <w:rPr>
          <w:sz w:val="20"/>
        </w:rPr>
        <w:t>de</w:t>
      </w:r>
      <w:r>
        <w:rPr>
          <w:spacing w:val="-11"/>
          <w:sz w:val="20"/>
        </w:rPr>
        <w:t> </w:t>
      </w:r>
      <w:r>
        <w:rPr>
          <w:sz w:val="20"/>
        </w:rPr>
        <w:t>los</w:t>
      </w:r>
      <w:r>
        <w:rPr>
          <w:spacing w:val="-11"/>
          <w:sz w:val="20"/>
        </w:rPr>
        <w:t> </w:t>
      </w:r>
      <w:r>
        <w:rPr>
          <w:sz w:val="20"/>
        </w:rPr>
        <w:t>usuarios,</w:t>
      </w:r>
      <w:r>
        <w:rPr>
          <w:spacing w:val="-11"/>
          <w:sz w:val="20"/>
        </w:rPr>
        <w:t> </w:t>
      </w:r>
      <w:r>
        <w:rPr>
          <w:sz w:val="20"/>
        </w:rPr>
        <w:t>las</w:t>
      </w:r>
      <w:r>
        <w:rPr>
          <w:spacing w:val="-11"/>
          <w:sz w:val="20"/>
        </w:rPr>
        <w:t> </w:t>
      </w:r>
      <w:r>
        <w:rPr>
          <w:sz w:val="20"/>
        </w:rPr>
        <w:t>limitaciones culturales</w:t>
      </w:r>
      <w:r>
        <w:rPr>
          <w:spacing w:val="-10"/>
          <w:sz w:val="20"/>
        </w:rPr>
        <w:t> </w:t>
      </w:r>
      <w:r>
        <w:rPr>
          <w:sz w:val="20"/>
        </w:rPr>
        <w:t>y</w:t>
      </w:r>
      <w:r>
        <w:rPr>
          <w:spacing w:val="-10"/>
          <w:sz w:val="20"/>
        </w:rPr>
        <w:t> </w:t>
      </w:r>
      <w:r>
        <w:rPr>
          <w:sz w:val="20"/>
        </w:rPr>
        <w:t>lingüísticas</w:t>
      </w:r>
      <w:r>
        <w:rPr>
          <w:spacing w:val="-10"/>
          <w:sz w:val="20"/>
        </w:rPr>
        <w:t> </w:t>
      </w:r>
      <w:r>
        <w:rPr>
          <w:sz w:val="20"/>
        </w:rPr>
        <w:t>y</w:t>
      </w:r>
      <w:r>
        <w:rPr>
          <w:spacing w:val="-10"/>
          <w:sz w:val="20"/>
        </w:rPr>
        <w:t> </w:t>
      </w:r>
      <w:r>
        <w:rPr>
          <w:sz w:val="20"/>
        </w:rPr>
        <w:t>las</w:t>
      </w:r>
      <w:r>
        <w:rPr>
          <w:spacing w:val="-10"/>
          <w:sz w:val="20"/>
        </w:rPr>
        <w:t> </w:t>
      </w:r>
      <w:r>
        <w:rPr>
          <w:sz w:val="20"/>
        </w:rPr>
        <w:t>particulares</w:t>
      </w:r>
      <w:r>
        <w:rPr>
          <w:spacing w:val="-9"/>
          <w:sz w:val="20"/>
        </w:rPr>
        <w:t> </w:t>
      </w:r>
      <w:r>
        <w:rPr>
          <w:sz w:val="20"/>
        </w:rPr>
        <w:t>condiciones</w:t>
      </w:r>
      <w:r>
        <w:rPr>
          <w:spacing w:val="-10"/>
          <w:sz w:val="20"/>
        </w:rPr>
        <w:t> </w:t>
      </w:r>
      <w:r>
        <w:rPr>
          <w:sz w:val="20"/>
        </w:rPr>
        <w:t>de</w:t>
      </w:r>
      <w:r>
        <w:rPr>
          <w:spacing w:val="-10"/>
          <w:sz w:val="20"/>
        </w:rPr>
        <w:t> </w:t>
      </w:r>
      <w:r>
        <w:rPr>
          <w:sz w:val="20"/>
        </w:rPr>
        <w:t>acceso</w:t>
      </w:r>
      <w:r>
        <w:rPr>
          <w:spacing w:val="-10"/>
          <w:sz w:val="20"/>
        </w:rPr>
        <w:t> </w:t>
      </w:r>
      <w:r>
        <w:rPr>
          <w:sz w:val="20"/>
        </w:rPr>
        <w:t>a</w:t>
      </w:r>
      <w:r>
        <w:rPr>
          <w:spacing w:val="-10"/>
          <w:sz w:val="20"/>
        </w:rPr>
        <w:t> </w:t>
      </w:r>
      <w:r>
        <w:rPr>
          <w:sz w:val="20"/>
        </w:rPr>
        <w:t>la</w:t>
      </w:r>
      <w:r>
        <w:rPr>
          <w:spacing w:val="-10"/>
          <w:sz w:val="20"/>
        </w:rPr>
        <w:t> </w:t>
      </w:r>
      <w:r>
        <w:rPr>
          <w:sz w:val="20"/>
        </w:rPr>
        <w:t>tecnología pertinente </w:t>
      </w:r>
      <w:r>
        <w:rPr>
          <w:spacing w:val="-3"/>
          <w:sz w:val="20"/>
        </w:rPr>
        <w:t>(CEPAL, </w:t>
      </w:r>
      <w:r>
        <w:rPr>
          <w:sz w:val="20"/>
        </w:rPr>
        <w:t>2003:</w:t>
      </w:r>
      <w:r>
        <w:rPr>
          <w:spacing w:val="3"/>
          <w:sz w:val="20"/>
        </w:rPr>
        <w:t> </w:t>
      </w:r>
      <w:r>
        <w:rPr>
          <w:sz w:val="20"/>
        </w:rPr>
        <w:t>2).</w:t>
      </w:r>
    </w:p>
    <w:p>
      <w:pPr>
        <w:pStyle w:val="BodyText"/>
        <w:spacing w:line="247" w:lineRule="auto" w:before="172"/>
        <w:ind w:left="51" w:right="114" w:firstLine="283"/>
        <w:jc w:val="right"/>
      </w:pPr>
      <w:r>
        <w:rPr>
          <w:color w:val="231F20"/>
        </w:rPr>
        <w:t>La UNESCO, por su parte, a través del Proyecto Regional de Educa- ción para América Latina y el Caribe (PRELAC) propone cambios sus- tantivos en las políticas públicas para hacer efectiva la propuesta de </w:t>
      </w:r>
      <w:r>
        <w:rPr>
          <w:i/>
          <w:color w:val="231F20"/>
        </w:rPr>
        <w:t>Edu-</w:t>
      </w:r>
      <w:r>
        <w:rPr>
          <w:i/>
          <w:color w:val="231F20"/>
        </w:rPr>
        <w:t> cación para todos</w:t>
      </w:r>
      <w:r>
        <w:rPr>
          <w:color w:val="231F20"/>
        </w:rPr>
        <w:t>, planteada en la Declaración del Milenio de Naciones Unidas, con el propósito de atender las demandas de desarrollo humano de la región de América Latina y el Caribe en el siglo XXI (UNESCO, 2002). Respondiendo a estas políticas las universidades ahora desarrollan pro- yectos que pretenden involucrar a estos grupos con el uso de este tipo de tecnología. La mayoría se fundamenta en procesos de educación informal, con el apoyo de profesores jóvenes o incluso adolescentes pertenecientes a organizaciones no gubernamentales. También se basan en modelos andra-</w:t>
      </w:r>
    </w:p>
    <w:p>
      <w:pPr>
        <w:pStyle w:val="BodyText"/>
        <w:spacing w:line="253" w:lineRule="exact"/>
        <w:ind w:left="117" w:right="18"/>
      </w:pPr>
      <w:r>
        <w:rPr>
          <w:color w:val="231F20"/>
        </w:rPr>
        <w:t>gógicos para alcanzar dicha formación y capacitación.</w:t>
      </w:r>
    </w:p>
    <w:p>
      <w:pPr>
        <w:pStyle w:val="BodyText"/>
        <w:spacing w:line="247" w:lineRule="auto" w:before="7"/>
        <w:ind w:left="117" w:right="114" w:firstLine="283"/>
        <w:jc w:val="both"/>
      </w:pPr>
      <w:r>
        <w:rPr>
          <w:color w:val="231F20"/>
        </w:rPr>
        <w:t>En el caso de la educación para los adultos mayores, un país que ha incursionado con éxito es España, nación pionera sobre todo en el cam- po de la formación de este sector de población. La creación del llamado </w:t>
      </w:r>
      <w:r>
        <w:rPr>
          <w:i/>
          <w:color w:val="231F20"/>
        </w:rPr>
        <w:t>cuarto ciclo de educación </w:t>
      </w:r>
      <w:r>
        <w:rPr>
          <w:color w:val="231F20"/>
        </w:rPr>
        <w:t>es un programa exclusivo para la reinserción</w:t>
      </w:r>
      <w:r>
        <w:rPr>
          <w:color w:val="231F20"/>
          <w:spacing w:val="-17"/>
        </w:rPr>
        <w:t> </w:t>
      </w:r>
      <w:r>
        <w:rPr>
          <w:color w:val="231F20"/>
        </w:rPr>
        <w:t>de los adultos mayores a la Universidad, ya sea a través del estudio de una licenciatura, como su participación en programas de extensión y capacita- ción.</w:t>
      </w:r>
      <w:r>
        <w:rPr>
          <w:color w:val="231F20"/>
          <w:spacing w:val="-11"/>
        </w:rPr>
        <w:t> </w:t>
      </w:r>
      <w:r>
        <w:rPr>
          <w:color w:val="231F20"/>
        </w:rPr>
        <w:t>Estos</w:t>
      </w:r>
      <w:r>
        <w:rPr>
          <w:color w:val="231F20"/>
          <w:spacing w:val="-11"/>
        </w:rPr>
        <w:t> </w:t>
      </w:r>
      <w:r>
        <w:rPr>
          <w:color w:val="231F20"/>
        </w:rPr>
        <w:t>programas</w:t>
      </w:r>
      <w:r>
        <w:rPr>
          <w:color w:val="231F20"/>
          <w:spacing w:val="-11"/>
        </w:rPr>
        <w:t> </w:t>
      </w:r>
      <w:r>
        <w:rPr>
          <w:color w:val="231F20"/>
        </w:rPr>
        <w:t>trabajan</w:t>
      </w:r>
      <w:r>
        <w:rPr>
          <w:color w:val="231F20"/>
          <w:spacing w:val="-11"/>
        </w:rPr>
        <w:t> </w:t>
      </w:r>
      <w:r>
        <w:rPr>
          <w:color w:val="231F20"/>
        </w:rPr>
        <w:t>a</w:t>
      </w:r>
      <w:r>
        <w:rPr>
          <w:color w:val="231F20"/>
          <w:spacing w:val="-11"/>
        </w:rPr>
        <w:t> </w:t>
      </w:r>
      <w:r>
        <w:rPr>
          <w:color w:val="231F20"/>
        </w:rPr>
        <w:t>través</w:t>
      </w:r>
      <w:r>
        <w:rPr>
          <w:color w:val="231F20"/>
          <w:spacing w:val="-11"/>
        </w:rPr>
        <w:t> </w:t>
      </w:r>
      <w:r>
        <w:rPr>
          <w:color w:val="231F20"/>
        </w:rPr>
        <w:t>de</w:t>
      </w:r>
      <w:r>
        <w:rPr>
          <w:color w:val="231F20"/>
          <w:spacing w:val="-11"/>
        </w:rPr>
        <w:t> </w:t>
      </w:r>
      <w:r>
        <w:rPr>
          <w:color w:val="231F20"/>
        </w:rPr>
        <w:t>modelos</w:t>
      </w:r>
      <w:r>
        <w:rPr>
          <w:color w:val="231F20"/>
          <w:spacing w:val="-12"/>
        </w:rPr>
        <w:t> </w:t>
      </w:r>
      <w:r>
        <w:rPr>
          <w:color w:val="231F20"/>
        </w:rPr>
        <w:t>virtuales</w:t>
      </w:r>
      <w:r>
        <w:rPr>
          <w:color w:val="231F20"/>
          <w:spacing w:val="-11"/>
        </w:rPr>
        <w:t> </w:t>
      </w:r>
      <w:r>
        <w:rPr>
          <w:color w:val="231F20"/>
        </w:rPr>
        <w:t>de</w:t>
      </w:r>
      <w:r>
        <w:rPr>
          <w:color w:val="231F20"/>
          <w:spacing w:val="-11"/>
        </w:rPr>
        <w:t> </w:t>
      </w:r>
      <w:r>
        <w:rPr>
          <w:color w:val="231F20"/>
        </w:rPr>
        <w:t>enseñanza- aprendizaje,</w:t>
      </w:r>
      <w:r>
        <w:rPr>
          <w:color w:val="231F20"/>
          <w:spacing w:val="-7"/>
        </w:rPr>
        <w:t> </w:t>
      </w:r>
      <w:r>
        <w:rPr>
          <w:color w:val="231F20"/>
        </w:rPr>
        <w:t>por</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los</w:t>
      </w:r>
      <w:r>
        <w:rPr>
          <w:color w:val="231F20"/>
          <w:spacing w:val="-6"/>
        </w:rPr>
        <w:t> </w:t>
      </w:r>
      <w:r>
        <w:rPr>
          <w:color w:val="231F20"/>
        </w:rPr>
        <w:t>adultos</w:t>
      </w:r>
      <w:r>
        <w:rPr>
          <w:color w:val="231F20"/>
          <w:spacing w:val="-7"/>
        </w:rPr>
        <w:t> </w:t>
      </w:r>
      <w:r>
        <w:rPr>
          <w:color w:val="231F20"/>
        </w:rPr>
        <w:t>mayores</w:t>
      </w:r>
      <w:r>
        <w:rPr>
          <w:color w:val="231F20"/>
          <w:spacing w:val="-7"/>
        </w:rPr>
        <w:t> </w:t>
      </w:r>
      <w:r>
        <w:rPr>
          <w:color w:val="231F20"/>
        </w:rPr>
        <w:t>forzosamente</w:t>
      </w:r>
      <w:r>
        <w:rPr>
          <w:color w:val="231F20"/>
          <w:spacing w:val="-6"/>
        </w:rPr>
        <w:t> </w:t>
      </w:r>
      <w:r>
        <w:rPr>
          <w:color w:val="231F20"/>
        </w:rPr>
        <w:t>se</w:t>
      </w:r>
      <w:r>
        <w:rPr>
          <w:color w:val="231F20"/>
          <w:spacing w:val="-6"/>
        </w:rPr>
        <w:t> </w:t>
      </w:r>
      <w:r>
        <w:rPr>
          <w:color w:val="231F20"/>
        </w:rPr>
        <w:t>deben</w:t>
      </w:r>
      <w:r>
        <w:rPr>
          <w:color w:val="231F20"/>
          <w:spacing w:val="-6"/>
        </w:rPr>
        <w:t> </w:t>
      </w:r>
      <w:r>
        <w:rPr>
          <w:color w:val="231F20"/>
        </w:rPr>
        <w:t>involu- crar con el uso de las TIC, de ahí que se genere un importante proceso de apropiación, principalmente del</w:t>
      </w:r>
      <w:r>
        <w:rPr>
          <w:color w:val="231F20"/>
          <w:spacing w:val="-1"/>
        </w:rPr>
        <w:t> </w:t>
      </w:r>
      <w:r>
        <w:rPr>
          <w:color w:val="231F20"/>
        </w:rPr>
        <w:t>internet.</w:t>
      </w:r>
    </w:p>
    <w:p>
      <w:pPr>
        <w:pStyle w:val="BodyText"/>
        <w:spacing w:line="247" w:lineRule="auto"/>
        <w:ind w:left="117" w:right="114" w:firstLine="283"/>
        <w:jc w:val="both"/>
      </w:pPr>
      <w:r>
        <w:rPr>
          <w:color w:val="231F20"/>
        </w:rPr>
        <w:t>El Proyecto Òmnia, desarrollado por la ciudadanía de Barcelona e im- pulsado</w:t>
      </w:r>
      <w:r>
        <w:rPr>
          <w:color w:val="231F20"/>
          <w:spacing w:val="-7"/>
        </w:rPr>
        <w:t> </w:t>
      </w:r>
      <w:r>
        <w:rPr>
          <w:color w:val="231F20"/>
        </w:rPr>
        <w:t>por</w:t>
      </w:r>
      <w:r>
        <w:rPr>
          <w:color w:val="231F20"/>
          <w:spacing w:val="-7"/>
        </w:rPr>
        <w:t> </w:t>
      </w:r>
      <w:r>
        <w:rPr>
          <w:color w:val="231F20"/>
        </w:rPr>
        <w:t>la</w:t>
      </w:r>
      <w:r>
        <w:rPr>
          <w:color w:val="231F20"/>
          <w:spacing w:val="-8"/>
        </w:rPr>
        <w:t> </w:t>
      </w:r>
      <w:r>
        <w:rPr>
          <w:color w:val="231F20"/>
        </w:rPr>
        <w:t>Generalitat</w:t>
      </w:r>
      <w:r>
        <w:rPr>
          <w:color w:val="231F20"/>
          <w:spacing w:val="-7"/>
        </w:rPr>
        <w:t> </w:t>
      </w:r>
      <w:r>
        <w:rPr>
          <w:color w:val="231F20"/>
        </w:rPr>
        <w:t>de</w:t>
      </w:r>
      <w:r>
        <w:rPr>
          <w:color w:val="231F20"/>
          <w:spacing w:val="-7"/>
        </w:rPr>
        <w:t> </w:t>
      </w:r>
      <w:r>
        <w:rPr>
          <w:color w:val="231F20"/>
        </w:rPr>
        <w:t>Catalunya,</w:t>
      </w:r>
      <w:r>
        <w:rPr>
          <w:color w:val="231F20"/>
          <w:spacing w:val="-7"/>
        </w:rPr>
        <w:t> </w:t>
      </w:r>
      <w:r>
        <w:rPr>
          <w:color w:val="231F20"/>
        </w:rPr>
        <w:t>desde</w:t>
      </w:r>
      <w:r>
        <w:rPr>
          <w:color w:val="231F20"/>
          <w:spacing w:val="-7"/>
        </w:rPr>
        <w:t> </w:t>
      </w:r>
      <w:r>
        <w:rPr>
          <w:color w:val="231F20"/>
        </w:rPr>
        <w:t>el</w:t>
      </w:r>
      <w:r>
        <w:rPr>
          <w:color w:val="231F20"/>
          <w:spacing w:val="-8"/>
        </w:rPr>
        <w:t> </w:t>
      </w:r>
      <w:r>
        <w:rPr>
          <w:color w:val="231F20"/>
        </w:rPr>
        <w:t>año</w:t>
      </w:r>
      <w:r>
        <w:rPr>
          <w:color w:val="231F20"/>
          <w:spacing w:val="-8"/>
        </w:rPr>
        <w:t> </w:t>
      </w:r>
      <w:r>
        <w:rPr>
          <w:color w:val="231F20"/>
        </w:rPr>
        <w:t>de</w:t>
      </w:r>
      <w:r>
        <w:rPr>
          <w:color w:val="231F20"/>
          <w:spacing w:val="-8"/>
        </w:rPr>
        <w:t> </w:t>
      </w:r>
      <w:r>
        <w:rPr>
          <w:color w:val="231F20"/>
        </w:rPr>
        <w:t>1999</w:t>
      </w:r>
      <w:r>
        <w:rPr>
          <w:color w:val="231F20"/>
          <w:spacing w:val="-7"/>
        </w:rPr>
        <w:t> </w:t>
      </w:r>
      <w:r>
        <w:rPr>
          <w:color w:val="231F20"/>
        </w:rPr>
        <w:t>promueve</w:t>
      </w:r>
      <w:r>
        <w:rPr>
          <w:color w:val="231F20"/>
          <w:spacing w:val="-8"/>
        </w:rPr>
        <w:t> </w:t>
      </w:r>
      <w:r>
        <w:rPr>
          <w:color w:val="231F20"/>
        </w:rPr>
        <w:t>el acceso libre a las nuevas tecnologías, incluyendo no sólo la incorporación de</w:t>
      </w:r>
      <w:r>
        <w:rPr>
          <w:color w:val="231F20"/>
          <w:spacing w:val="-8"/>
        </w:rPr>
        <w:t> </w:t>
      </w:r>
      <w:r>
        <w:rPr>
          <w:color w:val="231F20"/>
        </w:rPr>
        <w:t>centros</w:t>
      </w:r>
      <w:r>
        <w:rPr>
          <w:color w:val="231F20"/>
          <w:spacing w:val="-9"/>
        </w:rPr>
        <w:t> </w:t>
      </w:r>
      <w:r>
        <w:rPr>
          <w:color w:val="231F20"/>
        </w:rPr>
        <w:t>comunitarios</w:t>
      </w:r>
      <w:r>
        <w:rPr>
          <w:color w:val="231F20"/>
          <w:spacing w:val="-9"/>
        </w:rPr>
        <w:t> </w:t>
      </w:r>
      <w:r>
        <w:rPr>
          <w:color w:val="231F20"/>
        </w:rPr>
        <w:t>de</w:t>
      </w:r>
      <w:r>
        <w:rPr>
          <w:color w:val="231F20"/>
          <w:spacing w:val="-8"/>
        </w:rPr>
        <w:t> </w:t>
      </w:r>
      <w:r>
        <w:rPr>
          <w:color w:val="231F20"/>
        </w:rPr>
        <w:t>alta</w:t>
      </w:r>
      <w:r>
        <w:rPr>
          <w:color w:val="231F20"/>
          <w:spacing w:val="-8"/>
        </w:rPr>
        <w:t> </w:t>
      </w:r>
      <w:r>
        <w:rPr>
          <w:color w:val="231F20"/>
        </w:rPr>
        <w:t>tecnología,</w:t>
      </w:r>
      <w:r>
        <w:rPr>
          <w:color w:val="231F20"/>
          <w:spacing w:val="-9"/>
        </w:rPr>
        <w:t> </w:t>
      </w:r>
      <w:r>
        <w:rPr>
          <w:color w:val="231F20"/>
        </w:rPr>
        <w:t>sino</w:t>
      </w:r>
      <w:r>
        <w:rPr>
          <w:color w:val="231F20"/>
          <w:spacing w:val="-8"/>
        </w:rPr>
        <w:t> </w:t>
      </w:r>
      <w:r>
        <w:rPr>
          <w:color w:val="231F20"/>
        </w:rPr>
        <w:t>la</w:t>
      </w:r>
      <w:r>
        <w:rPr>
          <w:color w:val="231F20"/>
          <w:spacing w:val="-9"/>
        </w:rPr>
        <w:t> </w:t>
      </w:r>
      <w:r>
        <w:rPr>
          <w:color w:val="231F20"/>
        </w:rPr>
        <w:t>capacitación</w:t>
      </w:r>
      <w:r>
        <w:rPr>
          <w:color w:val="231F20"/>
          <w:spacing w:val="-9"/>
        </w:rPr>
        <w:t> </w:t>
      </w:r>
      <w:r>
        <w:rPr>
          <w:color w:val="231F20"/>
        </w:rPr>
        <w:t>para</w:t>
      </w:r>
      <w:r>
        <w:rPr>
          <w:color w:val="231F20"/>
          <w:spacing w:val="-9"/>
        </w:rPr>
        <w:t> </w:t>
      </w:r>
      <w:r>
        <w:rPr>
          <w:color w:val="231F20"/>
        </w:rPr>
        <w:t>su</w:t>
      </w:r>
      <w:r>
        <w:rPr>
          <w:color w:val="231F20"/>
          <w:spacing w:val="-8"/>
        </w:rPr>
        <w:t> </w:t>
      </w:r>
      <w:r>
        <w:rPr>
          <w:color w:val="231F20"/>
        </w:rPr>
        <w:t>uso y por supuesto, atiende a la población de adultos mayores quienes son los principales interesados en aprender y manipular el</w:t>
      </w:r>
      <w:r>
        <w:rPr>
          <w:color w:val="231F20"/>
          <w:spacing w:val="-4"/>
        </w:rPr>
        <w:t> </w:t>
      </w:r>
      <w:r>
        <w:rPr>
          <w:color w:val="231F20"/>
        </w:rPr>
        <w:t>internet.</w:t>
      </w:r>
    </w:p>
    <w:p>
      <w:pPr>
        <w:pStyle w:val="BodyText"/>
        <w:spacing w:line="247" w:lineRule="auto"/>
        <w:ind w:left="117" w:right="115" w:firstLine="283"/>
        <w:jc w:val="both"/>
      </w:pPr>
      <w:r>
        <w:rPr>
          <w:color w:val="231F20"/>
        </w:rPr>
        <w:t>En nuestro país, la Universidad Autónoma de Baja California (UABC) cuenta</w:t>
      </w:r>
      <w:r>
        <w:rPr>
          <w:color w:val="231F20"/>
          <w:spacing w:val="-7"/>
        </w:rPr>
        <w:t> </w:t>
      </w:r>
      <w:r>
        <w:rPr>
          <w:color w:val="231F20"/>
        </w:rPr>
        <w:t>actualmente</w:t>
      </w:r>
      <w:r>
        <w:rPr>
          <w:color w:val="231F20"/>
          <w:spacing w:val="-7"/>
        </w:rPr>
        <w:t> </w:t>
      </w:r>
      <w:r>
        <w:rPr>
          <w:color w:val="231F20"/>
        </w:rPr>
        <w:t>con</w:t>
      </w:r>
      <w:r>
        <w:rPr>
          <w:color w:val="231F20"/>
          <w:spacing w:val="-7"/>
        </w:rPr>
        <w:t> </w:t>
      </w:r>
      <w:r>
        <w:rPr>
          <w:color w:val="231F20"/>
        </w:rPr>
        <w:t>un</w:t>
      </w:r>
      <w:r>
        <w:rPr>
          <w:color w:val="231F20"/>
          <w:spacing w:val="-7"/>
        </w:rPr>
        <w:t> </w:t>
      </w:r>
      <w:r>
        <w:rPr>
          <w:color w:val="231F20"/>
        </w:rPr>
        <w:t>proyecto</w:t>
      </w:r>
      <w:r>
        <w:rPr>
          <w:color w:val="231F20"/>
          <w:spacing w:val="-7"/>
        </w:rPr>
        <w:t> </w:t>
      </w:r>
      <w:r>
        <w:rPr>
          <w:color w:val="231F20"/>
        </w:rPr>
        <w:t>de</w:t>
      </w:r>
      <w:r>
        <w:rPr>
          <w:color w:val="231F20"/>
          <w:spacing w:val="-7"/>
        </w:rPr>
        <w:t> </w:t>
      </w:r>
      <w:r>
        <w:rPr>
          <w:color w:val="231F20"/>
        </w:rPr>
        <w:t>promoción</w:t>
      </w:r>
      <w:r>
        <w:rPr>
          <w:color w:val="231F20"/>
          <w:spacing w:val="-7"/>
        </w:rPr>
        <w:t> </w:t>
      </w:r>
      <w:r>
        <w:rPr>
          <w:color w:val="231F20"/>
        </w:rPr>
        <w:t>del</w:t>
      </w:r>
      <w:r>
        <w:rPr>
          <w:color w:val="231F20"/>
          <w:spacing w:val="-7"/>
        </w:rPr>
        <w:t> </w:t>
      </w:r>
      <w:r>
        <w:rPr>
          <w:color w:val="231F20"/>
        </w:rPr>
        <w:t>uso</w:t>
      </w:r>
      <w:r>
        <w:rPr>
          <w:color w:val="231F20"/>
          <w:spacing w:val="-7"/>
        </w:rPr>
        <w:t> </w:t>
      </w:r>
      <w:r>
        <w:rPr>
          <w:color w:val="231F20"/>
        </w:rPr>
        <w:t>de</w:t>
      </w:r>
      <w:r>
        <w:rPr>
          <w:color w:val="231F20"/>
          <w:spacing w:val="-7"/>
        </w:rPr>
        <w:t> </w:t>
      </w:r>
      <w:r>
        <w:rPr>
          <w:color w:val="231F20"/>
        </w:rPr>
        <w:t>las</w:t>
      </w:r>
      <w:r>
        <w:rPr>
          <w:color w:val="231F20"/>
          <w:spacing w:val="-11"/>
        </w:rPr>
        <w:t> </w:t>
      </w:r>
      <w:r>
        <w:rPr>
          <w:color w:val="231F20"/>
        </w:rPr>
        <w:t>TIC</w:t>
      </w:r>
      <w:r>
        <w:rPr>
          <w:color w:val="231F20"/>
          <w:spacing w:val="-7"/>
        </w:rPr>
        <w:t> </w:t>
      </w:r>
      <w:r>
        <w:rPr>
          <w:color w:val="231F20"/>
        </w:rPr>
        <w:t>entre los adultos mayores, a través de programas de servicio social de sus estu- diantes, quienes se encargan de capacitarlos en el uso y manipulación de equipos de cómputo. Una vez que adquieren las habilidades necesarias, se les incorpora en otro proyecto que consiste en impartir ellos mismos algu- nos cursos, dependiendo de su perfil, grado de estudios, conocimientos y destrezas;</w:t>
      </w:r>
      <w:r>
        <w:rPr>
          <w:color w:val="231F20"/>
          <w:spacing w:val="-9"/>
        </w:rPr>
        <w:t> </w:t>
      </w:r>
      <w:r>
        <w:rPr>
          <w:color w:val="231F20"/>
        </w:rPr>
        <w:t>pueden</w:t>
      </w:r>
      <w:r>
        <w:rPr>
          <w:color w:val="231F20"/>
          <w:spacing w:val="-9"/>
        </w:rPr>
        <w:t> </w:t>
      </w:r>
      <w:r>
        <w:rPr>
          <w:color w:val="231F20"/>
        </w:rPr>
        <w:t>ser</w:t>
      </w:r>
      <w:r>
        <w:rPr>
          <w:color w:val="231F20"/>
          <w:spacing w:val="-9"/>
        </w:rPr>
        <w:t> </w:t>
      </w:r>
      <w:r>
        <w:rPr>
          <w:color w:val="231F20"/>
        </w:rPr>
        <w:t>desde</w:t>
      </w:r>
      <w:r>
        <w:rPr>
          <w:color w:val="231F20"/>
          <w:spacing w:val="-9"/>
        </w:rPr>
        <w:t> </w:t>
      </w:r>
      <w:r>
        <w:rPr>
          <w:color w:val="231F20"/>
        </w:rPr>
        <w:t>arte,</w:t>
      </w:r>
      <w:r>
        <w:rPr>
          <w:color w:val="231F20"/>
          <w:spacing w:val="-10"/>
        </w:rPr>
        <w:t> </w:t>
      </w:r>
      <w:r>
        <w:rPr>
          <w:color w:val="231F20"/>
        </w:rPr>
        <w:t>música,</w:t>
      </w:r>
      <w:r>
        <w:rPr>
          <w:color w:val="231F20"/>
          <w:spacing w:val="-10"/>
        </w:rPr>
        <w:t> </w:t>
      </w:r>
      <w:r>
        <w:rPr>
          <w:color w:val="231F20"/>
        </w:rPr>
        <w:t>manualidades</w:t>
      </w:r>
      <w:r>
        <w:rPr>
          <w:color w:val="231F20"/>
          <w:spacing w:val="-10"/>
        </w:rPr>
        <w:t> </w:t>
      </w:r>
      <w:r>
        <w:rPr>
          <w:color w:val="231F20"/>
        </w:rPr>
        <w:t>o</w:t>
      </w:r>
      <w:r>
        <w:rPr>
          <w:color w:val="231F20"/>
          <w:spacing w:val="-9"/>
        </w:rPr>
        <w:t> </w:t>
      </w:r>
      <w:r>
        <w:rPr>
          <w:color w:val="231F20"/>
        </w:rPr>
        <w:t>incluso</w:t>
      </w:r>
      <w:r>
        <w:rPr>
          <w:color w:val="231F20"/>
          <w:spacing w:val="-10"/>
        </w:rPr>
        <w:t> </w:t>
      </w:r>
      <w:r>
        <w:rPr>
          <w:color w:val="231F20"/>
        </w:rPr>
        <w:t>cursos</w:t>
      </w:r>
      <w:r>
        <w:rPr>
          <w:color w:val="231F20"/>
          <w:spacing w:val="-10"/>
        </w:rPr>
        <w:t> </w:t>
      </w:r>
      <w:r>
        <w:rPr>
          <w:color w:val="231F20"/>
        </w:rPr>
        <w:t>de</w:t>
      </w:r>
    </w:p>
    <w:p>
      <w:pPr>
        <w:spacing w:after="0" w:line="247" w:lineRule="auto"/>
        <w:jc w:val="both"/>
        <w:sectPr>
          <w:footerReference w:type="default" r:id="rId112"/>
          <w:pgSz w:w="9360" w:h="13040"/>
          <w:pgMar w:footer="496" w:header="0" w:top="840" w:bottom="680" w:left="1300" w:right="1300"/>
        </w:sectPr>
      </w:pPr>
    </w:p>
    <w:p>
      <w:pPr>
        <w:spacing w:before="45"/>
        <w:ind w:left="117" w:right="18" w:firstLine="756"/>
        <w:jc w:val="lef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p>
      <w:pPr>
        <w:pStyle w:val="BodyText"/>
        <w:spacing w:before="7"/>
        <w:rPr>
          <w:rFonts w:ascii="Arial"/>
          <w:sz w:val="28"/>
        </w:rPr>
      </w:pPr>
    </w:p>
    <w:p>
      <w:pPr>
        <w:pStyle w:val="BodyText"/>
        <w:spacing w:line="247" w:lineRule="auto"/>
        <w:ind w:left="117" w:right="115"/>
        <w:jc w:val="both"/>
      </w:pPr>
      <w:r>
        <w:rPr>
          <w:color w:val="231F20"/>
        </w:rPr>
        <w:t>profesionalización en algunas áreas específicas. A todos ellos se les capa- cita</w:t>
      </w:r>
      <w:r>
        <w:rPr>
          <w:color w:val="231F20"/>
          <w:spacing w:val="-8"/>
        </w:rPr>
        <w:t> </w:t>
      </w:r>
      <w:r>
        <w:rPr>
          <w:color w:val="231F20"/>
        </w:rPr>
        <w:t>también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modelo</w:t>
      </w:r>
      <w:r>
        <w:rPr>
          <w:color w:val="231F20"/>
          <w:spacing w:val="-8"/>
        </w:rPr>
        <w:t> </w:t>
      </w:r>
      <w:r>
        <w:rPr>
          <w:color w:val="231F20"/>
        </w:rPr>
        <w:t>pedagógico</w:t>
      </w:r>
      <w:r>
        <w:rPr>
          <w:color w:val="231F20"/>
          <w:spacing w:val="-8"/>
        </w:rPr>
        <w:t> </w:t>
      </w:r>
      <w:r>
        <w:rPr>
          <w:color w:val="231F20"/>
        </w:rPr>
        <w:t>a</w:t>
      </w:r>
      <w:r>
        <w:rPr>
          <w:color w:val="231F20"/>
          <w:spacing w:val="-8"/>
        </w:rPr>
        <w:t> </w:t>
      </w:r>
      <w:r>
        <w:rPr>
          <w:color w:val="231F20"/>
        </w:rPr>
        <w:t>distancia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desarrolla</w:t>
      </w:r>
      <w:r>
        <w:rPr>
          <w:color w:val="231F20"/>
          <w:spacing w:val="-8"/>
        </w:rPr>
        <w:t> </w:t>
      </w:r>
      <w:r>
        <w:rPr>
          <w:color w:val="231F20"/>
        </w:rPr>
        <w:t>a</w:t>
      </w:r>
      <w:r>
        <w:rPr>
          <w:color w:val="231F20"/>
          <w:spacing w:val="-8"/>
        </w:rPr>
        <w:t> </w:t>
      </w:r>
      <w:r>
        <w:rPr>
          <w:color w:val="231F20"/>
        </w:rPr>
        <w:t>través del ciberespacio. En la actualidad, 300 adultos se encuentran inscritos en este proyecto educativo con excelentes</w:t>
      </w:r>
      <w:r>
        <w:rPr>
          <w:color w:val="231F20"/>
          <w:spacing w:val="-4"/>
        </w:rPr>
        <w:t> </w:t>
      </w:r>
      <w:r>
        <w:rPr>
          <w:color w:val="231F20"/>
        </w:rPr>
        <w:t>resultados.</w:t>
      </w:r>
    </w:p>
    <w:p>
      <w:pPr>
        <w:pStyle w:val="BodyText"/>
        <w:spacing w:line="247" w:lineRule="auto"/>
        <w:ind w:left="117" w:right="114" w:firstLine="283"/>
        <w:jc w:val="both"/>
      </w:pPr>
      <w:r>
        <w:rPr>
          <w:color w:val="231F20"/>
        </w:rPr>
        <w:t>En el caso de Universidad Autónoma del Estado de México (UAEM), no</w:t>
      </w:r>
      <w:r>
        <w:rPr>
          <w:color w:val="231F20"/>
          <w:spacing w:val="-4"/>
        </w:rPr>
        <w:t> </w:t>
      </w:r>
      <w:r>
        <w:rPr>
          <w:color w:val="231F20"/>
        </w:rPr>
        <w:t>existen</w:t>
      </w:r>
      <w:r>
        <w:rPr>
          <w:color w:val="231F20"/>
          <w:spacing w:val="-4"/>
        </w:rPr>
        <w:t> </w:t>
      </w:r>
      <w:r>
        <w:rPr>
          <w:color w:val="231F20"/>
        </w:rPr>
        <w:t>aún</w:t>
      </w:r>
      <w:r>
        <w:rPr>
          <w:color w:val="231F20"/>
          <w:spacing w:val="-4"/>
        </w:rPr>
        <w:t> </w:t>
      </w:r>
      <w:r>
        <w:rPr>
          <w:color w:val="231F20"/>
        </w:rPr>
        <w:t>proyectos</w:t>
      </w:r>
      <w:r>
        <w:rPr>
          <w:color w:val="231F20"/>
          <w:spacing w:val="-4"/>
        </w:rPr>
        <w:t> </w:t>
      </w:r>
      <w:r>
        <w:rPr>
          <w:color w:val="231F20"/>
        </w:rPr>
        <w:t>que</w:t>
      </w:r>
      <w:r>
        <w:rPr>
          <w:color w:val="231F20"/>
          <w:spacing w:val="-4"/>
        </w:rPr>
        <w:t> </w:t>
      </w:r>
      <w:r>
        <w:rPr>
          <w:color w:val="231F20"/>
        </w:rPr>
        <w:t>pretendan</w:t>
      </w:r>
      <w:r>
        <w:rPr>
          <w:color w:val="231F20"/>
          <w:spacing w:val="-4"/>
        </w:rPr>
        <w:t> </w:t>
      </w:r>
      <w:r>
        <w:rPr>
          <w:color w:val="231F20"/>
        </w:rPr>
        <w:t>incorporar</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adultos</w:t>
      </w:r>
      <w:r>
        <w:rPr>
          <w:color w:val="231F20"/>
          <w:spacing w:val="-4"/>
        </w:rPr>
        <w:t> </w:t>
      </w:r>
      <w:r>
        <w:rPr>
          <w:color w:val="231F20"/>
        </w:rPr>
        <w:t>mayores</w:t>
      </w:r>
      <w:r>
        <w:rPr>
          <w:color w:val="231F20"/>
          <w:spacing w:val="-4"/>
        </w:rPr>
        <w:t> </w:t>
      </w:r>
      <w:r>
        <w:rPr>
          <w:color w:val="231F20"/>
        </w:rPr>
        <w:t>a la tecnología, ni mucho menos programas educativos apoyados en mode- los andragógicos, aunque sí existe un Bachillerato a Distancia (BUMAD), o algunas licenciaturas que se basan en el mismo modelo, pero éstos no pretenden atender a la población de adultos mayores, sino más bien a los adultos jóvenes que por algún motivo se rezagaron en sus estudios. Esto tal vez se deba a que actualmente la población de adultos mayores no es tan demandante de atención de este tipo y por lo tanto no se considera como una problemática especialmente significativa en nuestro estado. Sin embargo,</w:t>
      </w:r>
      <w:r>
        <w:rPr>
          <w:color w:val="231F20"/>
          <w:spacing w:val="-10"/>
        </w:rPr>
        <w:t> </w:t>
      </w:r>
      <w:r>
        <w:rPr>
          <w:color w:val="231F20"/>
        </w:rPr>
        <w:t>en</w:t>
      </w:r>
      <w:r>
        <w:rPr>
          <w:color w:val="231F20"/>
          <w:spacing w:val="-11"/>
        </w:rPr>
        <w:t> </w:t>
      </w:r>
      <w:r>
        <w:rPr>
          <w:color w:val="231F20"/>
        </w:rPr>
        <w:t>un</w:t>
      </w:r>
      <w:r>
        <w:rPr>
          <w:color w:val="231F20"/>
          <w:spacing w:val="-10"/>
        </w:rPr>
        <w:t> </w:t>
      </w:r>
      <w:r>
        <w:rPr>
          <w:color w:val="231F20"/>
        </w:rPr>
        <w:t>futuro</w:t>
      </w:r>
      <w:r>
        <w:rPr>
          <w:color w:val="231F20"/>
          <w:spacing w:val="-11"/>
        </w:rPr>
        <w:t> </w:t>
      </w:r>
      <w:r>
        <w:rPr>
          <w:color w:val="231F20"/>
        </w:rPr>
        <w:t>será</w:t>
      </w:r>
      <w:r>
        <w:rPr>
          <w:color w:val="231F20"/>
          <w:spacing w:val="-10"/>
        </w:rPr>
        <w:t> </w:t>
      </w:r>
      <w:r>
        <w:rPr>
          <w:color w:val="231F20"/>
        </w:rPr>
        <w:t>una</w:t>
      </w:r>
      <w:r>
        <w:rPr>
          <w:color w:val="231F20"/>
          <w:spacing w:val="-11"/>
        </w:rPr>
        <w:t> </w:t>
      </w:r>
      <w:r>
        <w:rPr>
          <w:color w:val="231F20"/>
        </w:rPr>
        <w:t>demanda</w:t>
      </w:r>
      <w:r>
        <w:rPr>
          <w:color w:val="231F20"/>
          <w:spacing w:val="-10"/>
        </w:rPr>
        <w:t> </w:t>
      </w:r>
      <w:r>
        <w:rPr>
          <w:color w:val="231F20"/>
        </w:rPr>
        <w:t>importante</w:t>
      </w:r>
      <w:r>
        <w:rPr>
          <w:color w:val="231F20"/>
          <w:spacing w:val="-11"/>
        </w:rPr>
        <w:t> </w:t>
      </w:r>
      <w:r>
        <w:rPr>
          <w:color w:val="231F20"/>
        </w:rPr>
        <w:t>para</w:t>
      </w:r>
      <w:r>
        <w:rPr>
          <w:color w:val="231F20"/>
          <w:spacing w:val="-11"/>
        </w:rPr>
        <w:t> </w:t>
      </w:r>
      <w:r>
        <w:rPr>
          <w:color w:val="231F20"/>
        </w:rPr>
        <w:t>nuestra</w:t>
      </w:r>
      <w:r>
        <w:rPr>
          <w:color w:val="231F20"/>
          <w:spacing w:val="-11"/>
        </w:rPr>
        <w:t> </w:t>
      </w:r>
      <w:r>
        <w:rPr>
          <w:color w:val="231F20"/>
        </w:rPr>
        <w:t>Universi- dad, por lo que es conveniente que nos vayamos involucrando en este tipo de programas y en un futuro estar preparados para dar una atención ade- cuada</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adultos</w:t>
      </w:r>
      <w:r>
        <w:rPr>
          <w:color w:val="231F20"/>
          <w:spacing w:val="-10"/>
        </w:rPr>
        <w:t> </w:t>
      </w:r>
      <w:r>
        <w:rPr>
          <w:color w:val="231F20"/>
        </w:rPr>
        <w:t>mayores,</w:t>
      </w:r>
      <w:r>
        <w:rPr>
          <w:color w:val="231F20"/>
          <w:spacing w:val="-10"/>
        </w:rPr>
        <w:t> </w:t>
      </w:r>
      <w:r>
        <w:rPr>
          <w:color w:val="231F20"/>
        </w:rPr>
        <w:t>que</w:t>
      </w:r>
      <w:r>
        <w:rPr>
          <w:color w:val="231F20"/>
          <w:spacing w:val="-9"/>
        </w:rPr>
        <w:t> </w:t>
      </w:r>
      <w:r>
        <w:rPr>
          <w:color w:val="231F20"/>
        </w:rPr>
        <w:t>como</w:t>
      </w:r>
      <w:r>
        <w:rPr>
          <w:color w:val="231F20"/>
          <w:spacing w:val="-9"/>
        </w:rPr>
        <w:t> </w:t>
      </w:r>
      <w:r>
        <w:rPr>
          <w:color w:val="231F20"/>
        </w:rPr>
        <w:t>ya</w:t>
      </w:r>
      <w:r>
        <w:rPr>
          <w:color w:val="231F20"/>
          <w:spacing w:val="-9"/>
        </w:rPr>
        <w:t> </w:t>
      </w:r>
      <w:r>
        <w:rPr>
          <w:color w:val="231F20"/>
        </w:rPr>
        <w:t>se</w:t>
      </w:r>
      <w:r>
        <w:rPr>
          <w:color w:val="231F20"/>
          <w:spacing w:val="-9"/>
        </w:rPr>
        <w:t> </w:t>
      </w:r>
      <w:r>
        <w:rPr>
          <w:color w:val="231F20"/>
        </w:rPr>
        <w:t>mencionó,</w:t>
      </w:r>
      <w:r>
        <w:rPr>
          <w:color w:val="231F20"/>
          <w:spacing w:val="-10"/>
        </w:rPr>
        <w:t> </w:t>
      </w:r>
      <w:r>
        <w:rPr>
          <w:color w:val="231F20"/>
        </w:rPr>
        <w:t>cada</w:t>
      </w:r>
      <w:r>
        <w:rPr>
          <w:color w:val="231F20"/>
          <w:spacing w:val="-9"/>
        </w:rPr>
        <w:t> </w:t>
      </w:r>
      <w:r>
        <w:rPr>
          <w:color w:val="231F20"/>
        </w:rPr>
        <w:t>día</w:t>
      </w:r>
      <w:r>
        <w:rPr>
          <w:color w:val="231F20"/>
          <w:spacing w:val="-9"/>
        </w:rPr>
        <w:t> </w:t>
      </w:r>
      <w:r>
        <w:rPr>
          <w:color w:val="231F20"/>
        </w:rPr>
        <w:t>aumentan más</w:t>
      </w:r>
      <w:r>
        <w:rPr>
          <w:color w:val="231F20"/>
          <w:spacing w:val="-11"/>
        </w:rPr>
        <w:t> </w:t>
      </w:r>
      <w:r>
        <w:rPr>
          <w:color w:val="231F20"/>
        </w:rPr>
        <w:t>en</w:t>
      </w:r>
      <w:r>
        <w:rPr>
          <w:color w:val="231F20"/>
          <w:spacing w:val="-11"/>
        </w:rPr>
        <w:t> </w:t>
      </w:r>
      <w:r>
        <w:rPr>
          <w:color w:val="231F20"/>
        </w:rPr>
        <w:t>número</w:t>
      </w:r>
      <w:r>
        <w:rPr>
          <w:color w:val="231F20"/>
          <w:spacing w:val="-11"/>
        </w:rPr>
        <w:t> </w:t>
      </w:r>
      <w:r>
        <w:rPr>
          <w:color w:val="231F20"/>
        </w:rPr>
        <w:t>en</w:t>
      </w:r>
      <w:r>
        <w:rPr>
          <w:color w:val="231F20"/>
          <w:spacing w:val="-11"/>
        </w:rPr>
        <w:t> </w:t>
      </w:r>
      <w:r>
        <w:rPr>
          <w:color w:val="231F20"/>
        </w:rPr>
        <w:t>nuestro</w:t>
      </w:r>
      <w:r>
        <w:rPr>
          <w:color w:val="231F20"/>
          <w:spacing w:val="-11"/>
        </w:rPr>
        <w:t> </w:t>
      </w:r>
      <w:r>
        <w:rPr>
          <w:color w:val="231F20"/>
        </w:rPr>
        <w:t>país</w:t>
      </w:r>
      <w:r>
        <w:rPr>
          <w:color w:val="231F20"/>
          <w:spacing w:val="-11"/>
        </w:rPr>
        <w:t> </w:t>
      </w:r>
      <w:r>
        <w:rPr>
          <w:color w:val="231F20"/>
        </w:rPr>
        <w:t>y</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cuales</w:t>
      </w:r>
      <w:r>
        <w:rPr>
          <w:color w:val="231F20"/>
          <w:spacing w:val="-11"/>
        </w:rPr>
        <w:t> </w:t>
      </w:r>
      <w:r>
        <w:rPr>
          <w:color w:val="231F20"/>
        </w:rPr>
        <w:t>habremos</w:t>
      </w:r>
      <w:r>
        <w:rPr>
          <w:color w:val="231F20"/>
          <w:spacing w:val="-11"/>
        </w:rPr>
        <w:t> </w:t>
      </w:r>
      <w:r>
        <w:rPr>
          <w:color w:val="231F20"/>
        </w:rPr>
        <w:t>de</w:t>
      </w:r>
      <w:r>
        <w:rPr>
          <w:color w:val="231F20"/>
          <w:spacing w:val="-11"/>
        </w:rPr>
        <w:t> </w:t>
      </w:r>
      <w:r>
        <w:rPr>
          <w:color w:val="231F20"/>
        </w:rPr>
        <w:t>brindar</w:t>
      </w:r>
      <w:r>
        <w:rPr>
          <w:color w:val="231F20"/>
          <w:spacing w:val="-11"/>
        </w:rPr>
        <w:t> </w:t>
      </w:r>
      <w:r>
        <w:rPr>
          <w:color w:val="231F20"/>
        </w:rPr>
        <w:t>opciones para seguir formándose, considerando que no son individuos incapaces ni inútiles y que el mantenerlos activos puede generar una mejor calidad de vida en sus últimos</w:t>
      </w:r>
      <w:r>
        <w:rPr>
          <w:color w:val="231F20"/>
          <w:spacing w:val="-3"/>
        </w:rPr>
        <w:t> </w:t>
      </w:r>
      <w:r>
        <w:rPr>
          <w:color w:val="231F20"/>
        </w:rPr>
        <w:t>años.</w:t>
      </w:r>
    </w:p>
    <w:p>
      <w:pPr>
        <w:pStyle w:val="BodyText"/>
        <w:spacing w:line="247" w:lineRule="auto"/>
        <w:ind w:left="117" w:right="114" w:firstLine="283"/>
        <w:jc w:val="both"/>
      </w:pPr>
      <w:r>
        <w:rPr>
          <w:color w:val="231F20"/>
        </w:rPr>
        <w:t>Pero para ello, primero tendríamos que conocer la realidad de nues- tros adultos mayores en relación con el uso de las TIC. Es por ello que el presente trabajo tiene como objetivo analizar la apropiación del internet entre</w:t>
      </w:r>
      <w:r>
        <w:rPr>
          <w:color w:val="231F20"/>
          <w:spacing w:val="-9"/>
        </w:rPr>
        <w:t> </w:t>
      </w:r>
      <w:r>
        <w:rPr>
          <w:color w:val="231F20"/>
        </w:rPr>
        <w:t>las</w:t>
      </w:r>
      <w:r>
        <w:rPr>
          <w:color w:val="231F20"/>
          <w:spacing w:val="-9"/>
        </w:rPr>
        <w:t> </w:t>
      </w:r>
      <w:r>
        <w:rPr>
          <w:color w:val="231F20"/>
        </w:rPr>
        <w:t>personas</w:t>
      </w:r>
      <w:r>
        <w:rPr>
          <w:color w:val="231F20"/>
          <w:spacing w:val="-9"/>
        </w:rPr>
        <w:t> </w:t>
      </w:r>
      <w:r>
        <w:rPr>
          <w:color w:val="231F20"/>
        </w:rPr>
        <w:t>adultas</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estudio</w:t>
      </w:r>
      <w:r>
        <w:rPr>
          <w:color w:val="231F20"/>
          <w:spacing w:val="-9"/>
        </w:rPr>
        <w:t> </w:t>
      </w:r>
      <w:r>
        <w:rPr>
          <w:color w:val="231F20"/>
        </w:rPr>
        <w:t>cualitativo,</w:t>
      </w:r>
      <w:r>
        <w:rPr>
          <w:color w:val="231F20"/>
          <w:spacing w:val="-10"/>
        </w:rPr>
        <w:t> </w:t>
      </w:r>
      <w:r>
        <w:rPr>
          <w:color w:val="231F20"/>
        </w:rPr>
        <w:t>tomando</w:t>
      </w:r>
      <w:r>
        <w:rPr>
          <w:color w:val="231F20"/>
          <w:spacing w:val="-9"/>
        </w:rPr>
        <w:t> </w:t>
      </w:r>
      <w:r>
        <w:rPr>
          <w:color w:val="231F20"/>
        </w:rPr>
        <w:t>como primer universo un Centro de Pensionados de la ciudad de </w:t>
      </w:r>
      <w:r>
        <w:rPr>
          <w:color w:val="231F20"/>
          <w:spacing w:val="-3"/>
        </w:rPr>
        <w:t>Toluca </w:t>
      </w:r>
      <w:r>
        <w:rPr>
          <w:color w:val="231F20"/>
        </w:rPr>
        <w:t>y de ahí comenzar a plantear algunas</w:t>
      </w:r>
      <w:r>
        <w:rPr>
          <w:color w:val="231F20"/>
          <w:spacing w:val="-2"/>
        </w:rPr>
        <w:t> </w:t>
      </w:r>
      <w:r>
        <w:rPr>
          <w:color w:val="231F20"/>
        </w:rPr>
        <w:t>propuestas.</w:t>
      </w:r>
    </w:p>
    <w:p>
      <w:pPr>
        <w:pStyle w:val="BodyText"/>
        <w:spacing w:line="247" w:lineRule="auto"/>
        <w:ind w:left="117" w:right="115" w:firstLine="283"/>
        <w:jc w:val="both"/>
      </w:pPr>
      <w:r>
        <w:rPr>
          <w:color w:val="231F20"/>
        </w:rPr>
        <w:t>Esto pudiera ser beneficioso para los residentes al brindarles una</w:t>
      </w:r>
      <w:r>
        <w:rPr>
          <w:color w:val="231F20"/>
          <w:spacing w:val="-33"/>
        </w:rPr>
        <w:t> </w:t>
      </w:r>
      <w:r>
        <w:rPr>
          <w:color w:val="231F20"/>
        </w:rPr>
        <w:t>herra- mienta de </w:t>
      </w:r>
      <w:r>
        <w:rPr>
          <w:i/>
          <w:color w:val="231F20"/>
        </w:rPr>
        <w:t>conexión social </w:t>
      </w:r>
      <w:r>
        <w:rPr>
          <w:color w:val="231F20"/>
        </w:rPr>
        <w:t>al mismo tiempo que acercarlos a la comunica- ción</w:t>
      </w:r>
      <w:r>
        <w:rPr>
          <w:color w:val="231F20"/>
          <w:spacing w:val="-6"/>
        </w:rPr>
        <w:t> </w:t>
      </w:r>
      <w:r>
        <w:rPr>
          <w:color w:val="231F20"/>
        </w:rPr>
        <w:t>y</w:t>
      </w:r>
      <w:r>
        <w:rPr>
          <w:color w:val="231F20"/>
          <w:spacing w:val="-6"/>
        </w:rPr>
        <w:t> </w:t>
      </w:r>
      <w:r>
        <w:rPr>
          <w:color w:val="231F20"/>
        </w:rPr>
        <w:t>socialización</w:t>
      </w:r>
      <w:r>
        <w:rPr>
          <w:color w:val="231F20"/>
          <w:spacing w:val="-6"/>
        </w:rPr>
        <w:t> </w:t>
      </w:r>
      <w:r>
        <w:rPr>
          <w:color w:val="231F20"/>
        </w:rPr>
        <w:t>con</w:t>
      </w:r>
      <w:r>
        <w:rPr>
          <w:color w:val="231F20"/>
          <w:spacing w:val="-6"/>
        </w:rPr>
        <w:t> </w:t>
      </w:r>
      <w:r>
        <w:rPr>
          <w:color w:val="231F20"/>
        </w:rPr>
        <w:t>familiares</w:t>
      </w:r>
      <w:r>
        <w:rPr>
          <w:color w:val="231F20"/>
          <w:spacing w:val="-6"/>
        </w:rPr>
        <w:t> </w:t>
      </w:r>
      <w:r>
        <w:rPr>
          <w:color w:val="231F20"/>
        </w:rPr>
        <w:t>u</w:t>
      </w:r>
      <w:r>
        <w:rPr>
          <w:color w:val="231F20"/>
          <w:spacing w:val="-6"/>
        </w:rPr>
        <w:t> </w:t>
      </w:r>
      <w:r>
        <w:rPr>
          <w:color w:val="231F20"/>
        </w:rPr>
        <w:t>otros</w:t>
      </w:r>
      <w:r>
        <w:rPr>
          <w:color w:val="231F20"/>
          <w:spacing w:val="-6"/>
        </w:rPr>
        <w:t> </w:t>
      </w:r>
      <w:r>
        <w:rPr>
          <w:color w:val="231F20"/>
        </w:rPr>
        <w:t>adultos</w:t>
      </w:r>
      <w:r>
        <w:rPr>
          <w:color w:val="231F20"/>
          <w:spacing w:val="-6"/>
        </w:rPr>
        <w:t> </w:t>
      </w:r>
      <w:r>
        <w:rPr>
          <w:color w:val="231F20"/>
        </w:rPr>
        <w:t>mayores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búsqueda de mejorar su calidad de vida, apoyados en las posibilidades lúdicas que brinda la red, además de ser una herramienta idónea para aquellos que por cuestiones de salud, ya no son capaces de realizar actividades que requie- ran mucho esfuerzo</w:t>
      </w:r>
      <w:r>
        <w:rPr>
          <w:color w:val="231F20"/>
          <w:spacing w:val="-2"/>
        </w:rPr>
        <w:t> </w:t>
      </w:r>
      <w:r>
        <w:rPr>
          <w:color w:val="231F20"/>
        </w:rPr>
        <w:t>físico.</w:t>
      </w:r>
    </w:p>
    <w:p>
      <w:pPr>
        <w:pStyle w:val="BodyText"/>
        <w:spacing w:line="247" w:lineRule="auto"/>
        <w:ind w:left="117" w:right="115" w:firstLine="283"/>
        <w:jc w:val="both"/>
      </w:pPr>
      <w:r>
        <w:rPr>
          <w:color w:val="231F20"/>
        </w:rPr>
        <w:t>El internet podría ser una ventana hacia el mundo exterior con posibi- lidades inimaginables para estas personas que de alguna forma sufren un aislamiento, tanto social como psicológico, siendo un medio socializador por excelencia, así como una herramienta para el cambio social.</w:t>
      </w:r>
    </w:p>
    <w:p>
      <w:pPr>
        <w:spacing w:after="0" w:line="247" w:lineRule="auto"/>
        <w:jc w:val="both"/>
        <w:sectPr>
          <w:footerReference w:type="default" r:id="rId113"/>
          <w:pgSz w:w="9360" w:h="13040"/>
          <w:pgMar w:footer="496" w:header="0" w:top="740" w:bottom="680" w:left="1300" w:right="1300"/>
          <w:pgNumType w:start="81"/>
        </w:sectPr>
      </w:pPr>
    </w:p>
    <w:p>
      <w:pPr>
        <w:tabs>
          <w:tab w:pos="5536" w:val="left" w:leader="none"/>
        </w:tabs>
        <w:spacing w:before="51"/>
        <w:ind w:left="128"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7"/>
        <w:rPr>
          <w:sz w:val="18"/>
        </w:rPr>
      </w:pPr>
    </w:p>
    <w:p>
      <w:pPr>
        <w:pStyle w:val="Heading3"/>
        <w:spacing w:before="0"/>
      </w:pPr>
      <w:r>
        <w:rPr>
          <w:color w:val="231F20"/>
        </w:rPr>
        <w:t>Metodología</w:t>
      </w:r>
    </w:p>
    <w:p>
      <w:pPr>
        <w:pStyle w:val="BodyText"/>
        <w:spacing w:line="247" w:lineRule="auto" w:before="172"/>
        <w:ind w:left="117" w:right="114"/>
        <w:jc w:val="both"/>
      </w:pPr>
      <w:r>
        <w:rPr>
          <w:color w:val="231F20"/>
        </w:rPr>
        <w:t>Como ya se mencionó, el estudio realizado es de tipo cualitativo a través del método de la entrevista a profundidad en algunos de los residentes del Centro</w:t>
      </w:r>
      <w:r>
        <w:rPr>
          <w:color w:val="231F20"/>
          <w:spacing w:val="-11"/>
        </w:rPr>
        <w:t> </w:t>
      </w:r>
      <w:r>
        <w:rPr>
          <w:color w:val="231F20"/>
        </w:rPr>
        <w:t>de</w:t>
      </w:r>
      <w:r>
        <w:rPr>
          <w:color w:val="231F20"/>
          <w:spacing w:val="-11"/>
        </w:rPr>
        <w:t> </w:t>
      </w:r>
      <w:r>
        <w:rPr>
          <w:color w:val="231F20"/>
        </w:rPr>
        <w:t>pensionados</w:t>
      </w:r>
      <w:r>
        <w:rPr>
          <w:color w:val="231F20"/>
          <w:spacing w:val="-11"/>
        </w:rPr>
        <w:t> </w:t>
      </w:r>
      <w:r>
        <w:rPr>
          <w:color w:val="231F20"/>
        </w:rPr>
        <w:t>ISSEMYM</w:t>
      </w:r>
      <w:r>
        <w:rPr>
          <w:color w:val="231F20"/>
          <w:spacing w:val="-11"/>
        </w:rPr>
        <w:t> </w:t>
      </w:r>
      <w:r>
        <w:rPr>
          <w:color w:val="231F20"/>
        </w:rPr>
        <w:t>Eva</w:t>
      </w:r>
      <w:r>
        <w:rPr>
          <w:color w:val="231F20"/>
          <w:spacing w:val="-11"/>
        </w:rPr>
        <w:t> </w:t>
      </w:r>
      <w:r>
        <w:rPr>
          <w:color w:val="231F20"/>
        </w:rPr>
        <w:t>Sámano</w:t>
      </w:r>
      <w:r>
        <w:rPr>
          <w:color w:val="231F20"/>
          <w:spacing w:val="-11"/>
        </w:rPr>
        <w:t> </w:t>
      </w:r>
      <w:r>
        <w:rPr>
          <w:color w:val="231F20"/>
        </w:rPr>
        <w:t>de</w:t>
      </w:r>
      <w:r>
        <w:rPr>
          <w:color w:val="231F20"/>
          <w:spacing w:val="-11"/>
        </w:rPr>
        <w:t> </w:t>
      </w:r>
      <w:r>
        <w:rPr>
          <w:color w:val="231F20"/>
        </w:rPr>
        <w:t>López</w:t>
      </w:r>
      <w:r>
        <w:rPr>
          <w:color w:val="231F20"/>
          <w:spacing w:val="-11"/>
        </w:rPr>
        <w:t> </w:t>
      </w:r>
      <w:r>
        <w:rPr>
          <w:color w:val="231F20"/>
        </w:rPr>
        <w:t>Mateos,</w:t>
      </w:r>
      <w:r>
        <w:rPr>
          <w:color w:val="231F20"/>
          <w:spacing w:val="-11"/>
        </w:rPr>
        <w:t> </w:t>
      </w:r>
      <w:r>
        <w:rPr>
          <w:color w:val="231F20"/>
        </w:rPr>
        <w:t>ubicado en la Ciudad de </w:t>
      </w:r>
      <w:r>
        <w:rPr>
          <w:color w:val="231F20"/>
          <w:spacing w:val="-3"/>
        </w:rPr>
        <w:t>Toluca. </w:t>
      </w:r>
      <w:r>
        <w:rPr>
          <w:color w:val="231F20"/>
        </w:rPr>
        <w:t>El centro cuenta actualmente con 39 residentes cuya edad oscila entre los 60 y 90 años. De estos, 10 son hombres y 29 mujeres.</w:t>
      </w:r>
    </w:p>
    <w:p>
      <w:pPr>
        <w:pStyle w:val="BodyText"/>
        <w:spacing w:line="247" w:lineRule="auto"/>
        <w:ind w:left="117" w:right="116" w:firstLine="283"/>
        <w:jc w:val="both"/>
      </w:pPr>
      <w:r>
        <w:rPr>
          <w:color w:val="231F20"/>
        </w:rPr>
        <w:t>Con las entrevistas se buscó principalmente indagar en los siguientes aspectos:</w:t>
      </w:r>
    </w:p>
    <w:p>
      <w:pPr>
        <w:pStyle w:val="ListParagraph"/>
        <w:numPr>
          <w:ilvl w:val="0"/>
          <w:numId w:val="2"/>
        </w:numPr>
        <w:tabs>
          <w:tab w:pos="477" w:val="left" w:leader="none"/>
          <w:tab w:pos="478" w:val="left" w:leader="none"/>
        </w:tabs>
        <w:spacing w:line="247" w:lineRule="auto" w:before="169" w:after="0"/>
        <w:ind w:left="477" w:right="115" w:hanging="360"/>
        <w:jc w:val="left"/>
        <w:rPr>
          <w:sz w:val="22"/>
        </w:rPr>
      </w:pPr>
      <w:r>
        <w:rPr>
          <w:color w:val="231F20"/>
          <w:sz w:val="22"/>
        </w:rPr>
        <w:t>Si los residentes están involucrados en el uso del internet o en todo caso, saben sobre sus</w:t>
      </w:r>
      <w:r>
        <w:rPr>
          <w:color w:val="231F20"/>
          <w:spacing w:val="-11"/>
          <w:sz w:val="22"/>
        </w:rPr>
        <w:t> </w:t>
      </w:r>
      <w:r>
        <w:rPr>
          <w:color w:val="231F20"/>
          <w:sz w:val="22"/>
        </w:rPr>
        <w:t>aplicaciones.</w:t>
      </w:r>
    </w:p>
    <w:p>
      <w:pPr>
        <w:pStyle w:val="ListParagraph"/>
        <w:numPr>
          <w:ilvl w:val="0"/>
          <w:numId w:val="2"/>
        </w:numPr>
        <w:tabs>
          <w:tab w:pos="477" w:val="left" w:leader="none"/>
          <w:tab w:pos="478" w:val="left" w:leader="none"/>
        </w:tabs>
        <w:spacing w:line="247" w:lineRule="auto" w:before="0" w:after="0"/>
        <w:ind w:left="477" w:right="115" w:hanging="360"/>
        <w:jc w:val="left"/>
        <w:rPr>
          <w:sz w:val="22"/>
        </w:rPr>
      </w:pPr>
      <w:r>
        <w:rPr>
          <w:color w:val="231F20"/>
          <w:sz w:val="22"/>
        </w:rPr>
        <w:t>Cómo se apropian de la tecnología de la información y la comunica- ción dentro del centro (celulares, televisión,</w:t>
      </w:r>
      <w:r>
        <w:rPr>
          <w:color w:val="231F20"/>
          <w:spacing w:val="-3"/>
          <w:sz w:val="22"/>
        </w:rPr>
        <w:t> </w:t>
      </w:r>
      <w:r>
        <w:rPr>
          <w:color w:val="231F20"/>
          <w:sz w:val="22"/>
        </w:rPr>
        <w:t>radio).</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Analizar si está dentro de los intereses de los residentes el uso del internet, en el caso de que no exista una familiaridad con el recurso o en su caso, otro tipo de intereses que se puedan relacionar con el uso de la red.</w:t>
      </w:r>
    </w:p>
    <w:p>
      <w:pPr>
        <w:pStyle w:val="BodyText"/>
        <w:spacing w:line="247" w:lineRule="auto" w:before="169"/>
        <w:ind w:left="117" w:right="114" w:firstLine="283"/>
        <w:jc w:val="both"/>
      </w:pPr>
      <w:r>
        <w:rPr>
          <w:color w:val="231F20"/>
        </w:rPr>
        <w:t>Con</w:t>
      </w:r>
      <w:r>
        <w:rPr>
          <w:color w:val="231F20"/>
          <w:spacing w:val="-11"/>
        </w:rPr>
        <w:t> </w:t>
      </w:r>
      <w:r>
        <w:rPr>
          <w:color w:val="231F20"/>
        </w:rPr>
        <w:t>base</w:t>
      </w:r>
      <w:r>
        <w:rPr>
          <w:color w:val="231F20"/>
          <w:spacing w:val="-11"/>
        </w:rPr>
        <w:t> </w:t>
      </w:r>
      <w:r>
        <w:rPr>
          <w:color w:val="231F20"/>
        </w:rPr>
        <w:t>en</w:t>
      </w:r>
      <w:r>
        <w:rPr>
          <w:color w:val="231F20"/>
          <w:spacing w:val="-11"/>
        </w:rPr>
        <w:t> </w:t>
      </w:r>
      <w:r>
        <w:rPr>
          <w:color w:val="231F20"/>
        </w:rPr>
        <w:t>lo</w:t>
      </w:r>
      <w:r>
        <w:rPr>
          <w:color w:val="231F20"/>
          <w:spacing w:val="-11"/>
        </w:rPr>
        <w:t> </w:t>
      </w:r>
      <w:r>
        <w:rPr>
          <w:color w:val="231F20"/>
        </w:rPr>
        <w:t>anterior,</w:t>
      </w:r>
      <w:r>
        <w:rPr>
          <w:color w:val="231F20"/>
          <w:spacing w:val="-11"/>
        </w:rPr>
        <w:t> </w:t>
      </w:r>
      <w:r>
        <w:rPr>
          <w:color w:val="231F20"/>
        </w:rPr>
        <w:t>se</w:t>
      </w:r>
      <w:r>
        <w:rPr>
          <w:color w:val="231F20"/>
          <w:spacing w:val="-11"/>
        </w:rPr>
        <w:t> </w:t>
      </w:r>
      <w:r>
        <w:rPr>
          <w:color w:val="231F20"/>
        </w:rPr>
        <w:t>realizaron</w:t>
      </w:r>
      <w:r>
        <w:rPr>
          <w:color w:val="231F20"/>
          <w:spacing w:val="-11"/>
        </w:rPr>
        <w:t> </w:t>
      </w:r>
      <w:r>
        <w:rPr>
          <w:color w:val="231F20"/>
        </w:rPr>
        <w:t>diez</w:t>
      </w:r>
      <w:r>
        <w:rPr>
          <w:color w:val="231F20"/>
          <w:spacing w:val="-11"/>
        </w:rPr>
        <w:t> </w:t>
      </w:r>
      <w:r>
        <w:rPr>
          <w:color w:val="231F20"/>
        </w:rPr>
        <w:t>entrevistas</w:t>
      </w:r>
      <w:r>
        <w:rPr>
          <w:color w:val="231F20"/>
          <w:spacing w:val="-12"/>
        </w:rPr>
        <w:t> </w:t>
      </w:r>
      <w:r>
        <w:rPr>
          <w:color w:val="231F20"/>
        </w:rPr>
        <w:t>a</w:t>
      </w:r>
      <w:r>
        <w:rPr>
          <w:color w:val="231F20"/>
          <w:spacing w:val="-11"/>
        </w:rPr>
        <w:t> </w:t>
      </w:r>
      <w:r>
        <w:rPr>
          <w:color w:val="231F20"/>
        </w:rPr>
        <w:t>pensionados</w:t>
      </w:r>
      <w:r>
        <w:rPr>
          <w:color w:val="231F20"/>
          <w:spacing w:val="-11"/>
        </w:rPr>
        <w:t> </w:t>
      </w:r>
      <w:r>
        <w:rPr>
          <w:color w:val="231F20"/>
        </w:rPr>
        <w:t>que viven</w:t>
      </w:r>
      <w:r>
        <w:rPr>
          <w:color w:val="231F20"/>
          <w:spacing w:val="-4"/>
        </w:rPr>
        <w:t> </w:t>
      </w:r>
      <w:r>
        <w:rPr>
          <w:color w:val="231F20"/>
        </w:rPr>
        <w:t>en</w:t>
      </w:r>
      <w:r>
        <w:rPr>
          <w:color w:val="231F20"/>
          <w:spacing w:val="-5"/>
        </w:rPr>
        <w:t> </w:t>
      </w:r>
      <w:r>
        <w:rPr>
          <w:color w:val="231F20"/>
        </w:rPr>
        <w:t>el</w:t>
      </w:r>
      <w:r>
        <w:rPr>
          <w:color w:val="231F20"/>
          <w:spacing w:val="-5"/>
        </w:rPr>
        <w:t> </w:t>
      </w:r>
      <w:r>
        <w:rPr>
          <w:color w:val="231F20"/>
        </w:rPr>
        <w:t>Centro</w:t>
      </w:r>
      <w:r>
        <w:rPr>
          <w:color w:val="231F20"/>
          <w:spacing w:val="-5"/>
        </w:rPr>
        <w:t> </w:t>
      </w:r>
      <w:r>
        <w:rPr>
          <w:color w:val="231F20"/>
        </w:rPr>
        <w:t>Social</w:t>
      </w:r>
      <w:r>
        <w:rPr>
          <w:color w:val="231F20"/>
          <w:spacing w:val="-4"/>
        </w:rPr>
        <w:t> </w:t>
      </w:r>
      <w:r>
        <w:rPr>
          <w:color w:val="231F20"/>
        </w:rPr>
        <w:t>del</w:t>
      </w:r>
      <w:r>
        <w:rPr>
          <w:color w:val="231F20"/>
          <w:spacing w:val="-4"/>
        </w:rPr>
        <w:t> </w:t>
      </w:r>
      <w:r>
        <w:rPr>
          <w:color w:val="231F20"/>
        </w:rPr>
        <w:t>ISSEMYM,</w:t>
      </w:r>
      <w:r>
        <w:rPr>
          <w:color w:val="231F20"/>
          <w:spacing w:val="-4"/>
        </w:rPr>
        <w:t> </w:t>
      </w:r>
      <w:r>
        <w:rPr>
          <w:color w:val="231F20"/>
        </w:rPr>
        <w:t>siendo</w:t>
      </w:r>
      <w:r>
        <w:rPr>
          <w:color w:val="231F20"/>
          <w:spacing w:val="-4"/>
        </w:rPr>
        <w:t> </w:t>
      </w:r>
      <w:r>
        <w:rPr>
          <w:color w:val="231F20"/>
        </w:rPr>
        <w:t>la</w:t>
      </w:r>
      <w:r>
        <w:rPr>
          <w:color w:val="231F20"/>
          <w:spacing w:val="-5"/>
        </w:rPr>
        <w:t> </w:t>
      </w:r>
      <w:r>
        <w:rPr>
          <w:color w:val="231F20"/>
        </w:rPr>
        <w:t>totalidad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muestra mujeres entre 65 y 90</w:t>
      </w:r>
      <w:r>
        <w:rPr>
          <w:color w:val="231F20"/>
          <w:spacing w:val="-2"/>
        </w:rPr>
        <w:t> </w:t>
      </w:r>
      <w:r>
        <w:rPr>
          <w:color w:val="231F20"/>
        </w:rPr>
        <w:t>años.</w:t>
      </w:r>
    </w:p>
    <w:p>
      <w:pPr>
        <w:pStyle w:val="Heading3"/>
      </w:pPr>
      <w:r>
        <w:rPr>
          <w:color w:val="231F20"/>
        </w:rPr>
        <w:t>Resultados</w:t>
      </w:r>
    </w:p>
    <w:p>
      <w:pPr>
        <w:pStyle w:val="BodyText"/>
        <w:spacing w:line="247" w:lineRule="auto" w:before="172"/>
        <w:ind w:left="117" w:right="115"/>
        <w:jc w:val="both"/>
      </w:pPr>
      <w:r>
        <w:rPr>
          <w:color w:val="231F20"/>
        </w:rPr>
        <w:t>Antes que nada, destacamos que en el Centro Social no existe un espacio para</w:t>
      </w:r>
      <w:r>
        <w:rPr>
          <w:color w:val="231F20"/>
          <w:spacing w:val="-5"/>
        </w:rPr>
        <w:t> </w:t>
      </w:r>
      <w:r>
        <w:rPr>
          <w:color w:val="231F20"/>
        </w:rPr>
        <w:t>que</w:t>
      </w:r>
      <w:r>
        <w:rPr>
          <w:color w:val="231F20"/>
          <w:spacing w:val="-6"/>
        </w:rPr>
        <w:t> </w:t>
      </w:r>
      <w:r>
        <w:rPr>
          <w:color w:val="231F20"/>
        </w:rPr>
        <w:t>los</w:t>
      </w:r>
      <w:r>
        <w:rPr>
          <w:color w:val="231F20"/>
          <w:spacing w:val="-6"/>
        </w:rPr>
        <w:t> </w:t>
      </w:r>
      <w:r>
        <w:rPr>
          <w:color w:val="231F20"/>
        </w:rPr>
        <w:t>residentes</w:t>
      </w:r>
      <w:r>
        <w:rPr>
          <w:color w:val="231F20"/>
          <w:spacing w:val="-5"/>
        </w:rPr>
        <w:t> </w:t>
      </w:r>
      <w:r>
        <w:rPr>
          <w:color w:val="231F20"/>
        </w:rPr>
        <w:t>puedan</w:t>
      </w:r>
      <w:r>
        <w:rPr>
          <w:color w:val="231F20"/>
          <w:spacing w:val="-5"/>
        </w:rPr>
        <w:t> </w:t>
      </w:r>
      <w:r>
        <w:rPr>
          <w:color w:val="231F20"/>
        </w:rPr>
        <w:t>tener</w:t>
      </w:r>
      <w:r>
        <w:rPr>
          <w:color w:val="231F20"/>
          <w:spacing w:val="-6"/>
        </w:rPr>
        <w:t> </w:t>
      </w:r>
      <w:r>
        <w:rPr>
          <w:color w:val="231F20"/>
        </w:rPr>
        <w:t>acceso</w:t>
      </w:r>
      <w:r>
        <w:rPr>
          <w:color w:val="231F20"/>
          <w:spacing w:val="-6"/>
        </w:rPr>
        <w:t> </w:t>
      </w:r>
      <w:r>
        <w:rPr>
          <w:color w:val="231F20"/>
        </w:rPr>
        <w:t>al</w:t>
      </w:r>
      <w:r>
        <w:rPr>
          <w:color w:val="231F20"/>
          <w:spacing w:val="-6"/>
        </w:rPr>
        <w:t> </w:t>
      </w:r>
      <w:r>
        <w:rPr>
          <w:color w:val="231F20"/>
        </w:rPr>
        <w:t>uso</w:t>
      </w:r>
      <w:r>
        <w:rPr>
          <w:color w:val="231F20"/>
          <w:spacing w:val="-5"/>
        </w:rPr>
        <w:t> </w:t>
      </w:r>
      <w:r>
        <w:rPr>
          <w:color w:val="231F20"/>
        </w:rPr>
        <w:t>de</w:t>
      </w:r>
      <w:r>
        <w:rPr>
          <w:color w:val="231F20"/>
          <w:spacing w:val="-6"/>
        </w:rPr>
        <w:t> </w:t>
      </w:r>
      <w:r>
        <w:rPr>
          <w:color w:val="231F20"/>
        </w:rPr>
        <w:t>la</w:t>
      </w:r>
      <w:r>
        <w:rPr>
          <w:color w:val="231F20"/>
          <w:spacing w:val="-6"/>
        </w:rPr>
        <w:t> </w:t>
      </w:r>
      <w:r>
        <w:rPr>
          <w:color w:val="231F20"/>
        </w:rPr>
        <w:t>computadora.</w:t>
      </w:r>
      <w:r>
        <w:rPr>
          <w:color w:val="231F20"/>
          <w:spacing w:val="-6"/>
        </w:rPr>
        <w:t> </w:t>
      </w:r>
      <w:r>
        <w:rPr>
          <w:color w:val="231F20"/>
        </w:rPr>
        <w:t>Esto es una seria limitante que condiciona los resultados obtenidos en la inves- tigación.</w:t>
      </w:r>
    </w:p>
    <w:p>
      <w:pPr>
        <w:pStyle w:val="BodyText"/>
        <w:spacing w:line="247" w:lineRule="auto"/>
        <w:ind w:left="117" w:right="115" w:firstLine="283"/>
        <w:jc w:val="both"/>
      </w:pPr>
      <w:r>
        <w:rPr>
          <w:color w:val="231F20"/>
        </w:rPr>
        <w:t>También es importante considerar que, como era de esperarse, la bre- cha generacional es determinante en el uso de la tecnología y en este caso se presentó con mucha intensidad entre los entrevistados, como se podrá observar más adelante.</w:t>
      </w:r>
    </w:p>
    <w:p>
      <w:pPr>
        <w:pStyle w:val="BodyText"/>
        <w:spacing w:line="253" w:lineRule="exact"/>
        <w:ind w:left="400" w:right="18"/>
      </w:pPr>
      <w:r>
        <w:rPr>
          <w:color w:val="231F20"/>
        </w:rPr>
        <w:t>A continuación presentamos los resultados por cada uno de los rubros:</w:t>
      </w:r>
    </w:p>
    <w:p>
      <w:pPr>
        <w:spacing w:before="157"/>
        <w:ind w:left="117" w:right="0" w:firstLine="0"/>
        <w:jc w:val="both"/>
        <w:rPr>
          <w:i/>
          <w:sz w:val="22"/>
        </w:rPr>
      </w:pPr>
      <w:r>
        <w:rPr>
          <w:i/>
          <w:color w:val="231F20"/>
          <w:sz w:val="22"/>
        </w:rPr>
        <w:t>Involucramiento de los residentes con el internet</w:t>
      </w:r>
    </w:p>
    <w:p>
      <w:pPr>
        <w:pStyle w:val="BodyText"/>
        <w:spacing w:line="247" w:lineRule="auto" w:before="177"/>
        <w:ind w:left="117" w:right="114"/>
        <w:jc w:val="both"/>
      </w:pPr>
      <w:r>
        <w:rPr>
          <w:color w:val="231F20"/>
        </w:rPr>
        <w:t>Según Tuckett (1989) para que una persona pueda considerarse como </w:t>
      </w:r>
      <w:r>
        <w:rPr>
          <w:i/>
          <w:color w:val="231F20"/>
        </w:rPr>
        <w:t>alfabetizada informáticamente</w:t>
      </w:r>
      <w:r>
        <w:rPr>
          <w:color w:val="231F20"/>
        </w:rPr>
        <w:t>, ésta requiere contar con tres elementos indispensables:</w:t>
      </w:r>
    </w:p>
    <w:p>
      <w:pPr>
        <w:spacing w:after="0" w:line="247" w:lineRule="auto"/>
        <w:jc w:val="both"/>
        <w:sectPr>
          <w:pgSz w:w="9360" w:h="13040"/>
          <w:pgMar w:header="0" w:footer="496" w:top="840" w:bottom="680" w:left="1300" w:right="1300"/>
        </w:sectPr>
      </w:pPr>
    </w:p>
    <w:p>
      <w:pPr>
        <w:spacing w:before="45"/>
        <w:ind w:left="96" w:right="115" w:firstLine="0"/>
        <w:jc w:val="righ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p>
      <w:pPr>
        <w:pStyle w:val="BodyText"/>
        <w:spacing w:before="7"/>
        <w:rPr>
          <w:rFonts w:ascii="Arial"/>
          <w:sz w:val="28"/>
        </w:rPr>
      </w:pPr>
    </w:p>
    <w:p>
      <w:pPr>
        <w:pStyle w:val="ListParagraph"/>
        <w:numPr>
          <w:ilvl w:val="0"/>
          <w:numId w:val="2"/>
        </w:numPr>
        <w:tabs>
          <w:tab w:pos="477" w:val="left" w:leader="none"/>
          <w:tab w:pos="478" w:val="left" w:leader="none"/>
        </w:tabs>
        <w:spacing w:line="247" w:lineRule="auto" w:before="0" w:after="0"/>
        <w:ind w:left="477" w:right="115" w:hanging="360"/>
        <w:jc w:val="left"/>
        <w:rPr>
          <w:sz w:val="22"/>
        </w:rPr>
      </w:pPr>
      <w:r>
        <w:rPr>
          <w:color w:val="231F20"/>
          <w:sz w:val="22"/>
        </w:rPr>
        <w:t>Conocimiento del uso y potencialidades de la computadora (como lo es el</w:t>
      </w:r>
      <w:r>
        <w:rPr>
          <w:color w:val="231F20"/>
          <w:spacing w:val="-1"/>
          <w:sz w:val="22"/>
        </w:rPr>
        <w:t> </w:t>
      </w:r>
      <w:r>
        <w:rPr>
          <w:color w:val="231F20"/>
          <w:sz w:val="22"/>
        </w:rPr>
        <w:t>internet).</w:t>
      </w:r>
    </w:p>
    <w:p>
      <w:pPr>
        <w:pStyle w:val="ListParagraph"/>
        <w:numPr>
          <w:ilvl w:val="0"/>
          <w:numId w:val="2"/>
        </w:numPr>
        <w:tabs>
          <w:tab w:pos="477" w:val="left" w:leader="none"/>
          <w:tab w:pos="478" w:val="left" w:leader="none"/>
        </w:tabs>
        <w:spacing w:line="247" w:lineRule="auto" w:before="0" w:after="0"/>
        <w:ind w:left="477" w:right="115" w:hanging="360"/>
        <w:jc w:val="left"/>
        <w:rPr>
          <w:sz w:val="22"/>
        </w:rPr>
      </w:pPr>
      <w:r>
        <w:rPr>
          <w:color w:val="231F20"/>
          <w:sz w:val="22"/>
        </w:rPr>
        <w:t>Adquisición de las destrezas necesarias para utilizarla como una he- rramienta</w:t>
      </w:r>
      <w:r>
        <w:rPr>
          <w:color w:val="231F20"/>
          <w:spacing w:val="-12"/>
          <w:sz w:val="22"/>
        </w:rPr>
        <w:t> </w:t>
      </w:r>
      <w:r>
        <w:rPr>
          <w:color w:val="231F20"/>
          <w:sz w:val="22"/>
        </w:rPr>
        <w:t>eficaz.</w:t>
      </w:r>
    </w:p>
    <w:p>
      <w:pPr>
        <w:pStyle w:val="ListParagraph"/>
        <w:numPr>
          <w:ilvl w:val="0"/>
          <w:numId w:val="2"/>
        </w:numPr>
        <w:tabs>
          <w:tab w:pos="477" w:val="left" w:leader="none"/>
          <w:tab w:pos="478" w:val="left" w:leader="none"/>
        </w:tabs>
        <w:spacing w:line="247" w:lineRule="auto" w:before="0" w:after="0"/>
        <w:ind w:left="477" w:right="115" w:hanging="360"/>
        <w:jc w:val="left"/>
        <w:rPr>
          <w:sz w:val="22"/>
        </w:rPr>
      </w:pPr>
      <w:r>
        <w:rPr>
          <w:color w:val="231F20"/>
          <w:sz w:val="22"/>
        </w:rPr>
        <w:t>La muestra de autoconfianza y seguridad que una persona presenta cuando está manejando una</w:t>
      </w:r>
      <w:r>
        <w:rPr>
          <w:color w:val="231F20"/>
          <w:spacing w:val="-3"/>
          <w:sz w:val="22"/>
        </w:rPr>
        <w:t> </w:t>
      </w:r>
      <w:r>
        <w:rPr>
          <w:color w:val="231F20"/>
          <w:sz w:val="22"/>
        </w:rPr>
        <w:t>computadora.</w:t>
      </w:r>
    </w:p>
    <w:p>
      <w:pPr>
        <w:pStyle w:val="BodyText"/>
        <w:spacing w:line="247" w:lineRule="auto" w:before="169"/>
        <w:ind w:left="117" w:right="114" w:firstLine="283"/>
        <w:jc w:val="both"/>
      </w:pPr>
      <w:r>
        <w:rPr>
          <w:color w:val="231F20"/>
        </w:rPr>
        <w:t>En este caso, ninguna de las entrevistadas manifiesta estar involucrada directamente</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internet,</w:t>
      </w:r>
      <w:r>
        <w:rPr>
          <w:color w:val="231F20"/>
          <w:spacing w:val="-6"/>
        </w:rPr>
        <w:t> </w:t>
      </w:r>
      <w:r>
        <w:rPr>
          <w:color w:val="231F20"/>
        </w:rPr>
        <w:t>pues</w:t>
      </w:r>
      <w:r>
        <w:rPr>
          <w:color w:val="231F20"/>
          <w:spacing w:val="-6"/>
        </w:rPr>
        <w:t> </w:t>
      </w:r>
      <w:r>
        <w:rPr>
          <w:color w:val="231F20"/>
        </w:rPr>
        <w:t>la</w:t>
      </w:r>
      <w:r>
        <w:rPr>
          <w:color w:val="231F20"/>
          <w:spacing w:val="-6"/>
        </w:rPr>
        <w:t> </w:t>
      </w:r>
      <w:r>
        <w:rPr>
          <w:color w:val="231F20"/>
        </w:rPr>
        <w:t>mayoría</w:t>
      </w:r>
      <w:r>
        <w:rPr>
          <w:color w:val="231F20"/>
          <w:spacing w:val="-6"/>
        </w:rPr>
        <w:t> </w:t>
      </w:r>
      <w:r>
        <w:rPr>
          <w:color w:val="231F20"/>
        </w:rPr>
        <w:t>dice</w:t>
      </w:r>
      <w:r>
        <w:rPr>
          <w:color w:val="231F20"/>
          <w:spacing w:val="-6"/>
        </w:rPr>
        <w:t> </w:t>
      </w:r>
      <w:r>
        <w:rPr>
          <w:color w:val="231F20"/>
        </w:rPr>
        <w:t>no</w:t>
      </w:r>
      <w:r>
        <w:rPr>
          <w:color w:val="231F20"/>
          <w:spacing w:val="-6"/>
        </w:rPr>
        <w:t> </w:t>
      </w:r>
      <w:r>
        <w:rPr>
          <w:color w:val="231F20"/>
        </w:rPr>
        <w:t>utilizarlo</w:t>
      </w:r>
      <w:r>
        <w:rPr>
          <w:color w:val="231F20"/>
          <w:spacing w:val="-6"/>
        </w:rPr>
        <w:t> </w:t>
      </w:r>
      <w:r>
        <w:rPr>
          <w:color w:val="231F20"/>
        </w:rPr>
        <w:t>nunca.</w:t>
      </w:r>
      <w:r>
        <w:rPr>
          <w:color w:val="231F20"/>
          <w:spacing w:val="-6"/>
        </w:rPr>
        <w:t> </w:t>
      </w:r>
      <w:r>
        <w:rPr>
          <w:color w:val="231F20"/>
        </w:rPr>
        <w:t>Esto se debe en primer lugar a la edad de las entrevistadas, lo cual hace que no se encuentren familiarizadas con este tipo de tecnología, que para ellas re- sulta</w:t>
      </w:r>
      <w:r>
        <w:rPr>
          <w:color w:val="231F20"/>
          <w:spacing w:val="-10"/>
        </w:rPr>
        <w:t> </w:t>
      </w:r>
      <w:r>
        <w:rPr>
          <w:color w:val="231F20"/>
        </w:rPr>
        <w:t>muy</w:t>
      </w:r>
      <w:r>
        <w:rPr>
          <w:color w:val="231F20"/>
          <w:spacing w:val="-10"/>
        </w:rPr>
        <w:t> </w:t>
      </w:r>
      <w:r>
        <w:rPr>
          <w:color w:val="231F20"/>
        </w:rPr>
        <w:t>complicada</w:t>
      </w:r>
      <w:r>
        <w:rPr>
          <w:color w:val="231F20"/>
          <w:spacing w:val="-11"/>
        </w:rPr>
        <w:t> </w:t>
      </w:r>
      <w:r>
        <w:rPr>
          <w:color w:val="231F20"/>
        </w:rPr>
        <w:t>y</w:t>
      </w:r>
      <w:r>
        <w:rPr>
          <w:color w:val="231F20"/>
          <w:spacing w:val="-10"/>
        </w:rPr>
        <w:t> </w:t>
      </w:r>
      <w:r>
        <w:rPr>
          <w:color w:val="231F20"/>
        </w:rPr>
        <w:t>difícil</w:t>
      </w:r>
      <w:r>
        <w:rPr>
          <w:color w:val="231F20"/>
          <w:spacing w:val="-10"/>
        </w:rPr>
        <w:t> </w:t>
      </w:r>
      <w:r>
        <w:rPr>
          <w:color w:val="231F20"/>
        </w:rPr>
        <w:t>de</w:t>
      </w:r>
      <w:r>
        <w:rPr>
          <w:color w:val="231F20"/>
          <w:spacing w:val="-10"/>
        </w:rPr>
        <w:t> </w:t>
      </w:r>
      <w:r>
        <w:rPr>
          <w:color w:val="231F20"/>
        </w:rPr>
        <w:t>manipular</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segundo</w:t>
      </w:r>
      <w:r>
        <w:rPr>
          <w:color w:val="231F20"/>
          <w:spacing w:val="-9"/>
        </w:rPr>
        <w:t> </w:t>
      </w:r>
      <w:r>
        <w:rPr>
          <w:color w:val="231F20"/>
        </w:rPr>
        <w:t>lugar,</w:t>
      </w:r>
      <w:r>
        <w:rPr>
          <w:color w:val="231F20"/>
          <w:spacing w:val="-10"/>
        </w:rPr>
        <w:t> </w:t>
      </w:r>
      <w:r>
        <w:rPr>
          <w:color w:val="231F20"/>
        </w:rPr>
        <w:t>sus</w:t>
      </w:r>
      <w:r>
        <w:rPr>
          <w:color w:val="231F20"/>
          <w:spacing w:val="-10"/>
        </w:rPr>
        <w:t> </w:t>
      </w:r>
      <w:r>
        <w:rPr>
          <w:color w:val="231F20"/>
        </w:rPr>
        <w:t>condi- ciones</w:t>
      </w:r>
      <w:r>
        <w:rPr>
          <w:color w:val="231F20"/>
          <w:spacing w:val="-10"/>
        </w:rPr>
        <w:t> </w:t>
      </w:r>
      <w:r>
        <w:rPr>
          <w:color w:val="231F20"/>
        </w:rPr>
        <w:t>desfavorables</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acceso,</w:t>
      </w:r>
      <w:r>
        <w:rPr>
          <w:color w:val="231F20"/>
          <w:spacing w:val="-10"/>
        </w:rPr>
        <w:t> </w:t>
      </w:r>
      <w:r>
        <w:rPr>
          <w:color w:val="231F20"/>
        </w:rPr>
        <w:t>pues</w:t>
      </w:r>
      <w:r>
        <w:rPr>
          <w:color w:val="231F20"/>
          <w:spacing w:val="-9"/>
        </w:rPr>
        <w:t> </w:t>
      </w:r>
      <w:r>
        <w:rPr>
          <w:color w:val="231F20"/>
        </w:rPr>
        <w:t>ninguna</w:t>
      </w:r>
      <w:r>
        <w:rPr>
          <w:color w:val="231F20"/>
          <w:spacing w:val="-9"/>
        </w:rPr>
        <w:t> </w:t>
      </w:r>
      <w:r>
        <w:rPr>
          <w:color w:val="231F20"/>
        </w:rPr>
        <w:t>cuenta</w:t>
      </w:r>
      <w:r>
        <w:rPr>
          <w:color w:val="231F20"/>
          <w:spacing w:val="-9"/>
        </w:rPr>
        <w:t> </w:t>
      </w:r>
      <w:r>
        <w:rPr>
          <w:color w:val="231F20"/>
        </w:rPr>
        <w:t>con</w:t>
      </w:r>
      <w:r>
        <w:rPr>
          <w:color w:val="231F20"/>
          <w:spacing w:val="-9"/>
        </w:rPr>
        <w:t> </w:t>
      </w:r>
      <w:r>
        <w:rPr>
          <w:color w:val="231F20"/>
        </w:rPr>
        <w:t>computadora propia,</w:t>
      </w:r>
      <w:r>
        <w:rPr>
          <w:color w:val="231F20"/>
          <w:spacing w:val="-5"/>
        </w:rPr>
        <w:t> </w:t>
      </w:r>
      <w:r>
        <w:rPr>
          <w:color w:val="231F20"/>
        </w:rPr>
        <w:t>el</w:t>
      </w:r>
      <w:r>
        <w:rPr>
          <w:color w:val="231F20"/>
          <w:spacing w:val="-5"/>
        </w:rPr>
        <w:t> </w:t>
      </w:r>
      <w:r>
        <w:rPr>
          <w:color w:val="231F20"/>
        </w:rPr>
        <w:t>centro</w:t>
      </w:r>
      <w:r>
        <w:rPr>
          <w:color w:val="231F20"/>
          <w:spacing w:val="-5"/>
        </w:rPr>
        <w:t> </w:t>
      </w:r>
      <w:r>
        <w:rPr>
          <w:color w:val="231F20"/>
        </w:rPr>
        <w:t>no</w:t>
      </w:r>
      <w:r>
        <w:rPr>
          <w:color w:val="231F20"/>
          <w:spacing w:val="-5"/>
        </w:rPr>
        <w:t> </w:t>
      </w:r>
      <w:r>
        <w:rPr>
          <w:color w:val="231F20"/>
        </w:rPr>
        <w:t>tiene</w:t>
      </w:r>
      <w:r>
        <w:rPr>
          <w:color w:val="231F20"/>
          <w:spacing w:val="-6"/>
        </w:rPr>
        <w:t> </w:t>
      </w:r>
      <w:r>
        <w:rPr>
          <w:color w:val="231F20"/>
        </w:rPr>
        <w:t>posibilidades</w:t>
      </w:r>
      <w:r>
        <w:rPr>
          <w:color w:val="231F20"/>
          <w:spacing w:val="-5"/>
        </w:rPr>
        <w:t> </w:t>
      </w:r>
      <w:r>
        <w:rPr>
          <w:color w:val="231F20"/>
        </w:rPr>
        <w:t>de</w:t>
      </w:r>
      <w:r>
        <w:rPr>
          <w:color w:val="231F20"/>
          <w:spacing w:val="-5"/>
        </w:rPr>
        <w:t> </w:t>
      </w:r>
      <w:r>
        <w:rPr>
          <w:color w:val="231F20"/>
        </w:rPr>
        <w:t>conexión</w:t>
      </w:r>
      <w:r>
        <w:rPr>
          <w:color w:val="231F20"/>
          <w:spacing w:val="-6"/>
        </w:rPr>
        <w:t> </w:t>
      </w:r>
      <w:r>
        <w:rPr>
          <w:color w:val="231F20"/>
        </w:rPr>
        <w:t>móvil</w:t>
      </w:r>
      <w:r>
        <w:rPr>
          <w:color w:val="231F20"/>
          <w:spacing w:val="-6"/>
        </w:rPr>
        <w:t> </w:t>
      </w:r>
      <w:r>
        <w:rPr>
          <w:color w:val="231F20"/>
        </w:rPr>
        <w:t>ni</w:t>
      </w:r>
      <w:r>
        <w:rPr>
          <w:color w:val="231F20"/>
          <w:spacing w:val="-5"/>
        </w:rPr>
        <w:t> </w:t>
      </w:r>
      <w:r>
        <w:rPr>
          <w:color w:val="231F20"/>
        </w:rPr>
        <w:t>tampoco</w:t>
      </w:r>
      <w:r>
        <w:rPr>
          <w:color w:val="231F20"/>
          <w:spacing w:val="-6"/>
        </w:rPr>
        <w:t> </w:t>
      </w:r>
      <w:r>
        <w:rPr>
          <w:color w:val="231F20"/>
        </w:rPr>
        <w:t>pro- vee a los pensionistas de un espacio específico para que se puedan acercar a este tipo de</w:t>
      </w:r>
      <w:r>
        <w:rPr>
          <w:color w:val="231F20"/>
          <w:spacing w:val="-2"/>
        </w:rPr>
        <w:t> </w:t>
      </w:r>
      <w:r>
        <w:rPr>
          <w:color w:val="231F20"/>
        </w:rPr>
        <w:t>tecnología.</w:t>
      </w:r>
    </w:p>
    <w:p>
      <w:pPr>
        <w:pStyle w:val="BodyText"/>
        <w:spacing w:line="247" w:lineRule="auto"/>
        <w:ind w:left="117" w:right="114" w:firstLine="283"/>
        <w:jc w:val="both"/>
      </w:pPr>
      <w:r>
        <w:rPr>
          <w:color w:val="231F20"/>
        </w:rPr>
        <w:t>Es</w:t>
      </w:r>
      <w:r>
        <w:rPr>
          <w:color w:val="231F20"/>
          <w:spacing w:val="-8"/>
        </w:rPr>
        <w:t> </w:t>
      </w:r>
      <w:r>
        <w:rPr>
          <w:color w:val="231F20"/>
        </w:rPr>
        <w:t>decir,</w:t>
      </w:r>
      <w:r>
        <w:rPr>
          <w:color w:val="231F20"/>
          <w:spacing w:val="-8"/>
        </w:rPr>
        <w:t> </w:t>
      </w:r>
      <w:r>
        <w:rPr>
          <w:color w:val="231F20"/>
        </w:rPr>
        <w:t>por</w:t>
      </w:r>
      <w:r>
        <w:rPr>
          <w:color w:val="231F20"/>
          <w:spacing w:val="-8"/>
        </w:rPr>
        <w:t> </w:t>
      </w:r>
      <w:r>
        <w:rPr>
          <w:color w:val="231F20"/>
        </w:rPr>
        <w:t>un</w:t>
      </w:r>
      <w:r>
        <w:rPr>
          <w:color w:val="231F20"/>
          <w:spacing w:val="-8"/>
        </w:rPr>
        <w:t> </w:t>
      </w:r>
      <w:r>
        <w:rPr>
          <w:color w:val="231F20"/>
        </w:rPr>
        <w:t>lado</w:t>
      </w:r>
      <w:r>
        <w:rPr>
          <w:color w:val="231F20"/>
          <w:spacing w:val="-8"/>
        </w:rPr>
        <w:t> </w:t>
      </w:r>
      <w:r>
        <w:rPr>
          <w:color w:val="231F20"/>
        </w:rPr>
        <w:t>existe</w:t>
      </w:r>
      <w:r>
        <w:rPr>
          <w:color w:val="231F20"/>
          <w:spacing w:val="-8"/>
        </w:rPr>
        <w:t> </w:t>
      </w:r>
      <w:r>
        <w:rPr>
          <w:color w:val="231F20"/>
        </w:rPr>
        <w:t>una</w:t>
      </w:r>
      <w:r>
        <w:rPr>
          <w:color w:val="231F20"/>
          <w:spacing w:val="-8"/>
        </w:rPr>
        <w:t> </w:t>
      </w:r>
      <w:r>
        <w:rPr>
          <w:color w:val="231F20"/>
        </w:rPr>
        <w:t>brecha</w:t>
      </w:r>
      <w:r>
        <w:rPr>
          <w:color w:val="231F20"/>
          <w:spacing w:val="-8"/>
        </w:rPr>
        <w:t> </w:t>
      </w:r>
      <w:r>
        <w:rPr>
          <w:color w:val="231F20"/>
        </w:rPr>
        <w:t>digital</w:t>
      </w:r>
      <w:r>
        <w:rPr>
          <w:color w:val="231F20"/>
          <w:spacing w:val="-8"/>
        </w:rPr>
        <w:t> </w:t>
      </w:r>
      <w:r>
        <w:rPr>
          <w:color w:val="231F20"/>
        </w:rPr>
        <w:t>relacionada</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acceso tecnológico que tiene como consecuencia la falta de habilidades y destre- zas para la manipulación de este tipo de recursos y por el otro, la </w:t>
      </w:r>
      <w:r>
        <w:rPr>
          <w:i/>
          <w:color w:val="231F20"/>
        </w:rPr>
        <w:t>brecha </w:t>
      </w:r>
      <w:r>
        <w:rPr>
          <w:i/>
          <w:color w:val="231F20"/>
        </w:rPr>
        <w:t>mental </w:t>
      </w:r>
      <w:r>
        <w:rPr>
          <w:color w:val="231F20"/>
        </w:rPr>
        <w:t>implícita a la edad, sin embargo, ésta parece ser mucho menor, como lo explicaremos</w:t>
      </w:r>
      <w:r>
        <w:rPr>
          <w:color w:val="231F20"/>
          <w:spacing w:val="-3"/>
        </w:rPr>
        <w:t> </w:t>
      </w:r>
      <w:r>
        <w:rPr>
          <w:color w:val="231F20"/>
        </w:rPr>
        <w:t>posteriormente.</w:t>
      </w:r>
    </w:p>
    <w:p>
      <w:pPr>
        <w:pStyle w:val="BodyText"/>
        <w:spacing w:line="247" w:lineRule="auto"/>
        <w:ind w:left="117" w:right="115" w:firstLine="283"/>
        <w:jc w:val="right"/>
      </w:pPr>
      <w:r>
        <w:rPr>
          <w:color w:val="231F20"/>
        </w:rPr>
        <w:t>A</w:t>
      </w:r>
      <w:r>
        <w:rPr>
          <w:color w:val="231F20"/>
          <w:spacing w:val="-15"/>
        </w:rPr>
        <w:t> </w:t>
      </w:r>
      <w:r>
        <w:rPr>
          <w:color w:val="231F20"/>
        </w:rPr>
        <w:t>pesar</w:t>
      </w:r>
      <w:r>
        <w:rPr>
          <w:color w:val="231F20"/>
          <w:spacing w:val="-3"/>
        </w:rPr>
        <w:t> </w:t>
      </w:r>
      <w:r>
        <w:rPr>
          <w:color w:val="231F20"/>
        </w:rPr>
        <w:t>de</w:t>
      </w:r>
      <w:r>
        <w:rPr>
          <w:color w:val="231F20"/>
          <w:spacing w:val="-3"/>
        </w:rPr>
        <w:t> </w:t>
      </w:r>
      <w:r>
        <w:rPr>
          <w:color w:val="231F20"/>
        </w:rPr>
        <w:t>que</w:t>
      </w:r>
      <w:r>
        <w:rPr>
          <w:color w:val="231F20"/>
          <w:spacing w:val="-3"/>
        </w:rPr>
        <w:t> </w:t>
      </w:r>
      <w:r>
        <w:rPr>
          <w:color w:val="231F20"/>
        </w:rPr>
        <w:t>no</w:t>
      </w:r>
      <w:r>
        <w:rPr>
          <w:color w:val="231F20"/>
          <w:spacing w:val="-3"/>
        </w:rPr>
        <w:t> </w:t>
      </w:r>
      <w:r>
        <w:rPr>
          <w:color w:val="231F20"/>
        </w:rPr>
        <w:t>se</w:t>
      </w:r>
      <w:r>
        <w:rPr>
          <w:color w:val="231F20"/>
          <w:spacing w:val="-3"/>
        </w:rPr>
        <w:t> </w:t>
      </w:r>
      <w:r>
        <w:rPr>
          <w:color w:val="231F20"/>
        </w:rPr>
        <w:t>tiene</w:t>
      </w:r>
      <w:r>
        <w:rPr>
          <w:color w:val="231F20"/>
          <w:spacing w:val="-4"/>
        </w:rPr>
        <w:t> </w:t>
      </w:r>
      <w:r>
        <w:rPr>
          <w:color w:val="231F20"/>
        </w:rPr>
        <w:t>idea</w:t>
      </w:r>
      <w:r>
        <w:rPr>
          <w:color w:val="231F20"/>
          <w:spacing w:val="-3"/>
        </w:rPr>
        <w:t> </w:t>
      </w:r>
      <w:r>
        <w:rPr>
          <w:color w:val="231F20"/>
        </w:rPr>
        <w:t>del</w:t>
      </w:r>
      <w:r>
        <w:rPr>
          <w:color w:val="231F20"/>
          <w:spacing w:val="-3"/>
        </w:rPr>
        <w:t> </w:t>
      </w:r>
      <w:r>
        <w:rPr>
          <w:color w:val="231F20"/>
        </w:rPr>
        <w:t>manejo</w:t>
      </w:r>
      <w:r>
        <w:rPr>
          <w:color w:val="231F20"/>
          <w:spacing w:val="-4"/>
        </w:rPr>
        <w:t> </w:t>
      </w:r>
      <w:r>
        <w:rPr>
          <w:color w:val="231F20"/>
        </w:rPr>
        <w:t>del</w:t>
      </w:r>
      <w:r>
        <w:rPr>
          <w:color w:val="231F20"/>
          <w:spacing w:val="-3"/>
        </w:rPr>
        <w:t> </w:t>
      </w:r>
      <w:r>
        <w:rPr>
          <w:color w:val="231F20"/>
        </w:rPr>
        <w:t>recurso,</w:t>
      </w:r>
      <w:r>
        <w:rPr>
          <w:color w:val="231F20"/>
          <w:spacing w:val="-3"/>
        </w:rPr>
        <w:t> </w:t>
      </w:r>
      <w:r>
        <w:rPr>
          <w:color w:val="231F20"/>
        </w:rPr>
        <w:t>las</w:t>
      </w:r>
      <w:r>
        <w:rPr>
          <w:color w:val="231F20"/>
          <w:spacing w:val="-4"/>
        </w:rPr>
        <w:t> </w:t>
      </w:r>
      <w:r>
        <w:rPr>
          <w:color w:val="231F20"/>
        </w:rPr>
        <w:t>residentes</w:t>
      </w:r>
      <w:r>
        <w:rPr>
          <w:color w:val="231F20"/>
          <w:spacing w:val="-3"/>
        </w:rPr>
        <w:t> </w:t>
      </w:r>
      <w:r>
        <w:rPr>
          <w:color w:val="231F20"/>
        </w:rPr>
        <w:t>sí</w:t>
      </w:r>
      <w:r>
        <w:rPr>
          <w:color w:val="231F20"/>
          <w:spacing w:val="-1"/>
        </w:rPr>
        <w:t> </w:t>
      </w:r>
      <w:r>
        <w:rPr>
          <w:color w:val="231F20"/>
        </w:rPr>
        <w:t>tienen conocimiento, aunque sea en abstracto, de lo que es la red y</w:t>
      </w:r>
      <w:r>
        <w:rPr>
          <w:color w:val="231F20"/>
          <w:spacing w:val="30"/>
        </w:rPr>
        <w:t> </w:t>
      </w:r>
      <w:r>
        <w:rPr>
          <w:color w:val="231F20"/>
        </w:rPr>
        <w:t>sus</w:t>
      </w:r>
      <w:r>
        <w:rPr>
          <w:color w:val="231F20"/>
          <w:spacing w:val="2"/>
        </w:rPr>
        <w:t> </w:t>
      </w:r>
      <w:r>
        <w:rPr>
          <w:color w:val="231F20"/>
        </w:rPr>
        <w:t>al- cances,</w:t>
      </w:r>
      <w:r>
        <w:rPr>
          <w:color w:val="231F20"/>
          <w:spacing w:val="-11"/>
        </w:rPr>
        <w:t> </w:t>
      </w:r>
      <w:r>
        <w:rPr>
          <w:color w:val="231F20"/>
        </w:rPr>
        <w:t>esto</w:t>
      </w:r>
      <w:r>
        <w:rPr>
          <w:color w:val="231F20"/>
          <w:spacing w:val="-10"/>
        </w:rPr>
        <w:t> </w:t>
      </w:r>
      <w:r>
        <w:rPr>
          <w:color w:val="231F20"/>
        </w:rPr>
        <w:t>es</w:t>
      </w:r>
      <w:r>
        <w:rPr>
          <w:color w:val="231F20"/>
          <w:spacing w:val="-10"/>
        </w:rPr>
        <w:t> </w:t>
      </w:r>
      <w:r>
        <w:rPr>
          <w:color w:val="231F20"/>
        </w:rPr>
        <w:t>gracias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información</w:t>
      </w:r>
      <w:r>
        <w:rPr>
          <w:color w:val="231F20"/>
          <w:spacing w:val="-11"/>
        </w:rPr>
        <w:t> </w:t>
      </w:r>
      <w:r>
        <w:rPr>
          <w:color w:val="231F20"/>
        </w:rPr>
        <w:t>que</w:t>
      </w:r>
      <w:r>
        <w:rPr>
          <w:color w:val="231F20"/>
          <w:spacing w:val="-10"/>
        </w:rPr>
        <w:t> </w:t>
      </w:r>
      <w:r>
        <w:rPr>
          <w:color w:val="231F20"/>
        </w:rPr>
        <w:t>les</w:t>
      </w:r>
      <w:r>
        <w:rPr>
          <w:color w:val="231F20"/>
          <w:spacing w:val="-10"/>
        </w:rPr>
        <w:t> </w:t>
      </w:r>
      <w:r>
        <w:rPr>
          <w:color w:val="231F20"/>
        </w:rPr>
        <w:t>llega</w:t>
      </w:r>
      <w:r>
        <w:rPr>
          <w:color w:val="231F20"/>
          <w:spacing w:val="-11"/>
        </w:rPr>
        <w:t> </w:t>
      </w:r>
      <w:r>
        <w:rPr>
          <w:color w:val="231F20"/>
        </w:rPr>
        <w:t>de</w:t>
      </w:r>
      <w:r>
        <w:rPr>
          <w:color w:val="231F20"/>
          <w:spacing w:val="-10"/>
        </w:rPr>
        <w:t> </w:t>
      </w:r>
      <w:r>
        <w:rPr>
          <w:color w:val="231F20"/>
        </w:rPr>
        <w:t>sus</w:t>
      </w:r>
      <w:r>
        <w:rPr>
          <w:color w:val="231F20"/>
          <w:spacing w:val="-10"/>
        </w:rPr>
        <w:t> </w:t>
      </w:r>
      <w:r>
        <w:rPr>
          <w:color w:val="231F20"/>
        </w:rPr>
        <w:t>familiares</w:t>
      </w:r>
      <w:r>
        <w:rPr>
          <w:color w:val="231F20"/>
          <w:spacing w:val="-10"/>
        </w:rPr>
        <w:t> </w:t>
      </w:r>
      <w:r>
        <w:rPr>
          <w:color w:val="231F20"/>
        </w:rPr>
        <w:t>prin- cipalmente, como lo manifiestan algunas de las respuestas más</w:t>
      </w:r>
      <w:r>
        <w:rPr>
          <w:color w:val="231F20"/>
          <w:spacing w:val="-20"/>
        </w:rPr>
        <w:t> </w:t>
      </w:r>
      <w:r>
        <w:rPr>
          <w:color w:val="231F20"/>
        </w:rPr>
        <w:t>relevantes:</w:t>
      </w:r>
    </w:p>
    <w:p>
      <w:pPr>
        <w:spacing w:line="249" w:lineRule="auto" w:before="168"/>
        <w:ind w:left="400" w:right="114" w:firstLine="0"/>
        <w:jc w:val="both"/>
        <w:rPr>
          <w:sz w:val="20"/>
        </w:rPr>
      </w:pPr>
      <w:r>
        <w:rPr>
          <w:sz w:val="20"/>
        </w:rPr>
        <w:t>mis hijos y nietos sí lo usan, yo lo veo cuando estoy con ellos, y se pueden hacer muchas cosas como ver otros países o lugares y hablar con gente que está lejos (entrevista 1); …cuando vienen mis nietos están en el celular y me enseñan cosas que salen del internet, pero yo no lo sé utilizar (entrevista 3);  sé que existe porque mi hijo me ha contado y hay mucha información que</w:t>
      </w:r>
      <w:r>
        <w:rPr>
          <w:spacing w:val="-29"/>
          <w:sz w:val="20"/>
        </w:rPr>
        <w:t> </w:t>
      </w:r>
      <w:r>
        <w:rPr>
          <w:sz w:val="20"/>
        </w:rPr>
        <w:t>uno puede</w:t>
      </w:r>
      <w:r>
        <w:rPr>
          <w:spacing w:val="-5"/>
          <w:sz w:val="20"/>
        </w:rPr>
        <w:t> </w:t>
      </w:r>
      <w:r>
        <w:rPr>
          <w:sz w:val="20"/>
        </w:rPr>
        <w:t>ver</w:t>
      </w:r>
      <w:r>
        <w:rPr>
          <w:spacing w:val="-5"/>
          <w:sz w:val="20"/>
        </w:rPr>
        <w:t> </w:t>
      </w:r>
      <w:r>
        <w:rPr>
          <w:sz w:val="20"/>
        </w:rPr>
        <w:t>sobre</w:t>
      </w:r>
      <w:r>
        <w:rPr>
          <w:spacing w:val="-5"/>
          <w:sz w:val="20"/>
        </w:rPr>
        <w:t> </w:t>
      </w:r>
      <w:r>
        <w:rPr>
          <w:sz w:val="20"/>
        </w:rPr>
        <w:t>muchos</w:t>
      </w:r>
      <w:r>
        <w:rPr>
          <w:spacing w:val="-5"/>
          <w:sz w:val="20"/>
        </w:rPr>
        <w:t> </w:t>
      </w:r>
      <w:r>
        <w:rPr>
          <w:sz w:val="20"/>
        </w:rPr>
        <w:t>temas</w:t>
      </w:r>
      <w:r>
        <w:rPr>
          <w:spacing w:val="-5"/>
          <w:sz w:val="20"/>
        </w:rPr>
        <w:t> </w:t>
      </w:r>
      <w:r>
        <w:rPr>
          <w:sz w:val="20"/>
        </w:rPr>
        <w:t>y</w:t>
      </w:r>
      <w:r>
        <w:rPr>
          <w:spacing w:val="-5"/>
          <w:sz w:val="20"/>
        </w:rPr>
        <w:t> </w:t>
      </w:r>
      <w:r>
        <w:rPr>
          <w:sz w:val="20"/>
        </w:rPr>
        <w:t>así</w:t>
      </w:r>
      <w:r>
        <w:rPr>
          <w:spacing w:val="-5"/>
          <w:sz w:val="20"/>
        </w:rPr>
        <w:t> </w:t>
      </w:r>
      <w:r>
        <w:rPr>
          <w:sz w:val="20"/>
        </w:rPr>
        <w:t>se</w:t>
      </w:r>
      <w:r>
        <w:rPr>
          <w:spacing w:val="-5"/>
          <w:sz w:val="20"/>
        </w:rPr>
        <w:t> </w:t>
      </w:r>
      <w:r>
        <w:rPr>
          <w:sz w:val="20"/>
        </w:rPr>
        <w:t>comunica</w:t>
      </w:r>
      <w:r>
        <w:rPr>
          <w:spacing w:val="-6"/>
          <w:sz w:val="20"/>
        </w:rPr>
        <w:t> </w:t>
      </w:r>
      <w:r>
        <w:rPr>
          <w:sz w:val="20"/>
        </w:rPr>
        <w:t>con</w:t>
      </w:r>
      <w:r>
        <w:rPr>
          <w:spacing w:val="-5"/>
          <w:sz w:val="20"/>
        </w:rPr>
        <w:t> </w:t>
      </w:r>
      <w:r>
        <w:rPr>
          <w:sz w:val="20"/>
        </w:rPr>
        <w:t>sus</w:t>
      </w:r>
      <w:r>
        <w:rPr>
          <w:spacing w:val="-5"/>
          <w:sz w:val="20"/>
        </w:rPr>
        <w:t> </w:t>
      </w:r>
      <w:r>
        <w:rPr>
          <w:sz w:val="20"/>
        </w:rPr>
        <w:t>hijos</w:t>
      </w:r>
      <w:r>
        <w:rPr>
          <w:spacing w:val="-5"/>
          <w:sz w:val="20"/>
        </w:rPr>
        <w:t> </w:t>
      </w:r>
      <w:r>
        <w:rPr>
          <w:sz w:val="20"/>
        </w:rPr>
        <w:t>que</w:t>
      </w:r>
      <w:r>
        <w:rPr>
          <w:spacing w:val="-5"/>
          <w:sz w:val="20"/>
        </w:rPr>
        <w:t> </w:t>
      </w:r>
      <w:r>
        <w:rPr>
          <w:sz w:val="20"/>
        </w:rPr>
        <w:t>no</w:t>
      </w:r>
      <w:r>
        <w:rPr>
          <w:spacing w:val="-5"/>
          <w:sz w:val="20"/>
        </w:rPr>
        <w:t> </w:t>
      </w:r>
      <w:r>
        <w:rPr>
          <w:sz w:val="20"/>
        </w:rPr>
        <w:t>trabajan aquí (en Toluca) (entrevista 5); me dice mi hijo —que así habla con gente que está en otro lado y los puede ver también (entrevista 7); sí, sé que tiene infor- mación de cosas de todo el mundo, porque me lo enseña mi nieta, pero nunca lo he usado (entrevista</w:t>
      </w:r>
      <w:r>
        <w:rPr>
          <w:spacing w:val="-1"/>
          <w:sz w:val="20"/>
        </w:rPr>
        <w:t> </w:t>
      </w:r>
      <w:r>
        <w:rPr>
          <w:sz w:val="20"/>
        </w:rPr>
        <w:t>2).</w:t>
      </w:r>
    </w:p>
    <w:p>
      <w:pPr>
        <w:pStyle w:val="BodyText"/>
        <w:spacing w:line="247" w:lineRule="auto" w:before="172"/>
        <w:ind w:left="117" w:right="115" w:firstLine="283"/>
        <w:jc w:val="both"/>
      </w:pPr>
      <w:r>
        <w:rPr>
          <w:color w:val="231F20"/>
        </w:rPr>
        <w:t>Se observa entonces cómo las encuestadas identifican el recurso del internet. Incluso conocen algunos de sus principales usos, como lo vemos a continuación:</w:t>
      </w:r>
    </w:p>
    <w:p>
      <w:pPr>
        <w:spacing w:after="0" w:line="247" w:lineRule="auto"/>
        <w:jc w:val="both"/>
        <w:sectPr>
          <w:pgSz w:w="9360" w:h="13040"/>
          <w:pgMar w:header="0" w:footer="496" w:top="740" w:bottom="680" w:left="1300" w:right="1300"/>
        </w:sectPr>
      </w:pPr>
    </w:p>
    <w:p>
      <w:pPr>
        <w:tabs>
          <w:tab w:pos="5536" w:val="left" w:leader="none"/>
        </w:tabs>
        <w:spacing w:before="51"/>
        <w:ind w:left="400" w:right="18" w:hanging="273"/>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9"/>
        <w:rPr>
          <w:sz w:val="19"/>
        </w:rPr>
      </w:pPr>
    </w:p>
    <w:p>
      <w:pPr>
        <w:spacing w:line="249" w:lineRule="auto" w:before="0"/>
        <w:ind w:left="400" w:right="114" w:firstLine="0"/>
        <w:jc w:val="both"/>
        <w:rPr>
          <w:sz w:val="20"/>
        </w:rPr>
      </w:pPr>
      <w:r>
        <w:rPr>
          <w:sz w:val="20"/>
        </w:rPr>
        <w:t>sé que se puede ver gente de otros países y muchos lugares (entrevista 1); me han</w:t>
      </w:r>
      <w:r>
        <w:rPr>
          <w:spacing w:val="-6"/>
          <w:sz w:val="20"/>
        </w:rPr>
        <w:t> </w:t>
      </w:r>
      <w:r>
        <w:rPr>
          <w:sz w:val="20"/>
        </w:rPr>
        <w:t>mostrado</w:t>
      </w:r>
      <w:r>
        <w:rPr>
          <w:spacing w:val="-7"/>
          <w:sz w:val="20"/>
        </w:rPr>
        <w:t> </w:t>
      </w:r>
      <w:r>
        <w:rPr>
          <w:sz w:val="20"/>
        </w:rPr>
        <w:t>(sus</w:t>
      </w:r>
      <w:r>
        <w:rPr>
          <w:spacing w:val="-6"/>
          <w:sz w:val="20"/>
        </w:rPr>
        <w:t> </w:t>
      </w:r>
      <w:r>
        <w:rPr>
          <w:sz w:val="20"/>
        </w:rPr>
        <w:t>hijos)</w:t>
      </w:r>
      <w:r>
        <w:rPr>
          <w:spacing w:val="-6"/>
          <w:sz w:val="20"/>
        </w:rPr>
        <w:t> </w:t>
      </w:r>
      <w:r>
        <w:rPr>
          <w:sz w:val="20"/>
        </w:rPr>
        <w:t>videos</w:t>
      </w:r>
      <w:r>
        <w:rPr>
          <w:spacing w:val="-6"/>
          <w:sz w:val="20"/>
        </w:rPr>
        <w:t> </w:t>
      </w:r>
      <w:r>
        <w:rPr>
          <w:sz w:val="20"/>
        </w:rPr>
        <w:t>de</w:t>
      </w:r>
      <w:r>
        <w:rPr>
          <w:spacing w:val="-6"/>
          <w:sz w:val="20"/>
        </w:rPr>
        <w:t> </w:t>
      </w:r>
      <w:r>
        <w:rPr>
          <w:sz w:val="20"/>
        </w:rPr>
        <w:t>mis</w:t>
      </w:r>
      <w:r>
        <w:rPr>
          <w:spacing w:val="-6"/>
          <w:sz w:val="20"/>
        </w:rPr>
        <w:t> </w:t>
      </w:r>
      <w:r>
        <w:rPr>
          <w:sz w:val="20"/>
        </w:rPr>
        <w:t>nietos</w:t>
      </w:r>
      <w:r>
        <w:rPr>
          <w:spacing w:val="-6"/>
          <w:sz w:val="20"/>
        </w:rPr>
        <w:t> </w:t>
      </w:r>
      <w:r>
        <w:rPr>
          <w:sz w:val="20"/>
        </w:rPr>
        <w:t>que</w:t>
      </w:r>
      <w:r>
        <w:rPr>
          <w:spacing w:val="-6"/>
          <w:sz w:val="20"/>
        </w:rPr>
        <w:t> </w:t>
      </w:r>
      <w:r>
        <w:rPr>
          <w:sz w:val="20"/>
        </w:rPr>
        <w:t>no</w:t>
      </w:r>
      <w:r>
        <w:rPr>
          <w:spacing w:val="-6"/>
          <w:sz w:val="20"/>
        </w:rPr>
        <w:t> </w:t>
      </w:r>
      <w:r>
        <w:rPr>
          <w:sz w:val="20"/>
        </w:rPr>
        <w:t>están</w:t>
      </w:r>
      <w:r>
        <w:rPr>
          <w:spacing w:val="-6"/>
          <w:sz w:val="20"/>
        </w:rPr>
        <w:t> </w:t>
      </w:r>
      <w:r>
        <w:rPr>
          <w:sz w:val="20"/>
        </w:rPr>
        <w:t>aquí,</w:t>
      </w:r>
      <w:r>
        <w:rPr>
          <w:spacing w:val="-6"/>
          <w:sz w:val="20"/>
        </w:rPr>
        <w:t> </w:t>
      </w:r>
      <w:r>
        <w:rPr>
          <w:sz w:val="20"/>
        </w:rPr>
        <w:t>y</w:t>
      </w:r>
      <w:r>
        <w:rPr>
          <w:spacing w:val="-6"/>
          <w:sz w:val="20"/>
        </w:rPr>
        <w:t> </w:t>
      </w:r>
      <w:r>
        <w:rPr>
          <w:sz w:val="20"/>
        </w:rPr>
        <w:t>eso</w:t>
      </w:r>
      <w:r>
        <w:rPr>
          <w:spacing w:val="-6"/>
          <w:sz w:val="20"/>
        </w:rPr>
        <w:t> </w:t>
      </w:r>
      <w:r>
        <w:rPr>
          <w:sz w:val="20"/>
        </w:rPr>
        <w:t>lo</w:t>
      </w:r>
      <w:r>
        <w:rPr>
          <w:spacing w:val="-6"/>
          <w:sz w:val="20"/>
        </w:rPr>
        <w:t> </w:t>
      </w:r>
      <w:r>
        <w:rPr>
          <w:sz w:val="20"/>
        </w:rPr>
        <w:t>hacen con</w:t>
      </w:r>
      <w:r>
        <w:rPr>
          <w:spacing w:val="-9"/>
          <w:sz w:val="20"/>
        </w:rPr>
        <w:t> </w:t>
      </w:r>
      <w:r>
        <w:rPr>
          <w:sz w:val="20"/>
        </w:rPr>
        <w:t>el</w:t>
      </w:r>
      <w:r>
        <w:rPr>
          <w:spacing w:val="-9"/>
          <w:sz w:val="20"/>
        </w:rPr>
        <w:t> </w:t>
      </w:r>
      <w:r>
        <w:rPr>
          <w:sz w:val="20"/>
        </w:rPr>
        <w:t>internet.(entrevista</w:t>
      </w:r>
      <w:r>
        <w:rPr>
          <w:spacing w:val="-10"/>
          <w:sz w:val="20"/>
        </w:rPr>
        <w:t> </w:t>
      </w:r>
      <w:r>
        <w:rPr>
          <w:sz w:val="20"/>
        </w:rPr>
        <w:t>5);</w:t>
      </w:r>
      <w:r>
        <w:rPr>
          <w:spacing w:val="-9"/>
          <w:sz w:val="20"/>
        </w:rPr>
        <w:t> </w:t>
      </w:r>
      <w:r>
        <w:rPr>
          <w:sz w:val="20"/>
        </w:rPr>
        <w:t>…hay</w:t>
      </w:r>
      <w:r>
        <w:rPr>
          <w:spacing w:val="-9"/>
          <w:sz w:val="20"/>
        </w:rPr>
        <w:t> </w:t>
      </w:r>
      <w:r>
        <w:rPr>
          <w:sz w:val="20"/>
        </w:rPr>
        <w:t>cosas</w:t>
      </w:r>
      <w:r>
        <w:rPr>
          <w:spacing w:val="-9"/>
          <w:sz w:val="20"/>
        </w:rPr>
        <w:t> </w:t>
      </w:r>
      <w:r>
        <w:rPr>
          <w:sz w:val="20"/>
        </w:rPr>
        <w:t>muy</w:t>
      </w:r>
      <w:r>
        <w:rPr>
          <w:spacing w:val="-9"/>
          <w:sz w:val="20"/>
        </w:rPr>
        <w:t> </w:t>
      </w:r>
      <w:r>
        <w:rPr>
          <w:sz w:val="20"/>
        </w:rPr>
        <w:t>interesantes</w:t>
      </w:r>
      <w:r>
        <w:rPr>
          <w:spacing w:val="-10"/>
          <w:sz w:val="20"/>
        </w:rPr>
        <w:t> </w:t>
      </w:r>
      <w:r>
        <w:rPr>
          <w:sz w:val="20"/>
        </w:rPr>
        <w:t>para</w:t>
      </w:r>
      <w:r>
        <w:rPr>
          <w:spacing w:val="-9"/>
          <w:sz w:val="20"/>
        </w:rPr>
        <w:t> </w:t>
      </w:r>
      <w:r>
        <w:rPr>
          <w:sz w:val="20"/>
        </w:rPr>
        <w:t>ver,</w:t>
      </w:r>
      <w:r>
        <w:rPr>
          <w:spacing w:val="-9"/>
          <w:sz w:val="20"/>
        </w:rPr>
        <w:t> </w:t>
      </w:r>
      <w:r>
        <w:rPr>
          <w:sz w:val="20"/>
        </w:rPr>
        <w:t>hay</w:t>
      </w:r>
      <w:r>
        <w:rPr>
          <w:spacing w:val="-9"/>
          <w:sz w:val="20"/>
        </w:rPr>
        <w:t> </w:t>
      </w:r>
      <w:r>
        <w:rPr>
          <w:sz w:val="20"/>
        </w:rPr>
        <w:t>libros y</w:t>
      </w:r>
      <w:r>
        <w:rPr>
          <w:spacing w:val="-12"/>
          <w:sz w:val="20"/>
        </w:rPr>
        <w:t> </w:t>
      </w:r>
      <w:r>
        <w:rPr>
          <w:sz w:val="20"/>
        </w:rPr>
        <w:t>también</w:t>
      </w:r>
      <w:r>
        <w:rPr>
          <w:spacing w:val="-12"/>
          <w:sz w:val="20"/>
        </w:rPr>
        <w:t> </w:t>
      </w:r>
      <w:r>
        <w:rPr>
          <w:sz w:val="20"/>
        </w:rPr>
        <w:t>películas,</w:t>
      </w:r>
      <w:r>
        <w:rPr>
          <w:spacing w:val="-13"/>
          <w:sz w:val="20"/>
        </w:rPr>
        <w:t> </w:t>
      </w:r>
      <w:r>
        <w:rPr>
          <w:sz w:val="20"/>
        </w:rPr>
        <w:t>y</w:t>
      </w:r>
      <w:r>
        <w:rPr>
          <w:spacing w:val="-12"/>
          <w:sz w:val="20"/>
        </w:rPr>
        <w:t> </w:t>
      </w:r>
      <w:r>
        <w:rPr>
          <w:sz w:val="20"/>
        </w:rPr>
        <w:t>se</w:t>
      </w:r>
      <w:r>
        <w:rPr>
          <w:spacing w:val="-12"/>
          <w:sz w:val="20"/>
        </w:rPr>
        <w:t> </w:t>
      </w:r>
      <w:r>
        <w:rPr>
          <w:sz w:val="20"/>
        </w:rPr>
        <w:t>puede</w:t>
      </w:r>
      <w:r>
        <w:rPr>
          <w:spacing w:val="-12"/>
          <w:sz w:val="20"/>
        </w:rPr>
        <w:t> </w:t>
      </w:r>
      <w:r>
        <w:rPr>
          <w:sz w:val="20"/>
        </w:rPr>
        <w:t>jugar,</w:t>
      </w:r>
      <w:r>
        <w:rPr>
          <w:spacing w:val="-12"/>
          <w:sz w:val="20"/>
        </w:rPr>
        <w:t> </w:t>
      </w:r>
      <w:r>
        <w:rPr>
          <w:sz w:val="20"/>
        </w:rPr>
        <w:t>como</w:t>
      </w:r>
      <w:r>
        <w:rPr>
          <w:spacing w:val="-13"/>
          <w:sz w:val="20"/>
        </w:rPr>
        <w:t> </w:t>
      </w:r>
      <w:r>
        <w:rPr>
          <w:sz w:val="20"/>
        </w:rPr>
        <w:t>cartas…(entrevista</w:t>
      </w:r>
      <w:r>
        <w:rPr>
          <w:spacing w:val="-13"/>
          <w:sz w:val="20"/>
        </w:rPr>
        <w:t> </w:t>
      </w:r>
      <w:r>
        <w:rPr>
          <w:sz w:val="20"/>
        </w:rPr>
        <w:t>6);</w:t>
      </w:r>
      <w:r>
        <w:rPr>
          <w:spacing w:val="-12"/>
          <w:sz w:val="20"/>
        </w:rPr>
        <w:t> </w:t>
      </w:r>
      <w:r>
        <w:rPr>
          <w:sz w:val="20"/>
        </w:rPr>
        <w:t>...mis</w:t>
      </w:r>
      <w:r>
        <w:rPr>
          <w:spacing w:val="-12"/>
          <w:sz w:val="20"/>
        </w:rPr>
        <w:t> </w:t>
      </w:r>
      <w:r>
        <w:rPr>
          <w:sz w:val="20"/>
        </w:rPr>
        <w:t>nietos todo el tiempo están escribiendo mensajes en el celular y también en la com- putadora (entrevista3); sí sé que hay muchas cosas muy bonitas, sobre todo para ver de otros países (entrevista 10); puedes ver cosas de otros países; lo  he visto con mis nietos cuando voy a verlos y están haciendo tarea (entrevista 6);</w:t>
      </w:r>
      <w:r>
        <w:rPr>
          <w:spacing w:val="-4"/>
          <w:sz w:val="20"/>
        </w:rPr>
        <w:t> </w:t>
      </w:r>
      <w:r>
        <w:rPr>
          <w:sz w:val="20"/>
        </w:rPr>
        <w:t>sí</w:t>
      </w:r>
      <w:r>
        <w:rPr>
          <w:spacing w:val="-4"/>
          <w:sz w:val="20"/>
        </w:rPr>
        <w:t> </w:t>
      </w:r>
      <w:r>
        <w:rPr>
          <w:sz w:val="20"/>
        </w:rPr>
        <w:t>sé…</w:t>
      </w:r>
      <w:r>
        <w:rPr>
          <w:spacing w:val="-4"/>
          <w:sz w:val="20"/>
        </w:rPr>
        <w:t> </w:t>
      </w:r>
      <w:r>
        <w:rPr>
          <w:sz w:val="20"/>
        </w:rPr>
        <w:t>es</w:t>
      </w:r>
      <w:r>
        <w:rPr>
          <w:spacing w:val="-4"/>
          <w:sz w:val="20"/>
        </w:rPr>
        <w:t> </w:t>
      </w:r>
      <w:r>
        <w:rPr>
          <w:sz w:val="20"/>
        </w:rPr>
        <w:t>para</w:t>
      </w:r>
      <w:r>
        <w:rPr>
          <w:spacing w:val="-4"/>
          <w:sz w:val="20"/>
        </w:rPr>
        <w:t> </w:t>
      </w:r>
      <w:r>
        <w:rPr>
          <w:sz w:val="20"/>
        </w:rPr>
        <w:t>hablar</w:t>
      </w:r>
      <w:r>
        <w:rPr>
          <w:spacing w:val="-4"/>
          <w:sz w:val="20"/>
        </w:rPr>
        <w:t> </w:t>
      </w:r>
      <w:r>
        <w:rPr>
          <w:sz w:val="20"/>
        </w:rPr>
        <w:t>con</w:t>
      </w:r>
      <w:r>
        <w:rPr>
          <w:spacing w:val="-4"/>
          <w:sz w:val="20"/>
        </w:rPr>
        <w:t> </w:t>
      </w:r>
      <w:r>
        <w:rPr>
          <w:sz w:val="20"/>
        </w:rPr>
        <w:t>gente</w:t>
      </w:r>
      <w:r>
        <w:rPr>
          <w:spacing w:val="-4"/>
          <w:sz w:val="20"/>
        </w:rPr>
        <w:t> </w:t>
      </w:r>
      <w:r>
        <w:rPr>
          <w:sz w:val="20"/>
        </w:rPr>
        <w:t>de</w:t>
      </w:r>
      <w:r>
        <w:rPr>
          <w:spacing w:val="-4"/>
          <w:sz w:val="20"/>
        </w:rPr>
        <w:t> </w:t>
      </w:r>
      <w:r>
        <w:rPr>
          <w:sz w:val="20"/>
        </w:rPr>
        <w:t>otros</w:t>
      </w:r>
      <w:r>
        <w:rPr>
          <w:spacing w:val="-4"/>
          <w:sz w:val="20"/>
        </w:rPr>
        <w:t> </w:t>
      </w:r>
      <w:r>
        <w:rPr>
          <w:sz w:val="20"/>
        </w:rPr>
        <w:t>lados</w:t>
      </w:r>
      <w:r>
        <w:rPr>
          <w:spacing w:val="-4"/>
          <w:sz w:val="20"/>
        </w:rPr>
        <w:t> </w:t>
      </w:r>
      <w:r>
        <w:rPr>
          <w:sz w:val="20"/>
        </w:rPr>
        <w:t>(entrevista</w:t>
      </w:r>
      <w:r>
        <w:rPr>
          <w:spacing w:val="-4"/>
          <w:sz w:val="20"/>
        </w:rPr>
        <w:t> </w:t>
      </w:r>
      <w:r>
        <w:rPr>
          <w:sz w:val="20"/>
        </w:rPr>
        <w:t>7);</w:t>
      </w:r>
      <w:r>
        <w:rPr>
          <w:spacing w:val="-4"/>
          <w:sz w:val="20"/>
        </w:rPr>
        <w:t> </w:t>
      </w:r>
      <w:r>
        <w:rPr>
          <w:sz w:val="20"/>
        </w:rPr>
        <w:t>mi</w:t>
      </w:r>
      <w:r>
        <w:rPr>
          <w:spacing w:val="-4"/>
          <w:sz w:val="20"/>
        </w:rPr>
        <w:t> </w:t>
      </w:r>
      <w:r>
        <w:rPr>
          <w:sz w:val="20"/>
        </w:rPr>
        <w:t>nieta</w:t>
      </w:r>
      <w:r>
        <w:rPr>
          <w:spacing w:val="-4"/>
          <w:sz w:val="20"/>
        </w:rPr>
        <w:t> </w:t>
      </w:r>
      <w:r>
        <w:rPr>
          <w:sz w:val="20"/>
        </w:rPr>
        <w:t>tiene un aparato para ver fotos y escribir y me las muestra, dice que son de internet (entrevista 2).</w:t>
      </w:r>
    </w:p>
    <w:p>
      <w:pPr>
        <w:pStyle w:val="BodyText"/>
        <w:spacing w:line="247" w:lineRule="auto" w:before="172"/>
        <w:ind w:left="117" w:right="116" w:firstLine="283"/>
        <w:jc w:val="both"/>
        <w:rPr>
          <w:i/>
        </w:rPr>
      </w:pPr>
      <w:r>
        <w:rPr>
          <w:color w:val="231F20"/>
        </w:rPr>
        <w:t>Sólo</w:t>
      </w:r>
      <w:r>
        <w:rPr>
          <w:color w:val="231F20"/>
          <w:spacing w:val="-12"/>
        </w:rPr>
        <w:t> </w:t>
      </w:r>
      <w:r>
        <w:rPr>
          <w:color w:val="231F20"/>
        </w:rPr>
        <w:t>una</w:t>
      </w:r>
      <w:r>
        <w:rPr>
          <w:color w:val="231F20"/>
          <w:spacing w:val="-12"/>
        </w:rPr>
        <w:t> </w:t>
      </w:r>
      <w:r>
        <w:rPr>
          <w:color w:val="231F20"/>
        </w:rPr>
        <w:t>persona</w:t>
      </w:r>
      <w:r>
        <w:rPr>
          <w:color w:val="231F20"/>
          <w:spacing w:val="-12"/>
        </w:rPr>
        <w:t> </w:t>
      </w:r>
      <w:r>
        <w:rPr>
          <w:color w:val="231F20"/>
        </w:rPr>
        <w:t>manifiesta</w:t>
      </w:r>
      <w:r>
        <w:rPr>
          <w:color w:val="231F20"/>
          <w:spacing w:val="-13"/>
        </w:rPr>
        <w:t> </w:t>
      </w:r>
      <w:r>
        <w:rPr>
          <w:color w:val="231F20"/>
        </w:rPr>
        <w:t>desconocer</w:t>
      </w:r>
      <w:r>
        <w:rPr>
          <w:color w:val="231F20"/>
          <w:spacing w:val="-13"/>
        </w:rPr>
        <w:t> </w:t>
      </w:r>
      <w:r>
        <w:rPr>
          <w:color w:val="231F20"/>
        </w:rPr>
        <w:t>totalmente</w:t>
      </w:r>
      <w:r>
        <w:rPr>
          <w:color w:val="231F20"/>
          <w:spacing w:val="-13"/>
        </w:rPr>
        <w:t> </w:t>
      </w:r>
      <w:r>
        <w:rPr>
          <w:color w:val="231F20"/>
        </w:rPr>
        <w:t>lo</w:t>
      </w:r>
      <w:r>
        <w:rPr>
          <w:color w:val="231F20"/>
          <w:spacing w:val="-12"/>
        </w:rPr>
        <w:t> </w:t>
      </w:r>
      <w:r>
        <w:rPr>
          <w:color w:val="231F20"/>
        </w:rPr>
        <w:t>que</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internet, y</w:t>
      </w:r>
      <w:r>
        <w:rPr>
          <w:color w:val="231F20"/>
          <w:spacing w:val="-7"/>
        </w:rPr>
        <w:t> </w:t>
      </w:r>
      <w:r>
        <w:rPr>
          <w:color w:val="231F20"/>
        </w:rPr>
        <w:t>tampoco</w:t>
      </w:r>
      <w:r>
        <w:rPr>
          <w:color w:val="231F20"/>
          <w:spacing w:val="-8"/>
        </w:rPr>
        <w:t> </w:t>
      </w:r>
      <w:r>
        <w:rPr>
          <w:color w:val="231F20"/>
        </w:rPr>
        <w:t>sabe</w:t>
      </w:r>
      <w:r>
        <w:rPr>
          <w:color w:val="231F20"/>
          <w:spacing w:val="-7"/>
        </w:rPr>
        <w:t> </w:t>
      </w:r>
      <w:r>
        <w:rPr>
          <w:color w:val="231F20"/>
        </w:rPr>
        <w:t>para</w:t>
      </w:r>
      <w:r>
        <w:rPr>
          <w:color w:val="231F20"/>
          <w:spacing w:val="-8"/>
        </w:rPr>
        <w:t> </w:t>
      </w:r>
      <w:r>
        <w:rPr>
          <w:color w:val="231F20"/>
        </w:rPr>
        <w:t>qué</w:t>
      </w:r>
      <w:r>
        <w:rPr>
          <w:color w:val="231F20"/>
          <w:spacing w:val="-8"/>
        </w:rPr>
        <w:t> </w:t>
      </w:r>
      <w:r>
        <w:rPr>
          <w:color w:val="231F20"/>
        </w:rPr>
        <w:t>sirve:</w:t>
      </w:r>
      <w:r>
        <w:rPr>
          <w:color w:val="231F20"/>
          <w:spacing w:val="-7"/>
        </w:rPr>
        <w:t> </w:t>
      </w:r>
      <w:r>
        <w:rPr>
          <w:color w:val="231F20"/>
        </w:rPr>
        <w:t>“no,</w:t>
      </w:r>
      <w:r>
        <w:rPr>
          <w:color w:val="231F20"/>
          <w:spacing w:val="-8"/>
        </w:rPr>
        <w:t> </w:t>
      </w:r>
      <w:r>
        <w:rPr>
          <w:color w:val="231F20"/>
        </w:rPr>
        <w:t>no</w:t>
      </w:r>
      <w:r>
        <w:rPr>
          <w:color w:val="231F20"/>
          <w:spacing w:val="-7"/>
        </w:rPr>
        <w:t> </w:t>
      </w:r>
      <w:r>
        <w:rPr>
          <w:color w:val="231F20"/>
        </w:rPr>
        <w:t>sé</w:t>
      </w:r>
      <w:r>
        <w:rPr>
          <w:color w:val="231F20"/>
          <w:spacing w:val="-7"/>
        </w:rPr>
        <w:t> </w:t>
      </w:r>
      <w:r>
        <w:rPr>
          <w:color w:val="231F20"/>
        </w:rPr>
        <w:t>qué</w:t>
      </w:r>
      <w:r>
        <w:rPr>
          <w:color w:val="231F20"/>
          <w:spacing w:val="-7"/>
        </w:rPr>
        <w:t> </w:t>
      </w:r>
      <w:r>
        <w:rPr>
          <w:color w:val="231F20"/>
        </w:rPr>
        <w:t>es…sé</w:t>
      </w:r>
      <w:r>
        <w:rPr>
          <w:color w:val="231F20"/>
          <w:spacing w:val="-8"/>
        </w:rPr>
        <w:t> </w:t>
      </w:r>
      <w:r>
        <w:rPr>
          <w:color w:val="231F20"/>
        </w:rPr>
        <w:t>que</w:t>
      </w:r>
      <w:r>
        <w:rPr>
          <w:color w:val="231F20"/>
          <w:spacing w:val="-8"/>
        </w:rPr>
        <w:t> </w:t>
      </w:r>
      <w:r>
        <w:rPr>
          <w:color w:val="231F20"/>
        </w:rPr>
        <w:t>tiene</w:t>
      </w:r>
      <w:r>
        <w:rPr>
          <w:color w:val="231F20"/>
          <w:spacing w:val="-8"/>
        </w:rPr>
        <w:t> </w:t>
      </w:r>
      <w:r>
        <w:rPr>
          <w:color w:val="231F20"/>
        </w:rPr>
        <w:t>que</w:t>
      </w:r>
      <w:r>
        <w:rPr>
          <w:color w:val="231F20"/>
          <w:spacing w:val="-8"/>
        </w:rPr>
        <w:t> </w:t>
      </w:r>
      <w:r>
        <w:rPr>
          <w:color w:val="231F20"/>
        </w:rPr>
        <w:t>ver</w:t>
      </w:r>
      <w:r>
        <w:rPr>
          <w:color w:val="231F20"/>
          <w:spacing w:val="-8"/>
        </w:rPr>
        <w:t> </w:t>
      </w:r>
      <w:r>
        <w:rPr>
          <w:color w:val="231F20"/>
        </w:rPr>
        <w:t>con algo de computadoras, pero nunca lo he visto… me han hablado de eso pero no entiendo nada” (entrevista</w:t>
      </w:r>
      <w:r>
        <w:rPr>
          <w:color w:val="231F20"/>
          <w:spacing w:val="-2"/>
        </w:rPr>
        <w:t> </w:t>
      </w:r>
      <w:r>
        <w:rPr>
          <w:color w:val="231F20"/>
        </w:rPr>
        <w:t>4)</w:t>
      </w:r>
      <w:r>
        <w:rPr>
          <w:i/>
          <w:color w:val="231F20"/>
        </w:rPr>
        <w:t>.</w:t>
      </w:r>
    </w:p>
    <w:p>
      <w:pPr>
        <w:pStyle w:val="BodyText"/>
        <w:spacing w:line="247" w:lineRule="auto"/>
        <w:ind w:left="117" w:right="115" w:firstLine="283"/>
        <w:jc w:val="both"/>
      </w:pPr>
      <w:r>
        <w:rPr>
          <w:color w:val="231F20"/>
        </w:rPr>
        <w:t>Por lo tanto, si tomamos en cuenta las características de la </w:t>
      </w:r>
      <w:r>
        <w:rPr>
          <w:i/>
          <w:color w:val="231F20"/>
        </w:rPr>
        <w:t>alfabetiza- </w:t>
      </w:r>
      <w:r>
        <w:rPr>
          <w:i/>
          <w:color w:val="231F20"/>
        </w:rPr>
        <w:t>ción informática </w:t>
      </w:r>
      <w:r>
        <w:rPr>
          <w:color w:val="231F20"/>
        </w:rPr>
        <w:t>de Tuckett (1989), las residentes cumplen solamente con uno de los requisitos, que se refiere al conocimiento general acerca de</w:t>
      </w:r>
      <w:r>
        <w:rPr>
          <w:color w:val="231F20"/>
          <w:spacing w:val="-12"/>
        </w:rPr>
        <w:t> </w:t>
      </w:r>
      <w:r>
        <w:rPr>
          <w:color w:val="231F20"/>
        </w:rPr>
        <w:t>qué puede hacer el internet, pero no cuentan con las destrezas para su mani- pulación y uso en la vida cotidiana. El tercer elemento también parece no estar</w:t>
      </w:r>
      <w:r>
        <w:rPr>
          <w:color w:val="231F20"/>
          <w:spacing w:val="-7"/>
        </w:rPr>
        <w:t> </w:t>
      </w:r>
      <w:r>
        <w:rPr>
          <w:color w:val="231F20"/>
        </w:rPr>
        <w:t>presente,</w:t>
      </w:r>
      <w:r>
        <w:rPr>
          <w:color w:val="231F20"/>
          <w:spacing w:val="-6"/>
        </w:rPr>
        <w:t> </w:t>
      </w:r>
      <w:r>
        <w:rPr>
          <w:color w:val="231F20"/>
        </w:rPr>
        <w:t>pues</w:t>
      </w:r>
      <w:r>
        <w:rPr>
          <w:color w:val="231F20"/>
          <w:spacing w:val="-7"/>
        </w:rPr>
        <w:t> </w:t>
      </w:r>
      <w:r>
        <w:rPr>
          <w:color w:val="231F20"/>
        </w:rPr>
        <w:t>al</w:t>
      </w:r>
      <w:r>
        <w:rPr>
          <w:color w:val="231F20"/>
          <w:spacing w:val="-7"/>
        </w:rPr>
        <w:t> </w:t>
      </w:r>
      <w:r>
        <w:rPr>
          <w:color w:val="231F20"/>
        </w:rPr>
        <w:t>no</w:t>
      </w:r>
      <w:r>
        <w:rPr>
          <w:color w:val="231F20"/>
          <w:spacing w:val="-7"/>
        </w:rPr>
        <w:t> </w:t>
      </w:r>
      <w:r>
        <w:rPr>
          <w:color w:val="231F20"/>
        </w:rPr>
        <w:t>usarlo</w:t>
      </w:r>
      <w:r>
        <w:rPr>
          <w:color w:val="231F20"/>
          <w:spacing w:val="-7"/>
        </w:rPr>
        <w:t> </w:t>
      </w:r>
      <w:r>
        <w:rPr>
          <w:color w:val="231F20"/>
        </w:rPr>
        <w:t>no</w:t>
      </w:r>
      <w:r>
        <w:rPr>
          <w:color w:val="231F20"/>
          <w:spacing w:val="-7"/>
        </w:rPr>
        <w:t> </w:t>
      </w:r>
      <w:r>
        <w:rPr>
          <w:color w:val="231F20"/>
        </w:rPr>
        <w:t>pueden</w:t>
      </w:r>
      <w:r>
        <w:rPr>
          <w:color w:val="231F20"/>
          <w:spacing w:val="-6"/>
        </w:rPr>
        <w:t> </w:t>
      </w:r>
      <w:r>
        <w:rPr>
          <w:color w:val="231F20"/>
        </w:rPr>
        <w:t>sentirse</w:t>
      </w:r>
      <w:r>
        <w:rPr>
          <w:color w:val="231F20"/>
          <w:spacing w:val="-6"/>
        </w:rPr>
        <w:t> </w:t>
      </w:r>
      <w:r>
        <w:rPr>
          <w:color w:val="231F20"/>
        </w:rPr>
        <w:t>cómodas</w:t>
      </w:r>
      <w:r>
        <w:rPr>
          <w:color w:val="231F20"/>
          <w:spacing w:val="-7"/>
        </w:rPr>
        <w:t> </w:t>
      </w:r>
      <w:r>
        <w:rPr>
          <w:color w:val="231F20"/>
        </w:rPr>
        <w:t>y</w:t>
      </w:r>
      <w:r>
        <w:rPr>
          <w:color w:val="231F20"/>
          <w:spacing w:val="-7"/>
        </w:rPr>
        <w:t> </w:t>
      </w:r>
      <w:r>
        <w:rPr>
          <w:color w:val="231F20"/>
        </w:rPr>
        <w:t>seguras</w:t>
      </w:r>
      <w:r>
        <w:rPr>
          <w:color w:val="231F20"/>
          <w:spacing w:val="-6"/>
        </w:rPr>
        <w:t> </w:t>
      </w:r>
      <w:r>
        <w:rPr>
          <w:color w:val="231F20"/>
        </w:rPr>
        <w:t>con ello, sin embargo, como lo veremos más adelante, esto no significa que</w:t>
      </w:r>
      <w:r>
        <w:rPr>
          <w:color w:val="231F20"/>
          <w:spacing w:val="-28"/>
        </w:rPr>
        <w:t> </w:t>
      </w:r>
      <w:r>
        <w:rPr>
          <w:color w:val="231F20"/>
        </w:rPr>
        <w:t>no tengan una disposición para su</w:t>
      </w:r>
      <w:r>
        <w:rPr>
          <w:color w:val="231F20"/>
          <w:spacing w:val="-2"/>
        </w:rPr>
        <w:t> </w:t>
      </w:r>
      <w:r>
        <w:rPr>
          <w:color w:val="231F20"/>
        </w:rPr>
        <w:t>utilización.</w:t>
      </w:r>
    </w:p>
    <w:p>
      <w:pPr>
        <w:pStyle w:val="BodyText"/>
        <w:spacing w:line="247" w:lineRule="auto"/>
        <w:ind w:left="117" w:right="114" w:firstLine="283"/>
        <w:jc w:val="both"/>
      </w:pPr>
      <w:r>
        <w:rPr>
          <w:color w:val="231F20"/>
        </w:rPr>
        <w:t>A manera de conclusión, a pesar de que los adultos mayores de este Centro</w:t>
      </w:r>
      <w:r>
        <w:rPr>
          <w:color w:val="231F20"/>
          <w:spacing w:val="-6"/>
        </w:rPr>
        <w:t> </w:t>
      </w:r>
      <w:r>
        <w:rPr>
          <w:color w:val="231F20"/>
        </w:rPr>
        <w:t>no</w:t>
      </w:r>
      <w:r>
        <w:rPr>
          <w:color w:val="231F20"/>
          <w:spacing w:val="-7"/>
        </w:rPr>
        <w:t> </w:t>
      </w:r>
      <w:r>
        <w:rPr>
          <w:color w:val="231F20"/>
        </w:rPr>
        <w:t>se</w:t>
      </w:r>
      <w:r>
        <w:rPr>
          <w:color w:val="231F20"/>
          <w:spacing w:val="-6"/>
        </w:rPr>
        <w:t> </w:t>
      </w:r>
      <w:r>
        <w:rPr>
          <w:color w:val="231F20"/>
        </w:rPr>
        <w:t>encuentran</w:t>
      </w:r>
      <w:r>
        <w:rPr>
          <w:color w:val="231F20"/>
          <w:spacing w:val="-7"/>
        </w:rPr>
        <w:t> </w:t>
      </w:r>
      <w:r>
        <w:rPr>
          <w:color w:val="231F20"/>
        </w:rPr>
        <w:t>involucrados</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uso</w:t>
      </w:r>
      <w:r>
        <w:rPr>
          <w:color w:val="231F20"/>
          <w:spacing w:val="-7"/>
        </w:rPr>
        <w:t> </w:t>
      </w:r>
      <w:r>
        <w:rPr>
          <w:color w:val="231F20"/>
        </w:rPr>
        <w:t>del</w:t>
      </w:r>
      <w:r>
        <w:rPr>
          <w:color w:val="231F20"/>
          <w:spacing w:val="-6"/>
        </w:rPr>
        <w:t> </w:t>
      </w:r>
      <w:r>
        <w:rPr>
          <w:color w:val="231F20"/>
        </w:rPr>
        <w:t>internet,</w:t>
      </w:r>
      <w:r>
        <w:rPr>
          <w:color w:val="231F20"/>
          <w:spacing w:val="-7"/>
        </w:rPr>
        <w:t> </w:t>
      </w:r>
      <w:r>
        <w:rPr>
          <w:color w:val="231F20"/>
        </w:rPr>
        <w:t>sí</w:t>
      </w:r>
      <w:r>
        <w:rPr>
          <w:color w:val="231F20"/>
          <w:spacing w:val="-6"/>
        </w:rPr>
        <w:t> </w:t>
      </w:r>
      <w:r>
        <w:rPr>
          <w:color w:val="231F20"/>
        </w:rPr>
        <w:t>pueden</w:t>
      </w:r>
      <w:r>
        <w:rPr>
          <w:color w:val="231F20"/>
          <w:spacing w:val="-6"/>
        </w:rPr>
        <w:t> </w:t>
      </w:r>
      <w:r>
        <w:rPr>
          <w:color w:val="231F20"/>
        </w:rPr>
        <w:t>ser personas potenciales para la implementación de programas que</w:t>
      </w:r>
      <w:r>
        <w:rPr>
          <w:color w:val="231F20"/>
          <w:spacing w:val="-33"/>
        </w:rPr>
        <w:t> </w:t>
      </w:r>
      <w:r>
        <w:rPr>
          <w:color w:val="231F20"/>
        </w:rPr>
        <w:t>involucren el uso de la red, ya que como vimos, la mayoría conoce y sabe de las ven- tajas que este medio puede proveerles, sobre todo en cuanto al acceso a la información,</w:t>
      </w:r>
      <w:r>
        <w:rPr>
          <w:color w:val="231F20"/>
          <w:spacing w:val="-9"/>
        </w:rPr>
        <w:t> </w:t>
      </w:r>
      <w:r>
        <w:rPr>
          <w:color w:val="231F20"/>
        </w:rPr>
        <w:t>a</w:t>
      </w:r>
      <w:r>
        <w:rPr>
          <w:color w:val="231F20"/>
          <w:spacing w:val="-8"/>
        </w:rPr>
        <w:t> </w:t>
      </w:r>
      <w:r>
        <w:rPr>
          <w:color w:val="231F20"/>
        </w:rPr>
        <w:t>actividades</w:t>
      </w:r>
      <w:r>
        <w:rPr>
          <w:color w:val="231F20"/>
          <w:spacing w:val="-9"/>
        </w:rPr>
        <w:t> </w:t>
      </w:r>
      <w:r>
        <w:rPr>
          <w:color w:val="231F20"/>
        </w:rPr>
        <w:t>lúdicas</w:t>
      </w:r>
      <w:r>
        <w:rPr>
          <w:color w:val="231F20"/>
          <w:spacing w:val="-9"/>
        </w:rPr>
        <w:t> </w:t>
      </w:r>
      <w:r>
        <w:rPr>
          <w:color w:val="231F20"/>
        </w:rPr>
        <w:t>y</w:t>
      </w:r>
      <w:r>
        <w:rPr>
          <w:color w:val="231F20"/>
          <w:spacing w:val="-9"/>
        </w:rPr>
        <w:t> </w:t>
      </w:r>
      <w:r>
        <w:rPr>
          <w:color w:val="231F20"/>
        </w:rPr>
        <w:t>a</w:t>
      </w:r>
      <w:r>
        <w:rPr>
          <w:color w:val="231F20"/>
          <w:spacing w:val="-8"/>
        </w:rPr>
        <w:t> </w:t>
      </w:r>
      <w:r>
        <w:rPr>
          <w:color w:val="231F20"/>
        </w:rPr>
        <w:t>la</w:t>
      </w:r>
      <w:r>
        <w:rPr>
          <w:color w:val="231F20"/>
          <w:spacing w:val="-9"/>
        </w:rPr>
        <w:t> </w:t>
      </w:r>
      <w:r>
        <w:rPr>
          <w:color w:val="231F20"/>
        </w:rPr>
        <w:t>mejora</w:t>
      </w:r>
      <w:r>
        <w:rPr>
          <w:color w:val="231F20"/>
          <w:spacing w:val="-9"/>
        </w:rPr>
        <w:t> </w:t>
      </w:r>
      <w:r>
        <w:rPr>
          <w:color w:val="231F20"/>
        </w:rPr>
        <w:t>del</w:t>
      </w:r>
      <w:r>
        <w:rPr>
          <w:color w:val="231F20"/>
          <w:spacing w:val="-8"/>
        </w:rPr>
        <w:t> </w:t>
      </w:r>
      <w:r>
        <w:rPr>
          <w:color w:val="231F20"/>
        </w:rPr>
        <w:t>procesos</w:t>
      </w:r>
      <w:r>
        <w:rPr>
          <w:color w:val="231F20"/>
          <w:spacing w:val="-9"/>
        </w:rPr>
        <w:t> </w:t>
      </w:r>
      <w:r>
        <w:rPr>
          <w:color w:val="231F20"/>
        </w:rPr>
        <w:t>de</w:t>
      </w:r>
      <w:r>
        <w:rPr>
          <w:color w:val="231F20"/>
          <w:spacing w:val="-8"/>
        </w:rPr>
        <w:t> </w:t>
      </w:r>
      <w:r>
        <w:rPr>
          <w:color w:val="231F20"/>
        </w:rPr>
        <w:t>comunica- ción, sobre todo con sus familiares menores (nietos o</w:t>
      </w:r>
      <w:r>
        <w:rPr>
          <w:color w:val="231F20"/>
          <w:spacing w:val="-10"/>
        </w:rPr>
        <w:t> </w:t>
      </w:r>
      <w:r>
        <w:rPr>
          <w:color w:val="231F20"/>
        </w:rPr>
        <w:t>hijos).</w:t>
      </w:r>
    </w:p>
    <w:p>
      <w:pPr>
        <w:spacing w:before="149"/>
        <w:ind w:left="117" w:right="0" w:firstLine="0"/>
        <w:jc w:val="both"/>
        <w:rPr>
          <w:i/>
          <w:sz w:val="22"/>
        </w:rPr>
      </w:pPr>
      <w:r>
        <w:rPr>
          <w:i/>
          <w:color w:val="231F20"/>
          <w:sz w:val="22"/>
        </w:rPr>
        <w:t>Apropiación con las TIC dentro del Centro Social</w:t>
      </w:r>
    </w:p>
    <w:p>
      <w:pPr>
        <w:pStyle w:val="BodyText"/>
        <w:spacing w:line="247" w:lineRule="auto" w:before="177"/>
        <w:ind w:left="117" w:right="114"/>
        <w:jc w:val="both"/>
      </w:pPr>
      <w:r>
        <w:rPr>
          <w:color w:val="231F20"/>
        </w:rPr>
        <w:t>En</w:t>
      </w:r>
      <w:r>
        <w:rPr>
          <w:color w:val="231F20"/>
          <w:spacing w:val="-9"/>
        </w:rPr>
        <w:t> </w:t>
      </w:r>
      <w:r>
        <w:rPr>
          <w:color w:val="231F20"/>
        </w:rPr>
        <w:t>este</w:t>
      </w:r>
      <w:r>
        <w:rPr>
          <w:color w:val="231F20"/>
          <w:spacing w:val="-9"/>
        </w:rPr>
        <w:t> </w:t>
      </w:r>
      <w:r>
        <w:rPr>
          <w:color w:val="231F20"/>
        </w:rPr>
        <w:t>caso,</w:t>
      </w:r>
      <w:r>
        <w:rPr>
          <w:color w:val="231F20"/>
          <w:spacing w:val="-9"/>
        </w:rPr>
        <w:t> </w:t>
      </w:r>
      <w:r>
        <w:rPr>
          <w:color w:val="231F20"/>
        </w:rPr>
        <w:t>no</w:t>
      </w:r>
      <w:r>
        <w:rPr>
          <w:color w:val="231F20"/>
          <w:spacing w:val="-9"/>
        </w:rPr>
        <w:t> </w:t>
      </w:r>
      <w:r>
        <w:rPr>
          <w:color w:val="231F20"/>
        </w:rPr>
        <w:t>encontramos,</w:t>
      </w:r>
      <w:r>
        <w:rPr>
          <w:color w:val="231F20"/>
          <w:spacing w:val="-9"/>
        </w:rPr>
        <w:t> </w:t>
      </w:r>
      <w:r>
        <w:rPr>
          <w:color w:val="231F20"/>
        </w:rPr>
        <w:t>como</w:t>
      </w:r>
      <w:r>
        <w:rPr>
          <w:color w:val="231F20"/>
          <w:spacing w:val="-9"/>
        </w:rPr>
        <w:t> </w:t>
      </w:r>
      <w:r>
        <w:rPr>
          <w:color w:val="231F20"/>
        </w:rPr>
        <w:t>ya</w:t>
      </w:r>
      <w:r>
        <w:rPr>
          <w:color w:val="231F20"/>
          <w:spacing w:val="-8"/>
        </w:rPr>
        <w:t> </w:t>
      </w:r>
      <w:r>
        <w:rPr>
          <w:color w:val="231F20"/>
        </w:rPr>
        <w:t>se</w:t>
      </w:r>
      <w:r>
        <w:rPr>
          <w:color w:val="231F20"/>
          <w:spacing w:val="-8"/>
        </w:rPr>
        <w:t> </w:t>
      </w:r>
      <w:r>
        <w:rPr>
          <w:color w:val="231F20"/>
        </w:rPr>
        <w:t>dijo,</w:t>
      </w:r>
      <w:r>
        <w:rPr>
          <w:color w:val="231F20"/>
          <w:spacing w:val="-8"/>
        </w:rPr>
        <w:t> </w:t>
      </w:r>
      <w:r>
        <w:rPr>
          <w:color w:val="231F20"/>
        </w:rPr>
        <w:t>que</w:t>
      </w:r>
      <w:r>
        <w:rPr>
          <w:color w:val="231F20"/>
          <w:spacing w:val="-8"/>
        </w:rPr>
        <w:t> </w:t>
      </w:r>
      <w:r>
        <w:rPr>
          <w:color w:val="231F20"/>
        </w:rPr>
        <w:t>existan</w:t>
      </w:r>
      <w:r>
        <w:rPr>
          <w:color w:val="231F20"/>
          <w:spacing w:val="-9"/>
        </w:rPr>
        <w:t> </w:t>
      </w:r>
      <w:r>
        <w:rPr>
          <w:color w:val="231F20"/>
        </w:rPr>
        <w:t>las</w:t>
      </w:r>
      <w:r>
        <w:rPr>
          <w:color w:val="231F20"/>
          <w:spacing w:val="-9"/>
        </w:rPr>
        <w:t> </w:t>
      </w:r>
      <w:r>
        <w:rPr>
          <w:color w:val="231F20"/>
        </w:rPr>
        <w:t>condiciones necesarias para el uso del internet dentro del Centro, al no contar con una sala específica que les brinde la oportunidad de acercarse a las computa- doras.</w:t>
      </w:r>
    </w:p>
    <w:p>
      <w:pPr>
        <w:pStyle w:val="BodyText"/>
        <w:spacing w:line="247" w:lineRule="auto"/>
        <w:ind w:left="117" w:right="114" w:firstLine="283"/>
        <w:jc w:val="both"/>
      </w:pP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otros</w:t>
      </w:r>
      <w:r>
        <w:rPr>
          <w:color w:val="231F20"/>
          <w:spacing w:val="-5"/>
        </w:rPr>
        <w:t> </w:t>
      </w:r>
      <w:r>
        <w:rPr>
          <w:color w:val="231F20"/>
        </w:rPr>
        <w:t>recursos</w:t>
      </w:r>
      <w:r>
        <w:rPr>
          <w:color w:val="231F20"/>
          <w:spacing w:val="-5"/>
        </w:rPr>
        <w:t> </w:t>
      </w:r>
      <w:r>
        <w:rPr>
          <w:color w:val="231F20"/>
        </w:rPr>
        <w:t>que</w:t>
      </w:r>
      <w:r>
        <w:rPr>
          <w:color w:val="231F20"/>
          <w:spacing w:val="-5"/>
        </w:rPr>
        <w:t> </w:t>
      </w:r>
      <w:r>
        <w:rPr>
          <w:color w:val="231F20"/>
        </w:rPr>
        <w:t>abarcan</w:t>
      </w:r>
      <w:r>
        <w:rPr>
          <w:color w:val="231F20"/>
          <w:spacing w:val="-5"/>
        </w:rPr>
        <w:t> </w:t>
      </w:r>
      <w:r>
        <w:rPr>
          <w:color w:val="231F20"/>
        </w:rPr>
        <w:t>las</w:t>
      </w:r>
      <w:r>
        <w:rPr>
          <w:color w:val="231F20"/>
          <w:spacing w:val="-9"/>
        </w:rPr>
        <w:t> </w:t>
      </w:r>
      <w:r>
        <w:rPr>
          <w:color w:val="231F20"/>
        </w:rPr>
        <w:t>TIC,</w:t>
      </w:r>
      <w:r>
        <w:rPr>
          <w:color w:val="231F20"/>
          <w:spacing w:val="-5"/>
        </w:rPr>
        <w:t> </w:t>
      </w:r>
      <w:r>
        <w:rPr>
          <w:color w:val="231F20"/>
        </w:rPr>
        <w:t>está</w:t>
      </w:r>
      <w:r>
        <w:rPr>
          <w:color w:val="231F20"/>
          <w:spacing w:val="-5"/>
        </w:rPr>
        <w:t> </w:t>
      </w:r>
      <w:r>
        <w:rPr>
          <w:color w:val="231F20"/>
        </w:rPr>
        <w:t>la</w:t>
      </w:r>
      <w:r>
        <w:rPr>
          <w:color w:val="231F20"/>
          <w:spacing w:val="-5"/>
        </w:rPr>
        <w:t> </w:t>
      </w:r>
      <w:r>
        <w:rPr>
          <w:color w:val="231F20"/>
        </w:rPr>
        <w:t>cuestión</w:t>
      </w:r>
      <w:r>
        <w:rPr>
          <w:color w:val="231F20"/>
          <w:spacing w:val="-5"/>
        </w:rPr>
        <w:t> </w:t>
      </w:r>
      <w:r>
        <w:rPr>
          <w:color w:val="231F20"/>
        </w:rPr>
        <w:t>de la</w:t>
      </w:r>
      <w:r>
        <w:rPr>
          <w:color w:val="231F20"/>
          <w:spacing w:val="-7"/>
        </w:rPr>
        <w:t> </w:t>
      </w:r>
      <w:r>
        <w:rPr>
          <w:color w:val="231F20"/>
        </w:rPr>
        <w:t>televisión.</w:t>
      </w:r>
      <w:r>
        <w:rPr>
          <w:color w:val="231F20"/>
          <w:spacing w:val="-19"/>
        </w:rPr>
        <w:t> </w:t>
      </w:r>
      <w:r>
        <w:rPr>
          <w:color w:val="231F20"/>
        </w:rPr>
        <w:t>Algunos</w:t>
      </w:r>
      <w:r>
        <w:rPr>
          <w:color w:val="231F20"/>
          <w:spacing w:val="-7"/>
        </w:rPr>
        <w:t> </w:t>
      </w:r>
      <w:r>
        <w:rPr>
          <w:color w:val="231F20"/>
        </w:rPr>
        <w:t>de</w:t>
      </w:r>
      <w:r>
        <w:rPr>
          <w:color w:val="231F20"/>
          <w:spacing w:val="-7"/>
        </w:rPr>
        <w:t> </w:t>
      </w:r>
      <w:r>
        <w:rPr>
          <w:color w:val="231F20"/>
        </w:rPr>
        <w:t>ellos</w:t>
      </w:r>
      <w:r>
        <w:rPr>
          <w:color w:val="231F20"/>
          <w:spacing w:val="-7"/>
        </w:rPr>
        <w:t> </w:t>
      </w:r>
      <w:r>
        <w:rPr>
          <w:color w:val="231F20"/>
        </w:rPr>
        <w:t>cuentan</w:t>
      </w:r>
      <w:r>
        <w:rPr>
          <w:color w:val="231F20"/>
          <w:spacing w:val="-7"/>
        </w:rPr>
        <w:t> </w:t>
      </w:r>
      <w:r>
        <w:rPr>
          <w:color w:val="231F20"/>
        </w:rPr>
        <w:t>con</w:t>
      </w:r>
      <w:r>
        <w:rPr>
          <w:color w:val="231F20"/>
          <w:spacing w:val="-7"/>
        </w:rPr>
        <w:t> </w:t>
      </w:r>
      <w:r>
        <w:rPr>
          <w:color w:val="231F20"/>
        </w:rPr>
        <w:t>aparato</w:t>
      </w:r>
      <w:r>
        <w:rPr>
          <w:color w:val="231F20"/>
          <w:spacing w:val="-7"/>
        </w:rPr>
        <w:t> </w:t>
      </w:r>
      <w:r>
        <w:rPr>
          <w:color w:val="231F20"/>
        </w:rPr>
        <w:t>propio,</w:t>
      </w:r>
      <w:r>
        <w:rPr>
          <w:color w:val="231F20"/>
          <w:spacing w:val="-7"/>
        </w:rPr>
        <w:t> </w:t>
      </w:r>
      <w:r>
        <w:rPr>
          <w:color w:val="231F20"/>
        </w:rPr>
        <w:t>recurso</w:t>
      </w:r>
      <w:r>
        <w:rPr>
          <w:color w:val="231F20"/>
          <w:spacing w:val="-7"/>
        </w:rPr>
        <w:t> </w:t>
      </w:r>
      <w:r>
        <w:rPr>
          <w:color w:val="231F20"/>
        </w:rPr>
        <w:t>que</w:t>
      </w:r>
      <w:r>
        <w:rPr>
          <w:color w:val="231F20"/>
          <w:spacing w:val="-7"/>
        </w:rPr>
        <w:t> </w:t>
      </w:r>
      <w:r>
        <w:rPr>
          <w:color w:val="231F20"/>
        </w:rPr>
        <w:t>uti- lizan asiduamente. De las diez entrevistadas, ocho cuentan con </w:t>
      </w:r>
      <w:r>
        <w:rPr>
          <w:color w:val="231F20"/>
          <w:spacing w:val="22"/>
        </w:rPr>
        <w:t> </w:t>
      </w:r>
      <w:r>
        <w:rPr>
          <w:color w:val="231F20"/>
        </w:rPr>
        <w:t>televisión</w:t>
      </w:r>
    </w:p>
    <w:p>
      <w:pPr>
        <w:spacing w:after="0" w:line="247" w:lineRule="auto"/>
        <w:jc w:val="both"/>
        <w:sectPr>
          <w:pgSz w:w="9360" w:h="13040"/>
          <w:pgMar w:header="0" w:footer="496" w:top="840" w:bottom="680" w:left="1300" w:right="1300"/>
        </w:sectPr>
      </w:pPr>
    </w:p>
    <w:p>
      <w:pPr>
        <w:spacing w:before="45"/>
        <w:ind w:left="96" w:right="115" w:firstLine="0"/>
        <w:jc w:val="righ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p>
      <w:pPr>
        <w:pStyle w:val="BodyText"/>
        <w:spacing w:before="7"/>
        <w:rPr>
          <w:rFonts w:ascii="Arial"/>
          <w:sz w:val="28"/>
        </w:rPr>
      </w:pPr>
    </w:p>
    <w:p>
      <w:pPr>
        <w:pStyle w:val="BodyText"/>
        <w:spacing w:line="247" w:lineRule="auto"/>
        <w:ind w:left="96" w:right="114"/>
        <w:jc w:val="right"/>
      </w:pPr>
      <w:r>
        <w:rPr>
          <w:color w:val="231F20"/>
        </w:rPr>
        <w:t>propia, el centro les facilita la conexión de la señal por cable.</w:t>
      </w:r>
      <w:r>
        <w:rPr>
          <w:color w:val="231F20"/>
          <w:spacing w:val="36"/>
        </w:rPr>
        <w:t> </w:t>
      </w:r>
      <w:r>
        <w:rPr>
          <w:color w:val="231F20"/>
        </w:rPr>
        <w:t>Los</w:t>
      </w:r>
      <w:r>
        <w:rPr>
          <w:color w:val="231F20"/>
          <w:spacing w:val="7"/>
        </w:rPr>
        <w:t> </w:t>
      </w:r>
      <w:r>
        <w:rPr>
          <w:color w:val="231F20"/>
        </w:rPr>
        <w:t>princi- pales programas que interesan las residentes entrevistadas</w:t>
      </w:r>
      <w:r>
        <w:rPr>
          <w:color w:val="231F20"/>
          <w:spacing w:val="-39"/>
        </w:rPr>
        <w:t> </w:t>
      </w:r>
      <w:r>
        <w:rPr>
          <w:color w:val="231F20"/>
        </w:rPr>
        <w:t>son</w:t>
      </w:r>
      <w:r>
        <w:rPr>
          <w:color w:val="231F20"/>
          <w:spacing w:val="-6"/>
        </w:rPr>
        <w:t> </w:t>
      </w:r>
      <w:r>
        <w:rPr>
          <w:color w:val="231F20"/>
        </w:rPr>
        <w:t>telenovelas, noticias,</w:t>
      </w:r>
      <w:r>
        <w:rPr>
          <w:color w:val="231F20"/>
          <w:spacing w:val="-13"/>
        </w:rPr>
        <w:t> </w:t>
      </w:r>
      <w:r>
        <w:rPr>
          <w:color w:val="231F20"/>
        </w:rPr>
        <w:t>documentales</w:t>
      </w:r>
      <w:r>
        <w:rPr>
          <w:color w:val="231F20"/>
          <w:spacing w:val="-13"/>
        </w:rPr>
        <w:t> </w:t>
      </w:r>
      <w:r>
        <w:rPr>
          <w:color w:val="231F20"/>
        </w:rPr>
        <w:t>históricos</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animales,</w:t>
      </w:r>
      <w:r>
        <w:rPr>
          <w:color w:val="231F20"/>
          <w:spacing w:val="-14"/>
        </w:rPr>
        <w:t> </w:t>
      </w:r>
      <w:r>
        <w:rPr>
          <w:color w:val="231F20"/>
        </w:rPr>
        <w:t>canales</w:t>
      </w:r>
      <w:r>
        <w:rPr>
          <w:color w:val="231F20"/>
          <w:spacing w:val="-13"/>
        </w:rPr>
        <w:t> </w:t>
      </w:r>
      <w:r>
        <w:rPr>
          <w:color w:val="231F20"/>
        </w:rPr>
        <w:t>religiosos</w:t>
      </w:r>
      <w:r>
        <w:rPr>
          <w:color w:val="231F20"/>
          <w:spacing w:val="-13"/>
        </w:rPr>
        <w:t> </w:t>
      </w:r>
      <w:r>
        <w:rPr>
          <w:color w:val="231F20"/>
        </w:rPr>
        <w:t>y</w:t>
      </w:r>
      <w:r>
        <w:rPr>
          <w:color w:val="231F20"/>
          <w:spacing w:val="-13"/>
        </w:rPr>
        <w:t> </w:t>
      </w:r>
      <w:r>
        <w:rPr>
          <w:color w:val="231F20"/>
        </w:rPr>
        <w:t>series.</w:t>
      </w:r>
      <w:r>
        <w:rPr>
          <w:color w:val="231F20"/>
          <w:spacing w:val="-1"/>
        </w:rPr>
        <w:t> </w:t>
      </w:r>
      <w:r>
        <w:rPr>
          <w:color w:val="231F20"/>
        </w:rPr>
        <w:t>En cuanto al uso del celular, solamente una residente cuenta</w:t>
      </w:r>
      <w:r>
        <w:rPr>
          <w:color w:val="231F20"/>
          <w:spacing w:val="48"/>
        </w:rPr>
        <w:t> </w:t>
      </w:r>
      <w:r>
        <w:rPr>
          <w:color w:val="231F20"/>
        </w:rPr>
        <w:t>con</w:t>
      </w:r>
      <w:r>
        <w:rPr>
          <w:color w:val="231F20"/>
          <w:spacing w:val="10"/>
        </w:rPr>
        <w:t> </w:t>
      </w:r>
      <w:r>
        <w:rPr>
          <w:color w:val="231F20"/>
        </w:rPr>
        <w:t>telé- fono celular, el cual le fue proporcionado por su hijo “para poder</w:t>
      </w:r>
      <w:r>
        <w:rPr>
          <w:color w:val="231F20"/>
          <w:spacing w:val="51"/>
        </w:rPr>
        <w:t> </w:t>
      </w:r>
      <w:r>
        <w:rPr>
          <w:color w:val="231F20"/>
        </w:rPr>
        <w:t>estar</w:t>
      </w:r>
      <w:r>
        <w:rPr>
          <w:color w:val="231F20"/>
          <w:spacing w:val="4"/>
        </w:rPr>
        <w:t> </w:t>
      </w:r>
      <w:r>
        <w:rPr>
          <w:color w:val="231F20"/>
        </w:rPr>
        <w:t>en contacto, pero yo sólo lo uso para contestar llamadas, lo demás ni</w:t>
      </w:r>
      <w:r>
        <w:rPr>
          <w:color w:val="231F20"/>
          <w:spacing w:val="-39"/>
        </w:rPr>
        <w:t> </w:t>
      </w:r>
      <w:r>
        <w:rPr>
          <w:color w:val="231F20"/>
        </w:rPr>
        <w:t>sé</w:t>
      </w:r>
      <w:r>
        <w:rPr>
          <w:color w:val="231F20"/>
          <w:spacing w:val="-8"/>
        </w:rPr>
        <w:t> </w:t>
      </w:r>
      <w:r>
        <w:rPr>
          <w:color w:val="231F20"/>
        </w:rPr>
        <w:t>cómo usarlo, además ni me gusta… Como casi no viene nadie a verme,</w:t>
      </w:r>
      <w:r>
        <w:rPr>
          <w:color w:val="231F20"/>
          <w:spacing w:val="35"/>
        </w:rPr>
        <w:t> </w:t>
      </w:r>
      <w:r>
        <w:rPr>
          <w:color w:val="231F20"/>
        </w:rPr>
        <w:t>a</w:t>
      </w:r>
      <w:r>
        <w:rPr>
          <w:color w:val="231F20"/>
          <w:spacing w:val="3"/>
        </w:rPr>
        <w:t> </w:t>
      </w:r>
      <w:r>
        <w:rPr>
          <w:color w:val="231F20"/>
        </w:rPr>
        <w:t>través del teléfono ven si estoy bien” (entrevista 4)</w:t>
      </w:r>
      <w:r>
        <w:rPr>
          <w:i/>
          <w:color w:val="231F20"/>
        </w:rPr>
        <w:t>. </w:t>
      </w:r>
      <w:r>
        <w:rPr>
          <w:color w:val="231F20"/>
        </w:rPr>
        <w:t>Las demás mujeres</w:t>
      </w:r>
      <w:r>
        <w:rPr>
          <w:color w:val="231F20"/>
          <w:spacing w:val="-3"/>
        </w:rPr>
        <w:t> </w:t>
      </w:r>
      <w:r>
        <w:rPr>
          <w:color w:val="231F20"/>
        </w:rPr>
        <w:t>entrevis-</w:t>
      </w:r>
    </w:p>
    <w:p>
      <w:pPr>
        <w:pStyle w:val="BodyText"/>
        <w:spacing w:line="253" w:lineRule="exact"/>
        <w:ind w:left="117" w:right="18"/>
      </w:pPr>
      <w:r>
        <w:rPr>
          <w:color w:val="231F20"/>
        </w:rPr>
        <w:t>tadas admiten que no tienen teléfono celular y no parecen verle utilidad:</w:t>
      </w:r>
    </w:p>
    <w:p>
      <w:pPr>
        <w:spacing w:line="249" w:lineRule="auto" w:before="175"/>
        <w:ind w:left="400" w:right="114" w:firstLine="0"/>
        <w:jc w:val="both"/>
        <w:rPr>
          <w:sz w:val="20"/>
        </w:rPr>
      </w:pPr>
      <w:r>
        <w:rPr>
          <w:sz w:val="20"/>
        </w:rPr>
        <w:t>no lo sé usar, y además ¿para qué lo quiero? (entrevista 2); si quieren hablar conmigo que me vengan a ver, ya saben donde estoy (entrevista 5); no tengo porque no lo sé usar y esas cosas no son para mí (entrevista 6); me pueden llamar al centro, o que vengan (entrevista 7), nunca lo usaría aunque tuviera uno (entrevista 8).</w:t>
      </w:r>
    </w:p>
    <w:p>
      <w:pPr>
        <w:pStyle w:val="BodyText"/>
        <w:spacing w:line="247" w:lineRule="auto" w:before="172"/>
        <w:ind w:left="117" w:right="115" w:firstLine="283"/>
        <w:jc w:val="both"/>
      </w:pPr>
      <w:r>
        <w:rPr>
          <w:color w:val="231F20"/>
        </w:rPr>
        <w:t>El radio es uno de los medios más utilizados por las residentes encues- tadas, tal vez porque por su edad están familiarizadas con este tipo de re- curso, aún más que con la televisión. Entre las temáticas de interés sobre los programas de radio tenemos: noticias, escuchar música popular y clá- sica, los programas de debate político, los que tratan cuestiones de salud y estaciones</w:t>
      </w:r>
      <w:r>
        <w:rPr>
          <w:color w:val="231F20"/>
          <w:spacing w:val="-12"/>
        </w:rPr>
        <w:t> </w:t>
      </w:r>
      <w:r>
        <w:rPr>
          <w:color w:val="231F20"/>
        </w:rPr>
        <w:t>culturales</w:t>
      </w:r>
      <w:r>
        <w:rPr>
          <w:color w:val="231F20"/>
          <w:spacing w:val="-11"/>
        </w:rPr>
        <w:t> </w:t>
      </w:r>
      <w:r>
        <w:rPr>
          <w:color w:val="231F20"/>
        </w:rPr>
        <w:t>y</w:t>
      </w:r>
      <w:r>
        <w:rPr>
          <w:color w:val="231F20"/>
          <w:spacing w:val="-11"/>
        </w:rPr>
        <w:t> </w:t>
      </w:r>
      <w:r>
        <w:rPr>
          <w:color w:val="231F20"/>
        </w:rPr>
        <w:t>radionovelas.</w:t>
      </w:r>
      <w:r>
        <w:rPr>
          <w:color w:val="231F20"/>
          <w:spacing w:val="-11"/>
        </w:rPr>
        <w:t> </w:t>
      </w:r>
      <w:r>
        <w:rPr>
          <w:color w:val="231F20"/>
        </w:rPr>
        <w:t>Claro</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caso,</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pueden escuchar está relacionado con las posibilidades de recepción de los apara- tos de</w:t>
      </w:r>
      <w:r>
        <w:rPr>
          <w:color w:val="231F20"/>
          <w:spacing w:val="-1"/>
        </w:rPr>
        <w:t> </w:t>
      </w:r>
      <w:r>
        <w:rPr>
          <w:color w:val="231F20"/>
        </w:rPr>
        <w:t>radio.</w:t>
      </w:r>
    </w:p>
    <w:p>
      <w:pPr>
        <w:pStyle w:val="BodyText"/>
        <w:spacing w:line="247" w:lineRule="auto"/>
        <w:ind w:left="117" w:right="114" w:firstLine="283"/>
        <w:jc w:val="both"/>
      </w:pPr>
      <w:r>
        <w:rPr>
          <w:color w:val="231F20"/>
        </w:rPr>
        <w:t>Por su parte, entre las actividades comunales que el Centro organiza y que involucran el uso de alguna TIC, solamente nos mencionaron el Ciclo de</w:t>
      </w:r>
      <w:r>
        <w:rPr>
          <w:color w:val="231F20"/>
          <w:spacing w:val="-8"/>
        </w:rPr>
        <w:t> </w:t>
      </w:r>
      <w:r>
        <w:rPr>
          <w:color w:val="231F20"/>
        </w:rPr>
        <w:t>Cine</w:t>
      </w:r>
      <w:r>
        <w:rPr>
          <w:color w:val="231F20"/>
          <w:spacing w:val="-8"/>
        </w:rPr>
        <w:t> </w:t>
      </w:r>
      <w:r>
        <w:rPr>
          <w:color w:val="231F20"/>
        </w:rPr>
        <w:t>que</w:t>
      </w:r>
      <w:r>
        <w:rPr>
          <w:color w:val="231F20"/>
          <w:spacing w:val="-8"/>
        </w:rPr>
        <w:t> </w:t>
      </w:r>
      <w:r>
        <w:rPr>
          <w:color w:val="231F20"/>
        </w:rPr>
        <w:t>regularmente</w:t>
      </w:r>
      <w:r>
        <w:rPr>
          <w:color w:val="231F20"/>
          <w:spacing w:val="-8"/>
        </w:rPr>
        <w:t> </w:t>
      </w:r>
      <w:r>
        <w:rPr>
          <w:color w:val="231F20"/>
        </w:rPr>
        <w:t>se</w:t>
      </w:r>
      <w:r>
        <w:rPr>
          <w:color w:val="231F20"/>
          <w:spacing w:val="-8"/>
        </w:rPr>
        <w:t> </w:t>
      </w:r>
      <w:r>
        <w:rPr>
          <w:color w:val="231F20"/>
        </w:rPr>
        <w:t>lleva</w:t>
      </w:r>
      <w:r>
        <w:rPr>
          <w:color w:val="231F20"/>
          <w:spacing w:val="-9"/>
        </w:rPr>
        <w:t> </w:t>
      </w:r>
      <w:r>
        <w:rPr>
          <w:color w:val="231F20"/>
        </w:rPr>
        <w:t>a</w:t>
      </w:r>
      <w:r>
        <w:rPr>
          <w:color w:val="231F20"/>
          <w:spacing w:val="-8"/>
        </w:rPr>
        <w:t> </w:t>
      </w:r>
      <w:r>
        <w:rPr>
          <w:color w:val="231F20"/>
        </w:rPr>
        <w:t>cabo,</w:t>
      </w:r>
      <w:r>
        <w:rPr>
          <w:color w:val="231F20"/>
          <w:spacing w:val="-9"/>
        </w:rPr>
        <w:t> </w:t>
      </w:r>
      <w:r>
        <w:rPr>
          <w:color w:val="231F20"/>
        </w:rPr>
        <w:t>como</w:t>
      </w:r>
      <w:r>
        <w:rPr>
          <w:color w:val="231F20"/>
          <w:spacing w:val="-9"/>
        </w:rPr>
        <w:t> </w:t>
      </w:r>
      <w:r>
        <w:rPr>
          <w:color w:val="231F20"/>
        </w:rPr>
        <w:t>lo</w:t>
      </w:r>
      <w:r>
        <w:rPr>
          <w:color w:val="231F20"/>
          <w:spacing w:val="-8"/>
        </w:rPr>
        <w:t> </w:t>
      </w:r>
      <w:r>
        <w:rPr>
          <w:color w:val="231F20"/>
        </w:rPr>
        <w:t>vemos</w:t>
      </w:r>
      <w:r>
        <w:rPr>
          <w:color w:val="231F20"/>
          <w:spacing w:val="-8"/>
        </w:rPr>
        <w:t> </w:t>
      </w:r>
      <w:r>
        <w:rPr>
          <w:color w:val="231F20"/>
        </w:rPr>
        <w:t>en</w:t>
      </w:r>
      <w:r>
        <w:rPr>
          <w:color w:val="231F20"/>
          <w:spacing w:val="-8"/>
        </w:rPr>
        <w:t> </w:t>
      </w:r>
      <w:r>
        <w:rPr>
          <w:color w:val="231F20"/>
        </w:rPr>
        <w:t>algunas</w:t>
      </w:r>
      <w:r>
        <w:rPr>
          <w:color w:val="231F20"/>
          <w:spacing w:val="-9"/>
        </w:rPr>
        <w:t> </w:t>
      </w:r>
      <w:r>
        <w:rPr>
          <w:color w:val="231F20"/>
        </w:rPr>
        <w:t>de</w:t>
      </w:r>
      <w:r>
        <w:rPr>
          <w:color w:val="231F20"/>
          <w:spacing w:val="-8"/>
        </w:rPr>
        <w:t> </w:t>
      </w:r>
      <w:r>
        <w:rPr>
          <w:color w:val="231F20"/>
        </w:rPr>
        <w:t>las respuestas que rescatamos:</w:t>
      </w:r>
    </w:p>
    <w:p>
      <w:pPr>
        <w:spacing w:line="249" w:lineRule="auto" w:before="168"/>
        <w:ind w:left="400" w:right="114" w:firstLine="0"/>
        <w:jc w:val="both"/>
        <w:rPr>
          <w:sz w:val="20"/>
        </w:rPr>
      </w:pPr>
      <w:r>
        <w:rPr>
          <w:sz w:val="20"/>
        </w:rPr>
        <w:t>en el Ciclo de Cine nos ponen películas en el comedor porque no hay otro es- pacio,</w:t>
      </w:r>
      <w:r>
        <w:rPr>
          <w:spacing w:val="-8"/>
          <w:sz w:val="20"/>
        </w:rPr>
        <w:t> </w:t>
      </w:r>
      <w:r>
        <w:rPr>
          <w:sz w:val="20"/>
        </w:rPr>
        <w:t>pero</w:t>
      </w:r>
      <w:r>
        <w:rPr>
          <w:spacing w:val="-8"/>
          <w:sz w:val="20"/>
        </w:rPr>
        <w:t> </w:t>
      </w:r>
      <w:r>
        <w:rPr>
          <w:sz w:val="20"/>
        </w:rPr>
        <w:t>me</w:t>
      </w:r>
      <w:r>
        <w:rPr>
          <w:spacing w:val="-8"/>
          <w:sz w:val="20"/>
        </w:rPr>
        <w:t> </w:t>
      </w:r>
      <w:r>
        <w:rPr>
          <w:sz w:val="20"/>
        </w:rPr>
        <w:t>encanta</w:t>
      </w:r>
      <w:r>
        <w:rPr>
          <w:spacing w:val="-8"/>
          <w:sz w:val="20"/>
        </w:rPr>
        <w:t> </w:t>
      </w:r>
      <w:r>
        <w:rPr>
          <w:sz w:val="20"/>
        </w:rPr>
        <w:t>ir</w:t>
      </w:r>
      <w:r>
        <w:rPr>
          <w:spacing w:val="-8"/>
          <w:sz w:val="20"/>
        </w:rPr>
        <w:t> </w:t>
      </w:r>
      <w:r>
        <w:rPr>
          <w:sz w:val="20"/>
        </w:rPr>
        <w:t>(entrevista</w:t>
      </w:r>
      <w:r>
        <w:rPr>
          <w:spacing w:val="-8"/>
          <w:sz w:val="20"/>
        </w:rPr>
        <w:t> </w:t>
      </w:r>
      <w:r>
        <w:rPr>
          <w:sz w:val="20"/>
        </w:rPr>
        <w:t>9);</w:t>
      </w:r>
      <w:r>
        <w:rPr>
          <w:spacing w:val="-8"/>
          <w:sz w:val="20"/>
        </w:rPr>
        <w:t> </w:t>
      </w:r>
      <w:r>
        <w:rPr>
          <w:sz w:val="20"/>
        </w:rPr>
        <w:t>me</w:t>
      </w:r>
      <w:r>
        <w:rPr>
          <w:spacing w:val="-8"/>
          <w:sz w:val="20"/>
        </w:rPr>
        <w:t> </w:t>
      </w:r>
      <w:r>
        <w:rPr>
          <w:sz w:val="20"/>
        </w:rPr>
        <w:t>gusta</w:t>
      </w:r>
      <w:r>
        <w:rPr>
          <w:spacing w:val="-8"/>
          <w:sz w:val="20"/>
        </w:rPr>
        <w:t> </w:t>
      </w:r>
      <w:r>
        <w:rPr>
          <w:sz w:val="20"/>
        </w:rPr>
        <w:t>mucho</w:t>
      </w:r>
      <w:r>
        <w:rPr>
          <w:spacing w:val="-8"/>
          <w:sz w:val="20"/>
        </w:rPr>
        <w:t> </w:t>
      </w:r>
      <w:r>
        <w:rPr>
          <w:sz w:val="20"/>
        </w:rPr>
        <w:t>que</w:t>
      </w:r>
      <w:r>
        <w:rPr>
          <w:spacing w:val="-8"/>
          <w:sz w:val="20"/>
        </w:rPr>
        <w:t> </w:t>
      </w:r>
      <w:r>
        <w:rPr>
          <w:sz w:val="20"/>
        </w:rPr>
        <w:t>nos</w:t>
      </w:r>
      <w:r>
        <w:rPr>
          <w:spacing w:val="-8"/>
          <w:sz w:val="20"/>
        </w:rPr>
        <w:t> </w:t>
      </w:r>
      <w:r>
        <w:rPr>
          <w:sz w:val="20"/>
        </w:rPr>
        <w:t>pasen</w:t>
      </w:r>
      <w:r>
        <w:rPr>
          <w:spacing w:val="-8"/>
          <w:sz w:val="20"/>
        </w:rPr>
        <w:t> </w:t>
      </w:r>
      <w:r>
        <w:rPr>
          <w:sz w:val="20"/>
        </w:rPr>
        <w:t>pelícu- las, las vemos todos juntos... es muy divertido (entrevista 1); tenemos muchas actividades,</w:t>
      </w:r>
      <w:r>
        <w:rPr>
          <w:spacing w:val="-8"/>
          <w:sz w:val="20"/>
        </w:rPr>
        <w:t> </w:t>
      </w:r>
      <w:r>
        <w:rPr>
          <w:sz w:val="20"/>
        </w:rPr>
        <w:t>nos</w:t>
      </w:r>
      <w:r>
        <w:rPr>
          <w:spacing w:val="-7"/>
          <w:sz w:val="20"/>
        </w:rPr>
        <w:t> </w:t>
      </w:r>
      <w:r>
        <w:rPr>
          <w:sz w:val="20"/>
        </w:rPr>
        <w:t>llevan</w:t>
      </w:r>
      <w:r>
        <w:rPr>
          <w:spacing w:val="-8"/>
          <w:sz w:val="20"/>
        </w:rPr>
        <w:t> </w:t>
      </w:r>
      <w:r>
        <w:rPr>
          <w:sz w:val="20"/>
        </w:rPr>
        <w:t>de</w:t>
      </w:r>
      <w:r>
        <w:rPr>
          <w:spacing w:val="-7"/>
          <w:sz w:val="20"/>
        </w:rPr>
        <w:t> </w:t>
      </w:r>
      <w:r>
        <w:rPr>
          <w:sz w:val="20"/>
        </w:rPr>
        <w:t>viaje</w:t>
      </w:r>
      <w:r>
        <w:rPr>
          <w:spacing w:val="-7"/>
          <w:sz w:val="20"/>
        </w:rPr>
        <w:t> </w:t>
      </w:r>
      <w:r>
        <w:rPr>
          <w:sz w:val="20"/>
        </w:rPr>
        <w:t>y</w:t>
      </w:r>
      <w:r>
        <w:rPr>
          <w:spacing w:val="-7"/>
          <w:sz w:val="20"/>
        </w:rPr>
        <w:t> </w:t>
      </w:r>
      <w:r>
        <w:rPr>
          <w:sz w:val="20"/>
        </w:rPr>
        <w:t>está</w:t>
      </w:r>
      <w:r>
        <w:rPr>
          <w:spacing w:val="-7"/>
          <w:sz w:val="20"/>
        </w:rPr>
        <w:t> </w:t>
      </w:r>
      <w:r>
        <w:rPr>
          <w:sz w:val="20"/>
        </w:rPr>
        <w:t>el</w:t>
      </w:r>
      <w:r>
        <w:rPr>
          <w:spacing w:val="-7"/>
          <w:sz w:val="20"/>
        </w:rPr>
        <w:t> </w:t>
      </w:r>
      <w:r>
        <w:rPr>
          <w:sz w:val="20"/>
        </w:rPr>
        <w:t>Ciclo</w:t>
      </w:r>
      <w:r>
        <w:rPr>
          <w:spacing w:val="-7"/>
          <w:sz w:val="20"/>
        </w:rPr>
        <w:t> </w:t>
      </w:r>
      <w:r>
        <w:rPr>
          <w:sz w:val="20"/>
        </w:rPr>
        <w:t>de</w:t>
      </w:r>
      <w:r>
        <w:rPr>
          <w:spacing w:val="-7"/>
          <w:sz w:val="20"/>
        </w:rPr>
        <w:t> </w:t>
      </w:r>
      <w:r>
        <w:rPr>
          <w:sz w:val="20"/>
        </w:rPr>
        <w:t>Cine,</w:t>
      </w:r>
      <w:r>
        <w:rPr>
          <w:spacing w:val="-7"/>
          <w:sz w:val="20"/>
        </w:rPr>
        <w:t> </w:t>
      </w:r>
      <w:r>
        <w:rPr>
          <w:sz w:val="20"/>
        </w:rPr>
        <w:t>que</w:t>
      </w:r>
      <w:r>
        <w:rPr>
          <w:spacing w:val="-7"/>
          <w:sz w:val="20"/>
        </w:rPr>
        <w:t> </w:t>
      </w:r>
      <w:r>
        <w:rPr>
          <w:sz w:val="20"/>
        </w:rPr>
        <w:t>nos</w:t>
      </w:r>
      <w:r>
        <w:rPr>
          <w:spacing w:val="-7"/>
          <w:sz w:val="20"/>
        </w:rPr>
        <w:t> </w:t>
      </w:r>
      <w:r>
        <w:rPr>
          <w:sz w:val="20"/>
        </w:rPr>
        <w:t>pasan</w:t>
      </w:r>
      <w:r>
        <w:rPr>
          <w:spacing w:val="-7"/>
          <w:sz w:val="20"/>
        </w:rPr>
        <w:t> </w:t>
      </w:r>
      <w:r>
        <w:rPr>
          <w:sz w:val="20"/>
        </w:rPr>
        <w:t>películas aquí en el comedor… me encanta ir (entrevista 8); vemos la televisión en el comedor mientras comemos… me gusta porque yo no tengo televisión en mi cuarto (entrevista 10); de las actividades que hacemos tenemos las de Cine, que sí me gusta ir (entrevista 5); nos pasan películas, si me gusta ir porque todos convivimos (entrevista</w:t>
      </w:r>
      <w:r>
        <w:rPr>
          <w:spacing w:val="-2"/>
          <w:sz w:val="20"/>
        </w:rPr>
        <w:t> </w:t>
      </w:r>
      <w:r>
        <w:rPr>
          <w:sz w:val="20"/>
        </w:rPr>
        <w:t>4).</w:t>
      </w:r>
    </w:p>
    <w:p>
      <w:pPr>
        <w:pStyle w:val="BodyText"/>
        <w:spacing w:line="247" w:lineRule="auto" w:before="172"/>
        <w:ind w:left="117" w:right="115" w:firstLine="283"/>
        <w:jc w:val="both"/>
      </w:pPr>
      <w:r>
        <w:rPr>
          <w:color w:val="231F20"/>
        </w:rPr>
        <w:t>En</w:t>
      </w:r>
      <w:r>
        <w:rPr>
          <w:color w:val="231F20"/>
          <w:spacing w:val="-9"/>
        </w:rPr>
        <w:t> </w:t>
      </w:r>
      <w:r>
        <w:rPr>
          <w:color w:val="231F20"/>
        </w:rPr>
        <w:t>síntesis,</w:t>
      </w:r>
      <w:r>
        <w:rPr>
          <w:color w:val="231F20"/>
          <w:spacing w:val="-9"/>
        </w:rPr>
        <w:t> </w:t>
      </w:r>
      <w:r>
        <w:rPr>
          <w:color w:val="231F20"/>
        </w:rPr>
        <w:t>en</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respecta</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apropiación</w:t>
      </w:r>
      <w:r>
        <w:rPr>
          <w:color w:val="231F20"/>
          <w:spacing w:val="-10"/>
        </w:rPr>
        <w:t> </w:t>
      </w:r>
      <w:r>
        <w:rPr>
          <w:color w:val="231F20"/>
        </w:rPr>
        <w:t>del</w:t>
      </w:r>
      <w:r>
        <w:rPr>
          <w:color w:val="231F20"/>
          <w:spacing w:val="-9"/>
        </w:rPr>
        <w:t> </w:t>
      </w:r>
      <w:r>
        <w:rPr>
          <w:color w:val="231F20"/>
        </w:rPr>
        <w:t>internet,</w:t>
      </w:r>
      <w:r>
        <w:rPr>
          <w:color w:val="231F20"/>
          <w:spacing w:val="-10"/>
        </w:rPr>
        <w:t> </w:t>
      </w:r>
      <w:r>
        <w:rPr>
          <w:color w:val="231F20"/>
        </w:rPr>
        <w:t>no</w:t>
      </w:r>
      <w:r>
        <w:rPr>
          <w:color w:val="231F20"/>
          <w:spacing w:val="-9"/>
        </w:rPr>
        <w:t> </w:t>
      </w:r>
      <w:r>
        <w:rPr>
          <w:color w:val="231F20"/>
        </w:rPr>
        <w:t>podemos decir que dentro del Centro exista como tal, sin embargo, es muy impor- tante destacar que nueve de las diez entrevistadas saben los alcances   </w:t>
      </w:r>
      <w:r>
        <w:rPr>
          <w:color w:val="231F20"/>
          <w:spacing w:val="7"/>
        </w:rPr>
        <w:t> </w:t>
      </w:r>
      <w:r>
        <w:rPr>
          <w:color w:val="231F20"/>
        </w:rPr>
        <w:t>del</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15"/>
        <w:jc w:val="both"/>
      </w:pPr>
      <w:r>
        <w:rPr>
          <w:color w:val="231F20"/>
        </w:rPr>
        <w:t>internet, aunque de forma muy rudimentaria, independientemente de que no</w:t>
      </w:r>
      <w:r>
        <w:rPr>
          <w:color w:val="231F20"/>
          <w:spacing w:val="-9"/>
        </w:rPr>
        <w:t> </w:t>
      </w:r>
      <w:r>
        <w:rPr>
          <w:color w:val="231F20"/>
        </w:rPr>
        <w:t>lo</w:t>
      </w:r>
      <w:r>
        <w:rPr>
          <w:color w:val="231F20"/>
          <w:spacing w:val="-9"/>
        </w:rPr>
        <w:t> </w:t>
      </w:r>
      <w:r>
        <w:rPr>
          <w:color w:val="231F20"/>
        </w:rPr>
        <w:t>sepan</w:t>
      </w:r>
      <w:r>
        <w:rPr>
          <w:color w:val="231F20"/>
          <w:spacing w:val="-9"/>
        </w:rPr>
        <w:t> </w:t>
      </w:r>
      <w:r>
        <w:rPr>
          <w:color w:val="231F20"/>
        </w:rPr>
        <w:t>utilizar.</w:t>
      </w:r>
      <w:r>
        <w:rPr>
          <w:color w:val="231F20"/>
          <w:spacing w:val="-9"/>
        </w:rPr>
        <w:t> </w:t>
      </w:r>
      <w:r>
        <w:rPr>
          <w:color w:val="231F20"/>
        </w:rPr>
        <w:t>Esto</w:t>
      </w:r>
      <w:r>
        <w:rPr>
          <w:color w:val="231F20"/>
          <w:spacing w:val="-9"/>
        </w:rPr>
        <w:t> </w:t>
      </w:r>
      <w:r>
        <w:rPr>
          <w:color w:val="231F20"/>
        </w:rPr>
        <w:t>es</w:t>
      </w:r>
      <w:r>
        <w:rPr>
          <w:color w:val="231F20"/>
          <w:spacing w:val="-9"/>
        </w:rPr>
        <w:t> </w:t>
      </w:r>
      <w:r>
        <w:rPr>
          <w:color w:val="231F20"/>
        </w:rPr>
        <w:t>determinante</w:t>
      </w:r>
      <w:r>
        <w:rPr>
          <w:color w:val="231F20"/>
          <w:spacing w:val="-9"/>
        </w:rPr>
        <w:t> </w:t>
      </w:r>
      <w:r>
        <w:rPr>
          <w:color w:val="231F20"/>
        </w:rPr>
        <w:t>para</w:t>
      </w:r>
      <w:r>
        <w:rPr>
          <w:color w:val="231F20"/>
          <w:spacing w:val="-9"/>
        </w:rPr>
        <w:t> </w:t>
      </w:r>
      <w:r>
        <w:rPr>
          <w:color w:val="231F20"/>
        </w:rPr>
        <w:t>generar</w:t>
      </w:r>
      <w:r>
        <w:rPr>
          <w:color w:val="231F20"/>
          <w:spacing w:val="-9"/>
        </w:rPr>
        <w:t> </w:t>
      </w:r>
      <w:r>
        <w:rPr>
          <w:color w:val="231F20"/>
        </w:rPr>
        <w:t>propuestas</w:t>
      </w:r>
      <w:r>
        <w:rPr>
          <w:color w:val="231F20"/>
          <w:spacing w:val="-9"/>
        </w:rPr>
        <w:t> </w:t>
      </w:r>
      <w:r>
        <w:rPr>
          <w:color w:val="231F20"/>
        </w:rPr>
        <w:t>de</w:t>
      </w:r>
      <w:r>
        <w:rPr>
          <w:color w:val="231F20"/>
          <w:spacing w:val="-9"/>
        </w:rPr>
        <w:t> </w:t>
      </w:r>
      <w:r>
        <w:rPr>
          <w:color w:val="231F20"/>
        </w:rPr>
        <w:t>incor- poración de estos adultos mayores al uso de las</w:t>
      </w:r>
      <w:r>
        <w:rPr>
          <w:color w:val="231F20"/>
          <w:spacing w:val="-9"/>
        </w:rPr>
        <w:t> </w:t>
      </w:r>
      <w:r>
        <w:rPr>
          <w:color w:val="231F20"/>
        </w:rPr>
        <w:t>TIC.</w:t>
      </w:r>
    </w:p>
    <w:p>
      <w:pPr>
        <w:spacing w:before="149"/>
        <w:ind w:left="117" w:right="0" w:firstLine="0"/>
        <w:jc w:val="both"/>
        <w:rPr>
          <w:i/>
          <w:sz w:val="22"/>
        </w:rPr>
      </w:pPr>
      <w:r>
        <w:rPr>
          <w:i/>
          <w:color w:val="231F20"/>
          <w:sz w:val="22"/>
        </w:rPr>
        <w:t>Los intereses de los adultos mayores y las TIC</w:t>
      </w:r>
    </w:p>
    <w:p>
      <w:pPr>
        <w:pStyle w:val="BodyText"/>
        <w:spacing w:line="247" w:lineRule="auto" w:before="177"/>
        <w:ind w:left="117" w:right="114"/>
        <w:jc w:val="both"/>
      </w:pPr>
      <w:r>
        <w:rPr>
          <w:color w:val="231F20"/>
        </w:rPr>
        <w:t>Está claro que los adultos mayores residentes de este Centro no son usua- rios</w:t>
      </w:r>
      <w:r>
        <w:rPr>
          <w:color w:val="231F20"/>
          <w:spacing w:val="-10"/>
        </w:rPr>
        <w:t> </w:t>
      </w:r>
      <w:r>
        <w:rPr>
          <w:color w:val="231F20"/>
        </w:rPr>
        <w:t>de</w:t>
      </w:r>
      <w:r>
        <w:rPr>
          <w:color w:val="231F20"/>
          <w:spacing w:val="-10"/>
        </w:rPr>
        <w:t> </w:t>
      </w:r>
      <w:r>
        <w:rPr>
          <w:color w:val="231F20"/>
        </w:rPr>
        <w:t>internet,</w:t>
      </w:r>
      <w:r>
        <w:rPr>
          <w:color w:val="231F20"/>
          <w:spacing w:val="-10"/>
        </w:rPr>
        <w:t> </w:t>
      </w:r>
      <w:r>
        <w:rPr>
          <w:color w:val="231F20"/>
        </w:rPr>
        <w:t>aunque</w:t>
      </w:r>
      <w:r>
        <w:rPr>
          <w:color w:val="231F20"/>
          <w:spacing w:val="-10"/>
        </w:rPr>
        <w:t> </w:t>
      </w:r>
      <w:r>
        <w:rPr>
          <w:color w:val="231F20"/>
        </w:rPr>
        <w:t>eso</w:t>
      </w:r>
      <w:r>
        <w:rPr>
          <w:color w:val="231F20"/>
          <w:spacing w:val="-10"/>
        </w:rPr>
        <w:t> </w:t>
      </w:r>
      <w:r>
        <w:rPr>
          <w:color w:val="231F20"/>
        </w:rPr>
        <w:t>no</w:t>
      </w:r>
      <w:r>
        <w:rPr>
          <w:color w:val="231F20"/>
          <w:spacing w:val="-10"/>
        </w:rPr>
        <w:t> </w:t>
      </w:r>
      <w:r>
        <w:rPr>
          <w:color w:val="231F20"/>
        </w:rPr>
        <w:t>significa</w:t>
      </w:r>
      <w:r>
        <w:rPr>
          <w:color w:val="231F20"/>
          <w:spacing w:val="-10"/>
        </w:rPr>
        <w:t> </w:t>
      </w:r>
      <w:r>
        <w:rPr>
          <w:color w:val="231F20"/>
        </w:rPr>
        <w:t>que</w:t>
      </w:r>
      <w:r>
        <w:rPr>
          <w:color w:val="231F20"/>
          <w:spacing w:val="-10"/>
        </w:rPr>
        <w:t> </w:t>
      </w:r>
      <w:r>
        <w:rPr>
          <w:color w:val="231F20"/>
        </w:rPr>
        <w:t>no</w:t>
      </w:r>
      <w:r>
        <w:rPr>
          <w:color w:val="231F20"/>
          <w:spacing w:val="-10"/>
        </w:rPr>
        <w:t> </w:t>
      </w:r>
      <w:r>
        <w:rPr>
          <w:color w:val="231F20"/>
        </w:rPr>
        <w:t>pudieran</w:t>
      </w:r>
      <w:r>
        <w:rPr>
          <w:color w:val="231F20"/>
          <w:spacing w:val="-10"/>
        </w:rPr>
        <w:t> </w:t>
      </w:r>
      <w:r>
        <w:rPr>
          <w:color w:val="231F20"/>
        </w:rPr>
        <w:t>serlo</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futuro. Precisamente</w:t>
      </w:r>
      <w:r>
        <w:rPr>
          <w:color w:val="231F20"/>
          <w:spacing w:val="-8"/>
        </w:rPr>
        <w:t> </w:t>
      </w:r>
      <w:r>
        <w:rPr>
          <w:color w:val="231F20"/>
        </w:rPr>
        <w:t>en</w:t>
      </w:r>
      <w:r>
        <w:rPr>
          <w:color w:val="231F20"/>
          <w:spacing w:val="-8"/>
        </w:rPr>
        <w:t> </w:t>
      </w:r>
      <w:r>
        <w:rPr>
          <w:color w:val="231F20"/>
        </w:rPr>
        <w:t>este</w:t>
      </w:r>
      <w:r>
        <w:rPr>
          <w:color w:val="231F20"/>
          <w:spacing w:val="-9"/>
        </w:rPr>
        <w:t> </w:t>
      </w:r>
      <w:r>
        <w:rPr>
          <w:color w:val="231F20"/>
        </w:rPr>
        <w:t>punto,</w:t>
      </w:r>
      <w:r>
        <w:rPr>
          <w:color w:val="231F20"/>
          <w:spacing w:val="-8"/>
        </w:rPr>
        <w:t> </w:t>
      </w:r>
      <w:r>
        <w:rPr>
          <w:color w:val="231F20"/>
        </w:rPr>
        <w:t>resultó</w:t>
      </w:r>
      <w:r>
        <w:rPr>
          <w:color w:val="231F20"/>
          <w:spacing w:val="-9"/>
        </w:rPr>
        <w:t> </w:t>
      </w:r>
      <w:r>
        <w:rPr>
          <w:color w:val="231F20"/>
        </w:rPr>
        <w:t>interesante</w:t>
      </w:r>
      <w:r>
        <w:rPr>
          <w:color w:val="231F20"/>
          <w:spacing w:val="-9"/>
        </w:rPr>
        <w:t> </w:t>
      </w:r>
      <w:r>
        <w:rPr>
          <w:color w:val="231F20"/>
        </w:rPr>
        <w:t>cómo</w:t>
      </w:r>
      <w:r>
        <w:rPr>
          <w:color w:val="231F20"/>
          <w:spacing w:val="-9"/>
        </w:rPr>
        <w:t> </w:t>
      </w:r>
      <w:r>
        <w:rPr>
          <w:color w:val="231F20"/>
        </w:rPr>
        <w:t>todas</w:t>
      </w:r>
      <w:r>
        <w:rPr>
          <w:color w:val="231F20"/>
          <w:spacing w:val="-9"/>
        </w:rPr>
        <w:t> </w:t>
      </w:r>
      <w:r>
        <w:rPr>
          <w:color w:val="231F20"/>
        </w:rPr>
        <w:t>las</w:t>
      </w:r>
      <w:r>
        <w:rPr>
          <w:color w:val="231F20"/>
          <w:spacing w:val="-9"/>
        </w:rPr>
        <w:t> </w:t>
      </w:r>
      <w:r>
        <w:rPr>
          <w:color w:val="231F20"/>
        </w:rPr>
        <w:t>encuestadas estarían</w:t>
      </w:r>
      <w:r>
        <w:rPr>
          <w:color w:val="231F20"/>
          <w:spacing w:val="-6"/>
        </w:rPr>
        <w:t> </w:t>
      </w:r>
      <w:r>
        <w:rPr>
          <w:color w:val="231F20"/>
        </w:rPr>
        <w:t>encantadas</w:t>
      </w:r>
      <w:r>
        <w:rPr>
          <w:color w:val="231F20"/>
          <w:spacing w:val="-6"/>
        </w:rPr>
        <w:t> </w:t>
      </w:r>
      <w:r>
        <w:rPr>
          <w:color w:val="231F20"/>
        </w:rPr>
        <w:t>con</w:t>
      </w:r>
      <w:r>
        <w:rPr>
          <w:color w:val="231F20"/>
          <w:spacing w:val="-5"/>
        </w:rPr>
        <w:t> </w:t>
      </w:r>
      <w:r>
        <w:rPr>
          <w:color w:val="231F20"/>
        </w:rPr>
        <w:t>poder</w:t>
      </w:r>
      <w:r>
        <w:rPr>
          <w:color w:val="231F20"/>
          <w:spacing w:val="-5"/>
        </w:rPr>
        <w:t> </w:t>
      </w:r>
      <w:r>
        <w:rPr>
          <w:color w:val="231F20"/>
        </w:rPr>
        <w:t>tener</w:t>
      </w:r>
      <w:r>
        <w:rPr>
          <w:color w:val="231F20"/>
          <w:spacing w:val="-6"/>
        </w:rPr>
        <w:t> </w:t>
      </w:r>
      <w:r>
        <w:rPr>
          <w:color w:val="231F20"/>
        </w:rPr>
        <w:t>acceso</w:t>
      </w:r>
      <w:r>
        <w:rPr>
          <w:color w:val="231F20"/>
          <w:spacing w:val="-6"/>
        </w:rPr>
        <w:t> </w:t>
      </w:r>
      <w:r>
        <w:rPr>
          <w:color w:val="231F20"/>
        </w:rPr>
        <w:t>al</w:t>
      </w:r>
      <w:r>
        <w:rPr>
          <w:color w:val="231F20"/>
          <w:spacing w:val="-5"/>
        </w:rPr>
        <w:t> </w:t>
      </w:r>
      <w:r>
        <w:rPr>
          <w:color w:val="231F20"/>
        </w:rPr>
        <w:t>internet,</w:t>
      </w:r>
      <w:r>
        <w:rPr>
          <w:color w:val="231F20"/>
          <w:spacing w:val="-6"/>
        </w:rPr>
        <w:t> </w:t>
      </w:r>
      <w:r>
        <w:rPr>
          <w:color w:val="231F20"/>
        </w:rPr>
        <w:t>como</w:t>
      </w:r>
      <w:r>
        <w:rPr>
          <w:color w:val="231F20"/>
          <w:spacing w:val="-5"/>
        </w:rPr>
        <w:t> </w:t>
      </w:r>
      <w:r>
        <w:rPr>
          <w:color w:val="231F20"/>
        </w:rPr>
        <w:t>lo</w:t>
      </w:r>
      <w:r>
        <w:rPr>
          <w:color w:val="231F20"/>
          <w:spacing w:val="-5"/>
        </w:rPr>
        <w:t> </w:t>
      </w:r>
      <w:r>
        <w:rPr>
          <w:color w:val="231F20"/>
        </w:rPr>
        <w:t>rescatamos en las siguientes</w:t>
      </w:r>
      <w:r>
        <w:rPr>
          <w:color w:val="231F20"/>
          <w:spacing w:val="-11"/>
        </w:rPr>
        <w:t> </w:t>
      </w:r>
      <w:r>
        <w:rPr>
          <w:color w:val="231F20"/>
        </w:rPr>
        <w:t>respuestas:</w:t>
      </w:r>
    </w:p>
    <w:p>
      <w:pPr>
        <w:spacing w:line="249" w:lineRule="auto" w:before="168"/>
        <w:ind w:left="400" w:right="114" w:firstLine="0"/>
        <w:jc w:val="both"/>
        <w:rPr>
          <w:sz w:val="20"/>
        </w:rPr>
      </w:pPr>
      <w:r>
        <w:rPr>
          <w:sz w:val="20"/>
        </w:rPr>
        <w:t>claro</w:t>
      </w:r>
      <w:r>
        <w:rPr>
          <w:spacing w:val="-9"/>
          <w:sz w:val="20"/>
        </w:rPr>
        <w:t> </w:t>
      </w:r>
      <w:r>
        <w:rPr>
          <w:sz w:val="20"/>
        </w:rPr>
        <w:t>que</w:t>
      </w:r>
      <w:r>
        <w:rPr>
          <w:spacing w:val="-8"/>
          <w:sz w:val="20"/>
        </w:rPr>
        <w:t> </w:t>
      </w:r>
      <w:r>
        <w:rPr>
          <w:sz w:val="20"/>
        </w:rPr>
        <w:t>sí</w:t>
      </w:r>
      <w:r>
        <w:rPr>
          <w:spacing w:val="-8"/>
          <w:sz w:val="20"/>
        </w:rPr>
        <w:t> </w:t>
      </w:r>
      <w:r>
        <w:rPr>
          <w:sz w:val="20"/>
        </w:rPr>
        <w:t>me</w:t>
      </w:r>
      <w:r>
        <w:rPr>
          <w:spacing w:val="-8"/>
          <w:sz w:val="20"/>
        </w:rPr>
        <w:t> </w:t>
      </w:r>
      <w:r>
        <w:rPr>
          <w:sz w:val="20"/>
        </w:rPr>
        <w:t>gustaría</w:t>
      </w:r>
      <w:r>
        <w:rPr>
          <w:spacing w:val="-8"/>
          <w:sz w:val="20"/>
        </w:rPr>
        <w:t> </w:t>
      </w:r>
      <w:r>
        <w:rPr>
          <w:sz w:val="20"/>
        </w:rPr>
        <w:t>usarlo…</w:t>
      </w:r>
      <w:r>
        <w:rPr>
          <w:spacing w:val="-8"/>
          <w:sz w:val="20"/>
        </w:rPr>
        <w:t> </w:t>
      </w:r>
      <w:r>
        <w:rPr>
          <w:sz w:val="20"/>
        </w:rPr>
        <w:t>para</w:t>
      </w:r>
      <w:r>
        <w:rPr>
          <w:spacing w:val="-8"/>
          <w:sz w:val="20"/>
        </w:rPr>
        <w:t> </w:t>
      </w:r>
      <w:r>
        <w:rPr>
          <w:sz w:val="20"/>
        </w:rPr>
        <w:t>ver</w:t>
      </w:r>
      <w:r>
        <w:rPr>
          <w:spacing w:val="-8"/>
          <w:sz w:val="20"/>
        </w:rPr>
        <w:t> </w:t>
      </w:r>
      <w:r>
        <w:rPr>
          <w:sz w:val="20"/>
        </w:rPr>
        <w:t>videos</w:t>
      </w:r>
      <w:r>
        <w:rPr>
          <w:spacing w:val="-8"/>
          <w:sz w:val="20"/>
        </w:rPr>
        <w:t> </w:t>
      </w:r>
      <w:r>
        <w:rPr>
          <w:sz w:val="20"/>
        </w:rPr>
        <w:t>y</w:t>
      </w:r>
      <w:r>
        <w:rPr>
          <w:spacing w:val="-8"/>
          <w:sz w:val="20"/>
        </w:rPr>
        <w:t> </w:t>
      </w:r>
      <w:r>
        <w:rPr>
          <w:sz w:val="20"/>
        </w:rPr>
        <w:t>escuchar</w:t>
      </w:r>
      <w:r>
        <w:rPr>
          <w:spacing w:val="-9"/>
          <w:sz w:val="20"/>
        </w:rPr>
        <w:t> </w:t>
      </w:r>
      <w:r>
        <w:rPr>
          <w:sz w:val="20"/>
        </w:rPr>
        <w:t>música</w:t>
      </w:r>
      <w:r>
        <w:rPr>
          <w:spacing w:val="-9"/>
          <w:sz w:val="20"/>
        </w:rPr>
        <w:t> </w:t>
      </w:r>
      <w:r>
        <w:rPr>
          <w:sz w:val="20"/>
        </w:rPr>
        <w:t>(entrevista 1);</w:t>
      </w:r>
      <w:r>
        <w:rPr>
          <w:spacing w:val="-11"/>
          <w:sz w:val="20"/>
        </w:rPr>
        <w:t> </w:t>
      </w:r>
      <w:r>
        <w:rPr>
          <w:sz w:val="20"/>
        </w:rPr>
        <w:t>sí</w:t>
      </w:r>
      <w:r>
        <w:rPr>
          <w:spacing w:val="-11"/>
          <w:sz w:val="20"/>
        </w:rPr>
        <w:t> </w:t>
      </w:r>
      <w:r>
        <w:rPr>
          <w:sz w:val="20"/>
        </w:rPr>
        <w:t>me</w:t>
      </w:r>
      <w:r>
        <w:rPr>
          <w:spacing w:val="-11"/>
          <w:sz w:val="20"/>
        </w:rPr>
        <w:t> </w:t>
      </w:r>
      <w:r>
        <w:rPr>
          <w:sz w:val="20"/>
        </w:rPr>
        <w:t>gustaría,</w:t>
      </w:r>
      <w:r>
        <w:rPr>
          <w:spacing w:val="-11"/>
          <w:sz w:val="20"/>
        </w:rPr>
        <w:t> </w:t>
      </w:r>
      <w:r>
        <w:rPr>
          <w:sz w:val="20"/>
        </w:rPr>
        <w:t>sobre</w:t>
      </w:r>
      <w:r>
        <w:rPr>
          <w:spacing w:val="-10"/>
          <w:sz w:val="20"/>
        </w:rPr>
        <w:t> </w:t>
      </w:r>
      <w:r>
        <w:rPr>
          <w:sz w:val="20"/>
        </w:rPr>
        <w:t>todo</w:t>
      </w:r>
      <w:r>
        <w:rPr>
          <w:spacing w:val="-11"/>
          <w:sz w:val="20"/>
        </w:rPr>
        <w:t> </w:t>
      </w:r>
      <w:r>
        <w:rPr>
          <w:sz w:val="20"/>
        </w:rPr>
        <w:t>para</w:t>
      </w:r>
      <w:r>
        <w:rPr>
          <w:spacing w:val="-11"/>
          <w:sz w:val="20"/>
        </w:rPr>
        <w:t> </w:t>
      </w:r>
      <w:r>
        <w:rPr>
          <w:sz w:val="20"/>
        </w:rPr>
        <w:t>hablar</w:t>
      </w:r>
      <w:r>
        <w:rPr>
          <w:spacing w:val="-11"/>
          <w:sz w:val="20"/>
        </w:rPr>
        <w:t> </w:t>
      </w:r>
      <w:r>
        <w:rPr>
          <w:sz w:val="20"/>
        </w:rPr>
        <w:t>con</w:t>
      </w:r>
      <w:r>
        <w:rPr>
          <w:spacing w:val="-11"/>
          <w:sz w:val="20"/>
        </w:rPr>
        <w:t> </w:t>
      </w:r>
      <w:r>
        <w:rPr>
          <w:sz w:val="20"/>
        </w:rPr>
        <w:t>mis</w:t>
      </w:r>
      <w:r>
        <w:rPr>
          <w:spacing w:val="-11"/>
          <w:sz w:val="20"/>
        </w:rPr>
        <w:t> </w:t>
      </w:r>
      <w:r>
        <w:rPr>
          <w:sz w:val="20"/>
        </w:rPr>
        <w:t>nietos</w:t>
      </w:r>
      <w:r>
        <w:rPr>
          <w:spacing w:val="-11"/>
          <w:sz w:val="20"/>
        </w:rPr>
        <w:t> </w:t>
      </w:r>
      <w:r>
        <w:rPr>
          <w:sz w:val="20"/>
        </w:rPr>
        <w:t>que</w:t>
      </w:r>
      <w:r>
        <w:rPr>
          <w:spacing w:val="-11"/>
          <w:sz w:val="20"/>
        </w:rPr>
        <w:t> </w:t>
      </w:r>
      <w:r>
        <w:rPr>
          <w:sz w:val="20"/>
        </w:rPr>
        <w:t>son</w:t>
      </w:r>
      <w:r>
        <w:rPr>
          <w:spacing w:val="-10"/>
          <w:sz w:val="20"/>
        </w:rPr>
        <w:t> </w:t>
      </w:r>
      <w:r>
        <w:rPr>
          <w:sz w:val="20"/>
        </w:rPr>
        <w:t>los</w:t>
      </w:r>
      <w:r>
        <w:rPr>
          <w:spacing w:val="-11"/>
          <w:sz w:val="20"/>
        </w:rPr>
        <w:t> </w:t>
      </w:r>
      <w:r>
        <w:rPr>
          <w:sz w:val="20"/>
        </w:rPr>
        <w:t>que</w:t>
      </w:r>
      <w:r>
        <w:rPr>
          <w:spacing w:val="-11"/>
          <w:sz w:val="20"/>
        </w:rPr>
        <w:t> </w:t>
      </w:r>
      <w:r>
        <w:rPr>
          <w:sz w:val="20"/>
        </w:rPr>
        <w:t>lo</w:t>
      </w:r>
      <w:r>
        <w:rPr>
          <w:spacing w:val="-11"/>
          <w:sz w:val="20"/>
        </w:rPr>
        <w:t> </w:t>
      </w:r>
      <w:r>
        <w:rPr>
          <w:sz w:val="20"/>
        </w:rPr>
        <w:t>usan más (entrevista 10); quisiera tener una computadora y aprender a utilizarla, dicen que es muy bueno para nosotras… tengo un nieto que me dice que me puede</w:t>
      </w:r>
      <w:r>
        <w:rPr>
          <w:spacing w:val="-5"/>
          <w:sz w:val="20"/>
        </w:rPr>
        <w:t> </w:t>
      </w:r>
      <w:r>
        <w:rPr>
          <w:sz w:val="20"/>
        </w:rPr>
        <w:t>enseñar,</w:t>
      </w:r>
      <w:r>
        <w:rPr>
          <w:spacing w:val="-5"/>
          <w:sz w:val="20"/>
        </w:rPr>
        <w:t> </w:t>
      </w:r>
      <w:r>
        <w:rPr>
          <w:sz w:val="20"/>
        </w:rPr>
        <w:t>pero</w:t>
      </w:r>
      <w:r>
        <w:rPr>
          <w:spacing w:val="-5"/>
          <w:sz w:val="20"/>
        </w:rPr>
        <w:t> </w:t>
      </w:r>
      <w:r>
        <w:rPr>
          <w:sz w:val="20"/>
        </w:rPr>
        <w:t>como</w:t>
      </w:r>
      <w:r>
        <w:rPr>
          <w:spacing w:val="-5"/>
          <w:sz w:val="20"/>
        </w:rPr>
        <w:t> </w:t>
      </w:r>
      <w:r>
        <w:rPr>
          <w:sz w:val="20"/>
        </w:rPr>
        <w:t>aquí</w:t>
      </w:r>
      <w:r>
        <w:rPr>
          <w:spacing w:val="-5"/>
          <w:sz w:val="20"/>
        </w:rPr>
        <w:t> </w:t>
      </w:r>
      <w:r>
        <w:rPr>
          <w:sz w:val="20"/>
        </w:rPr>
        <w:t>no</w:t>
      </w:r>
      <w:r>
        <w:rPr>
          <w:spacing w:val="-5"/>
          <w:sz w:val="20"/>
        </w:rPr>
        <w:t> </w:t>
      </w:r>
      <w:r>
        <w:rPr>
          <w:sz w:val="20"/>
        </w:rPr>
        <w:t>hay</w:t>
      </w:r>
      <w:r>
        <w:rPr>
          <w:spacing w:val="-5"/>
          <w:sz w:val="20"/>
        </w:rPr>
        <w:t> </w:t>
      </w:r>
      <w:r>
        <w:rPr>
          <w:sz w:val="20"/>
        </w:rPr>
        <w:t>computadoras,</w:t>
      </w:r>
      <w:r>
        <w:rPr>
          <w:spacing w:val="-6"/>
          <w:sz w:val="20"/>
        </w:rPr>
        <w:t> </w:t>
      </w:r>
      <w:r>
        <w:rPr>
          <w:sz w:val="20"/>
        </w:rPr>
        <w:t>no</w:t>
      </w:r>
      <w:r>
        <w:rPr>
          <w:spacing w:val="-5"/>
          <w:sz w:val="20"/>
        </w:rPr>
        <w:t> </w:t>
      </w:r>
      <w:r>
        <w:rPr>
          <w:sz w:val="20"/>
        </w:rPr>
        <w:t>es</w:t>
      </w:r>
      <w:r>
        <w:rPr>
          <w:spacing w:val="-5"/>
          <w:sz w:val="20"/>
        </w:rPr>
        <w:t> </w:t>
      </w:r>
      <w:r>
        <w:rPr>
          <w:sz w:val="20"/>
        </w:rPr>
        <w:t>posible</w:t>
      </w:r>
      <w:r>
        <w:rPr>
          <w:spacing w:val="-5"/>
          <w:sz w:val="20"/>
        </w:rPr>
        <w:t> </w:t>
      </w:r>
      <w:r>
        <w:rPr>
          <w:sz w:val="20"/>
        </w:rPr>
        <w:t>(entrevista 9);</w:t>
      </w:r>
      <w:r>
        <w:rPr>
          <w:spacing w:val="-5"/>
          <w:sz w:val="20"/>
        </w:rPr>
        <w:t> </w:t>
      </w:r>
      <w:r>
        <w:rPr>
          <w:sz w:val="20"/>
        </w:rPr>
        <w:t>si</w:t>
      </w:r>
      <w:r>
        <w:rPr>
          <w:spacing w:val="-5"/>
          <w:sz w:val="20"/>
        </w:rPr>
        <w:t> </w:t>
      </w:r>
      <w:r>
        <w:rPr>
          <w:sz w:val="20"/>
        </w:rPr>
        <w:t>me</w:t>
      </w:r>
      <w:r>
        <w:rPr>
          <w:spacing w:val="-5"/>
          <w:sz w:val="20"/>
        </w:rPr>
        <w:t> </w:t>
      </w:r>
      <w:r>
        <w:rPr>
          <w:sz w:val="20"/>
        </w:rPr>
        <w:t>dijeran</w:t>
      </w:r>
      <w:r>
        <w:rPr>
          <w:spacing w:val="-5"/>
          <w:sz w:val="20"/>
        </w:rPr>
        <w:t> </w:t>
      </w:r>
      <w:r>
        <w:rPr>
          <w:sz w:val="20"/>
        </w:rPr>
        <w:t>cómo</w:t>
      </w:r>
      <w:r>
        <w:rPr>
          <w:spacing w:val="-5"/>
          <w:sz w:val="20"/>
        </w:rPr>
        <w:t> </w:t>
      </w:r>
      <w:r>
        <w:rPr>
          <w:sz w:val="20"/>
        </w:rPr>
        <w:t>sí,</w:t>
      </w:r>
      <w:r>
        <w:rPr>
          <w:spacing w:val="-5"/>
          <w:sz w:val="20"/>
        </w:rPr>
        <w:t> </w:t>
      </w:r>
      <w:r>
        <w:rPr>
          <w:sz w:val="20"/>
        </w:rPr>
        <w:t>porque</w:t>
      </w:r>
      <w:r>
        <w:rPr>
          <w:spacing w:val="-5"/>
          <w:sz w:val="20"/>
        </w:rPr>
        <w:t> </w:t>
      </w:r>
      <w:r>
        <w:rPr>
          <w:sz w:val="20"/>
        </w:rPr>
        <w:t>no</w:t>
      </w:r>
      <w:r>
        <w:rPr>
          <w:spacing w:val="-5"/>
          <w:sz w:val="20"/>
        </w:rPr>
        <w:t> </w:t>
      </w:r>
      <w:r>
        <w:rPr>
          <w:sz w:val="20"/>
        </w:rPr>
        <w:t>sé</w:t>
      </w:r>
      <w:r>
        <w:rPr>
          <w:spacing w:val="-5"/>
          <w:sz w:val="20"/>
        </w:rPr>
        <w:t> </w:t>
      </w:r>
      <w:r>
        <w:rPr>
          <w:sz w:val="20"/>
        </w:rPr>
        <w:t>cómo</w:t>
      </w:r>
      <w:r>
        <w:rPr>
          <w:spacing w:val="-5"/>
          <w:sz w:val="20"/>
        </w:rPr>
        <w:t> </w:t>
      </w:r>
      <w:r>
        <w:rPr>
          <w:sz w:val="20"/>
        </w:rPr>
        <w:t>usarlo</w:t>
      </w:r>
      <w:r>
        <w:rPr>
          <w:spacing w:val="-5"/>
          <w:sz w:val="20"/>
        </w:rPr>
        <w:t> </w:t>
      </w:r>
      <w:r>
        <w:rPr>
          <w:sz w:val="20"/>
        </w:rPr>
        <w:t>(entrevista</w:t>
      </w:r>
      <w:r>
        <w:rPr>
          <w:spacing w:val="-5"/>
          <w:sz w:val="20"/>
        </w:rPr>
        <w:t> </w:t>
      </w:r>
      <w:r>
        <w:rPr>
          <w:sz w:val="20"/>
        </w:rPr>
        <w:t>8);</w:t>
      </w:r>
      <w:r>
        <w:rPr>
          <w:spacing w:val="-5"/>
          <w:sz w:val="20"/>
        </w:rPr>
        <w:t> </w:t>
      </w:r>
      <w:r>
        <w:rPr>
          <w:sz w:val="20"/>
        </w:rPr>
        <w:t>mis</w:t>
      </w:r>
      <w:r>
        <w:rPr>
          <w:spacing w:val="-5"/>
          <w:sz w:val="20"/>
        </w:rPr>
        <w:t> </w:t>
      </w:r>
      <w:r>
        <w:rPr>
          <w:sz w:val="20"/>
        </w:rPr>
        <w:t>hijos</w:t>
      </w:r>
      <w:r>
        <w:rPr>
          <w:spacing w:val="-5"/>
          <w:sz w:val="20"/>
        </w:rPr>
        <w:t> </w:t>
      </w:r>
      <w:r>
        <w:rPr>
          <w:sz w:val="20"/>
        </w:rPr>
        <w:t>lo usan y yo no sé, pero sí quisiera aprender.. mi nieto me enseñó una vez en su casa, pero no pude usarlo después yo sola (entrevista 3); ellos (sus hijos) me dicen</w:t>
      </w:r>
      <w:r>
        <w:rPr>
          <w:spacing w:val="-8"/>
          <w:sz w:val="20"/>
        </w:rPr>
        <w:t> </w:t>
      </w:r>
      <w:r>
        <w:rPr>
          <w:sz w:val="20"/>
        </w:rPr>
        <w:t>que</w:t>
      </w:r>
      <w:r>
        <w:rPr>
          <w:spacing w:val="-8"/>
          <w:sz w:val="20"/>
        </w:rPr>
        <w:t> </w:t>
      </w:r>
      <w:r>
        <w:rPr>
          <w:sz w:val="20"/>
        </w:rPr>
        <w:t>me</w:t>
      </w:r>
      <w:r>
        <w:rPr>
          <w:spacing w:val="-8"/>
          <w:sz w:val="20"/>
        </w:rPr>
        <w:t> </w:t>
      </w:r>
      <w:r>
        <w:rPr>
          <w:sz w:val="20"/>
        </w:rPr>
        <w:t>pagan</w:t>
      </w:r>
      <w:r>
        <w:rPr>
          <w:spacing w:val="-8"/>
          <w:sz w:val="20"/>
        </w:rPr>
        <w:t> </w:t>
      </w:r>
      <w:r>
        <w:rPr>
          <w:sz w:val="20"/>
        </w:rPr>
        <w:t>el</w:t>
      </w:r>
      <w:r>
        <w:rPr>
          <w:spacing w:val="-8"/>
          <w:sz w:val="20"/>
        </w:rPr>
        <w:t> </w:t>
      </w:r>
      <w:r>
        <w:rPr>
          <w:sz w:val="20"/>
        </w:rPr>
        <w:t>curso</w:t>
      </w:r>
      <w:r>
        <w:rPr>
          <w:spacing w:val="-9"/>
          <w:sz w:val="20"/>
        </w:rPr>
        <w:t> </w:t>
      </w:r>
      <w:r>
        <w:rPr>
          <w:sz w:val="20"/>
        </w:rPr>
        <w:t>de</w:t>
      </w:r>
      <w:r>
        <w:rPr>
          <w:spacing w:val="-8"/>
          <w:sz w:val="20"/>
        </w:rPr>
        <w:t> </w:t>
      </w:r>
      <w:r>
        <w:rPr>
          <w:sz w:val="20"/>
        </w:rPr>
        <w:t>computación,</w:t>
      </w:r>
      <w:r>
        <w:rPr>
          <w:spacing w:val="-9"/>
          <w:sz w:val="20"/>
        </w:rPr>
        <w:t> </w:t>
      </w:r>
      <w:r>
        <w:rPr>
          <w:sz w:val="20"/>
        </w:rPr>
        <w:t>pero</w:t>
      </w:r>
      <w:r>
        <w:rPr>
          <w:spacing w:val="-8"/>
          <w:sz w:val="20"/>
        </w:rPr>
        <w:t> </w:t>
      </w:r>
      <w:r>
        <w:rPr>
          <w:sz w:val="20"/>
        </w:rPr>
        <w:t>les</w:t>
      </w:r>
      <w:r>
        <w:rPr>
          <w:spacing w:val="-9"/>
          <w:sz w:val="20"/>
        </w:rPr>
        <w:t> </w:t>
      </w:r>
      <w:r>
        <w:rPr>
          <w:sz w:val="20"/>
        </w:rPr>
        <w:t>digo</w:t>
      </w:r>
      <w:r>
        <w:rPr>
          <w:spacing w:val="-8"/>
          <w:sz w:val="20"/>
        </w:rPr>
        <w:t> </w:t>
      </w:r>
      <w:r>
        <w:rPr>
          <w:sz w:val="20"/>
        </w:rPr>
        <w:t>que</w:t>
      </w:r>
      <w:r>
        <w:rPr>
          <w:spacing w:val="-8"/>
          <w:sz w:val="20"/>
        </w:rPr>
        <w:t> </w:t>
      </w:r>
      <w:r>
        <w:rPr>
          <w:sz w:val="20"/>
        </w:rPr>
        <w:t>no</w:t>
      </w:r>
      <w:r>
        <w:rPr>
          <w:spacing w:val="-8"/>
          <w:sz w:val="20"/>
        </w:rPr>
        <w:t> </w:t>
      </w:r>
      <w:r>
        <w:rPr>
          <w:sz w:val="20"/>
        </w:rPr>
        <w:t>tengo</w:t>
      </w:r>
      <w:r>
        <w:rPr>
          <w:spacing w:val="-9"/>
          <w:sz w:val="20"/>
        </w:rPr>
        <w:t> </w:t>
      </w:r>
      <w:r>
        <w:rPr>
          <w:sz w:val="20"/>
        </w:rPr>
        <w:t>donde usarla…sí, me gustaría que tuviéramos computadoras aquí (en el Centro) (en- trevista</w:t>
      </w:r>
      <w:r>
        <w:rPr>
          <w:spacing w:val="-8"/>
          <w:sz w:val="20"/>
        </w:rPr>
        <w:t> </w:t>
      </w:r>
      <w:r>
        <w:rPr>
          <w:sz w:val="20"/>
        </w:rPr>
        <w:t>2);</w:t>
      </w:r>
      <w:r>
        <w:rPr>
          <w:spacing w:val="-7"/>
          <w:sz w:val="20"/>
        </w:rPr>
        <w:t> </w:t>
      </w:r>
      <w:r>
        <w:rPr>
          <w:sz w:val="20"/>
        </w:rPr>
        <w:t>si</w:t>
      </w:r>
      <w:r>
        <w:rPr>
          <w:spacing w:val="-7"/>
          <w:sz w:val="20"/>
        </w:rPr>
        <w:t> </w:t>
      </w:r>
      <w:r>
        <w:rPr>
          <w:sz w:val="20"/>
        </w:rPr>
        <w:t>hubiera</w:t>
      </w:r>
      <w:r>
        <w:rPr>
          <w:spacing w:val="-7"/>
          <w:sz w:val="20"/>
        </w:rPr>
        <w:t> </w:t>
      </w:r>
      <w:r>
        <w:rPr>
          <w:sz w:val="20"/>
        </w:rPr>
        <w:t>una</w:t>
      </w:r>
      <w:r>
        <w:rPr>
          <w:spacing w:val="-7"/>
          <w:sz w:val="20"/>
        </w:rPr>
        <w:t> </w:t>
      </w:r>
      <w:r>
        <w:rPr>
          <w:sz w:val="20"/>
        </w:rPr>
        <w:t>sala</w:t>
      </w:r>
      <w:r>
        <w:rPr>
          <w:spacing w:val="-7"/>
          <w:sz w:val="20"/>
        </w:rPr>
        <w:t> </w:t>
      </w:r>
      <w:r>
        <w:rPr>
          <w:sz w:val="20"/>
        </w:rPr>
        <w:t>con</w:t>
      </w:r>
      <w:r>
        <w:rPr>
          <w:spacing w:val="-7"/>
          <w:sz w:val="20"/>
        </w:rPr>
        <w:t> </w:t>
      </w:r>
      <w:r>
        <w:rPr>
          <w:sz w:val="20"/>
        </w:rPr>
        <w:t>computadoras,</w:t>
      </w:r>
      <w:r>
        <w:rPr>
          <w:spacing w:val="-8"/>
          <w:sz w:val="20"/>
        </w:rPr>
        <w:t> </w:t>
      </w:r>
      <w:r>
        <w:rPr>
          <w:sz w:val="20"/>
        </w:rPr>
        <w:t>sí</w:t>
      </w:r>
      <w:r>
        <w:rPr>
          <w:spacing w:val="-7"/>
          <w:sz w:val="20"/>
        </w:rPr>
        <w:t> </w:t>
      </w:r>
      <w:r>
        <w:rPr>
          <w:sz w:val="20"/>
        </w:rPr>
        <w:t>lo</w:t>
      </w:r>
      <w:r>
        <w:rPr>
          <w:spacing w:val="-7"/>
          <w:sz w:val="20"/>
        </w:rPr>
        <w:t> </w:t>
      </w:r>
      <w:r>
        <w:rPr>
          <w:sz w:val="20"/>
        </w:rPr>
        <w:t>usaría…para</w:t>
      </w:r>
      <w:r>
        <w:rPr>
          <w:spacing w:val="-7"/>
          <w:sz w:val="20"/>
        </w:rPr>
        <w:t> </w:t>
      </w:r>
      <w:r>
        <w:rPr>
          <w:sz w:val="20"/>
        </w:rPr>
        <w:t>hablar</w:t>
      </w:r>
      <w:r>
        <w:rPr>
          <w:spacing w:val="-7"/>
          <w:sz w:val="20"/>
        </w:rPr>
        <w:t> </w:t>
      </w:r>
      <w:r>
        <w:rPr>
          <w:sz w:val="20"/>
        </w:rPr>
        <w:t>con mis</w:t>
      </w:r>
      <w:r>
        <w:rPr>
          <w:spacing w:val="-8"/>
          <w:sz w:val="20"/>
        </w:rPr>
        <w:t> </w:t>
      </w:r>
      <w:r>
        <w:rPr>
          <w:sz w:val="20"/>
        </w:rPr>
        <w:t>nietos</w:t>
      </w:r>
      <w:r>
        <w:rPr>
          <w:spacing w:val="-8"/>
          <w:sz w:val="20"/>
        </w:rPr>
        <w:t> </w:t>
      </w:r>
      <w:r>
        <w:rPr>
          <w:sz w:val="20"/>
        </w:rPr>
        <w:t>que</w:t>
      </w:r>
      <w:r>
        <w:rPr>
          <w:spacing w:val="-8"/>
          <w:sz w:val="20"/>
        </w:rPr>
        <w:t> </w:t>
      </w:r>
      <w:r>
        <w:rPr>
          <w:sz w:val="20"/>
        </w:rPr>
        <w:t>no</w:t>
      </w:r>
      <w:r>
        <w:rPr>
          <w:spacing w:val="-8"/>
          <w:sz w:val="20"/>
        </w:rPr>
        <w:t> </w:t>
      </w:r>
      <w:r>
        <w:rPr>
          <w:sz w:val="20"/>
        </w:rPr>
        <w:t>viven</w:t>
      </w:r>
      <w:r>
        <w:rPr>
          <w:spacing w:val="-8"/>
          <w:sz w:val="20"/>
        </w:rPr>
        <w:t> </w:t>
      </w:r>
      <w:r>
        <w:rPr>
          <w:sz w:val="20"/>
        </w:rPr>
        <w:t>aquí</w:t>
      </w:r>
      <w:r>
        <w:rPr>
          <w:spacing w:val="-8"/>
          <w:sz w:val="20"/>
        </w:rPr>
        <w:t> </w:t>
      </w:r>
      <w:r>
        <w:rPr>
          <w:sz w:val="20"/>
        </w:rPr>
        <w:t>(entrevista</w:t>
      </w:r>
      <w:r>
        <w:rPr>
          <w:spacing w:val="-8"/>
          <w:sz w:val="20"/>
        </w:rPr>
        <w:t> </w:t>
      </w:r>
      <w:r>
        <w:rPr>
          <w:sz w:val="20"/>
        </w:rPr>
        <w:t>5);</w:t>
      </w:r>
      <w:r>
        <w:rPr>
          <w:spacing w:val="-8"/>
          <w:sz w:val="20"/>
        </w:rPr>
        <w:t> </w:t>
      </w:r>
      <w:r>
        <w:rPr>
          <w:sz w:val="20"/>
        </w:rPr>
        <w:t>mis</w:t>
      </w:r>
      <w:r>
        <w:rPr>
          <w:spacing w:val="-8"/>
          <w:sz w:val="20"/>
        </w:rPr>
        <w:t> </w:t>
      </w:r>
      <w:r>
        <w:rPr>
          <w:sz w:val="20"/>
        </w:rPr>
        <w:t>nietos</w:t>
      </w:r>
      <w:r>
        <w:rPr>
          <w:spacing w:val="-8"/>
          <w:sz w:val="20"/>
        </w:rPr>
        <w:t> </w:t>
      </w:r>
      <w:r>
        <w:rPr>
          <w:sz w:val="20"/>
        </w:rPr>
        <w:t>dicen</w:t>
      </w:r>
      <w:r>
        <w:rPr>
          <w:spacing w:val="-8"/>
          <w:sz w:val="20"/>
        </w:rPr>
        <w:t> </w:t>
      </w:r>
      <w:r>
        <w:rPr>
          <w:sz w:val="20"/>
        </w:rPr>
        <w:t>que</w:t>
      </w:r>
      <w:r>
        <w:rPr>
          <w:spacing w:val="-8"/>
          <w:sz w:val="20"/>
        </w:rPr>
        <w:t> </w:t>
      </w:r>
      <w:r>
        <w:rPr>
          <w:sz w:val="20"/>
        </w:rPr>
        <w:t>me</w:t>
      </w:r>
      <w:r>
        <w:rPr>
          <w:spacing w:val="-8"/>
          <w:sz w:val="20"/>
        </w:rPr>
        <w:t> </w:t>
      </w:r>
      <w:r>
        <w:rPr>
          <w:sz w:val="20"/>
        </w:rPr>
        <w:t>enseñan… sí quisiera, pero no tengo una computadora (entrevista 7); mi nieta de nueve años</w:t>
      </w:r>
      <w:r>
        <w:rPr>
          <w:spacing w:val="-6"/>
          <w:sz w:val="20"/>
        </w:rPr>
        <w:t> </w:t>
      </w:r>
      <w:r>
        <w:rPr>
          <w:sz w:val="20"/>
        </w:rPr>
        <w:t>dice</w:t>
      </w:r>
      <w:r>
        <w:rPr>
          <w:spacing w:val="-6"/>
          <w:sz w:val="20"/>
        </w:rPr>
        <w:t> </w:t>
      </w:r>
      <w:r>
        <w:rPr>
          <w:sz w:val="20"/>
        </w:rPr>
        <w:t>que</w:t>
      </w:r>
      <w:r>
        <w:rPr>
          <w:spacing w:val="-6"/>
          <w:sz w:val="20"/>
        </w:rPr>
        <w:t> </w:t>
      </w:r>
      <w:r>
        <w:rPr>
          <w:sz w:val="20"/>
        </w:rPr>
        <w:t>me</w:t>
      </w:r>
      <w:r>
        <w:rPr>
          <w:spacing w:val="-6"/>
          <w:sz w:val="20"/>
        </w:rPr>
        <w:t> </w:t>
      </w:r>
      <w:r>
        <w:rPr>
          <w:sz w:val="20"/>
        </w:rPr>
        <w:t>enseña</w:t>
      </w:r>
      <w:r>
        <w:rPr>
          <w:spacing w:val="-6"/>
          <w:sz w:val="20"/>
        </w:rPr>
        <w:t> </w:t>
      </w:r>
      <w:r>
        <w:rPr>
          <w:sz w:val="20"/>
        </w:rPr>
        <w:t>pero</w:t>
      </w:r>
      <w:r>
        <w:rPr>
          <w:spacing w:val="-6"/>
          <w:sz w:val="20"/>
        </w:rPr>
        <w:t> </w:t>
      </w:r>
      <w:r>
        <w:rPr>
          <w:sz w:val="20"/>
        </w:rPr>
        <w:t>ya</w:t>
      </w:r>
      <w:r>
        <w:rPr>
          <w:spacing w:val="-6"/>
          <w:sz w:val="20"/>
        </w:rPr>
        <w:t> </w:t>
      </w:r>
      <w:r>
        <w:rPr>
          <w:sz w:val="20"/>
        </w:rPr>
        <w:t>estoy</w:t>
      </w:r>
      <w:r>
        <w:rPr>
          <w:spacing w:val="-6"/>
          <w:sz w:val="20"/>
        </w:rPr>
        <w:t> </w:t>
      </w:r>
      <w:r>
        <w:rPr>
          <w:sz w:val="20"/>
        </w:rPr>
        <w:t>muy</w:t>
      </w:r>
      <w:r>
        <w:rPr>
          <w:spacing w:val="-6"/>
          <w:sz w:val="20"/>
        </w:rPr>
        <w:t> </w:t>
      </w:r>
      <w:r>
        <w:rPr>
          <w:sz w:val="20"/>
        </w:rPr>
        <w:t>vieja</w:t>
      </w:r>
      <w:r>
        <w:rPr>
          <w:spacing w:val="-6"/>
          <w:sz w:val="20"/>
        </w:rPr>
        <w:t> </w:t>
      </w:r>
      <w:r>
        <w:rPr>
          <w:sz w:val="20"/>
        </w:rPr>
        <w:t>para</w:t>
      </w:r>
      <w:r>
        <w:rPr>
          <w:spacing w:val="-6"/>
          <w:sz w:val="20"/>
        </w:rPr>
        <w:t> </w:t>
      </w:r>
      <w:r>
        <w:rPr>
          <w:sz w:val="20"/>
        </w:rPr>
        <w:t>eso…</w:t>
      </w:r>
      <w:r>
        <w:rPr>
          <w:spacing w:val="-6"/>
          <w:sz w:val="20"/>
        </w:rPr>
        <w:t> </w:t>
      </w:r>
      <w:r>
        <w:rPr>
          <w:sz w:val="20"/>
        </w:rPr>
        <w:t>sí,</w:t>
      </w:r>
      <w:r>
        <w:rPr>
          <w:spacing w:val="-6"/>
          <w:sz w:val="20"/>
        </w:rPr>
        <w:t> </w:t>
      </w:r>
      <w:r>
        <w:rPr>
          <w:sz w:val="20"/>
        </w:rPr>
        <w:t>si</w:t>
      </w:r>
      <w:r>
        <w:rPr>
          <w:spacing w:val="-6"/>
          <w:sz w:val="20"/>
        </w:rPr>
        <w:t> </w:t>
      </w:r>
      <w:r>
        <w:rPr>
          <w:sz w:val="20"/>
        </w:rPr>
        <w:t>me</w:t>
      </w:r>
      <w:r>
        <w:rPr>
          <w:spacing w:val="-6"/>
          <w:sz w:val="20"/>
        </w:rPr>
        <w:t> </w:t>
      </w:r>
      <w:r>
        <w:rPr>
          <w:sz w:val="20"/>
        </w:rPr>
        <w:t>enseñan, sí (entrevista 6); si compraran computadoras para aquí (en Centro) nosotros podríamos</w:t>
      </w:r>
      <w:r>
        <w:rPr>
          <w:spacing w:val="-9"/>
          <w:sz w:val="20"/>
        </w:rPr>
        <w:t> </w:t>
      </w:r>
      <w:r>
        <w:rPr>
          <w:sz w:val="20"/>
        </w:rPr>
        <w:t>aprender</w:t>
      </w:r>
      <w:r>
        <w:rPr>
          <w:spacing w:val="-10"/>
          <w:sz w:val="20"/>
        </w:rPr>
        <w:t> </w:t>
      </w:r>
      <w:r>
        <w:rPr>
          <w:sz w:val="20"/>
        </w:rPr>
        <w:t>y</w:t>
      </w:r>
      <w:r>
        <w:rPr>
          <w:spacing w:val="-9"/>
          <w:sz w:val="20"/>
        </w:rPr>
        <w:t> </w:t>
      </w:r>
      <w:r>
        <w:rPr>
          <w:sz w:val="20"/>
        </w:rPr>
        <w:t>eso</w:t>
      </w:r>
      <w:r>
        <w:rPr>
          <w:spacing w:val="-10"/>
          <w:sz w:val="20"/>
        </w:rPr>
        <w:t> </w:t>
      </w:r>
      <w:r>
        <w:rPr>
          <w:sz w:val="20"/>
        </w:rPr>
        <w:t>nos</w:t>
      </w:r>
      <w:r>
        <w:rPr>
          <w:spacing w:val="-10"/>
          <w:sz w:val="20"/>
        </w:rPr>
        <w:t> </w:t>
      </w:r>
      <w:r>
        <w:rPr>
          <w:sz w:val="20"/>
        </w:rPr>
        <w:t>serviría</w:t>
      </w:r>
      <w:r>
        <w:rPr>
          <w:spacing w:val="-9"/>
          <w:sz w:val="20"/>
        </w:rPr>
        <w:t> </w:t>
      </w:r>
      <w:r>
        <w:rPr>
          <w:sz w:val="20"/>
        </w:rPr>
        <w:t>para</w:t>
      </w:r>
      <w:r>
        <w:rPr>
          <w:spacing w:val="-9"/>
          <w:sz w:val="20"/>
        </w:rPr>
        <w:t> </w:t>
      </w:r>
      <w:r>
        <w:rPr>
          <w:sz w:val="20"/>
        </w:rPr>
        <w:t>no</w:t>
      </w:r>
      <w:r>
        <w:rPr>
          <w:spacing w:val="-9"/>
          <w:sz w:val="20"/>
        </w:rPr>
        <w:t> </w:t>
      </w:r>
      <w:r>
        <w:rPr>
          <w:sz w:val="20"/>
        </w:rPr>
        <w:t>sentirnos</w:t>
      </w:r>
      <w:r>
        <w:rPr>
          <w:spacing w:val="-9"/>
          <w:sz w:val="20"/>
        </w:rPr>
        <w:t> </w:t>
      </w:r>
      <w:r>
        <w:rPr>
          <w:sz w:val="20"/>
        </w:rPr>
        <w:t>solas</w:t>
      </w:r>
      <w:r>
        <w:rPr>
          <w:spacing w:val="-9"/>
          <w:sz w:val="20"/>
        </w:rPr>
        <w:t> </w:t>
      </w:r>
      <w:r>
        <w:rPr>
          <w:sz w:val="20"/>
        </w:rPr>
        <w:t>(entrevista</w:t>
      </w:r>
      <w:r>
        <w:rPr>
          <w:spacing w:val="-9"/>
          <w:sz w:val="20"/>
        </w:rPr>
        <w:t> </w:t>
      </w:r>
      <w:r>
        <w:rPr>
          <w:sz w:val="20"/>
        </w:rPr>
        <w:t>8);</w:t>
      </w:r>
      <w:r>
        <w:rPr>
          <w:spacing w:val="-9"/>
          <w:sz w:val="20"/>
        </w:rPr>
        <w:t> </w:t>
      </w:r>
      <w:r>
        <w:rPr>
          <w:sz w:val="20"/>
        </w:rPr>
        <w:t>no sé</w:t>
      </w:r>
      <w:r>
        <w:rPr>
          <w:spacing w:val="-9"/>
          <w:sz w:val="20"/>
        </w:rPr>
        <w:t> </w:t>
      </w:r>
      <w:r>
        <w:rPr>
          <w:sz w:val="20"/>
        </w:rPr>
        <w:t>ni</w:t>
      </w:r>
      <w:r>
        <w:rPr>
          <w:spacing w:val="-9"/>
          <w:sz w:val="20"/>
        </w:rPr>
        <w:t> </w:t>
      </w:r>
      <w:r>
        <w:rPr>
          <w:sz w:val="20"/>
        </w:rPr>
        <w:t>que</w:t>
      </w:r>
      <w:r>
        <w:rPr>
          <w:spacing w:val="-9"/>
          <w:sz w:val="20"/>
        </w:rPr>
        <w:t> </w:t>
      </w:r>
      <w:r>
        <w:rPr>
          <w:sz w:val="20"/>
        </w:rPr>
        <w:t>es</w:t>
      </w:r>
      <w:r>
        <w:rPr>
          <w:spacing w:val="-10"/>
          <w:sz w:val="20"/>
        </w:rPr>
        <w:t> </w:t>
      </w:r>
      <w:r>
        <w:rPr>
          <w:sz w:val="20"/>
        </w:rPr>
        <w:t>ni</w:t>
      </w:r>
      <w:r>
        <w:rPr>
          <w:spacing w:val="-9"/>
          <w:sz w:val="20"/>
        </w:rPr>
        <w:t> </w:t>
      </w:r>
      <w:r>
        <w:rPr>
          <w:sz w:val="20"/>
        </w:rPr>
        <w:t>para</w:t>
      </w:r>
      <w:r>
        <w:rPr>
          <w:spacing w:val="-9"/>
          <w:sz w:val="20"/>
        </w:rPr>
        <w:t> </w:t>
      </w:r>
      <w:r>
        <w:rPr>
          <w:sz w:val="20"/>
        </w:rPr>
        <w:t>qué</w:t>
      </w:r>
      <w:r>
        <w:rPr>
          <w:spacing w:val="-9"/>
          <w:sz w:val="20"/>
        </w:rPr>
        <w:t> </w:t>
      </w:r>
      <w:r>
        <w:rPr>
          <w:sz w:val="20"/>
        </w:rPr>
        <w:t>sirve…</w:t>
      </w:r>
      <w:r>
        <w:rPr>
          <w:spacing w:val="-9"/>
          <w:sz w:val="20"/>
        </w:rPr>
        <w:t> </w:t>
      </w:r>
      <w:r>
        <w:rPr>
          <w:sz w:val="20"/>
        </w:rPr>
        <w:t>pero</w:t>
      </w:r>
      <w:r>
        <w:rPr>
          <w:spacing w:val="-9"/>
          <w:sz w:val="20"/>
        </w:rPr>
        <w:t> </w:t>
      </w:r>
      <w:r>
        <w:rPr>
          <w:sz w:val="20"/>
        </w:rPr>
        <w:t>me</w:t>
      </w:r>
      <w:r>
        <w:rPr>
          <w:spacing w:val="-9"/>
          <w:sz w:val="20"/>
        </w:rPr>
        <w:t> </w:t>
      </w:r>
      <w:r>
        <w:rPr>
          <w:sz w:val="20"/>
        </w:rPr>
        <w:t>gustaría</w:t>
      </w:r>
      <w:r>
        <w:rPr>
          <w:spacing w:val="-10"/>
          <w:sz w:val="20"/>
        </w:rPr>
        <w:t> </w:t>
      </w:r>
      <w:r>
        <w:rPr>
          <w:sz w:val="20"/>
        </w:rPr>
        <w:t>aprender,</w:t>
      </w:r>
      <w:r>
        <w:rPr>
          <w:spacing w:val="-9"/>
          <w:sz w:val="20"/>
        </w:rPr>
        <w:t> </w:t>
      </w:r>
      <w:r>
        <w:rPr>
          <w:sz w:val="20"/>
        </w:rPr>
        <w:t>pero</w:t>
      </w:r>
      <w:r>
        <w:rPr>
          <w:spacing w:val="-9"/>
          <w:sz w:val="20"/>
        </w:rPr>
        <w:t> </w:t>
      </w:r>
      <w:r>
        <w:rPr>
          <w:sz w:val="20"/>
        </w:rPr>
        <w:t>con</w:t>
      </w:r>
      <w:r>
        <w:rPr>
          <w:spacing w:val="-10"/>
          <w:sz w:val="20"/>
        </w:rPr>
        <w:t> </w:t>
      </w:r>
      <w:r>
        <w:rPr>
          <w:sz w:val="20"/>
        </w:rPr>
        <w:t>un</w:t>
      </w:r>
      <w:r>
        <w:rPr>
          <w:spacing w:val="-9"/>
          <w:sz w:val="20"/>
        </w:rPr>
        <w:t> </w:t>
      </w:r>
      <w:r>
        <w:rPr>
          <w:sz w:val="20"/>
        </w:rPr>
        <w:t>maestro que tenga paciencia (entrevista</w:t>
      </w:r>
      <w:r>
        <w:rPr>
          <w:spacing w:val="-1"/>
          <w:sz w:val="20"/>
        </w:rPr>
        <w:t> </w:t>
      </w:r>
      <w:r>
        <w:rPr>
          <w:sz w:val="20"/>
        </w:rPr>
        <w:t>4).</w:t>
      </w:r>
    </w:p>
    <w:p>
      <w:pPr>
        <w:pStyle w:val="BodyText"/>
        <w:spacing w:line="247" w:lineRule="auto" w:before="172"/>
        <w:ind w:left="117" w:right="115" w:firstLine="283"/>
        <w:jc w:val="both"/>
      </w:pPr>
      <w:r>
        <w:rPr>
          <w:color w:val="231F20"/>
        </w:rPr>
        <w:t>De</w:t>
      </w:r>
      <w:r>
        <w:rPr>
          <w:color w:val="231F20"/>
          <w:spacing w:val="-13"/>
        </w:rPr>
        <w:t> </w:t>
      </w:r>
      <w:r>
        <w:rPr>
          <w:color w:val="231F20"/>
        </w:rPr>
        <w:t>estas</w:t>
      </w:r>
      <w:r>
        <w:rPr>
          <w:color w:val="231F20"/>
          <w:spacing w:val="-13"/>
        </w:rPr>
        <w:t> </w:t>
      </w:r>
      <w:r>
        <w:rPr>
          <w:color w:val="231F20"/>
        </w:rPr>
        <w:t>respuestas</w:t>
      </w:r>
      <w:r>
        <w:rPr>
          <w:color w:val="231F20"/>
          <w:spacing w:val="-13"/>
        </w:rPr>
        <w:t> </w:t>
      </w:r>
      <w:r>
        <w:rPr>
          <w:color w:val="231F20"/>
        </w:rPr>
        <w:t>destacamos</w:t>
      </w:r>
      <w:r>
        <w:rPr>
          <w:color w:val="231F20"/>
          <w:spacing w:val="-13"/>
        </w:rPr>
        <w:t> </w:t>
      </w:r>
      <w:r>
        <w:rPr>
          <w:color w:val="231F20"/>
        </w:rPr>
        <w:t>lo</w:t>
      </w:r>
      <w:r>
        <w:rPr>
          <w:color w:val="231F20"/>
          <w:spacing w:val="-13"/>
        </w:rPr>
        <w:t> </w:t>
      </w:r>
      <w:r>
        <w:rPr>
          <w:color w:val="231F20"/>
        </w:rPr>
        <w:t>siguiente:</w:t>
      </w:r>
      <w:r>
        <w:rPr>
          <w:color w:val="231F20"/>
          <w:spacing w:val="-13"/>
        </w:rPr>
        <w:t> </w:t>
      </w:r>
      <w:r>
        <w:rPr>
          <w:color w:val="231F20"/>
        </w:rPr>
        <w:t>en</w:t>
      </w:r>
      <w:r>
        <w:rPr>
          <w:color w:val="231F20"/>
          <w:spacing w:val="-13"/>
        </w:rPr>
        <w:t> </w:t>
      </w:r>
      <w:r>
        <w:rPr>
          <w:color w:val="231F20"/>
        </w:rPr>
        <w:t>primer</w:t>
      </w:r>
      <w:r>
        <w:rPr>
          <w:color w:val="231F20"/>
          <w:spacing w:val="-13"/>
        </w:rPr>
        <w:t> </w:t>
      </w:r>
      <w:r>
        <w:rPr>
          <w:color w:val="231F20"/>
        </w:rPr>
        <w:t>término,</w:t>
      </w:r>
      <w:r>
        <w:rPr>
          <w:color w:val="231F20"/>
          <w:spacing w:val="-13"/>
        </w:rPr>
        <w:t> </w:t>
      </w:r>
      <w:r>
        <w:rPr>
          <w:color w:val="231F20"/>
        </w:rPr>
        <w:t>el</w:t>
      </w:r>
      <w:r>
        <w:rPr>
          <w:color w:val="231F20"/>
          <w:spacing w:val="-13"/>
        </w:rPr>
        <w:t> </w:t>
      </w:r>
      <w:r>
        <w:rPr>
          <w:color w:val="231F20"/>
        </w:rPr>
        <w:t>papel de la familia en la incorporación de las TIC en los adultos mayores, pues muchas comentan que sus nietos desean enseñarles a utilizarlas. Como ya mencionamos, la idea de que los adultos enseñan y los niños (o jóvenes) aprenden de ellos está cambiando y esa idea puede ser en principio una limitante cultural. Sin embargo, puede ser que en este caso, las residentes acepten ser </w:t>
      </w:r>
      <w:r>
        <w:rPr>
          <w:i/>
          <w:color w:val="231F20"/>
        </w:rPr>
        <w:t>formadas </w:t>
      </w:r>
      <w:r>
        <w:rPr>
          <w:color w:val="231F20"/>
        </w:rPr>
        <w:t>por sus propios nietos o hijos, con el beneficio del acercamiento afectivo que este tipo de actividades podría</w:t>
      </w:r>
      <w:r>
        <w:rPr>
          <w:color w:val="231F20"/>
          <w:spacing w:val="-1"/>
        </w:rPr>
        <w:t> </w:t>
      </w:r>
      <w:r>
        <w:rPr>
          <w:color w:val="231F20"/>
          <w:spacing w:val="-3"/>
        </w:rPr>
        <w:t>logar.</w:t>
      </w:r>
    </w:p>
    <w:p>
      <w:pPr>
        <w:pStyle w:val="BodyText"/>
        <w:spacing w:line="247" w:lineRule="auto"/>
        <w:ind w:left="117" w:right="114" w:firstLine="283"/>
        <w:jc w:val="both"/>
      </w:pPr>
      <w:r>
        <w:rPr>
          <w:color w:val="231F20"/>
        </w:rPr>
        <w:t>En segundo término, vemos que existe disposición por aprender a uti- lizar el internet, esto es vital para la generación de programas   educativos</w:t>
      </w:r>
    </w:p>
    <w:p>
      <w:pPr>
        <w:spacing w:after="0" w:line="247" w:lineRule="auto"/>
        <w:jc w:val="both"/>
        <w:sectPr>
          <w:pgSz w:w="9360" w:h="13040"/>
          <w:pgMar w:header="0" w:footer="496" w:top="840" w:bottom="680" w:left="1300" w:right="1300"/>
        </w:sectPr>
      </w:pPr>
    </w:p>
    <w:p>
      <w:pPr>
        <w:spacing w:before="45"/>
        <w:ind w:left="117" w:right="18" w:firstLine="756"/>
        <w:jc w:val="lef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p>
      <w:pPr>
        <w:pStyle w:val="BodyText"/>
        <w:spacing w:before="7"/>
        <w:rPr>
          <w:rFonts w:ascii="Arial"/>
          <w:sz w:val="28"/>
        </w:rPr>
      </w:pPr>
    </w:p>
    <w:p>
      <w:pPr>
        <w:pStyle w:val="BodyText"/>
        <w:spacing w:line="247" w:lineRule="auto"/>
        <w:ind w:left="117" w:right="18"/>
      </w:pPr>
      <w:r>
        <w:rPr>
          <w:color w:val="231F20"/>
        </w:rPr>
        <w:t>dentro de este centro que incluyan la incorporación en las TIC de sus re- sidentes.</w:t>
      </w:r>
    </w:p>
    <w:p>
      <w:pPr>
        <w:pStyle w:val="BodyText"/>
        <w:spacing w:line="247" w:lineRule="auto"/>
        <w:ind w:left="117" w:right="115" w:firstLine="283"/>
        <w:jc w:val="both"/>
      </w:pPr>
      <w:r>
        <w:rPr>
          <w:color w:val="231F20"/>
        </w:rPr>
        <w:t>En tercer lugar, el acercamiento que se podría lograr de estos adultos mayores con el exterior a través del internet es muy importante, pues si bien es cierto que los residentes pueden salir libremente del Centro, mu- chos</w:t>
      </w:r>
      <w:r>
        <w:rPr>
          <w:color w:val="231F20"/>
          <w:spacing w:val="-7"/>
        </w:rPr>
        <w:t> </w:t>
      </w:r>
      <w:r>
        <w:rPr>
          <w:color w:val="231F20"/>
        </w:rPr>
        <w:t>de</w:t>
      </w:r>
      <w:r>
        <w:rPr>
          <w:color w:val="231F20"/>
          <w:spacing w:val="-7"/>
        </w:rPr>
        <w:t> </w:t>
      </w:r>
      <w:r>
        <w:rPr>
          <w:color w:val="231F20"/>
        </w:rPr>
        <w:t>ellos</w:t>
      </w:r>
      <w:r>
        <w:rPr>
          <w:color w:val="231F20"/>
          <w:spacing w:val="-7"/>
        </w:rPr>
        <w:t> </w:t>
      </w:r>
      <w:r>
        <w:rPr>
          <w:color w:val="231F20"/>
        </w:rPr>
        <w:t>se</w:t>
      </w:r>
      <w:r>
        <w:rPr>
          <w:color w:val="231F20"/>
          <w:spacing w:val="-7"/>
        </w:rPr>
        <w:t> </w:t>
      </w:r>
      <w:r>
        <w:rPr>
          <w:color w:val="231F20"/>
        </w:rPr>
        <w:t>sienten</w:t>
      </w:r>
      <w:r>
        <w:rPr>
          <w:color w:val="231F20"/>
          <w:spacing w:val="-6"/>
        </w:rPr>
        <w:t> </w:t>
      </w:r>
      <w:r>
        <w:rPr>
          <w:color w:val="231F20"/>
        </w:rPr>
        <w:t>o</w:t>
      </w:r>
      <w:r>
        <w:rPr>
          <w:color w:val="231F20"/>
          <w:spacing w:val="-7"/>
        </w:rPr>
        <w:t> </w:t>
      </w:r>
      <w:r>
        <w:rPr>
          <w:color w:val="231F20"/>
        </w:rPr>
        <w:t>están</w:t>
      </w:r>
      <w:r>
        <w:rPr>
          <w:color w:val="231F20"/>
          <w:spacing w:val="-7"/>
        </w:rPr>
        <w:t> </w:t>
      </w:r>
      <w:r>
        <w:rPr>
          <w:color w:val="231F20"/>
        </w:rPr>
        <w:t>impedidos</w:t>
      </w:r>
      <w:r>
        <w:rPr>
          <w:color w:val="231F20"/>
          <w:spacing w:val="-7"/>
        </w:rPr>
        <w:t> </w:t>
      </w:r>
      <w:r>
        <w:rPr>
          <w:color w:val="231F20"/>
        </w:rPr>
        <w:t>físicamente</w:t>
      </w:r>
      <w:r>
        <w:rPr>
          <w:color w:val="231F20"/>
          <w:spacing w:val="-7"/>
        </w:rPr>
        <w:t> </w:t>
      </w:r>
      <w:r>
        <w:rPr>
          <w:color w:val="231F20"/>
        </w:rPr>
        <w:t>para</w:t>
      </w:r>
      <w:r>
        <w:rPr>
          <w:color w:val="231F20"/>
          <w:spacing w:val="-7"/>
        </w:rPr>
        <w:t> </w:t>
      </w:r>
      <w:r>
        <w:rPr>
          <w:color w:val="231F20"/>
        </w:rPr>
        <w:t>realizar</w:t>
      </w:r>
      <w:r>
        <w:rPr>
          <w:color w:val="231F20"/>
          <w:spacing w:val="-7"/>
        </w:rPr>
        <w:t> </w:t>
      </w:r>
      <w:r>
        <w:rPr>
          <w:color w:val="231F20"/>
        </w:rPr>
        <w:t>salidas al</w:t>
      </w:r>
      <w:r>
        <w:rPr>
          <w:color w:val="231F20"/>
          <w:spacing w:val="-6"/>
        </w:rPr>
        <w:t> </w:t>
      </w:r>
      <w:r>
        <w:rPr>
          <w:color w:val="231F20"/>
        </w:rPr>
        <w:t>exterior,</w:t>
      </w:r>
      <w:r>
        <w:rPr>
          <w:color w:val="231F20"/>
          <w:spacing w:val="-6"/>
        </w:rPr>
        <w:t> </w:t>
      </w:r>
      <w:r>
        <w:rPr>
          <w:color w:val="231F20"/>
        </w:rPr>
        <w:t>algunos</w:t>
      </w:r>
      <w:r>
        <w:rPr>
          <w:color w:val="231F20"/>
          <w:spacing w:val="-6"/>
        </w:rPr>
        <w:t> </w:t>
      </w:r>
      <w:r>
        <w:rPr>
          <w:color w:val="231F20"/>
        </w:rPr>
        <w:t>de</w:t>
      </w:r>
      <w:r>
        <w:rPr>
          <w:color w:val="231F20"/>
          <w:spacing w:val="-6"/>
        </w:rPr>
        <w:t> </w:t>
      </w:r>
      <w:r>
        <w:rPr>
          <w:color w:val="231F20"/>
        </w:rPr>
        <w:t>ellos</w:t>
      </w:r>
      <w:r>
        <w:rPr>
          <w:color w:val="231F20"/>
          <w:spacing w:val="-6"/>
        </w:rPr>
        <w:t> </w:t>
      </w:r>
      <w:r>
        <w:rPr>
          <w:color w:val="231F20"/>
        </w:rPr>
        <w:t>ya</w:t>
      </w:r>
      <w:r>
        <w:rPr>
          <w:color w:val="231F20"/>
          <w:spacing w:val="-6"/>
        </w:rPr>
        <w:t> </w:t>
      </w:r>
      <w:r>
        <w:rPr>
          <w:color w:val="231F20"/>
        </w:rPr>
        <w:t>se</w:t>
      </w:r>
      <w:r>
        <w:rPr>
          <w:color w:val="231F20"/>
          <w:spacing w:val="-6"/>
        </w:rPr>
        <w:t> </w:t>
      </w:r>
      <w:r>
        <w:rPr>
          <w:color w:val="231F20"/>
        </w:rPr>
        <w:t>sienten</w:t>
      </w:r>
      <w:r>
        <w:rPr>
          <w:color w:val="231F20"/>
          <w:spacing w:val="-5"/>
        </w:rPr>
        <w:t> </w:t>
      </w:r>
      <w:r>
        <w:rPr>
          <w:color w:val="231F20"/>
        </w:rPr>
        <w:t>inseguros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calle</w:t>
      </w:r>
      <w:r>
        <w:rPr>
          <w:color w:val="231F20"/>
          <w:spacing w:val="-6"/>
        </w:rPr>
        <w:t> </w:t>
      </w:r>
      <w:r>
        <w:rPr>
          <w:color w:val="231F20"/>
        </w:rPr>
        <w:t>y</w:t>
      </w:r>
      <w:r>
        <w:rPr>
          <w:color w:val="231F20"/>
          <w:spacing w:val="-6"/>
        </w:rPr>
        <w:t> </w:t>
      </w:r>
      <w:r>
        <w:rPr>
          <w:color w:val="231F20"/>
        </w:rPr>
        <w:t>para</w:t>
      </w:r>
      <w:r>
        <w:rPr>
          <w:color w:val="231F20"/>
          <w:spacing w:val="-6"/>
        </w:rPr>
        <w:t> </w:t>
      </w:r>
      <w:r>
        <w:rPr>
          <w:color w:val="231F20"/>
        </w:rPr>
        <w:t>ellos, el ciberespacio se podría volver una forma de convivencia social intere- sante.</w:t>
      </w:r>
    </w:p>
    <w:p>
      <w:pPr>
        <w:pStyle w:val="BodyText"/>
        <w:spacing w:line="247" w:lineRule="auto"/>
        <w:ind w:left="117" w:right="114" w:firstLine="283"/>
        <w:jc w:val="both"/>
      </w:pPr>
      <w:r>
        <w:rPr>
          <w:color w:val="231F20"/>
        </w:rPr>
        <w:t>En relación con sus principales intereses, se encuentran: poder hablar con</w:t>
      </w:r>
      <w:r>
        <w:rPr>
          <w:color w:val="231F20"/>
          <w:spacing w:val="-9"/>
        </w:rPr>
        <w:t> </w:t>
      </w:r>
      <w:r>
        <w:rPr>
          <w:color w:val="231F20"/>
        </w:rPr>
        <w:t>los</w:t>
      </w:r>
      <w:r>
        <w:rPr>
          <w:color w:val="231F20"/>
          <w:spacing w:val="-9"/>
        </w:rPr>
        <w:t> </w:t>
      </w:r>
      <w:r>
        <w:rPr>
          <w:color w:val="231F20"/>
        </w:rPr>
        <w:t>demás,</w:t>
      </w:r>
      <w:r>
        <w:rPr>
          <w:color w:val="231F20"/>
          <w:spacing w:val="-8"/>
        </w:rPr>
        <w:t> </w:t>
      </w:r>
      <w:r>
        <w:rPr>
          <w:color w:val="231F20"/>
        </w:rPr>
        <w:t>compartir</w:t>
      </w:r>
      <w:r>
        <w:rPr>
          <w:color w:val="231F20"/>
          <w:spacing w:val="-9"/>
        </w:rPr>
        <w:t> </w:t>
      </w:r>
      <w:r>
        <w:rPr>
          <w:color w:val="231F20"/>
        </w:rPr>
        <w:t>historias</w:t>
      </w:r>
      <w:r>
        <w:rPr>
          <w:color w:val="231F20"/>
          <w:spacing w:val="-8"/>
        </w:rPr>
        <w:t> </w:t>
      </w:r>
      <w:r>
        <w:rPr>
          <w:color w:val="231F20"/>
        </w:rPr>
        <w:t>de</w:t>
      </w:r>
      <w:r>
        <w:rPr>
          <w:color w:val="231F20"/>
          <w:spacing w:val="-8"/>
        </w:rPr>
        <w:t> </w:t>
      </w:r>
      <w:r>
        <w:rPr>
          <w:color w:val="231F20"/>
        </w:rPr>
        <w:t>cómo</w:t>
      </w:r>
      <w:r>
        <w:rPr>
          <w:color w:val="231F20"/>
          <w:spacing w:val="-9"/>
        </w:rPr>
        <w:t> </w:t>
      </w:r>
      <w:r>
        <w:rPr>
          <w:color w:val="231F20"/>
        </w:rPr>
        <w:t>era</w:t>
      </w:r>
      <w:r>
        <w:rPr>
          <w:color w:val="231F20"/>
          <w:spacing w:val="-9"/>
        </w:rPr>
        <w:t> </w:t>
      </w:r>
      <w:r>
        <w:rPr>
          <w:color w:val="231F20"/>
        </w:rPr>
        <w:t>la</w:t>
      </w:r>
      <w:r>
        <w:rPr>
          <w:color w:val="231F20"/>
          <w:spacing w:val="-9"/>
        </w:rPr>
        <w:t> </w:t>
      </w:r>
      <w:r>
        <w:rPr>
          <w:color w:val="231F20"/>
        </w:rPr>
        <w:t>vida</w:t>
      </w:r>
      <w:r>
        <w:rPr>
          <w:color w:val="231F20"/>
          <w:spacing w:val="-8"/>
        </w:rPr>
        <w:t> </w:t>
      </w:r>
      <w:r>
        <w:rPr>
          <w:color w:val="231F20"/>
        </w:rPr>
        <w:t>en</w:t>
      </w:r>
      <w:r>
        <w:rPr>
          <w:color w:val="231F20"/>
          <w:spacing w:val="-9"/>
        </w:rPr>
        <w:t> </w:t>
      </w:r>
      <w:r>
        <w:rPr>
          <w:color w:val="231F20"/>
        </w:rPr>
        <w:t>su</w:t>
      </w:r>
      <w:r>
        <w:rPr>
          <w:color w:val="231F20"/>
          <w:spacing w:val="-8"/>
        </w:rPr>
        <w:t> </w:t>
      </w:r>
      <w:r>
        <w:rPr>
          <w:color w:val="231F20"/>
        </w:rPr>
        <w:t>juventud</w:t>
      </w:r>
      <w:r>
        <w:rPr>
          <w:color w:val="231F20"/>
          <w:spacing w:val="-9"/>
        </w:rPr>
        <w:t> </w:t>
      </w:r>
      <w:r>
        <w:rPr>
          <w:color w:val="231F20"/>
        </w:rPr>
        <w:t>y</w:t>
      </w:r>
      <w:r>
        <w:rPr>
          <w:color w:val="231F20"/>
          <w:spacing w:val="-9"/>
        </w:rPr>
        <w:t> </w:t>
      </w:r>
      <w:r>
        <w:rPr>
          <w:color w:val="231F20"/>
        </w:rPr>
        <w:t>so- bre todo, cómo ha cambiado su existencia; todos se mostraron interesados en contar historias. Cuando se les explicó la posibilidad de compartirlas a través del internet, se manifestaron las siguientes</w:t>
      </w:r>
      <w:r>
        <w:rPr>
          <w:color w:val="231F20"/>
          <w:spacing w:val="-14"/>
        </w:rPr>
        <w:t> </w:t>
      </w:r>
      <w:r>
        <w:rPr>
          <w:color w:val="231F20"/>
        </w:rPr>
        <w:t>respuestas:</w:t>
      </w:r>
    </w:p>
    <w:p>
      <w:pPr>
        <w:spacing w:line="249" w:lineRule="auto" w:before="168"/>
        <w:ind w:left="400" w:right="114" w:firstLine="0"/>
        <w:jc w:val="both"/>
        <w:rPr>
          <w:sz w:val="20"/>
        </w:rPr>
      </w:pPr>
      <w:r>
        <w:rPr>
          <w:sz w:val="20"/>
        </w:rPr>
        <w:t>me gustaría, pero siempre y cuando no fueran cosas personales, sino de histo- ria nada más (entrevista 1); claro que sí, pero no sé como se hace, si me dicen ustedes como se hace, sí (entrevista 3); ¿se puede hacer eso? Sí me gustaría (entrevista 4); tal vez así me escuchen con más atención que cuando vienen aquí (entrevista 10); me encanta contar cosas, pero no me vienen a ver, sí me gustaría (entrevista 5); vinieron hace poco a darnos un curso, pero de cosas personales y eso no me gustó contar, algunos hasta lloraron, pero lo demás que no sea personal, sí (entrevista 6); con tal de que lo escuchen mis hijos, sí (entrevista 7); claro que sí, pero sin salir en el video (entrevista 9).</w:t>
      </w:r>
    </w:p>
    <w:p>
      <w:pPr>
        <w:pStyle w:val="BodyText"/>
        <w:spacing w:line="247" w:lineRule="auto" w:before="172"/>
        <w:ind w:left="117" w:right="115" w:firstLine="283"/>
        <w:jc w:val="both"/>
      </w:pPr>
      <w:r>
        <w:rPr>
          <w:color w:val="231F20"/>
        </w:rPr>
        <w:t>Otro interés entre las residentes fue la lectura. Cuando se les planteó la posibilidad de obtener libros digitales, la mayoría se mostró renuente:</w:t>
      </w:r>
    </w:p>
    <w:p>
      <w:pPr>
        <w:spacing w:line="249" w:lineRule="auto" w:before="168"/>
        <w:ind w:left="400" w:right="114" w:firstLine="0"/>
        <w:jc w:val="both"/>
        <w:rPr>
          <w:sz w:val="20"/>
        </w:rPr>
      </w:pPr>
      <w:r>
        <w:rPr>
          <w:sz w:val="20"/>
        </w:rPr>
        <w:t>no, ¿cómo voy a leer en una computadora? (entrevista 2); lastima los ojos, no me gustaría leer así (entrevista 3); tendría que tener una computadora para</w:t>
      </w:r>
      <w:r>
        <w:rPr>
          <w:spacing w:val="-25"/>
          <w:sz w:val="20"/>
        </w:rPr>
        <w:t> </w:t>
      </w:r>
      <w:r>
        <w:rPr>
          <w:sz w:val="20"/>
        </w:rPr>
        <w:t>eso y no tengo (entrevista 9); no me gusta leer en una pantalla (entrevista 10); no, no</w:t>
      </w:r>
      <w:r>
        <w:rPr>
          <w:spacing w:val="-6"/>
          <w:sz w:val="20"/>
        </w:rPr>
        <w:t> </w:t>
      </w:r>
      <w:r>
        <w:rPr>
          <w:sz w:val="20"/>
        </w:rPr>
        <w:t>me</w:t>
      </w:r>
      <w:r>
        <w:rPr>
          <w:spacing w:val="-6"/>
          <w:sz w:val="20"/>
        </w:rPr>
        <w:t> </w:t>
      </w:r>
      <w:r>
        <w:rPr>
          <w:sz w:val="20"/>
        </w:rPr>
        <w:t>gustaría…</w:t>
      </w:r>
      <w:r>
        <w:rPr>
          <w:spacing w:val="-6"/>
          <w:sz w:val="20"/>
        </w:rPr>
        <w:t> </w:t>
      </w:r>
      <w:r>
        <w:rPr>
          <w:sz w:val="20"/>
        </w:rPr>
        <w:t>y</w:t>
      </w:r>
      <w:r>
        <w:rPr>
          <w:spacing w:val="-6"/>
          <w:sz w:val="20"/>
        </w:rPr>
        <w:t> </w:t>
      </w:r>
      <w:r>
        <w:rPr>
          <w:sz w:val="20"/>
        </w:rPr>
        <w:t>si</w:t>
      </w:r>
      <w:r>
        <w:rPr>
          <w:spacing w:val="-6"/>
          <w:sz w:val="20"/>
        </w:rPr>
        <w:t> </w:t>
      </w:r>
      <w:r>
        <w:rPr>
          <w:sz w:val="20"/>
        </w:rPr>
        <w:t>tengo</w:t>
      </w:r>
      <w:r>
        <w:rPr>
          <w:spacing w:val="-6"/>
          <w:sz w:val="20"/>
        </w:rPr>
        <w:t> </w:t>
      </w:r>
      <w:r>
        <w:rPr>
          <w:sz w:val="20"/>
        </w:rPr>
        <w:t>que</w:t>
      </w:r>
      <w:r>
        <w:rPr>
          <w:spacing w:val="-6"/>
          <w:sz w:val="20"/>
        </w:rPr>
        <w:t> </w:t>
      </w:r>
      <w:r>
        <w:rPr>
          <w:spacing w:val="-2"/>
          <w:sz w:val="20"/>
        </w:rPr>
        <w:t>salir,</w:t>
      </w:r>
      <w:r>
        <w:rPr>
          <w:spacing w:val="-6"/>
          <w:sz w:val="20"/>
        </w:rPr>
        <w:t> </w:t>
      </w:r>
      <w:r>
        <w:rPr>
          <w:sz w:val="20"/>
        </w:rPr>
        <w:t>¿cómo</w:t>
      </w:r>
      <w:r>
        <w:rPr>
          <w:spacing w:val="-6"/>
          <w:sz w:val="20"/>
        </w:rPr>
        <w:t> </w:t>
      </w:r>
      <w:r>
        <w:rPr>
          <w:sz w:val="20"/>
        </w:rPr>
        <w:t>me</w:t>
      </w:r>
      <w:r>
        <w:rPr>
          <w:spacing w:val="-6"/>
          <w:sz w:val="20"/>
        </w:rPr>
        <w:t> </w:t>
      </w:r>
      <w:r>
        <w:rPr>
          <w:sz w:val="20"/>
        </w:rPr>
        <w:t>llevo</w:t>
      </w:r>
      <w:r>
        <w:rPr>
          <w:spacing w:val="-6"/>
          <w:sz w:val="20"/>
        </w:rPr>
        <w:t> </w:t>
      </w:r>
      <w:r>
        <w:rPr>
          <w:sz w:val="20"/>
        </w:rPr>
        <w:t>la</w:t>
      </w:r>
      <w:r>
        <w:rPr>
          <w:spacing w:val="-6"/>
          <w:sz w:val="20"/>
        </w:rPr>
        <w:t> </w:t>
      </w:r>
      <w:r>
        <w:rPr>
          <w:sz w:val="20"/>
        </w:rPr>
        <w:t>computadora?;</w:t>
      </w:r>
      <w:r>
        <w:rPr>
          <w:spacing w:val="-6"/>
          <w:sz w:val="20"/>
        </w:rPr>
        <w:t> </w:t>
      </w:r>
      <w:r>
        <w:rPr>
          <w:sz w:val="20"/>
        </w:rPr>
        <w:t>sé</w:t>
      </w:r>
      <w:r>
        <w:rPr>
          <w:spacing w:val="-6"/>
          <w:sz w:val="20"/>
        </w:rPr>
        <w:t> </w:t>
      </w:r>
      <w:r>
        <w:rPr>
          <w:sz w:val="20"/>
        </w:rPr>
        <w:t>que existen pero no me gustan (entrevista 9); no, para nada, prefiero los libros de aquí (los del centro) (entrevista 8); eso no me gusta… son cosas de jóvenes, a mí lo tradicional (entrevista</w:t>
      </w:r>
      <w:r>
        <w:rPr>
          <w:spacing w:val="-2"/>
          <w:sz w:val="20"/>
        </w:rPr>
        <w:t> </w:t>
      </w:r>
      <w:r>
        <w:rPr>
          <w:sz w:val="20"/>
        </w:rPr>
        <w:t>4).</w:t>
      </w:r>
    </w:p>
    <w:p>
      <w:pPr>
        <w:pStyle w:val="BodyText"/>
        <w:spacing w:line="247" w:lineRule="auto" w:before="172"/>
        <w:ind w:left="117" w:right="115" w:firstLine="283"/>
        <w:jc w:val="both"/>
      </w:pPr>
      <w:r>
        <w:rPr>
          <w:color w:val="231F20"/>
        </w:rPr>
        <w:t>Esto obviamente tiene que ver con procesos culturales, pues para ellas es difícil asimilar la era digital.</w:t>
      </w:r>
    </w:p>
    <w:p>
      <w:pPr>
        <w:pStyle w:val="BodyText"/>
        <w:spacing w:line="247" w:lineRule="auto"/>
        <w:ind w:left="117" w:right="114" w:firstLine="283"/>
        <w:jc w:val="both"/>
      </w:pPr>
      <w:r>
        <w:rPr>
          <w:color w:val="231F20"/>
        </w:rPr>
        <w:t>Por otra parte, casi todas se mostraron renuentes a utilizar el internet como forma lúdica:</w:t>
      </w:r>
    </w:p>
    <w:p>
      <w:pPr>
        <w:spacing w:after="0" w:line="247" w:lineRule="auto"/>
        <w:jc w:val="both"/>
        <w:sectPr>
          <w:pgSz w:w="9360" w:h="13040"/>
          <w:pgMar w:header="0" w:footer="496" w:top="740" w:bottom="680" w:left="1300" w:right="1300"/>
        </w:sectPr>
      </w:pPr>
    </w:p>
    <w:p>
      <w:pPr>
        <w:tabs>
          <w:tab w:pos="5536" w:val="left" w:leader="none"/>
        </w:tabs>
        <w:spacing w:before="51"/>
        <w:ind w:left="128"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9"/>
        <w:rPr>
          <w:sz w:val="19"/>
        </w:rPr>
      </w:pPr>
    </w:p>
    <w:p>
      <w:pPr>
        <w:spacing w:line="249" w:lineRule="auto" w:before="0"/>
        <w:ind w:left="400" w:right="115" w:firstLine="0"/>
        <w:jc w:val="both"/>
        <w:rPr>
          <w:sz w:val="20"/>
        </w:rPr>
      </w:pPr>
      <w:r>
        <w:rPr>
          <w:sz w:val="20"/>
        </w:rPr>
        <w:t>¿para qué voy a jugar si puedo hacerlo aquí? (entrevista 3); no me gustaría jugar nada, eso no es divertido (entrevista 5); son cosas de jóvenes que yo no sé hacer, no me gustan esos jueguitos (entrevista 10); no sé ni cómo, mejor no (entrevista 4); lo de hablar de cosas sí, lo de jugar no me gusta (entrevista 7); eso no es jugar; jugar es salir a la calle como antes, a correr o con canicas, o con otras cosas (entrevista 8); ¿qué juegos? Eso no me gusta nada (entrevista 2).</w:t>
      </w:r>
    </w:p>
    <w:p>
      <w:pPr>
        <w:pStyle w:val="BodyText"/>
        <w:spacing w:line="247" w:lineRule="auto" w:before="172"/>
        <w:ind w:left="117" w:right="115" w:firstLine="283"/>
        <w:jc w:val="both"/>
      </w:pPr>
      <w:r>
        <w:rPr>
          <w:color w:val="231F20"/>
        </w:rPr>
        <w:t>Finalmente, al preguntarles si estaban interesadas en tomar cursos o cualquier otro tipo de programa educativo a través de computadora, estas fueron las respuestas más interesantes:</w:t>
      </w:r>
    </w:p>
    <w:p>
      <w:pPr>
        <w:spacing w:line="249" w:lineRule="auto" w:before="168"/>
        <w:ind w:left="400" w:right="115" w:firstLine="0"/>
        <w:jc w:val="both"/>
        <w:rPr>
          <w:sz w:val="20"/>
        </w:rPr>
      </w:pPr>
      <w:r>
        <w:rPr>
          <w:sz w:val="20"/>
        </w:rPr>
        <w:t>sí, pero que me enseñen (entrevista 4); eso sí, pero primero que me enseñen a manejar la computadora y luego lo otro (entrevista 5); no, no me gusta tomar clases</w:t>
      </w:r>
      <w:r>
        <w:rPr>
          <w:spacing w:val="-11"/>
          <w:sz w:val="20"/>
        </w:rPr>
        <w:t> </w:t>
      </w:r>
      <w:r>
        <w:rPr>
          <w:sz w:val="20"/>
        </w:rPr>
        <w:t>de</w:t>
      </w:r>
      <w:r>
        <w:rPr>
          <w:spacing w:val="-11"/>
          <w:sz w:val="20"/>
        </w:rPr>
        <w:t> </w:t>
      </w:r>
      <w:r>
        <w:rPr>
          <w:sz w:val="20"/>
        </w:rPr>
        <w:t>nada</w:t>
      </w:r>
      <w:r>
        <w:rPr>
          <w:spacing w:val="-11"/>
          <w:sz w:val="20"/>
        </w:rPr>
        <w:t> </w:t>
      </w:r>
      <w:r>
        <w:rPr>
          <w:sz w:val="20"/>
        </w:rPr>
        <w:t>(entrevista</w:t>
      </w:r>
      <w:r>
        <w:rPr>
          <w:spacing w:val="-11"/>
          <w:sz w:val="20"/>
        </w:rPr>
        <w:t> </w:t>
      </w:r>
      <w:r>
        <w:rPr>
          <w:sz w:val="20"/>
        </w:rPr>
        <w:t>10);</w:t>
      </w:r>
      <w:r>
        <w:rPr>
          <w:spacing w:val="-11"/>
          <w:sz w:val="20"/>
        </w:rPr>
        <w:t> </w:t>
      </w:r>
      <w:r>
        <w:rPr>
          <w:sz w:val="20"/>
        </w:rPr>
        <w:t>pero</w:t>
      </w:r>
      <w:r>
        <w:rPr>
          <w:spacing w:val="-11"/>
          <w:sz w:val="20"/>
        </w:rPr>
        <w:t> </w:t>
      </w:r>
      <w:r>
        <w:rPr>
          <w:sz w:val="20"/>
        </w:rPr>
        <w:t>primero</w:t>
      </w:r>
      <w:r>
        <w:rPr>
          <w:spacing w:val="-11"/>
          <w:sz w:val="20"/>
        </w:rPr>
        <w:t> </w:t>
      </w:r>
      <w:r>
        <w:rPr>
          <w:sz w:val="20"/>
        </w:rPr>
        <w:t>que</w:t>
      </w:r>
      <w:r>
        <w:rPr>
          <w:spacing w:val="-11"/>
          <w:sz w:val="20"/>
        </w:rPr>
        <w:t> </w:t>
      </w:r>
      <w:r>
        <w:rPr>
          <w:sz w:val="20"/>
        </w:rPr>
        <w:t>me</w:t>
      </w:r>
      <w:r>
        <w:rPr>
          <w:spacing w:val="-11"/>
          <w:sz w:val="20"/>
        </w:rPr>
        <w:t> </w:t>
      </w:r>
      <w:r>
        <w:rPr>
          <w:sz w:val="20"/>
        </w:rPr>
        <w:t>digan</w:t>
      </w:r>
      <w:r>
        <w:rPr>
          <w:spacing w:val="-11"/>
          <w:sz w:val="20"/>
        </w:rPr>
        <w:t> </w:t>
      </w:r>
      <w:r>
        <w:rPr>
          <w:sz w:val="20"/>
        </w:rPr>
        <w:t>cómo</w:t>
      </w:r>
      <w:r>
        <w:rPr>
          <w:spacing w:val="-11"/>
          <w:sz w:val="20"/>
        </w:rPr>
        <w:t> </w:t>
      </w:r>
      <w:r>
        <w:rPr>
          <w:sz w:val="20"/>
        </w:rPr>
        <w:t>usar</w:t>
      </w:r>
      <w:r>
        <w:rPr>
          <w:spacing w:val="-11"/>
          <w:sz w:val="20"/>
        </w:rPr>
        <w:t> </w:t>
      </w:r>
      <w:r>
        <w:rPr>
          <w:sz w:val="20"/>
        </w:rPr>
        <w:t>la</w:t>
      </w:r>
      <w:r>
        <w:rPr>
          <w:spacing w:val="-11"/>
          <w:sz w:val="20"/>
        </w:rPr>
        <w:t> </w:t>
      </w:r>
      <w:r>
        <w:rPr>
          <w:sz w:val="20"/>
        </w:rPr>
        <w:t>compu- tadora (entrevista 9); no, ¿cómo me enseñan en una computadora? (entrevista 7);</w:t>
      </w:r>
      <w:r>
        <w:rPr>
          <w:spacing w:val="-5"/>
          <w:sz w:val="20"/>
        </w:rPr>
        <w:t> </w:t>
      </w:r>
      <w:r>
        <w:rPr>
          <w:sz w:val="20"/>
        </w:rPr>
        <w:t>si,</w:t>
      </w:r>
      <w:r>
        <w:rPr>
          <w:spacing w:val="-5"/>
          <w:sz w:val="20"/>
        </w:rPr>
        <w:t> </w:t>
      </w:r>
      <w:r>
        <w:rPr>
          <w:sz w:val="20"/>
        </w:rPr>
        <w:t>claro</w:t>
      </w:r>
      <w:r>
        <w:rPr>
          <w:spacing w:val="-5"/>
          <w:sz w:val="20"/>
        </w:rPr>
        <w:t> </w:t>
      </w:r>
      <w:r>
        <w:rPr>
          <w:sz w:val="20"/>
        </w:rPr>
        <w:t>que</w:t>
      </w:r>
      <w:r>
        <w:rPr>
          <w:spacing w:val="-5"/>
          <w:sz w:val="20"/>
        </w:rPr>
        <w:t> </w:t>
      </w:r>
      <w:r>
        <w:rPr>
          <w:sz w:val="20"/>
        </w:rPr>
        <w:t>sí,</w:t>
      </w:r>
      <w:r>
        <w:rPr>
          <w:spacing w:val="-5"/>
          <w:sz w:val="20"/>
        </w:rPr>
        <w:t> </w:t>
      </w:r>
      <w:r>
        <w:rPr>
          <w:sz w:val="20"/>
        </w:rPr>
        <w:t>me</w:t>
      </w:r>
      <w:r>
        <w:rPr>
          <w:spacing w:val="-5"/>
          <w:sz w:val="20"/>
        </w:rPr>
        <w:t> </w:t>
      </w:r>
      <w:r>
        <w:rPr>
          <w:sz w:val="20"/>
        </w:rPr>
        <w:t>gustaría</w:t>
      </w:r>
      <w:r>
        <w:rPr>
          <w:spacing w:val="-5"/>
          <w:sz w:val="20"/>
        </w:rPr>
        <w:t> </w:t>
      </w:r>
      <w:r>
        <w:rPr>
          <w:sz w:val="20"/>
        </w:rPr>
        <w:t>mucho</w:t>
      </w:r>
      <w:r>
        <w:rPr>
          <w:spacing w:val="-5"/>
          <w:sz w:val="20"/>
        </w:rPr>
        <w:t> </w:t>
      </w:r>
      <w:r>
        <w:rPr>
          <w:sz w:val="20"/>
        </w:rPr>
        <w:t>(entrevista</w:t>
      </w:r>
      <w:r>
        <w:rPr>
          <w:spacing w:val="-5"/>
          <w:sz w:val="20"/>
        </w:rPr>
        <w:t> </w:t>
      </w:r>
      <w:r>
        <w:rPr>
          <w:sz w:val="20"/>
        </w:rPr>
        <w:t>1);</w:t>
      </w:r>
      <w:r>
        <w:rPr>
          <w:spacing w:val="-5"/>
          <w:sz w:val="20"/>
        </w:rPr>
        <w:t> </w:t>
      </w:r>
      <w:r>
        <w:rPr>
          <w:sz w:val="20"/>
        </w:rPr>
        <w:t>sí,</w:t>
      </w:r>
      <w:r>
        <w:rPr>
          <w:spacing w:val="-5"/>
          <w:sz w:val="20"/>
        </w:rPr>
        <w:t> </w:t>
      </w:r>
      <w:r>
        <w:rPr>
          <w:sz w:val="20"/>
        </w:rPr>
        <w:t>pero</w:t>
      </w:r>
      <w:r>
        <w:rPr>
          <w:spacing w:val="-5"/>
          <w:sz w:val="20"/>
        </w:rPr>
        <w:t> </w:t>
      </w:r>
      <w:r>
        <w:rPr>
          <w:sz w:val="20"/>
        </w:rPr>
        <w:t>que</w:t>
      </w:r>
      <w:r>
        <w:rPr>
          <w:spacing w:val="-5"/>
          <w:sz w:val="20"/>
        </w:rPr>
        <w:t> </w:t>
      </w:r>
      <w:r>
        <w:rPr>
          <w:sz w:val="20"/>
        </w:rPr>
        <w:t>haya</w:t>
      </w:r>
      <w:r>
        <w:rPr>
          <w:spacing w:val="-5"/>
          <w:sz w:val="20"/>
        </w:rPr>
        <w:t> </w:t>
      </w:r>
      <w:r>
        <w:rPr>
          <w:sz w:val="20"/>
        </w:rPr>
        <w:t>compu- tadoras</w:t>
      </w:r>
      <w:r>
        <w:rPr>
          <w:spacing w:val="-7"/>
          <w:sz w:val="20"/>
        </w:rPr>
        <w:t> </w:t>
      </w:r>
      <w:r>
        <w:rPr>
          <w:sz w:val="20"/>
        </w:rPr>
        <w:t>aquí</w:t>
      </w:r>
      <w:r>
        <w:rPr>
          <w:spacing w:val="-6"/>
          <w:sz w:val="20"/>
        </w:rPr>
        <w:t> </w:t>
      </w:r>
      <w:r>
        <w:rPr>
          <w:sz w:val="20"/>
        </w:rPr>
        <w:t>para</w:t>
      </w:r>
      <w:r>
        <w:rPr>
          <w:spacing w:val="-6"/>
          <w:sz w:val="20"/>
        </w:rPr>
        <w:t> </w:t>
      </w:r>
      <w:r>
        <w:rPr>
          <w:sz w:val="20"/>
        </w:rPr>
        <w:t>nosotros</w:t>
      </w:r>
      <w:r>
        <w:rPr>
          <w:spacing w:val="-6"/>
          <w:sz w:val="20"/>
        </w:rPr>
        <w:t> </w:t>
      </w:r>
      <w:r>
        <w:rPr>
          <w:sz w:val="20"/>
        </w:rPr>
        <w:t>(entrevista</w:t>
      </w:r>
      <w:r>
        <w:rPr>
          <w:spacing w:val="-6"/>
          <w:sz w:val="20"/>
        </w:rPr>
        <w:t> </w:t>
      </w:r>
      <w:r>
        <w:rPr>
          <w:sz w:val="20"/>
        </w:rPr>
        <w:t>6);</w:t>
      </w:r>
      <w:r>
        <w:rPr>
          <w:spacing w:val="-6"/>
          <w:sz w:val="20"/>
        </w:rPr>
        <w:t> </w:t>
      </w:r>
      <w:r>
        <w:rPr>
          <w:sz w:val="20"/>
        </w:rPr>
        <w:t>no</w:t>
      </w:r>
      <w:r>
        <w:rPr>
          <w:spacing w:val="-6"/>
          <w:sz w:val="20"/>
        </w:rPr>
        <w:t> </w:t>
      </w:r>
      <w:r>
        <w:rPr>
          <w:sz w:val="20"/>
        </w:rPr>
        <w:t>sé,</w:t>
      </w:r>
      <w:r>
        <w:rPr>
          <w:spacing w:val="-6"/>
          <w:sz w:val="20"/>
        </w:rPr>
        <w:t> </w:t>
      </w:r>
      <w:r>
        <w:rPr>
          <w:sz w:val="20"/>
        </w:rPr>
        <w:t>primero</w:t>
      </w:r>
      <w:r>
        <w:rPr>
          <w:spacing w:val="-6"/>
          <w:sz w:val="20"/>
        </w:rPr>
        <w:t> </w:t>
      </w:r>
      <w:r>
        <w:rPr>
          <w:sz w:val="20"/>
        </w:rPr>
        <w:t>que</w:t>
      </w:r>
      <w:r>
        <w:rPr>
          <w:spacing w:val="-6"/>
          <w:sz w:val="20"/>
        </w:rPr>
        <w:t> </w:t>
      </w:r>
      <w:r>
        <w:rPr>
          <w:sz w:val="20"/>
        </w:rPr>
        <w:t>me</w:t>
      </w:r>
      <w:r>
        <w:rPr>
          <w:spacing w:val="-6"/>
          <w:sz w:val="20"/>
        </w:rPr>
        <w:t> </w:t>
      </w:r>
      <w:r>
        <w:rPr>
          <w:sz w:val="20"/>
        </w:rPr>
        <w:t>digan</w:t>
      </w:r>
      <w:r>
        <w:rPr>
          <w:spacing w:val="-6"/>
          <w:sz w:val="20"/>
        </w:rPr>
        <w:t> </w:t>
      </w:r>
      <w:r>
        <w:rPr>
          <w:sz w:val="20"/>
        </w:rPr>
        <w:t>cómo</w:t>
      </w:r>
      <w:r>
        <w:rPr>
          <w:spacing w:val="-6"/>
          <w:sz w:val="20"/>
        </w:rPr>
        <w:t> </w:t>
      </w:r>
      <w:r>
        <w:rPr>
          <w:sz w:val="20"/>
        </w:rPr>
        <w:t>se usa</w:t>
      </w:r>
      <w:r>
        <w:rPr>
          <w:spacing w:val="-9"/>
          <w:sz w:val="20"/>
        </w:rPr>
        <w:t> </w:t>
      </w:r>
      <w:r>
        <w:rPr>
          <w:sz w:val="20"/>
        </w:rPr>
        <w:t>la</w:t>
      </w:r>
      <w:r>
        <w:rPr>
          <w:spacing w:val="-9"/>
          <w:sz w:val="20"/>
        </w:rPr>
        <w:t> </w:t>
      </w:r>
      <w:r>
        <w:rPr>
          <w:sz w:val="20"/>
        </w:rPr>
        <w:t>computadora</w:t>
      </w:r>
      <w:r>
        <w:rPr>
          <w:spacing w:val="-9"/>
          <w:sz w:val="20"/>
        </w:rPr>
        <w:t> </w:t>
      </w:r>
      <w:r>
        <w:rPr>
          <w:sz w:val="20"/>
        </w:rPr>
        <w:t>(entrevista</w:t>
      </w:r>
      <w:r>
        <w:rPr>
          <w:spacing w:val="-9"/>
          <w:sz w:val="20"/>
        </w:rPr>
        <w:t> </w:t>
      </w:r>
      <w:r>
        <w:rPr>
          <w:sz w:val="20"/>
        </w:rPr>
        <w:t>8);</w:t>
      </w:r>
      <w:r>
        <w:rPr>
          <w:spacing w:val="-9"/>
          <w:sz w:val="20"/>
        </w:rPr>
        <w:t> </w:t>
      </w:r>
      <w:r>
        <w:rPr>
          <w:sz w:val="20"/>
        </w:rPr>
        <w:t>usar</w:t>
      </w:r>
      <w:r>
        <w:rPr>
          <w:spacing w:val="-9"/>
          <w:sz w:val="20"/>
        </w:rPr>
        <w:t> </w:t>
      </w:r>
      <w:r>
        <w:rPr>
          <w:sz w:val="20"/>
        </w:rPr>
        <w:t>el</w:t>
      </w:r>
      <w:r>
        <w:rPr>
          <w:spacing w:val="-9"/>
          <w:sz w:val="20"/>
        </w:rPr>
        <w:t> </w:t>
      </w:r>
      <w:r>
        <w:rPr>
          <w:sz w:val="20"/>
        </w:rPr>
        <w:t>internet</w:t>
      </w:r>
      <w:r>
        <w:rPr>
          <w:spacing w:val="-9"/>
          <w:sz w:val="20"/>
        </w:rPr>
        <w:t> </w:t>
      </w:r>
      <w:r>
        <w:rPr>
          <w:sz w:val="20"/>
        </w:rPr>
        <w:t>sí,</w:t>
      </w:r>
      <w:r>
        <w:rPr>
          <w:spacing w:val="-9"/>
          <w:sz w:val="20"/>
        </w:rPr>
        <w:t> </w:t>
      </w:r>
      <w:r>
        <w:rPr>
          <w:sz w:val="20"/>
        </w:rPr>
        <w:t>lo</w:t>
      </w:r>
      <w:r>
        <w:rPr>
          <w:spacing w:val="-9"/>
          <w:sz w:val="20"/>
        </w:rPr>
        <w:t> </w:t>
      </w:r>
      <w:r>
        <w:rPr>
          <w:sz w:val="20"/>
        </w:rPr>
        <w:t>otro</w:t>
      </w:r>
      <w:r>
        <w:rPr>
          <w:spacing w:val="-9"/>
          <w:sz w:val="20"/>
        </w:rPr>
        <w:t> </w:t>
      </w:r>
      <w:r>
        <w:rPr>
          <w:sz w:val="20"/>
        </w:rPr>
        <w:t>no…lo</w:t>
      </w:r>
      <w:r>
        <w:rPr>
          <w:spacing w:val="-9"/>
          <w:sz w:val="20"/>
        </w:rPr>
        <w:t> </w:t>
      </w:r>
      <w:r>
        <w:rPr>
          <w:sz w:val="20"/>
        </w:rPr>
        <w:t>que</w:t>
      </w:r>
      <w:r>
        <w:rPr>
          <w:spacing w:val="-9"/>
          <w:sz w:val="20"/>
        </w:rPr>
        <w:t> </w:t>
      </w:r>
      <w:r>
        <w:rPr>
          <w:sz w:val="20"/>
        </w:rPr>
        <w:t>pasa</w:t>
      </w:r>
      <w:r>
        <w:rPr>
          <w:spacing w:val="-9"/>
          <w:sz w:val="20"/>
        </w:rPr>
        <w:t> </w:t>
      </w:r>
      <w:r>
        <w:rPr>
          <w:sz w:val="20"/>
        </w:rPr>
        <w:t>es que ya estoy muy grande para eso (entrevista 2); y ¿de qué serían los cursos? Si son para manejar la computadora, sí (entrevista</w:t>
      </w:r>
      <w:r>
        <w:rPr>
          <w:spacing w:val="-6"/>
          <w:sz w:val="20"/>
        </w:rPr>
        <w:t> </w:t>
      </w:r>
      <w:r>
        <w:rPr>
          <w:sz w:val="20"/>
        </w:rPr>
        <w:t>3).</w:t>
      </w:r>
    </w:p>
    <w:p>
      <w:pPr>
        <w:pStyle w:val="BodyText"/>
        <w:spacing w:line="247" w:lineRule="auto" w:before="172"/>
        <w:ind w:left="117" w:right="114" w:firstLine="283"/>
        <w:jc w:val="both"/>
      </w:pPr>
      <w:r>
        <w:rPr>
          <w:color w:val="231F20"/>
        </w:rPr>
        <w:t>En síntesis, las adultas mayores que residen en este Centro de Pensio- nados muestran una buena disposición para aprender a utilizar las com- putadoras y el internet. Sobre todo, les interesa poder acercarse con sus familiares (nietos e hijos) que son usuarios asiduos del recurso y podrían aceptar involucrarse con las TIC pero sólo hasta cierto punto y en ciertos aspectos. No se mostraron muy interesadas en cuestiones lúdicas (juegos) y más que nada, desean tener la oportunidad de utilizarlo como forma de socialización.</w:t>
      </w:r>
    </w:p>
    <w:p>
      <w:pPr>
        <w:pStyle w:val="BodyText"/>
        <w:spacing w:line="247" w:lineRule="auto"/>
        <w:ind w:left="117" w:right="114" w:firstLine="283"/>
        <w:jc w:val="both"/>
      </w:pPr>
      <w:r>
        <w:rPr>
          <w:color w:val="231F20"/>
        </w:rPr>
        <w:t>Por lo tanto, si queremos comenzar a introducir a estas personas en el uso de esta herramienta tendríamos que considerar que, en primera</w:t>
      </w:r>
      <w:r>
        <w:rPr>
          <w:color w:val="231F20"/>
          <w:spacing w:val="-20"/>
        </w:rPr>
        <w:t> </w:t>
      </w:r>
      <w:r>
        <w:rPr>
          <w:color w:val="231F20"/>
        </w:rPr>
        <w:t>instan- cia, se tratarán cuestiones relacionadas con procesos comunicativos, que les permitieran posteriormente analizar las demás ventajas de este</w:t>
      </w:r>
      <w:r>
        <w:rPr>
          <w:color w:val="231F20"/>
          <w:spacing w:val="-37"/>
        </w:rPr>
        <w:t> </w:t>
      </w:r>
      <w:r>
        <w:rPr>
          <w:color w:val="231F20"/>
        </w:rPr>
        <w:t>recurso.</w:t>
      </w:r>
    </w:p>
    <w:p>
      <w:pPr>
        <w:pStyle w:val="Heading3"/>
        <w:spacing w:line="242" w:lineRule="auto"/>
        <w:ind w:right="1543"/>
        <w:jc w:val="left"/>
      </w:pPr>
      <w:r>
        <w:rPr>
          <w:color w:val="231F20"/>
        </w:rPr>
        <w:t>Propuesta de integración de los adultos mayores al uso de las TIC</w:t>
      </w:r>
    </w:p>
    <w:p>
      <w:pPr>
        <w:pStyle w:val="BodyText"/>
        <w:spacing w:line="247" w:lineRule="auto" w:before="170"/>
        <w:ind w:left="117" w:right="114"/>
        <w:jc w:val="both"/>
      </w:pPr>
      <w:r>
        <w:rPr>
          <w:color w:val="231F20"/>
        </w:rPr>
        <w:t>Si bien es cierto que los resultados demostraron que las personas adultas que conviven en este Centro no son asiduas al uso del internet, la dispo- nibilidad mostrada para el acercamiento a este nuevo mundo representa una ventaja importante y aunque se trata de un proceso complicado por la</w:t>
      </w:r>
    </w:p>
    <w:p>
      <w:pPr>
        <w:spacing w:after="0" w:line="247" w:lineRule="auto"/>
        <w:jc w:val="both"/>
        <w:sectPr>
          <w:pgSz w:w="9360" w:h="13040"/>
          <w:pgMar w:header="0" w:footer="496" w:top="840" w:bottom="680" w:left="1300" w:right="1300"/>
        </w:sectPr>
      </w:pPr>
    </w:p>
    <w:p>
      <w:pPr>
        <w:spacing w:before="45"/>
        <w:ind w:left="117" w:right="18" w:firstLine="756"/>
        <w:jc w:val="lef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p>
      <w:pPr>
        <w:pStyle w:val="BodyText"/>
        <w:spacing w:before="7"/>
        <w:rPr>
          <w:rFonts w:ascii="Arial"/>
          <w:sz w:val="28"/>
        </w:rPr>
      </w:pPr>
    </w:p>
    <w:p>
      <w:pPr>
        <w:pStyle w:val="BodyText"/>
        <w:spacing w:line="247" w:lineRule="auto"/>
        <w:ind w:left="117" w:right="18"/>
      </w:pPr>
      <w:r>
        <w:rPr>
          <w:color w:val="231F20"/>
        </w:rPr>
        <w:t>brecha generacional existente y la falta del acceso tecnológico, no es algo imposible de lograr.</w:t>
      </w:r>
    </w:p>
    <w:p>
      <w:pPr>
        <w:pStyle w:val="BodyText"/>
        <w:spacing w:line="247" w:lineRule="auto"/>
        <w:ind w:left="117" w:right="115" w:firstLine="283"/>
        <w:jc w:val="both"/>
      </w:pPr>
      <w:r>
        <w:rPr>
          <w:color w:val="231F20"/>
        </w:rPr>
        <w:t>Por lo tanto, nuestra propuesta para convertir a estos residentes en ci- bernautas considera tres rubros fundamentales: acceso, capacitación y</w:t>
      </w:r>
      <w:r>
        <w:rPr>
          <w:color w:val="231F20"/>
          <w:spacing w:val="-28"/>
        </w:rPr>
        <w:t> </w:t>
      </w:r>
      <w:r>
        <w:rPr>
          <w:color w:val="231F20"/>
        </w:rPr>
        <w:t>pla- neación y diseño de actividades específicas apoyadas en el</w:t>
      </w:r>
      <w:r>
        <w:rPr>
          <w:color w:val="231F20"/>
          <w:spacing w:val="-12"/>
        </w:rPr>
        <w:t> </w:t>
      </w:r>
      <w:r>
        <w:rPr>
          <w:color w:val="231F20"/>
        </w:rPr>
        <w:t>internet.</w:t>
      </w:r>
    </w:p>
    <w:p>
      <w:pPr>
        <w:pStyle w:val="BodyText"/>
        <w:spacing w:line="247" w:lineRule="auto"/>
        <w:ind w:left="117" w:right="115" w:firstLine="283"/>
        <w:jc w:val="both"/>
      </w:pPr>
      <w:r>
        <w:rPr>
          <w:color w:val="231F20"/>
        </w:rPr>
        <w:t>A</w:t>
      </w:r>
      <w:r>
        <w:rPr>
          <w:color w:val="231F20"/>
          <w:spacing w:val="-24"/>
        </w:rPr>
        <w:t> </w:t>
      </w:r>
      <w:r>
        <w:rPr>
          <w:color w:val="231F20"/>
        </w:rPr>
        <w:t>continuación</w:t>
      </w:r>
      <w:r>
        <w:rPr>
          <w:color w:val="231F20"/>
          <w:spacing w:val="-13"/>
        </w:rPr>
        <w:t> </w:t>
      </w:r>
      <w:r>
        <w:rPr>
          <w:color w:val="231F20"/>
        </w:rPr>
        <w:t>se</w:t>
      </w:r>
      <w:r>
        <w:rPr>
          <w:color w:val="231F20"/>
          <w:spacing w:val="-12"/>
        </w:rPr>
        <w:t> </w:t>
      </w:r>
      <w:r>
        <w:rPr>
          <w:color w:val="231F20"/>
        </w:rPr>
        <w:t>describen</w:t>
      </w:r>
      <w:r>
        <w:rPr>
          <w:color w:val="231F20"/>
          <w:spacing w:val="-12"/>
        </w:rPr>
        <w:t> </w:t>
      </w:r>
      <w:r>
        <w:rPr>
          <w:color w:val="231F20"/>
        </w:rPr>
        <w:t>algunas</w:t>
      </w:r>
      <w:r>
        <w:rPr>
          <w:color w:val="231F20"/>
          <w:spacing w:val="-13"/>
        </w:rPr>
        <w:t> </w:t>
      </w:r>
      <w:r>
        <w:rPr>
          <w:color w:val="231F20"/>
        </w:rPr>
        <w:t>de</w:t>
      </w:r>
      <w:r>
        <w:rPr>
          <w:color w:val="231F20"/>
          <w:spacing w:val="-12"/>
        </w:rPr>
        <w:t> </w:t>
      </w:r>
      <w:r>
        <w:rPr>
          <w:color w:val="231F20"/>
        </w:rPr>
        <w:t>las</w:t>
      </w:r>
      <w:r>
        <w:rPr>
          <w:color w:val="231F20"/>
          <w:spacing w:val="-12"/>
        </w:rPr>
        <w:t> </w:t>
      </w:r>
      <w:r>
        <w:rPr>
          <w:color w:val="231F20"/>
        </w:rPr>
        <w:t>acciones</w:t>
      </w:r>
      <w:r>
        <w:rPr>
          <w:color w:val="231F20"/>
          <w:spacing w:val="-13"/>
        </w:rPr>
        <w:t> </w:t>
      </w:r>
      <w:r>
        <w:rPr>
          <w:color w:val="231F20"/>
        </w:rPr>
        <w:t>por</w:t>
      </w:r>
      <w:r>
        <w:rPr>
          <w:color w:val="231F20"/>
          <w:spacing w:val="-12"/>
        </w:rPr>
        <w:t> </w:t>
      </w:r>
      <w:r>
        <w:rPr>
          <w:color w:val="231F20"/>
        </w:rPr>
        <w:t>llevar</w:t>
      </w:r>
      <w:r>
        <w:rPr>
          <w:color w:val="231F20"/>
          <w:spacing w:val="-12"/>
        </w:rPr>
        <w:t> </w:t>
      </w:r>
      <w:r>
        <w:rPr>
          <w:color w:val="231F20"/>
        </w:rPr>
        <w:t>a</w:t>
      </w:r>
      <w:r>
        <w:rPr>
          <w:color w:val="231F20"/>
          <w:spacing w:val="-12"/>
        </w:rPr>
        <w:t> </w:t>
      </w:r>
      <w:r>
        <w:rPr>
          <w:color w:val="231F20"/>
        </w:rPr>
        <w:t>cabo</w:t>
      </w:r>
      <w:r>
        <w:rPr>
          <w:color w:val="231F20"/>
          <w:spacing w:val="-12"/>
        </w:rPr>
        <w:t> </w:t>
      </w:r>
      <w:r>
        <w:rPr>
          <w:color w:val="231F20"/>
        </w:rPr>
        <w:t>de acuerdo con estos tres</w:t>
      </w:r>
      <w:r>
        <w:rPr>
          <w:color w:val="231F20"/>
          <w:spacing w:val="-4"/>
        </w:rPr>
        <w:t> </w:t>
      </w:r>
      <w:r>
        <w:rPr>
          <w:color w:val="231F20"/>
        </w:rPr>
        <w:t>aspectos:</w:t>
      </w:r>
    </w:p>
    <w:p>
      <w:pPr>
        <w:spacing w:before="149"/>
        <w:ind w:left="117" w:right="18" w:firstLine="0"/>
        <w:jc w:val="left"/>
        <w:rPr>
          <w:i/>
          <w:sz w:val="22"/>
        </w:rPr>
      </w:pPr>
      <w:r>
        <w:rPr>
          <w:i/>
          <w:color w:val="231F20"/>
          <w:sz w:val="22"/>
        </w:rPr>
        <w:t>Acceso:</w:t>
      </w:r>
    </w:p>
    <w:p>
      <w:pPr>
        <w:pStyle w:val="ListParagraph"/>
        <w:numPr>
          <w:ilvl w:val="0"/>
          <w:numId w:val="2"/>
        </w:numPr>
        <w:tabs>
          <w:tab w:pos="478" w:val="left" w:leader="none"/>
        </w:tabs>
        <w:spacing w:line="247" w:lineRule="auto" w:before="177" w:after="0"/>
        <w:ind w:left="477" w:right="115" w:hanging="360"/>
        <w:jc w:val="both"/>
        <w:rPr>
          <w:sz w:val="22"/>
        </w:rPr>
      </w:pPr>
      <w:r>
        <w:rPr>
          <w:color w:val="231F20"/>
          <w:sz w:val="22"/>
        </w:rPr>
        <w:t>Gestionar los apoyos económicos necesarios a través de proyectos gubernamentales, fundaciones u organizaciones no gubernamentales para</w:t>
      </w:r>
      <w:r>
        <w:rPr>
          <w:color w:val="231F20"/>
          <w:spacing w:val="-9"/>
          <w:sz w:val="22"/>
        </w:rPr>
        <w:t> </w:t>
      </w:r>
      <w:r>
        <w:rPr>
          <w:color w:val="231F20"/>
          <w:sz w:val="22"/>
        </w:rPr>
        <w:t>la</w:t>
      </w:r>
      <w:r>
        <w:rPr>
          <w:color w:val="231F20"/>
          <w:spacing w:val="-9"/>
          <w:sz w:val="22"/>
        </w:rPr>
        <w:t> </w:t>
      </w:r>
      <w:r>
        <w:rPr>
          <w:color w:val="231F20"/>
          <w:sz w:val="22"/>
        </w:rPr>
        <w:t>creación</w:t>
      </w:r>
      <w:r>
        <w:rPr>
          <w:color w:val="231F20"/>
          <w:spacing w:val="-10"/>
          <w:sz w:val="22"/>
        </w:rPr>
        <w:t> </w:t>
      </w:r>
      <w:r>
        <w:rPr>
          <w:color w:val="231F20"/>
          <w:sz w:val="22"/>
        </w:rPr>
        <w:t>de</w:t>
      </w:r>
      <w:r>
        <w:rPr>
          <w:color w:val="231F20"/>
          <w:spacing w:val="-9"/>
          <w:sz w:val="22"/>
        </w:rPr>
        <w:t> </w:t>
      </w:r>
      <w:r>
        <w:rPr>
          <w:color w:val="231F20"/>
          <w:sz w:val="22"/>
        </w:rPr>
        <w:t>un</w:t>
      </w:r>
      <w:r>
        <w:rPr>
          <w:color w:val="231F20"/>
          <w:spacing w:val="-9"/>
          <w:sz w:val="22"/>
        </w:rPr>
        <w:t> </w:t>
      </w:r>
      <w:r>
        <w:rPr>
          <w:color w:val="231F20"/>
          <w:sz w:val="22"/>
        </w:rPr>
        <w:t>espacio</w:t>
      </w:r>
      <w:r>
        <w:rPr>
          <w:color w:val="231F20"/>
          <w:spacing w:val="-10"/>
          <w:sz w:val="22"/>
        </w:rPr>
        <w:t> </w:t>
      </w:r>
      <w:r>
        <w:rPr>
          <w:color w:val="231F20"/>
          <w:sz w:val="22"/>
        </w:rPr>
        <w:t>con</w:t>
      </w:r>
      <w:r>
        <w:rPr>
          <w:color w:val="231F20"/>
          <w:spacing w:val="-9"/>
          <w:sz w:val="22"/>
        </w:rPr>
        <w:t> </w:t>
      </w:r>
      <w:r>
        <w:rPr>
          <w:color w:val="231F20"/>
          <w:sz w:val="22"/>
        </w:rPr>
        <w:t>computadoras</w:t>
      </w:r>
      <w:r>
        <w:rPr>
          <w:color w:val="231F20"/>
          <w:spacing w:val="-10"/>
          <w:sz w:val="22"/>
        </w:rPr>
        <w:t> </w:t>
      </w:r>
      <w:r>
        <w:rPr>
          <w:color w:val="231F20"/>
          <w:sz w:val="22"/>
        </w:rPr>
        <w:t>dentro</w:t>
      </w:r>
      <w:r>
        <w:rPr>
          <w:color w:val="231F20"/>
          <w:spacing w:val="-9"/>
          <w:sz w:val="22"/>
        </w:rPr>
        <w:t> </w:t>
      </w:r>
      <w:r>
        <w:rPr>
          <w:color w:val="231F20"/>
          <w:sz w:val="22"/>
        </w:rPr>
        <w:t>del</w:t>
      </w:r>
      <w:r>
        <w:rPr>
          <w:color w:val="231F20"/>
          <w:spacing w:val="-9"/>
          <w:sz w:val="22"/>
        </w:rPr>
        <w:t> </w:t>
      </w:r>
      <w:r>
        <w:rPr>
          <w:color w:val="231F20"/>
          <w:sz w:val="22"/>
        </w:rPr>
        <w:t>Centro,</w:t>
      </w:r>
      <w:r>
        <w:rPr>
          <w:color w:val="231F20"/>
          <w:spacing w:val="-9"/>
          <w:sz w:val="22"/>
        </w:rPr>
        <w:t> </w:t>
      </w:r>
      <w:r>
        <w:rPr>
          <w:color w:val="231F20"/>
          <w:sz w:val="22"/>
        </w:rPr>
        <w:t>así como la adquisición de la infraestructura del</w:t>
      </w:r>
      <w:r>
        <w:rPr>
          <w:color w:val="231F20"/>
          <w:spacing w:val="-3"/>
          <w:sz w:val="22"/>
        </w:rPr>
        <w:t> </w:t>
      </w:r>
      <w:r>
        <w:rPr>
          <w:color w:val="231F20"/>
          <w:sz w:val="22"/>
        </w:rPr>
        <w:t>internet.</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Buscar</w:t>
      </w:r>
      <w:r>
        <w:rPr>
          <w:color w:val="231F20"/>
          <w:spacing w:val="-8"/>
          <w:sz w:val="22"/>
        </w:rPr>
        <w:t> </w:t>
      </w:r>
      <w:r>
        <w:rPr>
          <w:color w:val="231F20"/>
          <w:sz w:val="22"/>
        </w:rPr>
        <w:t>la</w:t>
      </w:r>
      <w:r>
        <w:rPr>
          <w:color w:val="231F20"/>
          <w:spacing w:val="-8"/>
          <w:sz w:val="22"/>
        </w:rPr>
        <w:t> </w:t>
      </w:r>
      <w:r>
        <w:rPr>
          <w:color w:val="231F20"/>
          <w:sz w:val="22"/>
        </w:rPr>
        <w:t>forma</w:t>
      </w:r>
      <w:r>
        <w:rPr>
          <w:color w:val="231F20"/>
          <w:spacing w:val="-8"/>
          <w:sz w:val="22"/>
        </w:rPr>
        <w:t> </w:t>
      </w:r>
      <w:r>
        <w:rPr>
          <w:color w:val="231F20"/>
          <w:sz w:val="22"/>
        </w:rPr>
        <w:t>para</w:t>
      </w:r>
      <w:r>
        <w:rPr>
          <w:color w:val="231F20"/>
          <w:spacing w:val="-8"/>
          <w:sz w:val="22"/>
        </w:rPr>
        <w:t> </w:t>
      </w:r>
      <w:r>
        <w:rPr>
          <w:color w:val="231F20"/>
          <w:sz w:val="22"/>
        </w:rPr>
        <w:t>que</w:t>
      </w:r>
      <w:r>
        <w:rPr>
          <w:color w:val="231F20"/>
          <w:spacing w:val="-8"/>
          <w:sz w:val="22"/>
        </w:rPr>
        <w:t> </w:t>
      </w:r>
      <w:r>
        <w:rPr>
          <w:color w:val="231F20"/>
          <w:sz w:val="22"/>
        </w:rPr>
        <w:t>pudieran</w:t>
      </w:r>
      <w:r>
        <w:rPr>
          <w:color w:val="231F20"/>
          <w:spacing w:val="-8"/>
          <w:sz w:val="22"/>
        </w:rPr>
        <w:t> </w:t>
      </w:r>
      <w:r>
        <w:rPr>
          <w:color w:val="231F20"/>
          <w:sz w:val="22"/>
        </w:rPr>
        <w:t>donarse</w:t>
      </w:r>
      <w:r>
        <w:rPr>
          <w:color w:val="231F20"/>
          <w:spacing w:val="-8"/>
          <w:sz w:val="22"/>
        </w:rPr>
        <w:t> </w:t>
      </w:r>
      <w:r>
        <w:rPr>
          <w:color w:val="231F20"/>
          <w:sz w:val="22"/>
        </w:rPr>
        <w:t>equipos</w:t>
      </w:r>
      <w:r>
        <w:rPr>
          <w:color w:val="231F20"/>
          <w:spacing w:val="-8"/>
          <w:sz w:val="22"/>
        </w:rPr>
        <w:t> </w:t>
      </w:r>
      <w:r>
        <w:rPr>
          <w:color w:val="231F20"/>
          <w:sz w:val="22"/>
        </w:rPr>
        <w:t>de</w:t>
      </w:r>
      <w:r>
        <w:rPr>
          <w:color w:val="231F20"/>
          <w:spacing w:val="-8"/>
          <w:sz w:val="22"/>
        </w:rPr>
        <w:t> </w:t>
      </w:r>
      <w:r>
        <w:rPr>
          <w:color w:val="231F20"/>
          <w:sz w:val="22"/>
        </w:rPr>
        <w:t>otras</w:t>
      </w:r>
      <w:r>
        <w:rPr>
          <w:color w:val="231F20"/>
          <w:spacing w:val="-7"/>
          <w:sz w:val="22"/>
        </w:rPr>
        <w:t> </w:t>
      </w:r>
      <w:r>
        <w:rPr>
          <w:color w:val="231F20"/>
          <w:sz w:val="22"/>
        </w:rPr>
        <w:t>dependen- cias educativas o institucionales para este</w:t>
      </w:r>
      <w:r>
        <w:rPr>
          <w:color w:val="231F20"/>
          <w:spacing w:val="-4"/>
          <w:sz w:val="22"/>
        </w:rPr>
        <w:t> </w:t>
      </w:r>
      <w:r>
        <w:rPr>
          <w:color w:val="231F20"/>
          <w:sz w:val="22"/>
        </w:rPr>
        <w:t>Centro.</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Analizar</w:t>
      </w:r>
      <w:r>
        <w:rPr>
          <w:color w:val="231F20"/>
          <w:spacing w:val="-9"/>
          <w:sz w:val="22"/>
        </w:rPr>
        <w:t> </w:t>
      </w:r>
      <w:r>
        <w:rPr>
          <w:color w:val="231F20"/>
          <w:sz w:val="22"/>
        </w:rPr>
        <w:t>la</w:t>
      </w:r>
      <w:r>
        <w:rPr>
          <w:color w:val="231F20"/>
          <w:spacing w:val="-10"/>
          <w:sz w:val="22"/>
        </w:rPr>
        <w:t> </w:t>
      </w:r>
      <w:r>
        <w:rPr>
          <w:color w:val="231F20"/>
          <w:sz w:val="22"/>
        </w:rPr>
        <w:t>posibilidad</w:t>
      </w:r>
      <w:r>
        <w:rPr>
          <w:color w:val="231F20"/>
          <w:spacing w:val="-9"/>
          <w:sz w:val="22"/>
        </w:rPr>
        <w:t> </w:t>
      </w:r>
      <w:r>
        <w:rPr>
          <w:color w:val="231F20"/>
          <w:sz w:val="22"/>
        </w:rPr>
        <w:t>de</w:t>
      </w:r>
      <w:r>
        <w:rPr>
          <w:color w:val="231F20"/>
          <w:spacing w:val="-10"/>
          <w:sz w:val="22"/>
        </w:rPr>
        <w:t> </w:t>
      </w:r>
      <w:r>
        <w:rPr>
          <w:color w:val="231F20"/>
          <w:sz w:val="22"/>
        </w:rPr>
        <w:t>convenios</w:t>
      </w:r>
      <w:r>
        <w:rPr>
          <w:color w:val="231F20"/>
          <w:spacing w:val="-10"/>
          <w:sz w:val="22"/>
        </w:rPr>
        <w:t> </w:t>
      </w:r>
      <w:r>
        <w:rPr>
          <w:color w:val="231F20"/>
          <w:sz w:val="22"/>
        </w:rPr>
        <w:t>con</w:t>
      </w:r>
      <w:r>
        <w:rPr>
          <w:color w:val="231F20"/>
          <w:spacing w:val="-10"/>
          <w:sz w:val="22"/>
        </w:rPr>
        <w:t> </w:t>
      </w:r>
      <w:r>
        <w:rPr>
          <w:color w:val="231F20"/>
          <w:sz w:val="22"/>
        </w:rPr>
        <w:t>la</w:t>
      </w:r>
      <w:r>
        <w:rPr>
          <w:color w:val="231F20"/>
          <w:spacing w:val="-10"/>
          <w:sz w:val="22"/>
        </w:rPr>
        <w:t> </w:t>
      </w:r>
      <w:r>
        <w:rPr>
          <w:color w:val="231F20"/>
          <w:sz w:val="22"/>
        </w:rPr>
        <w:t>UAEM</w:t>
      </w:r>
      <w:r>
        <w:rPr>
          <w:color w:val="231F20"/>
          <w:spacing w:val="-9"/>
          <w:sz w:val="22"/>
        </w:rPr>
        <w:t> </w:t>
      </w:r>
      <w:r>
        <w:rPr>
          <w:color w:val="231F20"/>
          <w:sz w:val="22"/>
        </w:rPr>
        <w:t>y</w:t>
      </w:r>
      <w:r>
        <w:rPr>
          <w:color w:val="231F20"/>
          <w:spacing w:val="-10"/>
          <w:sz w:val="22"/>
        </w:rPr>
        <w:t> </w:t>
      </w:r>
      <w:r>
        <w:rPr>
          <w:color w:val="231F20"/>
          <w:sz w:val="22"/>
        </w:rPr>
        <w:t>el</w:t>
      </w:r>
      <w:r>
        <w:rPr>
          <w:color w:val="231F20"/>
          <w:spacing w:val="-10"/>
          <w:sz w:val="22"/>
        </w:rPr>
        <w:t> </w:t>
      </w:r>
      <w:r>
        <w:rPr>
          <w:color w:val="231F20"/>
          <w:sz w:val="22"/>
        </w:rPr>
        <w:t>Centro</w:t>
      </w:r>
      <w:r>
        <w:rPr>
          <w:color w:val="231F20"/>
          <w:spacing w:val="-10"/>
          <w:sz w:val="22"/>
        </w:rPr>
        <w:t> </w:t>
      </w:r>
      <w:r>
        <w:rPr>
          <w:color w:val="231F20"/>
          <w:sz w:val="22"/>
        </w:rPr>
        <w:t>de</w:t>
      </w:r>
      <w:r>
        <w:rPr>
          <w:color w:val="231F20"/>
          <w:spacing w:val="-10"/>
          <w:sz w:val="22"/>
        </w:rPr>
        <w:t> </w:t>
      </w:r>
      <w:r>
        <w:rPr>
          <w:color w:val="231F20"/>
          <w:sz w:val="22"/>
        </w:rPr>
        <w:t>Pen- sionados para el préstamo de instalaciones a los residentes, pudiendo ser trasladados una o dos veces por semana e irlos familiarizando con este tipo de</w:t>
      </w:r>
      <w:r>
        <w:rPr>
          <w:color w:val="231F20"/>
          <w:spacing w:val="-2"/>
          <w:sz w:val="22"/>
        </w:rPr>
        <w:t> </w:t>
      </w:r>
      <w:r>
        <w:rPr>
          <w:color w:val="231F20"/>
          <w:sz w:val="22"/>
        </w:rPr>
        <w:t>tecnología.</w:t>
      </w:r>
    </w:p>
    <w:p>
      <w:pPr>
        <w:spacing w:before="149"/>
        <w:ind w:left="117" w:right="18" w:firstLine="0"/>
        <w:jc w:val="left"/>
        <w:rPr>
          <w:i/>
          <w:sz w:val="22"/>
        </w:rPr>
      </w:pPr>
      <w:r>
        <w:rPr>
          <w:i/>
          <w:color w:val="231F20"/>
          <w:sz w:val="22"/>
        </w:rPr>
        <w:t>Capacitación</w:t>
      </w:r>
    </w:p>
    <w:p>
      <w:pPr>
        <w:pStyle w:val="ListParagraph"/>
        <w:numPr>
          <w:ilvl w:val="0"/>
          <w:numId w:val="2"/>
        </w:numPr>
        <w:tabs>
          <w:tab w:pos="478" w:val="left" w:leader="none"/>
        </w:tabs>
        <w:spacing w:line="247" w:lineRule="auto" w:before="177" w:after="0"/>
        <w:ind w:left="477" w:right="115" w:hanging="360"/>
        <w:jc w:val="both"/>
        <w:rPr>
          <w:sz w:val="22"/>
        </w:rPr>
      </w:pPr>
      <w:r>
        <w:rPr>
          <w:color w:val="231F20"/>
          <w:sz w:val="22"/>
        </w:rPr>
        <w:t>Impartir conocimientos básicos y simples sobre el uso de las compu- tadoras, ya sea que se pueda lograr adquirir un centro de cómputo es- pecífico para los residentes o dentro de las instalaciones de la propia UAEM.</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Enseñarlos</w:t>
      </w:r>
      <w:r>
        <w:rPr>
          <w:color w:val="231F20"/>
          <w:spacing w:val="-11"/>
          <w:sz w:val="22"/>
        </w:rPr>
        <w:t> </w:t>
      </w:r>
      <w:r>
        <w:rPr>
          <w:color w:val="231F20"/>
          <w:sz w:val="22"/>
        </w:rPr>
        <w:t>a</w:t>
      </w:r>
      <w:r>
        <w:rPr>
          <w:color w:val="231F20"/>
          <w:spacing w:val="-11"/>
          <w:sz w:val="22"/>
        </w:rPr>
        <w:t> </w:t>
      </w:r>
      <w:r>
        <w:rPr>
          <w:color w:val="231F20"/>
          <w:sz w:val="22"/>
        </w:rPr>
        <w:t>manejar</w:t>
      </w:r>
      <w:r>
        <w:rPr>
          <w:color w:val="231F20"/>
          <w:spacing w:val="-11"/>
          <w:sz w:val="22"/>
        </w:rPr>
        <w:t> </w:t>
      </w:r>
      <w:r>
        <w:rPr>
          <w:color w:val="231F20"/>
          <w:sz w:val="22"/>
        </w:rPr>
        <w:t>la</w:t>
      </w:r>
      <w:r>
        <w:rPr>
          <w:color w:val="231F20"/>
          <w:spacing w:val="-11"/>
          <w:sz w:val="22"/>
        </w:rPr>
        <w:t> </w:t>
      </w:r>
      <w:r>
        <w:rPr>
          <w:color w:val="231F20"/>
          <w:sz w:val="22"/>
        </w:rPr>
        <w:t>computadora</w:t>
      </w:r>
      <w:r>
        <w:rPr>
          <w:color w:val="231F20"/>
          <w:spacing w:val="-11"/>
          <w:sz w:val="22"/>
        </w:rPr>
        <w:t> </w:t>
      </w:r>
      <w:r>
        <w:rPr>
          <w:color w:val="231F20"/>
          <w:sz w:val="22"/>
        </w:rPr>
        <w:t>de</w:t>
      </w:r>
      <w:r>
        <w:rPr>
          <w:color w:val="231F20"/>
          <w:spacing w:val="-11"/>
          <w:sz w:val="22"/>
        </w:rPr>
        <w:t> </w:t>
      </w:r>
      <w:r>
        <w:rPr>
          <w:color w:val="231F20"/>
          <w:sz w:val="22"/>
        </w:rPr>
        <w:t>acuerdo</w:t>
      </w:r>
      <w:r>
        <w:rPr>
          <w:color w:val="231F20"/>
          <w:spacing w:val="-11"/>
          <w:sz w:val="22"/>
        </w:rPr>
        <w:t> </w:t>
      </w:r>
      <w:r>
        <w:rPr>
          <w:color w:val="231F20"/>
          <w:sz w:val="22"/>
        </w:rPr>
        <w:t>con</w:t>
      </w:r>
      <w:r>
        <w:rPr>
          <w:color w:val="231F20"/>
          <w:spacing w:val="-11"/>
          <w:sz w:val="22"/>
        </w:rPr>
        <w:t> </w:t>
      </w:r>
      <w:r>
        <w:rPr>
          <w:color w:val="231F20"/>
          <w:sz w:val="22"/>
        </w:rPr>
        <w:t>sus</w:t>
      </w:r>
      <w:r>
        <w:rPr>
          <w:color w:val="231F20"/>
          <w:spacing w:val="-10"/>
          <w:sz w:val="22"/>
        </w:rPr>
        <w:t> </w:t>
      </w:r>
      <w:r>
        <w:rPr>
          <w:color w:val="231F20"/>
          <w:sz w:val="22"/>
        </w:rPr>
        <w:t>intereses</w:t>
      </w:r>
      <w:r>
        <w:rPr>
          <w:color w:val="231F20"/>
          <w:spacing w:val="-11"/>
          <w:sz w:val="22"/>
        </w:rPr>
        <w:t> </w:t>
      </w:r>
      <w:r>
        <w:rPr>
          <w:color w:val="231F20"/>
          <w:sz w:val="22"/>
        </w:rPr>
        <w:t>per- sonales, comenzando con cuestiones muy sencillas pero que les resul- ten</w:t>
      </w:r>
      <w:r>
        <w:rPr>
          <w:color w:val="231F20"/>
          <w:spacing w:val="-1"/>
          <w:sz w:val="22"/>
        </w:rPr>
        <w:t> </w:t>
      </w:r>
      <w:r>
        <w:rPr>
          <w:color w:val="231F20"/>
          <w:sz w:val="22"/>
        </w:rPr>
        <w:t>interesantes.</w:t>
      </w:r>
    </w:p>
    <w:p>
      <w:pPr>
        <w:pStyle w:val="ListParagraph"/>
        <w:numPr>
          <w:ilvl w:val="0"/>
          <w:numId w:val="2"/>
        </w:numPr>
        <w:tabs>
          <w:tab w:pos="478" w:val="left" w:leader="none"/>
        </w:tabs>
        <w:spacing w:line="247" w:lineRule="auto" w:before="0" w:after="0"/>
        <w:ind w:left="477" w:right="115" w:hanging="360"/>
        <w:jc w:val="both"/>
        <w:rPr>
          <w:sz w:val="22"/>
        </w:rPr>
      </w:pPr>
      <w:r>
        <w:rPr>
          <w:color w:val="231F20"/>
          <w:sz w:val="22"/>
        </w:rPr>
        <w:t>Acercarlos al internet poco a poco, sobre todo con el apoyo de los familiares, a quienes se les informaría de estas actividades para que estuvieran pendientes (por ejemplo, si se incorporan a una red social, fomentar a los familiares a que se unan al perfil de los residentes y retroalimentar sus comentarios en sus</w:t>
      </w:r>
      <w:r>
        <w:rPr>
          <w:color w:val="231F20"/>
          <w:spacing w:val="-6"/>
          <w:sz w:val="22"/>
        </w:rPr>
        <w:t> </w:t>
      </w:r>
      <w:r>
        <w:rPr>
          <w:color w:val="231F20"/>
          <w:sz w:val="22"/>
        </w:rPr>
        <w:t>muros).</w:t>
      </w:r>
    </w:p>
    <w:p>
      <w:pPr>
        <w:spacing w:before="149"/>
        <w:ind w:left="117" w:right="18" w:firstLine="0"/>
        <w:jc w:val="left"/>
        <w:rPr>
          <w:i/>
          <w:sz w:val="22"/>
        </w:rPr>
      </w:pPr>
      <w:r>
        <w:rPr>
          <w:i/>
          <w:color w:val="231F20"/>
          <w:sz w:val="22"/>
        </w:rPr>
        <w:t>Diseño de actividades específicas</w:t>
      </w:r>
    </w:p>
    <w:p>
      <w:pPr>
        <w:pStyle w:val="ListParagraph"/>
        <w:numPr>
          <w:ilvl w:val="0"/>
          <w:numId w:val="2"/>
        </w:numPr>
        <w:tabs>
          <w:tab w:pos="478" w:val="left" w:leader="none"/>
        </w:tabs>
        <w:spacing w:line="247" w:lineRule="auto" w:before="177" w:after="0"/>
        <w:ind w:left="477" w:right="115" w:hanging="360"/>
        <w:jc w:val="both"/>
        <w:rPr>
          <w:sz w:val="22"/>
        </w:rPr>
      </w:pPr>
      <w:r>
        <w:rPr>
          <w:color w:val="231F20"/>
          <w:sz w:val="22"/>
        </w:rPr>
        <w:t>Una vez que tuvieran los conocimientos básicos de computación e in- ternet, diseñar actividades específicas por desarrollar que apoyaran su desarrollo personal, tanto motriz como</w:t>
      </w:r>
      <w:r>
        <w:rPr>
          <w:color w:val="231F20"/>
          <w:spacing w:val="-3"/>
          <w:sz w:val="22"/>
        </w:rPr>
        <w:t> </w:t>
      </w:r>
      <w:r>
        <w:rPr>
          <w:color w:val="231F20"/>
          <w:sz w:val="22"/>
        </w:rPr>
        <w:t>cognitivo.</w:t>
      </w:r>
    </w:p>
    <w:p>
      <w:pPr>
        <w:spacing w:after="0" w:line="247" w:lineRule="auto"/>
        <w:jc w:val="both"/>
        <w:rPr>
          <w:sz w:val="22"/>
        </w:rPr>
        <w:sectPr>
          <w:pgSz w:w="9360" w:h="13040"/>
          <w:pgMar w:header="0" w:footer="496" w:top="740" w:bottom="680" w:left="1300" w:right="1300"/>
        </w:sectPr>
      </w:pPr>
    </w:p>
    <w:p>
      <w:pPr>
        <w:tabs>
          <w:tab w:pos="5536" w:val="left" w:leader="none"/>
        </w:tabs>
        <w:spacing w:before="51"/>
        <w:ind w:left="128"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ListParagraph"/>
        <w:numPr>
          <w:ilvl w:val="0"/>
          <w:numId w:val="2"/>
        </w:numPr>
        <w:tabs>
          <w:tab w:pos="478" w:val="left" w:leader="none"/>
        </w:tabs>
        <w:spacing w:line="247" w:lineRule="auto" w:before="0" w:after="0"/>
        <w:ind w:left="477" w:right="114" w:hanging="360"/>
        <w:jc w:val="both"/>
        <w:rPr>
          <w:sz w:val="22"/>
        </w:rPr>
      </w:pPr>
      <w:r>
        <w:rPr>
          <w:color w:val="231F20"/>
          <w:sz w:val="22"/>
        </w:rPr>
        <w:t>Integrarlos a una comunidad virtual donde se les pudieran dar cursos de cuestiones de interés general: salud, manualidades,</w:t>
      </w:r>
      <w:r>
        <w:rPr>
          <w:color w:val="231F20"/>
          <w:spacing w:val="-8"/>
          <w:sz w:val="22"/>
        </w:rPr>
        <w:t> </w:t>
      </w:r>
      <w:r>
        <w:rPr>
          <w:color w:val="231F20"/>
          <w:sz w:val="22"/>
        </w:rPr>
        <w:t>etc.</w:t>
      </w:r>
    </w:p>
    <w:p>
      <w:pPr>
        <w:pStyle w:val="ListParagraph"/>
        <w:numPr>
          <w:ilvl w:val="0"/>
          <w:numId w:val="2"/>
        </w:numPr>
        <w:tabs>
          <w:tab w:pos="478" w:val="left" w:leader="none"/>
        </w:tabs>
        <w:spacing w:line="247" w:lineRule="auto" w:before="0" w:after="0"/>
        <w:ind w:left="477" w:right="114" w:hanging="360"/>
        <w:jc w:val="both"/>
        <w:rPr>
          <w:sz w:val="22"/>
        </w:rPr>
      </w:pPr>
      <w:r>
        <w:rPr>
          <w:color w:val="231F20"/>
          <w:sz w:val="22"/>
        </w:rPr>
        <w:t>Diseñar una comunidad virtual específica para los residentes donde pudieran plantear sus intereses, desarrollar juegos y otras actividades socioculturales de manera</w:t>
      </w:r>
      <w:r>
        <w:rPr>
          <w:color w:val="231F20"/>
          <w:spacing w:val="-14"/>
          <w:sz w:val="22"/>
        </w:rPr>
        <w:t> </w:t>
      </w:r>
      <w:r>
        <w:rPr>
          <w:color w:val="231F20"/>
          <w:sz w:val="22"/>
        </w:rPr>
        <w:t>virtual.</w:t>
      </w:r>
    </w:p>
    <w:p>
      <w:pPr>
        <w:pStyle w:val="BodyText"/>
        <w:spacing w:line="247" w:lineRule="auto" w:before="169"/>
        <w:ind w:left="117" w:right="114" w:firstLine="283"/>
        <w:jc w:val="both"/>
      </w:pPr>
      <w:r>
        <w:rPr>
          <w:color w:val="231F20"/>
        </w:rPr>
        <w:t>Para materializar estas propuestas y como fase siguiente de la investi- gación se plantea desarrollar un proyecto de acercamiento de los adultos mayores de este Centro a las TIC, a través de la realización, en primer término, de visitas a las salas de cómputo de la Facultad de Ciencias de la Conducta </w:t>
      </w:r>
      <w:r>
        <w:rPr>
          <w:color w:val="231F20"/>
          <w:spacing w:val="-3"/>
        </w:rPr>
        <w:t>(FACICO), </w:t>
      </w:r>
      <w:r>
        <w:rPr>
          <w:color w:val="231F20"/>
        </w:rPr>
        <w:t>a través de un acuerdo operativo entre este organis- mo académico y el Centro de Pensionados. Se trabajaría en primer lugar con la elaboración de </w:t>
      </w:r>
      <w:r>
        <w:rPr>
          <w:i/>
          <w:color w:val="231F20"/>
        </w:rPr>
        <w:t>podcast </w:t>
      </w:r>
      <w:r>
        <w:rPr>
          <w:color w:val="231F20"/>
        </w:rPr>
        <w:t>sobre su vida personal, cuestión sencilla   de lograr y que, como vimos, es de interés general contar historias que se puedan</w:t>
      </w:r>
      <w:r>
        <w:rPr>
          <w:color w:val="231F20"/>
          <w:spacing w:val="-13"/>
        </w:rPr>
        <w:t> </w:t>
      </w:r>
      <w:r>
        <w:rPr>
          <w:color w:val="231F20"/>
        </w:rPr>
        <w:t>compartir.</w:t>
      </w:r>
    </w:p>
    <w:p>
      <w:pPr>
        <w:pStyle w:val="BodyText"/>
        <w:spacing w:line="247" w:lineRule="auto"/>
        <w:ind w:left="117" w:right="115" w:firstLine="283"/>
        <w:jc w:val="both"/>
      </w:pPr>
      <w:r>
        <w:rPr>
          <w:color w:val="231F20"/>
        </w:rPr>
        <w:t>Se gestionaría posteriormente un espacio dentro de la página WEB de la </w:t>
      </w:r>
      <w:r>
        <w:rPr>
          <w:color w:val="231F20"/>
          <w:spacing w:val="-4"/>
        </w:rPr>
        <w:t>FACICO </w:t>
      </w:r>
      <w:r>
        <w:rPr>
          <w:color w:val="231F20"/>
        </w:rPr>
        <w:t>donde se pudieran colocar estas historias, como parte de la tradición</w:t>
      </w:r>
      <w:r>
        <w:rPr>
          <w:color w:val="231F20"/>
          <w:spacing w:val="-7"/>
        </w:rPr>
        <w:t> </w:t>
      </w:r>
      <w:r>
        <w:rPr>
          <w:color w:val="231F20"/>
        </w:rPr>
        <w:t>de</w:t>
      </w:r>
      <w:r>
        <w:rPr>
          <w:color w:val="231F20"/>
          <w:spacing w:val="-7"/>
        </w:rPr>
        <w:t> </w:t>
      </w:r>
      <w:r>
        <w:rPr>
          <w:color w:val="231F20"/>
        </w:rPr>
        <w:t>historia</w:t>
      </w:r>
      <w:r>
        <w:rPr>
          <w:color w:val="231F20"/>
          <w:spacing w:val="-7"/>
        </w:rPr>
        <w:t> </w:t>
      </w:r>
      <w:r>
        <w:rPr>
          <w:color w:val="231F20"/>
        </w:rPr>
        <w:t>viva</w:t>
      </w:r>
      <w:r>
        <w:rPr>
          <w:color w:val="231F20"/>
          <w:spacing w:val="-7"/>
        </w:rPr>
        <w:t> </w:t>
      </w:r>
      <w:r>
        <w:rPr>
          <w:color w:val="231F20"/>
        </w:rPr>
        <w:t>de</w:t>
      </w:r>
      <w:r>
        <w:rPr>
          <w:color w:val="231F20"/>
          <w:spacing w:val="-7"/>
        </w:rPr>
        <w:t> </w:t>
      </w:r>
      <w:r>
        <w:rPr>
          <w:color w:val="231F20"/>
        </w:rPr>
        <w:t>nuestra</w:t>
      </w:r>
      <w:r>
        <w:rPr>
          <w:color w:val="231F20"/>
          <w:spacing w:val="-7"/>
        </w:rPr>
        <w:t> </w:t>
      </w:r>
      <w:r>
        <w:rPr>
          <w:color w:val="231F20"/>
        </w:rPr>
        <w:t>ciudad,</w:t>
      </w:r>
      <w:r>
        <w:rPr>
          <w:color w:val="231F20"/>
          <w:spacing w:val="-7"/>
        </w:rPr>
        <w:t> </w:t>
      </w:r>
      <w:r>
        <w:rPr>
          <w:color w:val="231F20"/>
        </w:rPr>
        <w:t>o</w:t>
      </w:r>
      <w:r>
        <w:rPr>
          <w:color w:val="231F20"/>
          <w:spacing w:val="-6"/>
        </w:rPr>
        <w:t> </w:t>
      </w:r>
      <w:r>
        <w:rPr>
          <w:color w:val="231F20"/>
        </w:rPr>
        <w:t>incluso</w:t>
      </w:r>
      <w:r>
        <w:rPr>
          <w:color w:val="231F20"/>
          <w:spacing w:val="-7"/>
        </w:rPr>
        <w:t> </w:t>
      </w:r>
      <w:r>
        <w:rPr>
          <w:color w:val="231F20"/>
        </w:rPr>
        <w:t>de</w:t>
      </w:r>
      <w:r>
        <w:rPr>
          <w:color w:val="231F20"/>
          <w:spacing w:val="-6"/>
        </w:rPr>
        <w:t> </w:t>
      </w:r>
      <w:r>
        <w:rPr>
          <w:color w:val="231F20"/>
        </w:rPr>
        <w:t>otras</w:t>
      </w:r>
      <w:r>
        <w:rPr>
          <w:color w:val="231F20"/>
          <w:spacing w:val="-7"/>
        </w:rPr>
        <w:t> </w:t>
      </w:r>
      <w:r>
        <w:rPr>
          <w:color w:val="231F20"/>
        </w:rPr>
        <w:t>ciudades</w:t>
      </w:r>
      <w:r>
        <w:rPr>
          <w:color w:val="231F20"/>
          <w:spacing w:val="-7"/>
        </w:rPr>
        <w:t> </w:t>
      </w:r>
      <w:r>
        <w:rPr>
          <w:color w:val="231F20"/>
        </w:rPr>
        <w:t>del país, ya que algunos residentes no son toluqueños, fomentando con ello la comunicación entre adultos y</w:t>
      </w:r>
      <w:r>
        <w:rPr>
          <w:color w:val="231F20"/>
          <w:spacing w:val="-3"/>
        </w:rPr>
        <w:t> </w:t>
      </w:r>
      <w:r>
        <w:rPr>
          <w:color w:val="231F20"/>
        </w:rPr>
        <w:t>jóvenes.</w:t>
      </w:r>
    </w:p>
    <w:p>
      <w:pPr>
        <w:pStyle w:val="BodyText"/>
        <w:spacing w:line="247" w:lineRule="auto"/>
        <w:ind w:left="117" w:right="114" w:firstLine="283"/>
        <w:jc w:val="both"/>
      </w:pPr>
      <w:r>
        <w:rPr>
          <w:color w:val="231F20"/>
        </w:rPr>
        <w:t>Finalmente,</w:t>
      </w:r>
      <w:r>
        <w:rPr>
          <w:color w:val="231F20"/>
          <w:spacing w:val="-6"/>
        </w:rPr>
        <w:t> </w:t>
      </w:r>
      <w:r>
        <w:rPr>
          <w:color w:val="231F20"/>
        </w:rPr>
        <w:t>se</w:t>
      </w:r>
      <w:r>
        <w:rPr>
          <w:color w:val="231F20"/>
          <w:spacing w:val="-6"/>
        </w:rPr>
        <w:t> </w:t>
      </w:r>
      <w:r>
        <w:rPr>
          <w:color w:val="231F20"/>
        </w:rPr>
        <w:t>buscaría</w:t>
      </w:r>
      <w:r>
        <w:rPr>
          <w:color w:val="231F20"/>
          <w:spacing w:val="-7"/>
        </w:rPr>
        <w:t> </w:t>
      </w:r>
      <w:r>
        <w:rPr>
          <w:color w:val="231F20"/>
        </w:rPr>
        <w:t>a</w:t>
      </w:r>
      <w:r>
        <w:rPr>
          <w:color w:val="231F20"/>
          <w:spacing w:val="-6"/>
        </w:rPr>
        <w:t> </w:t>
      </w:r>
      <w:r>
        <w:rPr>
          <w:color w:val="231F20"/>
        </w:rPr>
        <w:t>través</w:t>
      </w:r>
      <w:r>
        <w:rPr>
          <w:color w:val="231F20"/>
          <w:spacing w:val="-7"/>
        </w:rPr>
        <w:t> </w:t>
      </w:r>
      <w:r>
        <w:rPr>
          <w:color w:val="231F20"/>
        </w:rPr>
        <w:t>de</w:t>
      </w:r>
      <w:r>
        <w:rPr>
          <w:color w:val="231F20"/>
          <w:spacing w:val="-6"/>
        </w:rPr>
        <w:t> </w:t>
      </w:r>
      <w:r>
        <w:rPr>
          <w:color w:val="231F20"/>
        </w:rPr>
        <w:t>los</w:t>
      </w:r>
      <w:r>
        <w:rPr>
          <w:color w:val="231F20"/>
          <w:spacing w:val="-7"/>
        </w:rPr>
        <w:t> </w:t>
      </w:r>
      <w:r>
        <w:rPr>
          <w:color w:val="231F20"/>
        </w:rPr>
        <w:t>prestadores</w:t>
      </w:r>
      <w:r>
        <w:rPr>
          <w:color w:val="231F20"/>
          <w:spacing w:val="-6"/>
        </w:rPr>
        <w:t> </w:t>
      </w:r>
      <w:r>
        <w:rPr>
          <w:color w:val="231F20"/>
        </w:rPr>
        <w:t>de</w:t>
      </w:r>
      <w:r>
        <w:rPr>
          <w:color w:val="231F20"/>
          <w:spacing w:val="-6"/>
        </w:rPr>
        <w:t> </w:t>
      </w:r>
      <w:r>
        <w:rPr>
          <w:color w:val="231F20"/>
        </w:rPr>
        <w:t>servicio</w:t>
      </w:r>
      <w:r>
        <w:rPr>
          <w:color w:val="231F20"/>
          <w:spacing w:val="-6"/>
        </w:rPr>
        <w:t> </w:t>
      </w:r>
      <w:r>
        <w:rPr>
          <w:color w:val="231F20"/>
        </w:rPr>
        <w:t>social</w:t>
      </w:r>
      <w:r>
        <w:rPr>
          <w:color w:val="231F20"/>
          <w:spacing w:val="-6"/>
        </w:rPr>
        <w:t> </w:t>
      </w:r>
      <w:r>
        <w:rPr>
          <w:color w:val="231F20"/>
        </w:rPr>
        <w:t>de las licenciaturas de Psicología, Trabajo Social y Educación, capacitadores para enseñar a estas personas cuestiones mucho más complicadas que im- pliquen</w:t>
      </w:r>
      <w:r>
        <w:rPr>
          <w:color w:val="231F20"/>
          <w:spacing w:val="-7"/>
        </w:rPr>
        <w:t> </w:t>
      </w:r>
      <w:r>
        <w:rPr>
          <w:color w:val="231F20"/>
        </w:rPr>
        <w:t>el</w:t>
      </w:r>
      <w:r>
        <w:rPr>
          <w:color w:val="231F20"/>
          <w:spacing w:val="-7"/>
        </w:rPr>
        <w:t> </w:t>
      </w:r>
      <w:r>
        <w:rPr>
          <w:color w:val="231F20"/>
        </w:rPr>
        <w:t>uso</w:t>
      </w:r>
      <w:r>
        <w:rPr>
          <w:color w:val="231F20"/>
          <w:spacing w:val="-7"/>
        </w:rPr>
        <w:t> </w:t>
      </w:r>
      <w:r>
        <w:rPr>
          <w:color w:val="231F20"/>
        </w:rPr>
        <w:t>adecuado</w:t>
      </w:r>
      <w:r>
        <w:rPr>
          <w:color w:val="231F20"/>
          <w:spacing w:val="-7"/>
        </w:rPr>
        <w:t> </w:t>
      </w:r>
      <w:r>
        <w:rPr>
          <w:color w:val="231F20"/>
        </w:rPr>
        <w:t>del</w:t>
      </w:r>
      <w:r>
        <w:rPr>
          <w:color w:val="231F20"/>
          <w:spacing w:val="-7"/>
        </w:rPr>
        <w:t> </w:t>
      </w:r>
      <w:r>
        <w:rPr>
          <w:color w:val="231F20"/>
        </w:rPr>
        <w:t>internet,</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búsqueda</w:t>
      </w:r>
      <w:r>
        <w:rPr>
          <w:color w:val="231F20"/>
          <w:spacing w:val="-7"/>
        </w:rPr>
        <w:t> </w:t>
      </w:r>
      <w:r>
        <w:rPr>
          <w:color w:val="231F20"/>
        </w:rPr>
        <w:t>de</w:t>
      </w:r>
      <w:r>
        <w:rPr>
          <w:color w:val="231F20"/>
          <w:spacing w:val="-7"/>
        </w:rPr>
        <w:t> </w:t>
      </w:r>
      <w:r>
        <w:rPr>
          <w:color w:val="231F20"/>
        </w:rPr>
        <w:t>información,</w:t>
      </w:r>
      <w:r>
        <w:rPr>
          <w:color w:val="231F20"/>
          <w:spacing w:val="-8"/>
        </w:rPr>
        <w:t> </w:t>
      </w:r>
      <w:r>
        <w:rPr>
          <w:color w:val="231F20"/>
        </w:rPr>
        <w:t>gene- ración de perfiles virtuales y desarrollo de actividades lúdicas, que fueran acercando cada vez más a estas personas, hasta convertirlos en asiduos usuarios del internet.</w:t>
      </w:r>
    </w:p>
    <w:p>
      <w:pPr>
        <w:pStyle w:val="Heading3"/>
      </w:pPr>
      <w:r>
        <w:rPr>
          <w:color w:val="231F20"/>
        </w:rPr>
        <w:t>Conclusiones</w:t>
      </w:r>
    </w:p>
    <w:p>
      <w:pPr>
        <w:pStyle w:val="BodyText"/>
        <w:spacing w:line="247" w:lineRule="auto" w:before="172"/>
        <w:ind w:left="117" w:right="114"/>
        <w:jc w:val="both"/>
      </w:pPr>
      <w:r>
        <w:rPr>
          <w:color w:val="231F20"/>
        </w:rPr>
        <w:t>Los</w:t>
      </w:r>
      <w:r>
        <w:rPr>
          <w:color w:val="231F20"/>
          <w:spacing w:val="-5"/>
        </w:rPr>
        <w:t> </w:t>
      </w:r>
      <w:r>
        <w:rPr>
          <w:color w:val="231F20"/>
        </w:rPr>
        <w:t>adultos</w:t>
      </w:r>
      <w:r>
        <w:rPr>
          <w:color w:val="231F20"/>
          <w:spacing w:val="-5"/>
        </w:rPr>
        <w:t> </w:t>
      </w:r>
      <w:r>
        <w:rPr>
          <w:color w:val="231F20"/>
        </w:rPr>
        <w:t>mayores</w:t>
      </w:r>
      <w:r>
        <w:rPr>
          <w:color w:val="231F20"/>
          <w:spacing w:val="-5"/>
        </w:rPr>
        <w:t> </w:t>
      </w:r>
      <w:r>
        <w:rPr>
          <w:color w:val="231F20"/>
        </w:rPr>
        <w:t>representan</w:t>
      </w:r>
      <w:r>
        <w:rPr>
          <w:color w:val="231F20"/>
          <w:spacing w:val="-5"/>
        </w:rPr>
        <w:t> </w:t>
      </w:r>
      <w:r>
        <w:rPr>
          <w:color w:val="231F20"/>
        </w:rPr>
        <w:t>uno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principales</w:t>
      </w:r>
      <w:r>
        <w:rPr>
          <w:color w:val="231F20"/>
          <w:spacing w:val="-5"/>
        </w:rPr>
        <w:t> </w:t>
      </w:r>
      <w:r>
        <w:rPr>
          <w:color w:val="231F20"/>
        </w:rPr>
        <w:t>retos</w:t>
      </w:r>
      <w:r>
        <w:rPr>
          <w:color w:val="231F20"/>
          <w:spacing w:val="-5"/>
        </w:rPr>
        <w:t> </w:t>
      </w:r>
      <w:r>
        <w:rPr>
          <w:color w:val="231F20"/>
        </w:rPr>
        <w:t>sociales,</w:t>
      </w:r>
      <w:r>
        <w:rPr>
          <w:color w:val="231F20"/>
          <w:spacing w:val="-5"/>
        </w:rPr>
        <w:t> </w:t>
      </w:r>
      <w:r>
        <w:rPr>
          <w:color w:val="231F20"/>
        </w:rPr>
        <w:t>tan- to de atención a su salud como afectiva y psicológica. El internet puede ser una opción viable si se desarrollan programas de intervención que los acerquen a la tecnología. Comenzando por un pequeño espacio, como es el Centro de Pensionados del ISSEMYM Eva Sámano de López Mateos, podemos lograr un cambio importante entre la población residente, que se podría diseminar hacia otros centros de pensionados, comenzando con ac- tividades</w:t>
      </w:r>
      <w:r>
        <w:rPr>
          <w:color w:val="231F20"/>
          <w:spacing w:val="-7"/>
        </w:rPr>
        <w:t> </w:t>
      </w:r>
      <w:r>
        <w:rPr>
          <w:color w:val="231F20"/>
        </w:rPr>
        <w:t>que</w:t>
      </w:r>
      <w:r>
        <w:rPr>
          <w:color w:val="231F20"/>
          <w:spacing w:val="-6"/>
        </w:rPr>
        <w:t> </w:t>
      </w:r>
      <w:r>
        <w:rPr>
          <w:color w:val="231F20"/>
        </w:rPr>
        <w:t>impliquen</w:t>
      </w:r>
      <w:r>
        <w:rPr>
          <w:color w:val="231F20"/>
          <w:spacing w:val="-7"/>
        </w:rPr>
        <w:t> </w:t>
      </w:r>
      <w:r>
        <w:rPr>
          <w:color w:val="231F20"/>
        </w:rPr>
        <w:t>un</w:t>
      </w:r>
      <w:r>
        <w:rPr>
          <w:color w:val="231F20"/>
          <w:spacing w:val="-6"/>
        </w:rPr>
        <w:t> </w:t>
      </w:r>
      <w:r>
        <w:rPr>
          <w:color w:val="231F20"/>
        </w:rPr>
        <w:t>pequeño</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tecnología</w:t>
      </w:r>
      <w:r>
        <w:rPr>
          <w:color w:val="231F20"/>
          <w:spacing w:val="-7"/>
        </w:rPr>
        <w:t> </w:t>
      </w:r>
      <w:r>
        <w:rPr>
          <w:color w:val="231F20"/>
        </w:rPr>
        <w:t>por</w:t>
      </w:r>
      <w:r>
        <w:rPr>
          <w:color w:val="231F20"/>
          <w:spacing w:val="-6"/>
        </w:rPr>
        <w:t> </w:t>
      </w:r>
      <w:r>
        <w:rPr>
          <w:color w:val="231F20"/>
        </w:rPr>
        <w:t>parte</w:t>
      </w:r>
      <w:r>
        <w:rPr>
          <w:color w:val="231F20"/>
          <w:spacing w:val="-6"/>
        </w:rPr>
        <w:t> </w:t>
      </w:r>
      <w:r>
        <w:rPr>
          <w:color w:val="231F20"/>
        </w:rPr>
        <w:t>de</w:t>
      </w:r>
      <w:r>
        <w:rPr>
          <w:color w:val="231F20"/>
          <w:spacing w:val="-6"/>
        </w:rPr>
        <w:t> </w:t>
      </w:r>
      <w:r>
        <w:rPr>
          <w:color w:val="231F20"/>
        </w:rPr>
        <w:t>estas personas,</w:t>
      </w:r>
      <w:r>
        <w:rPr>
          <w:color w:val="231F20"/>
          <w:spacing w:val="-6"/>
        </w:rPr>
        <w:t> </w:t>
      </w:r>
      <w:r>
        <w:rPr>
          <w:color w:val="231F20"/>
        </w:rPr>
        <w:t>acercándolas</w:t>
      </w:r>
      <w:r>
        <w:rPr>
          <w:color w:val="231F20"/>
          <w:spacing w:val="-7"/>
        </w:rPr>
        <w:t> </w:t>
      </w:r>
      <w:r>
        <w:rPr>
          <w:color w:val="231F20"/>
        </w:rPr>
        <w:t>cada</w:t>
      </w:r>
      <w:r>
        <w:rPr>
          <w:color w:val="231F20"/>
          <w:spacing w:val="-6"/>
        </w:rPr>
        <w:t> </w:t>
      </w:r>
      <w:r>
        <w:rPr>
          <w:color w:val="231F20"/>
        </w:rPr>
        <w:t>vez</w:t>
      </w:r>
      <w:r>
        <w:rPr>
          <w:color w:val="231F20"/>
          <w:spacing w:val="-6"/>
        </w:rPr>
        <w:t> </w:t>
      </w:r>
      <w:r>
        <w:rPr>
          <w:color w:val="231F20"/>
        </w:rPr>
        <w:t>más</w:t>
      </w:r>
      <w:r>
        <w:rPr>
          <w:color w:val="231F20"/>
          <w:spacing w:val="-6"/>
        </w:rPr>
        <w:t> </w:t>
      </w:r>
      <w:r>
        <w:rPr>
          <w:color w:val="231F20"/>
        </w:rPr>
        <w:t>al</w:t>
      </w:r>
      <w:r>
        <w:rPr>
          <w:color w:val="231F20"/>
          <w:spacing w:val="-6"/>
        </w:rPr>
        <w:t> </w:t>
      </w:r>
      <w:r>
        <w:rPr>
          <w:color w:val="231F20"/>
        </w:rPr>
        <w:t>mundo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jóvenes,</w:t>
      </w:r>
      <w:r>
        <w:rPr>
          <w:color w:val="231F20"/>
          <w:spacing w:val="-6"/>
        </w:rPr>
        <w:t> </w:t>
      </w:r>
      <w:r>
        <w:rPr>
          <w:color w:val="231F20"/>
        </w:rPr>
        <w:t>haciéndolas visibles para el resto del mundo, aunque se trata solamente de un espacio virtual.</w:t>
      </w:r>
    </w:p>
    <w:p>
      <w:pPr>
        <w:spacing w:after="0" w:line="247" w:lineRule="auto"/>
        <w:jc w:val="both"/>
        <w:sectPr>
          <w:footerReference w:type="default" r:id="rId114"/>
          <w:pgSz w:w="9360" w:h="13040"/>
          <w:pgMar w:footer="496" w:header="0" w:top="840" w:bottom="680" w:left="1300" w:right="1300"/>
        </w:sectPr>
      </w:pPr>
    </w:p>
    <w:p>
      <w:pPr>
        <w:spacing w:before="45"/>
        <w:ind w:left="400" w:right="18" w:firstLine="473"/>
        <w:jc w:val="left"/>
        <w:rPr>
          <w:rFonts w:ascii="Arial" w:hAnsi="Arial"/>
          <w:sz w:val="20"/>
        </w:rPr>
      </w:pPr>
      <w:r>
        <w:rPr>
          <w:rFonts w:ascii="Arial" w:hAnsi="Arial"/>
          <w:color w:val="231F20"/>
          <w:spacing w:val="-1"/>
          <w:w w:val="69"/>
          <w:sz w:val="20"/>
        </w:rPr>
        <w:t>Us</w:t>
      </w:r>
      <w:r>
        <w:rPr>
          <w:rFonts w:ascii="Arial" w:hAnsi="Arial"/>
          <w:color w:val="231F20"/>
          <w:w w:val="69"/>
          <w:sz w:val="20"/>
        </w:rPr>
        <w:t>o</w:t>
      </w:r>
      <w:r>
        <w:rPr>
          <w:rFonts w:ascii="Arial" w:hAnsi="Arial"/>
          <w:color w:val="231F20"/>
          <w:spacing w:val="-1"/>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spacing w:val="-1"/>
          <w:w w:val="72"/>
          <w:sz w:val="20"/>
        </w:rPr>
        <w:t>re</w:t>
      </w:r>
      <w:r>
        <w:rPr>
          <w:rFonts w:ascii="Arial" w:hAnsi="Arial"/>
          <w:color w:val="231F20"/>
          <w:w w:val="72"/>
          <w:sz w:val="20"/>
        </w:rPr>
        <w:t>d</w:t>
      </w:r>
      <w:r>
        <w:rPr>
          <w:rFonts w:ascii="Arial" w:hAnsi="Arial"/>
          <w:color w:val="231F20"/>
          <w:spacing w:val="-1"/>
          <w:sz w:val="20"/>
        </w:rPr>
        <w:t> </w:t>
      </w:r>
      <w:r>
        <w:rPr>
          <w:rFonts w:ascii="Arial" w:hAnsi="Arial"/>
          <w:color w:val="231F20"/>
          <w:w w:val="75"/>
          <w:sz w:val="20"/>
        </w:rPr>
        <w:t>entre</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adulto</w:t>
      </w:r>
      <w:r>
        <w:rPr>
          <w:rFonts w:ascii="Arial" w:hAnsi="Arial"/>
          <w:color w:val="231F20"/>
          <w:w w:val="74"/>
          <w:sz w:val="20"/>
        </w:rPr>
        <w:t>s</w:t>
      </w:r>
      <w:r>
        <w:rPr>
          <w:rFonts w:ascii="Arial" w:hAnsi="Arial"/>
          <w:color w:val="231F20"/>
          <w:spacing w:val="-1"/>
          <w:sz w:val="20"/>
        </w:rPr>
        <w:t> </w:t>
      </w:r>
      <w:r>
        <w:rPr>
          <w:rFonts w:ascii="Arial" w:hAnsi="Arial"/>
          <w:color w:val="231F20"/>
          <w:w w:val="73"/>
          <w:sz w:val="20"/>
        </w:rPr>
        <w:t>mayores...</w:t>
      </w:r>
      <w:r>
        <w:rPr>
          <w:rFonts w:ascii="Arial" w:hAnsi="Arial"/>
          <w:color w:val="231F20"/>
          <w:spacing w:val="-1"/>
          <w:sz w:val="20"/>
        </w:rPr>
        <w:t> </w:t>
      </w:r>
      <w:r>
        <w:rPr>
          <w:rFonts w:ascii="Arial" w:hAnsi="Arial"/>
          <w:color w:val="231F20"/>
          <w:w w:val="99"/>
          <w:sz w:val="20"/>
        </w:rPr>
        <w:t>/</w:t>
      </w:r>
      <w:r>
        <w:rPr>
          <w:rFonts w:ascii="Arial" w:hAnsi="Arial"/>
          <w:color w:val="231F20"/>
          <w:spacing w:val="-6"/>
          <w:w w:val="44"/>
          <w:sz w:val="20"/>
        </w:rPr>
        <w:t>T</w:t>
      </w:r>
      <w:r>
        <w:rPr>
          <w:rFonts w:ascii="Arial" w:hAnsi="Arial"/>
          <w:color w:val="231F20"/>
          <w:w w:val="50"/>
          <w:sz w:val="20"/>
        </w:rPr>
        <w:t>ania</w:t>
      </w:r>
      <w:r>
        <w:rPr>
          <w:rFonts w:ascii="Arial" w:hAnsi="Arial"/>
          <w:color w:val="231F20"/>
          <w:spacing w:val="-17"/>
          <w:sz w:val="20"/>
        </w:rPr>
        <w:t> </w:t>
      </w:r>
      <w:r>
        <w:rPr>
          <w:rFonts w:ascii="Arial" w:hAnsi="Arial"/>
          <w:color w:val="231F20"/>
          <w:w w:val="50"/>
          <w:sz w:val="20"/>
        </w:rPr>
        <w:t>Morales-Reynoso</w:t>
      </w:r>
      <w:r>
        <w:rPr>
          <w:rFonts w:ascii="Arial" w:hAnsi="Arial"/>
          <w:color w:val="231F20"/>
          <w:spacing w:val="-17"/>
          <w:sz w:val="20"/>
        </w:rPr>
        <w:t> </w:t>
      </w:r>
      <w:r>
        <w:rPr>
          <w:rFonts w:ascii="Arial" w:hAnsi="Arial"/>
          <w:color w:val="231F20"/>
          <w:w w:val="46"/>
          <w:sz w:val="20"/>
        </w:rPr>
        <w:t>y</w:t>
      </w:r>
      <w:r>
        <w:rPr>
          <w:rFonts w:ascii="Arial" w:hAnsi="Arial"/>
          <w:color w:val="231F20"/>
          <w:spacing w:val="-17"/>
          <w:sz w:val="20"/>
        </w:rPr>
        <w:t> </w:t>
      </w:r>
      <w:r>
        <w:rPr>
          <w:rFonts w:ascii="Arial" w:hAnsi="Arial"/>
          <w:color w:val="231F20"/>
          <w:w w:val="52"/>
          <w:sz w:val="20"/>
        </w:rPr>
        <w:t>María</w:t>
      </w:r>
      <w:r>
        <w:rPr>
          <w:rFonts w:ascii="Arial" w:hAnsi="Arial"/>
          <w:color w:val="231F20"/>
          <w:spacing w:val="-17"/>
          <w:sz w:val="20"/>
        </w:rPr>
        <w:t> </w:t>
      </w:r>
      <w:r>
        <w:rPr>
          <w:rFonts w:ascii="Arial" w:hAnsi="Arial"/>
          <w:color w:val="231F20"/>
          <w:w w:val="47"/>
          <w:sz w:val="20"/>
        </w:rPr>
        <w:t>de</w:t>
      </w:r>
      <w:r>
        <w:rPr>
          <w:rFonts w:ascii="Arial" w:hAnsi="Arial"/>
          <w:color w:val="231F20"/>
          <w:spacing w:val="-17"/>
          <w:sz w:val="20"/>
        </w:rPr>
        <w:t> </w:t>
      </w:r>
      <w:r>
        <w:rPr>
          <w:rFonts w:ascii="Arial" w:hAnsi="Arial"/>
          <w:color w:val="231F20"/>
          <w:w w:val="49"/>
          <w:sz w:val="20"/>
        </w:rPr>
        <w:t>Lourdes</w:t>
      </w:r>
      <w:r>
        <w:rPr>
          <w:rFonts w:ascii="Arial" w:hAnsi="Arial"/>
          <w:color w:val="231F20"/>
          <w:spacing w:val="-17"/>
          <w:sz w:val="20"/>
        </w:rPr>
        <w:t> </w:t>
      </w:r>
      <w:r>
        <w:rPr>
          <w:rFonts w:ascii="Arial" w:hAnsi="Arial"/>
          <w:color w:val="231F20"/>
          <w:w w:val="50"/>
          <w:sz w:val="20"/>
        </w:rPr>
        <w:t>Morales-Reynoso</w:t>
      </w:r>
    </w:p>
    <w:p>
      <w:pPr>
        <w:pStyle w:val="BodyText"/>
        <w:spacing w:before="7"/>
        <w:rPr>
          <w:rFonts w:ascii="Arial"/>
          <w:sz w:val="28"/>
        </w:rPr>
      </w:pPr>
    </w:p>
    <w:p>
      <w:pPr>
        <w:pStyle w:val="BodyText"/>
        <w:spacing w:line="247" w:lineRule="auto"/>
        <w:ind w:left="117" w:right="114" w:firstLine="283"/>
        <w:jc w:val="both"/>
      </w:pPr>
      <w:r>
        <w:rPr>
          <w:color w:val="231F20"/>
        </w:rPr>
        <w:t>Los</w:t>
      </w:r>
      <w:r>
        <w:rPr>
          <w:color w:val="231F20"/>
          <w:spacing w:val="-11"/>
        </w:rPr>
        <w:t> </w:t>
      </w:r>
      <w:r>
        <w:rPr>
          <w:color w:val="231F20"/>
        </w:rPr>
        <w:t>adultos</w:t>
      </w:r>
      <w:r>
        <w:rPr>
          <w:color w:val="231F20"/>
          <w:spacing w:val="-11"/>
        </w:rPr>
        <w:t> </w:t>
      </w:r>
      <w:r>
        <w:rPr>
          <w:color w:val="231F20"/>
        </w:rPr>
        <w:t>mayores</w:t>
      </w:r>
      <w:r>
        <w:rPr>
          <w:color w:val="231F20"/>
          <w:spacing w:val="-11"/>
        </w:rPr>
        <w:t> </w:t>
      </w:r>
      <w:r>
        <w:rPr>
          <w:color w:val="231F20"/>
        </w:rPr>
        <w:t>del</w:t>
      </w:r>
      <w:r>
        <w:rPr>
          <w:color w:val="231F20"/>
          <w:spacing w:val="-11"/>
        </w:rPr>
        <w:t> </w:t>
      </w:r>
      <w:r>
        <w:rPr>
          <w:color w:val="231F20"/>
        </w:rPr>
        <w:t>Centro</w:t>
      </w:r>
      <w:r>
        <w:rPr>
          <w:color w:val="231F20"/>
          <w:spacing w:val="-11"/>
        </w:rPr>
        <w:t> </w:t>
      </w:r>
      <w:r>
        <w:rPr>
          <w:color w:val="231F20"/>
        </w:rPr>
        <w:t>de</w:t>
      </w:r>
      <w:r>
        <w:rPr>
          <w:color w:val="231F20"/>
          <w:spacing w:val="-11"/>
        </w:rPr>
        <w:t> </w:t>
      </w:r>
      <w:r>
        <w:rPr>
          <w:color w:val="231F20"/>
        </w:rPr>
        <w:t>Pensionados</w:t>
      </w:r>
      <w:r>
        <w:rPr>
          <w:color w:val="231F20"/>
          <w:spacing w:val="-10"/>
        </w:rPr>
        <w:t> </w:t>
      </w:r>
      <w:r>
        <w:rPr>
          <w:color w:val="231F20"/>
        </w:rPr>
        <w:t>mostraron</w:t>
      </w:r>
      <w:r>
        <w:rPr>
          <w:color w:val="231F20"/>
          <w:spacing w:val="-11"/>
        </w:rPr>
        <w:t> </w:t>
      </w:r>
      <w:r>
        <w:rPr>
          <w:color w:val="231F20"/>
        </w:rPr>
        <w:t>una</w:t>
      </w:r>
      <w:r>
        <w:rPr>
          <w:color w:val="231F20"/>
          <w:spacing w:val="-11"/>
        </w:rPr>
        <w:t> </w:t>
      </w:r>
      <w:r>
        <w:rPr>
          <w:color w:val="231F20"/>
        </w:rPr>
        <w:t>apertura muy</w:t>
      </w:r>
      <w:r>
        <w:rPr>
          <w:color w:val="231F20"/>
          <w:spacing w:val="-10"/>
        </w:rPr>
        <w:t> </w:t>
      </w:r>
      <w:r>
        <w:rPr>
          <w:color w:val="231F20"/>
        </w:rPr>
        <w:t>buena</w:t>
      </w:r>
      <w:r>
        <w:rPr>
          <w:color w:val="231F20"/>
          <w:spacing w:val="-9"/>
        </w:rPr>
        <w:t> </w:t>
      </w:r>
      <w:r>
        <w:rPr>
          <w:color w:val="231F20"/>
        </w:rPr>
        <w:t>hacia</w:t>
      </w:r>
      <w:r>
        <w:rPr>
          <w:color w:val="231F20"/>
          <w:spacing w:val="-9"/>
        </w:rPr>
        <w:t> </w:t>
      </w:r>
      <w:r>
        <w:rPr>
          <w:color w:val="231F20"/>
        </w:rPr>
        <w:t>el</w:t>
      </w:r>
      <w:r>
        <w:rPr>
          <w:color w:val="231F20"/>
          <w:spacing w:val="-9"/>
        </w:rPr>
        <w:t> </w:t>
      </w:r>
      <w:r>
        <w:rPr>
          <w:color w:val="231F20"/>
        </w:rPr>
        <w:t>uso</w:t>
      </w:r>
      <w:r>
        <w:rPr>
          <w:color w:val="231F20"/>
          <w:spacing w:val="-10"/>
        </w:rPr>
        <w:t> </w:t>
      </w:r>
      <w:r>
        <w:rPr>
          <w:color w:val="231F20"/>
        </w:rPr>
        <w:t>de</w:t>
      </w:r>
      <w:r>
        <w:rPr>
          <w:color w:val="231F20"/>
          <w:spacing w:val="-9"/>
        </w:rPr>
        <w:t> </w:t>
      </w:r>
      <w:r>
        <w:rPr>
          <w:color w:val="231F20"/>
        </w:rPr>
        <w:t>la</w:t>
      </w:r>
      <w:r>
        <w:rPr>
          <w:color w:val="231F20"/>
          <w:spacing w:val="-10"/>
        </w:rPr>
        <w:t> </w:t>
      </w:r>
      <w:r>
        <w:rPr>
          <w:color w:val="231F20"/>
        </w:rPr>
        <w:t>tecnología,</w:t>
      </w:r>
      <w:r>
        <w:rPr>
          <w:color w:val="231F20"/>
          <w:spacing w:val="-10"/>
        </w:rPr>
        <w:t> </w:t>
      </w:r>
      <w:r>
        <w:rPr>
          <w:color w:val="231F20"/>
        </w:rPr>
        <w:t>contrario</w:t>
      </w:r>
      <w:r>
        <w:rPr>
          <w:color w:val="231F20"/>
          <w:spacing w:val="-10"/>
        </w:rPr>
        <w:t> </w:t>
      </w:r>
      <w:r>
        <w:rPr>
          <w:color w:val="231F20"/>
        </w:rPr>
        <w:t>a</w:t>
      </w:r>
      <w:r>
        <w:rPr>
          <w:color w:val="231F20"/>
          <w:spacing w:val="-9"/>
        </w:rPr>
        <w:t> </w:t>
      </w:r>
      <w:r>
        <w:rPr>
          <w:color w:val="231F20"/>
        </w:rPr>
        <w:t>lo</w:t>
      </w:r>
      <w:r>
        <w:rPr>
          <w:color w:val="231F20"/>
          <w:spacing w:val="-10"/>
        </w:rPr>
        <w:t> </w:t>
      </w:r>
      <w:r>
        <w:rPr>
          <w:color w:val="231F20"/>
        </w:rPr>
        <w:t>que</w:t>
      </w:r>
      <w:r>
        <w:rPr>
          <w:color w:val="231F20"/>
          <w:spacing w:val="-9"/>
        </w:rPr>
        <w:t> </w:t>
      </w:r>
      <w:r>
        <w:rPr>
          <w:color w:val="231F20"/>
        </w:rPr>
        <w:t>parece</w:t>
      </w:r>
      <w:r>
        <w:rPr>
          <w:color w:val="231F20"/>
          <w:spacing w:val="-10"/>
        </w:rPr>
        <w:t> </w:t>
      </w:r>
      <w:r>
        <w:rPr>
          <w:color w:val="231F20"/>
        </w:rPr>
        <w:t>obvio,</w:t>
      </w:r>
      <w:r>
        <w:rPr>
          <w:color w:val="231F20"/>
          <w:spacing w:val="-9"/>
        </w:rPr>
        <w:t> </w:t>
      </w:r>
      <w:r>
        <w:rPr>
          <w:color w:val="231F20"/>
        </w:rPr>
        <w:t>es decir, la resistencia al uso de estos recursos. Ellos están conscientes de las ventajas que tiene esta herramienta, pero sobre todo, se dan cuenta de que puede ser útil para eliminar la brecha generacional entre ellos y sus seres queridos, por lo que no son renuentes a aprender su uso, al contrario, se encuentran</w:t>
      </w:r>
      <w:r>
        <w:rPr>
          <w:color w:val="231F20"/>
          <w:spacing w:val="-9"/>
        </w:rPr>
        <w:t> </w:t>
      </w:r>
      <w:r>
        <w:rPr>
          <w:color w:val="231F20"/>
        </w:rPr>
        <w:t>ávidos</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adquisición</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destrezas</w:t>
      </w:r>
      <w:r>
        <w:rPr>
          <w:color w:val="231F20"/>
          <w:spacing w:val="-8"/>
        </w:rPr>
        <w:t> </w:t>
      </w:r>
      <w:r>
        <w:rPr>
          <w:color w:val="231F20"/>
        </w:rPr>
        <w:t>necesarias</w:t>
      </w:r>
      <w:r>
        <w:rPr>
          <w:color w:val="231F20"/>
          <w:spacing w:val="-8"/>
        </w:rPr>
        <w:t> </w:t>
      </w:r>
      <w:r>
        <w:rPr>
          <w:color w:val="231F20"/>
        </w:rPr>
        <w:t>para</w:t>
      </w:r>
      <w:r>
        <w:rPr>
          <w:color w:val="231F20"/>
          <w:spacing w:val="-8"/>
        </w:rPr>
        <w:t> </w:t>
      </w:r>
      <w:r>
        <w:rPr>
          <w:color w:val="231F20"/>
        </w:rPr>
        <w:t>poder manipular</w:t>
      </w:r>
      <w:r>
        <w:rPr>
          <w:color w:val="231F20"/>
          <w:spacing w:val="-7"/>
        </w:rPr>
        <w:t> </w:t>
      </w:r>
      <w:r>
        <w:rPr>
          <w:color w:val="231F20"/>
        </w:rPr>
        <w:t>la</w:t>
      </w:r>
      <w:r>
        <w:rPr>
          <w:color w:val="231F20"/>
          <w:spacing w:val="-7"/>
        </w:rPr>
        <w:t> </w:t>
      </w:r>
      <w:r>
        <w:rPr>
          <w:color w:val="231F20"/>
        </w:rPr>
        <w:t>red</w:t>
      </w:r>
      <w:r>
        <w:rPr>
          <w:color w:val="231F20"/>
          <w:spacing w:val="-7"/>
        </w:rPr>
        <w:t> </w:t>
      </w:r>
      <w:r>
        <w:rPr>
          <w:color w:val="231F20"/>
        </w:rPr>
        <w:t>y</w:t>
      </w:r>
      <w:r>
        <w:rPr>
          <w:color w:val="231F20"/>
          <w:spacing w:val="-7"/>
        </w:rPr>
        <w:t> </w:t>
      </w:r>
      <w:r>
        <w:rPr>
          <w:color w:val="231F20"/>
        </w:rPr>
        <w:t>eso</w:t>
      </w:r>
      <w:r>
        <w:rPr>
          <w:color w:val="231F20"/>
          <w:spacing w:val="-7"/>
        </w:rPr>
        <w:t> </w:t>
      </w:r>
      <w:r>
        <w:rPr>
          <w:color w:val="231F20"/>
        </w:rPr>
        <w:t>es</w:t>
      </w:r>
      <w:r>
        <w:rPr>
          <w:color w:val="231F20"/>
          <w:spacing w:val="-7"/>
        </w:rPr>
        <w:t> </w:t>
      </w:r>
      <w:r>
        <w:rPr>
          <w:color w:val="231F20"/>
        </w:rPr>
        <w:t>un</w:t>
      </w:r>
      <w:r>
        <w:rPr>
          <w:color w:val="231F20"/>
          <w:spacing w:val="-7"/>
        </w:rPr>
        <w:t> </w:t>
      </w:r>
      <w:r>
        <w:rPr>
          <w:color w:val="231F20"/>
        </w:rPr>
        <w:t>importante</w:t>
      </w:r>
      <w:r>
        <w:rPr>
          <w:color w:val="231F20"/>
          <w:spacing w:val="-7"/>
        </w:rPr>
        <w:t> </w:t>
      </w:r>
      <w:r>
        <w:rPr>
          <w:color w:val="231F20"/>
        </w:rPr>
        <w:t>aliciente</w:t>
      </w:r>
      <w:r>
        <w:rPr>
          <w:color w:val="231F20"/>
          <w:spacing w:val="-7"/>
        </w:rPr>
        <w:t> </w:t>
      </w:r>
      <w:r>
        <w:rPr>
          <w:color w:val="231F20"/>
        </w:rPr>
        <w:t>para</w:t>
      </w:r>
      <w:r>
        <w:rPr>
          <w:color w:val="231F20"/>
          <w:spacing w:val="-7"/>
        </w:rPr>
        <w:t> </w:t>
      </w:r>
      <w:r>
        <w:rPr>
          <w:color w:val="231F20"/>
        </w:rPr>
        <w:t>continuar</w:t>
      </w:r>
      <w:r>
        <w:rPr>
          <w:color w:val="231F20"/>
          <w:spacing w:val="-7"/>
        </w:rPr>
        <w:t> </w:t>
      </w:r>
      <w:r>
        <w:rPr>
          <w:color w:val="231F20"/>
        </w:rPr>
        <w:t>trabajando en este</w:t>
      </w:r>
      <w:r>
        <w:rPr>
          <w:color w:val="231F20"/>
          <w:spacing w:val="-10"/>
        </w:rPr>
        <w:t> </w:t>
      </w:r>
      <w:r>
        <w:rPr>
          <w:color w:val="231F20"/>
        </w:rPr>
        <w:t>sentido.</w:t>
      </w:r>
    </w:p>
    <w:p>
      <w:pPr>
        <w:pStyle w:val="BodyText"/>
        <w:spacing w:line="247" w:lineRule="auto"/>
        <w:ind w:left="117" w:right="115" w:firstLine="283"/>
        <w:jc w:val="both"/>
      </w:pPr>
      <w:r>
        <w:rPr>
          <w:color w:val="231F20"/>
        </w:rPr>
        <w:t>Finalmente, la UAEM, a través de su comunidad universitaria, debe desarrollar programas de extensión y vinculación para todos los sectores sociales y esto incluye no sólo a los jóvenes, sino también a los adultos mayores, ayudándoles a tener la oportunidad de una mejor calidad de vida en sus últimos años.</w:t>
      </w:r>
    </w:p>
    <w:p>
      <w:pPr>
        <w:pStyle w:val="Heading3"/>
        <w:spacing w:before="166"/>
      </w:pPr>
      <w:r>
        <w:rPr>
          <w:color w:val="231F20"/>
        </w:rPr>
        <w:t>Bibliografía</w:t>
      </w:r>
    </w:p>
    <w:p>
      <w:pPr>
        <w:pStyle w:val="BodyText"/>
        <w:spacing w:before="1"/>
        <w:rPr>
          <w:b/>
          <w:sz w:val="25"/>
        </w:rPr>
      </w:pPr>
    </w:p>
    <w:p>
      <w:pPr>
        <w:spacing w:line="210" w:lineRule="exact" w:before="1"/>
        <w:ind w:left="114" w:right="114" w:firstLine="0"/>
        <w:jc w:val="both"/>
        <w:rPr>
          <w:sz w:val="20"/>
        </w:rPr>
      </w:pPr>
      <w:r>
        <w:rPr>
          <w:color w:val="231F20"/>
          <w:sz w:val="20"/>
        </w:rPr>
        <w:t>ABALA, Cecilia </w:t>
      </w:r>
      <w:r>
        <w:rPr>
          <w:i/>
          <w:color w:val="231F20"/>
          <w:sz w:val="20"/>
        </w:rPr>
        <w:t>et al</w:t>
      </w:r>
      <w:r>
        <w:rPr>
          <w:color w:val="231F20"/>
          <w:sz w:val="20"/>
        </w:rPr>
        <w:t>., 2005, “Encuesta Salud, Bienestar y Envejecimiento (SABE): metodología de la encuesta y perfil de población estudiada”, en </w:t>
      </w:r>
      <w:r>
        <w:rPr>
          <w:i/>
          <w:color w:val="231F20"/>
          <w:spacing w:val="-4"/>
          <w:sz w:val="20"/>
        </w:rPr>
        <w:t>Rev.</w:t>
      </w:r>
      <w:r>
        <w:rPr>
          <w:i/>
          <w:color w:val="231F20"/>
          <w:spacing w:val="-22"/>
          <w:sz w:val="20"/>
        </w:rPr>
        <w:t> </w:t>
      </w:r>
      <w:r>
        <w:rPr>
          <w:i/>
          <w:color w:val="231F20"/>
          <w:sz w:val="20"/>
        </w:rPr>
        <w:t>Pa- </w:t>
      </w:r>
      <w:r>
        <w:rPr>
          <w:i/>
          <w:color w:val="231F20"/>
          <w:sz w:val="20"/>
        </w:rPr>
        <w:t>nam Salud Pública</w:t>
      </w:r>
      <w:r>
        <w:rPr>
          <w:color w:val="231F20"/>
          <w:sz w:val="20"/>
        </w:rPr>
        <w:t>,</w:t>
      </w:r>
      <w:r>
        <w:rPr>
          <w:color w:val="231F20"/>
          <w:spacing w:val="-1"/>
          <w:sz w:val="20"/>
        </w:rPr>
        <w:t> </w:t>
      </w:r>
      <w:r>
        <w:rPr>
          <w:color w:val="231F20"/>
          <w:sz w:val="20"/>
        </w:rPr>
        <w:t>17(5/6).</w:t>
      </w:r>
    </w:p>
    <w:p>
      <w:pPr>
        <w:spacing w:line="210" w:lineRule="exact" w:before="113"/>
        <w:ind w:left="114" w:right="115" w:firstLine="0"/>
        <w:jc w:val="both"/>
        <w:rPr>
          <w:sz w:val="20"/>
        </w:rPr>
      </w:pPr>
      <w:r>
        <w:rPr>
          <w:color w:val="231F20"/>
          <w:sz w:val="20"/>
        </w:rPr>
        <w:t>BOHMANN, Karin, 1986, </w:t>
      </w:r>
      <w:r>
        <w:rPr>
          <w:i/>
          <w:color w:val="231F20"/>
          <w:sz w:val="20"/>
        </w:rPr>
        <w:t>Medios de comunicación y sistemas informáticos en </w:t>
      </w:r>
      <w:r>
        <w:rPr>
          <w:i/>
          <w:color w:val="231F20"/>
          <w:sz w:val="20"/>
        </w:rPr>
        <w:t>México</w:t>
      </w:r>
      <w:r>
        <w:rPr>
          <w:color w:val="231F20"/>
          <w:sz w:val="20"/>
        </w:rPr>
        <w:t>, Editorial Patria, México.</w:t>
      </w:r>
    </w:p>
    <w:p>
      <w:pPr>
        <w:spacing w:line="210" w:lineRule="exact" w:before="113"/>
        <w:ind w:left="114" w:right="115" w:firstLine="0"/>
        <w:jc w:val="both"/>
        <w:rPr>
          <w:sz w:val="20"/>
        </w:rPr>
      </w:pPr>
      <w:r>
        <w:rPr>
          <w:color w:val="231F20"/>
          <w:sz w:val="20"/>
        </w:rPr>
        <w:t>BUSQUET,</w:t>
      </w:r>
      <w:r>
        <w:rPr>
          <w:color w:val="231F20"/>
          <w:spacing w:val="-5"/>
          <w:sz w:val="20"/>
        </w:rPr>
        <w:t> </w:t>
      </w:r>
      <w:r>
        <w:rPr>
          <w:color w:val="231F20"/>
          <w:sz w:val="20"/>
        </w:rPr>
        <w:t>Jordi,</w:t>
      </w:r>
      <w:r>
        <w:rPr>
          <w:color w:val="231F20"/>
          <w:spacing w:val="-5"/>
          <w:sz w:val="20"/>
        </w:rPr>
        <w:t> </w:t>
      </w:r>
      <w:r>
        <w:rPr>
          <w:color w:val="231F20"/>
          <w:sz w:val="20"/>
        </w:rPr>
        <w:t>Sonia</w:t>
      </w:r>
      <w:r>
        <w:rPr>
          <w:color w:val="231F20"/>
          <w:spacing w:val="-5"/>
          <w:sz w:val="20"/>
        </w:rPr>
        <w:t> </w:t>
      </w:r>
      <w:r>
        <w:rPr>
          <w:color w:val="231F20"/>
          <w:sz w:val="20"/>
        </w:rPr>
        <w:t>Ballano,</w:t>
      </w:r>
      <w:r>
        <w:rPr>
          <w:color w:val="231F20"/>
          <w:spacing w:val="-5"/>
          <w:sz w:val="20"/>
        </w:rPr>
        <w:t> </w:t>
      </w:r>
      <w:r>
        <w:rPr>
          <w:color w:val="231F20"/>
          <w:sz w:val="20"/>
        </w:rPr>
        <w:t>Daniel</w:t>
      </w:r>
      <w:r>
        <w:rPr>
          <w:color w:val="231F20"/>
          <w:spacing w:val="-14"/>
          <w:sz w:val="20"/>
        </w:rPr>
        <w:t> </w:t>
      </w:r>
      <w:r>
        <w:rPr>
          <w:color w:val="231F20"/>
          <w:sz w:val="20"/>
        </w:rPr>
        <w:t>Aranda,</w:t>
      </w:r>
      <w:r>
        <w:rPr>
          <w:color w:val="231F20"/>
          <w:spacing w:val="-14"/>
          <w:sz w:val="20"/>
        </w:rPr>
        <w:t> </w:t>
      </w:r>
      <w:r>
        <w:rPr>
          <w:color w:val="231F20"/>
          <w:sz w:val="20"/>
        </w:rPr>
        <w:t>Alfonso</w:t>
      </w:r>
      <w:r>
        <w:rPr>
          <w:color w:val="231F20"/>
          <w:spacing w:val="-5"/>
          <w:sz w:val="20"/>
        </w:rPr>
        <w:t> </w:t>
      </w:r>
      <w:r>
        <w:rPr>
          <w:color w:val="231F20"/>
          <w:sz w:val="20"/>
        </w:rPr>
        <w:t>Medina,</w:t>
      </w:r>
      <w:r>
        <w:rPr>
          <w:color w:val="231F20"/>
          <w:spacing w:val="-5"/>
          <w:sz w:val="20"/>
        </w:rPr>
        <w:t> </w:t>
      </w:r>
      <w:r>
        <w:rPr>
          <w:color w:val="231F20"/>
          <w:sz w:val="20"/>
        </w:rPr>
        <w:t>Silvia</w:t>
      </w:r>
      <w:r>
        <w:rPr>
          <w:color w:val="231F20"/>
          <w:spacing w:val="-5"/>
          <w:sz w:val="20"/>
        </w:rPr>
        <w:t> </w:t>
      </w:r>
      <w:r>
        <w:rPr>
          <w:color w:val="231F20"/>
          <w:sz w:val="20"/>
        </w:rPr>
        <w:t>Morón, Laura Ruano, 2011, </w:t>
      </w:r>
      <w:r>
        <w:rPr>
          <w:i/>
          <w:color w:val="231F20"/>
          <w:sz w:val="20"/>
        </w:rPr>
        <w:t>El uso de las TIC y la brecha digital entre adultos y adoles- </w:t>
      </w:r>
      <w:r>
        <w:rPr>
          <w:i/>
          <w:color w:val="231F20"/>
          <w:sz w:val="20"/>
        </w:rPr>
        <w:t>centes. Primer esbozo del estado de la cuestión</w:t>
      </w:r>
      <w:r>
        <w:rPr>
          <w:color w:val="231F20"/>
          <w:sz w:val="20"/>
        </w:rPr>
        <w:t>, Conferencia presentada en la Universidad Operta de Cataluña,</w:t>
      </w:r>
      <w:r>
        <w:rPr>
          <w:color w:val="231F20"/>
          <w:spacing w:val="-15"/>
          <w:sz w:val="20"/>
        </w:rPr>
        <w:t> </w:t>
      </w:r>
      <w:r>
        <w:rPr>
          <w:color w:val="231F20"/>
          <w:sz w:val="20"/>
        </w:rPr>
        <w:t>Barcelona.</w:t>
      </w:r>
    </w:p>
    <w:p>
      <w:pPr>
        <w:spacing w:line="210" w:lineRule="exact" w:before="113"/>
        <w:ind w:left="114" w:right="115" w:firstLine="0"/>
        <w:jc w:val="both"/>
        <w:rPr>
          <w:sz w:val="20"/>
        </w:rPr>
      </w:pPr>
      <w:r>
        <w:rPr>
          <w:color w:val="231F20"/>
          <w:sz w:val="20"/>
        </w:rPr>
        <w:t>CASADO MARÍN, David, 2001, “Los efectos del envejecimiento demográfico sobre el gasto sanitario: mitos y realidades”, en </w:t>
      </w:r>
      <w:r>
        <w:rPr>
          <w:i/>
          <w:color w:val="231F20"/>
          <w:sz w:val="20"/>
        </w:rPr>
        <w:t>Gac Sanit 2000</w:t>
      </w:r>
      <w:r>
        <w:rPr>
          <w:color w:val="231F20"/>
          <w:sz w:val="20"/>
        </w:rPr>
        <w:t>, vol. 15, núm. 2. Asociación de Economía de la Salud, Barcelona.</w:t>
      </w:r>
    </w:p>
    <w:p>
      <w:pPr>
        <w:spacing w:line="210" w:lineRule="exact" w:before="113"/>
        <w:ind w:left="114" w:right="115" w:firstLine="0"/>
        <w:jc w:val="both"/>
        <w:rPr>
          <w:sz w:val="20"/>
        </w:rPr>
      </w:pPr>
      <w:r>
        <w:rPr>
          <w:color w:val="231F20"/>
          <w:sz w:val="20"/>
        </w:rPr>
        <w:t>CENTER FOR THE DIGITAL FUTURE, 2010, </w:t>
      </w:r>
      <w:r>
        <w:rPr>
          <w:i/>
          <w:color w:val="231F20"/>
          <w:sz w:val="20"/>
        </w:rPr>
        <w:t>World Internet Proyect: Inter- </w:t>
      </w:r>
      <w:r>
        <w:rPr>
          <w:i/>
          <w:color w:val="231F20"/>
          <w:sz w:val="20"/>
        </w:rPr>
        <w:t>national Report. </w:t>
      </w:r>
      <w:r>
        <w:rPr>
          <w:color w:val="231F20"/>
          <w:sz w:val="20"/>
        </w:rPr>
        <w:t>USC, Annenberg School for Comunication &amp; Journalism. USA.</w:t>
      </w:r>
    </w:p>
    <w:p>
      <w:pPr>
        <w:spacing w:line="210" w:lineRule="exact" w:before="113"/>
        <w:ind w:left="114" w:right="115" w:firstLine="0"/>
        <w:jc w:val="both"/>
        <w:rPr>
          <w:sz w:val="20"/>
        </w:rPr>
      </w:pPr>
      <w:r>
        <w:rPr>
          <w:color w:val="231F20"/>
          <w:spacing w:val="-4"/>
          <w:sz w:val="20"/>
        </w:rPr>
        <w:t>CEPAL </w:t>
      </w:r>
      <w:r>
        <w:rPr>
          <w:color w:val="231F20"/>
          <w:sz w:val="20"/>
        </w:rPr>
        <w:t>(Comisión económica para América Latina y el Caribe), 2003, </w:t>
      </w:r>
      <w:r>
        <w:rPr>
          <w:i/>
          <w:color w:val="231F20"/>
          <w:sz w:val="20"/>
        </w:rPr>
        <w:t>Declara- </w:t>
      </w:r>
      <w:r>
        <w:rPr>
          <w:i/>
          <w:color w:val="231F20"/>
          <w:sz w:val="20"/>
        </w:rPr>
        <w:t>ción</w:t>
      </w:r>
      <w:r>
        <w:rPr>
          <w:i/>
          <w:color w:val="231F20"/>
          <w:spacing w:val="-15"/>
          <w:sz w:val="20"/>
        </w:rPr>
        <w:t> </w:t>
      </w:r>
      <w:r>
        <w:rPr>
          <w:i/>
          <w:color w:val="231F20"/>
          <w:sz w:val="20"/>
        </w:rPr>
        <w:t>de</w:t>
      </w:r>
      <w:r>
        <w:rPr>
          <w:i/>
          <w:color w:val="231F20"/>
          <w:spacing w:val="-15"/>
          <w:sz w:val="20"/>
        </w:rPr>
        <w:t> </w:t>
      </w:r>
      <w:r>
        <w:rPr>
          <w:i/>
          <w:color w:val="231F20"/>
          <w:sz w:val="20"/>
        </w:rPr>
        <w:t>Bávaro,</w:t>
      </w:r>
      <w:r>
        <w:rPr>
          <w:i/>
          <w:color w:val="231F20"/>
          <w:spacing w:val="-15"/>
          <w:sz w:val="20"/>
        </w:rPr>
        <w:t> </w:t>
      </w:r>
      <w:r>
        <w:rPr>
          <w:color w:val="231F20"/>
          <w:sz w:val="20"/>
        </w:rPr>
        <w:t>Organización</w:t>
      </w:r>
      <w:r>
        <w:rPr>
          <w:color w:val="231F20"/>
          <w:spacing w:val="-15"/>
          <w:sz w:val="20"/>
        </w:rPr>
        <w:t> </w:t>
      </w:r>
      <w:r>
        <w:rPr>
          <w:color w:val="231F20"/>
          <w:sz w:val="20"/>
        </w:rPr>
        <w:t>de</w:t>
      </w:r>
      <w:r>
        <w:rPr>
          <w:color w:val="231F20"/>
          <w:spacing w:val="-15"/>
          <w:sz w:val="20"/>
        </w:rPr>
        <w:t> </w:t>
      </w:r>
      <w:r>
        <w:rPr>
          <w:color w:val="231F20"/>
          <w:sz w:val="20"/>
        </w:rPr>
        <w:t>las</w:t>
      </w:r>
      <w:r>
        <w:rPr>
          <w:color w:val="231F20"/>
          <w:spacing w:val="-15"/>
          <w:sz w:val="20"/>
        </w:rPr>
        <w:t> </w:t>
      </w:r>
      <w:r>
        <w:rPr>
          <w:color w:val="231F20"/>
          <w:sz w:val="20"/>
        </w:rPr>
        <w:t>Naciones</w:t>
      </w:r>
      <w:r>
        <w:rPr>
          <w:color w:val="231F20"/>
          <w:spacing w:val="-14"/>
          <w:sz w:val="20"/>
        </w:rPr>
        <w:t> </w:t>
      </w:r>
      <w:r>
        <w:rPr>
          <w:color w:val="231F20"/>
          <w:sz w:val="20"/>
        </w:rPr>
        <w:t>Unidas,</w:t>
      </w:r>
      <w:r>
        <w:rPr>
          <w:color w:val="231F20"/>
          <w:spacing w:val="-14"/>
          <w:sz w:val="20"/>
        </w:rPr>
        <w:t> </w:t>
      </w:r>
      <w:hyperlink r:id="rId116">
        <w:r>
          <w:rPr>
            <w:color w:val="231F20"/>
            <w:sz w:val="20"/>
          </w:rPr>
          <w:t>http://www.eclac.cl/prensa/</w:t>
        </w:r>
      </w:hyperlink>
      <w:r>
        <w:rPr>
          <w:color w:val="231F20"/>
          <w:sz w:val="20"/>
        </w:rPr>
        <w:t> noticias/noticias/9/11719/Bavarofinalesp.pdf, consultado: 8 de Octubre de</w:t>
      </w:r>
      <w:r>
        <w:rPr>
          <w:color w:val="231F20"/>
          <w:spacing w:val="-19"/>
          <w:sz w:val="20"/>
        </w:rPr>
        <w:t> </w:t>
      </w:r>
      <w:r>
        <w:rPr>
          <w:color w:val="231F20"/>
          <w:sz w:val="20"/>
        </w:rPr>
        <w:t>2012.</w:t>
      </w:r>
    </w:p>
    <w:p>
      <w:pPr>
        <w:spacing w:before="94"/>
        <w:ind w:left="114" w:right="0" w:firstLine="0"/>
        <w:jc w:val="both"/>
        <w:rPr>
          <w:sz w:val="20"/>
        </w:rPr>
      </w:pPr>
      <w:r>
        <w:rPr>
          <w:color w:val="231F20"/>
          <w:sz w:val="20"/>
        </w:rPr>
        <w:t>DEL ÁLAMO, Oscar, 2007, </w:t>
      </w:r>
      <w:r>
        <w:rPr>
          <w:i/>
          <w:color w:val="231F20"/>
          <w:sz w:val="20"/>
        </w:rPr>
        <w:t>El desafío de la brecha digital</w:t>
      </w:r>
      <w:r>
        <w:rPr>
          <w:color w:val="231F20"/>
          <w:sz w:val="20"/>
        </w:rPr>
        <w:t>, IIGC.</w:t>
      </w:r>
    </w:p>
    <w:p>
      <w:pPr>
        <w:spacing w:line="210" w:lineRule="exact" w:before="112"/>
        <w:ind w:left="114" w:right="115" w:firstLine="0"/>
        <w:jc w:val="both"/>
        <w:rPr>
          <w:sz w:val="20"/>
        </w:rPr>
      </w:pPr>
      <w:r>
        <w:rPr>
          <w:color w:val="231F20"/>
          <w:sz w:val="20"/>
        </w:rPr>
        <w:t>HUELVES MARÍN, Félix, 2009, “Buenas prácticas TIC. La alfabetización di- gital en Mayores”, en </w:t>
      </w:r>
      <w:r>
        <w:rPr>
          <w:i/>
          <w:color w:val="231F20"/>
          <w:sz w:val="20"/>
        </w:rPr>
        <w:t>Revista Electrónica Teoría de la Educación. Educación y </w:t>
      </w:r>
      <w:r>
        <w:rPr>
          <w:i/>
          <w:color w:val="231F20"/>
          <w:sz w:val="20"/>
        </w:rPr>
        <w:t>Cultura en la Sociedad de la Información</w:t>
      </w:r>
      <w:r>
        <w:rPr>
          <w:b/>
          <w:color w:val="231F20"/>
          <w:sz w:val="20"/>
        </w:rPr>
        <w:t>, </w:t>
      </w:r>
      <w:r>
        <w:rPr>
          <w:color w:val="231F20"/>
          <w:sz w:val="20"/>
        </w:rPr>
        <w:t>julio, vol. 10, núm. 2. Universidad de Salamanca, España.</w:t>
      </w:r>
    </w:p>
    <w:p>
      <w:pPr>
        <w:pStyle w:val="BodyText"/>
        <w:spacing w:line="247" w:lineRule="auto" w:before="69"/>
        <w:ind w:left="114" w:right="115"/>
        <w:jc w:val="both"/>
      </w:pPr>
      <w:r>
        <w:rPr>
          <w:color w:val="231F20"/>
        </w:rPr>
        <w:t>ISLAS Octavio y Amaia Arribas, 2010, “Principales indicadores de Inter- net en la sociedad mexicana”, en </w:t>
      </w:r>
      <w:r>
        <w:rPr>
          <w:i/>
          <w:color w:val="231F20"/>
        </w:rPr>
        <w:t>Palabra Clave</w:t>
      </w:r>
      <w:r>
        <w:rPr>
          <w:color w:val="231F20"/>
        </w:rPr>
        <w:t>, vol. 13, núm. 2, Univer- sidad de La Sabana, Colombia.</w:t>
      </w:r>
    </w:p>
    <w:p>
      <w:pPr>
        <w:spacing w:after="0" w:line="247" w:lineRule="auto"/>
        <w:jc w:val="both"/>
        <w:sectPr>
          <w:footerReference w:type="default" r:id="rId115"/>
          <w:pgSz w:w="9360" w:h="13040"/>
          <w:pgMar w:footer="496" w:header="0" w:top="740" w:bottom="680" w:left="1300" w:right="1300"/>
          <w:pgNumType w:start="91"/>
        </w:sectPr>
      </w:pPr>
    </w:p>
    <w:p>
      <w:pPr>
        <w:tabs>
          <w:tab w:pos="5536" w:val="left" w:leader="none"/>
        </w:tabs>
        <w:spacing w:before="51"/>
        <w:ind w:left="117" w:right="0" w:firstLine="11"/>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5"/>
        <w:rPr>
          <w:sz w:val="21"/>
        </w:rPr>
      </w:pPr>
    </w:p>
    <w:p>
      <w:pPr>
        <w:spacing w:line="210" w:lineRule="exact" w:before="0"/>
        <w:ind w:left="117" w:right="115" w:firstLine="0"/>
        <w:jc w:val="both"/>
        <w:rPr>
          <w:sz w:val="20"/>
        </w:rPr>
      </w:pPr>
      <w:r>
        <w:rPr>
          <w:color w:val="231F20"/>
          <w:sz w:val="20"/>
        </w:rPr>
        <w:t>MARÍN DÍAZ, </w:t>
      </w:r>
      <w:r>
        <w:rPr>
          <w:color w:val="231F20"/>
          <w:spacing w:val="-3"/>
          <w:sz w:val="20"/>
        </w:rPr>
        <w:t>Verónica </w:t>
      </w:r>
      <w:r>
        <w:rPr>
          <w:color w:val="231F20"/>
          <w:sz w:val="20"/>
        </w:rPr>
        <w:t>y Ma. Asunción Romero López, 2009, La formación docente</w:t>
      </w:r>
      <w:r>
        <w:rPr>
          <w:color w:val="231F20"/>
          <w:spacing w:val="-7"/>
          <w:sz w:val="20"/>
        </w:rPr>
        <w:t> </w:t>
      </w:r>
      <w:r>
        <w:rPr>
          <w:color w:val="231F20"/>
          <w:sz w:val="20"/>
        </w:rPr>
        <w:t>universitaria</w:t>
      </w:r>
      <w:r>
        <w:rPr>
          <w:color w:val="231F20"/>
          <w:spacing w:val="-7"/>
          <w:sz w:val="20"/>
        </w:rPr>
        <w:t> </w:t>
      </w:r>
      <w:r>
        <w:rPr>
          <w:color w:val="231F20"/>
          <w:sz w:val="20"/>
        </w:rPr>
        <w:t>a</w:t>
      </w:r>
      <w:r>
        <w:rPr>
          <w:color w:val="231F20"/>
          <w:spacing w:val="-7"/>
          <w:sz w:val="20"/>
        </w:rPr>
        <w:t> </w:t>
      </w:r>
      <w:r>
        <w:rPr>
          <w:color w:val="231F20"/>
          <w:sz w:val="20"/>
        </w:rPr>
        <w:t>través</w:t>
      </w:r>
      <w:r>
        <w:rPr>
          <w:color w:val="231F20"/>
          <w:spacing w:val="-7"/>
          <w:sz w:val="20"/>
        </w:rPr>
        <w:t> </w:t>
      </w:r>
      <w:r>
        <w:rPr>
          <w:color w:val="231F20"/>
          <w:sz w:val="20"/>
        </w:rPr>
        <w:t>de</w:t>
      </w:r>
      <w:r>
        <w:rPr>
          <w:color w:val="231F20"/>
          <w:spacing w:val="-7"/>
          <w:sz w:val="20"/>
        </w:rPr>
        <w:t> </w:t>
      </w:r>
      <w:r>
        <w:rPr>
          <w:color w:val="231F20"/>
          <w:sz w:val="20"/>
        </w:rPr>
        <w:t>las</w:t>
      </w:r>
      <w:r>
        <w:rPr>
          <w:color w:val="231F20"/>
          <w:spacing w:val="-10"/>
          <w:sz w:val="20"/>
        </w:rPr>
        <w:t> </w:t>
      </w:r>
      <w:r>
        <w:rPr>
          <w:color w:val="231F20"/>
          <w:sz w:val="20"/>
        </w:rPr>
        <w:t>TIC</w:t>
      </w:r>
      <w:r>
        <w:rPr>
          <w:i/>
          <w:color w:val="231F20"/>
          <w:sz w:val="20"/>
        </w:rPr>
        <w:t>,</w:t>
      </w:r>
      <w:r>
        <w:rPr>
          <w:i/>
          <w:color w:val="231F20"/>
          <w:spacing w:val="-7"/>
          <w:sz w:val="20"/>
        </w:rPr>
        <w:t> </w:t>
      </w:r>
      <w:r>
        <w:rPr>
          <w:color w:val="231F20"/>
          <w:sz w:val="20"/>
        </w:rPr>
        <w:t>en</w:t>
      </w:r>
      <w:r>
        <w:rPr>
          <w:color w:val="231F20"/>
          <w:spacing w:val="-7"/>
          <w:sz w:val="20"/>
        </w:rPr>
        <w:t> </w:t>
      </w:r>
      <w:r>
        <w:rPr>
          <w:i/>
          <w:color w:val="231F20"/>
          <w:sz w:val="20"/>
        </w:rPr>
        <w:t>Pixel-Bit.</w:t>
      </w:r>
      <w:r>
        <w:rPr>
          <w:i/>
          <w:color w:val="231F20"/>
          <w:spacing w:val="-7"/>
          <w:sz w:val="20"/>
        </w:rPr>
        <w:t> </w:t>
      </w:r>
      <w:r>
        <w:rPr>
          <w:i/>
          <w:color w:val="231F20"/>
          <w:sz w:val="20"/>
        </w:rPr>
        <w:t>Revista</w:t>
      </w:r>
      <w:r>
        <w:rPr>
          <w:i/>
          <w:color w:val="231F20"/>
          <w:spacing w:val="-7"/>
          <w:sz w:val="20"/>
        </w:rPr>
        <w:t> </w:t>
      </w:r>
      <w:r>
        <w:rPr>
          <w:i/>
          <w:color w:val="231F20"/>
          <w:sz w:val="20"/>
        </w:rPr>
        <w:t>de</w:t>
      </w:r>
      <w:r>
        <w:rPr>
          <w:i/>
          <w:color w:val="231F20"/>
          <w:spacing w:val="-7"/>
          <w:sz w:val="20"/>
        </w:rPr>
        <w:t> </w:t>
      </w:r>
      <w:r>
        <w:rPr>
          <w:i/>
          <w:color w:val="231F20"/>
          <w:sz w:val="20"/>
        </w:rPr>
        <w:t>Medios</w:t>
      </w:r>
      <w:r>
        <w:rPr>
          <w:i/>
          <w:color w:val="231F20"/>
          <w:spacing w:val="-7"/>
          <w:sz w:val="20"/>
        </w:rPr>
        <w:t> </w:t>
      </w:r>
      <w:r>
        <w:rPr>
          <w:i/>
          <w:color w:val="231F20"/>
          <w:sz w:val="20"/>
        </w:rPr>
        <w:t>y</w:t>
      </w:r>
      <w:r>
        <w:rPr>
          <w:i/>
          <w:color w:val="231F20"/>
          <w:spacing w:val="-7"/>
          <w:sz w:val="20"/>
        </w:rPr>
        <w:t> </w:t>
      </w:r>
      <w:r>
        <w:rPr>
          <w:i/>
          <w:color w:val="231F20"/>
          <w:sz w:val="20"/>
        </w:rPr>
        <w:t>Educa- </w:t>
      </w:r>
      <w:r>
        <w:rPr>
          <w:i/>
          <w:color w:val="231F20"/>
          <w:sz w:val="20"/>
        </w:rPr>
        <w:t>ción</w:t>
      </w:r>
      <w:r>
        <w:rPr>
          <w:color w:val="231F20"/>
          <w:sz w:val="20"/>
        </w:rPr>
        <w:t>, Universidad de Sevilla, núm. 35,</w:t>
      </w:r>
      <w:r>
        <w:rPr>
          <w:color w:val="231F20"/>
          <w:spacing w:val="-18"/>
          <w:sz w:val="20"/>
        </w:rPr>
        <w:t> </w:t>
      </w:r>
      <w:r>
        <w:rPr>
          <w:color w:val="231F20"/>
          <w:sz w:val="20"/>
        </w:rPr>
        <w:t>España.</w:t>
      </w:r>
    </w:p>
    <w:p>
      <w:pPr>
        <w:spacing w:line="210" w:lineRule="exact" w:before="113"/>
        <w:ind w:left="117" w:right="115" w:firstLine="0"/>
        <w:jc w:val="both"/>
        <w:rPr>
          <w:sz w:val="20"/>
        </w:rPr>
      </w:pPr>
      <w:r>
        <w:rPr>
          <w:color w:val="231F20"/>
          <w:sz w:val="20"/>
        </w:rPr>
        <w:t>MIRÓ, Carmen, 2003, Transición demográfica y envejecimiento demográfico</w:t>
      </w:r>
      <w:r>
        <w:rPr>
          <w:i/>
          <w:color w:val="231F20"/>
          <w:sz w:val="20"/>
        </w:rPr>
        <w:t>,</w:t>
      </w:r>
      <w:r>
        <w:rPr>
          <w:i/>
          <w:color w:val="231F20"/>
          <w:spacing w:val="-16"/>
          <w:sz w:val="20"/>
        </w:rPr>
        <w:t> </w:t>
      </w:r>
      <w:r>
        <w:rPr>
          <w:color w:val="231F20"/>
          <w:sz w:val="20"/>
        </w:rPr>
        <w:t>en </w:t>
      </w:r>
      <w:r>
        <w:rPr>
          <w:i/>
          <w:color w:val="231F20"/>
          <w:sz w:val="20"/>
        </w:rPr>
        <w:t>Papeles de Población, </w:t>
      </w:r>
      <w:r>
        <w:rPr>
          <w:color w:val="231F20"/>
          <w:sz w:val="20"/>
        </w:rPr>
        <w:t>enero-marzo, núm. 35, Universidad Autónoma del Estado de México, Toluca,</w:t>
      </w:r>
      <w:r>
        <w:rPr>
          <w:color w:val="231F20"/>
          <w:spacing w:val="-31"/>
          <w:sz w:val="20"/>
        </w:rPr>
        <w:t> </w:t>
      </w:r>
      <w:r>
        <w:rPr>
          <w:color w:val="231F20"/>
          <w:sz w:val="20"/>
        </w:rPr>
        <w:t>México.</w:t>
      </w:r>
    </w:p>
    <w:p>
      <w:pPr>
        <w:spacing w:line="210" w:lineRule="exact" w:before="113"/>
        <w:ind w:left="117" w:right="115" w:firstLine="0"/>
        <w:jc w:val="both"/>
        <w:rPr>
          <w:sz w:val="20"/>
        </w:rPr>
      </w:pPr>
      <w:r>
        <w:rPr>
          <w:color w:val="231F20"/>
          <w:spacing w:val="-5"/>
          <w:sz w:val="20"/>
        </w:rPr>
        <w:t>PARTIDA </w:t>
      </w:r>
      <w:r>
        <w:rPr>
          <w:color w:val="231F20"/>
          <w:sz w:val="20"/>
        </w:rPr>
        <w:t>BUSH, Virgilio, 2005, “La transición demográfica y el proceso de en- vejecimiento en México”, en </w:t>
      </w:r>
      <w:r>
        <w:rPr>
          <w:i/>
          <w:color w:val="231F20"/>
          <w:sz w:val="20"/>
        </w:rPr>
        <w:t>Papeles de Población</w:t>
      </w:r>
      <w:r>
        <w:rPr>
          <w:color w:val="231F20"/>
          <w:sz w:val="20"/>
        </w:rPr>
        <w:t>, julio-septiembre, núm. 45, Universidad Autónoma del Estado de México, Toluca, México.</w:t>
      </w:r>
    </w:p>
    <w:p>
      <w:pPr>
        <w:spacing w:line="210" w:lineRule="exact" w:before="113"/>
        <w:ind w:left="117" w:right="115" w:firstLine="0"/>
        <w:jc w:val="both"/>
        <w:rPr>
          <w:sz w:val="20"/>
        </w:rPr>
      </w:pPr>
      <w:r>
        <w:rPr>
          <w:color w:val="231F20"/>
          <w:sz w:val="20"/>
        </w:rPr>
        <w:t>TUCKETT, David, 1989, “Computer literacy, information literacy and the role  of the instruction. Librarian”</w:t>
      </w:r>
      <w:r>
        <w:rPr>
          <w:i/>
          <w:color w:val="231F20"/>
          <w:sz w:val="20"/>
        </w:rPr>
        <w:t>, </w:t>
      </w:r>
      <w:r>
        <w:rPr>
          <w:color w:val="231F20"/>
          <w:sz w:val="20"/>
        </w:rPr>
        <w:t>en GE Mensching y TB Mensching, (eds.), </w:t>
      </w:r>
      <w:r>
        <w:rPr>
          <w:i/>
          <w:color w:val="231F20"/>
          <w:sz w:val="20"/>
        </w:rPr>
        <w:t>Cop- </w:t>
      </w:r>
      <w:r>
        <w:rPr>
          <w:i/>
          <w:color w:val="231F20"/>
          <w:sz w:val="20"/>
        </w:rPr>
        <w:t>ing with information illiteracy: bibliographic instruction for the information age</w:t>
      </w:r>
      <w:r>
        <w:rPr>
          <w:color w:val="231F20"/>
          <w:sz w:val="20"/>
        </w:rPr>
        <w:t>, Pieran Press, Ann</w:t>
      </w:r>
      <w:r>
        <w:rPr>
          <w:color w:val="231F20"/>
          <w:spacing w:val="-31"/>
          <w:sz w:val="20"/>
        </w:rPr>
        <w:t> </w:t>
      </w:r>
      <w:r>
        <w:rPr>
          <w:color w:val="231F20"/>
          <w:spacing w:val="-3"/>
          <w:sz w:val="20"/>
        </w:rPr>
        <w:t>Arbor.</w:t>
      </w:r>
    </w:p>
    <w:p>
      <w:pPr>
        <w:spacing w:line="210" w:lineRule="exact" w:before="113"/>
        <w:ind w:left="117" w:right="115" w:firstLine="0"/>
        <w:jc w:val="both"/>
        <w:rPr>
          <w:sz w:val="20"/>
        </w:rPr>
      </w:pPr>
      <w:r>
        <w:rPr>
          <w:color w:val="231F20"/>
          <w:sz w:val="20"/>
        </w:rPr>
        <w:t>UNESCO/PRELAC, 2002, </w:t>
      </w:r>
      <w:r>
        <w:rPr>
          <w:i/>
          <w:color w:val="231F20"/>
          <w:sz w:val="20"/>
        </w:rPr>
        <w:t>Proyecto regional de educación para América Latina </w:t>
      </w:r>
      <w:r>
        <w:rPr>
          <w:i/>
          <w:color w:val="231F20"/>
          <w:sz w:val="20"/>
        </w:rPr>
        <w:t>y</w:t>
      </w:r>
      <w:r>
        <w:rPr>
          <w:i/>
          <w:color w:val="231F20"/>
          <w:spacing w:val="-7"/>
          <w:sz w:val="20"/>
        </w:rPr>
        <w:t> </w:t>
      </w:r>
      <w:r>
        <w:rPr>
          <w:i/>
          <w:color w:val="231F20"/>
          <w:sz w:val="20"/>
        </w:rPr>
        <w:t>el</w:t>
      </w:r>
      <w:r>
        <w:rPr>
          <w:i/>
          <w:color w:val="231F20"/>
          <w:spacing w:val="-7"/>
          <w:sz w:val="20"/>
        </w:rPr>
        <w:t> </w:t>
      </w:r>
      <w:r>
        <w:rPr>
          <w:i/>
          <w:color w:val="231F20"/>
          <w:sz w:val="20"/>
        </w:rPr>
        <w:t>Caribe.</w:t>
      </w:r>
      <w:r>
        <w:rPr>
          <w:i/>
          <w:color w:val="231F20"/>
          <w:spacing w:val="-7"/>
          <w:sz w:val="20"/>
        </w:rPr>
        <w:t> </w:t>
      </w:r>
      <w:r>
        <w:rPr>
          <w:i/>
          <w:color w:val="231F20"/>
          <w:sz w:val="20"/>
        </w:rPr>
        <w:t>Primera</w:t>
      </w:r>
      <w:r>
        <w:rPr>
          <w:i/>
          <w:color w:val="231F20"/>
          <w:spacing w:val="-7"/>
          <w:sz w:val="20"/>
        </w:rPr>
        <w:t> </w:t>
      </w:r>
      <w:r>
        <w:rPr>
          <w:i/>
          <w:color w:val="231F20"/>
          <w:sz w:val="20"/>
        </w:rPr>
        <w:t>reunión</w:t>
      </w:r>
      <w:r>
        <w:rPr>
          <w:i/>
          <w:color w:val="231F20"/>
          <w:spacing w:val="-7"/>
          <w:sz w:val="20"/>
        </w:rPr>
        <w:t> </w:t>
      </w:r>
      <w:r>
        <w:rPr>
          <w:i/>
          <w:color w:val="231F20"/>
          <w:sz w:val="20"/>
        </w:rPr>
        <w:t>intergubernamental</w:t>
      </w:r>
      <w:r>
        <w:rPr>
          <w:i/>
          <w:color w:val="231F20"/>
          <w:spacing w:val="-7"/>
          <w:sz w:val="20"/>
        </w:rPr>
        <w:t> </w:t>
      </w:r>
      <w:r>
        <w:rPr>
          <w:i/>
          <w:color w:val="231F20"/>
          <w:sz w:val="20"/>
        </w:rPr>
        <w:t>del</w:t>
      </w:r>
      <w:r>
        <w:rPr>
          <w:i/>
          <w:color w:val="231F20"/>
          <w:spacing w:val="-7"/>
          <w:sz w:val="20"/>
        </w:rPr>
        <w:t> </w:t>
      </w:r>
      <w:r>
        <w:rPr>
          <w:i/>
          <w:color w:val="231F20"/>
          <w:sz w:val="20"/>
        </w:rPr>
        <w:t>proyecto</w:t>
      </w:r>
      <w:r>
        <w:rPr>
          <w:i/>
          <w:color w:val="231F20"/>
          <w:spacing w:val="-7"/>
          <w:sz w:val="20"/>
        </w:rPr>
        <w:t> </w:t>
      </w:r>
      <w:r>
        <w:rPr>
          <w:i/>
          <w:color w:val="231F20"/>
          <w:sz w:val="20"/>
        </w:rPr>
        <w:t>regional</w:t>
      </w:r>
      <w:r>
        <w:rPr>
          <w:i/>
          <w:color w:val="231F20"/>
          <w:spacing w:val="-7"/>
          <w:sz w:val="20"/>
        </w:rPr>
        <w:t> </w:t>
      </w:r>
      <w:r>
        <w:rPr>
          <w:i/>
          <w:color w:val="231F20"/>
          <w:sz w:val="20"/>
        </w:rPr>
        <w:t>de</w:t>
      </w:r>
      <w:r>
        <w:rPr>
          <w:i/>
          <w:color w:val="231F20"/>
          <w:spacing w:val="-7"/>
          <w:sz w:val="20"/>
        </w:rPr>
        <w:t> </w:t>
      </w:r>
      <w:r>
        <w:rPr>
          <w:i/>
          <w:color w:val="231F20"/>
          <w:sz w:val="20"/>
        </w:rPr>
        <w:t>educa- ción para América Latina y el Caribe</w:t>
      </w:r>
      <w:r>
        <w:rPr>
          <w:color w:val="231F20"/>
          <w:sz w:val="20"/>
        </w:rPr>
        <w:t>, </w:t>
      </w:r>
      <w:hyperlink r:id="rId117">
        <w:r>
          <w:rPr>
            <w:color w:val="231F20"/>
            <w:sz w:val="20"/>
          </w:rPr>
          <w:t>http://www.unesco.cl/medios/biblioteca/</w:t>
        </w:r>
      </w:hyperlink>
      <w:r>
        <w:rPr>
          <w:color w:val="231F20"/>
          <w:sz w:val="20"/>
        </w:rPr>
        <w:t> documentos/prelac_proyecto_regional_educacion_esp.pdf, consultado: 8 de</w:t>
      </w:r>
      <w:r>
        <w:rPr>
          <w:color w:val="231F20"/>
          <w:spacing w:val="-14"/>
          <w:sz w:val="20"/>
        </w:rPr>
        <w:t> </w:t>
      </w:r>
      <w:r>
        <w:rPr>
          <w:color w:val="231F20"/>
          <w:sz w:val="20"/>
        </w:rPr>
        <w:t>octu- bre de 2012, La Habana,</w:t>
      </w:r>
      <w:r>
        <w:rPr>
          <w:color w:val="231F20"/>
          <w:spacing w:val="-6"/>
          <w:sz w:val="20"/>
        </w:rPr>
        <w:t> </w:t>
      </w:r>
      <w:r>
        <w:rPr>
          <w:color w:val="231F20"/>
          <w:sz w:val="20"/>
        </w:rPr>
        <w:t>Cuba.</w:t>
      </w:r>
    </w:p>
    <w:p>
      <w:pPr>
        <w:spacing w:before="125"/>
        <w:ind w:left="128" w:right="0" w:firstLine="0"/>
        <w:jc w:val="both"/>
        <w:rPr>
          <w:i/>
          <w:sz w:val="22"/>
        </w:rPr>
      </w:pPr>
      <w:r>
        <w:rPr>
          <w:i/>
          <w:color w:val="231F20"/>
          <w:sz w:val="22"/>
        </w:rPr>
        <w:t>Tania Morales-Reynoso</w:t>
      </w:r>
    </w:p>
    <w:p>
      <w:pPr>
        <w:pStyle w:val="BodyText"/>
        <w:spacing w:before="2"/>
        <w:rPr>
          <w:i/>
          <w:sz w:val="23"/>
        </w:rPr>
      </w:pPr>
    </w:p>
    <w:p>
      <w:pPr>
        <w:spacing w:line="247" w:lineRule="auto" w:before="0"/>
        <w:ind w:left="128" w:right="115" w:firstLine="0"/>
        <w:jc w:val="both"/>
        <w:rPr>
          <w:sz w:val="22"/>
        </w:rPr>
      </w:pPr>
      <w:r>
        <w:rPr>
          <w:color w:val="231F20"/>
          <w:sz w:val="22"/>
        </w:rPr>
        <w:t>Doctora en Ciencias de la Educación por la Universidad de Santiago de Compostela, España. Es profesora-investigadora de la Facultad de Cien- cias de la Conducta de la Universidad Autónoma del Estado de México. Entre sus últimas publicaciones destacan los libros: </w:t>
      </w:r>
      <w:r>
        <w:rPr>
          <w:i/>
          <w:color w:val="231F20"/>
          <w:sz w:val="22"/>
        </w:rPr>
        <w:t>Ciberbullying, acoso </w:t>
      </w:r>
      <w:r>
        <w:rPr>
          <w:i/>
          <w:color w:val="231F20"/>
          <w:sz w:val="22"/>
        </w:rPr>
        <w:t>cibernético y delitos invisibles. Experiencias Psicopedagógicas </w:t>
      </w:r>
      <w:r>
        <w:rPr>
          <w:color w:val="231F20"/>
          <w:sz w:val="22"/>
        </w:rPr>
        <w:t>(2014) y </w:t>
      </w:r>
      <w:r>
        <w:rPr>
          <w:i/>
          <w:color w:val="231F20"/>
          <w:sz w:val="22"/>
        </w:rPr>
        <w:t>Educación a Distancia, Teoría y Práctica</w:t>
      </w:r>
      <w:r>
        <w:rPr>
          <w:color w:val="231F20"/>
          <w:sz w:val="22"/>
        </w:rPr>
        <w:t>. </w:t>
      </w:r>
      <w:r>
        <w:rPr>
          <w:i/>
          <w:color w:val="231F20"/>
          <w:sz w:val="22"/>
        </w:rPr>
        <w:t>Guía para el desarrollo curri- </w:t>
      </w:r>
      <w:r>
        <w:rPr>
          <w:i/>
          <w:color w:val="231F20"/>
          <w:sz w:val="22"/>
        </w:rPr>
        <w:t>cular </w:t>
      </w:r>
      <w:r>
        <w:rPr>
          <w:color w:val="231F20"/>
          <w:sz w:val="22"/>
        </w:rPr>
        <w:t>(2012) ambos editados por la Universidad Autónoma del Estado de México.</w:t>
      </w:r>
    </w:p>
    <w:p>
      <w:pPr>
        <w:pStyle w:val="BodyText"/>
        <w:spacing w:before="6"/>
      </w:pPr>
    </w:p>
    <w:p>
      <w:pPr>
        <w:pStyle w:val="BodyText"/>
        <w:ind w:left="128"/>
        <w:jc w:val="both"/>
      </w:pPr>
      <w:r>
        <w:rPr>
          <w:color w:val="231F20"/>
        </w:rPr>
        <w:t>Correo electrónico: </w:t>
      </w:r>
      <w:hyperlink r:id="rId118">
        <w:r>
          <w:rPr>
            <w:color w:val="231F20"/>
          </w:rPr>
          <w:t>taniamreynoso@gmail.com.</w:t>
        </w:r>
      </w:hyperlink>
    </w:p>
    <w:p>
      <w:pPr>
        <w:pStyle w:val="BodyText"/>
        <w:spacing w:before="2"/>
        <w:rPr>
          <w:sz w:val="23"/>
        </w:rPr>
      </w:pPr>
    </w:p>
    <w:p>
      <w:pPr>
        <w:spacing w:before="0"/>
        <w:ind w:left="128" w:right="0" w:firstLine="0"/>
        <w:jc w:val="both"/>
        <w:rPr>
          <w:i/>
          <w:sz w:val="22"/>
        </w:rPr>
      </w:pPr>
      <w:r>
        <w:rPr>
          <w:i/>
          <w:color w:val="231F20"/>
          <w:sz w:val="22"/>
        </w:rPr>
        <w:t>María de Lourdes Morales-Reynoso</w:t>
      </w:r>
    </w:p>
    <w:p>
      <w:pPr>
        <w:pStyle w:val="BodyText"/>
        <w:spacing w:before="2"/>
        <w:rPr>
          <w:i/>
          <w:sz w:val="23"/>
        </w:rPr>
      </w:pPr>
    </w:p>
    <w:p>
      <w:pPr>
        <w:pStyle w:val="BodyText"/>
        <w:spacing w:line="247" w:lineRule="auto"/>
        <w:ind w:left="128" w:right="114"/>
        <w:jc w:val="both"/>
      </w:pPr>
      <w:r>
        <w:rPr>
          <w:color w:val="231F20"/>
        </w:rPr>
        <w:t>Doctora en Derecho por la Universidad Autónoma del Estado de México. Es profesora e investigadora de la Facultad de Derecho de la misma Ins- titución y miembro del Sistema Nacional de Investigadores Nivel I. Entre sus</w:t>
      </w:r>
      <w:r>
        <w:rPr>
          <w:color w:val="231F20"/>
          <w:spacing w:val="-9"/>
        </w:rPr>
        <w:t> </w:t>
      </w:r>
      <w:r>
        <w:rPr>
          <w:color w:val="231F20"/>
        </w:rPr>
        <w:t>últimas</w:t>
      </w:r>
      <w:r>
        <w:rPr>
          <w:color w:val="231F20"/>
          <w:spacing w:val="-9"/>
        </w:rPr>
        <w:t> </w:t>
      </w:r>
      <w:r>
        <w:rPr>
          <w:color w:val="231F20"/>
        </w:rPr>
        <w:t>publicaciones</w:t>
      </w:r>
      <w:r>
        <w:rPr>
          <w:color w:val="231F20"/>
          <w:spacing w:val="-9"/>
        </w:rPr>
        <w:t> </w:t>
      </w:r>
      <w:r>
        <w:rPr>
          <w:color w:val="231F20"/>
        </w:rPr>
        <w:t>destacan:</w:t>
      </w:r>
      <w:r>
        <w:rPr>
          <w:color w:val="231F20"/>
          <w:spacing w:val="-9"/>
        </w:rPr>
        <w:t> </w:t>
      </w:r>
      <w:r>
        <w:rPr>
          <w:i/>
          <w:color w:val="231F20"/>
        </w:rPr>
        <w:t>La</w:t>
      </w:r>
      <w:r>
        <w:rPr>
          <w:i/>
          <w:color w:val="231F20"/>
          <w:spacing w:val="-9"/>
        </w:rPr>
        <w:t> </w:t>
      </w:r>
      <w:r>
        <w:rPr>
          <w:i/>
          <w:color w:val="231F20"/>
        </w:rPr>
        <w:t>objeción</w:t>
      </w:r>
      <w:r>
        <w:rPr>
          <w:i/>
          <w:color w:val="231F20"/>
          <w:spacing w:val="-9"/>
        </w:rPr>
        <w:t> </w:t>
      </w:r>
      <w:r>
        <w:rPr>
          <w:i/>
          <w:color w:val="231F20"/>
        </w:rPr>
        <w:t>de</w:t>
      </w:r>
      <w:r>
        <w:rPr>
          <w:i/>
          <w:color w:val="231F20"/>
          <w:spacing w:val="-9"/>
        </w:rPr>
        <w:t> </w:t>
      </w:r>
      <w:r>
        <w:rPr>
          <w:i/>
          <w:color w:val="231F20"/>
        </w:rPr>
        <w:t>conciencia</w:t>
      </w:r>
      <w:r>
        <w:rPr>
          <w:i/>
          <w:color w:val="231F20"/>
          <w:spacing w:val="-9"/>
        </w:rPr>
        <w:t> </w:t>
      </w:r>
      <w:r>
        <w:rPr>
          <w:i/>
          <w:color w:val="231F20"/>
        </w:rPr>
        <w:t>como</w:t>
      </w:r>
      <w:r>
        <w:rPr>
          <w:i/>
          <w:color w:val="231F20"/>
          <w:spacing w:val="-9"/>
        </w:rPr>
        <w:t> </w:t>
      </w:r>
      <w:r>
        <w:rPr>
          <w:i/>
          <w:color w:val="231F20"/>
          <w:spacing w:val="-3"/>
        </w:rPr>
        <w:t>Dere- </w:t>
      </w:r>
      <w:r>
        <w:rPr>
          <w:i/>
          <w:color w:val="231F20"/>
        </w:rPr>
        <w:t>cho</w:t>
      </w:r>
      <w:r>
        <w:rPr>
          <w:i/>
          <w:color w:val="231F20"/>
          <w:spacing w:val="-7"/>
        </w:rPr>
        <w:t> </w:t>
      </w:r>
      <w:r>
        <w:rPr>
          <w:i/>
          <w:color w:val="231F20"/>
        </w:rPr>
        <w:t>Fundamental</w:t>
      </w:r>
      <w:r>
        <w:rPr>
          <w:color w:val="231F20"/>
        </w:rPr>
        <w:t>,</w:t>
      </w:r>
      <w:r>
        <w:rPr>
          <w:color w:val="231F20"/>
          <w:spacing w:val="-6"/>
        </w:rPr>
        <w:t> </w:t>
      </w:r>
      <w:r>
        <w:rPr>
          <w:color w:val="231F20"/>
        </w:rPr>
        <w:t>2013,</w:t>
      </w:r>
      <w:r>
        <w:rPr>
          <w:color w:val="231F20"/>
          <w:spacing w:val="-6"/>
        </w:rPr>
        <w:t> </w:t>
      </w:r>
      <w:r>
        <w:rPr>
          <w:color w:val="231F20"/>
        </w:rPr>
        <w:t>editado</w:t>
      </w:r>
      <w:r>
        <w:rPr>
          <w:color w:val="231F20"/>
          <w:spacing w:val="-7"/>
        </w:rPr>
        <w:t> </w:t>
      </w:r>
      <w:r>
        <w:rPr>
          <w:color w:val="231F20"/>
        </w:rPr>
        <w:t>por</w:t>
      </w:r>
      <w:r>
        <w:rPr>
          <w:color w:val="231F20"/>
          <w:spacing w:val="-6"/>
        </w:rPr>
        <w:t> </w:t>
      </w:r>
      <w:r>
        <w:rPr>
          <w:color w:val="231F20"/>
        </w:rPr>
        <w:t>Miguel</w:t>
      </w:r>
      <w:r>
        <w:rPr>
          <w:color w:val="231F20"/>
          <w:spacing w:val="-6"/>
        </w:rPr>
        <w:t> </w:t>
      </w:r>
      <w:r>
        <w:rPr>
          <w:color w:val="231F20"/>
        </w:rPr>
        <w:t>Ángel</w:t>
      </w:r>
      <w:r>
        <w:rPr>
          <w:color w:val="231F20"/>
          <w:spacing w:val="-6"/>
        </w:rPr>
        <w:t> </w:t>
      </w:r>
      <w:r>
        <w:rPr>
          <w:color w:val="231F20"/>
        </w:rPr>
        <w:t>Porrúa</w:t>
      </w:r>
      <w:r>
        <w:rPr>
          <w:color w:val="231F20"/>
          <w:spacing w:val="-6"/>
        </w:rPr>
        <w:t> </w:t>
      </w:r>
      <w:r>
        <w:rPr>
          <w:color w:val="231F20"/>
        </w:rPr>
        <w:t>y</w:t>
      </w:r>
      <w:r>
        <w:rPr>
          <w:color w:val="231F20"/>
          <w:spacing w:val="-6"/>
        </w:rPr>
        <w:t> </w:t>
      </w:r>
      <w:r>
        <w:rPr>
          <w:color w:val="231F20"/>
        </w:rPr>
        <w:t>“Apropiación del </w:t>
      </w:r>
      <w:r>
        <w:rPr>
          <w:color w:val="231F20"/>
          <w:spacing w:val="-4"/>
        </w:rPr>
        <w:t>Tema </w:t>
      </w:r>
      <w:r>
        <w:rPr>
          <w:color w:val="231F20"/>
        </w:rPr>
        <w:t>de los Derechos Humanos entre jóvenes universitarios. Caso: Facultad de Ciencias de la Conducta de la UAEM” en </w:t>
      </w:r>
      <w:r>
        <w:rPr>
          <w:i/>
          <w:color w:val="231F20"/>
        </w:rPr>
        <w:t>Dignitas</w:t>
      </w:r>
      <w:r>
        <w:rPr>
          <w:color w:val="231F20"/>
        </w:rPr>
        <w:t>,</w:t>
      </w:r>
      <w:r>
        <w:rPr>
          <w:color w:val="231F20"/>
          <w:spacing w:val="-19"/>
        </w:rPr>
        <w:t> </w:t>
      </w:r>
      <w:r>
        <w:rPr>
          <w:color w:val="231F20"/>
        </w:rPr>
        <w:t>2012.</w:t>
      </w:r>
    </w:p>
    <w:p>
      <w:pPr>
        <w:pStyle w:val="BodyText"/>
        <w:spacing w:before="6"/>
      </w:pPr>
    </w:p>
    <w:p>
      <w:pPr>
        <w:pStyle w:val="BodyText"/>
        <w:ind w:left="128"/>
        <w:jc w:val="both"/>
      </w:pPr>
      <w:r>
        <w:rPr>
          <w:color w:val="231F20"/>
        </w:rPr>
        <w:t>Correo electrónico: </w:t>
      </w:r>
      <w:hyperlink r:id="rId119">
        <w:r>
          <w:rPr>
            <w:color w:val="231F20"/>
          </w:rPr>
          <w:t>mlmr71@hotmail.com</w:t>
        </w:r>
      </w:hyperlink>
    </w:p>
    <w:p>
      <w:pPr>
        <w:spacing w:after="0"/>
        <w:jc w:val="both"/>
        <w:sectPr>
          <w:pgSz w:w="9360" w:h="13040"/>
          <w:pgMar w:header="0" w:footer="496" w:top="840" w:bottom="680" w:left="1300" w:right="1300"/>
        </w:sectPr>
      </w:pPr>
    </w:p>
    <w:p>
      <w:pPr>
        <w:pStyle w:val="BodyText"/>
        <w:ind w:left="203"/>
        <w:rPr>
          <w:sz w:val="20"/>
        </w:rPr>
      </w:pPr>
      <w:r>
        <w:rPr/>
        <w:pict>
          <v:shape style="position:absolute;margin-left:52.157001pt;margin-top:19.247993pt;width:353.4pt;height:43.5pt;mso-position-horizontal-relative:page;mso-position-vertical-relative:page;z-index:-121960" type="#_x0000_t202" filled="false" stroked="false">
            <v:textbox inset="0,0,0,0">
              <w:txbxContent>
                <w:p>
                  <w:pPr>
                    <w:pStyle w:val="BodyText"/>
                    <w:rPr>
                      <w:b/>
                      <w:sz w:val="20"/>
                    </w:rPr>
                  </w:pPr>
                </w:p>
                <w:p>
                  <w:pPr>
                    <w:pStyle w:val="BodyText"/>
                    <w:spacing w:before="6"/>
                    <w:rPr>
                      <w:b/>
                      <w:sz w:val="16"/>
                    </w:rPr>
                  </w:pPr>
                </w:p>
                <w:p>
                  <w:pPr>
                    <w:spacing w:before="0"/>
                    <w:ind w:left="2178" w:right="0" w:firstLine="0"/>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txbxContent>
            </v:textbox>
            <w10:wrap type="none"/>
          </v:shape>
        </w:pict>
      </w:r>
      <w:r>
        <w:rPr/>
        <w:pict>
          <v:shape style="position:absolute;margin-left:47.243999pt;margin-top:602.242004pt;width:353.4pt;height:43.5pt;mso-position-horizontal-relative:page;mso-position-vertical-relative:page;z-index:-121936" type="#_x0000_t202" filled="false" stroked="false">
            <v:textbox inset="0,0,0,0">
              <w:txbxContent>
                <w:p>
                  <w:pPr>
                    <w:pStyle w:val="BodyText"/>
                    <w:spacing w:before="8"/>
                    <w:rPr>
                      <w:b/>
                      <w:sz w:val="21"/>
                    </w:rPr>
                  </w:pPr>
                </w:p>
                <w:p>
                  <w:pPr>
                    <w:spacing w:before="0"/>
                    <w:ind w:left="2995" w:right="2739" w:firstLine="0"/>
                    <w:jc w:val="center"/>
                    <w:rPr>
                      <w:rFonts w:ascii="Verdana"/>
                      <w:sz w:val="20"/>
                    </w:rPr>
                  </w:pPr>
                  <w:r>
                    <w:rPr>
                      <w:rFonts w:ascii="Verdana"/>
                      <w:color w:val="231F20"/>
                      <w:sz w:val="20"/>
                    </w:rPr>
                    <w:t>93</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Heading1"/>
        <w:spacing w:line="249" w:lineRule="auto" w:before="49"/>
        <w:ind w:left="3815" w:right="0" w:firstLine="2267"/>
        <w:jc w:val="left"/>
      </w:pPr>
      <w:r>
        <w:rPr>
          <w:color w:val="231F20"/>
          <w:spacing w:val="12"/>
          <w:w w:val="80"/>
        </w:rPr>
        <w:t>Parte </w:t>
      </w:r>
      <w:r>
        <w:rPr>
          <w:color w:val="231F20"/>
          <w:w w:val="80"/>
        </w:rPr>
        <w:t>2 </w:t>
      </w:r>
      <w:r>
        <w:rPr>
          <w:color w:val="231F20"/>
          <w:spacing w:val="13"/>
          <w:w w:val="75"/>
        </w:rPr>
        <w:t>Envejecimiento </w:t>
      </w:r>
      <w:r>
        <w:rPr>
          <w:color w:val="231F20"/>
          <w:w w:val="75"/>
        </w:rPr>
        <w:t>y</w:t>
      </w:r>
      <w:r>
        <w:rPr>
          <w:color w:val="231F20"/>
          <w:spacing w:val="59"/>
          <w:w w:val="75"/>
        </w:rPr>
        <w:t> </w:t>
      </w:r>
      <w:r>
        <w:rPr>
          <w:color w:val="231F20"/>
          <w:spacing w:val="14"/>
          <w:w w:val="75"/>
        </w:rPr>
        <w:t>salud</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7"/>
        </w:rPr>
      </w:pPr>
      <w:r>
        <w:rPr/>
        <w:pict>
          <v:rect style="position:absolute;margin-left:47.243999pt;margin-top:17.939064pt;width:353.386pt;height:43.469pt;mso-position-horizontal-relative:page;mso-position-vertical-relative:paragraph;z-index:4240;mso-wrap-distance-left:0;mso-wrap-distance-right:0" filled="true" fillcolor="#ffffff" stroked="false">
            <v:fill type="solid"/>
            <w10:wrap type="topAndBottom"/>
          </v:rect>
        </w:pict>
      </w:r>
    </w:p>
    <w:p>
      <w:pPr>
        <w:spacing w:after="0"/>
        <w:rPr>
          <w:sz w:val="27"/>
        </w:rPr>
        <w:sectPr>
          <w:footerReference w:type="default" r:id="rId120"/>
          <w:pgSz w:w="9360" w:h="13040"/>
          <w:pgMar w:footer="0" w:header="0" w:top="360" w:bottom="0" w:left="840" w:right="1140"/>
        </w:sectPr>
      </w:pPr>
    </w:p>
    <w:p>
      <w:pPr>
        <w:pStyle w:val="BodyText"/>
        <w:ind w:left="403"/>
        <w:rPr>
          <w:sz w:val="20"/>
        </w:rPr>
      </w:pPr>
      <w:r>
        <w:rPr/>
        <w:pict>
          <v:shape style="position:absolute;margin-left:57.165001pt;margin-top:20.784994pt;width:353.4pt;height:43.5pt;mso-position-horizontal-relative:page;mso-position-vertical-relative:page;z-index:-121864" type="#_x0000_t202" filled="false" stroked="false">
            <v:textbox inset="0,0,0,0">
              <w:txbxContent>
                <w:p>
                  <w:pPr>
                    <w:pStyle w:val="BodyText"/>
                    <w:rPr>
                      <w:b/>
                      <w:sz w:val="20"/>
                    </w:rPr>
                  </w:pPr>
                </w:p>
                <w:p>
                  <w:pPr>
                    <w:pStyle w:val="BodyText"/>
                    <w:spacing w:before="3"/>
                    <w:rPr>
                      <w:b/>
                      <w:sz w:val="19"/>
                    </w:rPr>
                  </w:pPr>
                </w:p>
                <w:p>
                  <w:pPr>
                    <w:tabs>
                      <w:tab w:pos="5693" w:val="left" w:leader="none"/>
                    </w:tabs>
                    <w:spacing w:before="0"/>
                    <w:ind w:left="262" w:right="0"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txbxContent>
            </v:textbox>
            <w10:wrap type="none"/>
          </v:shape>
        </w:pict>
      </w:r>
      <w:r>
        <w:rPr/>
        <w:pict>
          <v:shape style="position:absolute;margin-left:42.52pt;margin-top:602.242004pt;width:353.4pt;height:43.5pt;mso-position-horizontal-relative:page;mso-position-vertical-relative:page;z-index:-121840" type="#_x0000_t202" filled="false" stroked="false">
            <v:textbox inset="0,0,0,0">
              <w:txbxContent>
                <w:p>
                  <w:pPr>
                    <w:pStyle w:val="BodyText"/>
                    <w:spacing w:before="8"/>
                    <w:rPr>
                      <w:b/>
                      <w:sz w:val="21"/>
                    </w:rPr>
                  </w:pPr>
                </w:p>
                <w:p>
                  <w:pPr>
                    <w:spacing w:before="0"/>
                    <w:ind w:left="2995" w:right="2834" w:firstLine="0"/>
                    <w:jc w:val="center"/>
                    <w:rPr>
                      <w:rFonts w:ascii="Verdana"/>
                      <w:sz w:val="20"/>
                    </w:rPr>
                  </w:pPr>
                  <w:r>
                    <w:rPr>
                      <w:rFonts w:ascii="Verdana"/>
                      <w:color w:val="231F20"/>
                      <w:sz w:val="20"/>
                    </w:rPr>
                    <w:t>94</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9"/>
        </w:rPr>
      </w:pPr>
      <w:r>
        <w:rPr/>
        <w:pict>
          <v:rect style="position:absolute;margin-left:42.52pt;margin-top:19.066946pt;width:353.386pt;height:43.469pt;mso-position-horizontal-relative:page;mso-position-vertical-relative:paragraph;z-index:4336;mso-wrap-distance-left:0;mso-wrap-distance-right:0" filled="true" fillcolor="#ffffff" stroked="false">
            <v:fill type="solid"/>
            <w10:wrap type="topAndBottom"/>
          </v:rect>
        </w:pict>
      </w:r>
    </w:p>
    <w:p>
      <w:pPr>
        <w:spacing w:after="0"/>
        <w:rPr>
          <w:sz w:val="29"/>
        </w:rPr>
        <w:sectPr>
          <w:footerReference w:type="default" r:id="rId121"/>
          <w:pgSz w:w="9360" w:h="13040"/>
          <w:pgMar w:footer="0" w:header="0" w:top="400" w:bottom="0" w:left="740" w:right="1040"/>
        </w:sectPr>
      </w:pPr>
    </w:p>
    <w:p>
      <w:pPr>
        <w:pStyle w:val="BodyText"/>
        <w:ind w:left="100"/>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line="240" w:lineRule="auto" w:before="40"/>
        <w:ind w:left="574" w:right="334"/>
      </w:pPr>
      <w:r>
        <w:rPr/>
        <w:pict>
          <v:shape style="position:absolute;margin-left:51.023998pt;margin-top:-44.491753pt;width:353.4pt;height:43.5pt;mso-position-horizontal-relative:page;mso-position-vertical-relative:paragraph;z-index:-121792" type="#_x0000_t202" filled="false" stroked="false">
            <v:textbox inset="0,0,0,0">
              <w:txbxContent>
                <w:p>
                  <w:pPr>
                    <w:pStyle w:val="BodyText"/>
                    <w:rPr>
                      <w:sz w:val="20"/>
                    </w:rPr>
                  </w:pPr>
                </w:p>
                <w:p>
                  <w:pPr>
                    <w:pStyle w:val="BodyText"/>
                    <w:spacing w:before="6"/>
                    <w:rPr>
                      <w:sz w:val="16"/>
                    </w:rPr>
                  </w:pPr>
                </w:p>
                <w:p>
                  <w:pPr>
                    <w:spacing w:before="0"/>
                    <w:ind w:left="2201" w:right="0" w:firstLine="0"/>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txbxContent>
            </v:textbox>
            <w10:wrap type="none"/>
          </v:shape>
        </w:pict>
      </w:r>
      <w:r>
        <w:rPr>
          <w:color w:val="231F20"/>
          <w:w w:val="70"/>
        </w:rPr>
        <w:t>Los achaques y las enfermedades crónicas en la vejez</w:t>
      </w:r>
    </w:p>
    <w:p>
      <w:pPr>
        <w:pStyle w:val="Heading2"/>
        <w:spacing w:before="239"/>
        <w:ind w:left="1222" w:right="982"/>
      </w:pPr>
      <w:r>
        <w:rPr>
          <w:color w:val="231F20"/>
        </w:rPr>
        <w:t>Laureano Reyes-Gómez</w:t>
      </w:r>
    </w:p>
    <w:p>
      <w:pPr>
        <w:pStyle w:val="BodyText"/>
        <w:spacing w:before="9"/>
        <w:rPr>
          <w:sz w:val="31"/>
        </w:rPr>
      </w:pPr>
    </w:p>
    <w:p>
      <w:pPr>
        <w:spacing w:before="0"/>
        <w:ind w:left="1222" w:right="982" w:firstLine="0"/>
        <w:jc w:val="center"/>
        <w:rPr>
          <w:i/>
          <w:sz w:val="22"/>
        </w:rPr>
      </w:pPr>
      <w:r>
        <w:rPr>
          <w:i/>
          <w:color w:val="231F20"/>
          <w:sz w:val="22"/>
        </w:rPr>
        <w:t>Universidad Autónoma de Chiapas, México</w:t>
      </w:r>
    </w:p>
    <w:p>
      <w:pPr>
        <w:pStyle w:val="BodyText"/>
        <w:rPr>
          <w:i/>
          <w:sz w:val="20"/>
        </w:rPr>
      </w:pPr>
    </w:p>
    <w:p>
      <w:pPr>
        <w:pStyle w:val="BodyText"/>
        <w:rPr>
          <w:i/>
          <w:sz w:val="20"/>
        </w:rPr>
      </w:pPr>
    </w:p>
    <w:p>
      <w:pPr>
        <w:pStyle w:val="BodyText"/>
        <w:rPr>
          <w:i/>
          <w:sz w:val="17"/>
        </w:rPr>
      </w:pPr>
    </w:p>
    <w:p>
      <w:pPr>
        <w:pStyle w:val="Heading3"/>
        <w:spacing w:before="69"/>
        <w:ind w:left="497" w:right="13"/>
        <w:jc w:val="left"/>
      </w:pPr>
      <w:r>
        <w:rPr>
          <w:color w:val="231F20"/>
        </w:rPr>
        <w:t>Introducción</w:t>
      </w:r>
    </w:p>
    <w:p>
      <w:pPr>
        <w:pStyle w:val="BodyText"/>
        <w:spacing w:before="8"/>
        <w:rPr>
          <w:b/>
          <w:sz w:val="9"/>
        </w:rPr>
      </w:pPr>
    </w:p>
    <w:p>
      <w:pPr>
        <w:pStyle w:val="BodyText"/>
        <w:spacing w:line="247" w:lineRule="auto" w:before="188"/>
        <w:ind w:left="1461" w:right="255"/>
        <w:jc w:val="both"/>
      </w:pPr>
      <w:r>
        <w:rPr/>
        <w:pict>
          <v:shape style="position:absolute;margin-left:70.866096pt;margin-top:5.034074pt;width:39.75pt;height:55pt;mso-position-horizontal-relative:page;mso-position-vertical-relative:paragraph;z-index:-121768" type="#_x0000_t202" filled="false" stroked="false">
            <v:textbox inset="0,0,0,0">
              <w:txbxContent>
                <w:p>
                  <w:pPr>
                    <w:spacing w:line="1100" w:lineRule="exact" w:before="0"/>
                    <w:ind w:left="0" w:right="0" w:firstLine="0"/>
                    <w:jc w:val="left"/>
                    <w:rPr>
                      <w:b/>
                      <w:sz w:val="110"/>
                    </w:rPr>
                  </w:pPr>
                  <w:r>
                    <w:rPr>
                      <w:b/>
                      <w:color w:val="231F20"/>
                      <w:sz w:val="110"/>
                    </w:rPr>
                    <w:t>A</w:t>
                  </w:r>
                </w:p>
              </w:txbxContent>
            </v:textbox>
            <w10:wrap type="none"/>
          </v:shape>
        </w:pict>
      </w:r>
      <w:r>
        <w:rPr>
          <w:color w:val="231F20"/>
        </w:rPr>
        <w:t>decir de los expertos, a partir de los cuarenta años se sufre una crisis</w:t>
      </w:r>
      <w:r>
        <w:rPr>
          <w:color w:val="231F20"/>
          <w:spacing w:val="-6"/>
        </w:rPr>
        <w:t> </w:t>
      </w:r>
      <w:r>
        <w:rPr>
          <w:color w:val="231F20"/>
        </w:rPr>
        <w:t>como</w:t>
      </w:r>
      <w:r>
        <w:rPr>
          <w:color w:val="231F20"/>
          <w:spacing w:val="-6"/>
        </w:rPr>
        <w:t> </w:t>
      </w:r>
      <w:r>
        <w:rPr>
          <w:color w:val="231F20"/>
        </w:rPr>
        <w:t>etapa</w:t>
      </w:r>
      <w:r>
        <w:rPr>
          <w:color w:val="231F20"/>
          <w:spacing w:val="-6"/>
        </w:rPr>
        <w:t> </w:t>
      </w:r>
      <w:r>
        <w:rPr>
          <w:color w:val="231F20"/>
        </w:rPr>
        <w:t>de</w:t>
      </w:r>
      <w:r>
        <w:rPr>
          <w:color w:val="231F20"/>
          <w:spacing w:val="-6"/>
        </w:rPr>
        <w:t> </w:t>
      </w:r>
      <w:r>
        <w:rPr>
          <w:color w:val="231F20"/>
        </w:rPr>
        <w:t>balance</w:t>
      </w:r>
      <w:r>
        <w:rPr>
          <w:color w:val="231F20"/>
          <w:spacing w:val="-6"/>
        </w:rPr>
        <w:t> </w:t>
      </w:r>
      <w:r>
        <w:rPr>
          <w:color w:val="231F20"/>
        </w:rPr>
        <w:t>al</w:t>
      </w:r>
      <w:r>
        <w:rPr>
          <w:color w:val="231F20"/>
          <w:spacing w:val="-6"/>
        </w:rPr>
        <w:t> </w:t>
      </w:r>
      <w:r>
        <w:rPr>
          <w:color w:val="231F20"/>
        </w:rPr>
        <w:t>alcanzar</w:t>
      </w:r>
      <w:r>
        <w:rPr>
          <w:color w:val="231F20"/>
          <w:spacing w:val="-6"/>
        </w:rPr>
        <w:t> </w:t>
      </w:r>
      <w:r>
        <w:rPr>
          <w:color w:val="231F20"/>
        </w:rPr>
        <w:t>la</w:t>
      </w:r>
      <w:r>
        <w:rPr>
          <w:color w:val="231F20"/>
          <w:spacing w:val="-6"/>
        </w:rPr>
        <w:t> </w:t>
      </w:r>
      <w:r>
        <w:rPr>
          <w:color w:val="231F20"/>
        </w:rPr>
        <w:t>edad</w:t>
      </w:r>
      <w:r>
        <w:rPr>
          <w:color w:val="231F20"/>
          <w:spacing w:val="-6"/>
        </w:rPr>
        <w:t> </w:t>
      </w:r>
      <w:r>
        <w:rPr>
          <w:color w:val="231F20"/>
        </w:rPr>
        <w:t>intermedia.</w:t>
      </w:r>
      <w:r>
        <w:rPr>
          <w:color w:val="231F20"/>
          <w:spacing w:val="-10"/>
        </w:rPr>
        <w:t> </w:t>
      </w:r>
      <w:r>
        <w:rPr>
          <w:color w:val="231F20"/>
          <w:spacing w:val="-6"/>
        </w:rPr>
        <w:t>To- </w:t>
      </w:r>
      <w:r>
        <w:rPr>
          <w:color w:val="231F20"/>
        </w:rPr>
        <w:t>mamos</w:t>
      </w:r>
      <w:r>
        <w:rPr>
          <w:color w:val="231F20"/>
          <w:spacing w:val="-7"/>
        </w:rPr>
        <w:t> </w:t>
      </w:r>
      <w:r>
        <w:rPr>
          <w:color w:val="231F20"/>
        </w:rPr>
        <w:t>conciencia</w:t>
      </w:r>
      <w:r>
        <w:rPr>
          <w:color w:val="231F20"/>
          <w:spacing w:val="-7"/>
        </w:rPr>
        <w:t> </w:t>
      </w:r>
      <w:r>
        <w:rPr>
          <w:color w:val="231F20"/>
        </w:rPr>
        <w:t>del</w:t>
      </w:r>
      <w:r>
        <w:rPr>
          <w:color w:val="231F20"/>
          <w:spacing w:val="-6"/>
        </w:rPr>
        <w:t> </w:t>
      </w:r>
      <w:r>
        <w:rPr>
          <w:color w:val="231F20"/>
        </w:rPr>
        <w:t>paso</w:t>
      </w:r>
      <w:r>
        <w:rPr>
          <w:color w:val="231F20"/>
          <w:spacing w:val="-6"/>
        </w:rPr>
        <w:t> </w:t>
      </w:r>
      <w:r>
        <w:rPr>
          <w:color w:val="231F20"/>
        </w:rPr>
        <w:t>del</w:t>
      </w:r>
      <w:r>
        <w:rPr>
          <w:color w:val="231F20"/>
          <w:spacing w:val="-6"/>
        </w:rPr>
        <w:t> </w:t>
      </w:r>
      <w:r>
        <w:rPr>
          <w:color w:val="231F20"/>
        </w:rPr>
        <w:t>tiempo</w:t>
      </w:r>
      <w:r>
        <w:rPr>
          <w:color w:val="231F20"/>
          <w:spacing w:val="-7"/>
        </w:rPr>
        <w:t> </w:t>
      </w:r>
      <w:r>
        <w:rPr>
          <w:color w:val="231F20"/>
        </w:rPr>
        <w:t>y</w:t>
      </w:r>
      <w:r>
        <w:rPr>
          <w:color w:val="231F20"/>
          <w:spacing w:val="-6"/>
        </w:rPr>
        <w:t> </w:t>
      </w:r>
      <w:r>
        <w:rPr>
          <w:color w:val="231F20"/>
        </w:rPr>
        <w:t>surge</w:t>
      </w:r>
      <w:r>
        <w:rPr>
          <w:color w:val="231F20"/>
          <w:spacing w:val="-7"/>
        </w:rPr>
        <w:t> </w:t>
      </w:r>
      <w:r>
        <w:rPr>
          <w:color w:val="231F20"/>
        </w:rPr>
        <w:t>el</w:t>
      </w:r>
      <w:r>
        <w:rPr>
          <w:color w:val="231F20"/>
          <w:spacing w:val="-7"/>
        </w:rPr>
        <w:t> </w:t>
      </w:r>
      <w:r>
        <w:rPr>
          <w:color w:val="231F20"/>
        </w:rPr>
        <w:t>temor</w:t>
      </w:r>
      <w:r>
        <w:rPr>
          <w:color w:val="231F20"/>
          <w:spacing w:val="-7"/>
        </w:rPr>
        <w:t> </w:t>
      </w:r>
      <w:r>
        <w:rPr>
          <w:color w:val="231F20"/>
        </w:rPr>
        <w:t>hacia</w:t>
      </w:r>
      <w:r>
        <w:rPr>
          <w:color w:val="231F20"/>
          <w:spacing w:val="-6"/>
        </w:rPr>
        <w:t> </w:t>
      </w:r>
      <w:r>
        <w:rPr>
          <w:color w:val="231F20"/>
        </w:rPr>
        <w:t>la</w:t>
      </w:r>
    </w:p>
    <w:p>
      <w:pPr>
        <w:pStyle w:val="BodyText"/>
        <w:spacing w:line="227" w:lineRule="exact"/>
        <w:ind w:left="506"/>
        <w:jc w:val="both"/>
      </w:pPr>
      <w:r>
        <w:rPr>
          <w:color w:val="231F20"/>
        </w:rPr>
        <w:t>próxima fase: la vejez y nos preocupa el deterioro corporal y mental, ade-</w:t>
      </w:r>
    </w:p>
    <w:p>
      <w:pPr>
        <w:pStyle w:val="BodyText"/>
        <w:spacing w:line="247" w:lineRule="auto" w:before="7"/>
        <w:ind w:left="506" w:right="245"/>
        <w:jc w:val="both"/>
      </w:pPr>
      <w:r>
        <w:rPr>
          <w:color w:val="231F20"/>
        </w:rPr>
        <w:t>más de la necesidad de querer seguir siendo bellos y atractivos (Aparicio, 2008). </w:t>
      </w:r>
      <w:r>
        <w:rPr>
          <w:color w:val="231F20"/>
          <w:spacing w:val="-5"/>
        </w:rPr>
        <w:t>Varios </w:t>
      </w:r>
      <w:r>
        <w:rPr>
          <w:color w:val="231F20"/>
        </w:rPr>
        <w:t>son los episodios que dan señales de cambios en el cuerpo que lo sitúan en el umbral de la vejez: la andropausia y la menopausia han sido</w:t>
      </w:r>
      <w:r>
        <w:rPr>
          <w:color w:val="231F20"/>
          <w:spacing w:val="-4"/>
        </w:rPr>
        <w:t> </w:t>
      </w:r>
      <w:r>
        <w:rPr>
          <w:color w:val="231F20"/>
        </w:rPr>
        <w:t>percibidas</w:t>
      </w:r>
      <w:r>
        <w:rPr>
          <w:color w:val="231F20"/>
          <w:spacing w:val="-4"/>
        </w:rPr>
        <w:t> </w:t>
      </w:r>
      <w:r>
        <w:rPr>
          <w:color w:val="231F20"/>
        </w:rPr>
        <w:t>en</w:t>
      </w:r>
      <w:r>
        <w:rPr>
          <w:color w:val="231F20"/>
          <w:spacing w:val="-4"/>
        </w:rPr>
        <w:t> </w:t>
      </w:r>
      <w:r>
        <w:rPr>
          <w:color w:val="231F20"/>
        </w:rPr>
        <w:t>buena</w:t>
      </w:r>
      <w:r>
        <w:rPr>
          <w:color w:val="231F20"/>
          <w:spacing w:val="-4"/>
        </w:rPr>
        <w:t> </w:t>
      </w:r>
      <w:r>
        <w:rPr>
          <w:color w:val="231F20"/>
        </w:rPr>
        <w:t>medida</w:t>
      </w:r>
      <w:r>
        <w:rPr>
          <w:color w:val="231F20"/>
          <w:spacing w:val="-4"/>
        </w:rPr>
        <w:t> </w:t>
      </w:r>
      <w:r>
        <w:rPr>
          <w:color w:val="231F20"/>
        </w:rPr>
        <w:t>como</w:t>
      </w:r>
      <w:r>
        <w:rPr>
          <w:color w:val="231F20"/>
          <w:spacing w:val="-4"/>
        </w:rPr>
        <w:t> </w:t>
      </w:r>
      <w:r>
        <w:rPr>
          <w:color w:val="231F20"/>
        </w:rPr>
        <w:t>la</w:t>
      </w:r>
      <w:r>
        <w:rPr>
          <w:color w:val="231F20"/>
          <w:spacing w:val="-4"/>
        </w:rPr>
        <w:t> </w:t>
      </w:r>
      <w:r>
        <w:rPr>
          <w:color w:val="231F20"/>
        </w:rPr>
        <w:t>frontera</w:t>
      </w:r>
      <w:r>
        <w:rPr>
          <w:color w:val="231F20"/>
          <w:spacing w:val="-4"/>
        </w:rPr>
        <w:t> </w:t>
      </w:r>
      <w:r>
        <w:rPr>
          <w:color w:val="231F20"/>
        </w:rPr>
        <w:t>que</w:t>
      </w:r>
      <w:r>
        <w:rPr>
          <w:color w:val="231F20"/>
          <w:spacing w:val="-4"/>
        </w:rPr>
        <w:t> </w:t>
      </w:r>
      <w:r>
        <w:rPr>
          <w:color w:val="231F20"/>
        </w:rPr>
        <w:t>distingue</w:t>
      </w:r>
      <w:r>
        <w:rPr>
          <w:color w:val="231F20"/>
          <w:spacing w:val="-4"/>
        </w:rPr>
        <w:t> </w:t>
      </w:r>
      <w:r>
        <w:rPr>
          <w:color w:val="231F20"/>
        </w:rPr>
        <w:t>el</w:t>
      </w:r>
      <w:r>
        <w:rPr>
          <w:color w:val="231F20"/>
          <w:spacing w:val="-4"/>
        </w:rPr>
        <w:t> </w:t>
      </w:r>
      <w:r>
        <w:rPr>
          <w:color w:val="231F20"/>
        </w:rPr>
        <w:t>paso</w:t>
      </w:r>
      <w:r>
        <w:rPr>
          <w:color w:val="231F20"/>
          <w:spacing w:val="-4"/>
        </w:rPr>
        <w:t> </w:t>
      </w:r>
      <w:r>
        <w:rPr>
          <w:color w:val="231F20"/>
        </w:rPr>
        <w:t>de la pre-vejez a la vejez y sus efectos colaterales en la salud han sido consi- derados como “normales”. Otro tanto sucede con la creciente amenaza de sufrir</w:t>
      </w:r>
      <w:r>
        <w:rPr>
          <w:color w:val="231F20"/>
          <w:spacing w:val="-10"/>
        </w:rPr>
        <w:t> </w:t>
      </w:r>
      <w:r>
        <w:rPr>
          <w:color w:val="231F20"/>
        </w:rPr>
        <w:t>infartos</w:t>
      </w:r>
      <w:r>
        <w:rPr>
          <w:color w:val="231F20"/>
          <w:spacing w:val="-12"/>
        </w:rPr>
        <w:t> </w:t>
      </w:r>
      <w:r>
        <w:rPr>
          <w:color w:val="231F20"/>
        </w:rPr>
        <w:t>y</w:t>
      </w:r>
      <w:r>
        <w:rPr>
          <w:color w:val="231F20"/>
          <w:spacing w:val="-11"/>
        </w:rPr>
        <w:t> </w:t>
      </w:r>
      <w:r>
        <w:rPr>
          <w:color w:val="231F20"/>
        </w:rPr>
        <w:t>sus</w:t>
      </w:r>
      <w:r>
        <w:rPr>
          <w:color w:val="231F20"/>
          <w:spacing w:val="-11"/>
        </w:rPr>
        <w:t> </w:t>
      </w:r>
      <w:r>
        <w:rPr>
          <w:color w:val="231F20"/>
        </w:rPr>
        <w:t>fatales</w:t>
      </w:r>
      <w:r>
        <w:rPr>
          <w:color w:val="231F20"/>
          <w:spacing w:val="-11"/>
        </w:rPr>
        <w:t> </w:t>
      </w:r>
      <w:r>
        <w:rPr>
          <w:color w:val="231F20"/>
        </w:rPr>
        <w:t>consecuencias.</w:t>
      </w:r>
      <w:r>
        <w:rPr>
          <w:color w:val="231F20"/>
          <w:spacing w:val="-12"/>
        </w:rPr>
        <w:t> </w:t>
      </w:r>
      <w:r>
        <w:rPr>
          <w:color w:val="231F20"/>
        </w:rPr>
        <w:t>Flagelos</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diabetes</w:t>
      </w:r>
      <w:r>
        <w:rPr>
          <w:color w:val="231F20"/>
          <w:spacing w:val="-11"/>
        </w:rPr>
        <w:t> </w:t>
      </w:r>
      <w:r>
        <w:rPr>
          <w:color w:val="231F20"/>
        </w:rPr>
        <w:t>hacen de</w:t>
      </w:r>
      <w:r>
        <w:rPr>
          <w:color w:val="231F20"/>
          <w:spacing w:val="-9"/>
        </w:rPr>
        <w:t> </w:t>
      </w:r>
      <w:r>
        <w:rPr>
          <w:color w:val="231F20"/>
        </w:rPr>
        <w:t>las</w:t>
      </w:r>
      <w:r>
        <w:rPr>
          <w:color w:val="231F20"/>
          <w:spacing w:val="-9"/>
        </w:rPr>
        <w:t> </w:t>
      </w:r>
      <w:r>
        <w:rPr>
          <w:color w:val="231F20"/>
        </w:rPr>
        <w:t>suyas,</w:t>
      </w:r>
      <w:r>
        <w:rPr>
          <w:color w:val="231F20"/>
          <w:spacing w:val="-9"/>
        </w:rPr>
        <w:t> </w:t>
      </w:r>
      <w:r>
        <w:rPr>
          <w:color w:val="231F20"/>
        </w:rPr>
        <w:t>u</w:t>
      </w:r>
      <w:r>
        <w:rPr>
          <w:color w:val="231F20"/>
          <w:spacing w:val="-9"/>
        </w:rPr>
        <w:t> </w:t>
      </w:r>
      <w:r>
        <w:rPr>
          <w:color w:val="231F20"/>
        </w:rPr>
        <w:t>otras</w:t>
      </w:r>
      <w:r>
        <w:rPr>
          <w:color w:val="231F20"/>
          <w:spacing w:val="-9"/>
        </w:rPr>
        <w:t> </w:t>
      </w:r>
      <w:r>
        <w:rPr>
          <w:color w:val="231F20"/>
        </w:rPr>
        <w:t>enfermedades</w:t>
      </w:r>
      <w:r>
        <w:rPr>
          <w:color w:val="231F20"/>
          <w:spacing w:val="-9"/>
        </w:rPr>
        <w:t> </w:t>
      </w:r>
      <w:r>
        <w:rPr>
          <w:color w:val="231F20"/>
        </w:rPr>
        <w:t>se</w:t>
      </w:r>
      <w:r>
        <w:rPr>
          <w:color w:val="231F20"/>
          <w:spacing w:val="-9"/>
        </w:rPr>
        <w:t> </w:t>
      </w:r>
      <w:r>
        <w:rPr>
          <w:color w:val="231F20"/>
        </w:rPr>
        <w:t>manifiestan</w:t>
      </w:r>
      <w:r>
        <w:rPr>
          <w:color w:val="231F20"/>
          <w:spacing w:val="-9"/>
        </w:rPr>
        <w:t> </w:t>
      </w:r>
      <w:r>
        <w:rPr>
          <w:color w:val="231F20"/>
        </w:rPr>
        <w:t>con</w:t>
      </w:r>
      <w:r>
        <w:rPr>
          <w:color w:val="231F20"/>
          <w:spacing w:val="-9"/>
        </w:rPr>
        <w:t> </w:t>
      </w:r>
      <w:r>
        <w:rPr>
          <w:color w:val="231F20"/>
        </w:rPr>
        <w:t>toda</w:t>
      </w:r>
      <w:r>
        <w:rPr>
          <w:color w:val="231F20"/>
          <w:spacing w:val="-9"/>
        </w:rPr>
        <w:t> </w:t>
      </w:r>
      <w:r>
        <w:rPr>
          <w:color w:val="231F20"/>
        </w:rPr>
        <w:t>su</w:t>
      </w:r>
      <w:r>
        <w:rPr>
          <w:color w:val="231F20"/>
          <w:spacing w:val="-9"/>
        </w:rPr>
        <w:t> </w:t>
      </w:r>
      <w:r>
        <w:rPr>
          <w:color w:val="231F20"/>
        </w:rPr>
        <w:t>crudeza.</w:t>
      </w:r>
      <w:r>
        <w:rPr>
          <w:color w:val="231F20"/>
          <w:spacing w:val="-9"/>
        </w:rPr>
        <w:t> </w:t>
      </w:r>
      <w:r>
        <w:rPr>
          <w:color w:val="231F20"/>
        </w:rPr>
        <w:t>Con el “viejazo” aparecen los primeros achaques. Si esto sucede en el ecuador de</w:t>
      </w:r>
      <w:r>
        <w:rPr>
          <w:color w:val="231F20"/>
          <w:spacing w:val="-6"/>
        </w:rPr>
        <w:t> </w:t>
      </w:r>
      <w:r>
        <w:rPr>
          <w:color w:val="231F20"/>
        </w:rPr>
        <w:t>la</w:t>
      </w:r>
      <w:r>
        <w:rPr>
          <w:color w:val="231F20"/>
          <w:spacing w:val="-6"/>
        </w:rPr>
        <w:t> </w:t>
      </w:r>
      <w:r>
        <w:rPr>
          <w:color w:val="231F20"/>
        </w:rPr>
        <w:t>vida,</w:t>
      </w:r>
      <w:r>
        <w:rPr>
          <w:color w:val="231F20"/>
          <w:spacing w:val="-6"/>
        </w:rPr>
        <w:t> </w:t>
      </w:r>
      <w:r>
        <w:rPr>
          <w:color w:val="231F20"/>
        </w:rPr>
        <w:t>¿cómo</w:t>
      </w:r>
      <w:r>
        <w:rPr>
          <w:color w:val="231F20"/>
          <w:spacing w:val="-6"/>
        </w:rPr>
        <w:t> </w:t>
      </w:r>
      <w:r>
        <w:rPr>
          <w:color w:val="231F20"/>
        </w:rPr>
        <w:t>se</w:t>
      </w:r>
      <w:r>
        <w:rPr>
          <w:color w:val="231F20"/>
          <w:spacing w:val="-6"/>
        </w:rPr>
        <w:t> </w:t>
      </w:r>
      <w:r>
        <w:rPr>
          <w:color w:val="231F20"/>
        </w:rPr>
        <w:t>afronta</w:t>
      </w:r>
      <w:r>
        <w:rPr>
          <w:color w:val="231F20"/>
          <w:spacing w:val="-6"/>
        </w:rPr>
        <w:t> </w:t>
      </w:r>
      <w:r>
        <w:rPr>
          <w:color w:val="231F20"/>
        </w:rPr>
        <w:t>la</w:t>
      </w:r>
      <w:r>
        <w:rPr>
          <w:color w:val="231F20"/>
          <w:spacing w:val="-6"/>
        </w:rPr>
        <w:t> </w:t>
      </w:r>
      <w:r>
        <w:rPr>
          <w:color w:val="231F20"/>
        </w:rPr>
        <w:t>crisis</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edad</w:t>
      </w:r>
      <w:r>
        <w:rPr>
          <w:color w:val="231F20"/>
          <w:spacing w:val="-6"/>
        </w:rPr>
        <w:t> </w:t>
      </w:r>
      <w:r>
        <w:rPr>
          <w:color w:val="231F20"/>
        </w:rPr>
        <w:t>avanzada,</w:t>
      </w:r>
      <w:r>
        <w:rPr>
          <w:color w:val="231F20"/>
          <w:spacing w:val="-6"/>
        </w:rPr>
        <w:t> </w:t>
      </w:r>
      <w:r>
        <w:rPr>
          <w:color w:val="231F20"/>
        </w:rPr>
        <w:t>especialmente</w:t>
      </w:r>
      <w:r>
        <w:rPr>
          <w:color w:val="231F20"/>
          <w:spacing w:val="-7"/>
        </w:rPr>
        <w:t> </w:t>
      </w:r>
      <w:r>
        <w:rPr>
          <w:color w:val="231F20"/>
        </w:rPr>
        <w:t>si además de achaques se sufren enfermedades crónico-degenerativas? Este trabajo busca dar respuesta a esta interrogante a través de la cerrera del enfermo</w:t>
      </w:r>
      <w:r>
        <w:rPr>
          <w:color w:val="231F20"/>
          <w:spacing w:val="-7"/>
        </w:rPr>
        <w:t> </w:t>
      </w:r>
      <w:r>
        <w:rPr>
          <w:color w:val="231F20"/>
        </w:rPr>
        <w:t>adulto</w:t>
      </w:r>
      <w:r>
        <w:rPr>
          <w:color w:val="231F20"/>
          <w:spacing w:val="-7"/>
        </w:rPr>
        <w:t> </w:t>
      </w:r>
      <w:r>
        <w:rPr>
          <w:color w:val="231F20"/>
        </w:rPr>
        <w:t>mayor</w:t>
      </w:r>
      <w:r>
        <w:rPr>
          <w:color w:val="231F20"/>
          <w:spacing w:val="-7"/>
        </w:rPr>
        <w:t> </w:t>
      </w:r>
      <w:r>
        <w:rPr>
          <w:color w:val="231F20"/>
        </w:rPr>
        <w:t>en</w:t>
      </w:r>
      <w:r>
        <w:rPr>
          <w:color w:val="231F20"/>
          <w:spacing w:val="-6"/>
        </w:rPr>
        <w:t> </w:t>
      </w:r>
      <w:r>
        <w:rPr>
          <w:color w:val="231F20"/>
        </w:rPr>
        <w:t>contextos</w:t>
      </w:r>
      <w:r>
        <w:rPr>
          <w:color w:val="231F20"/>
          <w:spacing w:val="-7"/>
        </w:rPr>
        <w:t> </w:t>
      </w:r>
      <w:r>
        <w:rPr>
          <w:color w:val="231F20"/>
        </w:rPr>
        <w:t>rurales</w:t>
      </w:r>
      <w:r>
        <w:rPr>
          <w:color w:val="231F20"/>
          <w:spacing w:val="-6"/>
        </w:rPr>
        <w:t> </w:t>
      </w:r>
      <w:r>
        <w:rPr>
          <w:color w:val="231F20"/>
        </w:rPr>
        <w:t>indígenas,</w:t>
      </w:r>
      <w:r>
        <w:rPr>
          <w:color w:val="231F20"/>
          <w:spacing w:val="-7"/>
        </w:rPr>
        <w:t> </w:t>
      </w:r>
      <w:r>
        <w:rPr>
          <w:color w:val="231F20"/>
        </w:rPr>
        <w:t>donde</w:t>
      </w:r>
      <w:r>
        <w:rPr>
          <w:color w:val="231F20"/>
          <w:spacing w:val="-6"/>
        </w:rPr>
        <w:t> </w:t>
      </w:r>
      <w:r>
        <w:rPr>
          <w:color w:val="231F20"/>
        </w:rPr>
        <w:t>la</w:t>
      </w:r>
      <w:r>
        <w:rPr>
          <w:color w:val="231F20"/>
          <w:spacing w:val="-6"/>
        </w:rPr>
        <w:t> </w:t>
      </w:r>
      <w:r>
        <w:rPr>
          <w:color w:val="231F20"/>
        </w:rPr>
        <w:t>carencia</w:t>
      </w:r>
      <w:r>
        <w:rPr>
          <w:color w:val="231F20"/>
          <w:spacing w:val="-7"/>
        </w:rPr>
        <w:t> </w:t>
      </w:r>
      <w:r>
        <w:rPr>
          <w:color w:val="231F20"/>
        </w:rPr>
        <w:t>de servicios médicos es el común de los pueblos marginados y</w:t>
      </w:r>
      <w:r>
        <w:rPr>
          <w:color w:val="231F20"/>
          <w:spacing w:val="-17"/>
        </w:rPr>
        <w:t> </w:t>
      </w:r>
      <w:r>
        <w:rPr>
          <w:color w:val="231F20"/>
        </w:rPr>
        <w:t>pobres.</w:t>
      </w:r>
    </w:p>
    <w:p>
      <w:pPr>
        <w:pStyle w:val="BodyText"/>
        <w:spacing w:line="247" w:lineRule="auto"/>
        <w:ind w:left="506" w:right="245" w:firstLine="283"/>
        <w:jc w:val="both"/>
      </w:pPr>
      <w:r>
        <w:rPr>
          <w:color w:val="231F20"/>
        </w:rPr>
        <w:t>Buscando conocer cómo los ancianos en áreas rurales afrontan estos padecimientos,</w:t>
      </w:r>
      <w:r>
        <w:rPr>
          <w:color w:val="231F20"/>
          <w:spacing w:val="-11"/>
        </w:rPr>
        <w:t> </w:t>
      </w:r>
      <w:r>
        <w:rPr>
          <w:color w:val="231F20"/>
        </w:rPr>
        <w:t>me</w:t>
      </w:r>
      <w:r>
        <w:rPr>
          <w:color w:val="231F20"/>
          <w:spacing w:val="-11"/>
        </w:rPr>
        <w:t> </w:t>
      </w:r>
      <w:r>
        <w:rPr>
          <w:color w:val="231F20"/>
        </w:rPr>
        <w:t>di</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tarea</w:t>
      </w:r>
      <w:r>
        <w:rPr>
          <w:color w:val="231F20"/>
          <w:spacing w:val="-12"/>
        </w:rPr>
        <w:t> </w:t>
      </w:r>
      <w:r>
        <w:rPr>
          <w:color w:val="231F20"/>
        </w:rPr>
        <w:t>de</w:t>
      </w:r>
      <w:r>
        <w:rPr>
          <w:color w:val="231F20"/>
          <w:spacing w:val="-11"/>
        </w:rPr>
        <w:t> </w:t>
      </w:r>
      <w:r>
        <w:rPr>
          <w:color w:val="231F20"/>
        </w:rPr>
        <w:t>hacer</w:t>
      </w:r>
      <w:r>
        <w:rPr>
          <w:color w:val="231F20"/>
          <w:spacing w:val="-11"/>
        </w:rPr>
        <w:t> </w:t>
      </w:r>
      <w:r>
        <w:rPr>
          <w:color w:val="231F20"/>
        </w:rPr>
        <w:t>un</w:t>
      </w:r>
      <w:r>
        <w:rPr>
          <w:color w:val="231F20"/>
          <w:spacing w:val="-11"/>
        </w:rPr>
        <w:t> </w:t>
      </w:r>
      <w:r>
        <w:rPr>
          <w:color w:val="231F20"/>
        </w:rPr>
        <w:t>registro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principales</w:t>
      </w:r>
      <w:r>
        <w:rPr>
          <w:color w:val="231F20"/>
          <w:spacing w:val="-11"/>
        </w:rPr>
        <w:t> </w:t>
      </w:r>
      <w:r>
        <w:rPr>
          <w:color w:val="231F20"/>
        </w:rPr>
        <w:t>acha- ques y de las enfermedades crónico-degenerativas que sufren y cuál es la atención</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cuentan</w:t>
      </w:r>
      <w:r>
        <w:rPr>
          <w:color w:val="231F20"/>
          <w:spacing w:val="-5"/>
        </w:rPr>
        <w:t> </w:t>
      </w:r>
      <w:r>
        <w:rPr>
          <w:color w:val="231F20"/>
        </w:rPr>
        <w:t>buscando</w:t>
      </w:r>
      <w:r>
        <w:rPr>
          <w:color w:val="231F20"/>
          <w:spacing w:val="-5"/>
        </w:rPr>
        <w:t> </w:t>
      </w:r>
      <w:r>
        <w:rPr>
          <w:color w:val="231F20"/>
        </w:rPr>
        <w:t>remediar</w:t>
      </w:r>
      <w:r>
        <w:rPr>
          <w:color w:val="231F20"/>
          <w:spacing w:val="-5"/>
        </w:rPr>
        <w:t> </w:t>
      </w:r>
      <w:r>
        <w:rPr>
          <w:color w:val="231F20"/>
        </w:rPr>
        <w:t>sus</w:t>
      </w:r>
      <w:r>
        <w:rPr>
          <w:color w:val="231F20"/>
          <w:spacing w:val="-4"/>
        </w:rPr>
        <w:t> </w:t>
      </w:r>
      <w:r>
        <w:rPr>
          <w:color w:val="231F20"/>
        </w:rPr>
        <w:t>males.</w:t>
      </w:r>
      <w:r>
        <w:rPr>
          <w:color w:val="231F20"/>
          <w:spacing w:val="-5"/>
        </w:rPr>
        <w:t> </w:t>
      </w:r>
      <w:r>
        <w:rPr>
          <w:color w:val="231F20"/>
        </w:rPr>
        <w:t>Para</w:t>
      </w:r>
      <w:r>
        <w:rPr>
          <w:color w:val="231F20"/>
          <w:spacing w:val="-5"/>
        </w:rPr>
        <w:t> </w:t>
      </w:r>
      <w:r>
        <w:rPr>
          <w:color w:val="231F20"/>
        </w:rPr>
        <w:t>ello,</w:t>
      </w:r>
      <w:r>
        <w:rPr>
          <w:color w:val="231F20"/>
          <w:spacing w:val="-5"/>
        </w:rPr>
        <w:t> </w:t>
      </w:r>
      <w:r>
        <w:rPr>
          <w:color w:val="231F20"/>
        </w:rPr>
        <w:t>inicié el análisis respecto de cómo conciben y clasifican la enfermedad o el sen- tirse</w:t>
      </w:r>
      <w:r>
        <w:rPr>
          <w:color w:val="231F20"/>
          <w:spacing w:val="-6"/>
        </w:rPr>
        <w:t> </w:t>
      </w:r>
      <w:r>
        <w:rPr>
          <w:color w:val="231F20"/>
        </w:rPr>
        <w:t>mal;</w:t>
      </w:r>
      <w:r>
        <w:rPr>
          <w:color w:val="231F20"/>
          <w:spacing w:val="-6"/>
        </w:rPr>
        <w:t> </w:t>
      </w:r>
      <w:r>
        <w:rPr>
          <w:color w:val="231F20"/>
        </w:rPr>
        <w:t>estos</w:t>
      </w:r>
      <w:r>
        <w:rPr>
          <w:color w:val="231F20"/>
          <w:spacing w:val="-6"/>
        </w:rPr>
        <w:t> </w:t>
      </w:r>
      <w:r>
        <w:rPr>
          <w:color w:val="231F20"/>
        </w:rPr>
        <w:t>elementos</w:t>
      </w:r>
      <w:r>
        <w:rPr>
          <w:color w:val="231F20"/>
          <w:spacing w:val="-6"/>
        </w:rPr>
        <w:t> </w:t>
      </w:r>
      <w:r>
        <w:rPr>
          <w:color w:val="231F20"/>
        </w:rPr>
        <w:t>nos</w:t>
      </w:r>
      <w:r>
        <w:rPr>
          <w:color w:val="231F20"/>
          <w:spacing w:val="-6"/>
        </w:rPr>
        <w:t> </w:t>
      </w:r>
      <w:r>
        <w:rPr>
          <w:color w:val="231F20"/>
        </w:rPr>
        <w:t>darán</w:t>
      </w:r>
      <w:r>
        <w:rPr>
          <w:color w:val="231F20"/>
          <w:spacing w:val="-6"/>
        </w:rPr>
        <w:t> </w:t>
      </w:r>
      <w:r>
        <w:rPr>
          <w:color w:val="231F20"/>
        </w:rPr>
        <w:t>pautas</w:t>
      </w:r>
      <w:r>
        <w:rPr>
          <w:color w:val="231F20"/>
          <w:spacing w:val="-6"/>
        </w:rPr>
        <w:t> </w:t>
      </w:r>
      <w:r>
        <w:rPr>
          <w:color w:val="231F20"/>
        </w:rPr>
        <w:t>para</w:t>
      </w:r>
      <w:r>
        <w:rPr>
          <w:color w:val="231F20"/>
          <w:spacing w:val="-6"/>
        </w:rPr>
        <w:t> </w:t>
      </w:r>
      <w:r>
        <w:rPr>
          <w:color w:val="231F20"/>
        </w:rPr>
        <w:t>comprender</w:t>
      </w:r>
      <w:r>
        <w:rPr>
          <w:color w:val="231F20"/>
          <w:spacing w:val="-6"/>
        </w:rPr>
        <w:t> </w:t>
      </w:r>
      <w:r>
        <w:rPr>
          <w:color w:val="231F20"/>
        </w:rPr>
        <w:t>la</w:t>
      </w:r>
      <w:r>
        <w:rPr>
          <w:color w:val="231F20"/>
          <w:spacing w:val="-6"/>
        </w:rPr>
        <w:t> </w:t>
      </w:r>
      <w:r>
        <w:rPr>
          <w:color w:val="231F20"/>
        </w:rPr>
        <w:t>percepción y clasificación de los procesos mórbidos en diferentes edades, pero</w:t>
      </w:r>
      <w:r>
        <w:rPr>
          <w:color w:val="231F20"/>
          <w:spacing w:val="-32"/>
        </w:rPr>
        <w:t> </w:t>
      </w:r>
      <w:r>
        <w:rPr>
          <w:color w:val="231F20"/>
        </w:rPr>
        <w:t>princi- palmente en la edad</w:t>
      </w:r>
      <w:r>
        <w:rPr>
          <w:color w:val="231F20"/>
          <w:spacing w:val="-2"/>
        </w:rPr>
        <w:t> </w:t>
      </w:r>
      <w:r>
        <w:rPr>
          <w:color w:val="231F20"/>
        </w:rPr>
        <w:t>avanzada.</w:t>
      </w:r>
    </w:p>
    <w:p>
      <w:pPr>
        <w:pStyle w:val="BodyText"/>
        <w:spacing w:line="247" w:lineRule="auto"/>
        <w:ind w:left="506" w:right="245" w:firstLine="283"/>
        <w:jc w:val="both"/>
      </w:pPr>
      <w:r>
        <w:rPr>
          <w:color w:val="231F20"/>
        </w:rPr>
        <w:t>Considerando la clasificación más o menos conciliada del origen tér- mico del síntoma (frío-caliente) y/o por la ausencia/presencia de   cuadros</w:t>
      </w:r>
    </w:p>
    <w:p>
      <w:pPr>
        <w:spacing w:after="0" w:line="247" w:lineRule="auto"/>
        <w:jc w:val="both"/>
        <w:sectPr>
          <w:footerReference w:type="default" r:id="rId122"/>
          <w:pgSz w:w="9360" w:h="13040"/>
          <w:pgMar w:footer="496" w:header="0" w:top="360" w:bottom="680" w:left="920" w:right="1160"/>
          <w:pgNumType w:start="95"/>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3"/>
        <w:jc w:val="both"/>
      </w:pPr>
      <w:r>
        <w:rPr>
          <w:color w:val="231F20"/>
        </w:rPr>
        <w:t>neurálgicos,</w:t>
      </w:r>
      <w:r>
        <w:rPr>
          <w:color w:val="231F20"/>
          <w:spacing w:val="-7"/>
        </w:rPr>
        <w:t> </w:t>
      </w:r>
      <w:r>
        <w:rPr>
          <w:color w:val="231F20"/>
        </w:rPr>
        <w:t>de</w:t>
      </w:r>
      <w:r>
        <w:rPr>
          <w:color w:val="231F20"/>
          <w:spacing w:val="-6"/>
        </w:rPr>
        <w:t> </w:t>
      </w:r>
      <w:r>
        <w:rPr>
          <w:color w:val="231F20"/>
        </w:rPr>
        <w:t>la</w:t>
      </w:r>
      <w:r>
        <w:rPr>
          <w:color w:val="231F20"/>
          <w:spacing w:val="-7"/>
        </w:rPr>
        <w:t> </w:t>
      </w:r>
      <w:r>
        <w:rPr>
          <w:color w:val="231F20"/>
        </w:rPr>
        <w:t>misma</w:t>
      </w:r>
      <w:r>
        <w:rPr>
          <w:color w:val="231F20"/>
          <w:spacing w:val="-7"/>
        </w:rPr>
        <w:t> </w:t>
      </w:r>
      <w:r>
        <w:rPr>
          <w:color w:val="231F20"/>
        </w:rPr>
        <w:t>forma</w:t>
      </w:r>
      <w:r>
        <w:rPr>
          <w:color w:val="231F20"/>
          <w:spacing w:val="-6"/>
        </w:rPr>
        <w:t> </w:t>
      </w:r>
      <w:r>
        <w:rPr>
          <w:color w:val="231F20"/>
        </w:rPr>
        <w:t>hice</w:t>
      </w:r>
      <w:r>
        <w:rPr>
          <w:color w:val="231F20"/>
          <w:spacing w:val="-7"/>
        </w:rPr>
        <w:t> </w:t>
      </w:r>
      <w:r>
        <w:rPr>
          <w:color w:val="231F20"/>
        </w:rPr>
        <w:t>el</w:t>
      </w:r>
      <w:r>
        <w:rPr>
          <w:color w:val="231F20"/>
          <w:spacing w:val="-7"/>
        </w:rPr>
        <w:t> </w:t>
      </w:r>
      <w:r>
        <w:rPr>
          <w:color w:val="231F20"/>
        </w:rPr>
        <w:t>registro</w:t>
      </w:r>
      <w:r>
        <w:rPr>
          <w:color w:val="231F20"/>
          <w:spacing w:val="-7"/>
        </w:rPr>
        <w:t> </w:t>
      </w:r>
      <w:r>
        <w:rPr>
          <w:color w:val="231F20"/>
        </w:rPr>
        <w:t>de</w:t>
      </w:r>
      <w:r>
        <w:rPr>
          <w:color w:val="231F20"/>
          <w:spacing w:val="-6"/>
        </w:rPr>
        <w:t> </w:t>
      </w:r>
      <w:r>
        <w:rPr>
          <w:color w:val="231F20"/>
        </w:rPr>
        <w:t>los</w:t>
      </w:r>
      <w:r>
        <w:rPr>
          <w:color w:val="231F20"/>
          <w:spacing w:val="-7"/>
        </w:rPr>
        <w:t> </w:t>
      </w:r>
      <w:r>
        <w:rPr>
          <w:color w:val="231F20"/>
        </w:rPr>
        <w:t>principales</w:t>
      </w:r>
      <w:r>
        <w:rPr>
          <w:color w:val="231F20"/>
          <w:spacing w:val="-6"/>
        </w:rPr>
        <w:t> </w:t>
      </w:r>
      <w:r>
        <w:rPr>
          <w:color w:val="231F20"/>
        </w:rPr>
        <w:t>achaques que sufren los ancianos, en campo. Los malestares, independientemente de la presencia o ausencia de dolor, ardor o cosquilleo, incomodan para las</w:t>
      </w:r>
      <w:r>
        <w:rPr>
          <w:color w:val="231F20"/>
          <w:spacing w:val="-4"/>
        </w:rPr>
        <w:t> </w:t>
      </w:r>
      <w:r>
        <w:rPr>
          <w:color w:val="231F20"/>
        </w:rPr>
        <w:t>actividades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vida</w:t>
      </w:r>
      <w:r>
        <w:rPr>
          <w:color w:val="231F20"/>
          <w:spacing w:val="-4"/>
        </w:rPr>
        <w:t> </w:t>
      </w:r>
      <w:r>
        <w:rPr>
          <w:color w:val="231F20"/>
        </w:rPr>
        <w:t>diaria.</w:t>
      </w:r>
      <w:r>
        <w:rPr>
          <w:color w:val="231F20"/>
          <w:spacing w:val="-4"/>
        </w:rPr>
        <w:t> </w:t>
      </w:r>
      <w:r>
        <w:rPr>
          <w:color w:val="231F20"/>
        </w:rPr>
        <w:t>Las</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veces</w:t>
      </w:r>
      <w:r>
        <w:rPr>
          <w:color w:val="231F20"/>
          <w:spacing w:val="-4"/>
        </w:rPr>
        <w:t> </w:t>
      </w:r>
      <w:r>
        <w:rPr>
          <w:color w:val="231F20"/>
        </w:rPr>
        <w:t>aprenden</w:t>
      </w:r>
      <w:r>
        <w:rPr>
          <w:color w:val="231F20"/>
          <w:spacing w:val="-4"/>
        </w:rPr>
        <w:t> </w:t>
      </w:r>
      <w:r>
        <w:rPr>
          <w:color w:val="231F20"/>
        </w:rPr>
        <w:t>a</w:t>
      </w:r>
      <w:r>
        <w:rPr>
          <w:color w:val="231F20"/>
          <w:spacing w:val="-4"/>
        </w:rPr>
        <w:t> </w:t>
      </w:r>
      <w:r>
        <w:rPr>
          <w:color w:val="231F20"/>
        </w:rPr>
        <w:t>vivir</w:t>
      </w:r>
      <w:r>
        <w:rPr>
          <w:color w:val="231F20"/>
          <w:spacing w:val="-4"/>
        </w:rPr>
        <w:t> </w:t>
      </w:r>
      <w:r>
        <w:rPr>
          <w:color w:val="231F20"/>
        </w:rPr>
        <w:t>con el padecimiento, pues temen importunar con sus quejumbres, además de considerarlos como expresiones naturales de la historia personal de</w:t>
      </w:r>
      <w:r>
        <w:rPr>
          <w:color w:val="231F20"/>
          <w:spacing w:val="-3"/>
        </w:rPr>
        <w:t> </w:t>
      </w:r>
      <w:r>
        <w:rPr>
          <w:color w:val="231F20"/>
        </w:rPr>
        <w:t>vida.</w:t>
      </w:r>
    </w:p>
    <w:p>
      <w:pPr>
        <w:pStyle w:val="Heading3"/>
      </w:pPr>
      <w:r>
        <w:rPr>
          <w:color w:val="231F20"/>
        </w:rPr>
        <w:t>Marco conceptual</w:t>
      </w:r>
    </w:p>
    <w:p>
      <w:pPr>
        <w:pStyle w:val="BodyText"/>
        <w:spacing w:line="247" w:lineRule="auto" w:before="172"/>
        <w:ind w:left="117" w:right="114"/>
        <w:jc w:val="both"/>
      </w:pPr>
      <w:r>
        <w:rPr/>
        <w:t>Asociar el avance de la edad sólo con pérdidas (emocionales, facultades mentales, deterioro físico, soledad, pobreza, viudez, etcétera) es tener una visión</w:t>
      </w:r>
      <w:r>
        <w:rPr>
          <w:spacing w:val="-11"/>
        </w:rPr>
        <w:t> </w:t>
      </w:r>
      <w:r>
        <w:rPr/>
        <w:t>catastrófica</w:t>
      </w:r>
      <w:r>
        <w:rPr>
          <w:spacing w:val="-11"/>
        </w:rPr>
        <w:t> </w:t>
      </w:r>
      <w:r>
        <w:rPr/>
        <w:t>de</w:t>
      </w:r>
      <w:r>
        <w:rPr>
          <w:spacing w:val="-11"/>
        </w:rPr>
        <w:t> </w:t>
      </w:r>
      <w:r>
        <w:rPr/>
        <w:t>la</w:t>
      </w:r>
      <w:r>
        <w:rPr>
          <w:spacing w:val="-11"/>
        </w:rPr>
        <w:t> </w:t>
      </w:r>
      <w:r>
        <w:rPr/>
        <w:t>vejez</w:t>
      </w:r>
      <w:r>
        <w:rPr>
          <w:spacing w:val="-11"/>
        </w:rPr>
        <w:t> </w:t>
      </w:r>
      <w:r>
        <w:rPr/>
        <w:t>y</w:t>
      </w:r>
      <w:r>
        <w:rPr>
          <w:spacing w:val="-11"/>
        </w:rPr>
        <w:t> </w:t>
      </w:r>
      <w:r>
        <w:rPr/>
        <w:t>en</w:t>
      </w:r>
      <w:r>
        <w:rPr>
          <w:spacing w:val="-11"/>
        </w:rPr>
        <w:t> </w:t>
      </w:r>
      <w:r>
        <w:rPr/>
        <w:t>buena</w:t>
      </w:r>
      <w:r>
        <w:rPr>
          <w:spacing w:val="-11"/>
        </w:rPr>
        <w:t> </w:t>
      </w:r>
      <w:r>
        <w:rPr/>
        <w:t>medida</w:t>
      </w:r>
      <w:r>
        <w:rPr>
          <w:spacing w:val="-11"/>
        </w:rPr>
        <w:t> </w:t>
      </w:r>
      <w:r>
        <w:rPr/>
        <w:t>este</w:t>
      </w:r>
      <w:r>
        <w:rPr>
          <w:spacing w:val="-11"/>
        </w:rPr>
        <w:t> </w:t>
      </w:r>
      <w:r>
        <w:rPr/>
        <w:t>constructo</w:t>
      </w:r>
      <w:r>
        <w:rPr>
          <w:spacing w:val="-11"/>
        </w:rPr>
        <w:t> </w:t>
      </w:r>
      <w:r>
        <w:rPr/>
        <w:t>social</w:t>
      </w:r>
      <w:r>
        <w:rPr>
          <w:spacing w:val="-11"/>
        </w:rPr>
        <w:t> </w:t>
      </w:r>
      <w:r>
        <w:rPr/>
        <w:t>está apoyado en la idea de que se trata de un proceso “natural” psicobiológico de deterioro. Bajo esta perspectiva estigmatizamos la vejez y ensalzamos la juventud como el mejor periodo de la vida. Construimos entonces la figura del viejo achacoso y del joven radiante de salud. Los achaques no deberían ser considerados “normales”, como tampoco dejar la evolución natural de la enfermedad, sino actuar tanto en la prevención como en la atención</w:t>
      </w:r>
      <w:r>
        <w:rPr>
          <w:spacing w:val="-6"/>
        </w:rPr>
        <w:t> </w:t>
      </w:r>
      <w:r>
        <w:rPr/>
        <w:t>de</w:t>
      </w:r>
      <w:r>
        <w:rPr>
          <w:spacing w:val="-5"/>
        </w:rPr>
        <w:t> </w:t>
      </w:r>
      <w:r>
        <w:rPr/>
        <w:t>los</w:t>
      </w:r>
      <w:r>
        <w:rPr>
          <w:spacing w:val="-5"/>
        </w:rPr>
        <w:t> </w:t>
      </w:r>
      <w:r>
        <w:rPr/>
        <w:t>procesos</w:t>
      </w:r>
      <w:r>
        <w:rPr>
          <w:spacing w:val="-5"/>
        </w:rPr>
        <w:t> </w:t>
      </w:r>
      <w:r>
        <w:rPr/>
        <w:t>mórbidos.</w:t>
      </w:r>
      <w:r>
        <w:rPr>
          <w:spacing w:val="-6"/>
        </w:rPr>
        <w:t> </w:t>
      </w:r>
      <w:r>
        <w:rPr/>
        <w:t>Muchos</w:t>
      </w:r>
      <w:r>
        <w:rPr>
          <w:spacing w:val="-5"/>
        </w:rPr>
        <w:t> </w:t>
      </w:r>
      <w:r>
        <w:rPr/>
        <w:t>de</w:t>
      </w:r>
      <w:r>
        <w:rPr>
          <w:spacing w:val="-5"/>
        </w:rPr>
        <w:t> </w:t>
      </w:r>
      <w:r>
        <w:rPr/>
        <w:t>los</w:t>
      </w:r>
      <w:r>
        <w:rPr>
          <w:spacing w:val="-5"/>
        </w:rPr>
        <w:t> </w:t>
      </w:r>
      <w:r>
        <w:rPr/>
        <w:t>síntomas</w:t>
      </w:r>
      <w:r>
        <w:rPr>
          <w:spacing w:val="-5"/>
        </w:rPr>
        <w:t> </w:t>
      </w:r>
      <w:r>
        <w:rPr/>
        <w:t>y</w:t>
      </w:r>
      <w:r>
        <w:rPr>
          <w:spacing w:val="-5"/>
        </w:rPr>
        <w:t> </w:t>
      </w:r>
      <w:r>
        <w:rPr/>
        <w:t>signos</w:t>
      </w:r>
      <w:r>
        <w:rPr>
          <w:spacing w:val="-5"/>
        </w:rPr>
        <w:t> </w:t>
      </w:r>
      <w:r>
        <w:rPr/>
        <w:t>pato- lógicos son curables o controlables. La vejez no es una</w:t>
      </w:r>
      <w:r>
        <w:rPr>
          <w:spacing w:val="-6"/>
        </w:rPr>
        <w:t> </w:t>
      </w:r>
      <w:r>
        <w:rPr/>
        <w:t>enfermedad.</w:t>
      </w:r>
    </w:p>
    <w:p>
      <w:pPr>
        <w:pStyle w:val="BodyText"/>
        <w:spacing w:line="247" w:lineRule="auto"/>
        <w:ind w:left="117" w:right="114" w:firstLine="283"/>
        <w:jc w:val="both"/>
      </w:pPr>
      <w:r>
        <w:rPr>
          <w:color w:val="231F20"/>
        </w:rPr>
        <w:t>Según el </w:t>
      </w:r>
      <w:r>
        <w:rPr/>
        <w:t>Diccionario de la Real Academia Española (1984), por acha- que se entiende: “Molestia pequeña, pero frecuente provocada por una</w:t>
      </w:r>
      <w:r>
        <w:rPr>
          <w:spacing w:val="-18"/>
        </w:rPr>
        <w:t> </w:t>
      </w:r>
      <w:r>
        <w:rPr/>
        <w:t>en- fermedad o por la edad”. Se emplea achaque especialmente si la enferme- dad es crónica o habitual, en este contexto asociado a la edad avanzada, al sentirse</w:t>
      </w:r>
      <w:r>
        <w:rPr>
          <w:spacing w:val="-11"/>
        </w:rPr>
        <w:t> </w:t>
      </w:r>
      <w:r>
        <w:rPr/>
        <w:t>mal</w:t>
      </w:r>
      <w:r>
        <w:rPr>
          <w:spacing w:val="-12"/>
        </w:rPr>
        <w:t> </w:t>
      </w:r>
      <w:r>
        <w:rPr/>
        <w:t>y</w:t>
      </w:r>
      <w:r>
        <w:rPr>
          <w:spacing w:val="-12"/>
        </w:rPr>
        <w:t> </w:t>
      </w:r>
      <w:r>
        <w:rPr/>
        <w:t>a</w:t>
      </w:r>
      <w:r>
        <w:rPr>
          <w:spacing w:val="-12"/>
        </w:rPr>
        <w:t> </w:t>
      </w:r>
      <w:r>
        <w:rPr/>
        <w:t>la</w:t>
      </w:r>
      <w:r>
        <w:rPr>
          <w:spacing w:val="-12"/>
        </w:rPr>
        <w:t> </w:t>
      </w:r>
      <w:r>
        <w:rPr/>
        <w:t>indisposición</w:t>
      </w:r>
      <w:r>
        <w:rPr>
          <w:spacing w:val="-13"/>
        </w:rPr>
        <w:t> </w:t>
      </w:r>
      <w:r>
        <w:rPr/>
        <w:t>para</w:t>
      </w:r>
      <w:r>
        <w:rPr>
          <w:spacing w:val="-12"/>
        </w:rPr>
        <w:t> </w:t>
      </w:r>
      <w:r>
        <w:rPr/>
        <w:t>realizar</w:t>
      </w:r>
      <w:r>
        <w:rPr>
          <w:spacing w:val="-12"/>
        </w:rPr>
        <w:t> </w:t>
      </w:r>
      <w:r>
        <w:rPr/>
        <w:t>actividades</w:t>
      </w:r>
      <w:r>
        <w:rPr>
          <w:spacing w:val="-13"/>
        </w:rPr>
        <w:t> </w:t>
      </w:r>
      <w:r>
        <w:rPr/>
        <w:t>de</w:t>
      </w:r>
      <w:r>
        <w:rPr>
          <w:spacing w:val="-12"/>
        </w:rPr>
        <w:t> </w:t>
      </w:r>
      <w:r>
        <w:rPr/>
        <w:t>la</w:t>
      </w:r>
      <w:r>
        <w:rPr>
          <w:spacing w:val="-12"/>
        </w:rPr>
        <w:t> </w:t>
      </w:r>
      <w:r>
        <w:rPr/>
        <w:t>vida</w:t>
      </w:r>
      <w:r>
        <w:rPr>
          <w:spacing w:val="-12"/>
        </w:rPr>
        <w:t> </w:t>
      </w:r>
      <w:r>
        <w:rPr/>
        <w:t>cotidia- na;</w:t>
      </w:r>
      <w:r>
        <w:rPr>
          <w:spacing w:val="-7"/>
        </w:rPr>
        <w:t> </w:t>
      </w:r>
      <w:r>
        <w:rPr/>
        <w:t>se</w:t>
      </w:r>
      <w:r>
        <w:rPr>
          <w:spacing w:val="-7"/>
        </w:rPr>
        <w:t> </w:t>
      </w:r>
      <w:r>
        <w:rPr/>
        <w:t>manifiesta</w:t>
      </w:r>
      <w:r>
        <w:rPr>
          <w:spacing w:val="-7"/>
        </w:rPr>
        <w:t> </w:t>
      </w:r>
      <w:r>
        <w:rPr/>
        <w:t>con</w:t>
      </w:r>
      <w:r>
        <w:rPr>
          <w:spacing w:val="-7"/>
        </w:rPr>
        <w:t> </w:t>
      </w:r>
      <w:r>
        <w:rPr/>
        <w:t>quejumbres</w:t>
      </w:r>
      <w:r>
        <w:rPr>
          <w:spacing w:val="-7"/>
        </w:rPr>
        <w:t> </w:t>
      </w:r>
      <w:r>
        <w:rPr/>
        <w:t>dado</w:t>
      </w:r>
      <w:r>
        <w:rPr>
          <w:spacing w:val="-7"/>
        </w:rPr>
        <w:t> </w:t>
      </w:r>
      <w:r>
        <w:rPr/>
        <w:t>el</w:t>
      </w:r>
      <w:r>
        <w:rPr>
          <w:spacing w:val="-7"/>
        </w:rPr>
        <w:t> </w:t>
      </w:r>
      <w:r>
        <w:rPr/>
        <w:t>profundo</w:t>
      </w:r>
      <w:r>
        <w:rPr>
          <w:spacing w:val="-7"/>
        </w:rPr>
        <w:t> </w:t>
      </w:r>
      <w:r>
        <w:rPr/>
        <w:t>sufrimiento</w:t>
      </w:r>
      <w:r>
        <w:rPr>
          <w:spacing w:val="-7"/>
        </w:rPr>
        <w:t> </w:t>
      </w:r>
      <w:r>
        <w:rPr/>
        <w:t>que</w:t>
      </w:r>
      <w:r>
        <w:rPr>
          <w:spacing w:val="-7"/>
        </w:rPr>
        <w:t> </w:t>
      </w:r>
      <w:r>
        <w:rPr/>
        <w:t>provo- ca al paciente, afectando el estilo y la calidad de vida y se vuelve crónico conforme el tiempo avanza si no es tratado o controlado el padecimiento. Los achaques, entonces, pueden tener su origen desde edades tempranas, pero se manifiestan con toda su crudeza conforme la edad</w:t>
      </w:r>
      <w:r>
        <w:rPr>
          <w:spacing w:val="-12"/>
        </w:rPr>
        <w:t> </w:t>
      </w:r>
      <w:r>
        <w:rPr/>
        <w:t>avanza.</w:t>
      </w:r>
    </w:p>
    <w:p>
      <w:pPr>
        <w:pStyle w:val="BodyText"/>
        <w:spacing w:line="247" w:lineRule="auto"/>
        <w:ind w:left="117" w:right="115" w:firstLine="283"/>
        <w:jc w:val="both"/>
      </w:pPr>
      <w:r>
        <w:rPr/>
        <w:t>Así, se identifican achaques en otras etapas de la vida, como por ejem- plo durante el embarazo, síndrome caracterizado por náuseas, vómitos, mareos, cambio de humores repentinos y otros muchos malestares. Algu- nos signos y síntomas como las agruras, diarrea, estreñimiento, caída de cabello,</w:t>
      </w:r>
      <w:r>
        <w:rPr>
          <w:spacing w:val="-8"/>
        </w:rPr>
        <w:t> </w:t>
      </w:r>
      <w:r>
        <w:rPr/>
        <w:t>etcétera,</w:t>
      </w:r>
      <w:r>
        <w:rPr>
          <w:spacing w:val="-8"/>
        </w:rPr>
        <w:t> </w:t>
      </w:r>
      <w:r>
        <w:rPr/>
        <w:t>procurarán</w:t>
      </w:r>
      <w:r>
        <w:rPr>
          <w:spacing w:val="-8"/>
        </w:rPr>
        <w:t> </w:t>
      </w:r>
      <w:r>
        <w:rPr/>
        <w:t>atenderse</w:t>
      </w:r>
      <w:r>
        <w:rPr>
          <w:spacing w:val="-8"/>
        </w:rPr>
        <w:t> </w:t>
      </w:r>
      <w:r>
        <w:rPr/>
        <w:t>a</w:t>
      </w:r>
      <w:r>
        <w:rPr>
          <w:spacing w:val="-8"/>
        </w:rPr>
        <w:t> </w:t>
      </w:r>
      <w:r>
        <w:rPr/>
        <w:t>la</w:t>
      </w:r>
      <w:r>
        <w:rPr>
          <w:spacing w:val="-8"/>
        </w:rPr>
        <w:t> </w:t>
      </w:r>
      <w:r>
        <w:rPr/>
        <w:t>brevedad</w:t>
      </w:r>
      <w:r>
        <w:rPr>
          <w:spacing w:val="-8"/>
        </w:rPr>
        <w:t> </w:t>
      </w:r>
      <w:r>
        <w:rPr/>
        <w:t>posible.</w:t>
      </w:r>
      <w:r>
        <w:rPr>
          <w:spacing w:val="-8"/>
        </w:rPr>
        <w:t> </w:t>
      </w:r>
      <w:r>
        <w:rPr/>
        <w:t>Sin</w:t>
      </w:r>
      <w:r>
        <w:rPr>
          <w:spacing w:val="-8"/>
        </w:rPr>
        <w:t> </w:t>
      </w:r>
      <w:r>
        <w:rPr/>
        <w:t>embargo, estos malestares serán pasajeros, a diferencia en la etapa de vejez, que son de largo plazo y a menudo crónicos que pueden derivar en</w:t>
      </w:r>
      <w:r>
        <w:rPr>
          <w:spacing w:val="-8"/>
        </w:rPr>
        <w:t> </w:t>
      </w:r>
      <w:r>
        <w:rPr/>
        <w:t>discapacidad.</w:t>
      </w:r>
    </w:p>
    <w:p>
      <w:pPr>
        <w:pStyle w:val="BodyText"/>
        <w:spacing w:line="247" w:lineRule="auto"/>
        <w:ind w:left="117" w:right="115" w:firstLine="283"/>
        <w:jc w:val="both"/>
      </w:pPr>
      <w:r>
        <w:rPr/>
        <w:t>Durante el embarazo los achaques no sólo son temporales, sino que in- cluso</w:t>
      </w:r>
      <w:r>
        <w:rPr>
          <w:spacing w:val="-7"/>
        </w:rPr>
        <w:t> </w:t>
      </w:r>
      <w:r>
        <w:rPr/>
        <w:t>existe</w:t>
      </w:r>
      <w:r>
        <w:rPr>
          <w:spacing w:val="-7"/>
        </w:rPr>
        <w:t> </w:t>
      </w:r>
      <w:r>
        <w:rPr/>
        <w:t>la</w:t>
      </w:r>
      <w:r>
        <w:rPr>
          <w:spacing w:val="-7"/>
        </w:rPr>
        <w:t> </w:t>
      </w:r>
      <w:r>
        <w:rPr/>
        <w:t>creencia</w:t>
      </w:r>
      <w:r>
        <w:rPr>
          <w:spacing w:val="-7"/>
        </w:rPr>
        <w:t> </w:t>
      </w:r>
      <w:r>
        <w:rPr>
          <w:color w:val="231F20"/>
        </w:rPr>
        <w:t>—</w:t>
      </w:r>
      <w:r>
        <w:rPr/>
        <w:t>real</w:t>
      </w:r>
      <w:r>
        <w:rPr>
          <w:spacing w:val="-7"/>
        </w:rPr>
        <w:t> </w:t>
      </w:r>
      <w:r>
        <w:rPr/>
        <w:t>o</w:t>
      </w:r>
      <w:r>
        <w:rPr>
          <w:spacing w:val="-7"/>
        </w:rPr>
        <w:t> </w:t>
      </w:r>
      <w:r>
        <w:rPr/>
        <w:t>ficticia</w:t>
      </w:r>
      <w:r>
        <w:rPr>
          <w:color w:val="231F20"/>
        </w:rPr>
        <w:t>—</w:t>
      </w:r>
      <w:r>
        <w:rPr>
          <w:color w:val="231F20"/>
          <w:spacing w:val="-7"/>
        </w:rPr>
        <w:t> </w:t>
      </w:r>
      <w:r>
        <w:rPr/>
        <w:t>que</w:t>
      </w:r>
      <w:r>
        <w:rPr>
          <w:spacing w:val="-7"/>
        </w:rPr>
        <w:t> </w:t>
      </w:r>
      <w:r>
        <w:rPr/>
        <w:t>los</w:t>
      </w:r>
      <w:r>
        <w:rPr>
          <w:spacing w:val="-7"/>
        </w:rPr>
        <w:t> </w:t>
      </w:r>
      <w:r>
        <w:rPr/>
        <w:t>malestares</w:t>
      </w:r>
      <w:r>
        <w:rPr>
          <w:spacing w:val="-7"/>
        </w:rPr>
        <w:t> </w:t>
      </w:r>
      <w:r>
        <w:rPr/>
        <w:t>se</w:t>
      </w:r>
      <w:r>
        <w:rPr>
          <w:spacing w:val="-7"/>
        </w:rPr>
        <w:t> </w:t>
      </w:r>
      <w:r>
        <w:rPr/>
        <w:t>comparten con la pareja o es el marido quien los experimenta. Esta conducta</w:t>
      </w:r>
      <w:r>
        <w:rPr>
          <w:spacing w:val="-24"/>
        </w:rPr>
        <w:t> </w:t>
      </w:r>
      <w:r>
        <w:rPr/>
        <w:t>“</w:t>
      </w:r>
      <w:r>
        <w:rPr>
          <w:color w:val="231F20"/>
        </w:rPr>
        <w:t>supone</w:t>
      </w:r>
    </w:p>
    <w:p>
      <w:pPr>
        <w:spacing w:after="0" w:line="247" w:lineRule="auto"/>
        <w:jc w:val="both"/>
        <w:sectPr>
          <w:pgSz w:w="9360" w:h="13040"/>
          <w:pgMar w:header="0" w:footer="496" w:top="800" w:bottom="680" w:left="1300" w:right="1300"/>
        </w:sectPr>
      </w:pPr>
    </w:p>
    <w:p>
      <w:pPr>
        <w:spacing w:before="45"/>
        <w:ind w:left="117" w:right="18" w:firstLine="1804"/>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p>
      <w:pPr>
        <w:pStyle w:val="BodyText"/>
        <w:spacing w:before="7"/>
        <w:rPr>
          <w:rFonts w:ascii="Arial"/>
          <w:sz w:val="28"/>
        </w:rPr>
      </w:pPr>
    </w:p>
    <w:p>
      <w:pPr>
        <w:pStyle w:val="BodyText"/>
        <w:spacing w:line="247" w:lineRule="auto"/>
        <w:ind w:left="117" w:right="115"/>
        <w:jc w:val="both"/>
      </w:pPr>
      <w:r>
        <w:rPr>
          <w:color w:val="231F20"/>
        </w:rPr>
        <w:t>para la mujer la confirmación de que su compañero la apoya, la consiente y está dispuesto a sacrificarse por ella” (González, 2012). </w:t>
      </w:r>
      <w:r>
        <w:rPr/>
        <w:t>En cambio, los achaques en la vejez generalmente son poco atendidos, quizás porque se considera “normal” el estado patológico como respuesta a la edad avanza- da y es una figura construida socialmente del anciano enfermo.</w:t>
      </w:r>
    </w:p>
    <w:p>
      <w:pPr>
        <w:pStyle w:val="BodyText"/>
        <w:spacing w:line="247" w:lineRule="auto"/>
        <w:ind w:left="117" w:right="114" w:firstLine="283"/>
        <w:jc w:val="both"/>
      </w:pPr>
      <w:r>
        <w:rPr/>
        <w:t>El hecho de identificar el estado mórbido especialmente con la edad avanzada, hace de la vejez un periodo estigmatizado y calificada con ex- presiones profundamente desacreditadoras como las de “achacoso”, “in- dispuesto”, “caduco”, “enclenque”, “chocho”, etcétera. De acuerdo con Arganis,</w:t>
      </w:r>
      <w:r>
        <w:rPr>
          <w:spacing w:val="-8"/>
        </w:rPr>
        <w:t> </w:t>
      </w:r>
      <w:r>
        <w:rPr/>
        <w:t>“...El</w:t>
      </w:r>
      <w:r>
        <w:rPr>
          <w:spacing w:val="-8"/>
        </w:rPr>
        <w:t> </w:t>
      </w:r>
      <w:r>
        <w:rPr/>
        <w:t>problema</w:t>
      </w:r>
      <w:r>
        <w:rPr>
          <w:spacing w:val="-8"/>
        </w:rPr>
        <w:t> </w:t>
      </w:r>
      <w:r>
        <w:rPr/>
        <w:t>de</w:t>
      </w:r>
      <w:r>
        <w:rPr>
          <w:spacing w:val="-8"/>
        </w:rPr>
        <w:t> </w:t>
      </w:r>
      <w:r>
        <w:rPr/>
        <w:t>la</w:t>
      </w:r>
      <w:r>
        <w:rPr>
          <w:spacing w:val="-8"/>
        </w:rPr>
        <w:t> </w:t>
      </w:r>
      <w:r>
        <w:rPr/>
        <w:t>identidad</w:t>
      </w:r>
      <w:r>
        <w:rPr>
          <w:spacing w:val="-8"/>
        </w:rPr>
        <w:t> </w:t>
      </w:r>
      <w:r>
        <w:rPr/>
        <w:t>de</w:t>
      </w:r>
      <w:r>
        <w:rPr>
          <w:spacing w:val="-8"/>
        </w:rPr>
        <w:t> </w:t>
      </w:r>
      <w:r>
        <w:rPr/>
        <w:t>los</w:t>
      </w:r>
      <w:r>
        <w:rPr>
          <w:spacing w:val="-8"/>
        </w:rPr>
        <w:t> </w:t>
      </w:r>
      <w:r>
        <w:rPr/>
        <w:t>ancianos</w:t>
      </w:r>
      <w:r>
        <w:rPr>
          <w:spacing w:val="-8"/>
        </w:rPr>
        <w:t> </w:t>
      </w:r>
      <w:r>
        <w:rPr/>
        <w:t>estriba</w:t>
      </w:r>
      <w:r>
        <w:rPr>
          <w:spacing w:val="-8"/>
        </w:rPr>
        <w:t> </w:t>
      </w:r>
      <w:r>
        <w:rPr/>
        <w:t>en</w:t>
      </w:r>
      <w:r>
        <w:rPr>
          <w:spacing w:val="-8"/>
        </w:rPr>
        <w:t> </w:t>
      </w:r>
      <w:r>
        <w:rPr/>
        <w:t>el</w:t>
      </w:r>
      <w:r>
        <w:rPr>
          <w:spacing w:val="-8"/>
        </w:rPr>
        <w:t> </w:t>
      </w:r>
      <w:r>
        <w:rPr/>
        <w:t>hecho de que a través del discurso se generan imágenes que construyen</w:t>
      </w:r>
      <w:r>
        <w:rPr>
          <w:spacing w:val="-21"/>
        </w:rPr>
        <w:t> </w:t>
      </w:r>
      <w:r>
        <w:rPr/>
        <w:t>identida- des sobre la población anciana vividas con problemas de salud, económi- cos</w:t>
      </w:r>
      <w:r>
        <w:rPr>
          <w:spacing w:val="-11"/>
        </w:rPr>
        <w:t> </w:t>
      </w:r>
      <w:r>
        <w:rPr/>
        <w:t>y</w:t>
      </w:r>
      <w:r>
        <w:rPr>
          <w:spacing w:val="-11"/>
        </w:rPr>
        <w:t> </w:t>
      </w:r>
      <w:r>
        <w:rPr/>
        <w:t>sociales”</w:t>
      </w:r>
      <w:r>
        <w:rPr>
          <w:spacing w:val="-11"/>
        </w:rPr>
        <w:t> </w:t>
      </w:r>
      <w:r>
        <w:rPr/>
        <w:t>(2009:</w:t>
      </w:r>
      <w:r>
        <w:rPr>
          <w:spacing w:val="-11"/>
        </w:rPr>
        <w:t> </w:t>
      </w:r>
      <w:r>
        <w:rPr/>
        <w:t>33).</w:t>
      </w:r>
      <w:r>
        <w:rPr>
          <w:spacing w:val="-23"/>
        </w:rPr>
        <w:t> </w:t>
      </w:r>
      <w:r>
        <w:rPr/>
        <w:t>Así,</w:t>
      </w:r>
      <w:r>
        <w:rPr>
          <w:spacing w:val="-11"/>
        </w:rPr>
        <w:t> </w:t>
      </w:r>
      <w:r>
        <w:rPr/>
        <w:t>por</w:t>
      </w:r>
      <w:r>
        <w:rPr>
          <w:spacing w:val="-11"/>
        </w:rPr>
        <w:t> </w:t>
      </w:r>
      <w:r>
        <w:rPr/>
        <w:t>ejemplo,</w:t>
      </w:r>
      <w:r>
        <w:rPr>
          <w:spacing w:val="-11"/>
        </w:rPr>
        <w:t> </w:t>
      </w:r>
      <w:r>
        <w:rPr/>
        <w:t>en</w:t>
      </w:r>
      <w:r>
        <w:rPr>
          <w:spacing w:val="-11"/>
        </w:rPr>
        <w:t> </w:t>
      </w:r>
      <w:r>
        <w:rPr/>
        <w:t>una</w:t>
      </w:r>
      <w:r>
        <w:rPr>
          <w:spacing w:val="-11"/>
        </w:rPr>
        <w:t> </w:t>
      </w:r>
      <w:r>
        <w:rPr/>
        <w:t>investigación</w:t>
      </w:r>
      <w:r>
        <w:rPr>
          <w:spacing w:val="-11"/>
        </w:rPr>
        <w:t> </w:t>
      </w:r>
      <w:r>
        <w:rPr/>
        <w:t>realizada con población tarahumara respecto de la salud de la población envejecida, uno de los hallazgos más importantes</w:t>
      </w:r>
      <w:r>
        <w:rPr>
          <w:spacing w:val="-3"/>
        </w:rPr>
        <w:t> </w:t>
      </w:r>
      <w:r>
        <w:rPr/>
        <w:t>fue:</w:t>
      </w:r>
    </w:p>
    <w:p>
      <w:pPr>
        <w:spacing w:line="249" w:lineRule="auto" w:before="168"/>
        <w:ind w:left="400" w:right="115" w:firstLine="0"/>
        <w:jc w:val="both"/>
        <w:rPr>
          <w:sz w:val="20"/>
        </w:rPr>
      </w:pPr>
      <w:r>
        <w:rPr>
          <w:sz w:val="20"/>
        </w:rPr>
        <w:t>Los adultos mayores vinculan sus padecimientos (por ejemplo de la vista, el oído, gastrointestinales) a su edad; esta naturalización retrasa su atención y convierte esos padecimientos en enfermedades crónicas que debilitan su esta- do de salud (Pelcastre, 2011: 7).</w:t>
      </w:r>
    </w:p>
    <w:p>
      <w:pPr>
        <w:pStyle w:val="BodyText"/>
        <w:spacing w:line="247" w:lineRule="auto" w:before="172"/>
        <w:ind w:left="117" w:right="115" w:firstLine="283"/>
        <w:jc w:val="both"/>
      </w:pPr>
      <w:r>
        <w:rPr/>
        <w:t>Bajo esta perspectiva de asociar la vejez a cuadros mórbidos es- pecíficos,  difícilmente  podríamos  calificar  de  achacoso  a  un      joven</w:t>
      </w:r>
    </w:p>
    <w:p>
      <w:pPr>
        <w:pStyle w:val="BodyText"/>
        <w:spacing w:line="247" w:lineRule="auto"/>
        <w:ind w:left="117" w:right="114"/>
        <w:jc w:val="both"/>
      </w:pPr>
      <w:r>
        <w:rPr>
          <w:color w:val="231F20"/>
        </w:rPr>
        <w:t>—</w:t>
      </w:r>
      <w:r>
        <w:rPr/>
        <w:t>aunque lo esté</w:t>
      </w:r>
      <w:r>
        <w:rPr>
          <w:color w:val="231F20"/>
        </w:rPr>
        <w:t>—</w:t>
      </w:r>
      <w:r>
        <w:rPr/>
        <w:t>, pues la imagen social construida de esta fase etaria es opuesta</w:t>
      </w:r>
      <w:r>
        <w:rPr>
          <w:spacing w:val="-6"/>
        </w:rPr>
        <w:t> </w:t>
      </w:r>
      <w:r>
        <w:rPr/>
        <w:t>a</w:t>
      </w:r>
      <w:r>
        <w:rPr>
          <w:spacing w:val="-6"/>
        </w:rPr>
        <w:t> </w:t>
      </w:r>
      <w:r>
        <w:rPr/>
        <w:t>la</w:t>
      </w:r>
      <w:r>
        <w:rPr>
          <w:spacing w:val="-6"/>
        </w:rPr>
        <w:t> </w:t>
      </w:r>
      <w:r>
        <w:rPr/>
        <w:t>del</w:t>
      </w:r>
      <w:r>
        <w:rPr>
          <w:spacing w:val="-6"/>
        </w:rPr>
        <w:t> </w:t>
      </w:r>
      <w:r>
        <w:rPr/>
        <w:t>viejo.</w:t>
      </w:r>
      <w:r>
        <w:rPr>
          <w:spacing w:val="-6"/>
        </w:rPr>
        <w:t> </w:t>
      </w:r>
      <w:r>
        <w:rPr/>
        <w:t>Es</w:t>
      </w:r>
      <w:r>
        <w:rPr>
          <w:spacing w:val="-6"/>
        </w:rPr>
        <w:t> </w:t>
      </w:r>
      <w:r>
        <w:rPr/>
        <w:t>decir,</w:t>
      </w:r>
      <w:r>
        <w:rPr>
          <w:spacing w:val="-6"/>
        </w:rPr>
        <w:t> </w:t>
      </w:r>
      <w:r>
        <w:rPr/>
        <w:t>no</w:t>
      </w:r>
      <w:r>
        <w:rPr>
          <w:spacing w:val="-6"/>
        </w:rPr>
        <w:t> </w:t>
      </w:r>
      <w:r>
        <w:rPr/>
        <w:t>todos</w:t>
      </w:r>
      <w:r>
        <w:rPr>
          <w:spacing w:val="-6"/>
        </w:rPr>
        <w:t> </w:t>
      </w:r>
      <w:r>
        <w:rPr/>
        <w:t>los</w:t>
      </w:r>
      <w:r>
        <w:rPr>
          <w:spacing w:val="-6"/>
        </w:rPr>
        <w:t> </w:t>
      </w:r>
      <w:r>
        <w:rPr/>
        <w:t>achacosos</w:t>
      </w:r>
      <w:r>
        <w:rPr>
          <w:spacing w:val="-7"/>
        </w:rPr>
        <w:t> </w:t>
      </w:r>
      <w:r>
        <w:rPr/>
        <w:t>son</w:t>
      </w:r>
      <w:r>
        <w:rPr>
          <w:spacing w:val="-6"/>
        </w:rPr>
        <w:t> </w:t>
      </w:r>
      <w:r>
        <w:rPr/>
        <w:t>ancianos,</w:t>
      </w:r>
      <w:r>
        <w:rPr>
          <w:spacing w:val="-7"/>
        </w:rPr>
        <w:t> </w:t>
      </w:r>
      <w:r>
        <w:rPr/>
        <w:t>como tampoco todos los ancianos sufren de achaques. La ausencia de achaques en la vejez es conocida como agerasia y descrito como “aspecto juvenil</w:t>
      </w:r>
      <w:r>
        <w:rPr>
          <w:spacing w:val="-36"/>
        </w:rPr>
        <w:t> </w:t>
      </w:r>
      <w:r>
        <w:rPr/>
        <w:t>de la vejez” o “vejez libre de achaques” (Diccionario</w:t>
      </w:r>
      <w:r>
        <w:rPr>
          <w:spacing w:val="-11"/>
        </w:rPr>
        <w:t> </w:t>
      </w:r>
      <w:r>
        <w:rPr/>
        <w:t>Médico).</w:t>
      </w:r>
    </w:p>
    <w:p>
      <w:pPr>
        <w:pStyle w:val="BodyText"/>
        <w:spacing w:line="247" w:lineRule="auto"/>
        <w:ind w:left="117" w:right="114" w:firstLine="283"/>
        <w:jc w:val="both"/>
      </w:pPr>
      <w:r>
        <w:rPr/>
        <w:t>Otro tanto sucede con adscribir o identificar las enfermedades crónico- degenerativas en la vejez, muy en especial los infartos o la </w:t>
      </w:r>
      <w:r>
        <w:rPr>
          <w:i/>
        </w:rPr>
        <w:t>diabetes melli- </w:t>
      </w:r>
      <w:r>
        <w:rPr>
          <w:i/>
        </w:rPr>
        <w:t>tus</w:t>
      </w:r>
      <w:r>
        <w:rPr/>
        <w:t>, que erróneamente se asocia a edades adultas, quizás por ello en varias comunidades cuando una persona “de edad” sobrevive al primer infarto, ingresa de inmediato a la categoría de “viejo”, pues su estilo y calidad    de vida cambian radicalmente. La enfermedad crónica y la edad madura, entonces, se convierten en referentes para conquistar el estatus de viejo y/o el riesgo real de muerte y el paciente asume, en buena medida, que su padecimiento es “normal” por efectos</w:t>
      </w:r>
      <w:r>
        <w:rPr>
          <w:spacing w:val="-3"/>
        </w:rPr>
        <w:t> </w:t>
      </w:r>
      <w:r>
        <w:rPr/>
        <w:t>etarios.</w:t>
      </w:r>
    </w:p>
    <w:p>
      <w:pPr>
        <w:spacing w:after="0" w:line="247" w:lineRule="auto"/>
        <w:jc w:val="both"/>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
        <w:rPr>
          <w:sz w:val="20"/>
        </w:rPr>
      </w:pPr>
    </w:p>
    <w:p>
      <w:pPr>
        <w:pStyle w:val="Heading3"/>
        <w:spacing w:before="1"/>
      </w:pPr>
      <w:r>
        <w:rPr>
          <w:color w:val="231F20"/>
        </w:rPr>
        <w:t>La enfermedad de “viejo”</w:t>
      </w:r>
    </w:p>
    <w:p>
      <w:pPr>
        <w:pStyle w:val="BodyText"/>
        <w:spacing w:line="247" w:lineRule="auto" w:before="172"/>
        <w:ind w:left="117" w:right="114"/>
        <w:jc w:val="both"/>
      </w:pPr>
      <w:r>
        <w:rPr>
          <w:color w:val="231F20"/>
        </w:rPr>
        <w:t>Es</w:t>
      </w:r>
      <w:r>
        <w:rPr>
          <w:color w:val="231F20"/>
          <w:spacing w:val="-3"/>
        </w:rPr>
        <w:t> </w:t>
      </w:r>
      <w:r>
        <w:rPr>
          <w:color w:val="231F20"/>
        </w:rPr>
        <w:t>importante</w:t>
      </w:r>
      <w:r>
        <w:rPr>
          <w:color w:val="231F20"/>
          <w:spacing w:val="-4"/>
        </w:rPr>
        <w:t> </w:t>
      </w:r>
      <w:r>
        <w:rPr>
          <w:color w:val="231F20"/>
        </w:rPr>
        <w:t>referir</w:t>
      </w:r>
      <w:r>
        <w:rPr>
          <w:color w:val="231F20"/>
          <w:spacing w:val="-3"/>
        </w:rPr>
        <w:t> </w:t>
      </w:r>
      <w:r>
        <w:rPr>
          <w:color w:val="231F20"/>
        </w:rPr>
        <w:t>la</w:t>
      </w:r>
      <w:r>
        <w:rPr>
          <w:color w:val="231F20"/>
          <w:spacing w:val="-4"/>
        </w:rPr>
        <w:t> </w:t>
      </w:r>
      <w:r>
        <w:rPr>
          <w:color w:val="231F20"/>
        </w:rPr>
        <w:t>noción</w:t>
      </w:r>
      <w:r>
        <w:rPr>
          <w:color w:val="231F20"/>
          <w:spacing w:val="-3"/>
        </w:rPr>
        <w:t> </w:t>
      </w:r>
      <w:r>
        <w:rPr>
          <w:color w:val="231F20"/>
        </w:rPr>
        <w:t>popular</w:t>
      </w:r>
      <w:r>
        <w:rPr>
          <w:color w:val="231F20"/>
          <w:spacing w:val="-3"/>
        </w:rPr>
        <w:t> </w:t>
      </w:r>
      <w:r>
        <w:rPr>
          <w:color w:val="231F20"/>
        </w:rPr>
        <w:t>de</w:t>
      </w:r>
      <w:r>
        <w:rPr>
          <w:color w:val="231F20"/>
          <w:spacing w:val="-3"/>
        </w:rPr>
        <w:t> </w:t>
      </w:r>
      <w:r>
        <w:rPr>
          <w:color w:val="231F20"/>
        </w:rPr>
        <w:t>que</w:t>
      </w:r>
      <w:r>
        <w:rPr>
          <w:color w:val="231F20"/>
          <w:spacing w:val="-3"/>
        </w:rPr>
        <w:t> </w:t>
      </w:r>
      <w:r>
        <w:rPr>
          <w:color w:val="231F20"/>
        </w:rPr>
        <w:t>el</w:t>
      </w:r>
      <w:r>
        <w:rPr>
          <w:color w:val="231F20"/>
          <w:spacing w:val="-4"/>
        </w:rPr>
        <w:t> </w:t>
      </w:r>
      <w:r>
        <w:rPr>
          <w:color w:val="231F20"/>
        </w:rPr>
        <w:t>cuerpo</w:t>
      </w:r>
      <w:r>
        <w:rPr>
          <w:color w:val="231F20"/>
          <w:spacing w:val="-4"/>
        </w:rPr>
        <w:t> </w:t>
      </w:r>
      <w:r>
        <w:rPr>
          <w:color w:val="231F20"/>
        </w:rPr>
        <w:t>humano,</w:t>
      </w:r>
      <w:r>
        <w:rPr>
          <w:color w:val="231F20"/>
          <w:spacing w:val="-3"/>
        </w:rPr>
        <w:t> </w:t>
      </w:r>
      <w:r>
        <w:rPr>
          <w:color w:val="231F20"/>
        </w:rPr>
        <w:t>para</w:t>
      </w:r>
      <w:r>
        <w:rPr>
          <w:color w:val="231F20"/>
          <w:spacing w:val="-3"/>
        </w:rPr>
        <w:t> </w:t>
      </w:r>
      <w:r>
        <w:rPr>
          <w:color w:val="231F20"/>
        </w:rPr>
        <w:t>que se</w:t>
      </w:r>
      <w:r>
        <w:rPr>
          <w:color w:val="231F20"/>
          <w:spacing w:val="-12"/>
        </w:rPr>
        <w:t> </w:t>
      </w:r>
      <w:r>
        <w:rPr>
          <w:color w:val="231F20"/>
        </w:rPr>
        <w:t>mantenga</w:t>
      </w:r>
      <w:r>
        <w:rPr>
          <w:color w:val="231F20"/>
          <w:spacing w:val="-12"/>
        </w:rPr>
        <w:t> </w:t>
      </w:r>
      <w:r>
        <w:rPr>
          <w:color w:val="231F20"/>
        </w:rPr>
        <w:t>sano,</w:t>
      </w:r>
      <w:r>
        <w:rPr>
          <w:color w:val="231F20"/>
          <w:spacing w:val="-12"/>
        </w:rPr>
        <w:t> </w:t>
      </w:r>
      <w:r>
        <w:rPr>
          <w:color w:val="231F20"/>
        </w:rPr>
        <w:t>debe</w:t>
      </w:r>
      <w:r>
        <w:rPr>
          <w:color w:val="231F20"/>
          <w:spacing w:val="-12"/>
        </w:rPr>
        <w:t> </w:t>
      </w:r>
      <w:r>
        <w:rPr>
          <w:color w:val="231F20"/>
        </w:rPr>
        <w:t>guardar</w:t>
      </w:r>
      <w:r>
        <w:rPr>
          <w:color w:val="231F20"/>
          <w:spacing w:val="-12"/>
        </w:rPr>
        <w:t> </w:t>
      </w:r>
      <w:r>
        <w:rPr>
          <w:color w:val="231F20"/>
        </w:rPr>
        <w:t>un</w:t>
      </w:r>
      <w:r>
        <w:rPr>
          <w:color w:val="231F20"/>
          <w:spacing w:val="-12"/>
        </w:rPr>
        <w:t> </w:t>
      </w:r>
      <w:r>
        <w:rPr>
          <w:color w:val="231F20"/>
        </w:rPr>
        <w:t>equilibrio</w:t>
      </w:r>
      <w:r>
        <w:rPr>
          <w:color w:val="231F20"/>
          <w:spacing w:val="-12"/>
        </w:rPr>
        <w:t> </w:t>
      </w:r>
      <w:r>
        <w:rPr>
          <w:color w:val="231F20"/>
        </w:rPr>
        <w:t>térmico</w:t>
      </w:r>
      <w:r>
        <w:rPr>
          <w:color w:val="231F20"/>
          <w:spacing w:val="-12"/>
        </w:rPr>
        <w:t> </w:t>
      </w:r>
      <w:r>
        <w:rPr>
          <w:color w:val="231F20"/>
        </w:rPr>
        <w:t>conocido</w:t>
      </w:r>
      <w:r>
        <w:rPr>
          <w:color w:val="231F20"/>
          <w:spacing w:val="-12"/>
        </w:rPr>
        <w:t> </w:t>
      </w:r>
      <w:r>
        <w:rPr>
          <w:color w:val="231F20"/>
        </w:rPr>
        <w:t>como</w:t>
      </w:r>
      <w:r>
        <w:rPr>
          <w:color w:val="231F20"/>
          <w:spacing w:val="-12"/>
        </w:rPr>
        <w:t> </w:t>
      </w:r>
      <w:r>
        <w:rPr>
          <w:color w:val="231F20"/>
        </w:rPr>
        <w:t>“cor- dial” o templado, es decir, vigilar un balance de temperatura que permita al organismo funcionar adecuadamente. Cuando este equilibrio se rompe sobreviene la enfermedad y el origen causal puede ser clasificado como “frío” o “caliente”.</w:t>
      </w:r>
      <w:r>
        <w:rPr>
          <w:color w:val="231F20"/>
          <w:position w:val="7"/>
          <w:sz w:val="13"/>
        </w:rPr>
        <w:t>1 </w:t>
      </w:r>
      <w:r>
        <w:rPr>
          <w:color w:val="231F20"/>
        </w:rPr>
        <w:t>Se cree que la edad adulta es un factor que</w:t>
      </w:r>
      <w:r>
        <w:rPr>
          <w:color w:val="231F20"/>
          <w:spacing w:val="-20"/>
        </w:rPr>
        <w:t> </w:t>
      </w:r>
      <w:r>
        <w:rPr>
          <w:color w:val="231F20"/>
        </w:rPr>
        <w:t>condiciona al cuerpo a perder calor </w:t>
      </w:r>
      <w:r>
        <w:rPr>
          <w:color w:val="231F20"/>
          <w:spacing w:val="-8"/>
        </w:rPr>
        <w:t>y, </w:t>
      </w:r>
      <w:r>
        <w:rPr>
          <w:color w:val="231F20"/>
        </w:rPr>
        <w:t>dependiendo la severidad del daño, es el que- branto en la</w:t>
      </w:r>
      <w:r>
        <w:rPr>
          <w:color w:val="231F20"/>
          <w:spacing w:val="-7"/>
        </w:rPr>
        <w:t> </w:t>
      </w:r>
      <w:r>
        <w:rPr>
          <w:color w:val="231F20"/>
        </w:rPr>
        <w:t>salud.</w:t>
      </w:r>
    </w:p>
    <w:p>
      <w:pPr>
        <w:pStyle w:val="BodyText"/>
        <w:spacing w:line="247" w:lineRule="auto"/>
        <w:ind w:left="117" w:right="114" w:firstLine="283"/>
        <w:jc w:val="both"/>
      </w:pPr>
      <w:r>
        <w:rPr>
          <w:color w:val="231F20"/>
        </w:rPr>
        <w:t>Es común que el paciente anciano sufra no sólo un padecimiento espe- cífico, sino una colección de síndromes asociados o “propios” de la edad avanzada o que durante la edad adulta se manifiestan con toda su crudeza, generalmente conocidos como achaques, sean estos leves o intensos, pero persistentes que los acompañan durante el resto de la vida y que requieren de atención de largo plazo y tiempo completo. Cuando de enfermedades crónico-degenerativas se trata, éstas no tienen cura y sólo se controlan.</w:t>
      </w:r>
    </w:p>
    <w:p>
      <w:pPr>
        <w:pStyle w:val="BodyText"/>
        <w:spacing w:line="247" w:lineRule="auto"/>
        <w:ind w:left="117" w:right="115" w:firstLine="283"/>
        <w:jc w:val="both"/>
      </w:pPr>
      <w:r>
        <w:rPr>
          <w:color w:val="231F20"/>
        </w:rPr>
        <w:t>Así, la enfermedad o síndromes mal definidos, las discapacidades y</w:t>
      </w:r>
      <w:r>
        <w:rPr>
          <w:color w:val="231F20"/>
          <w:spacing w:val="-23"/>
        </w:rPr>
        <w:t> </w:t>
      </w:r>
      <w:r>
        <w:rPr>
          <w:color w:val="231F20"/>
        </w:rPr>
        <w:t>los accidentes</w:t>
      </w:r>
      <w:r>
        <w:rPr>
          <w:color w:val="231F20"/>
          <w:spacing w:val="-13"/>
        </w:rPr>
        <w:t> </w:t>
      </w:r>
      <w:r>
        <w:rPr>
          <w:color w:val="231F20"/>
        </w:rPr>
        <w:t>están</w:t>
      </w:r>
      <w:r>
        <w:rPr>
          <w:color w:val="231F20"/>
          <w:spacing w:val="-13"/>
        </w:rPr>
        <w:t> </w:t>
      </w:r>
      <w:r>
        <w:rPr>
          <w:color w:val="231F20"/>
        </w:rPr>
        <w:t>presentes</w:t>
      </w:r>
      <w:r>
        <w:rPr>
          <w:color w:val="231F20"/>
          <w:spacing w:val="-13"/>
        </w:rPr>
        <w:t> </w:t>
      </w:r>
      <w:r>
        <w:rPr>
          <w:color w:val="231F20"/>
        </w:rPr>
        <w:t>a</w:t>
      </w:r>
      <w:r>
        <w:rPr>
          <w:color w:val="231F20"/>
          <w:spacing w:val="-13"/>
        </w:rPr>
        <w:t> </w:t>
      </w:r>
      <w:r>
        <w:rPr>
          <w:color w:val="231F20"/>
        </w:rPr>
        <w:t>lo</w:t>
      </w:r>
      <w:r>
        <w:rPr>
          <w:color w:val="231F20"/>
          <w:spacing w:val="-13"/>
        </w:rPr>
        <w:t> </w:t>
      </w:r>
      <w:r>
        <w:rPr>
          <w:color w:val="231F20"/>
        </w:rPr>
        <w:t>largo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vida;</w:t>
      </w:r>
      <w:r>
        <w:rPr>
          <w:color w:val="231F20"/>
          <w:spacing w:val="-13"/>
        </w:rPr>
        <w:t> </w:t>
      </w:r>
      <w:r>
        <w:rPr>
          <w:color w:val="231F20"/>
        </w:rPr>
        <w:t>los</w:t>
      </w:r>
      <w:r>
        <w:rPr>
          <w:color w:val="231F20"/>
          <w:spacing w:val="-13"/>
        </w:rPr>
        <w:t> </w:t>
      </w:r>
      <w:r>
        <w:rPr>
          <w:color w:val="231F20"/>
        </w:rPr>
        <w:t>zoques</w:t>
      </w:r>
      <w:r>
        <w:rPr>
          <w:color w:val="231F20"/>
          <w:spacing w:val="-13"/>
        </w:rPr>
        <w:t> </w:t>
      </w:r>
      <w:r>
        <w:rPr>
          <w:color w:val="231F20"/>
        </w:rPr>
        <w:t>la</w:t>
      </w:r>
      <w:r>
        <w:rPr>
          <w:color w:val="231F20"/>
          <w:spacing w:val="-13"/>
        </w:rPr>
        <w:t> </w:t>
      </w:r>
      <w:r>
        <w:rPr>
          <w:color w:val="231F20"/>
        </w:rPr>
        <w:t>clasifican</w:t>
      </w:r>
      <w:r>
        <w:rPr>
          <w:color w:val="231F20"/>
          <w:spacing w:val="-13"/>
        </w:rPr>
        <w:t> </w:t>
      </w:r>
      <w:r>
        <w:rPr>
          <w:color w:val="231F20"/>
        </w:rPr>
        <w:t>bajo cuatro expresiones básicas: </w:t>
      </w:r>
      <w:r>
        <w:rPr>
          <w:i/>
          <w:color w:val="231F20"/>
        </w:rPr>
        <w:t>ka´u</w:t>
      </w:r>
      <w:r>
        <w:rPr>
          <w:color w:val="231F20"/>
        </w:rPr>
        <w:t>, </w:t>
      </w:r>
      <w:r>
        <w:rPr>
          <w:i/>
          <w:color w:val="231F20"/>
        </w:rPr>
        <w:t>ka´kuy</w:t>
      </w:r>
      <w:r>
        <w:rPr>
          <w:color w:val="231F20"/>
        </w:rPr>
        <w:t>, </w:t>
      </w:r>
      <w:r>
        <w:rPr>
          <w:i/>
          <w:color w:val="231F20"/>
        </w:rPr>
        <w:t>toya </w:t>
      </w:r>
      <w:r>
        <w:rPr>
          <w:color w:val="231F20"/>
        </w:rPr>
        <w:t>y </w:t>
      </w:r>
      <w:r>
        <w:rPr>
          <w:i/>
          <w:color w:val="231F20"/>
        </w:rPr>
        <w:t>met</w:t>
      </w:r>
      <w:r>
        <w:rPr>
          <w:color w:val="231F20"/>
        </w:rPr>
        <w:t>. </w:t>
      </w:r>
      <w:r>
        <w:rPr>
          <w:color w:val="231F20"/>
          <w:spacing w:val="-4"/>
        </w:rPr>
        <w:t>Todos </w:t>
      </w:r>
      <w:r>
        <w:rPr>
          <w:color w:val="231F20"/>
        </w:rPr>
        <w:t>estos concep- tos</w:t>
      </w:r>
      <w:r>
        <w:rPr>
          <w:color w:val="231F20"/>
          <w:spacing w:val="-7"/>
        </w:rPr>
        <w:t> </w:t>
      </w:r>
      <w:r>
        <w:rPr>
          <w:color w:val="231F20"/>
        </w:rPr>
        <w:t>están</w:t>
      </w:r>
      <w:r>
        <w:rPr>
          <w:color w:val="231F20"/>
          <w:spacing w:val="-7"/>
        </w:rPr>
        <w:t> </w:t>
      </w:r>
      <w:r>
        <w:rPr>
          <w:color w:val="231F20"/>
        </w:rPr>
        <w:t>construidos</w:t>
      </w:r>
      <w:r>
        <w:rPr>
          <w:color w:val="231F20"/>
          <w:spacing w:val="-8"/>
        </w:rPr>
        <w:t> </w:t>
      </w:r>
      <w:r>
        <w:rPr>
          <w:color w:val="231F20"/>
        </w:rPr>
        <w:t>principalmente</w:t>
      </w:r>
      <w:r>
        <w:rPr>
          <w:color w:val="231F20"/>
          <w:spacing w:val="-7"/>
        </w:rPr>
        <w:t> </w:t>
      </w:r>
      <w:r>
        <w:rPr>
          <w:color w:val="231F20"/>
        </w:rPr>
        <w:t>en</w:t>
      </w:r>
      <w:r>
        <w:rPr>
          <w:color w:val="231F20"/>
          <w:spacing w:val="-7"/>
        </w:rPr>
        <w:t> </w:t>
      </w:r>
      <w:r>
        <w:rPr>
          <w:color w:val="231F20"/>
        </w:rPr>
        <w:t>función</w:t>
      </w:r>
      <w:r>
        <w:rPr>
          <w:color w:val="231F20"/>
          <w:spacing w:val="-7"/>
        </w:rPr>
        <w:t> </w:t>
      </w:r>
      <w:r>
        <w:rPr>
          <w:color w:val="231F20"/>
        </w:rPr>
        <w:t>de</w:t>
      </w:r>
      <w:r>
        <w:rPr>
          <w:color w:val="231F20"/>
          <w:spacing w:val="-7"/>
        </w:rPr>
        <w:t> </w:t>
      </w:r>
      <w:r>
        <w:rPr>
          <w:color w:val="231F20"/>
        </w:rPr>
        <w:t>ausencia</w:t>
      </w:r>
      <w:r>
        <w:rPr>
          <w:color w:val="231F20"/>
          <w:spacing w:val="-7"/>
        </w:rPr>
        <w:t> </w:t>
      </w:r>
      <w:r>
        <w:rPr>
          <w:color w:val="231F20"/>
        </w:rPr>
        <w:t>o</w:t>
      </w:r>
      <w:r>
        <w:rPr>
          <w:color w:val="231F20"/>
          <w:spacing w:val="-7"/>
        </w:rPr>
        <w:t> </w:t>
      </w:r>
      <w:r>
        <w:rPr>
          <w:color w:val="231F20"/>
        </w:rPr>
        <w:t>presencia</w:t>
      </w:r>
      <w:r>
        <w:rPr>
          <w:color w:val="231F20"/>
          <w:spacing w:val="-7"/>
        </w:rPr>
        <w:t> </w:t>
      </w:r>
      <w:r>
        <w:rPr>
          <w:color w:val="231F20"/>
        </w:rPr>
        <w:t>de sintomatología neurálgica</w:t>
      </w:r>
      <w:r>
        <w:rPr>
          <w:color w:val="231F20"/>
          <w:position w:val="7"/>
          <w:sz w:val="13"/>
        </w:rPr>
        <w:t>2  </w:t>
      </w:r>
      <w:r>
        <w:rPr>
          <w:color w:val="231F20"/>
        </w:rPr>
        <w:t>como veremos</w:t>
      </w:r>
      <w:r>
        <w:rPr>
          <w:color w:val="231F20"/>
          <w:spacing w:val="-25"/>
        </w:rPr>
        <w:t> </w:t>
      </w:r>
      <w:r>
        <w:rPr>
          <w:color w:val="231F20"/>
        </w:rPr>
        <w:t>enseguida.</w:t>
      </w:r>
    </w:p>
    <w:p>
      <w:pPr>
        <w:pStyle w:val="BodyText"/>
        <w:spacing w:line="247" w:lineRule="auto"/>
        <w:ind w:left="117" w:right="115" w:firstLine="283"/>
        <w:jc w:val="both"/>
        <w:rPr>
          <w:sz w:val="13"/>
        </w:rPr>
      </w:pPr>
      <w:r>
        <w:rPr>
          <w:i/>
          <w:color w:val="231F20"/>
        </w:rPr>
        <w:t>Ka´u</w:t>
      </w:r>
      <w:r>
        <w:rPr>
          <w:color w:val="231F20"/>
        </w:rPr>
        <w:t>, está referido al proceso morboso, el sentirse mal (incluye acci- dentes y discapacidades) y al riesgo en sentido real o figurado de muerte, como un binomio indisoluble.</w:t>
      </w:r>
      <w:r>
        <w:rPr>
          <w:color w:val="231F20"/>
          <w:position w:val="7"/>
          <w:sz w:val="13"/>
        </w:rPr>
        <w:t>3</w:t>
      </w:r>
    </w:p>
    <w:p>
      <w:pPr>
        <w:pStyle w:val="BodyText"/>
        <w:spacing w:line="247" w:lineRule="auto"/>
        <w:ind w:left="117" w:right="115" w:firstLine="283"/>
        <w:jc w:val="both"/>
      </w:pPr>
      <w:r>
        <w:rPr>
          <w:i/>
          <w:color w:val="231F20"/>
        </w:rPr>
        <w:t>Ka´kuy</w:t>
      </w:r>
      <w:r>
        <w:rPr>
          <w:color w:val="231F20"/>
        </w:rPr>
        <w:t>, hace énfasis en padecimientos sin dolor (al menos en su fase inicial, pero que causan malestar), asociados al riesgo de muerte del pa- ciente, que provoca incomodidad y molestia.</w:t>
      </w:r>
    </w:p>
    <w:p>
      <w:pPr>
        <w:pStyle w:val="BodyText"/>
        <w:spacing w:line="247" w:lineRule="auto"/>
        <w:ind w:left="117" w:right="114" w:firstLine="283"/>
        <w:jc w:val="both"/>
      </w:pPr>
      <w:r>
        <w:rPr>
          <w:i/>
          <w:color w:val="231F20"/>
          <w:spacing w:val="-5"/>
        </w:rPr>
        <w:t>Toya</w:t>
      </w:r>
      <w:r>
        <w:rPr>
          <w:color w:val="231F20"/>
          <w:spacing w:val="-5"/>
        </w:rPr>
        <w:t>, </w:t>
      </w:r>
      <w:r>
        <w:rPr>
          <w:color w:val="231F20"/>
        </w:rPr>
        <w:t>está reservado a cuadros clínicos con dolor, ardor o cosquilleo muy</w:t>
      </w:r>
      <w:r>
        <w:rPr>
          <w:color w:val="231F20"/>
          <w:spacing w:val="-7"/>
        </w:rPr>
        <w:t> </w:t>
      </w:r>
      <w:r>
        <w:rPr>
          <w:color w:val="231F20"/>
        </w:rPr>
        <w:t>molestos,</w:t>
      </w:r>
      <w:r>
        <w:rPr>
          <w:color w:val="231F20"/>
          <w:spacing w:val="-7"/>
        </w:rPr>
        <w:t> </w:t>
      </w:r>
      <w:r>
        <w:rPr>
          <w:color w:val="231F20"/>
        </w:rPr>
        <w:t>especialmente</w:t>
      </w:r>
      <w:r>
        <w:rPr>
          <w:color w:val="231F20"/>
          <w:spacing w:val="-7"/>
        </w:rPr>
        <w:t> </w:t>
      </w:r>
      <w:r>
        <w:rPr>
          <w:color w:val="231F20"/>
        </w:rPr>
        <w:t>aquéllos</w:t>
      </w:r>
      <w:r>
        <w:rPr>
          <w:color w:val="231F20"/>
          <w:spacing w:val="-7"/>
        </w:rPr>
        <w:t> </w:t>
      </w:r>
      <w:r>
        <w:rPr>
          <w:color w:val="231F20"/>
        </w:rPr>
        <w:t>que</w:t>
      </w:r>
      <w:r>
        <w:rPr>
          <w:color w:val="231F20"/>
          <w:spacing w:val="-7"/>
        </w:rPr>
        <w:t> </w:t>
      </w:r>
      <w:r>
        <w:rPr>
          <w:color w:val="231F20"/>
        </w:rPr>
        <w:t>producen</w:t>
      </w:r>
      <w:r>
        <w:rPr>
          <w:color w:val="231F20"/>
          <w:spacing w:val="-7"/>
        </w:rPr>
        <w:t> </w:t>
      </w:r>
      <w:r>
        <w:rPr>
          <w:color w:val="231F20"/>
        </w:rPr>
        <w:t>profundo</w:t>
      </w:r>
      <w:r>
        <w:rPr>
          <w:color w:val="231F20"/>
          <w:spacing w:val="-7"/>
        </w:rPr>
        <w:t> </w:t>
      </w:r>
      <w:r>
        <w:rPr>
          <w:color w:val="231F20"/>
        </w:rPr>
        <w:t>sufrimiento </w:t>
      </w:r>
      <w:r>
        <w:rPr>
          <w:color w:val="231F20"/>
          <w:spacing w:val="-8"/>
        </w:rPr>
        <w:t>y, </w:t>
      </w:r>
      <w:r>
        <w:rPr>
          <w:color w:val="231F20"/>
        </w:rPr>
        <w:t>en consecuencia, percibidos como “enfermedad” grave y probabilidad de</w:t>
      </w:r>
      <w:r>
        <w:rPr>
          <w:color w:val="231F20"/>
          <w:spacing w:val="5"/>
        </w:rPr>
        <w:t> </w:t>
      </w:r>
      <w:r>
        <w:rPr>
          <w:color w:val="231F20"/>
          <w:spacing w:val="-3"/>
        </w:rPr>
        <w:t>morir.</w:t>
      </w:r>
    </w:p>
    <w:p>
      <w:pPr>
        <w:pStyle w:val="BodyText"/>
        <w:rPr>
          <w:sz w:val="20"/>
        </w:rPr>
      </w:pPr>
    </w:p>
    <w:p>
      <w:pPr>
        <w:pStyle w:val="BodyText"/>
        <w:spacing w:before="6"/>
        <w:rPr>
          <w:sz w:val="18"/>
        </w:rPr>
      </w:pPr>
      <w:r>
        <w:rPr/>
        <w:pict>
          <v:line style="position:absolute;mso-position-horizontal-relative:page;mso-position-vertical-relative:paragraph;z-index:4480;mso-wrap-distance-left:0;mso-wrap-distance-right:0" from="70.866203pt,12.861438pt" to="142.866203pt,12.861438pt" stroked="true" strokeweight=".5pt" strokecolor="#231f20">
            <w10:wrap type="topAndBottom"/>
          </v:line>
        </w:pict>
      </w:r>
    </w:p>
    <w:p>
      <w:pPr>
        <w:spacing w:line="170" w:lineRule="exact" w:before="0"/>
        <w:ind w:left="117" w:right="115" w:firstLine="0"/>
        <w:jc w:val="both"/>
        <w:rPr>
          <w:sz w:val="17"/>
        </w:rPr>
      </w:pPr>
      <w:r>
        <w:rPr>
          <w:position w:val="6"/>
          <w:sz w:val="10"/>
        </w:rPr>
        <w:t>1</w:t>
      </w:r>
      <w:r>
        <w:rPr>
          <w:spacing w:val="8"/>
          <w:position w:val="6"/>
          <w:sz w:val="10"/>
        </w:rPr>
        <w:t> </w:t>
      </w:r>
      <w:r>
        <w:rPr>
          <w:sz w:val="17"/>
        </w:rPr>
        <w:t>Foster</w:t>
      </w:r>
      <w:r>
        <w:rPr>
          <w:spacing w:val="-9"/>
          <w:sz w:val="17"/>
        </w:rPr>
        <w:t> </w:t>
      </w:r>
      <w:r>
        <w:rPr>
          <w:sz w:val="17"/>
        </w:rPr>
        <w:t>(1972)</w:t>
      </w:r>
      <w:r>
        <w:rPr>
          <w:spacing w:val="-10"/>
          <w:sz w:val="17"/>
        </w:rPr>
        <w:t> </w:t>
      </w:r>
      <w:r>
        <w:rPr>
          <w:sz w:val="17"/>
        </w:rPr>
        <w:t>propone</w:t>
      </w:r>
      <w:r>
        <w:rPr>
          <w:spacing w:val="-10"/>
          <w:sz w:val="17"/>
        </w:rPr>
        <w:t> </w:t>
      </w:r>
      <w:r>
        <w:rPr>
          <w:sz w:val="17"/>
        </w:rPr>
        <w:t>que</w:t>
      </w:r>
      <w:r>
        <w:rPr>
          <w:spacing w:val="-10"/>
          <w:sz w:val="17"/>
        </w:rPr>
        <w:t> </w:t>
      </w:r>
      <w:r>
        <w:rPr>
          <w:sz w:val="17"/>
        </w:rPr>
        <w:t>dicho</w:t>
      </w:r>
      <w:r>
        <w:rPr>
          <w:spacing w:val="-10"/>
          <w:sz w:val="17"/>
        </w:rPr>
        <w:t> </w:t>
      </w:r>
      <w:r>
        <w:rPr>
          <w:sz w:val="17"/>
        </w:rPr>
        <w:t>binomio</w:t>
      </w:r>
      <w:r>
        <w:rPr>
          <w:spacing w:val="-10"/>
          <w:sz w:val="17"/>
        </w:rPr>
        <w:t> </w:t>
      </w:r>
      <w:r>
        <w:rPr>
          <w:sz w:val="17"/>
        </w:rPr>
        <w:t>proviene</w:t>
      </w:r>
      <w:r>
        <w:rPr>
          <w:spacing w:val="-10"/>
          <w:sz w:val="17"/>
        </w:rPr>
        <w:t> </w:t>
      </w:r>
      <w:r>
        <w:rPr>
          <w:sz w:val="17"/>
        </w:rPr>
        <w:t>de</w:t>
      </w:r>
      <w:r>
        <w:rPr>
          <w:spacing w:val="-10"/>
          <w:sz w:val="17"/>
        </w:rPr>
        <w:t> </w:t>
      </w:r>
      <w:r>
        <w:rPr>
          <w:sz w:val="17"/>
        </w:rPr>
        <w:t>la</w:t>
      </w:r>
      <w:r>
        <w:rPr>
          <w:spacing w:val="-10"/>
          <w:sz w:val="17"/>
        </w:rPr>
        <w:t> </w:t>
      </w:r>
      <w:r>
        <w:rPr>
          <w:sz w:val="17"/>
        </w:rPr>
        <w:t>teoría</w:t>
      </w:r>
      <w:r>
        <w:rPr>
          <w:spacing w:val="-10"/>
          <w:sz w:val="17"/>
        </w:rPr>
        <w:t> </w:t>
      </w:r>
      <w:r>
        <w:rPr>
          <w:sz w:val="17"/>
        </w:rPr>
        <w:t>humoral</w:t>
      </w:r>
      <w:r>
        <w:rPr>
          <w:spacing w:val="-10"/>
          <w:sz w:val="17"/>
        </w:rPr>
        <w:t> </w:t>
      </w:r>
      <w:r>
        <w:rPr>
          <w:sz w:val="17"/>
        </w:rPr>
        <w:t>europea</w:t>
      </w:r>
      <w:r>
        <w:rPr>
          <w:spacing w:val="-10"/>
          <w:sz w:val="17"/>
        </w:rPr>
        <w:t> </w:t>
      </w:r>
      <w:r>
        <w:rPr>
          <w:sz w:val="17"/>
        </w:rPr>
        <w:t>y</w:t>
      </w:r>
      <w:r>
        <w:rPr>
          <w:spacing w:val="-10"/>
          <w:sz w:val="17"/>
        </w:rPr>
        <w:t> </w:t>
      </w:r>
      <w:r>
        <w:rPr>
          <w:sz w:val="17"/>
        </w:rPr>
        <w:t>fue</w:t>
      </w:r>
      <w:r>
        <w:rPr>
          <w:spacing w:val="-10"/>
          <w:sz w:val="17"/>
        </w:rPr>
        <w:t> </w:t>
      </w:r>
      <w:r>
        <w:rPr>
          <w:sz w:val="17"/>
        </w:rPr>
        <w:t>traído</w:t>
      </w:r>
      <w:r>
        <w:rPr>
          <w:spacing w:val="-10"/>
          <w:sz w:val="17"/>
        </w:rPr>
        <w:t> </w:t>
      </w:r>
      <w:r>
        <w:rPr>
          <w:sz w:val="17"/>
        </w:rPr>
        <w:t>por los</w:t>
      </w:r>
      <w:r>
        <w:rPr>
          <w:spacing w:val="-9"/>
          <w:sz w:val="17"/>
        </w:rPr>
        <w:t> </w:t>
      </w:r>
      <w:r>
        <w:rPr>
          <w:sz w:val="17"/>
        </w:rPr>
        <w:t>médicos</w:t>
      </w:r>
      <w:r>
        <w:rPr>
          <w:spacing w:val="-9"/>
          <w:sz w:val="17"/>
        </w:rPr>
        <w:t> </w:t>
      </w:r>
      <w:r>
        <w:rPr>
          <w:sz w:val="17"/>
        </w:rPr>
        <w:t>españoles.</w:t>
      </w:r>
      <w:r>
        <w:rPr>
          <w:spacing w:val="-9"/>
          <w:sz w:val="17"/>
        </w:rPr>
        <w:t> </w:t>
      </w:r>
      <w:r>
        <w:rPr>
          <w:sz w:val="17"/>
        </w:rPr>
        <w:t>Existen</w:t>
      </w:r>
      <w:r>
        <w:rPr>
          <w:spacing w:val="-9"/>
          <w:sz w:val="17"/>
        </w:rPr>
        <w:t> </w:t>
      </w:r>
      <w:r>
        <w:rPr>
          <w:sz w:val="17"/>
        </w:rPr>
        <w:t>otros</w:t>
      </w:r>
      <w:r>
        <w:rPr>
          <w:spacing w:val="-9"/>
          <w:sz w:val="17"/>
        </w:rPr>
        <w:t> </w:t>
      </w:r>
      <w:r>
        <w:rPr>
          <w:sz w:val="17"/>
        </w:rPr>
        <w:t>factores</w:t>
      </w:r>
      <w:r>
        <w:rPr>
          <w:spacing w:val="-9"/>
          <w:sz w:val="17"/>
        </w:rPr>
        <w:t> </w:t>
      </w:r>
      <w:r>
        <w:rPr>
          <w:sz w:val="17"/>
        </w:rPr>
        <w:t>opuestos</w:t>
      </w:r>
      <w:r>
        <w:rPr>
          <w:spacing w:val="-9"/>
          <w:sz w:val="17"/>
        </w:rPr>
        <w:t> </w:t>
      </w:r>
      <w:r>
        <w:rPr>
          <w:sz w:val="17"/>
        </w:rPr>
        <w:t>que</w:t>
      </w:r>
      <w:r>
        <w:rPr>
          <w:spacing w:val="-9"/>
          <w:sz w:val="17"/>
        </w:rPr>
        <w:t> </w:t>
      </w:r>
      <w:r>
        <w:rPr>
          <w:sz w:val="17"/>
        </w:rPr>
        <w:t>deben</w:t>
      </w:r>
      <w:r>
        <w:rPr>
          <w:spacing w:val="-9"/>
          <w:sz w:val="17"/>
        </w:rPr>
        <w:t> </w:t>
      </w:r>
      <w:r>
        <w:rPr>
          <w:sz w:val="17"/>
        </w:rPr>
        <w:t>estar</w:t>
      </w:r>
      <w:r>
        <w:rPr>
          <w:spacing w:val="-9"/>
          <w:sz w:val="17"/>
        </w:rPr>
        <w:t> </w:t>
      </w:r>
      <w:r>
        <w:rPr>
          <w:sz w:val="17"/>
        </w:rPr>
        <w:t>en</w:t>
      </w:r>
      <w:r>
        <w:rPr>
          <w:spacing w:val="-9"/>
          <w:sz w:val="17"/>
        </w:rPr>
        <w:t> </w:t>
      </w:r>
      <w:r>
        <w:rPr>
          <w:sz w:val="17"/>
        </w:rPr>
        <w:t>balance:</w:t>
      </w:r>
      <w:r>
        <w:rPr>
          <w:spacing w:val="-9"/>
          <w:sz w:val="17"/>
        </w:rPr>
        <w:t> </w:t>
      </w:r>
      <w:r>
        <w:rPr>
          <w:sz w:val="17"/>
        </w:rPr>
        <w:t>seco-húmedo, pesado - ligero y arriba -</w:t>
      </w:r>
      <w:r>
        <w:rPr>
          <w:spacing w:val="-2"/>
          <w:sz w:val="17"/>
        </w:rPr>
        <w:t> </w:t>
      </w:r>
      <w:r>
        <w:rPr>
          <w:sz w:val="17"/>
        </w:rPr>
        <w:t>abajo.</w:t>
      </w:r>
    </w:p>
    <w:p>
      <w:pPr>
        <w:spacing w:line="170" w:lineRule="exact" w:before="0"/>
        <w:ind w:left="117" w:right="115" w:firstLine="0"/>
        <w:jc w:val="both"/>
        <w:rPr>
          <w:sz w:val="17"/>
        </w:rPr>
      </w:pPr>
      <w:r>
        <w:rPr>
          <w:color w:val="231F20"/>
          <w:position w:val="6"/>
          <w:sz w:val="10"/>
        </w:rPr>
        <w:t>2 </w:t>
      </w:r>
      <w:r>
        <w:rPr>
          <w:color w:val="231F20"/>
          <w:sz w:val="17"/>
        </w:rPr>
        <w:t>Para una mayor compresión sobre las sensaciones de dolor crónico se sugiere leer el trabajo de Barragán (2009).</w:t>
      </w:r>
    </w:p>
    <w:p>
      <w:pPr>
        <w:spacing w:line="170" w:lineRule="exact" w:before="0"/>
        <w:ind w:left="117" w:right="115" w:firstLine="0"/>
        <w:jc w:val="both"/>
        <w:rPr>
          <w:sz w:val="17"/>
        </w:rPr>
      </w:pPr>
      <w:r>
        <w:rPr>
          <w:color w:val="231F20"/>
          <w:position w:val="6"/>
          <w:sz w:val="10"/>
        </w:rPr>
        <w:t>3  </w:t>
      </w:r>
      <w:r>
        <w:rPr>
          <w:color w:val="231F20"/>
          <w:sz w:val="17"/>
        </w:rPr>
        <w:t>En sentido real de la expresión se usa, por ejemplo: </w:t>
      </w:r>
      <w:r>
        <w:rPr>
          <w:i/>
          <w:color w:val="231F20"/>
          <w:sz w:val="17"/>
        </w:rPr>
        <w:t>yajkxu ka’u </w:t>
      </w:r>
      <w:r>
        <w:rPr>
          <w:color w:val="231F20"/>
          <w:sz w:val="17"/>
        </w:rPr>
        <w:t>“morir sufriendo dolor” y     en sentido figurado en expresiones tales como: </w:t>
      </w:r>
      <w:r>
        <w:rPr>
          <w:i/>
          <w:color w:val="231F20"/>
          <w:sz w:val="17"/>
        </w:rPr>
        <w:t>kix ka’u </w:t>
      </w:r>
      <w:r>
        <w:rPr>
          <w:color w:val="231F20"/>
          <w:sz w:val="17"/>
        </w:rPr>
        <w:t>(lit.: “morir de enojo”), es decir, estar sumamente molesto; </w:t>
      </w:r>
      <w:r>
        <w:rPr>
          <w:i/>
          <w:color w:val="231F20"/>
          <w:sz w:val="17"/>
        </w:rPr>
        <w:t>mabajsi ka’u </w:t>
      </w:r>
      <w:r>
        <w:rPr>
          <w:color w:val="231F20"/>
          <w:sz w:val="17"/>
        </w:rPr>
        <w:t>(lit.: morir de sueño) para expresar cansancio y necesidad de dormir y</w:t>
      </w:r>
      <w:r>
        <w:rPr>
          <w:color w:val="231F20"/>
          <w:spacing w:val="-10"/>
          <w:sz w:val="17"/>
        </w:rPr>
        <w:t> </w:t>
      </w:r>
      <w:r>
        <w:rPr>
          <w:color w:val="231F20"/>
          <w:sz w:val="17"/>
        </w:rPr>
        <w:t>descansar.</w:t>
      </w:r>
    </w:p>
    <w:p>
      <w:pPr>
        <w:spacing w:after="0" w:line="170" w:lineRule="exact"/>
        <w:jc w:val="both"/>
        <w:rPr>
          <w:sz w:val="17"/>
        </w:rPr>
        <w:sectPr>
          <w:pgSz w:w="9360" w:h="13040"/>
          <w:pgMar w:header="0" w:footer="496" w:top="800" w:bottom="680" w:left="1300" w:right="1300"/>
        </w:sectPr>
      </w:pPr>
    </w:p>
    <w:p>
      <w:pPr>
        <w:spacing w:before="45"/>
        <w:ind w:left="400" w:right="18" w:firstLine="1521"/>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p>
      <w:pPr>
        <w:pStyle w:val="BodyText"/>
        <w:spacing w:before="7"/>
        <w:rPr>
          <w:rFonts w:ascii="Arial"/>
          <w:sz w:val="28"/>
        </w:rPr>
      </w:pPr>
    </w:p>
    <w:p>
      <w:pPr>
        <w:pStyle w:val="BodyText"/>
        <w:spacing w:line="247" w:lineRule="auto"/>
        <w:ind w:left="117" w:right="115" w:firstLine="283"/>
        <w:jc w:val="both"/>
      </w:pPr>
      <w:r>
        <w:rPr>
          <w:color w:val="231F20"/>
        </w:rPr>
        <w:t>Finalmente, </w:t>
      </w:r>
      <w:r>
        <w:rPr>
          <w:i/>
          <w:color w:val="231F20"/>
        </w:rPr>
        <w:t>met </w:t>
      </w:r>
      <w:r>
        <w:rPr>
          <w:color w:val="231F20"/>
        </w:rPr>
        <w:t>se aplica a padecimientos cuyo dolor intenso se ma- nifiesta en forma intermitente, punzante; esta característica podría brindar elementos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diagnóstico</w:t>
      </w:r>
      <w:r>
        <w:rPr>
          <w:color w:val="231F20"/>
          <w:spacing w:val="-12"/>
        </w:rPr>
        <w:t> </w:t>
      </w:r>
      <w:r>
        <w:rPr>
          <w:color w:val="231F20"/>
        </w:rPr>
        <w:t>que</w:t>
      </w:r>
      <w:r>
        <w:rPr>
          <w:color w:val="231F20"/>
          <w:spacing w:val="-12"/>
        </w:rPr>
        <w:t> </w:t>
      </w:r>
      <w:r>
        <w:rPr>
          <w:color w:val="231F20"/>
        </w:rPr>
        <w:t>induzcan</w:t>
      </w:r>
      <w:r>
        <w:rPr>
          <w:color w:val="231F20"/>
          <w:spacing w:val="-12"/>
        </w:rPr>
        <w:t> </w:t>
      </w:r>
      <w:r>
        <w:rPr>
          <w:color w:val="231F20"/>
        </w:rPr>
        <w:t>la</w:t>
      </w:r>
      <w:r>
        <w:rPr>
          <w:color w:val="231F20"/>
          <w:spacing w:val="-12"/>
        </w:rPr>
        <w:t> </w:t>
      </w:r>
      <w:r>
        <w:rPr>
          <w:color w:val="231F20"/>
        </w:rPr>
        <w:t>sospecha</w:t>
      </w:r>
      <w:r>
        <w:rPr>
          <w:color w:val="231F20"/>
          <w:spacing w:val="-11"/>
        </w:rPr>
        <w:t> </w:t>
      </w:r>
      <w:r>
        <w:rPr>
          <w:color w:val="231F20"/>
        </w:rPr>
        <w:t>como</w:t>
      </w:r>
      <w:r>
        <w:rPr>
          <w:color w:val="231F20"/>
          <w:spacing w:val="-12"/>
        </w:rPr>
        <w:t> </w:t>
      </w:r>
      <w:r>
        <w:rPr>
          <w:color w:val="231F20"/>
        </w:rPr>
        <w:t>proveniente</w:t>
      </w:r>
      <w:r>
        <w:rPr>
          <w:color w:val="231F20"/>
          <w:spacing w:val="-12"/>
        </w:rPr>
        <w:t> </w:t>
      </w:r>
      <w:r>
        <w:rPr>
          <w:color w:val="231F20"/>
        </w:rPr>
        <w:t>de actos</w:t>
      </w:r>
      <w:r>
        <w:rPr>
          <w:color w:val="231F20"/>
          <w:spacing w:val="-8"/>
        </w:rPr>
        <w:t> </w:t>
      </w:r>
      <w:r>
        <w:rPr>
          <w:color w:val="231F20"/>
        </w:rPr>
        <w:t>de</w:t>
      </w:r>
      <w:r>
        <w:rPr>
          <w:color w:val="231F20"/>
          <w:spacing w:val="-7"/>
        </w:rPr>
        <w:t> </w:t>
      </w:r>
      <w:r>
        <w:rPr>
          <w:color w:val="231F20"/>
        </w:rPr>
        <w:t>hechicería,</w:t>
      </w:r>
      <w:r>
        <w:rPr>
          <w:color w:val="231F20"/>
          <w:spacing w:val="-8"/>
        </w:rPr>
        <w:t> </w:t>
      </w:r>
      <w:r>
        <w:rPr>
          <w:color w:val="231F20"/>
        </w:rPr>
        <w:t>donde</w:t>
      </w:r>
      <w:r>
        <w:rPr>
          <w:color w:val="231F20"/>
          <w:spacing w:val="-7"/>
        </w:rPr>
        <w:t> </w:t>
      </w:r>
      <w:r>
        <w:rPr>
          <w:color w:val="231F20"/>
        </w:rPr>
        <w:t>la</w:t>
      </w:r>
      <w:r>
        <w:rPr>
          <w:color w:val="231F20"/>
          <w:spacing w:val="-7"/>
        </w:rPr>
        <w:t> </w:t>
      </w:r>
      <w:r>
        <w:rPr>
          <w:color w:val="231F20"/>
        </w:rPr>
        <w:t>enfermedad</w:t>
      </w:r>
      <w:r>
        <w:rPr>
          <w:color w:val="231F20"/>
          <w:spacing w:val="-8"/>
        </w:rPr>
        <w:t> </w:t>
      </w:r>
      <w:r>
        <w:rPr>
          <w:color w:val="231F20"/>
        </w:rPr>
        <w:t>se</w:t>
      </w:r>
      <w:r>
        <w:rPr>
          <w:color w:val="231F20"/>
          <w:spacing w:val="-7"/>
        </w:rPr>
        <w:t> </w:t>
      </w:r>
      <w:r>
        <w:rPr>
          <w:color w:val="231F20"/>
        </w:rPr>
        <w:t>cree</w:t>
      </w:r>
      <w:r>
        <w:rPr>
          <w:color w:val="231F20"/>
          <w:spacing w:val="-8"/>
        </w:rPr>
        <w:t> </w:t>
      </w:r>
      <w:r>
        <w:rPr>
          <w:color w:val="231F20"/>
        </w:rPr>
        <w:t>es</w:t>
      </w:r>
      <w:r>
        <w:rPr>
          <w:color w:val="231F20"/>
          <w:spacing w:val="-7"/>
        </w:rPr>
        <w:t> </w:t>
      </w:r>
      <w:r>
        <w:rPr>
          <w:color w:val="231F20"/>
        </w:rPr>
        <w:t>manipulada</w:t>
      </w:r>
      <w:r>
        <w:rPr>
          <w:color w:val="231F20"/>
          <w:spacing w:val="-8"/>
        </w:rPr>
        <w:t> </w:t>
      </w:r>
      <w:r>
        <w:rPr>
          <w:color w:val="231F20"/>
        </w:rPr>
        <w:t>a</w:t>
      </w:r>
      <w:r>
        <w:rPr>
          <w:color w:val="231F20"/>
          <w:spacing w:val="-7"/>
        </w:rPr>
        <w:t> </w:t>
      </w:r>
      <w:r>
        <w:rPr>
          <w:color w:val="231F20"/>
        </w:rPr>
        <w:t>voluntad de terceros. El fin último de esta neuralgia es provocar agonía prolongada y muerte lenta; como podrá advertirse, este cuadro patológico-neurálgico es muy temido, pues entra en el plano mágico, fuera de la competencia de la medicina moderna y el tratamiento, se cree, debe hacerse a través de</w:t>
      </w:r>
      <w:r>
        <w:rPr>
          <w:color w:val="231F20"/>
          <w:spacing w:val="-32"/>
        </w:rPr>
        <w:t> </w:t>
      </w:r>
      <w:r>
        <w:rPr>
          <w:color w:val="231F20"/>
        </w:rPr>
        <w:t>los mismos canales, salvo contraindicación del</w:t>
      </w:r>
      <w:r>
        <w:rPr>
          <w:color w:val="231F20"/>
          <w:spacing w:val="-7"/>
        </w:rPr>
        <w:t> </w:t>
      </w:r>
      <w:r>
        <w:rPr>
          <w:color w:val="231F20"/>
        </w:rPr>
        <w:t>especialista.</w:t>
      </w:r>
    </w:p>
    <w:p>
      <w:pPr>
        <w:pStyle w:val="BodyText"/>
        <w:spacing w:line="247" w:lineRule="auto"/>
        <w:ind w:left="117" w:right="114" w:firstLine="283"/>
        <w:jc w:val="both"/>
      </w:pPr>
      <w:r>
        <w:rPr>
          <w:color w:val="231F20"/>
          <w:spacing w:val="-5"/>
        </w:rPr>
        <w:t>Varias </w:t>
      </w:r>
      <w:r>
        <w:rPr>
          <w:color w:val="231F20"/>
        </w:rPr>
        <w:t>enfermedades de “viejo”, especialmente aquéllas identificadas desde la clínica como crónico-degenerativas (</w:t>
      </w:r>
      <w:r>
        <w:rPr>
          <w:i/>
          <w:color w:val="231F20"/>
        </w:rPr>
        <w:t>diabetes mellitus</w:t>
      </w:r>
      <w:r>
        <w:rPr>
          <w:color w:val="231F20"/>
        </w:rPr>
        <w:t>, ceguera y debilidad visual, demencias, infartos, paraplejía, sordera, incontinencias, osteoporosis, tumores malignos, cuadros reumáticos agudos, etcétera) y otros padecimientos como astenia, adinamia y anorexia se perciben como “naturales”, asociados o propios de la edad avanzada, entran en la catego- ría</w:t>
      </w:r>
      <w:r>
        <w:rPr>
          <w:color w:val="231F20"/>
          <w:spacing w:val="-4"/>
        </w:rPr>
        <w:t> </w:t>
      </w:r>
      <w:r>
        <w:rPr>
          <w:color w:val="231F20"/>
        </w:rPr>
        <w:t>de</w:t>
      </w:r>
      <w:r>
        <w:rPr>
          <w:color w:val="231F20"/>
          <w:spacing w:val="-4"/>
        </w:rPr>
        <w:t> </w:t>
      </w:r>
      <w:r>
        <w:rPr>
          <w:i/>
          <w:color w:val="231F20"/>
        </w:rPr>
        <w:t>ka´kuy</w:t>
      </w:r>
      <w:r>
        <w:rPr>
          <w:color w:val="231F20"/>
        </w:rPr>
        <w:t>,</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padecimientos</w:t>
      </w:r>
      <w:r>
        <w:rPr>
          <w:color w:val="231F20"/>
          <w:spacing w:val="-4"/>
        </w:rPr>
        <w:t> </w:t>
      </w:r>
      <w:r>
        <w:rPr>
          <w:color w:val="231F20"/>
        </w:rPr>
        <w:t>sin</w:t>
      </w:r>
      <w:r>
        <w:rPr>
          <w:color w:val="231F20"/>
          <w:spacing w:val="-4"/>
        </w:rPr>
        <w:t> </w:t>
      </w:r>
      <w:r>
        <w:rPr>
          <w:color w:val="231F20"/>
        </w:rPr>
        <w:t>dolor,</w:t>
      </w:r>
      <w:r>
        <w:rPr>
          <w:color w:val="231F20"/>
          <w:spacing w:val="-4"/>
        </w:rPr>
        <w:t> </w:t>
      </w:r>
      <w:r>
        <w:rPr>
          <w:color w:val="231F20"/>
        </w:rPr>
        <w:t>considerados</w:t>
      </w:r>
      <w:r>
        <w:rPr>
          <w:color w:val="231F20"/>
          <w:spacing w:val="-4"/>
        </w:rPr>
        <w:t> </w:t>
      </w:r>
      <w:r>
        <w:rPr>
          <w:color w:val="231F20"/>
        </w:rPr>
        <w:t>“no</w:t>
      </w:r>
      <w:r>
        <w:rPr>
          <w:color w:val="231F20"/>
          <w:spacing w:val="-4"/>
        </w:rPr>
        <w:t> </w:t>
      </w:r>
      <w:r>
        <w:rPr>
          <w:color w:val="231F20"/>
        </w:rPr>
        <w:t>graves”, sino como una respuesta natural del organismo cansado. Por lo general el padecimiento sigue su evolución natural, hasta el desenlace del evento.</w:t>
      </w:r>
      <w:r>
        <w:rPr>
          <w:color w:val="231F20"/>
          <w:spacing w:val="-27"/>
        </w:rPr>
        <w:t> </w:t>
      </w:r>
      <w:r>
        <w:rPr>
          <w:color w:val="231F20"/>
        </w:rPr>
        <w:t>La enfermedad, entonces, se explica “por vejez”, “por efectos de la edad”, “porque se acabó” o “porque ya</w:t>
      </w:r>
      <w:r>
        <w:rPr>
          <w:color w:val="231F20"/>
          <w:spacing w:val="-4"/>
        </w:rPr>
        <w:t> </w:t>
      </w:r>
      <w:r>
        <w:rPr>
          <w:color w:val="231F20"/>
        </w:rPr>
        <w:t>vivió”.</w:t>
      </w:r>
    </w:p>
    <w:p>
      <w:pPr>
        <w:pStyle w:val="BodyText"/>
        <w:spacing w:line="247" w:lineRule="auto"/>
        <w:ind w:left="117" w:right="114" w:firstLine="283"/>
        <w:jc w:val="both"/>
      </w:pPr>
      <w:r>
        <w:rPr>
          <w:color w:val="231F20"/>
        </w:rPr>
        <w:t>Aquellos cuadros clínicos que entran en la categoría de </w:t>
      </w:r>
      <w:r>
        <w:rPr>
          <w:i/>
          <w:color w:val="231F20"/>
        </w:rPr>
        <w:t>toya </w:t>
      </w:r>
      <w:r>
        <w:rPr>
          <w:color w:val="231F20"/>
        </w:rPr>
        <w:t>—los que provocan dolor y sufrimiento profundos— (cuadros reumáticos agudos, otitis, cánceres malignos, lumbalgias, migraña, ciática, entre otros) se</w:t>
      </w:r>
      <w:r>
        <w:rPr>
          <w:color w:val="231F20"/>
          <w:spacing w:val="-25"/>
        </w:rPr>
        <w:t> </w:t>
      </w:r>
      <w:r>
        <w:rPr>
          <w:color w:val="231F20"/>
        </w:rPr>
        <w:t>cree tienen</w:t>
      </w:r>
      <w:r>
        <w:rPr>
          <w:color w:val="231F20"/>
          <w:spacing w:val="-10"/>
        </w:rPr>
        <w:t> </w:t>
      </w:r>
      <w:r>
        <w:rPr>
          <w:color w:val="231F20"/>
        </w:rPr>
        <w:t>su</w:t>
      </w:r>
      <w:r>
        <w:rPr>
          <w:color w:val="231F20"/>
          <w:spacing w:val="-10"/>
        </w:rPr>
        <w:t> </w:t>
      </w:r>
      <w:r>
        <w:rPr>
          <w:color w:val="231F20"/>
        </w:rPr>
        <w:t>origen</w:t>
      </w:r>
      <w:r>
        <w:rPr>
          <w:color w:val="231F20"/>
          <w:spacing w:val="-10"/>
        </w:rPr>
        <w:t> </w:t>
      </w:r>
      <w:r>
        <w:rPr>
          <w:color w:val="231F20"/>
        </w:rPr>
        <w:t>causal</w:t>
      </w:r>
      <w:r>
        <w:rPr>
          <w:color w:val="231F20"/>
          <w:spacing w:val="-10"/>
        </w:rPr>
        <w:t> </w:t>
      </w:r>
      <w:r>
        <w:rPr>
          <w:color w:val="231F20"/>
        </w:rPr>
        <w:t>por</w:t>
      </w:r>
      <w:r>
        <w:rPr>
          <w:color w:val="231F20"/>
          <w:spacing w:val="-10"/>
        </w:rPr>
        <w:t> </w:t>
      </w:r>
      <w:r>
        <w:rPr>
          <w:color w:val="231F20"/>
        </w:rPr>
        <w:t>presencia</w:t>
      </w:r>
      <w:r>
        <w:rPr>
          <w:color w:val="231F20"/>
          <w:spacing w:val="-9"/>
        </w:rPr>
        <w:t> </w:t>
      </w:r>
      <w:r>
        <w:rPr>
          <w:color w:val="231F20"/>
        </w:rPr>
        <w:t>de</w:t>
      </w:r>
      <w:r>
        <w:rPr>
          <w:color w:val="231F20"/>
          <w:spacing w:val="-10"/>
        </w:rPr>
        <w:t> </w:t>
      </w:r>
      <w:r>
        <w:rPr>
          <w:color w:val="231F20"/>
        </w:rPr>
        <w:t>“aire”</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cuerpo</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éste</w:t>
      </w:r>
      <w:r>
        <w:rPr>
          <w:color w:val="231F20"/>
          <w:spacing w:val="-10"/>
        </w:rPr>
        <w:t> </w:t>
      </w:r>
      <w:r>
        <w:rPr>
          <w:color w:val="231F20"/>
        </w:rPr>
        <w:t>tiene la propiedad de recorrer la anatomía o estacionarse en un área definida; utilizan el sistema muscular a manera de carretera para trasladarse de un sitio a otro. Por lo general la carrera del enfermo indica que primero debe ser tratado en el seno familiar con remedios caseros y ceremonias de ca- rácter</w:t>
      </w:r>
      <w:r>
        <w:rPr>
          <w:color w:val="231F20"/>
          <w:spacing w:val="-6"/>
        </w:rPr>
        <w:t> </w:t>
      </w:r>
      <w:r>
        <w:rPr>
          <w:color w:val="231F20"/>
        </w:rPr>
        <w:t>religioso,</w:t>
      </w:r>
      <w:r>
        <w:rPr>
          <w:color w:val="231F20"/>
          <w:spacing w:val="-6"/>
        </w:rPr>
        <w:t> </w:t>
      </w:r>
      <w:r>
        <w:rPr>
          <w:color w:val="231F20"/>
        </w:rPr>
        <w:t>si</w:t>
      </w:r>
      <w:r>
        <w:rPr>
          <w:color w:val="231F20"/>
          <w:spacing w:val="-6"/>
        </w:rPr>
        <w:t> </w:t>
      </w:r>
      <w:r>
        <w:rPr>
          <w:color w:val="231F20"/>
        </w:rPr>
        <w:t>la</w:t>
      </w:r>
      <w:r>
        <w:rPr>
          <w:color w:val="231F20"/>
          <w:spacing w:val="-6"/>
        </w:rPr>
        <w:t> </w:t>
      </w:r>
      <w:r>
        <w:rPr>
          <w:color w:val="231F20"/>
        </w:rPr>
        <w:t>terapia</w:t>
      </w:r>
      <w:r>
        <w:rPr>
          <w:color w:val="231F20"/>
          <w:spacing w:val="-6"/>
        </w:rPr>
        <w:t> </w:t>
      </w:r>
      <w:r>
        <w:rPr>
          <w:color w:val="231F20"/>
        </w:rPr>
        <w:t>no</w:t>
      </w:r>
      <w:r>
        <w:rPr>
          <w:color w:val="231F20"/>
          <w:spacing w:val="-6"/>
        </w:rPr>
        <w:t> </w:t>
      </w:r>
      <w:r>
        <w:rPr>
          <w:color w:val="231F20"/>
        </w:rPr>
        <w:t>da</w:t>
      </w:r>
      <w:r>
        <w:rPr>
          <w:color w:val="231F20"/>
          <w:spacing w:val="-6"/>
        </w:rPr>
        <w:t> </w:t>
      </w:r>
      <w:r>
        <w:rPr>
          <w:color w:val="231F20"/>
        </w:rPr>
        <w:t>resultado</w:t>
      </w:r>
      <w:r>
        <w:rPr>
          <w:color w:val="231F20"/>
          <w:spacing w:val="-6"/>
        </w:rPr>
        <w:t> </w:t>
      </w:r>
      <w:r>
        <w:rPr>
          <w:color w:val="231F20"/>
        </w:rPr>
        <w:t>o</w:t>
      </w:r>
      <w:r>
        <w:rPr>
          <w:color w:val="231F20"/>
          <w:spacing w:val="-6"/>
        </w:rPr>
        <w:t> </w:t>
      </w:r>
      <w:r>
        <w:rPr>
          <w:color w:val="231F20"/>
        </w:rPr>
        <w:t>en</w:t>
      </w:r>
      <w:r>
        <w:rPr>
          <w:color w:val="231F20"/>
          <w:spacing w:val="-6"/>
        </w:rPr>
        <w:t> </w:t>
      </w:r>
      <w:r>
        <w:rPr>
          <w:color w:val="231F20"/>
        </w:rPr>
        <w:t>forma</w:t>
      </w:r>
      <w:r>
        <w:rPr>
          <w:color w:val="231F20"/>
          <w:spacing w:val="-6"/>
        </w:rPr>
        <w:t> </w:t>
      </w:r>
      <w:r>
        <w:rPr>
          <w:color w:val="231F20"/>
        </w:rPr>
        <w:t>paralela,</w:t>
      </w:r>
      <w:r>
        <w:rPr>
          <w:color w:val="231F20"/>
          <w:spacing w:val="-6"/>
        </w:rPr>
        <w:t> </w:t>
      </w:r>
      <w:r>
        <w:rPr>
          <w:color w:val="231F20"/>
        </w:rPr>
        <w:t>se</w:t>
      </w:r>
      <w:r>
        <w:rPr>
          <w:color w:val="231F20"/>
          <w:spacing w:val="-6"/>
        </w:rPr>
        <w:t> </w:t>
      </w:r>
      <w:r>
        <w:rPr>
          <w:color w:val="231F20"/>
        </w:rPr>
        <w:t>recurre al</w:t>
      </w:r>
      <w:r>
        <w:rPr>
          <w:color w:val="231F20"/>
          <w:spacing w:val="-4"/>
        </w:rPr>
        <w:t> </w:t>
      </w:r>
      <w:r>
        <w:rPr>
          <w:color w:val="231F20"/>
        </w:rPr>
        <w:t>farmacéutico</w:t>
      </w:r>
      <w:r>
        <w:rPr>
          <w:color w:val="231F20"/>
          <w:spacing w:val="-4"/>
        </w:rPr>
        <w:t> </w:t>
      </w:r>
      <w:r>
        <w:rPr>
          <w:color w:val="231F20"/>
        </w:rPr>
        <w:t>local</w:t>
      </w:r>
      <w:r>
        <w:rPr>
          <w:color w:val="231F20"/>
          <w:spacing w:val="-4"/>
        </w:rPr>
        <w:t> </w:t>
      </w:r>
      <w:r>
        <w:rPr>
          <w:color w:val="231F20"/>
        </w:rPr>
        <w: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ciudad</w:t>
      </w:r>
      <w:r>
        <w:rPr>
          <w:color w:val="231F20"/>
          <w:spacing w:val="-4"/>
        </w:rPr>
        <w:t> </w:t>
      </w:r>
      <w:r>
        <w:rPr>
          <w:color w:val="231F20"/>
        </w:rPr>
        <w:t>más</w:t>
      </w:r>
      <w:r>
        <w:rPr>
          <w:color w:val="231F20"/>
          <w:spacing w:val="-4"/>
        </w:rPr>
        <w:t> </w:t>
      </w:r>
      <w:r>
        <w:rPr>
          <w:color w:val="231F20"/>
        </w:rPr>
        <w:t>cercana</w:t>
      </w:r>
      <w:r>
        <w:rPr>
          <w:color w:val="231F20"/>
          <w:spacing w:val="-4"/>
        </w:rPr>
        <w:t> </w:t>
      </w:r>
      <w:r>
        <w:rPr>
          <w:color w:val="231F20"/>
        </w:rPr>
        <w:t>o</w:t>
      </w:r>
      <w:r>
        <w:rPr>
          <w:color w:val="231F20"/>
          <w:spacing w:val="-4"/>
        </w:rPr>
        <w:t> </w:t>
      </w:r>
      <w:r>
        <w:rPr>
          <w:color w:val="231F20"/>
        </w:rPr>
        <w:t>bien,</w:t>
      </w:r>
      <w:r>
        <w:rPr>
          <w:color w:val="231F20"/>
          <w:spacing w:val="-4"/>
        </w:rPr>
        <w:t> </w:t>
      </w:r>
      <w:r>
        <w:rPr>
          <w:color w:val="231F20"/>
        </w:rPr>
        <w:t>se</w:t>
      </w:r>
      <w:r>
        <w:rPr>
          <w:color w:val="231F20"/>
          <w:spacing w:val="-4"/>
        </w:rPr>
        <w:t> </w:t>
      </w:r>
      <w:r>
        <w:rPr>
          <w:color w:val="231F20"/>
        </w:rPr>
        <w:t>combina</w:t>
      </w:r>
      <w:r>
        <w:rPr>
          <w:color w:val="231F20"/>
          <w:spacing w:val="-4"/>
        </w:rPr>
        <w:t> </w:t>
      </w:r>
      <w:r>
        <w:rPr>
          <w:color w:val="231F20"/>
        </w:rPr>
        <w:t>con</w:t>
      </w:r>
      <w:r>
        <w:rPr>
          <w:color w:val="231F20"/>
          <w:spacing w:val="-4"/>
        </w:rPr>
        <w:t> </w:t>
      </w:r>
      <w:r>
        <w:rPr>
          <w:color w:val="231F20"/>
        </w:rPr>
        <w:t>la atención del especialista de la medicina herbolaria, mejor conocido como médico “tradicional”. Cuando la economía de la familia lo permite el pa- ciente</w:t>
      </w:r>
      <w:r>
        <w:rPr>
          <w:color w:val="231F20"/>
          <w:spacing w:val="-9"/>
        </w:rPr>
        <w:t> </w:t>
      </w:r>
      <w:r>
        <w:rPr>
          <w:color w:val="231F20"/>
        </w:rPr>
        <w:t>es</w:t>
      </w:r>
      <w:r>
        <w:rPr>
          <w:color w:val="231F20"/>
          <w:spacing w:val="-9"/>
        </w:rPr>
        <w:t> </w:t>
      </w:r>
      <w:r>
        <w:rPr>
          <w:color w:val="231F20"/>
        </w:rPr>
        <w:t>canalizado</w:t>
      </w:r>
      <w:r>
        <w:rPr>
          <w:color w:val="231F20"/>
          <w:spacing w:val="-9"/>
        </w:rPr>
        <w:t> </w:t>
      </w:r>
      <w:r>
        <w:rPr>
          <w:color w:val="231F20"/>
        </w:rPr>
        <w:t>a</w:t>
      </w:r>
      <w:r>
        <w:rPr>
          <w:color w:val="231F20"/>
          <w:spacing w:val="-9"/>
        </w:rPr>
        <w:t> </w:t>
      </w:r>
      <w:r>
        <w:rPr>
          <w:color w:val="231F20"/>
        </w:rPr>
        <w:t>los</w:t>
      </w:r>
      <w:r>
        <w:rPr>
          <w:color w:val="231F20"/>
          <w:spacing w:val="-9"/>
        </w:rPr>
        <w:t> </w:t>
      </w:r>
      <w:r>
        <w:rPr>
          <w:color w:val="231F20"/>
        </w:rPr>
        <w:t>servicios</w:t>
      </w:r>
      <w:r>
        <w:rPr>
          <w:color w:val="231F20"/>
          <w:spacing w:val="-8"/>
        </w:rPr>
        <w:t> </w:t>
      </w:r>
      <w:r>
        <w:rPr>
          <w:color w:val="231F20"/>
        </w:rPr>
        <w:t>médicos</w:t>
      </w:r>
      <w:r>
        <w:rPr>
          <w:color w:val="231F20"/>
          <w:spacing w:val="-9"/>
        </w:rPr>
        <w:t> </w:t>
      </w:r>
      <w:r>
        <w:rPr>
          <w:color w:val="231F20"/>
        </w:rPr>
        <w:t>hospitalarios,</w:t>
      </w:r>
      <w:r>
        <w:rPr>
          <w:color w:val="231F20"/>
          <w:spacing w:val="-9"/>
        </w:rPr>
        <w:t> </w:t>
      </w:r>
      <w:r>
        <w:rPr>
          <w:color w:val="231F20"/>
        </w:rPr>
        <w:t>generalmente</w:t>
      </w:r>
      <w:r>
        <w:rPr>
          <w:color w:val="231F20"/>
          <w:spacing w:val="-9"/>
        </w:rPr>
        <w:t> </w:t>
      </w:r>
      <w:r>
        <w:rPr>
          <w:color w:val="231F20"/>
        </w:rPr>
        <w:t>en la capital del</w:t>
      </w:r>
      <w:r>
        <w:rPr>
          <w:color w:val="231F20"/>
          <w:spacing w:val="-1"/>
        </w:rPr>
        <w:t> </w:t>
      </w:r>
      <w:r>
        <w:rPr>
          <w:color w:val="231F20"/>
        </w:rPr>
        <w:t>estado.</w:t>
      </w:r>
    </w:p>
    <w:p>
      <w:pPr>
        <w:pStyle w:val="BodyText"/>
        <w:spacing w:line="247" w:lineRule="auto"/>
        <w:ind w:left="117" w:right="114" w:firstLine="283"/>
        <w:jc w:val="both"/>
      </w:pPr>
      <w:r>
        <w:rPr>
          <w:color w:val="231F20"/>
        </w:rPr>
        <w:t>Siendo los cuadros neurálgicos considerados dignos de atención, por</w:t>
      </w:r>
      <w:r>
        <w:rPr>
          <w:color w:val="231F20"/>
          <w:spacing w:val="-32"/>
        </w:rPr>
        <w:t> </w:t>
      </w:r>
      <w:r>
        <w:rPr>
          <w:color w:val="231F20"/>
        </w:rPr>
        <w:t>la profunda</w:t>
      </w:r>
      <w:r>
        <w:rPr>
          <w:color w:val="231F20"/>
          <w:spacing w:val="-9"/>
        </w:rPr>
        <w:t> </w:t>
      </w:r>
      <w:r>
        <w:rPr>
          <w:color w:val="231F20"/>
        </w:rPr>
        <w:t>incomodidad</w:t>
      </w:r>
      <w:r>
        <w:rPr>
          <w:color w:val="231F20"/>
          <w:spacing w:val="-9"/>
        </w:rPr>
        <w:t> </w:t>
      </w:r>
      <w:r>
        <w:rPr>
          <w:color w:val="231F20"/>
        </w:rPr>
        <w:t>y</w:t>
      </w:r>
      <w:r>
        <w:rPr>
          <w:color w:val="231F20"/>
          <w:spacing w:val="-8"/>
        </w:rPr>
        <w:t> </w:t>
      </w:r>
      <w:r>
        <w:rPr>
          <w:color w:val="231F20"/>
        </w:rPr>
        <w:t>sufrimiento</w:t>
      </w:r>
      <w:r>
        <w:rPr>
          <w:color w:val="231F20"/>
          <w:spacing w:val="-8"/>
        </w:rPr>
        <w:t> </w:t>
      </w:r>
      <w:r>
        <w:rPr>
          <w:color w:val="231F20"/>
        </w:rPr>
        <w:t>que</w:t>
      </w:r>
      <w:r>
        <w:rPr>
          <w:color w:val="231F20"/>
          <w:spacing w:val="-9"/>
        </w:rPr>
        <w:t> </w:t>
      </w:r>
      <w:r>
        <w:rPr>
          <w:color w:val="231F20"/>
        </w:rPr>
        <w:t>causa,</w:t>
      </w:r>
      <w:r>
        <w:rPr>
          <w:color w:val="231F20"/>
          <w:spacing w:val="-9"/>
        </w:rPr>
        <w:t> </w:t>
      </w:r>
      <w:r>
        <w:rPr>
          <w:color w:val="231F20"/>
        </w:rPr>
        <w:t>veamos</w:t>
      </w:r>
      <w:r>
        <w:rPr>
          <w:color w:val="231F20"/>
          <w:spacing w:val="-9"/>
        </w:rPr>
        <w:t> </w:t>
      </w:r>
      <w:r>
        <w:rPr>
          <w:color w:val="231F20"/>
        </w:rPr>
        <w:t>cómo</w:t>
      </w:r>
      <w:r>
        <w:rPr>
          <w:color w:val="231F20"/>
          <w:spacing w:val="-9"/>
        </w:rPr>
        <w:t> </w:t>
      </w:r>
      <w:r>
        <w:rPr>
          <w:color w:val="231F20"/>
        </w:rPr>
        <w:t>son</w:t>
      </w:r>
      <w:r>
        <w:rPr>
          <w:color w:val="231F20"/>
          <w:spacing w:val="-8"/>
        </w:rPr>
        <w:t> </w:t>
      </w:r>
      <w:r>
        <w:rPr>
          <w:color w:val="231F20"/>
        </w:rPr>
        <w:t>percibi- dos y descritos por los</w:t>
      </w:r>
      <w:r>
        <w:rPr>
          <w:color w:val="231F20"/>
          <w:spacing w:val="-2"/>
        </w:rPr>
        <w:t> </w:t>
      </w:r>
      <w:r>
        <w:rPr>
          <w:color w:val="231F20"/>
        </w:rPr>
        <w:t>pacientes:</w:t>
      </w:r>
    </w:p>
    <w:p>
      <w:pPr>
        <w:pStyle w:val="ListParagraph"/>
        <w:numPr>
          <w:ilvl w:val="0"/>
          <w:numId w:val="2"/>
        </w:numPr>
        <w:tabs>
          <w:tab w:pos="477" w:val="left" w:leader="none"/>
          <w:tab w:pos="478" w:val="left" w:leader="none"/>
        </w:tabs>
        <w:spacing w:line="240" w:lineRule="auto" w:before="169" w:after="0"/>
        <w:ind w:left="477" w:right="0" w:hanging="360"/>
        <w:jc w:val="left"/>
        <w:rPr>
          <w:sz w:val="22"/>
        </w:rPr>
      </w:pPr>
      <w:r>
        <w:rPr>
          <w:color w:val="231F20"/>
          <w:sz w:val="22"/>
        </w:rPr>
        <w:t>“Siento como si una flecha atravesara mi</w:t>
      </w:r>
      <w:r>
        <w:rPr>
          <w:color w:val="231F20"/>
          <w:spacing w:val="-12"/>
          <w:sz w:val="22"/>
        </w:rPr>
        <w:t> </w:t>
      </w:r>
      <w:r>
        <w:rPr>
          <w:color w:val="231F20"/>
          <w:sz w:val="22"/>
        </w:rPr>
        <w:t>cabeza”.</w:t>
      </w:r>
    </w:p>
    <w:p>
      <w:pPr>
        <w:pStyle w:val="ListParagraph"/>
        <w:numPr>
          <w:ilvl w:val="0"/>
          <w:numId w:val="2"/>
        </w:numPr>
        <w:tabs>
          <w:tab w:pos="477" w:val="left" w:leader="none"/>
          <w:tab w:pos="478" w:val="left" w:leader="none"/>
        </w:tabs>
        <w:spacing w:line="240" w:lineRule="auto" w:before="7" w:after="0"/>
        <w:ind w:left="477" w:right="0" w:hanging="360"/>
        <w:jc w:val="left"/>
        <w:rPr>
          <w:sz w:val="22"/>
        </w:rPr>
      </w:pPr>
      <w:r>
        <w:rPr>
          <w:color w:val="231F20"/>
          <w:sz w:val="22"/>
        </w:rPr>
        <w:t>“Me quema como la picadura de avispa roja que da</w:t>
      </w:r>
      <w:r>
        <w:rPr>
          <w:color w:val="231F20"/>
          <w:spacing w:val="-3"/>
          <w:sz w:val="22"/>
        </w:rPr>
        <w:t> </w:t>
      </w:r>
      <w:r>
        <w:rPr>
          <w:color w:val="231F20"/>
          <w:sz w:val="22"/>
        </w:rPr>
        <w:t>calentura”.</w:t>
      </w:r>
    </w:p>
    <w:p>
      <w:pPr>
        <w:spacing w:after="0" w:line="240" w:lineRule="auto"/>
        <w:jc w:val="left"/>
        <w:rPr>
          <w:sz w:val="22"/>
        </w:rPr>
        <w:sectPr>
          <w:pgSz w:w="9360" w:h="13040"/>
          <w:pgMar w:header="0" w:footer="496" w:top="740" w:bottom="680" w:left="1300" w:right="1300"/>
        </w:sectPr>
      </w:pPr>
    </w:p>
    <w:p>
      <w:pPr>
        <w:tabs>
          <w:tab w:pos="5536" w:val="left" w:leader="none"/>
        </w:tabs>
        <w:spacing w:before="48"/>
        <w:ind w:left="105" w:right="18"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ListParagraph"/>
        <w:numPr>
          <w:ilvl w:val="0"/>
          <w:numId w:val="2"/>
        </w:numPr>
        <w:tabs>
          <w:tab w:pos="477" w:val="left" w:leader="none"/>
          <w:tab w:pos="478" w:val="left" w:leader="none"/>
        </w:tabs>
        <w:spacing w:line="247" w:lineRule="auto" w:before="0" w:after="0"/>
        <w:ind w:left="477" w:right="115" w:hanging="360"/>
        <w:jc w:val="left"/>
        <w:rPr>
          <w:sz w:val="22"/>
        </w:rPr>
      </w:pPr>
      <w:r>
        <w:rPr>
          <w:color w:val="231F20"/>
          <w:sz w:val="22"/>
        </w:rPr>
        <w:t>“El</w:t>
      </w:r>
      <w:r>
        <w:rPr>
          <w:color w:val="231F20"/>
          <w:spacing w:val="-7"/>
          <w:sz w:val="22"/>
        </w:rPr>
        <w:t> </w:t>
      </w:r>
      <w:r>
        <w:rPr>
          <w:color w:val="231F20"/>
          <w:sz w:val="22"/>
        </w:rPr>
        <w:t>dolor</w:t>
      </w:r>
      <w:r>
        <w:rPr>
          <w:color w:val="231F20"/>
          <w:spacing w:val="-7"/>
          <w:sz w:val="22"/>
        </w:rPr>
        <w:t> </w:t>
      </w:r>
      <w:r>
        <w:rPr>
          <w:color w:val="231F20"/>
          <w:sz w:val="22"/>
        </w:rPr>
        <w:t>agudo</w:t>
      </w:r>
      <w:r>
        <w:rPr>
          <w:color w:val="231F20"/>
          <w:spacing w:val="-7"/>
          <w:sz w:val="22"/>
        </w:rPr>
        <w:t> </w:t>
      </w:r>
      <w:r>
        <w:rPr>
          <w:color w:val="231F20"/>
          <w:sz w:val="22"/>
        </w:rPr>
        <w:t>—en</w:t>
      </w:r>
      <w:r>
        <w:rPr>
          <w:color w:val="231F20"/>
          <w:spacing w:val="-7"/>
          <w:sz w:val="22"/>
        </w:rPr>
        <w:t> </w:t>
      </w:r>
      <w:r>
        <w:rPr>
          <w:color w:val="231F20"/>
          <w:sz w:val="22"/>
        </w:rPr>
        <w:t>forma</w:t>
      </w:r>
      <w:r>
        <w:rPr>
          <w:color w:val="231F20"/>
          <w:spacing w:val="-6"/>
          <w:sz w:val="22"/>
        </w:rPr>
        <w:t> </w:t>
      </w:r>
      <w:r>
        <w:rPr>
          <w:color w:val="231F20"/>
          <w:sz w:val="22"/>
        </w:rPr>
        <w:t>de</w:t>
      </w:r>
      <w:r>
        <w:rPr>
          <w:color w:val="231F20"/>
          <w:spacing w:val="-7"/>
          <w:sz w:val="22"/>
        </w:rPr>
        <w:t> </w:t>
      </w:r>
      <w:r>
        <w:rPr>
          <w:color w:val="231F20"/>
          <w:sz w:val="22"/>
        </w:rPr>
        <w:t>‘aire’—</w:t>
      </w:r>
      <w:r>
        <w:rPr>
          <w:color w:val="231F20"/>
          <w:spacing w:val="-6"/>
          <w:sz w:val="22"/>
        </w:rPr>
        <w:t> </w:t>
      </w:r>
      <w:r>
        <w:rPr>
          <w:color w:val="231F20"/>
          <w:sz w:val="22"/>
        </w:rPr>
        <w:t>viaja</w:t>
      </w:r>
      <w:r>
        <w:rPr>
          <w:color w:val="231F20"/>
          <w:spacing w:val="-7"/>
          <w:sz w:val="22"/>
        </w:rPr>
        <w:t> </w:t>
      </w:r>
      <w:r>
        <w:rPr>
          <w:color w:val="231F20"/>
          <w:sz w:val="22"/>
        </w:rPr>
        <w:t>como</w:t>
      </w:r>
      <w:r>
        <w:rPr>
          <w:color w:val="231F20"/>
          <w:spacing w:val="-7"/>
          <w:sz w:val="22"/>
        </w:rPr>
        <w:t> </w:t>
      </w:r>
      <w:r>
        <w:rPr>
          <w:color w:val="231F20"/>
          <w:sz w:val="22"/>
        </w:rPr>
        <w:t>si</w:t>
      </w:r>
      <w:r>
        <w:rPr>
          <w:color w:val="231F20"/>
          <w:spacing w:val="-6"/>
          <w:sz w:val="22"/>
        </w:rPr>
        <w:t> </w:t>
      </w:r>
      <w:r>
        <w:rPr>
          <w:color w:val="231F20"/>
          <w:sz w:val="22"/>
        </w:rPr>
        <w:t>fueran</w:t>
      </w:r>
      <w:r>
        <w:rPr>
          <w:color w:val="231F20"/>
          <w:spacing w:val="-6"/>
          <w:sz w:val="22"/>
        </w:rPr>
        <w:t> </w:t>
      </w:r>
      <w:r>
        <w:rPr>
          <w:color w:val="231F20"/>
          <w:sz w:val="22"/>
        </w:rPr>
        <w:t>olas</w:t>
      </w:r>
      <w:r>
        <w:rPr>
          <w:color w:val="231F20"/>
          <w:spacing w:val="-7"/>
          <w:sz w:val="22"/>
        </w:rPr>
        <w:t> </w:t>
      </w:r>
      <w:r>
        <w:rPr>
          <w:color w:val="231F20"/>
          <w:sz w:val="22"/>
        </w:rPr>
        <w:t>y</w:t>
      </w:r>
      <w:r>
        <w:rPr>
          <w:color w:val="231F20"/>
          <w:spacing w:val="-7"/>
          <w:sz w:val="22"/>
        </w:rPr>
        <w:t> </w:t>
      </w:r>
      <w:r>
        <w:rPr>
          <w:color w:val="231F20"/>
          <w:sz w:val="22"/>
        </w:rPr>
        <w:t>me recorre la pierna; se mantiene por tiempo</w:t>
      </w:r>
      <w:r>
        <w:rPr>
          <w:color w:val="231F20"/>
          <w:spacing w:val="-3"/>
          <w:sz w:val="22"/>
        </w:rPr>
        <w:t> </w:t>
      </w:r>
      <w:r>
        <w:rPr>
          <w:color w:val="231F20"/>
          <w:sz w:val="22"/>
        </w:rPr>
        <w:t>prolongado”.</w:t>
      </w:r>
    </w:p>
    <w:p>
      <w:pPr>
        <w:pStyle w:val="ListParagraph"/>
        <w:numPr>
          <w:ilvl w:val="0"/>
          <w:numId w:val="2"/>
        </w:numPr>
        <w:tabs>
          <w:tab w:pos="477" w:val="left" w:leader="none"/>
          <w:tab w:pos="478" w:val="left" w:leader="none"/>
        </w:tabs>
        <w:spacing w:line="253" w:lineRule="exact" w:before="0" w:after="0"/>
        <w:ind w:left="477" w:right="0" w:hanging="360"/>
        <w:jc w:val="left"/>
        <w:rPr>
          <w:sz w:val="22"/>
        </w:rPr>
      </w:pPr>
      <w:r>
        <w:rPr>
          <w:color w:val="231F20"/>
          <w:sz w:val="22"/>
        </w:rPr>
        <w:t>“El dolor está estacionado en una área bien definida y</w:t>
      </w:r>
      <w:r>
        <w:rPr>
          <w:color w:val="231F20"/>
          <w:spacing w:val="-12"/>
          <w:sz w:val="22"/>
        </w:rPr>
        <w:t> </w:t>
      </w:r>
      <w:r>
        <w:rPr>
          <w:color w:val="231F20"/>
          <w:sz w:val="22"/>
        </w:rPr>
        <w:t>punza”.</w:t>
      </w:r>
    </w:p>
    <w:p>
      <w:pPr>
        <w:pStyle w:val="ListParagraph"/>
        <w:numPr>
          <w:ilvl w:val="0"/>
          <w:numId w:val="2"/>
        </w:numPr>
        <w:tabs>
          <w:tab w:pos="477" w:val="left" w:leader="none"/>
          <w:tab w:pos="478" w:val="left" w:leader="none"/>
        </w:tabs>
        <w:spacing w:line="247" w:lineRule="auto" w:before="7" w:after="0"/>
        <w:ind w:left="477" w:right="115" w:hanging="360"/>
        <w:jc w:val="left"/>
        <w:rPr>
          <w:sz w:val="22"/>
        </w:rPr>
      </w:pPr>
      <w:r>
        <w:rPr>
          <w:color w:val="231F20"/>
          <w:sz w:val="22"/>
        </w:rPr>
        <w:t>“El dolor corre como si fuera un rayo y entume la zona afectada; es momentáneo, pero muy doloroso. Recorre el</w:t>
      </w:r>
      <w:r>
        <w:rPr>
          <w:color w:val="231F20"/>
          <w:spacing w:val="-2"/>
          <w:sz w:val="22"/>
        </w:rPr>
        <w:t> </w:t>
      </w:r>
      <w:r>
        <w:rPr>
          <w:color w:val="231F20"/>
          <w:sz w:val="22"/>
        </w:rPr>
        <w:t>cuerpo”.</w:t>
      </w:r>
    </w:p>
    <w:p>
      <w:pPr>
        <w:pStyle w:val="ListParagraph"/>
        <w:numPr>
          <w:ilvl w:val="0"/>
          <w:numId w:val="2"/>
        </w:numPr>
        <w:tabs>
          <w:tab w:pos="477" w:val="left" w:leader="none"/>
          <w:tab w:pos="478" w:val="left" w:leader="none"/>
        </w:tabs>
        <w:spacing w:line="253" w:lineRule="exact" w:before="0" w:after="0"/>
        <w:ind w:left="477" w:right="0" w:hanging="360"/>
        <w:jc w:val="left"/>
        <w:rPr>
          <w:sz w:val="22"/>
        </w:rPr>
      </w:pPr>
      <w:r>
        <w:rPr>
          <w:color w:val="231F20"/>
          <w:sz w:val="22"/>
        </w:rPr>
        <w:t>“El dolor quema y empeora con el roce de la</w:t>
      </w:r>
      <w:r>
        <w:rPr>
          <w:color w:val="231F20"/>
          <w:spacing w:val="-3"/>
          <w:sz w:val="22"/>
        </w:rPr>
        <w:t> </w:t>
      </w:r>
      <w:r>
        <w:rPr>
          <w:color w:val="231F20"/>
          <w:sz w:val="22"/>
        </w:rPr>
        <w:t>ropa”.</w:t>
      </w:r>
    </w:p>
    <w:p>
      <w:pPr>
        <w:pStyle w:val="ListParagraph"/>
        <w:numPr>
          <w:ilvl w:val="0"/>
          <w:numId w:val="2"/>
        </w:numPr>
        <w:tabs>
          <w:tab w:pos="477" w:val="left" w:leader="none"/>
          <w:tab w:pos="478" w:val="left" w:leader="none"/>
        </w:tabs>
        <w:spacing w:line="247" w:lineRule="auto" w:before="7" w:after="0"/>
        <w:ind w:left="477" w:right="115" w:hanging="360"/>
        <w:jc w:val="left"/>
        <w:rPr>
          <w:sz w:val="22"/>
        </w:rPr>
      </w:pPr>
      <w:r>
        <w:rPr>
          <w:color w:val="231F20"/>
          <w:sz w:val="22"/>
        </w:rPr>
        <w:t>“Siento cómo los músculos de hacen nudo, se entumen, da calambres y es muy</w:t>
      </w:r>
      <w:r>
        <w:rPr>
          <w:color w:val="231F20"/>
          <w:spacing w:val="-2"/>
          <w:sz w:val="22"/>
        </w:rPr>
        <w:t> </w:t>
      </w:r>
      <w:r>
        <w:rPr>
          <w:color w:val="231F20"/>
          <w:sz w:val="22"/>
        </w:rPr>
        <w:t>doloroso”.</w:t>
      </w:r>
    </w:p>
    <w:p>
      <w:pPr>
        <w:pStyle w:val="ListParagraph"/>
        <w:numPr>
          <w:ilvl w:val="0"/>
          <w:numId w:val="2"/>
        </w:numPr>
        <w:tabs>
          <w:tab w:pos="477" w:val="left" w:leader="none"/>
          <w:tab w:pos="478" w:val="left" w:leader="none"/>
        </w:tabs>
        <w:spacing w:line="253" w:lineRule="exact" w:before="0" w:after="0"/>
        <w:ind w:left="477" w:right="0" w:hanging="360"/>
        <w:jc w:val="left"/>
        <w:rPr>
          <w:sz w:val="22"/>
        </w:rPr>
      </w:pPr>
      <w:r>
        <w:rPr>
          <w:color w:val="231F20"/>
          <w:sz w:val="22"/>
        </w:rPr>
        <w:t>“El dolor es instantáneo, así como viene,</w:t>
      </w:r>
      <w:r>
        <w:rPr>
          <w:color w:val="231F20"/>
          <w:spacing w:val="-5"/>
          <w:sz w:val="22"/>
        </w:rPr>
        <w:t> </w:t>
      </w:r>
      <w:r>
        <w:rPr>
          <w:color w:val="231F20"/>
          <w:sz w:val="22"/>
        </w:rPr>
        <w:t>desaparece”.</w:t>
      </w:r>
    </w:p>
    <w:p>
      <w:pPr>
        <w:pStyle w:val="ListParagraph"/>
        <w:numPr>
          <w:ilvl w:val="0"/>
          <w:numId w:val="2"/>
        </w:numPr>
        <w:tabs>
          <w:tab w:pos="477" w:val="left" w:leader="none"/>
          <w:tab w:pos="478" w:val="left" w:leader="none"/>
        </w:tabs>
        <w:spacing w:line="247" w:lineRule="auto" w:before="7" w:after="0"/>
        <w:ind w:left="477" w:right="115" w:hanging="360"/>
        <w:jc w:val="left"/>
        <w:rPr>
          <w:sz w:val="22"/>
        </w:rPr>
      </w:pPr>
      <w:r>
        <w:rPr>
          <w:color w:val="231F20"/>
          <w:sz w:val="22"/>
        </w:rPr>
        <w:t>“El dolor punza. Causa dolor extremo especialmente cuando hace frío y en luna</w:t>
      </w:r>
      <w:r>
        <w:rPr>
          <w:color w:val="231F20"/>
          <w:spacing w:val="-2"/>
          <w:sz w:val="22"/>
        </w:rPr>
        <w:t> </w:t>
      </w:r>
      <w:r>
        <w:rPr>
          <w:color w:val="231F20"/>
          <w:sz w:val="22"/>
        </w:rPr>
        <w:t>nueva”.</w:t>
      </w:r>
    </w:p>
    <w:p>
      <w:pPr>
        <w:pStyle w:val="BodyText"/>
        <w:spacing w:line="247" w:lineRule="auto" w:before="169"/>
        <w:ind w:left="117" w:right="114" w:firstLine="283"/>
        <w:jc w:val="both"/>
        <w:rPr>
          <w:sz w:val="13"/>
        </w:rPr>
      </w:pPr>
      <w:r>
        <w:rPr>
          <w:color w:val="231F20"/>
        </w:rPr>
        <w:t>Hay</w:t>
      </w:r>
      <w:r>
        <w:rPr>
          <w:color w:val="231F20"/>
          <w:spacing w:val="-4"/>
        </w:rPr>
        <w:t> </w:t>
      </w:r>
      <w:r>
        <w:rPr>
          <w:color w:val="231F20"/>
        </w:rPr>
        <w:t>varias</w:t>
      </w:r>
      <w:r>
        <w:rPr>
          <w:color w:val="231F20"/>
          <w:spacing w:val="-4"/>
        </w:rPr>
        <w:t> </w:t>
      </w:r>
      <w:r>
        <w:rPr>
          <w:color w:val="231F20"/>
        </w:rPr>
        <w:t>formas</w:t>
      </w:r>
      <w:r>
        <w:rPr>
          <w:color w:val="231F20"/>
          <w:spacing w:val="-4"/>
        </w:rPr>
        <w:t> </w:t>
      </w:r>
      <w:r>
        <w:rPr>
          <w:color w:val="231F20"/>
        </w:rPr>
        <w:t>de</w:t>
      </w:r>
      <w:r>
        <w:rPr>
          <w:color w:val="231F20"/>
          <w:spacing w:val="-4"/>
        </w:rPr>
        <w:t> </w:t>
      </w:r>
      <w:r>
        <w:rPr>
          <w:color w:val="231F20"/>
        </w:rPr>
        <w:t>explicar</w:t>
      </w:r>
      <w:r>
        <w:rPr>
          <w:color w:val="231F20"/>
          <w:spacing w:val="-5"/>
        </w:rPr>
        <w:t> </w:t>
      </w:r>
      <w:r>
        <w:rPr>
          <w:color w:val="231F20"/>
        </w:rPr>
        <w:t>cómo</w:t>
      </w:r>
      <w:r>
        <w:rPr>
          <w:color w:val="231F20"/>
          <w:spacing w:val="-4"/>
        </w:rPr>
        <w:t> </w:t>
      </w:r>
      <w:r>
        <w:rPr>
          <w:color w:val="231F20"/>
        </w:rPr>
        <w:t>los</w:t>
      </w:r>
      <w:r>
        <w:rPr>
          <w:color w:val="231F20"/>
          <w:spacing w:val="-4"/>
        </w:rPr>
        <w:t> </w:t>
      </w:r>
      <w:r>
        <w:rPr>
          <w:color w:val="231F20"/>
        </w:rPr>
        <w:t>“aires”</w:t>
      </w:r>
      <w:r>
        <w:rPr>
          <w:color w:val="231F20"/>
          <w:spacing w:val="-5"/>
        </w:rPr>
        <w:t> </w:t>
      </w:r>
      <w:r>
        <w:rPr>
          <w:color w:val="231F20"/>
        </w:rPr>
        <w:t>ingresan</w:t>
      </w:r>
      <w:r>
        <w:rPr>
          <w:color w:val="231F20"/>
          <w:spacing w:val="-5"/>
        </w:rPr>
        <w:t> </w:t>
      </w:r>
      <w:r>
        <w:rPr>
          <w:color w:val="231F20"/>
        </w:rPr>
        <w:t>al</w:t>
      </w:r>
      <w:r>
        <w:rPr>
          <w:color w:val="231F20"/>
          <w:spacing w:val="-4"/>
        </w:rPr>
        <w:t> </w:t>
      </w:r>
      <w:r>
        <w:rPr>
          <w:color w:val="231F20"/>
        </w:rPr>
        <w:t>cuerpo.</w:t>
      </w:r>
      <w:r>
        <w:rPr>
          <w:color w:val="231F20"/>
          <w:spacing w:val="-5"/>
        </w:rPr>
        <w:t> </w:t>
      </w:r>
      <w:r>
        <w:rPr>
          <w:color w:val="231F20"/>
        </w:rPr>
        <w:t>Los “aires fríos” se cree son enviados a través de actos maléficos, por acción de los muertos o bien por sustos mayúsculos y se adquieren a través del sueño, especialmente durante las pesadillas; en tanto que los “aires</w:t>
      </w:r>
      <w:r>
        <w:rPr>
          <w:color w:val="231F20"/>
          <w:spacing w:val="-25"/>
        </w:rPr>
        <w:t> </w:t>
      </w:r>
      <w:r>
        <w:rPr>
          <w:color w:val="231F20"/>
        </w:rPr>
        <w:t>calien- tes” lo hacen a través de la mirada “caliente” de personas “cargadas de calor” (embarazadas, menstruantes, borrachos, gemelos, enanos, albinos) o</w:t>
      </w:r>
      <w:r>
        <w:rPr>
          <w:color w:val="231F20"/>
          <w:spacing w:val="-4"/>
        </w:rPr>
        <w:t> </w:t>
      </w:r>
      <w:r>
        <w:rPr>
          <w:color w:val="231F20"/>
        </w:rPr>
        <w:t>ingresan</w:t>
      </w:r>
      <w:r>
        <w:rPr>
          <w:color w:val="231F20"/>
          <w:spacing w:val="-4"/>
        </w:rPr>
        <w:t> </w:t>
      </w:r>
      <w:r>
        <w:rPr>
          <w:color w:val="231F20"/>
        </w:rPr>
        <w:t>al</w:t>
      </w:r>
      <w:r>
        <w:rPr>
          <w:color w:val="231F20"/>
          <w:spacing w:val="-4"/>
        </w:rPr>
        <w:t> </w:t>
      </w:r>
      <w:r>
        <w:rPr>
          <w:color w:val="231F20"/>
        </w:rPr>
        <w:t>cuerpo</w:t>
      </w:r>
      <w:r>
        <w:rPr>
          <w:color w:val="231F20"/>
          <w:spacing w:val="-4"/>
        </w:rPr>
        <w:t> </w:t>
      </w:r>
      <w:r>
        <w:rPr>
          <w:color w:val="231F20"/>
        </w:rPr>
        <w:t>por</w:t>
      </w:r>
      <w:r>
        <w:rPr>
          <w:color w:val="231F20"/>
          <w:spacing w:val="-4"/>
        </w:rPr>
        <w:t> </w:t>
      </w:r>
      <w:r>
        <w:rPr>
          <w:color w:val="231F20"/>
        </w:rPr>
        <w:t>cambios</w:t>
      </w:r>
      <w:r>
        <w:rPr>
          <w:color w:val="231F20"/>
          <w:spacing w:val="-4"/>
        </w:rPr>
        <w:t> </w:t>
      </w:r>
      <w:r>
        <w:rPr>
          <w:color w:val="231F20"/>
        </w:rPr>
        <w:t>bruscos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ánimo,</w:t>
      </w:r>
      <w:r>
        <w:rPr>
          <w:color w:val="231F20"/>
          <w:spacing w:val="-4"/>
        </w:rPr>
        <w:t> </w:t>
      </w:r>
      <w:r>
        <w:rPr>
          <w:color w:val="231F20"/>
        </w:rPr>
        <w:t>como</w:t>
      </w:r>
      <w:r>
        <w:rPr>
          <w:color w:val="231F20"/>
          <w:spacing w:val="-4"/>
        </w:rPr>
        <w:t> </w:t>
      </w:r>
      <w:r>
        <w:rPr>
          <w:color w:val="231F20"/>
        </w:rPr>
        <w:t>por ejemplo de estar contento a sufrir un disgusto mayúsculo o cambiar rápi- damente de un espacio cálido a uno frío. La expresión “me pegó un aire”, corresponde al cambio repentino de ambientes frío/caliente afectando al organismo en un desbalance</w:t>
      </w:r>
      <w:r>
        <w:rPr>
          <w:color w:val="231F20"/>
          <w:spacing w:val="-7"/>
        </w:rPr>
        <w:t> </w:t>
      </w:r>
      <w:r>
        <w:rPr>
          <w:color w:val="231F20"/>
        </w:rPr>
        <w:t>térmico.</w:t>
      </w:r>
      <w:r>
        <w:rPr>
          <w:color w:val="231F20"/>
          <w:position w:val="7"/>
          <w:sz w:val="13"/>
        </w:rPr>
        <w:t>4</w:t>
      </w:r>
    </w:p>
    <w:p>
      <w:pPr>
        <w:pStyle w:val="BodyText"/>
        <w:spacing w:line="247" w:lineRule="auto"/>
        <w:ind w:left="117" w:right="114" w:firstLine="283"/>
        <w:jc w:val="both"/>
      </w:pPr>
      <w:r>
        <w:rPr>
          <w:color w:val="231F20"/>
        </w:rPr>
        <w:t>Los</w:t>
      </w:r>
      <w:r>
        <w:rPr>
          <w:color w:val="231F20"/>
          <w:spacing w:val="-8"/>
        </w:rPr>
        <w:t> </w:t>
      </w:r>
      <w:r>
        <w:rPr>
          <w:color w:val="231F20"/>
        </w:rPr>
        <w:t>aires</w:t>
      </w:r>
      <w:r>
        <w:rPr>
          <w:color w:val="231F20"/>
          <w:spacing w:val="-9"/>
        </w:rPr>
        <w:t> </w:t>
      </w:r>
      <w:r>
        <w:rPr>
          <w:color w:val="231F20"/>
        </w:rPr>
        <w:t>“fríos”,</w:t>
      </w:r>
      <w:r>
        <w:rPr>
          <w:color w:val="231F20"/>
          <w:spacing w:val="-9"/>
        </w:rPr>
        <w:t> </w:t>
      </w:r>
      <w:r>
        <w:rPr>
          <w:color w:val="231F20"/>
        </w:rPr>
        <w:t>dada</w:t>
      </w:r>
      <w:r>
        <w:rPr>
          <w:color w:val="231F20"/>
          <w:spacing w:val="-8"/>
        </w:rPr>
        <w:t> </w:t>
      </w:r>
      <w:r>
        <w:rPr>
          <w:color w:val="231F20"/>
        </w:rPr>
        <w:t>su</w:t>
      </w:r>
      <w:r>
        <w:rPr>
          <w:color w:val="231F20"/>
          <w:spacing w:val="-8"/>
        </w:rPr>
        <w:t> </w:t>
      </w:r>
      <w:r>
        <w:rPr>
          <w:color w:val="231F20"/>
        </w:rPr>
        <w:t>naturaleza,</w:t>
      </w:r>
      <w:r>
        <w:rPr>
          <w:color w:val="231F20"/>
          <w:spacing w:val="-8"/>
        </w:rPr>
        <w:t> </w:t>
      </w:r>
      <w:r>
        <w:rPr>
          <w:color w:val="231F20"/>
        </w:rPr>
        <w:t>son</w:t>
      </w:r>
      <w:r>
        <w:rPr>
          <w:color w:val="231F20"/>
          <w:spacing w:val="-8"/>
        </w:rPr>
        <w:t> </w:t>
      </w:r>
      <w:r>
        <w:rPr>
          <w:color w:val="231F20"/>
        </w:rPr>
        <w:t>más</w:t>
      </w:r>
      <w:r>
        <w:rPr>
          <w:color w:val="231F20"/>
          <w:spacing w:val="-8"/>
        </w:rPr>
        <w:t> </w:t>
      </w:r>
      <w:r>
        <w:rPr>
          <w:color w:val="231F20"/>
        </w:rPr>
        <w:t>dañinos</w:t>
      </w:r>
      <w:r>
        <w:rPr>
          <w:color w:val="231F20"/>
          <w:spacing w:val="-8"/>
        </w:rPr>
        <w:t> </w:t>
      </w:r>
      <w:r>
        <w:rPr>
          <w:color w:val="231F20"/>
        </w:rPr>
        <w:t>que</w:t>
      </w:r>
      <w:r>
        <w:rPr>
          <w:color w:val="231F20"/>
          <w:spacing w:val="-8"/>
        </w:rPr>
        <w:t> </w:t>
      </w:r>
      <w:r>
        <w:rPr>
          <w:color w:val="231F20"/>
        </w:rPr>
        <w:t>los</w:t>
      </w:r>
      <w:r>
        <w:rPr>
          <w:color w:val="231F20"/>
          <w:spacing w:val="-8"/>
        </w:rPr>
        <w:t> </w:t>
      </w:r>
      <w:r>
        <w:rPr>
          <w:color w:val="231F20"/>
        </w:rPr>
        <w:t>segundos y</w:t>
      </w:r>
      <w:r>
        <w:rPr>
          <w:color w:val="231F20"/>
          <w:spacing w:val="-6"/>
        </w:rPr>
        <w:t> </w:t>
      </w:r>
      <w:r>
        <w:rPr>
          <w:color w:val="231F20"/>
        </w:rPr>
        <w:t>tienen</w:t>
      </w:r>
      <w:r>
        <w:rPr>
          <w:color w:val="231F20"/>
          <w:spacing w:val="-6"/>
        </w:rPr>
        <w:t> </w:t>
      </w:r>
      <w:r>
        <w:rPr>
          <w:color w:val="231F20"/>
        </w:rPr>
        <w:t>la</w:t>
      </w:r>
      <w:r>
        <w:rPr>
          <w:color w:val="231F20"/>
          <w:spacing w:val="-6"/>
        </w:rPr>
        <w:t> </w:t>
      </w:r>
      <w:r>
        <w:rPr>
          <w:color w:val="231F20"/>
        </w:rPr>
        <w:t>propiedad</w:t>
      </w:r>
      <w:r>
        <w:rPr>
          <w:color w:val="231F20"/>
          <w:spacing w:val="-6"/>
        </w:rPr>
        <w:t> </w:t>
      </w:r>
      <w:r>
        <w:rPr>
          <w:color w:val="231F20"/>
        </w:rPr>
        <w:t>de</w:t>
      </w:r>
      <w:r>
        <w:rPr>
          <w:color w:val="231F20"/>
          <w:spacing w:val="-6"/>
        </w:rPr>
        <w:t> </w:t>
      </w:r>
      <w:r>
        <w:rPr>
          <w:color w:val="231F20"/>
        </w:rPr>
        <w:t>estacionarse</w:t>
      </w:r>
      <w:r>
        <w:rPr>
          <w:color w:val="231F20"/>
          <w:spacing w:val="-7"/>
        </w:rPr>
        <w:t> </w:t>
      </w:r>
      <w:r>
        <w:rPr>
          <w:color w:val="231F20"/>
        </w:rPr>
        <w:t>o</w:t>
      </w:r>
      <w:r>
        <w:rPr>
          <w:color w:val="231F20"/>
          <w:spacing w:val="-6"/>
        </w:rPr>
        <w:t> </w:t>
      </w:r>
      <w:r>
        <w:rPr>
          <w:color w:val="231F20"/>
        </w:rPr>
        <w:t>moverse</w:t>
      </w:r>
      <w:r>
        <w:rPr>
          <w:color w:val="231F20"/>
          <w:spacing w:val="-6"/>
        </w:rPr>
        <w:t> </w:t>
      </w:r>
      <w:r>
        <w:rPr>
          <w:color w:val="231F20"/>
        </w:rPr>
        <w:t>con</w:t>
      </w:r>
      <w:r>
        <w:rPr>
          <w:color w:val="231F20"/>
          <w:spacing w:val="-6"/>
        </w:rPr>
        <w:t> </w:t>
      </w:r>
      <w:r>
        <w:rPr>
          <w:color w:val="231F20"/>
        </w:rPr>
        <w:t>rapidez</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cuerpo</w:t>
      </w:r>
      <w:r>
        <w:rPr>
          <w:color w:val="231F20"/>
          <w:spacing w:val="-6"/>
        </w:rPr>
        <w:t> </w:t>
      </w:r>
      <w:r>
        <w:rPr>
          <w:color w:val="231F20"/>
        </w:rPr>
        <w:t>y provocan mayor daño en el paciente. Especialmente es temido el “aire de corazón”,</w:t>
      </w:r>
      <w:r>
        <w:rPr>
          <w:color w:val="231F20"/>
          <w:spacing w:val="-7"/>
        </w:rPr>
        <w:t> </w:t>
      </w:r>
      <w:r>
        <w:rPr>
          <w:color w:val="231F20"/>
        </w:rPr>
        <w:t>síndrome</w:t>
      </w:r>
      <w:r>
        <w:rPr>
          <w:color w:val="231F20"/>
          <w:spacing w:val="-6"/>
        </w:rPr>
        <w:t> </w:t>
      </w:r>
      <w:r>
        <w:rPr>
          <w:color w:val="231F20"/>
        </w:rPr>
        <w:t>caracterizado</w:t>
      </w:r>
      <w:r>
        <w:rPr>
          <w:color w:val="231F20"/>
          <w:spacing w:val="-7"/>
        </w:rPr>
        <w:t> </w:t>
      </w:r>
      <w:r>
        <w:rPr>
          <w:color w:val="231F20"/>
        </w:rPr>
        <w:t>por</w:t>
      </w:r>
      <w:r>
        <w:rPr>
          <w:color w:val="231F20"/>
          <w:spacing w:val="-7"/>
        </w:rPr>
        <w:t> </w:t>
      </w:r>
      <w:r>
        <w:rPr>
          <w:color w:val="231F20"/>
        </w:rPr>
        <w:t>dolor</w:t>
      </w:r>
      <w:r>
        <w:rPr>
          <w:color w:val="231F20"/>
          <w:spacing w:val="-7"/>
        </w:rPr>
        <w:t> </w:t>
      </w:r>
      <w:r>
        <w:rPr>
          <w:color w:val="231F20"/>
        </w:rPr>
        <w:t>agudo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caja</w:t>
      </w:r>
      <w:r>
        <w:rPr>
          <w:color w:val="231F20"/>
          <w:spacing w:val="-7"/>
        </w:rPr>
        <w:t> </w:t>
      </w:r>
      <w:r>
        <w:rPr>
          <w:color w:val="231F20"/>
        </w:rPr>
        <w:t>torácica,</w:t>
      </w:r>
      <w:r>
        <w:rPr>
          <w:color w:val="231F20"/>
          <w:spacing w:val="-7"/>
        </w:rPr>
        <w:t> </w:t>
      </w:r>
      <w:r>
        <w:rPr>
          <w:color w:val="231F20"/>
        </w:rPr>
        <w:t>vista nublada, sudoración fría, dificultad respiratoria y sopor profundo. Invaria- blemente</w:t>
      </w:r>
      <w:r>
        <w:rPr>
          <w:color w:val="231F20"/>
          <w:spacing w:val="-4"/>
        </w:rPr>
        <w:t> </w:t>
      </w:r>
      <w:r>
        <w:rPr>
          <w:color w:val="231F20"/>
        </w:rPr>
        <w:t>asocian</w:t>
      </w:r>
      <w:r>
        <w:rPr>
          <w:color w:val="231F20"/>
          <w:spacing w:val="-4"/>
        </w:rPr>
        <w:t> </w:t>
      </w:r>
      <w:r>
        <w:rPr>
          <w:color w:val="231F20"/>
        </w:rPr>
        <w:t>los</w:t>
      </w:r>
      <w:r>
        <w:rPr>
          <w:color w:val="231F20"/>
          <w:spacing w:val="-4"/>
        </w:rPr>
        <w:t> </w:t>
      </w:r>
      <w:r>
        <w:rPr>
          <w:color w:val="231F20"/>
        </w:rPr>
        <w:t>periodos</w:t>
      </w:r>
      <w:r>
        <w:rPr>
          <w:color w:val="231F20"/>
          <w:spacing w:val="-4"/>
        </w:rPr>
        <w:t> </w:t>
      </w:r>
      <w:r>
        <w:rPr>
          <w:color w:val="231F20"/>
        </w:rPr>
        <w:t>de</w:t>
      </w:r>
      <w:r>
        <w:rPr>
          <w:color w:val="231F20"/>
          <w:spacing w:val="-4"/>
        </w:rPr>
        <w:t> </w:t>
      </w:r>
      <w:r>
        <w:rPr>
          <w:color w:val="231F20"/>
        </w:rPr>
        <w:t>dolor</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fases</w:t>
      </w:r>
      <w:r>
        <w:rPr>
          <w:color w:val="231F20"/>
          <w:spacing w:val="-4"/>
        </w:rPr>
        <w:t> </w:t>
      </w:r>
      <w:r>
        <w:rPr>
          <w:color w:val="231F20"/>
        </w:rPr>
        <w:t>lunares</w:t>
      </w:r>
      <w:r>
        <w:rPr>
          <w:color w:val="231F20"/>
          <w:spacing w:val="-4"/>
        </w:rPr>
        <w:t> </w:t>
      </w:r>
      <w:r>
        <w:rPr>
          <w:color w:val="231F20"/>
        </w:rPr>
        <w:t>y</w:t>
      </w:r>
      <w:r>
        <w:rPr>
          <w:color w:val="231F20"/>
          <w:spacing w:val="-4"/>
        </w:rPr>
        <w:t> </w:t>
      </w:r>
      <w:r>
        <w:rPr>
          <w:color w:val="231F20"/>
        </w:rPr>
        <w:t>condiciones climáticas, así, argumentan que en luna nueva y en épocas de frío el dolor es más persistente y</w:t>
      </w:r>
      <w:r>
        <w:rPr>
          <w:color w:val="231F20"/>
          <w:spacing w:val="-2"/>
        </w:rPr>
        <w:t> </w:t>
      </w:r>
      <w:r>
        <w:rPr>
          <w:color w:val="231F20"/>
        </w:rPr>
        <w:t>agudo.</w:t>
      </w:r>
    </w:p>
    <w:p>
      <w:pPr>
        <w:pStyle w:val="BodyText"/>
        <w:spacing w:line="247" w:lineRule="auto"/>
        <w:ind w:left="117" w:right="114" w:firstLine="283"/>
        <w:jc w:val="both"/>
      </w:pPr>
      <w:r>
        <w:rPr>
          <w:color w:val="231F20"/>
        </w:rPr>
        <w:t>El Cuadro 1 muestra los principales achaques registrados en ancianos de 75 o más años de edad, según manifestación o ausencia de cuadros neurálgicos y clasificados según la sospecha etiológica del padecimiento.</w:t>
      </w:r>
    </w:p>
    <w:p>
      <w:pPr>
        <w:pStyle w:val="BodyText"/>
        <w:rPr>
          <w:sz w:val="20"/>
        </w:rPr>
      </w:pP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4504;mso-wrap-distance-left:0;mso-wrap-distance-right:0" from="70.866096pt,15.363482pt" to="142.866096pt,15.363482pt" stroked="true" strokeweight=".5pt" strokecolor="#231f20">
            <w10:wrap type="topAndBottom"/>
          </v:line>
        </w:pict>
      </w:r>
    </w:p>
    <w:p>
      <w:pPr>
        <w:spacing w:line="170" w:lineRule="exact" w:before="0"/>
        <w:ind w:left="117" w:right="115" w:firstLine="0"/>
        <w:jc w:val="both"/>
        <w:rPr>
          <w:sz w:val="17"/>
        </w:rPr>
      </w:pPr>
      <w:r>
        <w:rPr>
          <w:color w:val="231F20"/>
          <w:position w:val="6"/>
          <w:sz w:val="10"/>
        </w:rPr>
        <w:t>4 </w:t>
      </w:r>
      <w:r>
        <w:rPr>
          <w:color w:val="231F20"/>
          <w:sz w:val="17"/>
        </w:rPr>
        <w:t>La creencia de daño por “ojo” no es exclusivo para los humanos, sino se extiende a plantas, animales y árboles frutales. Para prevenir daños externos suele colocárseles moños o listones de color rojo. A los bebés suelen protegerlos con pulseras de ámbar o semillas de color rojo.</w:t>
      </w:r>
    </w:p>
    <w:p>
      <w:pPr>
        <w:spacing w:after="0" w:line="170" w:lineRule="exact"/>
        <w:jc w:val="both"/>
        <w:rPr>
          <w:sz w:val="17"/>
        </w:rPr>
        <w:sectPr>
          <w:footerReference w:type="default" r:id="rId123"/>
          <w:pgSz w:w="9360" w:h="13040"/>
          <w:pgMar w:footer="496" w:header="0" w:top="800" w:bottom="680" w:left="1300" w:right="1300"/>
        </w:sectPr>
      </w:pPr>
    </w:p>
    <w:p>
      <w:pPr>
        <w:spacing w:before="45"/>
        <w:ind w:left="1921" w:right="18" w:firstLine="0"/>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p>
      <w:pPr>
        <w:pStyle w:val="BodyText"/>
        <w:spacing w:before="7"/>
        <w:rPr>
          <w:rFonts w:ascii="Arial"/>
          <w:sz w:val="26"/>
        </w:rPr>
      </w:pPr>
    </w:p>
    <w:p>
      <w:pPr>
        <w:spacing w:line="252" w:lineRule="auto" w:before="81"/>
        <w:ind w:left="363" w:right="18" w:firstLine="0"/>
        <w:jc w:val="left"/>
        <w:rPr>
          <w:sz w:val="19"/>
        </w:rPr>
      </w:pPr>
      <w:r>
        <w:rPr/>
        <w:pict>
          <v:shape style="position:absolute;margin-left:77.890999pt;margin-top:27.079563pt;width:319pt;height:.1pt;mso-position-horizontal-relative:page;mso-position-vertical-relative:paragraph;z-index:4576" coordorigin="1558,542" coordsize="6380,0" path="m1558,542l2316,542m2316,542l2326,542m2326,542l5638,542m5638,542l5647,542m5647,542l7937,542e" filled="false" stroked="true" strokeweight=".48pt" strokecolor="#000000">
            <v:path arrowok="t"/>
            <w10:wrap type="none"/>
          </v:shape>
        </w:pict>
      </w:r>
      <w:r>
        <w:rPr>
          <w:w w:val="105"/>
          <w:sz w:val="19"/>
        </w:rPr>
        <w:t>Cuadro 1. Principales achaques asociados a la edad avanzada, según cuadro neurálgico y origen frio/caliente del padecimiento</w:t>
      </w:r>
    </w:p>
    <w:p>
      <w:pPr>
        <w:spacing w:after="0" w:line="252" w:lineRule="auto"/>
        <w:jc w:val="left"/>
        <w:rPr>
          <w:sz w:val="19"/>
        </w:rPr>
        <w:sectPr>
          <w:footerReference w:type="default" r:id="rId124"/>
          <w:pgSz w:w="9360" w:h="13040"/>
          <w:pgMar w:footer="496" w:header="0" w:top="740" w:bottom="680" w:left="1300" w:right="1300"/>
          <w:pgNumType w:start="101"/>
        </w:sectPr>
      </w:pPr>
    </w:p>
    <w:p>
      <w:pPr>
        <w:tabs>
          <w:tab w:pos="1126" w:val="left" w:leader="none"/>
        </w:tabs>
        <w:spacing w:before="11"/>
        <w:ind w:left="363" w:right="0" w:firstLine="0"/>
        <w:jc w:val="left"/>
        <w:rPr>
          <w:sz w:val="19"/>
        </w:rPr>
      </w:pPr>
      <w:r>
        <w:rPr>
          <w:w w:val="105"/>
          <w:sz w:val="19"/>
        </w:rPr>
        <w:t>Núm.</w:t>
        <w:tab/>
        <w:t>Padecimientos</w:t>
      </w:r>
      <w:r>
        <w:rPr>
          <w:spacing w:val="-8"/>
          <w:w w:val="105"/>
          <w:sz w:val="19"/>
        </w:rPr>
        <w:t> </w:t>
      </w:r>
      <w:r>
        <w:rPr>
          <w:w w:val="105"/>
          <w:sz w:val="19"/>
        </w:rPr>
        <w:t>sin</w:t>
      </w:r>
    </w:p>
    <w:p>
      <w:pPr>
        <w:spacing w:line="252" w:lineRule="auto" w:before="12"/>
        <w:ind w:left="1126" w:right="-15" w:firstLine="0"/>
        <w:jc w:val="left"/>
        <w:rPr>
          <w:sz w:val="19"/>
        </w:rPr>
      </w:pPr>
      <w:r>
        <w:rPr>
          <w:w w:val="105"/>
          <w:sz w:val="19"/>
        </w:rPr>
        <w:t>dolor en fase inicial, pero muy molestos. "Calientes"</w:t>
      </w:r>
    </w:p>
    <w:p>
      <w:pPr>
        <w:spacing w:line="252" w:lineRule="auto" w:before="11"/>
        <w:ind w:left="363" w:right="264" w:firstLine="0"/>
        <w:jc w:val="left"/>
        <w:rPr>
          <w:sz w:val="19"/>
        </w:rPr>
      </w:pPr>
      <w:r>
        <w:rPr/>
        <w:br w:type="column"/>
      </w:r>
      <w:r>
        <w:rPr>
          <w:w w:val="105"/>
          <w:sz w:val="19"/>
        </w:rPr>
        <w:t>Padecimientos con dolor/ ardor / cosquilleo. sufrimiento profundo "frios"</w:t>
      </w:r>
    </w:p>
    <w:p>
      <w:pPr>
        <w:spacing w:after="0" w:line="252" w:lineRule="auto"/>
        <w:jc w:val="left"/>
        <w:rPr>
          <w:sz w:val="19"/>
        </w:rPr>
        <w:sectPr>
          <w:type w:val="continuous"/>
          <w:pgSz w:w="9360" w:h="13040"/>
          <w:pgMar w:top="0" w:bottom="0" w:left="1300" w:right="1300"/>
          <w:cols w:num="2" w:equalWidth="0">
            <w:col w:w="3569" w:space="516"/>
            <w:col w:w="2675"/>
          </w:cols>
        </w:sectPr>
      </w:pPr>
    </w:p>
    <w:p>
      <w:pPr>
        <w:pStyle w:val="BodyText"/>
        <w:spacing w:line="29" w:lineRule="exact"/>
        <w:ind w:left="252"/>
        <w:rPr>
          <w:sz w:val="2"/>
        </w:rPr>
      </w:pPr>
      <w:r>
        <w:rPr>
          <w:position w:val="0"/>
          <w:sz w:val="2"/>
        </w:rPr>
        <w:pict>
          <v:group style="width:319.5pt;height:1.5pt;mso-position-horizontal-relative:char;mso-position-vertical-relative:line" coordorigin="0,0" coordsize="6390,30">
            <v:line style="position:absolute" from="5,5" to="763,5" stroked="true" strokeweight=".48pt" strokecolor="#000000"/>
            <v:line style="position:absolute" from="5,24" to="763,24" stroked="true" strokeweight=".48pt" strokecolor="#000000"/>
            <v:line style="position:absolute" from="763,5" to="792,5" stroked="true" strokeweight=".48pt" strokecolor="#000000"/>
            <v:line style="position:absolute" from="763,24" to="792,24" stroked="true" strokeweight=".48pt" strokecolor="#000000"/>
            <v:line style="position:absolute" from="792,5" to="4085,5" stroked="true" strokeweight=".48pt" strokecolor="#000000"/>
            <v:line style="position:absolute" from="792,24" to="4085,24" stroked="true" strokeweight=".48pt" strokecolor="#000000"/>
            <v:line style="position:absolute" from="4085,5" to="4114,5" stroked="true" strokeweight=".48pt" strokecolor="#000000"/>
            <v:line style="position:absolute" from="4085,24" to="4114,24" stroked="true" strokeweight=".48pt" strokecolor="#000000"/>
            <v:line style="position:absolute" from="4114,5" to="6384,5" stroked="true" strokeweight=".48pt" strokecolor="#000000"/>
            <v:line style="position:absolute" from="4114,24" to="6384,24" stroked="true" strokeweight=".48pt" strokecolor="#000000"/>
          </v:group>
        </w:pict>
      </w:r>
      <w:r>
        <w:rPr>
          <w:position w:val="0"/>
          <w:sz w:val="2"/>
        </w:rPr>
      </w:r>
    </w:p>
    <w:p>
      <w:pPr>
        <w:pStyle w:val="ListParagraph"/>
        <w:numPr>
          <w:ilvl w:val="1"/>
          <w:numId w:val="7"/>
        </w:numPr>
        <w:tabs>
          <w:tab w:pos="1126" w:val="left" w:leader="none"/>
          <w:tab w:pos="1127" w:val="left" w:leader="none"/>
          <w:tab w:pos="4448" w:val="left" w:leader="none"/>
        </w:tabs>
        <w:spacing w:line="240" w:lineRule="auto" w:before="1" w:after="0"/>
        <w:ind w:left="4448" w:right="0" w:hanging="4085"/>
        <w:jc w:val="left"/>
        <w:rPr>
          <w:sz w:val="19"/>
        </w:rPr>
      </w:pPr>
      <w:r>
        <w:rPr>
          <w:w w:val="105"/>
          <w:sz w:val="19"/>
        </w:rPr>
        <w:t>Temblor</w:t>
      </w:r>
      <w:r>
        <w:rPr>
          <w:spacing w:val="-2"/>
          <w:w w:val="105"/>
          <w:sz w:val="19"/>
        </w:rPr>
        <w:t> </w:t>
      </w:r>
      <w:r>
        <w:rPr>
          <w:w w:val="105"/>
          <w:sz w:val="19"/>
        </w:rPr>
        <w:t>involuntario</w:t>
        <w:tab/>
        <w:t>Dolor de</w:t>
      </w:r>
      <w:r>
        <w:rPr>
          <w:spacing w:val="-7"/>
          <w:w w:val="105"/>
          <w:sz w:val="19"/>
        </w:rPr>
        <w:t> </w:t>
      </w:r>
      <w:r>
        <w:rPr>
          <w:w w:val="105"/>
          <w:sz w:val="19"/>
        </w:rPr>
        <w:t>rodillas</w:t>
      </w:r>
    </w:p>
    <w:p>
      <w:pPr>
        <w:pStyle w:val="ListParagraph"/>
        <w:numPr>
          <w:ilvl w:val="1"/>
          <w:numId w:val="7"/>
        </w:numPr>
        <w:tabs>
          <w:tab w:pos="1126" w:val="left" w:leader="none"/>
          <w:tab w:pos="1127" w:val="left" w:leader="none"/>
          <w:tab w:pos="4448" w:val="left" w:leader="none"/>
        </w:tabs>
        <w:spacing w:line="240" w:lineRule="auto" w:before="12" w:after="0"/>
        <w:ind w:left="1126" w:right="0" w:hanging="763"/>
        <w:jc w:val="left"/>
        <w:rPr>
          <w:sz w:val="19"/>
        </w:rPr>
      </w:pPr>
      <w:r>
        <w:rPr>
          <w:w w:val="105"/>
          <w:sz w:val="19"/>
        </w:rPr>
        <w:t>Vértigo</w:t>
        <w:tab/>
        <w:t>Dolor de</w:t>
      </w:r>
      <w:r>
        <w:rPr>
          <w:spacing w:val="-5"/>
          <w:w w:val="105"/>
          <w:sz w:val="19"/>
        </w:rPr>
        <w:t> </w:t>
      </w:r>
      <w:r>
        <w:rPr>
          <w:w w:val="105"/>
          <w:sz w:val="19"/>
        </w:rPr>
        <w:t>espalda</w:t>
      </w:r>
    </w:p>
    <w:p>
      <w:pPr>
        <w:pStyle w:val="ListParagraph"/>
        <w:numPr>
          <w:ilvl w:val="1"/>
          <w:numId w:val="7"/>
        </w:numPr>
        <w:tabs>
          <w:tab w:pos="1126" w:val="left" w:leader="none"/>
          <w:tab w:pos="1127" w:val="left" w:leader="none"/>
          <w:tab w:pos="4448" w:val="left" w:leader="none"/>
        </w:tabs>
        <w:spacing w:line="240" w:lineRule="auto" w:before="12" w:after="0"/>
        <w:ind w:left="1126" w:right="0" w:hanging="763"/>
        <w:jc w:val="left"/>
        <w:rPr>
          <w:sz w:val="19"/>
        </w:rPr>
      </w:pPr>
      <w:r>
        <w:rPr>
          <w:w w:val="105"/>
          <w:sz w:val="19"/>
        </w:rPr>
        <w:t>Trastornos del sueño</w:t>
      </w:r>
      <w:r>
        <w:rPr>
          <w:spacing w:val="-3"/>
          <w:w w:val="105"/>
          <w:sz w:val="19"/>
        </w:rPr>
        <w:t> </w:t>
      </w:r>
      <w:r>
        <w:rPr>
          <w:w w:val="105"/>
          <w:sz w:val="19"/>
        </w:rPr>
        <w:t>y</w:t>
      </w:r>
      <w:r>
        <w:rPr>
          <w:spacing w:val="-1"/>
          <w:w w:val="105"/>
          <w:sz w:val="19"/>
        </w:rPr>
        <w:t> </w:t>
      </w:r>
      <w:r>
        <w:rPr>
          <w:w w:val="105"/>
          <w:sz w:val="19"/>
        </w:rPr>
        <w:t>vigilia</w:t>
        <w:tab/>
        <w:t>Dolor de</w:t>
      </w:r>
      <w:r>
        <w:rPr>
          <w:spacing w:val="-4"/>
          <w:w w:val="105"/>
          <w:sz w:val="19"/>
        </w:rPr>
        <w:t> </w:t>
      </w:r>
      <w:r>
        <w:rPr>
          <w:w w:val="105"/>
          <w:sz w:val="19"/>
        </w:rPr>
        <w:t>cabeza</w:t>
      </w:r>
    </w:p>
    <w:p>
      <w:pPr>
        <w:pStyle w:val="ListParagraph"/>
        <w:numPr>
          <w:ilvl w:val="1"/>
          <w:numId w:val="7"/>
        </w:numPr>
        <w:tabs>
          <w:tab w:pos="1126" w:val="left" w:leader="none"/>
          <w:tab w:pos="1127" w:val="left" w:leader="none"/>
          <w:tab w:pos="4448" w:val="left" w:leader="none"/>
        </w:tabs>
        <w:spacing w:line="127" w:lineRule="auto" w:before="90" w:after="0"/>
        <w:ind w:left="4448" w:right="411" w:hanging="4085"/>
        <w:jc w:val="left"/>
        <w:rPr>
          <w:sz w:val="19"/>
        </w:rPr>
      </w:pPr>
      <w:r>
        <w:rPr>
          <w:w w:val="105"/>
          <w:sz w:val="19"/>
        </w:rPr>
        <w:t>Problemas</w:t>
      </w:r>
      <w:r>
        <w:rPr>
          <w:spacing w:val="-1"/>
          <w:w w:val="105"/>
          <w:sz w:val="19"/>
        </w:rPr>
        <w:t> </w:t>
      </w:r>
      <w:r>
        <w:rPr>
          <w:w w:val="105"/>
          <w:sz w:val="19"/>
        </w:rPr>
        <w:t>de</w:t>
      </w:r>
      <w:r>
        <w:rPr>
          <w:spacing w:val="-1"/>
          <w:w w:val="105"/>
          <w:sz w:val="19"/>
        </w:rPr>
        <w:t> </w:t>
      </w:r>
      <w:r>
        <w:rPr>
          <w:w w:val="105"/>
          <w:sz w:val="19"/>
        </w:rPr>
        <w:t>visión</w:t>
        <w:tab/>
      </w:r>
      <w:r>
        <w:rPr>
          <w:w w:val="105"/>
          <w:position w:val="12"/>
          <w:sz w:val="19"/>
        </w:rPr>
        <w:t>Dolor de mano,</w:t>
      </w:r>
      <w:r>
        <w:rPr>
          <w:spacing w:val="-5"/>
          <w:w w:val="105"/>
          <w:position w:val="12"/>
          <w:sz w:val="19"/>
        </w:rPr>
        <w:t> </w:t>
      </w:r>
      <w:r>
        <w:rPr>
          <w:w w:val="105"/>
          <w:position w:val="12"/>
          <w:sz w:val="19"/>
        </w:rPr>
        <w:t>brazo</w:t>
      </w:r>
      <w:r>
        <w:rPr>
          <w:spacing w:val="-1"/>
          <w:w w:val="105"/>
          <w:position w:val="12"/>
          <w:sz w:val="19"/>
        </w:rPr>
        <w:t> </w:t>
      </w:r>
      <w:r>
        <w:rPr>
          <w:w w:val="105"/>
          <w:position w:val="12"/>
          <w:sz w:val="19"/>
        </w:rPr>
        <w:t>y</w:t>
      </w:r>
      <w:r>
        <w:rPr>
          <w:w w:val="103"/>
          <w:position w:val="12"/>
          <w:sz w:val="19"/>
        </w:rPr>
        <w:t> </w:t>
      </w:r>
      <w:r>
        <w:rPr>
          <w:w w:val="105"/>
          <w:sz w:val="19"/>
        </w:rPr>
        <w:t>antebrazo</w:t>
      </w:r>
    </w:p>
    <w:p>
      <w:pPr>
        <w:pStyle w:val="ListParagraph"/>
        <w:numPr>
          <w:ilvl w:val="1"/>
          <w:numId w:val="7"/>
        </w:numPr>
        <w:tabs>
          <w:tab w:pos="1126" w:val="left" w:leader="none"/>
          <w:tab w:pos="1127" w:val="left" w:leader="none"/>
          <w:tab w:pos="4448" w:val="left" w:leader="none"/>
        </w:tabs>
        <w:spacing w:line="240" w:lineRule="auto" w:before="31" w:after="0"/>
        <w:ind w:left="1126" w:right="0" w:hanging="763"/>
        <w:jc w:val="left"/>
        <w:rPr>
          <w:sz w:val="19"/>
        </w:rPr>
      </w:pPr>
      <w:r>
        <w:rPr>
          <w:w w:val="105"/>
          <w:sz w:val="19"/>
        </w:rPr>
        <w:t>Cansancio</w:t>
      </w:r>
      <w:r>
        <w:rPr>
          <w:spacing w:val="-1"/>
          <w:w w:val="105"/>
          <w:sz w:val="19"/>
        </w:rPr>
        <w:t> </w:t>
      </w:r>
      <w:r>
        <w:rPr>
          <w:w w:val="105"/>
          <w:sz w:val="19"/>
        </w:rPr>
        <w:t>extremo</w:t>
        <w:tab/>
        <w:t>Dolor de</w:t>
      </w:r>
      <w:r>
        <w:rPr>
          <w:spacing w:val="-5"/>
          <w:w w:val="105"/>
          <w:sz w:val="19"/>
        </w:rPr>
        <w:t> </w:t>
      </w:r>
      <w:r>
        <w:rPr>
          <w:w w:val="105"/>
          <w:sz w:val="19"/>
        </w:rPr>
        <w:t>oídos</w:t>
      </w:r>
    </w:p>
    <w:p>
      <w:pPr>
        <w:pStyle w:val="ListParagraph"/>
        <w:numPr>
          <w:ilvl w:val="1"/>
          <w:numId w:val="7"/>
        </w:numPr>
        <w:tabs>
          <w:tab w:pos="1126" w:val="left" w:leader="none"/>
          <w:tab w:pos="1127" w:val="left" w:leader="none"/>
        </w:tabs>
        <w:spacing w:line="167" w:lineRule="exact" w:before="7" w:after="0"/>
        <w:ind w:left="1126" w:right="0" w:hanging="763"/>
        <w:jc w:val="left"/>
        <w:rPr>
          <w:sz w:val="19"/>
        </w:rPr>
      </w:pPr>
      <w:r>
        <w:rPr>
          <w:w w:val="105"/>
          <w:sz w:val="19"/>
        </w:rPr>
        <w:t>Pérdida de memoria a corto y</w:t>
      </w:r>
      <w:r>
        <w:rPr>
          <w:spacing w:val="-9"/>
          <w:w w:val="105"/>
          <w:sz w:val="19"/>
        </w:rPr>
        <w:t> </w:t>
      </w:r>
      <w:r>
        <w:rPr>
          <w:w w:val="105"/>
          <w:sz w:val="19"/>
        </w:rPr>
        <w:t>largo</w:t>
      </w:r>
    </w:p>
    <w:p>
      <w:pPr>
        <w:tabs>
          <w:tab w:pos="4448" w:val="left" w:leader="none"/>
        </w:tabs>
        <w:spacing w:line="287" w:lineRule="exact" w:before="0"/>
        <w:ind w:left="1126" w:right="18" w:firstLine="0"/>
        <w:jc w:val="left"/>
        <w:rPr>
          <w:sz w:val="19"/>
        </w:rPr>
      </w:pPr>
      <w:r>
        <w:rPr>
          <w:w w:val="105"/>
          <w:position w:val="-11"/>
          <w:sz w:val="19"/>
        </w:rPr>
        <w:t>plazos</w:t>
        <w:tab/>
      </w:r>
      <w:r>
        <w:rPr>
          <w:w w:val="105"/>
          <w:sz w:val="19"/>
        </w:rPr>
        <w:t>Dolor de</w:t>
      </w:r>
      <w:r>
        <w:rPr>
          <w:spacing w:val="-6"/>
          <w:w w:val="105"/>
          <w:sz w:val="19"/>
        </w:rPr>
        <w:t> </w:t>
      </w:r>
      <w:r>
        <w:rPr>
          <w:w w:val="105"/>
          <w:sz w:val="19"/>
        </w:rPr>
        <w:t>estómago</w:t>
      </w:r>
    </w:p>
    <w:p>
      <w:pPr>
        <w:pStyle w:val="ListParagraph"/>
        <w:numPr>
          <w:ilvl w:val="1"/>
          <w:numId w:val="7"/>
        </w:numPr>
        <w:tabs>
          <w:tab w:pos="1126" w:val="left" w:leader="none"/>
          <w:tab w:pos="1127" w:val="left" w:leader="none"/>
        </w:tabs>
        <w:spacing w:line="167" w:lineRule="exact" w:before="7" w:after="0"/>
        <w:ind w:left="1126" w:right="0" w:hanging="763"/>
        <w:jc w:val="left"/>
        <w:rPr>
          <w:sz w:val="19"/>
        </w:rPr>
      </w:pPr>
      <w:r>
        <w:rPr>
          <w:w w:val="105"/>
          <w:sz w:val="19"/>
        </w:rPr>
        <w:t>Alucinaciones visuales, auditivas</w:t>
      </w:r>
      <w:r>
        <w:rPr>
          <w:spacing w:val="-12"/>
          <w:w w:val="105"/>
          <w:sz w:val="19"/>
        </w:rPr>
        <w:t> </w:t>
      </w:r>
      <w:r>
        <w:rPr>
          <w:w w:val="105"/>
          <w:sz w:val="19"/>
        </w:rPr>
        <w:t>y</w:t>
      </w:r>
    </w:p>
    <w:p>
      <w:pPr>
        <w:tabs>
          <w:tab w:pos="4448" w:val="left" w:leader="none"/>
        </w:tabs>
        <w:spacing w:line="287" w:lineRule="exact" w:before="0"/>
        <w:ind w:left="1126" w:right="18" w:firstLine="0"/>
        <w:jc w:val="left"/>
        <w:rPr>
          <w:sz w:val="19"/>
        </w:rPr>
      </w:pPr>
      <w:r>
        <w:rPr>
          <w:w w:val="105"/>
          <w:position w:val="-11"/>
          <w:sz w:val="19"/>
        </w:rPr>
        <w:t>táctiles</w:t>
        <w:tab/>
      </w:r>
      <w:r>
        <w:rPr>
          <w:w w:val="105"/>
          <w:sz w:val="19"/>
        </w:rPr>
        <w:t>Dolor de</w:t>
      </w:r>
      <w:r>
        <w:rPr>
          <w:spacing w:val="-6"/>
          <w:w w:val="105"/>
          <w:sz w:val="19"/>
        </w:rPr>
        <w:t> </w:t>
      </w:r>
      <w:r>
        <w:rPr>
          <w:w w:val="105"/>
          <w:sz w:val="19"/>
        </w:rPr>
        <w:t>muelas</w:t>
      </w:r>
    </w:p>
    <w:p>
      <w:pPr>
        <w:spacing w:after="0" w:line="287" w:lineRule="exact"/>
        <w:jc w:val="left"/>
        <w:rPr>
          <w:sz w:val="19"/>
        </w:rPr>
        <w:sectPr>
          <w:type w:val="continuous"/>
          <w:pgSz w:w="9360" w:h="13040"/>
          <w:pgMar w:top="0" w:bottom="0" w:left="1300" w:right="1300"/>
        </w:sectPr>
      </w:pPr>
    </w:p>
    <w:p>
      <w:pPr>
        <w:pStyle w:val="ListParagraph"/>
        <w:numPr>
          <w:ilvl w:val="1"/>
          <w:numId w:val="7"/>
        </w:numPr>
        <w:tabs>
          <w:tab w:pos="1126" w:val="left" w:leader="none"/>
          <w:tab w:pos="1127" w:val="left" w:leader="none"/>
        </w:tabs>
        <w:spacing w:line="252" w:lineRule="auto" w:before="7" w:after="0"/>
        <w:ind w:left="1126" w:right="0" w:hanging="763"/>
        <w:jc w:val="left"/>
        <w:rPr>
          <w:sz w:val="19"/>
        </w:rPr>
      </w:pPr>
      <w:r>
        <w:rPr>
          <w:w w:val="105"/>
          <w:sz w:val="19"/>
        </w:rPr>
        <w:t>"Nervios" (angustias, miedos, aislamiento)</w:t>
      </w:r>
    </w:p>
    <w:p>
      <w:pPr>
        <w:spacing w:line="252" w:lineRule="auto" w:before="7"/>
        <w:ind w:left="363" w:right="736" w:firstLine="0"/>
        <w:jc w:val="left"/>
        <w:rPr>
          <w:sz w:val="19"/>
        </w:rPr>
      </w:pPr>
      <w:r>
        <w:rPr/>
        <w:br w:type="column"/>
      </w:r>
      <w:r>
        <w:rPr>
          <w:w w:val="105"/>
          <w:sz w:val="19"/>
        </w:rPr>
        <w:t>"Aires" (cuadros reumáticos agudos)</w:t>
      </w:r>
    </w:p>
    <w:p>
      <w:pPr>
        <w:spacing w:after="0" w:line="252" w:lineRule="auto"/>
        <w:jc w:val="left"/>
        <w:rPr>
          <w:sz w:val="19"/>
        </w:rPr>
        <w:sectPr>
          <w:type w:val="continuous"/>
          <w:pgSz w:w="9360" w:h="13040"/>
          <w:pgMar w:top="0" w:bottom="0" w:left="1300" w:right="1300"/>
          <w:cols w:num="2" w:equalWidth="0">
            <w:col w:w="3513" w:space="571"/>
            <w:col w:w="2676"/>
          </w:cols>
        </w:sectPr>
      </w:pPr>
    </w:p>
    <w:p>
      <w:pPr>
        <w:pStyle w:val="ListParagraph"/>
        <w:numPr>
          <w:ilvl w:val="1"/>
          <w:numId w:val="7"/>
        </w:numPr>
        <w:tabs>
          <w:tab w:pos="1126" w:val="left" w:leader="none"/>
          <w:tab w:pos="1127" w:val="left" w:leader="none"/>
          <w:tab w:pos="4448" w:val="left" w:leader="none"/>
        </w:tabs>
        <w:spacing w:line="284" w:lineRule="exact" w:before="1" w:after="0"/>
        <w:ind w:left="1126" w:right="0" w:hanging="763"/>
        <w:jc w:val="left"/>
        <w:rPr>
          <w:sz w:val="19"/>
        </w:rPr>
      </w:pPr>
      <w:r>
        <w:rPr>
          <w:w w:val="105"/>
          <w:position w:val="-11"/>
          <w:sz w:val="19"/>
        </w:rPr>
        <w:t>Mareo</w:t>
        <w:tab/>
      </w:r>
      <w:r>
        <w:rPr>
          <w:w w:val="105"/>
          <w:sz w:val="19"/>
        </w:rPr>
        <w:t>"Aire" del</w:t>
      </w:r>
      <w:r>
        <w:rPr>
          <w:spacing w:val="-5"/>
          <w:w w:val="105"/>
          <w:sz w:val="19"/>
        </w:rPr>
        <w:t> </w:t>
      </w:r>
      <w:r>
        <w:rPr>
          <w:w w:val="105"/>
          <w:sz w:val="19"/>
        </w:rPr>
        <w:t>corazón</w:t>
      </w:r>
    </w:p>
    <w:p>
      <w:pPr>
        <w:spacing w:line="164" w:lineRule="exact" w:before="0"/>
        <w:ind w:left="4448" w:right="18" w:firstLine="0"/>
        <w:jc w:val="left"/>
        <w:rPr>
          <w:sz w:val="19"/>
        </w:rPr>
      </w:pPr>
      <w:r>
        <w:rPr>
          <w:w w:val="105"/>
          <w:sz w:val="19"/>
        </w:rPr>
        <w:t>(infartos)</w:t>
      </w:r>
    </w:p>
    <w:p>
      <w:pPr>
        <w:pStyle w:val="ListParagraph"/>
        <w:numPr>
          <w:ilvl w:val="1"/>
          <w:numId w:val="7"/>
        </w:numPr>
        <w:tabs>
          <w:tab w:pos="1126" w:val="left" w:leader="none"/>
          <w:tab w:pos="1127" w:val="left" w:leader="none"/>
          <w:tab w:pos="4448" w:val="left" w:leader="none"/>
        </w:tabs>
        <w:spacing w:line="240" w:lineRule="auto" w:before="12" w:after="0"/>
        <w:ind w:left="1126" w:right="0" w:hanging="763"/>
        <w:jc w:val="left"/>
        <w:rPr>
          <w:sz w:val="19"/>
        </w:rPr>
      </w:pPr>
      <w:r>
        <w:rPr>
          <w:w w:val="105"/>
          <w:sz w:val="19"/>
        </w:rPr>
        <w:t>Debilidad</w:t>
        <w:tab/>
        <w:t>Dolor de</w:t>
      </w:r>
      <w:r>
        <w:rPr>
          <w:spacing w:val="-7"/>
          <w:w w:val="105"/>
          <w:sz w:val="19"/>
        </w:rPr>
        <w:t> </w:t>
      </w:r>
      <w:r>
        <w:rPr>
          <w:w w:val="105"/>
          <w:sz w:val="19"/>
        </w:rPr>
        <w:t>cuello</w:t>
      </w:r>
    </w:p>
    <w:p>
      <w:pPr>
        <w:pStyle w:val="ListParagraph"/>
        <w:numPr>
          <w:ilvl w:val="1"/>
          <w:numId w:val="7"/>
        </w:numPr>
        <w:tabs>
          <w:tab w:pos="1126" w:val="left" w:leader="none"/>
          <w:tab w:pos="1127" w:val="left" w:leader="none"/>
          <w:tab w:pos="4448" w:val="left" w:leader="none"/>
        </w:tabs>
        <w:spacing w:line="240" w:lineRule="auto" w:before="12" w:after="0"/>
        <w:ind w:left="1126" w:right="0" w:hanging="763"/>
        <w:jc w:val="left"/>
        <w:rPr>
          <w:sz w:val="19"/>
        </w:rPr>
      </w:pPr>
      <w:r>
        <w:rPr>
          <w:w w:val="105"/>
          <w:sz w:val="19"/>
        </w:rPr>
        <w:t>Cambio repentino</w:t>
      </w:r>
      <w:r>
        <w:rPr>
          <w:spacing w:val="-1"/>
          <w:w w:val="105"/>
          <w:sz w:val="19"/>
        </w:rPr>
        <w:t> </w:t>
      </w:r>
      <w:r>
        <w:rPr>
          <w:w w:val="105"/>
          <w:sz w:val="19"/>
        </w:rPr>
        <w:t>de</w:t>
      </w:r>
      <w:r>
        <w:rPr>
          <w:spacing w:val="-2"/>
          <w:w w:val="105"/>
          <w:sz w:val="19"/>
        </w:rPr>
        <w:t> </w:t>
      </w:r>
      <w:r>
        <w:rPr>
          <w:w w:val="105"/>
          <w:sz w:val="19"/>
        </w:rPr>
        <w:t>humor</w:t>
        <w:tab/>
        <w:t>Ciática</w:t>
      </w:r>
    </w:p>
    <w:p>
      <w:pPr>
        <w:pStyle w:val="ListParagraph"/>
        <w:numPr>
          <w:ilvl w:val="1"/>
          <w:numId w:val="7"/>
        </w:numPr>
        <w:tabs>
          <w:tab w:pos="1126" w:val="left" w:leader="none"/>
          <w:tab w:pos="1127" w:val="left" w:leader="none"/>
          <w:tab w:pos="4448" w:val="left" w:leader="none"/>
        </w:tabs>
        <w:spacing w:line="127" w:lineRule="auto" w:before="90" w:after="0"/>
        <w:ind w:left="4448" w:right="939" w:hanging="4085"/>
        <w:jc w:val="left"/>
        <w:rPr>
          <w:sz w:val="19"/>
        </w:rPr>
      </w:pPr>
      <w:r>
        <w:rPr>
          <w:w w:val="105"/>
          <w:sz w:val="19"/>
        </w:rPr>
        <w:t>Sordera parcial</w:t>
      </w:r>
      <w:r>
        <w:rPr>
          <w:spacing w:val="-2"/>
          <w:w w:val="105"/>
          <w:sz w:val="19"/>
        </w:rPr>
        <w:t> </w:t>
      </w:r>
      <w:r>
        <w:rPr>
          <w:w w:val="105"/>
          <w:sz w:val="19"/>
        </w:rPr>
        <w:t>o total</w:t>
        <w:tab/>
      </w:r>
      <w:r>
        <w:rPr>
          <w:w w:val="105"/>
          <w:position w:val="12"/>
          <w:sz w:val="19"/>
        </w:rPr>
        <w:t>Infección</w:t>
      </w:r>
      <w:r>
        <w:rPr>
          <w:spacing w:val="-2"/>
          <w:w w:val="105"/>
          <w:position w:val="12"/>
          <w:sz w:val="19"/>
        </w:rPr>
        <w:t> </w:t>
      </w:r>
      <w:r>
        <w:rPr>
          <w:w w:val="105"/>
          <w:position w:val="12"/>
          <w:sz w:val="19"/>
        </w:rPr>
        <w:t>de</w:t>
      </w:r>
      <w:r>
        <w:rPr>
          <w:spacing w:val="-3"/>
          <w:w w:val="105"/>
          <w:position w:val="12"/>
          <w:sz w:val="19"/>
        </w:rPr>
        <w:t> </w:t>
      </w:r>
      <w:r>
        <w:rPr>
          <w:w w:val="105"/>
          <w:position w:val="12"/>
          <w:sz w:val="19"/>
        </w:rPr>
        <w:t>vías</w:t>
      </w:r>
      <w:r>
        <w:rPr>
          <w:w w:val="103"/>
          <w:position w:val="12"/>
          <w:sz w:val="19"/>
        </w:rPr>
        <w:t> </w:t>
      </w:r>
      <w:r>
        <w:rPr>
          <w:w w:val="105"/>
          <w:sz w:val="19"/>
        </w:rPr>
        <w:t>urinarias</w:t>
      </w:r>
    </w:p>
    <w:p>
      <w:pPr>
        <w:pStyle w:val="ListParagraph"/>
        <w:numPr>
          <w:ilvl w:val="1"/>
          <w:numId w:val="7"/>
        </w:numPr>
        <w:tabs>
          <w:tab w:pos="1126" w:val="left" w:leader="none"/>
          <w:tab w:pos="1127" w:val="left" w:leader="none"/>
          <w:tab w:pos="4448" w:val="left" w:leader="none"/>
        </w:tabs>
        <w:spacing w:line="240" w:lineRule="auto" w:before="26" w:after="0"/>
        <w:ind w:left="1126" w:right="0" w:hanging="763"/>
        <w:jc w:val="left"/>
        <w:rPr>
          <w:sz w:val="19"/>
        </w:rPr>
      </w:pPr>
      <w:r>
        <w:rPr>
          <w:w w:val="105"/>
          <w:sz w:val="19"/>
        </w:rPr>
        <w:t>Frío</w:t>
        <w:tab/>
        <w:t>Dolor de</w:t>
      </w:r>
      <w:r>
        <w:rPr>
          <w:spacing w:val="-5"/>
          <w:w w:val="105"/>
          <w:sz w:val="19"/>
        </w:rPr>
        <w:t> </w:t>
      </w:r>
      <w:r>
        <w:rPr>
          <w:w w:val="105"/>
          <w:sz w:val="19"/>
        </w:rPr>
        <w:t>hombros</w:t>
      </w:r>
    </w:p>
    <w:p>
      <w:pPr>
        <w:pStyle w:val="ListParagraph"/>
        <w:numPr>
          <w:ilvl w:val="1"/>
          <w:numId w:val="7"/>
        </w:numPr>
        <w:tabs>
          <w:tab w:pos="1126" w:val="left" w:leader="none"/>
          <w:tab w:pos="1127" w:val="left" w:leader="none"/>
          <w:tab w:pos="4448" w:val="left" w:leader="none"/>
        </w:tabs>
        <w:spacing w:line="240" w:lineRule="auto" w:before="12" w:after="0"/>
        <w:ind w:left="1126" w:right="0" w:hanging="763"/>
        <w:jc w:val="left"/>
        <w:rPr>
          <w:sz w:val="19"/>
        </w:rPr>
      </w:pPr>
      <w:r>
        <w:rPr>
          <w:w w:val="105"/>
          <w:sz w:val="19"/>
        </w:rPr>
        <w:t>Pérdida</w:t>
      </w:r>
      <w:r>
        <w:rPr>
          <w:spacing w:val="-2"/>
          <w:w w:val="105"/>
          <w:sz w:val="19"/>
        </w:rPr>
        <w:t> </w:t>
      </w:r>
      <w:r>
        <w:rPr>
          <w:w w:val="105"/>
          <w:sz w:val="19"/>
        </w:rPr>
        <w:t>de</w:t>
      </w:r>
      <w:r>
        <w:rPr>
          <w:spacing w:val="-2"/>
          <w:w w:val="105"/>
          <w:sz w:val="19"/>
        </w:rPr>
        <w:t> </w:t>
      </w:r>
      <w:r>
        <w:rPr>
          <w:w w:val="105"/>
          <w:sz w:val="19"/>
        </w:rPr>
        <w:t>apetito</w:t>
        <w:tab/>
        <w:t>Dolor de</w:t>
      </w:r>
      <w:r>
        <w:rPr>
          <w:spacing w:val="-5"/>
          <w:w w:val="105"/>
          <w:sz w:val="19"/>
        </w:rPr>
        <w:t> </w:t>
      </w:r>
      <w:r>
        <w:rPr>
          <w:w w:val="105"/>
          <w:sz w:val="19"/>
        </w:rPr>
        <w:t>pies</w:t>
      </w:r>
    </w:p>
    <w:p>
      <w:pPr>
        <w:pStyle w:val="ListParagraph"/>
        <w:numPr>
          <w:ilvl w:val="1"/>
          <w:numId w:val="7"/>
        </w:numPr>
        <w:tabs>
          <w:tab w:pos="1126" w:val="left" w:leader="none"/>
          <w:tab w:pos="1127" w:val="left" w:leader="none"/>
          <w:tab w:pos="4448" w:val="left" w:leader="none"/>
        </w:tabs>
        <w:spacing w:line="240" w:lineRule="auto" w:before="12" w:after="0"/>
        <w:ind w:left="1126" w:right="0" w:hanging="763"/>
        <w:jc w:val="left"/>
        <w:rPr>
          <w:sz w:val="19"/>
        </w:rPr>
      </w:pPr>
      <w:r>
        <w:rPr>
          <w:w w:val="105"/>
          <w:sz w:val="19"/>
        </w:rPr>
        <w:t>Delirio</w:t>
      </w:r>
      <w:r>
        <w:rPr>
          <w:spacing w:val="-2"/>
          <w:w w:val="105"/>
          <w:sz w:val="19"/>
        </w:rPr>
        <w:t> </w:t>
      </w:r>
      <w:r>
        <w:rPr>
          <w:w w:val="105"/>
          <w:sz w:val="19"/>
        </w:rPr>
        <w:t>de</w:t>
      </w:r>
      <w:r>
        <w:rPr>
          <w:spacing w:val="-2"/>
          <w:w w:val="105"/>
          <w:sz w:val="19"/>
        </w:rPr>
        <w:t> </w:t>
      </w:r>
      <w:r>
        <w:rPr>
          <w:w w:val="105"/>
          <w:sz w:val="19"/>
        </w:rPr>
        <w:t>envenenamiento</w:t>
        <w:tab/>
        <w:t>Dolor de</w:t>
      </w:r>
      <w:r>
        <w:rPr>
          <w:spacing w:val="-7"/>
          <w:w w:val="105"/>
          <w:sz w:val="19"/>
        </w:rPr>
        <w:t> </w:t>
      </w:r>
      <w:r>
        <w:rPr>
          <w:w w:val="105"/>
          <w:sz w:val="19"/>
        </w:rPr>
        <w:t>cintura</w:t>
      </w:r>
    </w:p>
    <w:p>
      <w:pPr>
        <w:pStyle w:val="ListParagraph"/>
        <w:numPr>
          <w:ilvl w:val="1"/>
          <w:numId w:val="7"/>
        </w:numPr>
        <w:tabs>
          <w:tab w:pos="1126" w:val="left" w:leader="none"/>
          <w:tab w:pos="1127" w:val="left" w:leader="none"/>
          <w:tab w:pos="4448" w:val="left" w:leader="none"/>
        </w:tabs>
        <w:spacing w:line="240" w:lineRule="auto" w:before="12" w:after="0"/>
        <w:ind w:left="1126" w:right="0" w:hanging="763"/>
        <w:jc w:val="left"/>
        <w:rPr>
          <w:sz w:val="19"/>
        </w:rPr>
      </w:pPr>
      <w:r>
        <w:rPr>
          <w:w w:val="105"/>
          <w:sz w:val="19"/>
        </w:rPr>
        <w:t>Náuseas</w:t>
        <w:tab/>
        <w:t>Calambres</w:t>
      </w:r>
    </w:p>
    <w:p>
      <w:pPr>
        <w:pStyle w:val="ListParagraph"/>
        <w:numPr>
          <w:ilvl w:val="1"/>
          <w:numId w:val="7"/>
        </w:numPr>
        <w:tabs>
          <w:tab w:pos="1126" w:val="left" w:leader="none"/>
          <w:tab w:pos="1127" w:val="left" w:leader="none"/>
          <w:tab w:pos="4448" w:val="left" w:leader="none"/>
        </w:tabs>
        <w:spacing w:line="240" w:lineRule="auto" w:before="12" w:after="0"/>
        <w:ind w:left="1126" w:right="0" w:hanging="763"/>
        <w:jc w:val="left"/>
        <w:rPr>
          <w:sz w:val="19"/>
        </w:rPr>
      </w:pPr>
      <w:r>
        <w:rPr>
          <w:w w:val="105"/>
          <w:sz w:val="19"/>
        </w:rPr>
        <w:t>Sentimiento</w:t>
      </w:r>
      <w:r>
        <w:rPr>
          <w:spacing w:val="-1"/>
          <w:w w:val="105"/>
          <w:sz w:val="19"/>
        </w:rPr>
        <w:t> </w:t>
      </w:r>
      <w:r>
        <w:rPr>
          <w:w w:val="105"/>
          <w:sz w:val="19"/>
        </w:rPr>
        <w:t>de</w:t>
      </w:r>
      <w:r>
        <w:rPr>
          <w:spacing w:val="-2"/>
          <w:w w:val="105"/>
          <w:sz w:val="19"/>
        </w:rPr>
        <w:t> </w:t>
      </w:r>
      <w:r>
        <w:rPr>
          <w:w w:val="105"/>
          <w:sz w:val="19"/>
        </w:rPr>
        <w:t>culpa</w:t>
        <w:tab/>
        <w:t>Várices</w:t>
      </w:r>
    </w:p>
    <w:p>
      <w:pPr>
        <w:pStyle w:val="ListParagraph"/>
        <w:numPr>
          <w:ilvl w:val="1"/>
          <w:numId w:val="7"/>
        </w:numPr>
        <w:tabs>
          <w:tab w:pos="1126" w:val="left" w:leader="none"/>
          <w:tab w:pos="1127" w:val="left" w:leader="none"/>
        </w:tabs>
        <w:spacing w:line="167" w:lineRule="exact" w:before="12" w:after="0"/>
        <w:ind w:left="1126" w:right="0" w:hanging="763"/>
        <w:jc w:val="left"/>
        <w:rPr>
          <w:sz w:val="19"/>
        </w:rPr>
      </w:pPr>
      <w:r>
        <w:rPr>
          <w:w w:val="105"/>
          <w:sz w:val="19"/>
        </w:rPr>
        <w:t>Tristeza profunda, llanto,</w:t>
      </w:r>
      <w:r>
        <w:rPr>
          <w:spacing w:val="-9"/>
          <w:w w:val="105"/>
          <w:sz w:val="19"/>
        </w:rPr>
        <w:t> </w:t>
      </w:r>
      <w:r>
        <w:rPr>
          <w:w w:val="105"/>
          <w:sz w:val="19"/>
        </w:rPr>
        <w:t>melancolía</w:t>
      </w:r>
    </w:p>
    <w:p>
      <w:pPr>
        <w:tabs>
          <w:tab w:pos="4448" w:val="left" w:leader="none"/>
        </w:tabs>
        <w:spacing w:line="287" w:lineRule="exact" w:before="0"/>
        <w:ind w:left="1126" w:right="18" w:firstLine="0"/>
        <w:jc w:val="left"/>
        <w:rPr>
          <w:sz w:val="19"/>
        </w:rPr>
      </w:pPr>
      <w:r>
        <w:rPr>
          <w:w w:val="105"/>
          <w:position w:val="-11"/>
          <w:sz w:val="19"/>
        </w:rPr>
        <w:t>(depresión)</w:t>
        <w:tab/>
      </w:r>
      <w:r>
        <w:rPr>
          <w:w w:val="105"/>
          <w:sz w:val="19"/>
        </w:rPr>
        <w:t>Dolor de</w:t>
      </w:r>
      <w:r>
        <w:rPr>
          <w:spacing w:val="-4"/>
          <w:w w:val="105"/>
          <w:sz w:val="19"/>
        </w:rPr>
        <w:t> </w:t>
      </w:r>
      <w:r>
        <w:rPr>
          <w:w w:val="105"/>
          <w:sz w:val="19"/>
        </w:rPr>
        <w:t>ojos</w:t>
      </w:r>
    </w:p>
    <w:p>
      <w:pPr>
        <w:pStyle w:val="ListParagraph"/>
        <w:numPr>
          <w:ilvl w:val="1"/>
          <w:numId w:val="7"/>
        </w:numPr>
        <w:tabs>
          <w:tab w:pos="1126" w:val="left" w:leader="none"/>
          <w:tab w:pos="1127" w:val="left" w:leader="none"/>
          <w:tab w:pos="4448" w:val="left" w:leader="none"/>
        </w:tabs>
        <w:spacing w:line="240" w:lineRule="auto" w:before="7" w:after="0"/>
        <w:ind w:left="1126" w:right="0" w:hanging="763"/>
        <w:jc w:val="left"/>
        <w:rPr>
          <w:sz w:val="19"/>
        </w:rPr>
      </w:pPr>
      <w:r>
        <w:rPr>
          <w:w w:val="105"/>
          <w:sz w:val="19"/>
        </w:rPr>
        <w:t>Deseo sexual</w:t>
      </w:r>
      <w:r>
        <w:rPr>
          <w:spacing w:val="-1"/>
          <w:w w:val="105"/>
          <w:sz w:val="19"/>
        </w:rPr>
        <w:t> </w:t>
      </w:r>
      <w:r>
        <w:rPr>
          <w:w w:val="105"/>
          <w:sz w:val="19"/>
        </w:rPr>
        <w:t>bajo</w:t>
        <w:tab/>
        <w:t>Artritis</w:t>
      </w:r>
    </w:p>
    <w:p>
      <w:pPr>
        <w:pStyle w:val="ListParagraph"/>
        <w:numPr>
          <w:ilvl w:val="1"/>
          <w:numId w:val="7"/>
        </w:numPr>
        <w:tabs>
          <w:tab w:pos="1126" w:val="left" w:leader="none"/>
          <w:tab w:pos="1127" w:val="left" w:leader="none"/>
          <w:tab w:pos="4448" w:val="left" w:leader="none"/>
        </w:tabs>
        <w:spacing w:line="127" w:lineRule="auto" w:before="90" w:after="0"/>
        <w:ind w:left="4448" w:right="842" w:hanging="4085"/>
        <w:jc w:val="left"/>
        <w:rPr>
          <w:sz w:val="19"/>
        </w:rPr>
      </w:pPr>
      <w:r>
        <w:rPr/>
        <w:pict>
          <v:group style="position:absolute;margin-left:77.640999pt;margin-top:23.35104pt;width:319.5pt;height:1.5pt;mso-position-horizontal-relative:page;mso-position-vertical-relative:paragraph;z-index:4552;mso-wrap-distance-left:0;mso-wrap-distance-right:0" coordorigin="1553,467" coordsize="6390,30">
            <v:line style="position:absolute" from="1558,472" to="2316,472" stroked="true" strokeweight=".48pt" strokecolor="#000000"/>
            <v:line style="position:absolute" from="1558,491" to="2316,491" stroked="true" strokeweight=".481pt" strokecolor="#000000"/>
            <v:line style="position:absolute" from="2316,472" to="2345,472" stroked="true" strokeweight=".48pt" strokecolor="#000000"/>
            <v:line style="position:absolute" from="2316,491" to="2345,491" stroked="true" strokeweight=".481pt" strokecolor="#000000"/>
            <v:line style="position:absolute" from="2345,472" to="5638,472" stroked="true" strokeweight=".48pt" strokecolor="#000000"/>
            <v:line style="position:absolute" from="2345,491" to="5638,491" stroked="true" strokeweight=".481pt" strokecolor="#000000"/>
            <v:line style="position:absolute" from="5638,472" to="5667,472" stroked="true" strokeweight=".48pt" strokecolor="#000000"/>
            <v:line style="position:absolute" from="5638,491" to="5667,491" stroked="true" strokeweight=".481pt" strokecolor="#000000"/>
            <v:line style="position:absolute" from="5667,472" to="7937,472" stroked="true" strokeweight=".48pt" strokecolor="#000000"/>
            <v:line style="position:absolute" from="5667,491" to="7937,491" stroked="true" strokeweight=".481pt" strokecolor="#000000"/>
            <w10:wrap type="topAndBottom"/>
          </v:group>
        </w:pict>
      </w:r>
      <w:r>
        <w:rPr>
          <w:w w:val="105"/>
          <w:sz w:val="19"/>
        </w:rPr>
        <w:t>Incontinencias</w:t>
        <w:tab/>
      </w:r>
      <w:r>
        <w:rPr>
          <w:w w:val="105"/>
          <w:position w:val="12"/>
          <w:sz w:val="19"/>
        </w:rPr>
        <w:t>Dolor</w:t>
      </w:r>
      <w:r>
        <w:rPr>
          <w:spacing w:val="-3"/>
          <w:w w:val="105"/>
          <w:position w:val="12"/>
          <w:sz w:val="19"/>
        </w:rPr>
        <w:t> </w:t>
      </w:r>
      <w:r>
        <w:rPr>
          <w:w w:val="105"/>
          <w:position w:val="12"/>
          <w:sz w:val="19"/>
        </w:rPr>
        <w:t>de</w:t>
      </w:r>
      <w:r>
        <w:rPr>
          <w:spacing w:val="-3"/>
          <w:w w:val="105"/>
          <w:position w:val="12"/>
          <w:sz w:val="19"/>
        </w:rPr>
        <w:t> </w:t>
      </w:r>
      <w:r>
        <w:rPr>
          <w:w w:val="105"/>
          <w:position w:val="12"/>
          <w:sz w:val="19"/>
        </w:rPr>
        <w:t>"huesos"</w:t>
      </w:r>
      <w:r>
        <w:rPr>
          <w:spacing w:val="1"/>
          <w:w w:val="103"/>
          <w:position w:val="12"/>
          <w:sz w:val="19"/>
        </w:rPr>
        <w:t> </w:t>
      </w:r>
      <w:r>
        <w:rPr>
          <w:w w:val="105"/>
          <w:sz w:val="19"/>
        </w:rPr>
        <w:t>(¿artrosis?)</w:t>
      </w:r>
    </w:p>
    <w:p>
      <w:pPr>
        <w:spacing w:before="0"/>
        <w:ind w:left="363" w:right="18" w:firstLine="0"/>
        <w:jc w:val="left"/>
        <w:rPr>
          <w:sz w:val="19"/>
        </w:rPr>
      </w:pPr>
      <w:r>
        <w:rPr>
          <w:w w:val="105"/>
          <w:sz w:val="19"/>
        </w:rPr>
        <w:t>Fuente: Observación y registro en campo.</w:t>
      </w:r>
    </w:p>
    <w:p>
      <w:pPr>
        <w:pStyle w:val="BodyText"/>
        <w:spacing w:before="4"/>
        <w:rPr>
          <w:sz w:val="12"/>
        </w:rPr>
      </w:pPr>
    </w:p>
    <w:p>
      <w:pPr>
        <w:pStyle w:val="BodyText"/>
        <w:spacing w:line="247" w:lineRule="auto" w:before="72"/>
        <w:ind w:left="117" w:right="114" w:firstLine="283"/>
        <w:jc w:val="both"/>
      </w:pPr>
      <w:r>
        <w:rPr>
          <w:color w:val="231F20"/>
        </w:rPr>
        <w:t>La noción térmica del padecimiento resulta de interés, pues general- mente asocian el calor principalmente a signos patológicos indoloros,  pero que provocan profundo malestar y riesgo de muerte a corto plazo; en cambio, el frío lo identifican más a sintomatología neurálgica que produ- ce sufrimiento agudo prolongado y probabilidad de muerte a largo plazo. Finalmente</w:t>
      </w:r>
      <w:r>
        <w:rPr>
          <w:color w:val="231F20"/>
          <w:spacing w:val="-8"/>
        </w:rPr>
        <w:t> </w:t>
      </w:r>
      <w:r>
        <w:rPr>
          <w:color w:val="231F20"/>
        </w:rPr>
        <w:t>será</w:t>
      </w:r>
      <w:r>
        <w:rPr>
          <w:color w:val="231F20"/>
          <w:spacing w:val="-9"/>
        </w:rPr>
        <w:t> </w:t>
      </w:r>
      <w:r>
        <w:rPr>
          <w:color w:val="231F20"/>
        </w:rPr>
        <w:t>el</w:t>
      </w:r>
      <w:r>
        <w:rPr>
          <w:color w:val="231F20"/>
          <w:spacing w:val="-9"/>
        </w:rPr>
        <w:t> </w:t>
      </w:r>
      <w:r>
        <w:rPr>
          <w:color w:val="231F20"/>
        </w:rPr>
        <w:t>especialista</w:t>
      </w:r>
      <w:r>
        <w:rPr>
          <w:color w:val="231F20"/>
          <w:spacing w:val="-10"/>
        </w:rPr>
        <w:t> </w:t>
      </w:r>
      <w:r>
        <w:rPr>
          <w:color w:val="231F20"/>
        </w:rPr>
        <w:t>quien</w:t>
      </w:r>
      <w:r>
        <w:rPr>
          <w:color w:val="231F20"/>
          <w:spacing w:val="-9"/>
        </w:rPr>
        <w:t> </w:t>
      </w:r>
      <w:r>
        <w:rPr>
          <w:color w:val="231F20"/>
        </w:rPr>
        <w:t>emita</w:t>
      </w:r>
      <w:r>
        <w:rPr>
          <w:color w:val="231F20"/>
          <w:spacing w:val="-9"/>
        </w:rPr>
        <w:t> </w:t>
      </w:r>
      <w:r>
        <w:rPr>
          <w:color w:val="231F20"/>
        </w:rPr>
        <w:t>el</w:t>
      </w:r>
      <w:r>
        <w:rPr>
          <w:color w:val="231F20"/>
          <w:spacing w:val="-9"/>
        </w:rPr>
        <w:t> </w:t>
      </w:r>
      <w:r>
        <w:rPr>
          <w:color w:val="231F20"/>
        </w:rPr>
        <w:t>diagnóstico</w:t>
      </w:r>
      <w:r>
        <w:rPr>
          <w:color w:val="231F20"/>
          <w:spacing w:val="-9"/>
        </w:rPr>
        <w:t> </w:t>
      </w:r>
      <w:r>
        <w:rPr>
          <w:color w:val="231F20"/>
        </w:rPr>
        <w:t>que</w:t>
      </w:r>
      <w:r>
        <w:rPr>
          <w:color w:val="231F20"/>
          <w:spacing w:val="-9"/>
        </w:rPr>
        <w:t> </w:t>
      </w:r>
      <w:r>
        <w:rPr>
          <w:color w:val="231F20"/>
        </w:rPr>
        <w:t>pudiera</w:t>
      </w:r>
      <w:r>
        <w:rPr>
          <w:color w:val="231F20"/>
          <w:spacing w:val="-9"/>
        </w:rPr>
        <w:t> </w:t>
      </w:r>
      <w:r>
        <w:rPr>
          <w:color w:val="231F20"/>
        </w:rPr>
        <w:t>con- tradecir</w:t>
      </w:r>
      <w:r>
        <w:rPr>
          <w:color w:val="231F20"/>
          <w:spacing w:val="-7"/>
        </w:rPr>
        <w:t> </w:t>
      </w:r>
      <w:r>
        <w:rPr>
          <w:color w:val="231F20"/>
        </w:rPr>
        <w:t>este</w:t>
      </w:r>
      <w:r>
        <w:rPr>
          <w:color w:val="231F20"/>
          <w:spacing w:val="-6"/>
        </w:rPr>
        <w:t> </w:t>
      </w:r>
      <w:r>
        <w:rPr>
          <w:color w:val="231F20"/>
        </w:rPr>
        <w:t>principio.</w:t>
      </w:r>
      <w:r>
        <w:rPr>
          <w:color w:val="231F20"/>
          <w:spacing w:val="-6"/>
        </w:rPr>
        <w:t> </w:t>
      </w:r>
      <w:r>
        <w:rPr>
          <w:color w:val="231F20"/>
        </w:rPr>
        <w:t>Las</w:t>
      </w:r>
      <w:r>
        <w:rPr>
          <w:color w:val="231F20"/>
          <w:spacing w:val="-6"/>
        </w:rPr>
        <w:t> </w:t>
      </w:r>
      <w:r>
        <w:rPr>
          <w:color w:val="231F20"/>
        </w:rPr>
        <w:t>enfermedades</w:t>
      </w:r>
      <w:r>
        <w:rPr>
          <w:color w:val="231F20"/>
          <w:spacing w:val="-7"/>
        </w:rPr>
        <w:t> </w:t>
      </w:r>
      <w:r>
        <w:rPr>
          <w:color w:val="231F20"/>
        </w:rPr>
        <w:t>de</w:t>
      </w:r>
      <w:r>
        <w:rPr>
          <w:color w:val="231F20"/>
          <w:spacing w:val="-6"/>
        </w:rPr>
        <w:t> </w:t>
      </w:r>
      <w:r>
        <w:rPr>
          <w:color w:val="231F20"/>
        </w:rPr>
        <w:t>origen</w:t>
      </w:r>
      <w:r>
        <w:rPr>
          <w:color w:val="231F20"/>
          <w:spacing w:val="-6"/>
        </w:rPr>
        <w:t> </w:t>
      </w:r>
      <w:r>
        <w:rPr>
          <w:color w:val="231F20"/>
        </w:rPr>
        <w:t>“frío”</w:t>
      </w:r>
      <w:r>
        <w:rPr>
          <w:color w:val="231F20"/>
          <w:spacing w:val="-7"/>
        </w:rPr>
        <w:t> </w:t>
      </w:r>
      <w:r>
        <w:rPr>
          <w:color w:val="231F20"/>
        </w:rPr>
        <w:t>son</w:t>
      </w:r>
      <w:r>
        <w:rPr>
          <w:color w:val="231F20"/>
          <w:spacing w:val="-6"/>
        </w:rPr>
        <w:t> </w:t>
      </w:r>
      <w:r>
        <w:rPr>
          <w:color w:val="231F20"/>
        </w:rPr>
        <w:t>más</w:t>
      </w:r>
      <w:r>
        <w:rPr>
          <w:color w:val="231F20"/>
          <w:spacing w:val="-6"/>
        </w:rPr>
        <w:t> </w:t>
      </w:r>
      <w:r>
        <w:rPr>
          <w:color w:val="231F20"/>
        </w:rPr>
        <w:t>dañinas</w:t>
      </w:r>
    </w:p>
    <w:p>
      <w:pPr>
        <w:spacing w:after="0" w:line="247" w:lineRule="auto"/>
        <w:jc w:val="both"/>
        <w:sectPr>
          <w:type w:val="continuous"/>
          <w:pgSz w:w="9360" w:h="13040"/>
          <w:pgMar w:top="0" w:bottom="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5"/>
        <w:jc w:val="both"/>
      </w:pPr>
      <w:r>
        <w:rPr>
          <w:color w:val="231F20"/>
        </w:rPr>
        <w:t>que las “calientes”. El ideal de salud, entonces, está en lograr el balance térmico o cordial de la anatomía humana.</w:t>
      </w:r>
    </w:p>
    <w:p>
      <w:pPr>
        <w:pStyle w:val="Heading3"/>
      </w:pPr>
      <w:r>
        <w:rPr>
          <w:color w:val="231F20"/>
        </w:rPr>
        <w:t>Casos clínicos</w:t>
      </w:r>
    </w:p>
    <w:p>
      <w:pPr>
        <w:pStyle w:val="BodyText"/>
        <w:spacing w:line="247" w:lineRule="auto" w:before="172"/>
        <w:ind w:left="117" w:right="116"/>
        <w:jc w:val="both"/>
      </w:pPr>
      <w:r>
        <w:rPr>
          <w:color w:val="231F20"/>
        </w:rPr>
        <w:t>Buscando</w:t>
      </w:r>
      <w:r>
        <w:rPr>
          <w:color w:val="231F20"/>
          <w:spacing w:val="-6"/>
        </w:rPr>
        <w:t> </w:t>
      </w:r>
      <w:r>
        <w:rPr>
          <w:color w:val="231F20"/>
        </w:rPr>
        <w:t>ejemplificar</w:t>
      </w:r>
      <w:r>
        <w:rPr>
          <w:color w:val="231F20"/>
          <w:spacing w:val="-7"/>
        </w:rPr>
        <w:t> </w:t>
      </w:r>
      <w:r>
        <w:rPr>
          <w:color w:val="231F20"/>
        </w:rPr>
        <w:t>cómo</w:t>
      </w:r>
      <w:r>
        <w:rPr>
          <w:color w:val="231F20"/>
          <w:spacing w:val="-6"/>
        </w:rPr>
        <w:t> </w:t>
      </w:r>
      <w:r>
        <w:rPr>
          <w:color w:val="231F20"/>
        </w:rPr>
        <w:t>afronta</w:t>
      </w:r>
      <w:r>
        <w:rPr>
          <w:color w:val="231F20"/>
          <w:spacing w:val="-6"/>
        </w:rPr>
        <w:t> </w:t>
      </w:r>
      <w:r>
        <w:rPr>
          <w:color w:val="231F20"/>
        </w:rPr>
        <w:t>los</w:t>
      </w:r>
      <w:r>
        <w:rPr>
          <w:color w:val="231F20"/>
          <w:spacing w:val="-6"/>
        </w:rPr>
        <w:t> </w:t>
      </w:r>
      <w:r>
        <w:rPr>
          <w:color w:val="231F20"/>
        </w:rPr>
        <w:t>procesos</w:t>
      </w:r>
      <w:r>
        <w:rPr>
          <w:color w:val="231F20"/>
          <w:spacing w:val="-6"/>
        </w:rPr>
        <w:t> </w:t>
      </w:r>
      <w:r>
        <w:rPr>
          <w:color w:val="231F20"/>
        </w:rPr>
        <w:t>mórbidos</w:t>
      </w:r>
      <w:r>
        <w:rPr>
          <w:color w:val="231F20"/>
          <w:spacing w:val="-6"/>
        </w:rPr>
        <w:t> </w:t>
      </w:r>
      <w:r>
        <w:rPr>
          <w:color w:val="231F20"/>
        </w:rPr>
        <w:t>el</w:t>
      </w:r>
      <w:r>
        <w:rPr>
          <w:color w:val="231F20"/>
          <w:spacing w:val="-6"/>
        </w:rPr>
        <w:t> </w:t>
      </w:r>
      <w:r>
        <w:rPr>
          <w:color w:val="231F20"/>
        </w:rPr>
        <w:t>paciente</w:t>
      </w:r>
      <w:r>
        <w:rPr>
          <w:color w:val="231F20"/>
          <w:spacing w:val="-7"/>
        </w:rPr>
        <w:t> </w:t>
      </w:r>
      <w:r>
        <w:rPr>
          <w:color w:val="231F20"/>
        </w:rPr>
        <w:t>an- ciano en una comunidad, se describen situaciones reales, donde la cultura nativa, la disponibilidad y accesibilidad de los servicios médicos influyen en la forma de concebir y atender la enfermedad del viejo no sólo de sus achaques, sino de la enfermedad crónica y degenerativa. Se trata de </w:t>
      </w:r>
      <w:r>
        <w:rPr/>
        <w:t>tres </w:t>
      </w:r>
      <w:r>
        <w:rPr>
          <w:color w:val="231F20"/>
        </w:rPr>
        <w:t>casos clínicos, dos hombres y una mujer, que reciben atención diferencial en función del origen causal del padecimiento y clasificación neurálgica. El primer caso hace referencia a un síndrome de filiación cultural, cuya terapia</w:t>
      </w:r>
      <w:r>
        <w:rPr>
          <w:color w:val="231F20"/>
          <w:spacing w:val="-10"/>
        </w:rPr>
        <w:t> </w:t>
      </w:r>
      <w:r>
        <w:rPr>
          <w:color w:val="231F20"/>
        </w:rPr>
        <w:t>resulta</w:t>
      </w:r>
      <w:r>
        <w:rPr>
          <w:color w:val="231F20"/>
          <w:spacing w:val="-9"/>
        </w:rPr>
        <w:t> </w:t>
      </w:r>
      <w:r>
        <w:rPr>
          <w:color w:val="231F20"/>
        </w:rPr>
        <w:t>exitosa;</w:t>
      </w:r>
      <w:r>
        <w:rPr>
          <w:color w:val="231F20"/>
          <w:spacing w:val="-10"/>
        </w:rPr>
        <w:t> </w:t>
      </w:r>
      <w:r>
        <w:rPr>
          <w:color w:val="231F20"/>
        </w:rPr>
        <w:t>el</w:t>
      </w:r>
      <w:r>
        <w:rPr>
          <w:color w:val="231F20"/>
          <w:spacing w:val="-9"/>
        </w:rPr>
        <w:t> </w:t>
      </w:r>
      <w:r>
        <w:rPr>
          <w:color w:val="231F20"/>
        </w:rPr>
        <w:t>segundo,</w:t>
      </w:r>
      <w:r>
        <w:rPr>
          <w:color w:val="231F20"/>
          <w:spacing w:val="-9"/>
        </w:rPr>
        <w:t> </w:t>
      </w:r>
      <w:r>
        <w:rPr>
          <w:color w:val="231F20"/>
        </w:rPr>
        <w:t>es</w:t>
      </w:r>
      <w:r>
        <w:rPr>
          <w:color w:val="231F20"/>
          <w:spacing w:val="-9"/>
        </w:rPr>
        <w:t> </w:t>
      </w:r>
      <w:r>
        <w:rPr>
          <w:color w:val="231F20"/>
        </w:rPr>
        <w:t>un</w:t>
      </w:r>
      <w:r>
        <w:rPr>
          <w:color w:val="231F20"/>
          <w:spacing w:val="-9"/>
        </w:rPr>
        <w:t> </w:t>
      </w:r>
      <w:r>
        <w:rPr>
          <w:color w:val="231F20"/>
        </w:rPr>
        <w:t>padecimiento</w:t>
      </w:r>
      <w:r>
        <w:rPr>
          <w:color w:val="231F20"/>
          <w:spacing w:val="-9"/>
        </w:rPr>
        <w:t> </w:t>
      </w:r>
      <w:r>
        <w:rPr>
          <w:color w:val="231F20"/>
        </w:rPr>
        <w:t>de</w:t>
      </w:r>
      <w:r>
        <w:rPr>
          <w:color w:val="231F20"/>
          <w:spacing w:val="-9"/>
        </w:rPr>
        <w:t> </w:t>
      </w:r>
      <w:r>
        <w:rPr>
          <w:color w:val="231F20"/>
        </w:rPr>
        <w:t>demencia,</w:t>
      </w:r>
      <w:r>
        <w:rPr>
          <w:color w:val="231F20"/>
          <w:spacing w:val="-9"/>
        </w:rPr>
        <w:t> </w:t>
      </w:r>
      <w:r>
        <w:rPr>
          <w:color w:val="231F20"/>
        </w:rPr>
        <w:t>donde el paciente no recibe ningún tratamiento y la enfermedad sigue su curso “normal” y el tercero, describe las complicaciones diabéticas que sufre Doña Rosa, cuyo tratamiento tardío termina con la muerte. </w:t>
      </w:r>
      <w:r>
        <w:rPr>
          <w:color w:val="231F20"/>
          <w:spacing w:val="-5"/>
        </w:rPr>
        <w:t>Veamos </w:t>
      </w:r>
      <w:r>
        <w:rPr>
          <w:color w:val="231F20"/>
        </w:rPr>
        <w:t>el de- sarrollo de cada uno de</w:t>
      </w:r>
      <w:r>
        <w:rPr>
          <w:color w:val="231F20"/>
          <w:spacing w:val="-8"/>
        </w:rPr>
        <w:t> </w:t>
      </w:r>
      <w:r>
        <w:rPr>
          <w:color w:val="231F20"/>
        </w:rPr>
        <w:t>ellos.</w:t>
      </w:r>
    </w:p>
    <w:p>
      <w:pPr>
        <w:pStyle w:val="BodyText"/>
        <w:spacing w:line="247" w:lineRule="auto" w:before="169"/>
        <w:ind w:left="400" w:right="1532"/>
      </w:pPr>
      <w:r>
        <w:rPr>
          <w:color w:val="231F20"/>
        </w:rPr>
        <w:t>Caso 1: Síndrome de filiación cultural indoloro. Paciente: don Miguel, 78 años de edad.</w:t>
      </w:r>
    </w:p>
    <w:p>
      <w:pPr>
        <w:pStyle w:val="BodyText"/>
        <w:spacing w:line="247" w:lineRule="auto"/>
        <w:ind w:left="117" w:right="115" w:firstLine="283"/>
        <w:jc w:val="both"/>
      </w:pPr>
      <w:r>
        <w:rPr>
          <w:color w:val="231F20"/>
        </w:rPr>
        <w:t>Sintomatología: pérdida de apetito, cansancio extremo y accesos de fiebre.</w:t>
      </w:r>
    </w:p>
    <w:p>
      <w:pPr>
        <w:pStyle w:val="BodyText"/>
        <w:spacing w:line="247" w:lineRule="auto"/>
        <w:ind w:left="117" w:right="115" w:firstLine="283"/>
        <w:jc w:val="both"/>
      </w:pPr>
      <w:r>
        <w:rPr>
          <w:color w:val="231F20"/>
        </w:rPr>
        <w:t>Diagnóstico: Envidia. Su “alma” ha sido atrapada y retenida por un poderoso brujo.</w:t>
      </w:r>
    </w:p>
    <w:p>
      <w:pPr>
        <w:pStyle w:val="BodyText"/>
        <w:spacing w:line="247" w:lineRule="auto"/>
        <w:ind w:left="117" w:right="115" w:firstLine="283"/>
        <w:jc w:val="both"/>
      </w:pPr>
      <w:r>
        <w:rPr>
          <w:color w:val="231F20"/>
        </w:rPr>
        <w:t>Terapia:</w:t>
      </w:r>
      <w:r>
        <w:rPr>
          <w:color w:val="231F20"/>
          <w:spacing w:val="-9"/>
        </w:rPr>
        <w:t> </w:t>
      </w:r>
      <w:r>
        <w:rPr>
          <w:color w:val="231F20"/>
        </w:rPr>
        <w:t>recuperar</w:t>
      </w:r>
      <w:r>
        <w:rPr>
          <w:color w:val="231F20"/>
          <w:spacing w:val="-9"/>
        </w:rPr>
        <w:t> </w:t>
      </w:r>
      <w:r>
        <w:rPr>
          <w:color w:val="231F20"/>
        </w:rPr>
        <w:t>el</w:t>
      </w:r>
      <w:r>
        <w:rPr>
          <w:color w:val="231F20"/>
          <w:spacing w:val="-9"/>
        </w:rPr>
        <w:t> </w:t>
      </w:r>
      <w:r>
        <w:rPr>
          <w:color w:val="231F20"/>
        </w:rPr>
        <w:t>“alma”</w:t>
      </w:r>
      <w:r>
        <w:rPr>
          <w:color w:val="231F20"/>
          <w:spacing w:val="-9"/>
        </w:rPr>
        <w:t> </w:t>
      </w:r>
      <w:r>
        <w:rPr>
          <w:color w:val="231F20"/>
        </w:rPr>
        <w:t>e</w:t>
      </w:r>
      <w:r>
        <w:rPr>
          <w:color w:val="231F20"/>
          <w:spacing w:val="-9"/>
        </w:rPr>
        <w:t> </w:t>
      </w:r>
      <w:r>
        <w:rPr>
          <w:color w:val="231F20"/>
        </w:rPr>
        <w:t>integrarla</w:t>
      </w:r>
      <w:r>
        <w:rPr>
          <w:color w:val="231F20"/>
          <w:spacing w:val="-10"/>
        </w:rPr>
        <w:t> </w:t>
      </w:r>
      <w:r>
        <w:rPr>
          <w:color w:val="231F20"/>
        </w:rPr>
        <w:t>al</w:t>
      </w:r>
      <w:r>
        <w:rPr>
          <w:color w:val="231F20"/>
          <w:spacing w:val="-9"/>
        </w:rPr>
        <w:t> </w:t>
      </w:r>
      <w:r>
        <w:rPr>
          <w:color w:val="231F20"/>
        </w:rPr>
        <w:t>cuerpo</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oraciones y ritos mágicos.</w:t>
      </w:r>
    </w:p>
    <w:p>
      <w:pPr>
        <w:pStyle w:val="BodyText"/>
        <w:spacing w:line="253" w:lineRule="exact"/>
        <w:ind w:left="400" w:right="18"/>
      </w:pPr>
      <w:r>
        <w:rPr>
          <w:color w:val="231F20"/>
        </w:rPr>
        <w:t>Tapalapa, Chiapas. Abril de 2010.</w:t>
      </w:r>
    </w:p>
    <w:p>
      <w:pPr>
        <w:pStyle w:val="BodyText"/>
        <w:spacing w:line="247" w:lineRule="auto" w:before="177"/>
        <w:ind w:left="117" w:right="115" w:firstLine="283"/>
        <w:jc w:val="both"/>
      </w:pPr>
      <w:r>
        <w:rPr>
          <w:color w:val="231F20"/>
        </w:rPr>
        <w:t>La cabecera municipal de Tapalapa, Chiapas, cuenta con escasos 800 habitantes. Más de 90 por ciento de la población es zoqueparlante y sólo cuatro por ciento es monolingüe en lengua indígena. Cuenta con servicio de clínica rural del Instituto Mexicano del Seguro Social (IMSS) y un mé- dico particular. Asimismo, existen dos farmacias, cinco médicos “tradi- cionales” y cinco parteras empíricas. La ciudad más cercana para recibir atención hospitalaria es Pichucalco, ubicada a dos horas por carretera o Tuxtla</w:t>
      </w:r>
      <w:r>
        <w:rPr>
          <w:color w:val="231F20"/>
          <w:spacing w:val="-6"/>
        </w:rPr>
        <w:t> </w:t>
      </w:r>
      <w:r>
        <w:rPr>
          <w:color w:val="231F20"/>
        </w:rPr>
        <w:t>Gutiérrez,</w:t>
      </w:r>
      <w:r>
        <w:rPr>
          <w:color w:val="231F20"/>
          <w:spacing w:val="-5"/>
        </w:rPr>
        <w:t> </w:t>
      </w:r>
      <w:r>
        <w:rPr>
          <w:color w:val="231F20"/>
        </w:rPr>
        <w:t>la</w:t>
      </w:r>
      <w:r>
        <w:rPr>
          <w:color w:val="231F20"/>
          <w:spacing w:val="-6"/>
        </w:rPr>
        <w:t> </w:t>
      </w:r>
      <w:r>
        <w:rPr>
          <w:color w:val="231F20"/>
        </w:rPr>
        <w:t>capital,</w:t>
      </w:r>
      <w:r>
        <w:rPr>
          <w:color w:val="231F20"/>
          <w:spacing w:val="-6"/>
        </w:rPr>
        <w:t> </w:t>
      </w:r>
      <w:r>
        <w:rPr>
          <w:color w:val="231F20"/>
        </w:rPr>
        <w:t>a</w:t>
      </w:r>
      <w:r>
        <w:rPr>
          <w:color w:val="231F20"/>
          <w:spacing w:val="-6"/>
        </w:rPr>
        <w:t> </w:t>
      </w:r>
      <w:r>
        <w:rPr>
          <w:color w:val="231F20"/>
        </w:rPr>
        <w:t>tres</w:t>
      </w:r>
      <w:r>
        <w:rPr>
          <w:color w:val="231F20"/>
          <w:spacing w:val="-6"/>
        </w:rPr>
        <w:t> </w:t>
      </w:r>
      <w:r>
        <w:rPr>
          <w:color w:val="231F20"/>
        </w:rPr>
        <w:t>horas.</w:t>
      </w:r>
      <w:r>
        <w:rPr>
          <w:color w:val="231F20"/>
          <w:spacing w:val="-6"/>
        </w:rPr>
        <w:t> </w:t>
      </w:r>
      <w:r>
        <w:rPr>
          <w:color w:val="231F20"/>
        </w:rPr>
        <w:t>En</w:t>
      </w:r>
      <w:r>
        <w:rPr>
          <w:color w:val="231F20"/>
          <w:spacing w:val="-6"/>
        </w:rPr>
        <w:t> </w:t>
      </w:r>
      <w:r>
        <w:rPr>
          <w:color w:val="231F20"/>
        </w:rPr>
        <w:t>época</w:t>
      </w:r>
      <w:r>
        <w:rPr>
          <w:color w:val="231F20"/>
          <w:spacing w:val="-6"/>
        </w:rPr>
        <w:t> </w:t>
      </w:r>
      <w:r>
        <w:rPr>
          <w:color w:val="231F20"/>
        </w:rPr>
        <w:t>de</w:t>
      </w:r>
      <w:r>
        <w:rPr>
          <w:color w:val="231F20"/>
          <w:spacing w:val="-6"/>
        </w:rPr>
        <w:t> </w:t>
      </w:r>
      <w:r>
        <w:rPr>
          <w:color w:val="231F20"/>
        </w:rPr>
        <w:t>lluvias</w:t>
      </w:r>
      <w:r>
        <w:rPr>
          <w:color w:val="231F20"/>
          <w:spacing w:val="-6"/>
        </w:rPr>
        <w:t> </w:t>
      </w:r>
      <w:r>
        <w:rPr>
          <w:color w:val="231F20"/>
        </w:rPr>
        <w:t>es</w:t>
      </w:r>
      <w:r>
        <w:rPr>
          <w:color w:val="231F20"/>
          <w:spacing w:val="-6"/>
        </w:rPr>
        <w:t> </w:t>
      </w:r>
      <w:r>
        <w:rPr>
          <w:color w:val="231F20"/>
        </w:rPr>
        <w:t>común</w:t>
      </w:r>
      <w:r>
        <w:rPr>
          <w:color w:val="231F20"/>
          <w:spacing w:val="-6"/>
        </w:rPr>
        <w:t> </w:t>
      </w:r>
      <w:r>
        <w:rPr>
          <w:color w:val="231F20"/>
        </w:rPr>
        <w:t>que los caminos queden bloqueados por</w:t>
      </w:r>
      <w:r>
        <w:rPr>
          <w:color w:val="231F20"/>
          <w:spacing w:val="-2"/>
        </w:rPr>
        <w:t> </w:t>
      </w:r>
      <w:r>
        <w:rPr>
          <w:color w:val="231F20"/>
        </w:rPr>
        <w:t>derrumbes.</w:t>
      </w:r>
    </w:p>
    <w:p>
      <w:pPr>
        <w:pStyle w:val="BodyText"/>
        <w:spacing w:line="247" w:lineRule="auto"/>
        <w:ind w:left="117" w:right="115" w:firstLine="283"/>
        <w:jc w:val="both"/>
      </w:pPr>
      <w:r>
        <w:rPr>
          <w:color w:val="231F20"/>
        </w:rPr>
        <w:t>Don Miguel, especialmente en los últimos dos meses había notado una afección que lo venía mortificando. Advirtió, entre otras cosas, que  había</w:t>
      </w:r>
    </w:p>
    <w:p>
      <w:pPr>
        <w:spacing w:after="0" w:line="247" w:lineRule="auto"/>
        <w:jc w:val="both"/>
        <w:sectPr>
          <w:pgSz w:w="9360" w:h="13040"/>
          <w:pgMar w:header="0" w:footer="496" w:top="800" w:bottom="680" w:left="1300" w:right="1300"/>
        </w:sectPr>
      </w:pPr>
    </w:p>
    <w:p>
      <w:pPr>
        <w:spacing w:before="45"/>
        <w:ind w:left="117" w:right="18" w:firstLine="1804"/>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p>
      <w:pPr>
        <w:pStyle w:val="BodyText"/>
        <w:spacing w:before="7"/>
        <w:rPr>
          <w:rFonts w:ascii="Arial"/>
          <w:sz w:val="28"/>
        </w:rPr>
      </w:pPr>
    </w:p>
    <w:p>
      <w:pPr>
        <w:pStyle w:val="BodyText"/>
        <w:spacing w:line="247" w:lineRule="auto"/>
        <w:ind w:left="117" w:right="114"/>
        <w:jc w:val="both"/>
      </w:pPr>
      <w:r>
        <w:rPr>
          <w:color w:val="231F20"/>
        </w:rPr>
        <w:t>perdido peso rápidamente, sus horarios de sueño y vigilia los había inver- tido, sentía agotamiento crónico sin actividad física ruda, experimentaba pérdida de apetito, mareo y accesos de fiebre. Si bien su padecimiento    no era doloroso, los efectos en su organismo eran de debilidad extrema, franco</w:t>
      </w:r>
      <w:r>
        <w:rPr>
          <w:color w:val="231F20"/>
          <w:spacing w:val="-9"/>
        </w:rPr>
        <w:t> </w:t>
      </w:r>
      <w:r>
        <w:rPr>
          <w:color w:val="231F20"/>
        </w:rPr>
        <w:t>deterioro;</w:t>
      </w:r>
      <w:r>
        <w:rPr>
          <w:color w:val="231F20"/>
          <w:spacing w:val="-9"/>
        </w:rPr>
        <w:t> </w:t>
      </w:r>
      <w:r>
        <w:rPr>
          <w:color w:val="231F20"/>
        </w:rPr>
        <w:t>su</w:t>
      </w:r>
      <w:r>
        <w:rPr>
          <w:color w:val="231F20"/>
          <w:spacing w:val="-9"/>
        </w:rPr>
        <w:t> </w:t>
      </w:r>
      <w:r>
        <w:rPr>
          <w:color w:val="231F20"/>
        </w:rPr>
        <w:t>salud</w:t>
      </w:r>
      <w:r>
        <w:rPr>
          <w:color w:val="231F20"/>
          <w:spacing w:val="-9"/>
        </w:rPr>
        <w:t> </w:t>
      </w:r>
      <w:r>
        <w:rPr>
          <w:color w:val="231F20"/>
        </w:rPr>
        <w:t>estaba</w:t>
      </w:r>
      <w:r>
        <w:rPr>
          <w:color w:val="231F20"/>
          <w:spacing w:val="-9"/>
        </w:rPr>
        <w:t> </w:t>
      </w:r>
      <w:r>
        <w:rPr>
          <w:color w:val="231F20"/>
        </w:rPr>
        <w:t>diezmada,</w:t>
      </w:r>
      <w:r>
        <w:rPr>
          <w:color w:val="231F20"/>
          <w:spacing w:val="-9"/>
        </w:rPr>
        <w:t> </w:t>
      </w:r>
      <w:r>
        <w:rPr>
          <w:color w:val="231F20"/>
        </w:rPr>
        <w:t>en</w:t>
      </w:r>
      <w:r>
        <w:rPr>
          <w:color w:val="231F20"/>
          <w:spacing w:val="-9"/>
        </w:rPr>
        <w:t> </w:t>
      </w:r>
      <w:r>
        <w:rPr>
          <w:color w:val="231F20"/>
        </w:rPr>
        <w:t>serio</w:t>
      </w:r>
      <w:r>
        <w:rPr>
          <w:color w:val="231F20"/>
          <w:spacing w:val="-9"/>
        </w:rPr>
        <w:t> </w:t>
      </w:r>
      <w:r>
        <w:rPr>
          <w:color w:val="231F20"/>
        </w:rPr>
        <w:t>riesgo</w:t>
      </w:r>
      <w:r>
        <w:rPr>
          <w:color w:val="231F20"/>
          <w:spacing w:val="-9"/>
        </w:rPr>
        <w:t> </w:t>
      </w:r>
      <w:r>
        <w:rPr>
          <w:color w:val="231F20"/>
        </w:rPr>
        <w:t>de</w:t>
      </w:r>
      <w:r>
        <w:rPr>
          <w:color w:val="231F20"/>
          <w:spacing w:val="-9"/>
        </w:rPr>
        <w:t> </w:t>
      </w:r>
      <w:r>
        <w:rPr>
          <w:color w:val="231F20"/>
        </w:rPr>
        <w:t>muerte.</w:t>
      </w:r>
      <w:r>
        <w:rPr>
          <w:color w:val="231F20"/>
          <w:spacing w:val="-20"/>
        </w:rPr>
        <w:t> </w:t>
      </w:r>
      <w:r>
        <w:rPr>
          <w:color w:val="231F20"/>
        </w:rPr>
        <w:t>Ante tal situación y por insistencia de su esposa, acudió al especialista local en búsqueda de recuperar su</w:t>
      </w:r>
      <w:r>
        <w:rPr>
          <w:color w:val="231F20"/>
          <w:spacing w:val="-7"/>
        </w:rPr>
        <w:t> </w:t>
      </w:r>
      <w:r>
        <w:rPr>
          <w:color w:val="231F20"/>
        </w:rPr>
        <w:t>salud.</w:t>
      </w:r>
    </w:p>
    <w:p>
      <w:pPr>
        <w:pStyle w:val="BodyText"/>
        <w:spacing w:line="247" w:lineRule="auto"/>
        <w:ind w:left="117" w:right="114" w:firstLine="283"/>
        <w:jc w:val="both"/>
      </w:pPr>
      <w:r>
        <w:rPr>
          <w:color w:val="231F20"/>
        </w:rPr>
        <w:t>Don</w:t>
      </w:r>
      <w:r>
        <w:rPr>
          <w:color w:val="231F20"/>
          <w:spacing w:val="-4"/>
        </w:rPr>
        <w:t> </w:t>
      </w:r>
      <w:r>
        <w:rPr>
          <w:color w:val="231F20"/>
        </w:rPr>
        <w:t>Juan,</w:t>
      </w:r>
      <w:r>
        <w:rPr>
          <w:color w:val="231F20"/>
          <w:spacing w:val="-4"/>
        </w:rPr>
        <w:t> </w:t>
      </w:r>
      <w:r>
        <w:rPr>
          <w:color w:val="231F20"/>
        </w:rPr>
        <w:t>el</w:t>
      </w:r>
      <w:r>
        <w:rPr>
          <w:color w:val="231F20"/>
          <w:spacing w:val="-4"/>
        </w:rPr>
        <w:t> </w:t>
      </w:r>
      <w:r>
        <w:rPr>
          <w:color w:val="231F20"/>
        </w:rPr>
        <w:t>terapeuta,</w:t>
      </w:r>
      <w:r>
        <w:rPr>
          <w:color w:val="231F20"/>
          <w:spacing w:val="-5"/>
        </w:rPr>
        <w:t> </w:t>
      </w:r>
      <w:r>
        <w:rPr>
          <w:color w:val="231F20"/>
        </w:rPr>
        <w:t>tenía</w:t>
      </w:r>
      <w:r>
        <w:rPr>
          <w:color w:val="231F20"/>
          <w:spacing w:val="-4"/>
        </w:rPr>
        <w:t> </w:t>
      </w:r>
      <w:r>
        <w:rPr>
          <w:color w:val="231F20"/>
        </w:rPr>
        <w:t>fama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comarca</w:t>
      </w:r>
      <w:r>
        <w:rPr>
          <w:color w:val="231F20"/>
          <w:spacing w:val="-4"/>
        </w:rPr>
        <w:t> </w:t>
      </w:r>
      <w:r>
        <w:rPr>
          <w:color w:val="231F20"/>
        </w:rPr>
        <w:t>de</w:t>
      </w:r>
      <w:r>
        <w:rPr>
          <w:color w:val="231F20"/>
          <w:spacing w:val="-4"/>
        </w:rPr>
        <w:t> </w:t>
      </w:r>
      <w:r>
        <w:rPr>
          <w:color w:val="231F20"/>
        </w:rPr>
        <w:t>ser</w:t>
      </w:r>
      <w:r>
        <w:rPr>
          <w:color w:val="231F20"/>
          <w:spacing w:val="-4"/>
        </w:rPr>
        <w:t> </w:t>
      </w:r>
      <w:r>
        <w:rPr>
          <w:color w:val="231F20"/>
        </w:rPr>
        <w:t>buen</w:t>
      </w:r>
      <w:r>
        <w:rPr>
          <w:color w:val="231F20"/>
          <w:spacing w:val="-4"/>
        </w:rPr>
        <w:t> </w:t>
      </w:r>
      <w:r>
        <w:rPr>
          <w:color w:val="231F20"/>
        </w:rPr>
        <w:t>curandero y —secreto a voces— lo reconocían como brujo. Don Miguel y Don Juan eran amigos desde la infancia y se conocían, pero sobre todo se tenían confianza uno al</w:t>
      </w:r>
      <w:r>
        <w:rPr>
          <w:color w:val="231F20"/>
          <w:spacing w:val="-12"/>
        </w:rPr>
        <w:t> </w:t>
      </w:r>
      <w:r>
        <w:rPr>
          <w:color w:val="231F20"/>
        </w:rPr>
        <w:t>otro.</w:t>
      </w:r>
    </w:p>
    <w:p>
      <w:pPr>
        <w:pStyle w:val="BodyText"/>
        <w:spacing w:line="247" w:lineRule="auto"/>
        <w:ind w:left="117" w:right="114" w:firstLine="283"/>
        <w:jc w:val="both"/>
      </w:pPr>
      <w:r>
        <w:rPr>
          <w:color w:val="231F20"/>
        </w:rPr>
        <w:t>El paciente le contó con lujo de detalles su padecimiento. Para emitir un diagnóstico más certero, Don Juan “leyó” el pulso de la sangre del pa- ciente:</w:t>
      </w:r>
      <w:r>
        <w:rPr>
          <w:color w:val="231F20"/>
          <w:spacing w:val="-4"/>
        </w:rPr>
        <w:t> </w:t>
      </w:r>
      <w:r>
        <w:rPr>
          <w:color w:val="231F20"/>
        </w:rPr>
        <w:t>puso</w:t>
      </w:r>
      <w:r>
        <w:rPr>
          <w:color w:val="231F20"/>
          <w:spacing w:val="-3"/>
        </w:rPr>
        <w:t> </w:t>
      </w:r>
      <w:r>
        <w:rPr>
          <w:color w:val="231F20"/>
        </w:rPr>
        <w:t>el</w:t>
      </w:r>
      <w:r>
        <w:rPr>
          <w:color w:val="231F20"/>
          <w:spacing w:val="-4"/>
        </w:rPr>
        <w:t> </w:t>
      </w:r>
      <w:r>
        <w:rPr>
          <w:color w:val="231F20"/>
        </w:rPr>
        <w:t>dedo</w:t>
      </w:r>
      <w:r>
        <w:rPr>
          <w:color w:val="231F20"/>
          <w:spacing w:val="-4"/>
        </w:rPr>
        <w:t> </w:t>
      </w:r>
      <w:r>
        <w:rPr>
          <w:color w:val="231F20"/>
        </w:rPr>
        <w:t>pulgar</w:t>
      </w:r>
      <w:r>
        <w:rPr>
          <w:color w:val="231F20"/>
          <w:spacing w:val="-3"/>
        </w:rPr>
        <w:t> </w:t>
      </w:r>
      <w:r>
        <w:rPr>
          <w:color w:val="231F20"/>
        </w:rPr>
        <w:t>en</w:t>
      </w:r>
      <w:r>
        <w:rPr>
          <w:color w:val="231F20"/>
          <w:spacing w:val="-4"/>
        </w:rPr>
        <w:t> </w:t>
      </w:r>
      <w:r>
        <w:rPr>
          <w:color w:val="231F20"/>
        </w:rPr>
        <w:t>la</w:t>
      </w:r>
      <w:r>
        <w:rPr>
          <w:color w:val="231F20"/>
          <w:spacing w:val="-4"/>
        </w:rPr>
        <w:t> </w:t>
      </w:r>
      <w:r>
        <w:rPr>
          <w:color w:val="231F20"/>
        </w:rPr>
        <w:t>región</w:t>
      </w:r>
      <w:r>
        <w:rPr>
          <w:color w:val="231F20"/>
          <w:spacing w:val="-3"/>
        </w:rPr>
        <w:t> </w:t>
      </w:r>
      <w:r>
        <w:rPr>
          <w:color w:val="231F20"/>
        </w:rPr>
        <w:t>distal</w:t>
      </w:r>
      <w:r>
        <w:rPr>
          <w:color w:val="231F20"/>
          <w:spacing w:val="-3"/>
        </w:rPr>
        <w:t> </w:t>
      </w:r>
      <w:r>
        <w:rPr>
          <w:color w:val="231F20"/>
        </w:rPr>
        <w:t>del</w:t>
      </w:r>
      <w:r>
        <w:rPr>
          <w:color w:val="231F20"/>
          <w:spacing w:val="-3"/>
        </w:rPr>
        <w:t> </w:t>
      </w:r>
      <w:r>
        <w:rPr>
          <w:color w:val="231F20"/>
        </w:rPr>
        <w:t>brazo</w:t>
      </w:r>
      <w:r>
        <w:rPr>
          <w:color w:val="231F20"/>
          <w:spacing w:val="-3"/>
        </w:rPr>
        <w:t> </w:t>
      </w:r>
      <w:r>
        <w:rPr>
          <w:color w:val="231F20"/>
        </w:rPr>
        <w:t>del</w:t>
      </w:r>
      <w:r>
        <w:rPr>
          <w:color w:val="231F20"/>
          <w:spacing w:val="-3"/>
        </w:rPr>
        <w:t> </w:t>
      </w:r>
      <w:r>
        <w:rPr>
          <w:color w:val="231F20"/>
        </w:rPr>
        <w:t>enfermo</w:t>
      </w:r>
      <w:r>
        <w:rPr>
          <w:color w:val="231F20"/>
          <w:spacing w:val="-4"/>
        </w:rPr>
        <w:t> </w:t>
      </w:r>
      <w:r>
        <w:rPr>
          <w:color w:val="231F20"/>
        </w:rPr>
        <w:t>y</w:t>
      </w:r>
      <w:r>
        <w:rPr>
          <w:color w:val="231F20"/>
          <w:spacing w:val="-3"/>
        </w:rPr>
        <w:t> </w:t>
      </w:r>
      <w:r>
        <w:rPr>
          <w:color w:val="231F20"/>
        </w:rPr>
        <w:t>des- cifró</w:t>
      </w:r>
      <w:r>
        <w:rPr>
          <w:color w:val="231F20"/>
          <w:spacing w:val="-7"/>
        </w:rPr>
        <w:t> </w:t>
      </w:r>
      <w:r>
        <w:rPr>
          <w:color w:val="231F20"/>
        </w:rPr>
        <w:t>el</w:t>
      </w:r>
      <w:r>
        <w:rPr>
          <w:color w:val="231F20"/>
          <w:spacing w:val="-6"/>
        </w:rPr>
        <w:t> </w:t>
      </w:r>
      <w:r>
        <w:rPr>
          <w:color w:val="231F20"/>
        </w:rPr>
        <w:t>pulso</w:t>
      </w:r>
      <w:r>
        <w:rPr>
          <w:color w:val="231F20"/>
          <w:spacing w:val="-6"/>
        </w:rPr>
        <w:t> </w:t>
      </w:r>
      <w:r>
        <w:rPr>
          <w:color w:val="231F20"/>
        </w:rPr>
        <w:t>cardíaco.</w:t>
      </w:r>
      <w:r>
        <w:rPr>
          <w:color w:val="231F20"/>
          <w:spacing w:val="-7"/>
        </w:rPr>
        <w:t> </w:t>
      </w:r>
      <w:r>
        <w:rPr>
          <w:color w:val="231F20"/>
        </w:rPr>
        <w:t>La</w:t>
      </w:r>
      <w:r>
        <w:rPr>
          <w:color w:val="231F20"/>
          <w:spacing w:val="-6"/>
        </w:rPr>
        <w:t> </w:t>
      </w:r>
      <w:r>
        <w:rPr>
          <w:color w:val="231F20"/>
        </w:rPr>
        <w:t>lectura</w:t>
      </w:r>
      <w:r>
        <w:rPr>
          <w:color w:val="231F20"/>
          <w:spacing w:val="-7"/>
        </w:rPr>
        <w:t> </w:t>
      </w:r>
      <w:r>
        <w:rPr>
          <w:color w:val="231F20"/>
        </w:rPr>
        <w:t>del</w:t>
      </w:r>
      <w:r>
        <w:rPr>
          <w:color w:val="231F20"/>
          <w:spacing w:val="-6"/>
        </w:rPr>
        <w:t> </w:t>
      </w:r>
      <w:r>
        <w:rPr>
          <w:color w:val="231F20"/>
        </w:rPr>
        <w:t>torrente</w:t>
      </w:r>
      <w:r>
        <w:rPr>
          <w:color w:val="231F20"/>
          <w:spacing w:val="-7"/>
        </w:rPr>
        <w:t> </w:t>
      </w:r>
      <w:r>
        <w:rPr>
          <w:color w:val="231F20"/>
        </w:rPr>
        <w:t>sanguíneo</w:t>
      </w:r>
      <w:r>
        <w:rPr>
          <w:color w:val="231F20"/>
          <w:spacing w:val="-6"/>
        </w:rPr>
        <w:t> </w:t>
      </w:r>
      <w:r>
        <w:rPr>
          <w:color w:val="231F20"/>
        </w:rPr>
        <w:t>fue</w:t>
      </w:r>
      <w:r>
        <w:rPr>
          <w:color w:val="231F20"/>
          <w:spacing w:val="-6"/>
        </w:rPr>
        <w:t> </w:t>
      </w:r>
      <w:r>
        <w:rPr>
          <w:color w:val="231F20"/>
        </w:rPr>
        <w:t>diagnosticada como “envidia”, pues Don Miguel tenía “suerte” y virtudes que sus ene- migos deseaban </w:t>
      </w:r>
      <w:r>
        <w:rPr>
          <w:color w:val="231F20"/>
          <w:spacing w:val="-3"/>
        </w:rPr>
        <w:t>gozar. </w:t>
      </w:r>
      <w:r>
        <w:rPr>
          <w:color w:val="231F20"/>
        </w:rPr>
        <w:t>En efecto, eran envidiadas sus cosechas “galanas” de flor, de café y de maíz. Asimismo, era famoso por el dominio que</w:t>
      </w:r>
      <w:r>
        <w:rPr>
          <w:color w:val="231F20"/>
          <w:spacing w:val="-18"/>
        </w:rPr>
        <w:t> </w:t>
      </w:r>
      <w:r>
        <w:rPr>
          <w:color w:val="231F20"/>
        </w:rPr>
        <w:t>tenía en el arte de la danza y ser considerado “danzante principal”. Estas y</w:t>
      </w:r>
      <w:r>
        <w:rPr>
          <w:color w:val="231F20"/>
          <w:spacing w:val="-28"/>
        </w:rPr>
        <w:t> </w:t>
      </w:r>
      <w:r>
        <w:rPr>
          <w:color w:val="231F20"/>
        </w:rPr>
        <w:t>otras situaciones lo habían hecho víctima de enemigos “nagualeros” (brujos), quienes</w:t>
      </w:r>
      <w:r>
        <w:rPr>
          <w:color w:val="231F20"/>
          <w:spacing w:val="-5"/>
        </w:rPr>
        <w:t> </w:t>
      </w:r>
      <w:r>
        <w:rPr>
          <w:color w:val="231F20"/>
        </w:rPr>
        <w:t>a</w:t>
      </w:r>
      <w:r>
        <w:rPr>
          <w:color w:val="231F20"/>
          <w:spacing w:val="-5"/>
        </w:rPr>
        <w:t> </w:t>
      </w:r>
      <w:r>
        <w:rPr>
          <w:color w:val="231F20"/>
        </w:rPr>
        <w:t>través</w:t>
      </w:r>
      <w:r>
        <w:rPr>
          <w:color w:val="231F20"/>
          <w:spacing w:val="-6"/>
        </w:rPr>
        <w:t> </w:t>
      </w:r>
      <w:r>
        <w:rPr>
          <w:color w:val="231F20"/>
        </w:rPr>
        <w:t>del</w:t>
      </w:r>
      <w:r>
        <w:rPr>
          <w:color w:val="231F20"/>
          <w:spacing w:val="-5"/>
        </w:rPr>
        <w:t> </w:t>
      </w:r>
      <w:r>
        <w:rPr>
          <w:color w:val="231F20"/>
        </w:rPr>
        <w:t>sueño</w:t>
      </w:r>
      <w:r>
        <w:rPr>
          <w:color w:val="231F20"/>
          <w:spacing w:val="-5"/>
        </w:rPr>
        <w:t> </w:t>
      </w:r>
      <w:r>
        <w:rPr>
          <w:color w:val="231F20"/>
        </w:rPr>
        <w:t>hicieron</w:t>
      </w:r>
      <w:r>
        <w:rPr>
          <w:color w:val="231F20"/>
          <w:spacing w:val="-5"/>
        </w:rPr>
        <w:t> </w:t>
      </w:r>
      <w:r>
        <w:rPr>
          <w:color w:val="231F20"/>
        </w:rPr>
        <w:t>prisionero</w:t>
      </w:r>
      <w:r>
        <w:rPr>
          <w:color w:val="231F20"/>
          <w:spacing w:val="-5"/>
        </w:rPr>
        <w:t> </w:t>
      </w:r>
      <w:r>
        <w:rPr>
          <w:color w:val="231F20"/>
        </w:rPr>
        <w:t>el</w:t>
      </w:r>
      <w:r>
        <w:rPr>
          <w:color w:val="231F20"/>
          <w:spacing w:val="-5"/>
        </w:rPr>
        <w:t> </w:t>
      </w:r>
      <w:r>
        <w:rPr>
          <w:i/>
          <w:color w:val="231F20"/>
        </w:rPr>
        <w:t>kojama</w:t>
      </w:r>
      <w:r>
        <w:rPr>
          <w:i/>
          <w:color w:val="231F20"/>
          <w:spacing w:val="-6"/>
        </w:rPr>
        <w:t> </w:t>
      </w:r>
      <w:r>
        <w:rPr>
          <w:color w:val="231F20"/>
        </w:rPr>
        <w:t>(</w:t>
      </w:r>
      <w:r>
        <w:rPr>
          <w:i/>
          <w:color w:val="231F20"/>
        </w:rPr>
        <w:t>alter</w:t>
      </w:r>
      <w:r>
        <w:rPr>
          <w:i/>
          <w:color w:val="231F20"/>
          <w:spacing w:val="-5"/>
        </w:rPr>
        <w:t> </w:t>
      </w:r>
      <w:r>
        <w:rPr>
          <w:i/>
          <w:color w:val="231F20"/>
        </w:rPr>
        <w:t>ego</w:t>
      </w:r>
      <w:r>
        <w:rPr>
          <w:color w:val="231F20"/>
        </w:rPr>
        <w:t>,</w:t>
      </w:r>
      <w:r>
        <w:rPr>
          <w:color w:val="231F20"/>
          <w:spacing w:val="-5"/>
        </w:rPr>
        <w:t> </w:t>
      </w:r>
      <w:r>
        <w:rPr>
          <w:color w:val="231F20"/>
        </w:rPr>
        <w:t>animal compañero, tona, </w:t>
      </w:r>
      <w:r>
        <w:rPr>
          <w:i/>
          <w:color w:val="231F20"/>
        </w:rPr>
        <w:t>tonalli</w:t>
      </w:r>
      <w:r>
        <w:rPr>
          <w:color w:val="231F20"/>
        </w:rPr>
        <w:t>, el “alma”) de Don</w:t>
      </w:r>
      <w:r>
        <w:rPr>
          <w:color w:val="231F20"/>
          <w:spacing w:val="-11"/>
        </w:rPr>
        <w:t> </w:t>
      </w:r>
      <w:r>
        <w:rPr>
          <w:color w:val="231F20"/>
        </w:rPr>
        <w:t>Juan.</w:t>
      </w:r>
    </w:p>
    <w:p>
      <w:pPr>
        <w:pStyle w:val="BodyText"/>
        <w:spacing w:line="247" w:lineRule="auto"/>
        <w:ind w:left="117" w:right="115" w:firstLine="283"/>
        <w:jc w:val="both"/>
      </w:pPr>
      <w:r>
        <w:rPr>
          <w:color w:val="231F20"/>
        </w:rPr>
        <w:t>El tratamiento por seguir era, primero, entablar una lucha onírica entre el curandero y los enemigos “nahualeros”, buscando liberar el “alma” re- tenida en algún lugar recóndito y reincorporarlo a su legítimo dueño; se- gundo, orar para que el cuerpo débil recupere fuerzas y, tercero, brindarle protección con amuletos para que no vuelva a ser atacado en sueños.</w:t>
      </w:r>
    </w:p>
    <w:p>
      <w:pPr>
        <w:pStyle w:val="BodyText"/>
        <w:spacing w:line="247" w:lineRule="auto"/>
        <w:ind w:left="117" w:right="115" w:firstLine="283"/>
        <w:jc w:val="both"/>
      </w:pPr>
      <w:r>
        <w:rPr>
          <w:color w:val="231F20"/>
        </w:rPr>
        <w:t>Una</w:t>
      </w:r>
      <w:r>
        <w:rPr>
          <w:color w:val="231F20"/>
          <w:spacing w:val="-11"/>
        </w:rPr>
        <w:t> </w:t>
      </w:r>
      <w:r>
        <w:rPr>
          <w:color w:val="231F20"/>
        </w:rPr>
        <w:t>vez</w:t>
      </w:r>
      <w:r>
        <w:rPr>
          <w:color w:val="231F20"/>
          <w:spacing w:val="-11"/>
        </w:rPr>
        <w:t> </w:t>
      </w:r>
      <w:r>
        <w:rPr>
          <w:color w:val="231F20"/>
        </w:rPr>
        <w:t>señalados</w:t>
      </w:r>
      <w:r>
        <w:rPr>
          <w:color w:val="231F20"/>
          <w:spacing w:val="-11"/>
        </w:rPr>
        <w:t> </w:t>
      </w:r>
      <w:r>
        <w:rPr>
          <w:color w:val="231F20"/>
        </w:rPr>
        <w:t>los</w:t>
      </w:r>
      <w:r>
        <w:rPr>
          <w:color w:val="231F20"/>
          <w:spacing w:val="-12"/>
        </w:rPr>
        <w:t> </w:t>
      </w:r>
      <w:r>
        <w:rPr>
          <w:color w:val="231F20"/>
        </w:rPr>
        <w:t>pormenores</w:t>
      </w:r>
      <w:r>
        <w:rPr>
          <w:color w:val="231F20"/>
          <w:spacing w:val="-11"/>
        </w:rPr>
        <w:t> </w:t>
      </w:r>
      <w:r>
        <w:rPr>
          <w:color w:val="231F20"/>
        </w:rPr>
        <w:t>del</w:t>
      </w:r>
      <w:r>
        <w:rPr>
          <w:color w:val="231F20"/>
          <w:spacing w:val="-11"/>
        </w:rPr>
        <w:t> </w:t>
      </w:r>
      <w:r>
        <w:rPr>
          <w:color w:val="231F20"/>
        </w:rPr>
        <w:t>tratamiento,</w:t>
      </w:r>
      <w:r>
        <w:rPr>
          <w:color w:val="231F20"/>
          <w:spacing w:val="-12"/>
        </w:rPr>
        <w:t> </w:t>
      </w:r>
      <w:r>
        <w:rPr>
          <w:color w:val="231F20"/>
        </w:rPr>
        <w:t>el</w:t>
      </w:r>
      <w:r>
        <w:rPr>
          <w:color w:val="231F20"/>
          <w:spacing w:val="-11"/>
        </w:rPr>
        <w:t> </w:t>
      </w:r>
      <w:r>
        <w:rPr>
          <w:color w:val="231F20"/>
        </w:rPr>
        <w:t>terapeuta</w:t>
      </w:r>
      <w:r>
        <w:rPr>
          <w:color w:val="231F20"/>
          <w:spacing w:val="-11"/>
        </w:rPr>
        <w:t> </w:t>
      </w:r>
      <w:r>
        <w:rPr>
          <w:color w:val="231F20"/>
        </w:rPr>
        <w:t>oró</w:t>
      </w:r>
      <w:r>
        <w:rPr>
          <w:color w:val="231F20"/>
          <w:spacing w:val="-11"/>
        </w:rPr>
        <w:t> </w:t>
      </w:r>
      <w:r>
        <w:rPr>
          <w:color w:val="231F20"/>
        </w:rPr>
        <w:t>bus- cando persuadir al paciente para que su cuerpo aceptara alimentos y así recuperara fuerzas. Un fragmento de la oración dice</w:t>
      </w:r>
      <w:r>
        <w:rPr>
          <w:color w:val="231F20"/>
          <w:spacing w:val="-1"/>
        </w:rPr>
        <w:t> </w:t>
      </w:r>
      <w:r>
        <w:rPr>
          <w:color w:val="231F20"/>
        </w:rPr>
        <w:t>así:</w:t>
      </w:r>
    </w:p>
    <w:p>
      <w:pPr>
        <w:spacing w:line="249" w:lineRule="auto" w:before="168"/>
        <w:ind w:left="400" w:right="114" w:firstLine="0"/>
        <w:jc w:val="both"/>
        <w:rPr>
          <w:sz w:val="20"/>
        </w:rPr>
      </w:pPr>
      <w:r>
        <w:rPr>
          <w:sz w:val="20"/>
        </w:rPr>
        <w:t>¿No eres acaso piedra preciosa? ¿No eres acaso fino pedernal? Así como las aves de hermoso plumaje dejan escuchar su canto, permite oír tu voz, porque eres como el suave murmullo que el viento no puede borrar, por el contrario, lo convierte en eco y lo hace saber una y otra vez que eres luz en la</w:t>
      </w:r>
      <w:r>
        <w:rPr>
          <w:spacing w:val="-29"/>
          <w:sz w:val="20"/>
        </w:rPr>
        <w:t> </w:t>
      </w:r>
      <w:r>
        <w:rPr>
          <w:sz w:val="20"/>
        </w:rPr>
        <w:t>oscuridad, eres</w:t>
      </w:r>
      <w:r>
        <w:rPr>
          <w:spacing w:val="-4"/>
          <w:sz w:val="20"/>
        </w:rPr>
        <w:t> </w:t>
      </w:r>
      <w:r>
        <w:rPr>
          <w:sz w:val="20"/>
        </w:rPr>
        <w:t>delicada</w:t>
      </w:r>
      <w:r>
        <w:rPr>
          <w:spacing w:val="-4"/>
          <w:sz w:val="20"/>
        </w:rPr>
        <w:t> </w:t>
      </w:r>
      <w:r>
        <w:rPr>
          <w:sz w:val="20"/>
        </w:rPr>
        <w:t>reliquia,</w:t>
      </w:r>
      <w:r>
        <w:rPr>
          <w:spacing w:val="-4"/>
          <w:sz w:val="20"/>
        </w:rPr>
        <w:t> </w:t>
      </w:r>
      <w:r>
        <w:rPr>
          <w:sz w:val="20"/>
        </w:rPr>
        <w:t>eres</w:t>
      </w:r>
      <w:r>
        <w:rPr>
          <w:spacing w:val="-4"/>
          <w:sz w:val="20"/>
        </w:rPr>
        <w:t> </w:t>
      </w:r>
      <w:r>
        <w:rPr>
          <w:sz w:val="20"/>
        </w:rPr>
        <w:t>flor,</w:t>
      </w:r>
      <w:r>
        <w:rPr>
          <w:spacing w:val="-4"/>
          <w:sz w:val="20"/>
        </w:rPr>
        <w:t> </w:t>
      </w:r>
      <w:r>
        <w:rPr>
          <w:sz w:val="20"/>
        </w:rPr>
        <w:t>eres</w:t>
      </w:r>
      <w:r>
        <w:rPr>
          <w:spacing w:val="-4"/>
          <w:sz w:val="20"/>
        </w:rPr>
        <w:t> </w:t>
      </w:r>
      <w:r>
        <w:rPr>
          <w:sz w:val="20"/>
        </w:rPr>
        <w:t>sol,</w:t>
      </w:r>
      <w:r>
        <w:rPr>
          <w:spacing w:val="-4"/>
          <w:sz w:val="20"/>
        </w:rPr>
        <w:t> </w:t>
      </w:r>
      <w:r>
        <w:rPr>
          <w:sz w:val="20"/>
        </w:rPr>
        <w:t>eres</w:t>
      </w:r>
      <w:r>
        <w:rPr>
          <w:spacing w:val="-4"/>
          <w:sz w:val="20"/>
        </w:rPr>
        <w:t> </w:t>
      </w:r>
      <w:r>
        <w:rPr>
          <w:sz w:val="20"/>
        </w:rPr>
        <w:t>día,</w:t>
      </w:r>
      <w:r>
        <w:rPr>
          <w:spacing w:val="-4"/>
          <w:sz w:val="20"/>
        </w:rPr>
        <w:t> </w:t>
      </w:r>
      <w:r>
        <w:rPr>
          <w:sz w:val="20"/>
        </w:rPr>
        <w:t>eres</w:t>
      </w:r>
      <w:r>
        <w:rPr>
          <w:spacing w:val="-4"/>
          <w:sz w:val="20"/>
        </w:rPr>
        <w:t> </w:t>
      </w:r>
      <w:r>
        <w:rPr>
          <w:sz w:val="20"/>
        </w:rPr>
        <w:t>fiesta,</w:t>
      </w:r>
      <w:r>
        <w:rPr>
          <w:spacing w:val="-4"/>
          <w:sz w:val="20"/>
        </w:rPr>
        <w:t> </w:t>
      </w:r>
      <w:r>
        <w:rPr>
          <w:sz w:val="20"/>
        </w:rPr>
        <w:t>eres</w:t>
      </w:r>
      <w:r>
        <w:rPr>
          <w:spacing w:val="-4"/>
          <w:sz w:val="20"/>
        </w:rPr>
        <w:t> </w:t>
      </w:r>
      <w:r>
        <w:rPr>
          <w:sz w:val="20"/>
        </w:rPr>
        <w:t>calor.</w:t>
      </w:r>
    </w:p>
    <w:p>
      <w:pPr>
        <w:spacing w:line="249" w:lineRule="auto" w:before="1"/>
        <w:ind w:left="400" w:right="114" w:firstLine="0"/>
        <w:jc w:val="both"/>
        <w:rPr>
          <w:sz w:val="20"/>
        </w:rPr>
      </w:pPr>
      <w:r>
        <w:rPr>
          <w:sz w:val="20"/>
        </w:rPr>
        <w:t>Dondequiera</w:t>
      </w:r>
      <w:r>
        <w:rPr>
          <w:spacing w:val="-9"/>
          <w:sz w:val="20"/>
        </w:rPr>
        <w:t> </w:t>
      </w:r>
      <w:r>
        <w:rPr>
          <w:sz w:val="20"/>
        </w:rPr>
        <w:t>que</w:t>
      </w:r>
      <w:r>
        <w:rPr>
          <w:spacing w:val="-9"/>
          <w:sz w:val="20"/>
        </w:rPr>
        <w:t> </w:t>
      </w:r>
      <w:r>
        <w:rPr>
          <w:sz w:val="20"/>
        </w:rPr>
        <w:t>esté</w:t>
      </w:r>
      <w:r>
        <w:rPr>
          <w:spacing w:val="-9"/>
          <w:sz w:val="20"/>
        </w:rPr>
        <w:t> </w:t>
      </w:r>
      <w:r>
        <w:rPr>
          <w:sz w:val="20"/>
        </w:rPr>
        <w:t>tu</w:t>
      </w:r>
      <w:r>
        <w:rPr>
          <w:spacing w:val="-9"/>
          <w:sz w:val="20"/>
        </w:rPr>
        <w:t> </w:t>
      </w:r>
      <w:r>
        <w:rPr>
          <w:sz w:val="20"/>
        </w:rPr>
        <w:t>“sombra”</w:t>
      </w:r>
      <w:r>
        <w:rPr>
          <w:spacing w:val="-9"/>
          <w:sz w:val="20"/>
        </w:rPr>
        <w:t> </w:t>
      </w:r>
      <w:r>
        <w:rPr>
          <w:sz w:val="20"/>
        </w:rPr>
        <w:t>atrapada,</w:t>
      </w:r>
      <w:r>
        <w:rPr>
          <w:spacing w:val="-10"/>
          <w:sz w:val="20"/>
        </w:rPr>
        <w:t> </w:t>
      </w:r>
      <w:r>
        <w:rPr>
          <w:sz w:val="20"/>
        </w:rPr>
        <w:t>retenida,</w:t>
      </w:r>
      <w:r>
        <w:rPr>
          <w:spacing w:val="-9"/>
          <w:sz w:val="20"/>
        </w:rPr>
        <w:t> </w:t>
      </w:r>
      <w:r>
        <w:rPr>
          <w:sz w:val="20"/>
        </w:rPr>
        <w:t>debe</w:t>
      </w:r>
      <w:r>
        <w:rPr>
          <w:spacing w:val="-9"/>
          <w:sz w:val="20"/>
        </w:rPr>
        <w:t> </w:t>
      </w:r>
      <w:r>
        <w:rPr>
          <w:sz w:val="20"/>
        </w:rPr>
        <w:t>volver.</w:t>
      </w:r>
      <w:r>
        <w:rPr>
          <w:spacing w:val="-20"/>
          <w:sz w:val="20"/>
        </w:rPr>
        <w:t> </w:t>
      </w:r>
      <w:r>
        <w:rPr>
          <w:sz w:val="20"/>
        </w:rPr>
        <w:t>Así</w:t>
      </w:r>
      <w:r>
        <w:rPr>
          <w:spacing w:val="-9"/>
          <w:sz w:val="20"/>
        </w:rPr>
        <w:t> </w:t>
      </w:r>
      <w:r>
        <w:rPr>
          <w:sz w:val="20"/>
        </w:rPr>
        <w:t>como</w:t>
      </w:r>
      <w:r>
        <w:rPr>
          <w:spacing w:val="-9"/>
          <w:sz w:val="20"/>
        </w:rPr>
        <w:t> </w:t>
      </w:r>
      <w:r>
        <w:rPr>
          <w:sz w:val="20"/>
        </w:rPr>
        <w:t>el murmullo</w:t>
      </w:r>
      <w:r>
        <w:rPr>
          <w:spacing w:val="-8"/>
          <w:sz w:val="20"/>
        </w:rPr>
        <w:t> </w:t>
      </w:r>
      <w:r>
        <w:rPr>
          <w:sz w:val="20"/>
        </w:rPr>
        <w:t>cobra</w:t>
      </w:r>
      <w:r>
        <w:rPr>
          <w:spacing w:val="-7"/>
          <w:sz w:val="20"/>
        </w:rPr>
        <w:t> </w:t>
      </w:r>
      <w:r>
        <w:rPr>
          <w:sz w:val="20"/>
        </w:rPr>
        <w:t>fuerza</w:t>
      </w:r>
      <w:r>
        <w:rPr>
          <w:spacing w:val="-7"/>
          <w:sz w:val="20"/>
        </w:rPr>
        <w:t> </w:t>
      </w:r>
      <w:r>
        <w:rPr>
          <w:sz w:val="20"/>
        </w:rPr>
        <w:t>y</w:t>
      </w:r>
      <w:r>
        <w:rPr>
          <w:spacing w:val="-7"/>
          <w:sz w:val="20"/>
        </w:rPr>
        <w:t> </w:t>
      </w:r>
      <w:r>
        <w:rPr>
          <w:sz w:val="20"/>
        </w:rPr>
        <w:t>la</w:t>
      </w:r>
      <w:r>
        <w:rPr>
          <w:spacing w:val="-7"/>
          <w:sz w:val="20"/>
        </w:rPr>
        <w:t> </w:t>
      </w:r>
      <w:r>
        <w:rPr>
          <w:sz w:val="20"/>
        </w:rPr>
        <w:t>luz</w:t>
      </w:r>
      <w:r>
        <w:rPr>
          <w:spacing w:val="-7"/>
          <w:sz w:val="20"/>
        </w:rPr>
        <w:t> </w:t>
      </w:r>
      <w:r>
        <w:rPr>
          <w:sz w:val="20"/>
        </w:rPr>
        <w:t>ilumina</w:t>
      </w:r>
      <w:r>
        <w:rPr>
          <w:spacing w:val="-7"/>
          <w:sz w:val="20"/>
        </w:rPr>
        <w:t> </w:t>
      </w:r>
      <w:r>
        <w:rPr>
          <w:sz w:val="20"/>
        </w:rPr>
        <w:t>la</w:t>
      </w:r>
      <w:r>
        <w:rPr>
          <w:spacing w:val="-7"/>
          <w:sz w:val="20"/>
        </w:rPr>
        <w:t> </w:t>
      </w:r>
      <w:r>
        <w:rPr>
          <w:sz w:val="20"/>
        </w:rPr>
        <w:t>oscuridad,</w:t>
      </w:r>
      <w:r>
        <w:rPr>
          <w:spacing w:val="-7"/>
          <w:sz w:val="20"/>
        </w:rPr>
        <w:t> </w:t>
      </w:r>
      <w:r>
        <w:rPr>
          <w:sz w:val="20"/>
        </w:rPr>
        <w:t>de</w:t>
      </w:r>
      <w:r>
        <w:rPr>
          <w:spacing w:val="-7"/>
          <w:sz w:val="20"/>
        </w:rPr>
        <w:t> </w:t>
      </w:r>
      <w:r>
        <w:rPr>
          <w:sz w:val="20"/>
        </w:rPr>
        <w:t>igual</w:t>
      </w:r>
      <w:r>
        <w:rPr>
          <w:spacing w:val="-7"/>
          <w:sz w:val="20"/>
        </w:rPr>
        <w:t> </w:t>
      </w:r>
      <w:r>
        <w:rPr>
          <w:sz w:val="20"/>
        </w:rPr>
        <w:t>manera</w:t>
      </w:r>
      <w:r>
        <w:rPr>
          <w:spacing w:val="-7"/>
          <w:sz w:val="20"/>
        </w:rPr>
        <w:t> </w:t>
      </w:r>
      <w:r>
        <w:rPr>
          <w:sz w:val="20"/>
        </w:rPr>
        <w:t>tu</w:t>
      </w:r>
      <w:r>
        <w:rPr>
          <w:spacing w:val="-7"/>
          <w:sz w:val="20"/>
        </w:rPr>
        <w:t> </w:t>
      </w:r>
      <w:r>
        <w:rPr>
          <w:sz w:val="20"/>
        </w:rPr>
        <w:t>sangre debe volver y correr con fuerza de nuevo, porque eres vida, eres</w:t>
      </w:r>
      <w:r>
        <w:rPr>
          <w:spacing w:val="-16"/>
          <w:sz w:val="20"/>
        </w:rPr>
        <w:t> </w:t>
      </w:r>
      <w:r>
        <w:rPr>
          <w:sz w:val="20"/>
        </w:rPr>
        <w:t>calor.</w:t>
      </w:r>
    </w:p>
    <w:p>
      <w:pPr>
        <w:spacing w:after="0" w:line="249" w:lineRule="auto"/>
        <w:jc w:val="both"/>
        <w:rPr>
          <w:sz w:val="20"/>
        </w:rPr>
        <w:sectPr>
          <w:pgSz w:w="9360" w:h="13040"/>
          <w:pgMar w:header="0" w:footer="496" w:top="740" w:bottom="680" w:left="1300" w:right="1300"/>
        </w:sectPr>
      </w:pPr>
    </w:p>
    <w:p>
      <w:pPr>
        <w:tabs>
          <w:tab w:pos="5536" w:val="left" w:leader="none"/>
        </w:tabs>
        <w:spacing w:before="48"/>
        <w:ind w:left="400" w:right="18" w:hanging="295"/>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3"/>
        <w:rPr>
          <w:sz w:val="21"/>
        </w:rPr>
      </w:pPr>
    </w:p>
    <w:p>
      <w:pPr>
        <w:spacing w:line="249" w:lineRule="auto" w:before="1"/>
        <w:ind w:left="400" w:right="18" w:firstLine="0"/>
        <w:jc w:val="left"/>
        <w:rPr>
          <w:sz w:val="20"/>
        </w:rPr>
      </w:pPr>
      <w:r>
        <w:rPr>
          <w:sz w:val="20"/>
        </w:rPr>
        <w:t>Trece son tus “espíritus”, trece son tus “almas”, todos ellos fuertes, todos ellos llenos de valor, de coraje. Eso eres tú y no lo toleran quienes te envidian.</w:t>
      </w:r>
    </w:p>
    <w:p>
      <w:pPr>
        <w:spacing w:line="249" w:lineRule="auto" w:before="1"/>
        <w:ind w:left="400" w:right="115" w:firstLine="0"/>
        <w:jc w:val="both"/>
        <w:rPr>
          <w:sz w:val="20"/>
        </w:rPr>
      </w:pPr>
      <w:r>
        <w:rPr>
          <w:spacing w:val="-4"/>
          <w:sz w:val="20"/>
        </w:rPr>
        <w:t>Tu </w:t>
      </w:r>
      <w:r>
        <w:rPr>
          <w:sz w:val="20"/>
        </w:rPr>
        <w:t>sangre es valiente, tus «almas» son fuertes, tus espíritus son arrojados. </w:t>
      </w:r>
      <w:r>
        <w:rPr>
          <w:spacing w:val="-3"/>
          <w:sz w:val="20"/>
        </w:rPr>
        <w:t>Tus </w:t>
      </w:r>
      <w:r>
        <w:rPr>
          <w:sz w:val="20"/>
        </w:rPr>
        <w:t>enemigos</w:t>
      </w:r>
      <w:r>
        <w:rPr>
          <w:spacing w:val="-5"/>
          <w:sz w:val="20"/>
        </w:rPr>
        <w:t> </w:t>
      </w:r>
      <w:r>
        <w:rPr>
          <w:sz w:val="20"/>
        </w:rPr>
        <w:t>no</w:t>
      </w:r>
      <w:r>
        <w:rPr>
          <w:spacing w:val="-4"/>
          <w:sz w:val="20"/>
        </w:rPr>
        <w:t> </w:t>
      </w:r>
      <w:r>
        <w:rPr>
          <w:sz w:val="20"/>
        </w:rPr>
        <w:t>pueden</w:t>
      </w:r>
      <w:r>
        <w:rPr>
          <w:spacing w:val="-4"/>
          <w:sz w:val="20"/>
        </w:rPr>
        <w:t> </w:t>
      </w:r>
      <w:r>
        <w:rPr>
          <w:sz w:val="20"/>
        </w:rPr>
        <w:t>contra</w:t>
      </w:r>
      <w:r>
        <w:rPr>
          <w:spacing w:val="-5"/>
          <w:sz w:val="20"/>
        </w:rPr>
        <w:t> </w:t>
      </w:r>
      <w:r>
        <w:rPr>
          <w:sz w:val="20"/>
        </w:rPr>
        <w:t>ti.</w:t>
      </w:r>
      <w:r>
        <w:rPr>
          <w:spacing w:val="-5"/>
          <w:sz w:val="20"/>
        </w:rPr>
        <w:t> </w:t>
      </w:r>
      <w:r>
        <w:rPr>
          <w:sz w:val="20"/>
        </w:rPr>
        <w:t>Juntemos</w:t>
      </w:r>
      <w:r>
        <w:rPr>
          <w:spacing w:val="-4"/>
          <w:sz w:val="20"/>
        </w:rPr>
        <w:t> </w:t>
      </w:r>
      <w:r>
        <w:rPr>
          <w:sz w:val="20"/>
        </w:rPr>
        <w:t>nuestras</w:t>
      </w:r>
      <w:r>
        <w:rPr>
          <w:spacing w:val="-4"/>
          <w:sz w:val="20"/>
        </w:rPr>
        <w:t> </w:t>
      </w:r>
      <w:r>
        <w:rPr>
          <w:sz w:val="20"/>
        </w:rPr>
        <w:t>fuerzas.</w:t>
      </w:r>
      <w:r>
        <w:rPr>
          <w:spacing w:val="-8"/>
          <w:sz w:val="20"/>
        </w:rPr>
        <w:t> </w:t>
      </w:r>
      <w:r>
        <w:rPr>
          <w:spacing w:val="-7"/>
          <w:sz w:val="20"/>
        </w:rPr>
        <w:t>Te</w:t>
      </w:r>
      <w:r>
        <w:rPr>
          <w:spacing w:val="-4"/>
          <w:sz w:val="20"/>
        </w:rPr>
        <w:t> </w:t>
      </w:r>
      <w:r>
        <w:rPr>
          <w:sz w:val="20"/>
        </w:rPr>
        <w:t>protejo,</w:t>
      </w:r>
      <w:r>
        <w:rPr>
          <w:spacing w:val="-5"/>
          <w:sz w:val="20"/>
        </w:rPr>
        <w:t> </w:t>
      </w:r>
      <w:r>
        <w:rPr>
          <w:sz w:val="20"/>
        </w:rPr>
        <w:t>te</w:t>
      </w:r>
      <w:r>
        <w:rPr>
          <w:spacing w:val="-4"/>
          <w:sz w:val="20"/>
        </w:rPr>
        <w:t> </w:t>
      </w:r>
      <w:r>
        <w:rPr>
          <w:sz w:val="20"/>
        </w:rPr>
        <w:t>procu- ro, estoy pendiente de ti. Cuenta conmigo, que yo cuento</w:t>
      </w:r>
      <w:r>
        <w:rPr>
          <w:spacing w:val="-4"/>
          <w:sz w:val="20"/>
        </w:rPr>
        <w:t> </w:t>
      </w:r>
      <w:r>
        <w:rPr>
          <w:sz w:val="20"/>
        </w:rPr>
        <w:t>contigo.</w:t>
      </w:r>
    </w:p>
    <w:p>
      <w:pPr>
        <w:pStyle w:val="BodyText"/>
        <w:spacing w:line="247" w:lineRule="auto" w:before="172"/>
        <w:ind w:left="117" w:right="114" w:firstLine="283"/>
        <w:jc w:val="both"/>
      </w:pPr>
      <w:r>
        <w:rPr>
          <w:color w:val="231F20"/>
        </w:rPr>
        <w:t>Don</w:t>
      </w:r>
      <w:r>
        <w:rPr>
          <w:color w:val="231F20"/>
          <w:spacing w:val="-10"/>
        </w:rPr>
        <w:t> </w:t>
      </w:r>
      <w:r>
        <w:rPr>
          <w:color w:val="231F20"/>
        </w:rPr>
        <w:t>Miguel</w:t>
      </w:r>
      <w:r>
        <w:rPr>
          <w:color w:val="231F20"/>
          <w:spacing w:val="-10"/>
        </w:rPr>
        <w:t> </w:t>
      </w:r>
      <w:r>
        <w:rPr>
          <w:color w:val="231F20"/>
        </w:rPr>
        <w:t>fue</w:t>
      </w:r>
      <w:r>
        <w:rPr>
          <w:color w:val="231F20"/>
          <w:spacing w:val="-10"/>
        </w:rPr>
        <w:t> </w:t>
      </w:r>
      <w:r>
        <w:rPr>
          <w:color w:val="231F20"/>
        </w:rPr>
        <w:t>“barrido”</w:t>
      </w:r>
      <w:r>
        <w:rPr>
          <w:color w:val="231F20"/>
          <w:position w:val="7"/>
          <w:sz w:val="13"/>
        </w:rPr>
        <w:t>5</w:t>
      </w:r>
      <w:r>
        <w:rPr>
          <w:color w:val="231F20"/>
          <w:spacing w:val="12"/>
          <w:position w:val="7"/>
          <w:sz w:val="13"/>
        </w:rPr>
        <w:t> </w:t>
      </w:r>
      <w:r>
        <w:rPr>
          <w:color w:val="231F20"/>
        </w:rPr>
        <w:t>y</w:t>
      </w:r>
      <w:r>
        <w:rPr>
          <w:color w:val="231F20"/>
          <w:spacing w:val="-11"/>
        </w:rPr>
        <w:t> </w:t>
      </w:r>
      <w:r>
        <w:rPr>
          <w:color w:val="231F20"/>
        </w:rPr>
        <w:t>colmado</w:t>
      </w:r>
      <w:r>
        <w:rPr>
          <w:color w:val="231F20"/>
          <w:spacing w:val="-11"/>
        </w:rPr>
        <w:t> </w:t>
      </w:r>
      <w:r>
        <w:rPr>
          <w:color w:val="231F20"/>
        </w:rPr>
        <w:t>de</w:t>
      </w:r>
      <w:r>
        <w:rPr>
          <w:color w:val="231F20"/>
          <w:spacing w:val="-10"/>
        </w:rPr>
        <w:t> </w:t>
      </w:r>
      <w:r>
        <w:rPr>
          <w:color w:val="231F20"/>
        </w:rPr>
        <w:t>bendiciones,</w:t>
      </w:r>
      <w:r>
        <w:rPr>
          <w:color w:val="231F20"/>
          <w:spacing w:val="-10"/>
        </w:rPr>
        <w:t> </w:t>
      </w:r>
      <w:r>
        <w:rPr>
          <w:color w:val="231F20"/>
        </w:rPr>
        <w:t>con</w:t>
      </w:r>
      <w:r>
        <w:rPr>
          <w:color w:val="231F20"/>
          <w:spacing w:val="-11"/>
        </w:rPr>
        <w:t> </w:t>
      </w:r>
      <w:r>
        <w:rPr>
          <w:color w:val="231F20"/>
        </w:rPr>
        <w:t>la</w:t>
      </w:r>
      <w:r>
        <w:rPr>
          <w:color w:val="231F20"/>
          <w:spacing w:val="-11"/>
        </w:rPr>
        <w:t> </w:t>
      </w:r>
      <w:r>
        <w:rPr>
          <w:color w:val="231F20"/>
        </w:rPr>
        <w:t>encomien- da</w:t>
      </w:r>
      <w:r>
        <w:rPr>
          <w:color w:val="231F20"/>
          <w:spacing w:val="-10"/>
        </w:rPr>
        <w:t> </w:t>
      </w:r>
      <w:r>
        <w:rPr>
          <w:color w:val="231F20"/>
        </w:rPr>
        <w:t>que</w:t>
      </w:r>
      <w:r>
        <w:rPr>
          <w:color w:val="231F20"/>
          <w:spacing w:val="-10"/>
        </w:rPr>
        <w:t> </w:t>
      </w:r>
      <w:r>
        <w:rPr>
          <w:color w:val="231F20"/>
        </w:rPr>
        <w:t>tomara</w:t>
      </w:r>
      <w:r>
        <w:rPr>
          <w:color w:val="231F20"/>
          <w:spacing w:val="-10"/>
        </w:rPr>
        <w:t> </w:t>
      </w:r>
      <w:r>
        <w:rPr>
          <w:color w:val="231F20"/>
        </w:rPr>
        <w:t>caldo</w:t>
      </w:r>
      <w:r>
        <w:rPr>
          <w:color w:val="231F20"/>
          <w:spacing w:val="-10"/>
        </w:rPr>
        <w:t> </w:t>
      </w:r>
      <w:r>
        <w:rPr>
          <w:color w:val="231F20"/>
        </w:rPr>
        <w:t>de</w:t>
      </w:r>
      <w:r>
        <w:rPr>
          <w:color w:val="231F20"/>
          <w:spacing w:val="-10"/>
        </w:rPr>
        <w:t> </w:t>
      </w:r>
      <w:r>
        <w:rPr>
          <w:color w:val="231F20"/>
        </w:rPr>
        <w:t>pata</w:t>
      </w:r>
      <w:r>
        <w:rPr>
          <w:color w:val="231F20"/>
          <w:spacing w:val="-10"/>
        </w:rPr>
        <w:t> </w:t>
      </w:r>
      <w:r>
        <w:rPr>
          <w:color w:val="231F20"/>
        </w:rPr>
        <w:t>de</w:t>
      </w:r>
      <w:r>
        <w:rPr>
          <w:color w:val="231F20"/>
          <w:spacing w:val="-10"/>
        </w:rPr>
        <w:t> </w:t>
      </w:r>
      <w:r>
        <w:rPr>
          <w:color w:val="231F20"/>
        </w:rPr>
        <w:t>res</w:t>
      </w:r>
      <w:r>
        <w:rPr>
          <w:color w:val="231F20"/>
          <w:spacing w:val="-10"/>
        </w:rPr>
        <w:t> </w:t>
      </w:r>
      <w:r>
        <w:rPr>
          <w:color w:val="231F20"/>
        </w:rPr>
        <w:t>y</w:t>
      </w:r>
      <w:r>
        <w:rPr>
          <w:color w:val="231F20"/>
          <w:spacing w:val="-10"/>
        </w:rPr>
        <w:t> </w:t>
      </w:r>
      <w:r>
        <w:rPr>
          <w:color w:val="231F20"/>
        </w:rPr>
        <w:t>mucha</w:t>
      </w:r>
      <w:r>
        <w:rPr>
          <w:color w:val="231F20"/>
          <w:spacing w:val="-10"/>
        </w:rPr>
        <w:t> </w:t>
      </w:r>
      <w:r>
        <w:rPr>
          <w:color w:val="231F20"/>
        </w:rPr>
        <w:t>verdura,</w:t>
      </w:r>
      <w:r>
        <w:rPr>
          <w:color w:val="231F20"/>
          <w:spacing w:val="-10"/>
        </w:rPr>
        <w:t> </w:t>
      </w:r>
      <w:r>
        <w:rPr>
          <w:color w:val="231F20"/>
        </w:rPr>
        <w:t>bajo</w:t>
      </w:r>
      <w:r>
        <w:rPr>
          <w:color w:val="231F20"/>
          <w:spacing w:val="-10"/>
        </w:rPr>
        <w:t> </w:t>
      </w:r>
      <w:r>
        <w:rPr>
          <w:color w:val="231F20"/>
        </w:rPr>
        <w:t>el</w:t>
      </w:r>
      <w:r>
        <w:rPr>
          <w:color w:val="231F20"/>
          <w:spacing w:val="-10"/>
        </w:rPr>
        <w:t> </w:t>
      </w:r>
      <w:r>
        <w:rPr>
          <w:color w:val="231F20"/>
        </w:rPr>
        <w:t>argumento</w:t>
      </w:r>
      <w:r>
        <w:rPr>
          <w:color w:val="231F20"/>
          <w:spacing w:val="-10"/>
        </w:rPr>
        <w:t> </w:t>
      </w:r>
      <w:r>
        <w:rPr>
          <w:color w:val="231F20"/>
        </w:rPr>
        <w:t>que la fuerza del ganado reside, justamente, en las patas. En la segunda sesión de</w:t>
      </w:r>
      <w:r>
        <w:rPr>
          <w:color w:val="231F20"/>
          <w:spacing w:val="-4"/>
        </w:rPr>
        <w:t> </w:t>
      </w:r>
      <w:r>
        <w:rPr>
          <w:color w:val="231F20"/>
        </w:rPr>
        <w:t>terapia</w:t>
      </w:r>
      <w:r>
        <w:rPr>
          <w:color w:val="231F20"/>
          <w:spacing w:val="-5"/>
        </w:rPr>
        <w:t> </w:t>
      </w:r>
      <w:r>
        <w:rPr>
          <w:color w:val="231F20"/>
        </w:rPr>
        <w:t>el</w:t>
      </w:r>
      <w:r>
        <w:rPr>
          <w:color w:val="231F20"/>
          <w:spacing w:val="-4"/>
        </w:rPr>
        <w:t> </w:t>
      </w:r>
      <w:r>
        <w:rPr>
          <w:color w:val="231F20"/>
        </w:rPr>
        <w:t>paciente</w:t>
      </w:r>
      <w:r>
        <w:rPr>
          <w:color w:val="231F20"/>
          <w:spacing w:val="-4"/>
        </w:rPr>
        <w:t> </w:t>
      </w:r>
      <w:r>
        <w:rPr>
          <w:color w:val="231F20"/>
        </w:rPr>
        <w:t>aceptó</w:t>
      </w:r>
      <w:r>
        <w:rPr>
          <w:color w:val="231F20"/>
          <w:spacing w:val="-5"/>
        </w:rPr>
        <w:t> </w:t>
      </w:r>
      <w:r>
        <w:rPr>
          <w:color w:val="231F20"/>
        </w:rPr>
        <w:t>sentir</w:t>
      </w:r>
      <w:r>
        <w:rPr>
          <w:color w:val="231F20"/>
          <w:spacing w:val="-4"/>
        </w:rPr>
        <w:t> </w:t>
      </w:r>
      <w:r>
        <w:rPr>
          <w:color w:val="231F20"/>
        </w:rPr>
        <w:t>mejoría</w:t>
      </w:r>
      <w:r>
        <w:rPr>
          <w:color w:val="231F20"/>
          <w:spacing w:val="-5"/>
        </w:rPr>
        <w:t> </w:t>
      </w:r>
      <w:r>
        <w:rPr>
          <w:color w:val="231F20"/>
        </w:rPr>
        <w:t>y</w:t>
      </w:r>
      <w:r>
        <w:rPr>
          <w:color w:val="231F20"/>
          <w:spacing w:val="-4"/>
        </w:rPr>
        <w:t> </w:t>
      </w:r>
      <w:r>
        <w:rPr>
          <w:color w:val="231F20"/>
        </w:rPr>
        <w:t>que</w:t>
      </w:r>
      <w:r>
        <w:rPr>
          <w:color w:val="231F20"/>
          <w:spacing w:val="-4"/>
        </w:rPr>
        <w:t> </w:t>
      </w:r>
      <w:r>
        <w:rPr>
          <w:color w:val="231F20"/>
        </w:rPr>
        <w:t>ya</w:t>
      </w:r>
      <w:r>
        <w:rPr>
          <w:color w:val="231F20"/>
          <w:spacing w:val="-4"/>
        </w:rPr>
        <w:t> </w:t>
      </w:r>
      <w:r>
        <w:rPr>
          <w:color w:val="231F20"/>
        </w:rPr>
        <w:t>estaba</w:t>
      </w:r>
      <w:r>
        <w:rPr>
          <w:color w:val="231F20"/>
          <w:spacing w:val="-5"/>
        </w:rPr>
        <w:t> </w:t>
      </w:r>
      <w:r>
        <w:rPr>
          <w:color w:val="231F20"/>
        </w:rPr>
        <w:t>comiendo</w:t>
      </w:r>
      <w:r>
        <w:rPr>
          <w:color w:val="231F20"/>
          <w:spacing w:val="-5"/>
        </w:rPr>
        <w:t> </w:t>
      </w:r>
      <w:r>
        <w:rPr>
          <w:color w:val="231F20"/>
        </w:rPr>
        <w:t>y</w:t>
      </w:r>
      <w:r>
        <w:rPr>
          <w:color w:val="231F20"/>
          <w:spacing w:val="-4"/>
        </w:rPr>
        <w:t> </w:t>
      </w:r>
      <w:r>
        <w:rPr>
          <w:color w:val="231F20"/>
        </w:rPr>
        <w:t>las fuerzas habían vuelto a él. Don Juan supo, a través de sus sueños, quién o quiénes habían enviado el mal, pero no quiso revelarlo a su paciente para no hacer más grande el problema. Protegió al paciente con un amuleto confeccionado con trece granos del árbol colorín (</w:t>
      </w:r>
      <w:r>
        <w:rPr>
          <w:i/>
          <w:color w:val="231F20"/>
        </w:rPr>
        <w:t>Erythrina americana</w:t>
      </w:r>
      <w:r>
        <w:rPr>
          <w:color w:val="231F20"/>
        </w:rPr>
        <w:t>) para</w:t>
      </w:r>
      <w:r>
        <w:rPr>
          <w:color w:val="231F20"/>
          <w:spacing w:val="-10"/>
        </w:rPr>
        <w:t> </w:t>
      </w:r>
      <w:r>
        <w:rPr>
          <w:color w:val="231F20"/>
        </w:rPr>
        <w:t>evitar</w:t>
      </w:r>
      <w:r>
        <w:rPr>
          <w:color w:val="231F20"/>
          <w:spacing w:val="-10"/>
        </w:rPr>
        <w:t> </w:t>
      </w:r>
      <w:r>
        <w:rPr>
          <w:color w:val="231F20"/>
        </w:rPr>
        <w:t>envidias</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futuro.</w:t>
      </w:r>
      <w:r>
        <w:rPr>
          <w:color w:val="231F20"/>
          <w:spacing w:val="-10"/>
        </w:rPr>
        <w:t> </w:t>
      </w:r>
      <w:r>
        <w:rPr>
          <w:color w:val="231F20"/>
        </w:rPr>
        <w:t>Finalmente,</w:t>
      </w:r>
      <w:r>
        <w:rPr>
          <w:color w:val="231F20"/>
          <w:spacing w:val="-9"/>
        </w:rPr>
        <w:t> </w:t>
      </w:r>
      <w:r>
        <w:rPr>
          <w:color w:val="231F20"/>
        </w:rPr>
        <w:t>Don</w:t>
      </w:r>
      <w:r>
        <w:rPr>
          <w:color w:val="231F20"/>
          <w:spacing w:val="-10"/>
        </w:rPr>
        <w:t> </w:t>
      </w:r>
      <w:r>
        <w:rPr>
          <w:color w:val="231F20"/>
        </w:rPr>
        <w:t>Juan</w:t>
      </w:r>
      <w:r>
        <w:rPr>
          <w:color w:val="231F20"/>
          <w:spacing w:val="-10"/>
        </w:rPr>
        <w:t> </w:t>
      </w:r>
      <w:r>
        <w:rPr>
          <w:color w:val="231F20"/>
        </w:rPr>
        <w:t>no</w:t>
      </w:r>
      <w:r>
        <w:rPr>
          <w:color w:val="231F20"/>
          <w:spacing w:val="-10"/>
        </w:rPr>
        <w:t> </w:t>
      </w:r>
      <w:r>
        <w:rPr>
          <w:color w:val="231F20"/>
        </w:rPr>
        <w:t>quiso</w:t>
      </w:r>
      <w:r>
        <w:rPr>
          <w:color w:val="231F20"/>
          <w:spacing w:val="-10"/>
        </w:rPr>
        <w:t> </w:t>
      </w:r>
      <w:r>
        <w:rPr>
          <w:color w:val="231F20"/>
        </w:rPr>
        <w:t>cobrar</w:t>
      </w:r>
      <w:r>
        <w:rPr>
          <w:color w:val="231F20"/>
          <w:spacing w:val="-10"/>
        </w:rPr>
        <w:t> </w:t>
      </w:r>
      <w:r>
        <w:rPr>
          <w:color w:val="231F20"/>
        </w:rPr>
        <w:t>por sus</w:t>
      </w:r>
      <w:r>
        <w:rPr>
          <w:color w:val="231F20"/>
          <w:spacing w:val="-12"/>
        </w:rPr>
        <w:t> </w:t>
      </w:r>
      <w:r>
        <w:rPr>
          <w:color w:val="231F20"/>
        </w:rPr>
        <w:t>servicios.</w:t>
      </w:r>
    </w:p>
    <w:p>
      <w:pPr>
        <w:pStyle w:val="BodyText"/>
        <w:spacing w:line="247" w:lineRule="auto"/>
        <w:ind w:left="117" w:right="114" w:firstLine="283"/>
        <w:jc w:val="both"/>
      </w:pPr>
      <w:r>
        <w:rPr>
          <w:color w:val="231F20"/>
        </w:rPr>
        <w:t>La etiología del padecimiento, desde la perspectiva local, nada tiene que ver con la asociación de origen microbiano o viral, sino está estrecha- mente vinculada con la cultura, por tanto, las ceremonias terapéuticas dan respuesta a la creencia del ambiente en que se desarrolla la enfermedad:  la envidia, de origen térmico caliente, considerado potencialmente</w:t>
      </w:r>
      <w:r>
        <w:rPr>
          <w:color w:val="231F20"/>
          <w:spacing w:val="-30"/>
        </w:rPr>
        <w:t> </w:t>
      </w:r>
      <w:r>
        <w:rPr>
          <w:color w:val="231F20"/>
        </w:rPr>
        <w:t>dañino, con riesgo de</w:t>
      </w:r>
      <w:r>
        <w:rPr>
          <w:color w:val="231F20"/>
          <w:spacing w:val="-1"/>
        </w:rPr>
        <w:t> </w:t>
      </w:r>
      <w:r>
        <w:rPr>
          <w:color w:val="231F20"/>
        </w:rPr>
        <w:t>muerte.</w:t>
      </w:r>
    </w:p>
    <w:p>
      <w:pPr>
        <w:pStyle w:val="BodyText"/>
        <w:spacing w:line="247" w:lineRule="auto" w:before="169"/>
        <w:ind w:left="400" w:right="1526"/>
      </w:pPr>
      <w:r>
        <w:rPr>
          <w:color w:val="231F20"/>
        </w:rPr>
        <w:t>Caso 2: pérdida de memoria a corto plazo. Demencias. Paciente: don Juan, 89 años.</w:t>
      </w:r>
    </w:p>
    <w:p>
      <w:pPr>
        <w:pStyle w:val="BodyText"/>
        <w:spacing w:line="247" w:lineRule="auto"/>
        <w:ind w:left="117" w:right="115" w:firstLine="283"/>
        <w:jc w:val="both"/>
      </w:pPr>
      <w:r>
        <w:rPr>
          <w:color w:val="231F20"/>
        </w:rPr>
        <w:t>Sintomatología: momentos extraordinarios de lucidez mental y</w:t>
      </w:r>
      <w:r>
        <w:rPr>
          <w:color w:val="231F20"/>
          <w:spacing w:val="-30"/>
        </w:rPr>
        <w:t> </w:t>
      </w:r>
      <w:r>
        <w:rPr>
          <w:color w:val="231F20"/>
        </w:rPr>
        <w:t>pérdida de memoria temporal, especialmente la de corto plazo. Causa angustia, enojo y alucinaciones visuales y</w:t>
      </w:r>
      <w:r>
        <w:rPr>
          <w:color w:val="231F20"/>
          <w:spacing w:val="-2"/>
        </w:rPr>
        <w:t> </w:t>
      </w:r>
      <w:r>
        <w:rPr>
          <w:color w:val="231F20"/>
        </w:rPr>
        <w:t>auditivas.</w:t>
      </w:r>
    </w:p>
    <w:p>
      <w:pPr>
        <w:pStyle w:val="BodyText"/>
        <w:spacing w:line="247" w:lineRule="auto"/>
        <w:ind w:left="400" w:right="3114"/>
      </w:pPr>
      <w:r>
        <w:rPr>
          <w:color w:val="231F20"/>
        </w:rPr>
        <w:t>Diagnóstico: enfermedad “de viejo”. Terapia: ninguna.</w:t>
      </w:r>
    </w:p>
    <w:p>
      <w:pPr>
        <w:pStyle w:val="BodyText"/>
        <w:spacing w:line="253" w:lineRule="exact"/>
        <w:ind w:left="400"/>
        <w:jc w:val="both"/>
      </w:pPr>
      <w:r>
        <w:rPr>
          <w:color w:val="231F20"/>
        </w:rPr>
        <w:t>Chapultenango, Chiapas. Diciembre de 2010.</w:t>
      </w:r>
    </w:p>
    <w:p>
      <w:pPr>
        <w:pStyle w:val="BodyText"/>
        <w:spacing w:line="247" w:lineRule="auto" w:before="177"/>
        <w:ind w:left="117" w:right="114" w:firstLine="283"/>
        <w:jc w:val="both"/>
      </w:pPr>
      <w:r>
        <w:rPr>
          <w:color w:val="231F20"/>
        </w:rPr>
        <w:t>La cabecera municipal de Chapultenango tiene una población de tres mil habitantes. Aproximadamente 60 por ciento declaró hablar lengua zo- que. Cuenta con servicio de clínica rural y dos médicos particulares. En el pueblo gozan fama de curanderos tres hombres y una mujer y se registran cinco parteras empíricas. Los servicios hospitalarios más cercanos están a</w:t>
      </w:r>
    </w:p>
    <w:p>
      <w:pPr>
        <w:pStyle w:val="BodyText"/>
        <w:rPr>
          <w:sz w:val="24"/>
        </w:rPr>
      </w:pPr>
      <w:r>
        <w:rPr/>
        <w:pict>
          <v:line style="position:absolute;mso-position-horizontal-relative:page;mso-position-vertical-relative:paragraph;z-index:4600;mso-wrap-distance-left:0;mso-wrap-distance-right:0" from="70.866096pt,16.046055pt" to="142.866096pt,16.046055pt" stroked="true" strokeweight=".5pt" strokecolor="#231f20">
            <w10:wrap type="topAndBottom"/>
          </v:line>
        </w:pict>
      </w:r>
    </w:p>
    <w:p>
      <w:pPr>
        <w:spacing w:line="170" w:lineRule="exact" w:before="0"/>
        <w:ind w:left="117" w:right="115" w:firstLine="0"/>
        <w:jc w:val="both"/>
        <w:rPr>
          <w:sz w:val="17"/>
        </w:rPr>
      </w:pPr>
      <w:r>
        <w:rPr>
          <w:color w:val="231F20"/>
          <w:position w:val="6"/>
          <w:sz w:val="10"/>
        </w:rPr>
        <w:t>5 </w:t>
      </w:r>
      <w:r>
        <w:rPr>
          <w:color w:val="231F20"/>
          <w:sz w:val="17"/>
        </w:rPr>
        <w:t>Técnica terapéutica que consiste en “limpiar” o “barrer” el cuerpo del paciente la envidia -de origen</w:t>
      </w:r>
      <w:r>
        <w:rPr>
          <w:color w:val="231F20"/>
          <w:spacing w:val="-9"/>
          <w:sz w:val="17"/>
        </w:rPr>
        <w:t> </w:t>
      </w:r>
      <w:r>
        <w:rPr>
          <w:color w:val="231F20"/>
          <w:sz w:val="17"/>
        </w:rPr>
        <w:t>caliente-</w:t>
      </w:r>
      <w:r>
        <w:rPr>
          <w:color w:val="231F20"/>
          <w:spacing w:val="-9"/>
          <w:sz w:val="17"/>
        </w:rPr>
        <w:t> </w:t>
      </w:r>
      <w:r>
        <w:rPr>
          <w:color w:val="231F20"/>
          <w:sz w:val="17"/>
        </w:rPr>
        <w:t>con</w:t>
      </w:r>
      <w:r>
        <w:rPr>
          <w:color w:val="231F20"/>
          <w:spacing w:val="-9"/>
          <w:sz w:val="17"/>
        </w:rPr>
        <w:t> </w:t>
      </w:r>
      <w:r>
        <w:rPr>
          <w:color w:val="231F20"/>
          <w:sz w:val="17"/>
        </w:rPr>
        <w:t>la</w:t>
      </w:r>
      <w:r>
        <w:rPr>
          <w:color w:val="231F20"/>
          <w:spacing w:val="-9"/>
          <w:sz w:val="17"/>
        </w:rPr>
        <w:t> </w:t>
      </w:r>
      <w:r>
        <w:rPr>
          <w:color w:val="231F20"/>
          <w:sz w:val="17"/>
        </w:rPr>
        <w:t>planta</w:t>
      </w:r>
      <w:r>
        <w:rPr>
          <w:color w:val="231F20"/>
          <w:spacing w:val="-9"/>
          <w:sz w:val="17"/>
        </w:rPr>
        <w:t> </w:t>
      </w:r>
      <w:r>
        <w:rPr>
          <w:color w:val="231F20"/>
          <w:sz w:val="17"/>
        </w:rPr>
        <w:t>aromática</w:t>
      </w:r>
      <w:r>
        <w:rPr>
          <w:color w:val="231F20"/>
          <w:spacing w:val="-9"/>
          <w:sz w:val="17"/>
        </w:rPr>
        <w:t> </w:t>
      </w:r>
      <w:r>
        <w:rPr>
          <w:color w:val="231F20"/>
          <w:sz w:val="17"/>
        </w:rPr>
        <w:t>de</w:t>
      </w:r>
      <w:r>
        <w:rPr>
          <w:color w:val="231F20"/>
          <w:spacing w:val="-9"/>
          <w:sz w:val="17"/>
        </w:rPr>
        <w:t> </w:t>
      </w:r>
      <w:r>
        <w:rPr>
          <w:color w:val="231F20"/>
          <w:sz w:val="17"/>
        </w:rPr>
        <w:t>albahaca</w:t>
      </w:r>
      <w:r>
        <w:rPr>
          <w:color w:val="231F20"/>
          <w:spacing w:val="-9"/>
          <w:sz w:val="17"/>
        </w:rPr>
        <w:t> </w:t>
      </w:r>
      <w:r>
        <w:rPr>
          <w:color w:val="231F20"/>
          <w:sz w:val="17"/>
        </w:rPr>
        <w:t>o</w:t>
      </w:r>
      <w:r>
        <w:rPr>
          <w:color w:val="231F20"/>
          <w:spacing w:val="-9"/>
          <w:sz w:val="17"/>
        </w:rPr>
        <w:t> </w:t>
      </w:r>
      <w:r>
        <w:rPr>
          <w:color w:val="231F20"/>
          <w:sz w:val="17"/>
        </w:rPr>
        <w:t>basílica</w:t>
      </w:r>
      <w:r>
        <w:rPr>
          <w:color w:val="231F20"/>
          <w:spacing w:val="-9"/>
          <w:sz w:val="17"/>
        </w:rPr>
        <w:t> </w:t>
      </w:r>
      <w:r>
        <w:rPr>
          <w:color w:val="231F20"/>
          <w:sz w:val="17"/>
        </w:rPr>
        <w:t>—de</w:t>
      </w:r>
      <w:r>
        <w:rPr>
          <w:color w:val="231F20"/>
          <w:spacing w:val="-9"/>
          <w:sz w:val="17"/>
        </w:rPr>
        <w:t> </w:t>
      </w:r>
      <w:r>
        <w:rPr>
          <w:color w:val="231F20"/>
          <w:sz w:val="17"/>
        </w:rPr>
        <w:t>clasificación</w:t>
      </w:r>
      <w:r>
        <w:rPr>
          <w:color w:val="231F20"/>
          <w:spacing w:val="-9"/>
          <w:sz w:val="17"/>
        </w:rPr>
        <w:t> </w:t>
      </w:r>
      <w:r>
        <w:rPr>
          <w:color w:val="231F20"/>
          <w:sz w:val="17"/>
        </w:rPr>
        <w:t>fría—</w:t>
      </w:r>
      <w:r>
        <w:rPr>
          <w:color w:val="231F20"/>
          <w:spacing w:val="-9"/>
          <w:sz w:val="17"/>
        </w:rPr>
        <w:t> </w:t>
      </w:r>
      <w:r>
        <w:rPr>
          <w:color w:val="231F20"/>
          <w:sz w:val="17"/>
        </w:rPr>
        <w:t>(</w:t>
      </w:r>
      <w:r>
        <w:rPr>
          <w:i/>
          <w:color w:val="231F20"/>
          <w:sz w:val="17"/>
        </w:rPr>
        <w:t>Ocimum </w:t>
      </w:r>
      <w:r>
        <w:rPr>
          <w:i/>
          <w:color w:val="231F20"/>
          <w:sz w:val="17"/>
        </w:rPr>
        <w:t>basilicum L</w:t>
      </w:r>
      <w:r>
        <w:rPr>
          <w:color w:val="231F20"/>
          <w:sz w:val="17"/>
        </w:rPr>
        <w:t>). Se cree que esta acción permite, entre otras cosas, retirar los males que aquejan al organismo,</w:t>
      </w:r>
      <w:r>
        <w:rPr>
          <w:color w:val="231F20"/>
          <w:spacing w:val="-7"/>
          <w:sz w:val="17"/>
        </w:rPr>
        <w:t> </w:t>
      </w:r>
      <w:r>
        <w:rPr>
          <w:color w:val="231F20"/>
          <w:sz w:val="17"/>
        </w:rPr>
        <w:t>bajo</w:t>
      </w:r>
      <w:r>
        <w:rPr>
          <w:color w:val="231F20"/>
          <w:spacing w:val="-7"/>
          <w:sz w:val="17"/>
        </w:rPr>
        <w:t> </w:t>
      </w:r>
      <w:r>
        <w:rPr>
          <w:color w:val="231F20"/>
          <w:sz w:val="17"/>
        </w:rPr>
        <w:t>el</w:t>
      </w:r>
      <w:r>
        <w:rPr>
          <w:color w:val="231F20"/>
          <w:spacing w:val="-7"/>
          <w:sz w:val="17"/>
        </w:rPr>
        <w:t> </w:t>
      </w:r>
      <w:r>
        <w:rPr>
          <w:color w:val="231F20"/>
          <w:sz w:val="17"/>
        </w:rPr>
        <w:t>principio</w:t>
      </w:r>
      <w:r>
        <w:rPr>
          <w:color w:val="231F20"/>
          <w:spacing w:val="-7"/>
          <w:sz w:val="17"/>
        </w:rPr>
        <w:t> </w:t>
      </w:r>
      <w:r>
        <w:rPr>
          <w:color w:val="231F20"/>
          <w:sz w:val="17"/>
        </w:rPr>
        <w:t>de</w:t>
      </w:r>
      <w:r>
        <w:rPr>
          <w:color w:val="231F20"/>
          <w:spacing w:val="-7"/>
          <w:sz w:val="17"/>
        </w:rPr>
        <w:t> </w:t>
      </w:r>
      <w:r>
        <w:rPr>
          <w:color w:val="231F20"/>
          <w:sz w:val="17"/>
        </w:rPr>
        <w:t>acción</w:t>
      </w:r>
      <w:r>
        <w:rPr>
          <w:color w:val="231F20"/>
          <w:spacing w:val="-7"/>
          <w:sz w:val="17"/>
        </w:rPr>
        <w:t> </w:t>
      </w:r>
      <w:r>
        <w:rPr>
          <w:color w:val="231F20"/>
          <w:sz w:val="17"/>
        </w:rPr>
        <w:t>de</w:t>
      </w:r>
      <w:r>
        <w:rPr>
          <w:color w:val="231F20"/>
          <w:spacing w:val="-7"/>
          <w:sz w:val="17"/>
        </w:rPr>
        <w:t> </w:t>
      </w:r>
      <w:r>
        <w:rPr>
          <w:color w:val="231F20"/>
          <w:sz w:val="17"/>
        </w:rPr>
        <w:t>contrarios,</w:t>
      </w:r>
      <w:r>
        <w:rPr>
          <w:color w:val="231F20"/>
          <w:spacing w:val="-8"/>
          <w:sz w:val="17"/>
        </w:rPr>
        <w:t> </w:t>
      </w:r>
      <w:r>
        <w:rPr>
          <w:color w:val="231F20"/>
          <w:sz w:val="17"/>
        </w:rPr>
        <w:t>buscando</w:t>
      </w:r>
      <w:r>
        <w:rPr>
          <w:color w:val="231F20"/>
          <w:spacing w:val="-7"/>
          <w:sz w:val="17"/>
        </w:rPr>
        <w:t> </w:t>
      </w:r>
      <w:r>
        <w:rPr>
          <w:color w:val="231F20"/>
          <w:sz w:val="17"/>
        </w:rPr>
        <w:t>el</w:t>
      </w:r>
      <w:r>
        <w:rPr>
          <w:color w:val="231F20"/>
          <w:spacing w:val="-7"/>
          <w:sz w:val="17"/>
        </w:rPr>
        <w:t> </w:t>
      </w:r>
      <w:r>
        <w:rPr>
          <w:color w:val="231F20"/>
          <w:sz w:val="17"/>
        </w:rPr>
        <w:t>balance</w:t>
      </w:r>
      <w:r>
        <w:rPr>
          <w:color w:val="231F20"/>
          <w:spacing w:val="-7"/>
          <w:sz w:val="17"/>
        </w:rPr>
        <w:t> </w:t>
      </w:r>
      <w:r>
        <w:rPr>
          <w:color w:val="231F20"/>
          <w:sz w:val="17"/>
        </w:rPr>
        <w:t>térmico</w:t>
      </w:r>
      <w:r>
        <w:rPr>
          <w:color w:val="231F20"/>
          <w:spacing w:val="-7"/>
          <w:sz w:val="17"/>
        </w:rPr>
        <w:t> </w:t>
      </w:r>
      <w:r>
        <w:rPr>
          <w:color w:val="231F20"/>
          <w:sz w:val="17"/>
        </w:rPr>
        <w:t>del</w:t>
      </w:r>
      <w:r>
        <w:rPr>
          <w:color w:val="231F20"/>
          <w:spacing w:val="-7"/>
          <w:sz w:val="17"/>
        </w:rPr>
        <w:t> </w:t>
      </w:r>
      <w:r>
        <w:rPr>
          <w:color w:val="231F20"/>
          <w:sz w:val="17"/>
        </w:rPr>
        <w:t>organismo.</w:t>
      </w:r>
    </w:p>
    <w:p>
      <w:pPr>
        <w:spacing w:after="0" w:line="170" w:lineRule="exact"/>
        <w:jc w:val="both"/>
        <w:rPr>
          <w:sz w:val="17"/>
        </w:rPr>
        <w:sectPr>
          <w:pgSz w:w="9360" w:h="13040"/>
          <w:pgMar w:header="0" w:footer="496" w:top="800" w:bottom="680" w:left="1300" w:right="1300"/>
        </w:sectPr>
      </w:pPr>
    </w:p>
    <w:p>
      <w:pPr>
        <w:spacing w:before="45"/>
        <w:ind w:left="117" w:right="18" w:firstLine="1804"/>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p>
      <w:pPr>
        <w:pStyle w:val="BodyText"/>
        <w:spacing w:before="7"/>
        <w:rPr>
          <w:rFonts w:ascii="Arial"/>
          <w:sz w:val="28"/>
        </w:rPr>
      </w:pPr>
    </w:p>
    <w:p>
      <w:pPr>
        <w:pStyle w:val="BodyText"/>
        <w:spacing w:line="247" w:lineRule="auto"/>
        <w:ind w:left="117" w:right="18"/>
      </w:pPr>
      <w:r>
        <w:rPr>
          <w:color w:val="231F20"/>
        </w:rPr>
        <w:t>una hora (Pichucalco) y a tres horas y media la capital de estado, Tuxtla Gutiérrez.</w:t>
      </w:r>
    </w:p>
    <w:p>
      <w:pPr>
        <w:pStyle w:val="BodyText"/>
        <w:spacing w:line="247" w:lineRule="auto"/>
        <w:ind w:left="117" w:right="114" w:firstLine="283"/>
        <w:jc w:val="both"/>
      </w:pPr>
      <w:r>
        <w:rPr>
          <w:color w:val="231F20"/>
        </w:rPr>
        <w:t>Don Juan no fue a la escuela y no sabe leer ni escribir. Cuando joven, practicó la medicina herbolaria y era partero. Como médico tradicional ganó fama de excelente curandero y gozaba de alto estatus social, sin em- bargo, en los últimos tres años ha dado muestra de acelerada pérdida de memoria de corto plazo. Ahora Don Juan es visto como una persona no cuerda y que no razona adecuadamente. La gente supone que su enfer- medad deriva de que cuando era joven abusó de la ingesta de alcohol,</w:t>
      </w:r>
      <w:r>
        <w:rPr>
          <w:color w:val="231F20"/>
          <w:position w:val="7"/>
          <w:sz w:val="13"/>
        </w:rPr>
        <w:t>6        </w:t>
      </w:r>
      <w:r>
        <w:rPr>
          <w:color w:val="231F20"/>
        </w:rPr>
        <w:t>y por haber criado a su familia con rudeza. Entre Don Juan y sus hijos  hay relación de conflicto, de hecho no se hablan, pues cuando llegan a coincidir, invariablemente pelean. Las más de las veces Don Juan sufre  de alucinaciones tanto visuales como auditivas y ello genera agresiones físicas de Don Juan hacia sus hijos. Son los nietos encargados de hacer llegar los alimentos a los abuelos, quienes viven solos en una choza en el terreno</w:t>
      </w:r>
      <w:r>
        <w:rPr>
          <w:color w:val="231F20"/>
          <w:spacing w:val="-1"/>
        </w:rPr>
        <w:t> </w:t>
      </w:r>
      <w:r>
        <w:rPr>
          <w:color w:val="231F20"/>
        </w:rPr>
        <w:t>común.</w:t>
      </w:r>
    </w:p>
    <w:p>
      <w:pPr>
        <w:pStyle w:val="BodyText"/>
        <w:spacing w:line="247" w:lineRule="auto"/>
        <w:ind w:left="117" w:right="103" w:firstLine="283"/>
        <w:jc w:val="both"/>
      </w:pPr>
      <w:r>
        <w:rPr>
          <w:color w:val="231F20"/>
        </w:rPr>
        <w:t>La salud física de Don Juan es envidiable, el problema es mental. A veces Don Juan goza de momentos extraordinarios de lucidez y es el pla- ticador de antes. La gente ya no acude a él para solicitar sus servicios mé- dicos, pues lo identifican bajo la figura de viejo, “malo de su cabeza”. Ya no distingue las denominaciones de dinero, en consecuencia es incapaz de hacer transacciones comerciales menores, sin embargo pide a sus hijos le den algunas monedas para que, al caminar, hagan el sonido característico del metálico en su bolsa y eso le da mucha seguridad, pero sus hijos le niegan la petición, pues invariablemente las pierde.</w:t>
      </w:r>
    </w:p>
    <w:p>
      <w:pPr>
        <w:pStyle w:val="BodyText"/>
        <w:spacing w:line="247" w:lineRule="auto"/>
        <w:ind w:left="117" w:right="115" w:firstLine="283"/>
        <w:jc w:val="both"/>
      </w:pPr>
      <w:r>
        <w:rPr>
          <w:color w:val="231F20"/>
        </w:rPr>
        <w:t>La pérdida de memoria a corto plazo dio signos de alarma varios años atrás, sin embargo, a decir de los familiares no consideraron grave, por ejemplo, el hecho que a Don Juan se le olvidara retirar el tasajo que había puesto en el fuego, o que buscara insistentemente su caballo, cuando lo tenía sujeto al lazo. Estas y otras muchas acciones eran motivo de risa por parte de los suyos y generaban cierta angustia y enojo a Don Juan.</w:t>
      </w:r>
    </w:p>
    <w:p>
      <w:pPr>
        <w:pStyle w:val="BodyText"/>
        <w:spacing w:line="247" w:lineRule="auto"/>
        <w:ind w:left="117" w:right="114" w:firstLine="283"/>
        <w:jc w:val="both"/>
      </w:pPr>
      <w:r>
        <w:rPr/>
        <w:pict>
          <v:line style="position:absolute;mso-position-horizontal-relative:page;mso-position-vertical-relative:paragraph;z-index:4624;mso-wrap-distance-left:0;mso-wrap-distance-right:0" from="70.866096pt,84.378838pt" to="142.866096pt,84.378838pt" stroked="true" strokeweight=".5pt" strokecolor="#231f20">
            <w10:wrap type="topAndBottom"/>
          </v:line>
        </w:pict>
      </w:r>
      <w:r>
        <w:rPr>
          <w:color w:val="231F20"/>
        </w:rPr>
        <w:t>Las cosas fueron de mal en peor, hasta que a Don Juan ya no se le permitió salir a laborar a su “trabajadero” (cafetal, milpa, potrero), pues la última ocasión no sólo se perdió en el camino de regreso a casa, sino que olvidó que llevaba montura </w:t>
      </w:r>
      <w:r>
        <w:rPr>
          <w:color w:val="231F20"/>
          <w:spacing w:val="-8"/>
        </w:rPr>
        <w:t>y, </w:t>
      </w:r>
      <w:r>
        <w:rPr>
          <w:color w:val="231F20"/>
        </w:rPr>
        <w:t>angustiado, se sentó en el camino hasta que alguien lo orientó y condujo al pueblo. Este evento fue motivo de risa y burla por parte de la comunidad. El problema de pérdida de memoria </w:t>
      </w:r>
      <w:r>
        <w:rPr>
          <w:color w:val="231F20"/>
          <w:spacing w:val="50"/>
        </w:rPr>
        <w:t> </w:t>
      </w:r>
      <w:r>
        <w:rPr>
          <w:color w:val="231F20"/>
        </w:rPr>
        <w:t>fue</w:t>
      </w:r>
    </w:p>
    <w:p>
      <w:pPr>
        <w:spacing w:line="170" w:lineRule="exact" w:before="0"/>
        <w:ind w:left="117" w:right="115" w:firstLine="0"/>
        <w:jc w:val="both"/>
        <w:rPr>
          <w:sz w:val="17"/>
        </w:rPr>
      </w:pPr>
      <w:r>
        <w:rPr>
          <w:color w:val="231F20"/>
          <w:position w:val="6"/>
          <w:sz w:val="10"/>
        </w:rPr>
        <w:t>6 </w:t>
      </w:r>
      <w:r>
        <w:rPr>
          <w:color w:val="231F20"/>
          <w:sz w:val="17"/>
        </w:rPr>
        <w:t>Es importante señalar que Don Juan utilizó en el cuadro de tratamiento herbolario plantas alucinógenas que inhibían el dolor y provocaban alucinaciones, tales como toloache (</w:t>
      </w:r>
      <w:r>
        <w:rPr>
          <w:i/>
          <w:color w:val="231F20"/>
          <w:sz w:val="17"/>
        </w:rPr>
        <w:t>Datura </w:t>
      </w:r>
      <w:r>
        <w:rPr>
          <w:i/>
          <w:color w:val="231F20"/>
          <w:sz w:val="17"/>
        </w:rPr>
        <w:t>meteloides</w:t>
      </w:r>
      <w:r>
        <w:rPr>
          <w:color w:val="231F20"/>
          <w:sz w:val="17"/>
        </w:rPr>
        <w:t>) y floripondio (</w:t>
      </w:r>
      <w:r>
        <w:rPr>
          <w:i/>
          <w:color w:val="231F20"/>
          <w:sz w:val="17"/>
        </w:rPr>
        <w:t>Brugmansia arborea</w:t>
      </w:r>
      <w:r>
        <w:rPr>
          <w:color w:val="231F20"/>
          <w:sz w:val="17"/>
        </w:rPr>
        <w:t>).</w:t>
      </w:r>
    </w:p>
    <w:p>
      <w:pPr>
        <w:spacing w:after="0" w:line="170" w:lineRule="exact"/>
        <w:jc w:val="both"/>
        <w:rPr>
          <w:sz w:val="17"/>
        </w:rPr>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20"/>
        </w:rPr>
      </w:pPr>
    </w:p>
    <w:p>
      <w:pPr>
        <w:pStyle w:val="BodyText"/>
        <w:spacing w:line="247" w:lineRule="auto"/>
        <w:ind w:left="117" w:right="115"/>
        <w:jc w:val="both"/>
      </w:pPr>
      <w:r>
        <w:rPr>
          <w:color w:val="231F20"/>
        </w:rPr>
        <w:t>empeorando, a tal grado que ahora Don Juan no es capaz de encontrar el camino de regreso cuando va a la iglesia, que está a un par de cuadras de su casa. Cuando esto sucede, es auxiliado por algunos vecinos. Incluso se pierde al interior de su vivienda y esto le causa mucha angustia, desespe- ración y enojo.</w:t>
      </w:r>
    </w:p>
    <w:p>
      <w:pPr>
        <w:pStyle w:val="BodyText"/>
        <w:spacing w:line="247" w:lineRule="auto"/>
        <w:ind w:left="117" w:right="114" w:firstLine="283"/>
        <w:jc w:val="both"/>
      </w:pPr>
      <w:r>
        <w:rPr>
          <w:color w:val="231F20"/>
        </w:rPr>
        <w:t>Don Juan las más de las veces inspira miedo, especialmente en los ni- ños, pues se vuelve agresivo. Habla solo con personas imaginarias. En sus momentos lúcidos platica amablemente y es capaz de recordar eventos de mucho tiempo atrás con lujo de detalles, sin embargo, la memoria a corto plazo</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problema.</w:t>
      </w:r>
      <w:r>
        <w:rPr>
          <w:color w:val="231F20"/>
          <w:spacing w:val="-10"/>
        </w:rPr>
        <w:t> </w:t>
      </w:r>
      <w:r>
        <w:rPr>
          <w:color w:val="231F20"/>
        </w:rPr>
        <w:t>Por</w:t>
      </w:r>
      <w:r>
        <w:rPr>
          <w:color w:val="231F20"/>
          <w:spacing w:val="-10"/>
        </w:rPr>
        <w:t> </w:t>
      </w:r>
      <w:r>
        <w:rPr>
          <w:color w:val="231F20"/>
        </w:rPr>
        <w:t>ejemplo,</w:t>
      </w:r>
      <w:r>
        <w:rPr>
          <w:color w:val="231F20"/>
          <w:spacing w:val="-11"/>
        </w:rPr>
        <w:t> </w:t>
      </w:r>
      <w:r>
        <w:rPr>
          <w:color w:val="231F20"/>
        </w:rPr>
        <w:t>a</w:t>
      </w:r>
      <w:r>
        <w:rPr>
          <w:color w:val="231F20"/>
          <w:spacing w:val="-10"/>
        </w:rPr>
        <w:t> </w:t>
      </w:r>
      <w:r>
        <w:rPr>
          <w:color w:val="231F20"/>
        </w:rPr>
        <w:t>menudo</w:t>
      </w:r>
      <w:r>
        <w:rPr>
          <w:color w:val="231F20"/>
          <w:spacing w:val="-10"/>
        </w:rPr>
        <w:t> </w:t>
      </w:r>
      <w:r>
        <w:rPr>
          <w:color w:val="231F20"/>
        </w:rPr>
        <w:t>olvida</w:t>
      </w:r>
      <w:r>
        <w:rPr>
          <w:color w:val="231F20"/>
          <w:spacing w:val="-10"/>
        </w:rPr>
        <w:t> </w:t>
      </w:r>
      <w:r>
        <w:rPr>
          <w:color w:val="231F20"/>
        </w:rPr>
        <w:t>que</w:t>
      </w:r>
      <w:r>
        <w:rPr>
          <w:color w:val="231F20"/>
          <w:spacing w:val="-10"/>
        </w:rPr>
        <w:t> </w:t>
      </w:r>
      <w:r>
        <w:rPr>
          <w:color w:val="231F20"/>
        </w:rPr>
        <w:t>ya</w:t>
      </w:r>
      <w:r>
        <w:rPr>
          <w:color w:val="231F20"/>
          <w:spacing w:val="-10"/>
        </w:rPr>
        <w:t> </w:t>
      </w:r>
      <w:r>
        <w:rPr>
          <w:color w:val="231F20"/>
        </w:rPr>
        <w:t>tomó</w:t>
      </w:r>
      <w:r>
        <w:rPr>
          <w:color w:val="231F20"/>
          <w:spacing w:val="-10"/>
        </w:rPr>
        <w:t> </w:t>
      </w:r>
      <w:r>
        <w:rPr>
          <w:color w:val="231F20"/>
        </w:rPr>
        <w:t>alimentos y entra en conflicto con Doña Mari, su esposa, reclamando que lo quiere matar de hambre; hace berrinche y sale a la calle con sus vecinos a pedir algo de comida. Otras veces sufre de delirio de envenenamiento acusando a su esposa que le da de comer víbora de cascabel, para que muera enve- nenado.</w:t>
      </w:r>
    </w:p>
    <w:p>
      <w:pPr>
        <w:pStyle w:val="BodyText"/>
        <w:spacing w:line="247" w:lineRule="auto"/>
        <w:ind w:left="117" w:right="114" w:firstLine="283"/>
        <w:jc w:val="both"/>
      </w:pPr>
      <w:r>
        <w:rPr>
          <w:color w:val="231F20"/>
        </w:rPr>
        <w:t>Don Juan prácticamente ya no sale de su casa, salvo los domingos</w:t>
      </w:r>
      <w:r>
        <w:rPr>
          <w:color w:val="231F20"/>
          <w:spacing w:val="-34"/>
        </w:rPr>
        <w:t> </w:t>
      </w:r>
      <w:r>
        <w:rPr>
          <w:color w:val="231F20"/>
        </w:rPr>
        <w:t>para asistir a oficios religiosos. Siempre se le ve solo o trabaja en el jardín del traspatio</w:t>
      </w:r>
      <w:r>
        <w:rPr>
          <w:color w:val="231F20"/>
          <w:spacing w:val="-10"/>
        </w:rPr>
        <w:t> </w:t>
      </w:r>
      <w:r>
        <w:rPr>
          <w:color w:val="231F20"/>
        </w:rPr>
        <w:t>cultivando</w:t>
      </w:r>
      <w:r>
        <w:rPr>
          <w:color w:val="231F20"/>
          <w:spacing w:val="-10"/>
        </w:rPr>
        <w:t> </w:t>
      </w:r>
      <w:r>
        <w:rPr>
          <w:color w:val="231F20"/>
        </w:rPr>
        <w:t>sus</w:t>
      </w:r>
      <w:r>
        <w:rPr>
          <w:color w:val="231F20"/>
          <w:spacing w:val="-9"/>
        </w:rPr>
        <w:t> </w:t>
      </w:r>
      <w:r>
        <w:rPr>
          <w:color w:val="231F20"/>
        </w:rPr>
        <w:t>plantas</w:t>
      </w:r>
      <w:r>
        <w:rPr>
          <w:color w:val="231F20"/>
          <w:spacing w:val="-9"/>
        </w:rPr>
        <w:t> </w:t>
      </w:r>
      <w:r>
        <w:rPr>
          <w:color w:val="231F20"/>
        </w:rPr>
        <w:t>medicinales.</w:t>
      </w:r>
      <w:r>
        <w:rPr>
          <w:color w:val="231F20"/>
          <w:spacing w:val="-10"/>
        </w:rPr>
        <w:t> </w:t>
      </w:r>
      <w:r>
        <w:rPr>
          <w:color w:val="231F20"/>
        </w:rPr>
        <w:t>No</w:t>
      </w:r>
      <w:r>
        <w:rPr>
          <w:color w:val="231F20"/>
          <w:spacing w:val="-9"/>
        </w:rPr>
        <w:t> </w:t>
      </w:r>
      <w:r>
        <w:rPr>
          <w:color w:val="231F20"/>
        </w:rPr>
        <w:t>recibe</w:t>
      </w:r>
      <w:r>
        <w:rPr>
          <w:color w:val="231F20"/>
          <w:spacing w:val="-9"/>
        </w:rPr>
        <w:t> </w:t>
      </w:r>
      <w:r>
        <w:rPr>
          <w:color w:val="231F20"/>
        </w:rPr>
        <w:t>visitas,</w:t>
      </w:r>
      <w:r>
        <w:rPr>
          <w:color w:val="231F20"/>
          <w:spacing w:val="-9"/>
        </w:rPr>
        <w:t> </w:t>
      </w:r>
      <w:r>
        <w:rPr>
          <w:color w:val="231F20"/>
        </w:rPr>
        <w:t>es</w:t>
      </w:r>
      <w:r>
        <w:rPr>
          <w:color w:val="231F20"/>
          <w:spacing w:val="-9"/>
        </w:rPr>
        <w:t> </w:t>
      </w:r>
      <w:r>
        <w:rPr>
          <w:color w:val="231F20"/>
        </w:rPr>
        <w:t>visto</w:t>
      </w:r>
      <w:r>
        <w:rPr>
          <w:color w:val="231F20"/>
          <w:spacing w:val="-9"/>
        </w:rPr>
        <w:t> </w:t>
      </w:r>
      <w:r>
        <w:rPr>
          <w:color w:val="231F20"/>
        </w:rPr>
        <w:t>con lástima</w:t>
      </w:r>
      <w:r>
        <w:rPr>
          <w:color w:val="231F20"/>
          <w:spacing w:val="-5"/>
        </w:rPr>
        <w:t> </w:t>
      </w:r>
      <w:r>
        <w:rPr>
          <w:color w:val="231F20"/>
        </w:rPr>
        <w:t>y</w:t>
      </w:r>
      <w:r>
        <w:rPr>
          <w:color w:val="231F20"/>
          <w:spacing w:val="-4"/>
        </w:rPr>
        <w:t> </w:t>
      </w:r>
      <w:r>
        <w:rPr>
          <w:color w:val="231F20"/>
        </w:rPr>
        <w:t>desdén.</w:t>
      </w:r>
      <w:r>
        <w:rPr>
          <w:color w:val="231F20"/>
          <w:spacing w:val="-4"/>
        </w:rPr>
        <w:t> </w:t>
      </w:r>
      <w:r>
        <w:rPr>
          <w:color w:val="231F20"/>
        </w:rPr>
        <w:t>El</w:t>
      </w:r>
      <w:r>
        <w:rPr>
          <w:color w:val="231F20"/>
          <w:spacing w:val="-5"/>
        </w:rPr>
        <w:t> </w:t>
      </w:r>
      <w:r>
        <w:rPr>
          <w:color w:val="231F20"/>
        </w:rPr>
        <w:t>estatus</w:t>
      </w:r>
      <w:r>
        <w:rPr>
          <w:color w:val="231F20"/>
          <w:spacing w:val="-5"/>
        </w:rPr>
        <w:t> </w:t>
      </w:r>
      <w:r>
        <w:rPr>
          <w:color w:val="231F20"/>
        </w:rPr>
        <w:t>social</w:t>
      </w:r>
      <w:r>
        <w:rPr>
          <w:color w:val="231F20"/>
          <w:spacing w:val="-4"/>
        </w:rPr>
        <w:t> </w:t>
      </w:r>
      <w:r>
        <w:rPr>
          <w:color w:val="231F20"/>
        </w:rPr>
        <w:t>de</w:t>
      </w:r>
      <w:r>
        <w:rPr>
          <w:color w:val="231F20"/>
          <w:spacing w:val="-5"/>
        </w:rPr>
        <w:t> </w:t>
      </w:r>
      <w:r>
        <w:rPr>
          <w:color w:val="231F20"/>
        </w:rPr>
        <w:t>que</w:t>
      </w:r>
      <w:r>
        <w:rPr>
          <w:color w:val="231F20"/>
          <w:spacing w:val="-5"/>
        </w:rPr>
        <w:t> </w:t>
      </w:r>
      <w:r>
        <w:rPr>
          <w:color w:val="231F20"/>
        </w:rPr>
        <w:t>antes</w:t>
      </w:r>
      <w:r>
        <w:rPr>
          <w:color w:val="231F20"/>
          <w:spacing w:val="-5"/>
        </w:rPr>
        <w:t> </w:t>
      </w:r>
      <w:r>
        <w:rPr>
          <w:color w:val="231F20"/>
        </w:rPr>
        <w:t>gozaba</w:t>
      </w:r>
      <w:r>
        <w:rPr>
          <w:color w:val="231F20"/>
          <w:spacing w:val="-4"/>
        </w:rPr>
        <w:t> </w:t>
      </w:r>
      <w:r>
        <w:rPr>
          <w:color w:val="231F20"/>
        </w:rPr>
        <w:t>como</w:t>
      </w:r>
      <w:r>
        <w:rPr>
          <w:color w:val="231F20"/>
          <w:spacing w:val="-4"/>
        </w:rPr>
        <w:t> </w:t>
      </w:r>
      <w:r>
        <w:rPr>
          <w:color w:val="231F20"/>
        </w:rPr>
        <w:t>curandero</w:t>
      </w:r>
      <w:r>
        <w:rPr>
          <w:color w:val="231F20"/>
          <w:spacing w:val="-5"/>
        </w:rPr>
        <w:t> </w:t>
      </w:r>
      <w:r>
        <w:rPr>
          <w:color w:val="231F20"/>
        </w:rPr>
        <w:t>ha venido</w:t>
      </w:r>
      <w:r>
        <w:rPr>
          <w:color w:val="231F20"/>
          <w:spacing w:val="-8"/>
        </w:rPr>
        <w:t> </w:t>
      </w:r>
      <w:r>
        <w:rPr>
          <w:color w:val="231F20"/>
        </w:rPr>
        <w:t>a</w:t>
      </w:r>
      <w:r>
        <w:rPr>
          <w:color w:val="231F20"/>
          <w:spacing w:val="-7"/>
        </w:rPr>
        <w:t> </w:t>
      </w:r>
      <w:r>
        <w:rPr>
          <w:color w:val="231F20"/>
        </w:rPr>
        <w:t>menos.</w:t>
      </w:r>
      <w:r>
        <w:rPr>
          <w:color w:val="231F20"/>
          <w:spacing w:val="-8"/>
        </w:rPr>
        <w:t> </w:t>
      </w:r>
      <w:r>
        <w:rPr>
          <w:color w:val="231F20"/>
        </w:rPr>
        <w:t>La</w:t>
      </w:r>
      <w:r>
        <w:rPr>
          <w:color w:val="231F20"/>
          <w:spacing w:val="-8"/>
        </w:rPr>
        <w:t> </w:t>
      </w:r>
      <w:r>
        <w:rPr>
          <w:color w:val="231F20"/>
        </w:rPr>
        <w:t>demencia</w:t>
      </w:r>
      <w:r>
        <w:rPr>
          <w:color w:val="231F20"/>
          <w:spacing w:val="-7"/>
        </w:rPr>
        <w:t> </w:t>
      </w:r>
      <w:r>
        <w:rPr>
          <w:color w:val="231F20"/>
        </w:rPr>
        <w:t>se</w:t>
      </w:r>
      <w:r>
        <w:rPr>
          <w:color w:val="231F20"/>
          <w:spacing w:val="-7"/>
        </w:rPr>
        <w:t> </w:t>
      </w:r>
      <w:r>
        <w:rPr>
          <w:color w:val="231F20"/>
        </w:rPr>
        <w:t>apoderó</w:t>
      </w:r>
      <w:r>
        <w:rPr>
          <w:color w:val="231F20"/>
          <w:spacing w:val="-8"/>
        </w:rPr>
        <w:t> </w:t>
      </w:r>
      <w:r>
        <w:rPr>
          <w:color w:val="231F20"/>
        </w:rPr>
        <w:t>de</w:t>
      </w:r>
      <w:r>
        <w:rPr>
          <w:color w:val="231F20"/>
          <w:spacing w:val="-7"/>
        </w:rPr>
        <w:t> </w:t>
      </w:r>
      <w:r>
        <w:rPr>
          <w:color w:val="231F20"/>
        </w:rPr>
        <w:t>él</w:t>
      </w:r>
      <w:r>
        <w:rPr>
          <w:color w:val="231F20"/>
          <w:spacing w:val="-8"/>
        </w:rPr>
        <w:t> </w:t>
      </w:r>
      <w:r>
        <w:rPr>
          <w:color w:val="231F20"/>
        </w:rPr>
        <w:t>y</w:t>
      </w:r>
      <w:r>
        <w:rPr>
          <w:color w:val="231F20"/>
          <w:spacing w:val="-7"/>
        </w:rPr>
        <w:t> </w:t>
      </w:r>
      <w:r>
        <w:rPr>
          <w:color w:val="231F20"/>
        </w:rPr>
        <w:t>no</w:t>
      </w:r>
      <w:r>
        <w:rPr>
          <w:color w:val="231F20"/>
          <w:spacing w:val="-7"/>
        </w:rPr>
        <w:t> </w:t>
      </w:r>
      <w:r>
        <w:rPr>
          <w:color w:val="231F20"/>
        </w:rPr>
        <w:t>cuenta</w:t>
      </w:r>
      <w:r>
        <w:rPr>
          <w:color w:val="231F20"/>
          <w:spacing w:val="-8"/>
        </w:rPr>
        <w:t> </w:t>
      </w:r>
      <w:r>
        <w:rPr>
          <w:color w:val="231F20"/>
        </w:rPr>
        <w:t>con</w:t>
      </w:r>
      <w:r>
        <w:rPr>
          <w:color w:val="231F20"/>
          <w:spacing w:val="-8"/>
        </w:rPr>
        <w:t> </w:t>
      </w:r>
      <w:r>
        <w:rPr>
          <w:color w:val="231F20"/>
        </w:rPr>
        <w:t>tratamiento alguno, pues se cree que esta enfermedad es propia de la vejez y es “na- tural” hasta el desenlace del evento. Su enfermedad, se cree, tiene origen “caliente”; aunque no hay amenaza de muerte directa por esta causa, sí perturba terriblemente su estilo y calidad de</w:t>
      </w:r>
      <w:r>
        <w:rPr>
          <w:color w:val="231F20"/>
          <w:spacing w:val="-4"/>
        </w:rPr>
        <w:t> </w:t>
      </w:r>
      <w:r>
        <w:rPr>
          <w:color w:val="231F20"/>
        </w:rPr>
        <w:t>vida.</w:t>
      </w:r>
    </w:p>
    <w:p>
      <w:pPr>
        <w:pStyle w:val="BodyText"/>
        <w:spacing w:line="247" w:lineRule="auto"/>
        <w:ind w:left="117" w:right="114" w:firstLine="283"/>
        <w:jc w:val="both"/>
      </w:pPr>
      <w:r>
        <w:rPr>
          <w:color w:val="231F20"/>
        </w:rPr>
        <w:t>Cuando sufre alucinaciones, a menudo platica con Cristo y lo hace en lengua</w:t>
      </w:r>
      <w:r>
        <w:rPr>
          <w:color w:val="231F20"/>
          <w:spacing w:val="-13"/>
        </w:rPr>
        <w:t> </w:t>
      </w:r>
      <w:r>
        <w:rPr>
          <w:color w:val="231F20"/>
        </w:rPr>
        <w:t>zoque.</w:t>
      </w:r>
      <w:r>
        <w:rPr>
          <w:color w:val="231F20"/>
          <w:spacing w:val="-13"/>
        </w:rPr>
        <w:t> </w:t>
      </w:r>
      <w:r>
        <w:rPr>
          <w:color w:val="231F20"/>
        </w:rPr>
        <w:t>Don</w:t>
      </w:r>
      <w:r>
        <w:rPr>
          <w:color w:val="231F20"/>
          <w:spacing w:val="-12"/>
        </w:rPr>
        <w:t> </w:t>
      </w:r>
      <w:r>
        <w:rPr>
          <w:color w:val="231F20"/>
        </w:rPr>
        <w:t>Juan</w:t>
      </w:r>
      <w:r>
        <w:rPr>
          <w:color w:val="231F20"/>
          <w:spacing w:val="-12"/>
        </w:rPr>
        <w:t> </w:t>
      </w:r>
      <w:r>
        <w:rPr>
          <w:color w:val="231F20"/>
        </w:rPr>
        <w:t>se</w:t>
      </w:r>
      <w:r>
        <w:rPr>
          <w:color w:val="231F20"/>
          <w:spacing w:val="-12"/>
        </w:rPr>
        <w:t> </w:t>
      </w:r>
      <w:r>
        <w:rPr>
          <w:color w:val="231F20"/>
        </w:rPr>
        <w:t>molesta</w:t>
      </w:r>
      <w:r>
        <w:rPr>
          <w:color w:val="231F20"/>
          <w:spacing w:val="-13"/>
        </w:rPr>
        <w:t> </w:t>
      </w:r>
      <w:r>
        <w:rPr>
          <w:color w:val="231F20"/>
        </w:rPr>
        <w:t>mucho</w:t>
      </w:r>
      <w:r>
        <w:rPr>
          <w:color w:val="231F20"/>
          <w:spacing w:val="-12"/>
        </w:rPr>
        <w:t> </w:t>
      </w:r>
      <w:r>
        <w:rPr>
          <w:color w:val="231F20"/>
        </w:rPr>
        <w:t>porque</w:t>
      </w:r>
      <w:r>
        <w:rPr>
          <w:color w:val="231F20"/>
          <w:spacing w:val="-12"/>
        </w:rPr>
        <w:t> </w:t>
      </w:r>
      <w:r>
        <w:rPr>
          <w:color w:val="231F20"/>
        </w:rPr>
        <w:t>los</w:t>
      </w:r>
      <w:r>
        <w:rPr>
          <w:color w:val="231F20"/>
          <w:spacing w:val="-12"/>
        </w:rPr>
        <w:t> </w:t>
      </w:r>
      <w:r>
        <w:rPr>
          <w:color w:val="231F20"/>
        </w:rPr>
        <w:t>demás</w:t>
      </w:r>
      <w:r>
        <w:rPr>
          <w:color w:val="231F20"/>
          <w:spacing w:val="-12"/>
        </w:rPr>
        <w:t> </w:t>
      </w:r>
      <w:r>
        <w:rPr>
          <w:color w:val="231F20"/>
        </w:rPr>
        <w:t>no</w:t>
      </w:r>
      <w:r>
        <w:rPr>
          <w:color w:val="231F20"/>
          <w:spacing w:val="-12"/>
        </w:rPr>
        <w:t> </w:t>
      </w:r>
      <w:r>
        <w:rPr>
          <w:color w:val="231F20"/>
        </w:rPr>
        <w:t>ven</w:t>
      </w:r>
      <w:r>
        <w:rPr>
          <w:color w:val="231F20"/>
          <w:spacing w:val="-12"/>
        </w:rPr>
        <w:t> </w:t>
      </w:r>
      <w:r>
        <w:rPr>
          <w:color w:val="231F20"/>
        </w:rPr>
        <w:t>a</w:t>
      </w:r>
      <w:r>
        <w:rPr>
          <w:color w:val="231F20"/>
          <w:spacing w:val="-12"/>
        </w:rPr>
        <w:t> </w:t>
      </w:r>
      <w:r>
        <w:rPr>
          <w:color w:val="231F20"/>
        </w:rPr>
        <w:t>Jesús parado en una nube y quiere que todos se hinquen para adorarlo. Como podrá advertirse, Don Juan es tachado de loco y ante tal diagnóstico no recibe tratamiento alguno, por el contrario, lo aíslan, pues se torna agre- sivo. El panorama se complica cuando sufre de alucinaciones auditivas, pues a menudo agrede verbalmente a la gente. Don Juan es aislado y sufre cuadros depresivos agudos o experimenta cambios repentinos de </w:t>
      </w:r>
      <w:r>
        <w:rPr>
          <w:color w:val="231F20"/>
          <w:spacing w:val="-3"/>
        </w:rPr>
        <w:t>humor. </w:t>
      </w:r>
      <w:r>
        <w:rPr>
          <w:color w:val="231F20"/>
        </w:rPr>
        <w:t>Desea morir pronto, pues su vida es un martirio. En sus rezos pide: “que Dios se acuerde de mi. </w:t>
      </w:r>
      <w:r>
        <w:rPr>
          <w:color w:val="231F20"/>
          <w:spacing w:val="-12"/>
        </w:rPr>
        <w:t>Ya </w:t>
      </w:r>
      <w:r>
        <w:rPr>
          <w:color w:val="231F20"/>
        </w:rPr>
        <w:t>quiero</w:t>
      </w:r>
      <w:r>
        <w:rPr>
          <w:color w:val="231F20"/>
          <w:spacing w:val="-1"/>
        </w:rPr>
        <w:t> </w:t>
      </w:r>
      <w:r>
        <w:rPr>
          <w:color w:val="231F20"/>
        </w:rPr>
        <w:t>descansar”.</w:t>
      </w:r>
    </w:p>
    <w:p>
      <w:pPr>
        <w:pStyle w:val="BodyText"/>
        <w:spacing w:line="247" w:lineRule="auto" w:before="169"/>
        <w:ind w:left="400" w:right="3260"/>
      </w:pPr>
      <w:r>
        <w:rPr>
          <w:color w:val="231F20"/>
        </w:rPr>
        <w:t>Caso 3: complicaciones diabéticas. Paciente: doña Rosa, 75 años</w:t>
      </w:r>
    </w:p>
    <w:p>
      <w:pPr>
        <w:pStyle w:val="BodyText"/>
        <w:spacing w:line="247" w:lineRule="auto"/>
        <w:ind w:left="117" w:right="115" w:firstLine="283"/>
        <w:jc w:val="both"/>
      </w:pPr>
      <w:r>
        <w:rPr>
          <w:color w:val="231F20"/>
        </w:rPr>
        <w:t>Sintomatología: mareo, sed extrema, accesos de vómito, poliuria, pér- dida paulatina de la vista, pérdida de conciencia.</w:t>
      </w:r>
    </w:p>
    <w:p>
      <w:pPr>
        <w:spacing w:line="253" w:lineRule="exact" w:before="0"/>
        <w:ind w:left="400" w:right="18" w:firstLine="0"/>
        <w:jc w:val="left"/>
        <w:rPr>
          <w:sz w:val="22"/>
        </w:rPr>
      </w:pPr>
      <w:r>
        <w:rPr>
          <w:color w:val="231F20"/>
          <w:sz w:val="22"/>
        </w:rPr>
        <w:t>Diagnóstico: </w:t>
      </w:r>
      <w:r>
        <w:rPr>
          <w:i/>
          <w:color w:val="231F20"/>
          <w:sz w:val="22"/>
        </w:rPr>
        <w:t>Pá’ak pa’am </w:t>
      </w:r>
      <w:r>
        <w:rPr>
          <w:color w:val="231F20"/>
          <w:sz w:val="22"/>
        </w:rPr>
        <w:t>(“Mal de azúcar”).</w:t>
      </w:r>
    </w:p>
    <w:p>
      <w:pPr>
        <w:spacing w:after="0" w:line="253" w:lineRule="exact"/>
        <w:jc w:val="left"/>
        <w:rPr>
          <w:sz w:val="22"/>
        </w:rPr>
        <w:sectPr>
          <w:pgSz w:w="9360" w:h="13040"/>
          <w:pgMar w:header="0" w:footer="496" w:top="800" w:bottom="680" w:left="1300" w:right="1300"/>
        </w:sectPr>
      </w:pPr>
    </w:p>
    <w:p>
      <w:pPr>
        <w:spacing w:before="45"/>
        <w:ind w:left="1921" w:right="18" w:firstLine="0"/>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p>
      <w:pPr>
        <w:pStyle w:val="BodyText"/>
        <w:spacing w:before="1"/>
        <w:rPr>
          <w:rFonts w:ascii="Arial"/>
          <w:sz w:val="28"/>
        </w:rPr>
      </w:pPr>
    </w:p>
    <w:p>
      <w:pPr>
        <w:pStyle w:val="BodyText"/>
        <w:spacing w:line="247" w:lineRule="auto"/>
        <w:ind w:left="400" w:right="18"/>
      </w:pPr>
      <w:r>
        <w:rPr>
          <w:color w:val="231F20"/>
        </w:rPr>
        <w:t>Terapia: al inicio nada. En fase terminal es canalizada al hospital. Colonia Hidalgo, Copainalá, Chiapas. Marzo de 2010.</w:t>
      </w:r>
    </w:p>
    <w:p>
      <w:pPr>
        <w:pStyle w:val="BodyText"/>
        <w:spacing w:line="247" w:lineRule="auto" w:before="169"/>
        <w:ind w:left="117" w:right="115" w:firstLine="283"/>
        <w:jc w:val="both"/>
      </w:pPr>
      <w:r>
        <w:rPr>
          <w:color w:val="231F20"/>
        </w:rPr>
        <w:t>Colonia Hidalgo pertenece a la jurisdicción municipal y distrital de Copainalá, Chiapas. Cuenta con escasos 700 habitantes y se conecta por camino de terracería, a una distancia de ocho kilómetros. En la Colonia</w:t>
      </w:r>
      <w:r>
        <w:rPr>
          <w:color w:val="231F20"/>
          <w:spacing w:val="-36"/>
        </w:rPr>
        <w:t> </w:t>
      </w:r>
      <w:r>
        <w:rPr>
          <w:color w:val="231F20"/>
        </w:rPr>
        <w:t>no hay</w:t>
      </w:r>
      <w:r>
        <w:rPr>
          <w:color w:val="231F20"/>
          <w:spacing w:val="-4"/>
        </w:rPr>
        <w:t> </w:t>
      </w:r>
      <w:r>
        <w:rPr>
          <w:color w:val="231F20"/>
        </w:rPr>
        <w:t>servicio</w:t>
      </w:r>
      <w:r>
        <w:rPr>
          <w:color w:val="231F20"/>
          <w:spacing w:val="-3"/>
        </w:rPr>
        <w:t> </w:t>
      </w:r>
      <w:r>
        <w:rPr>
          <w:color w:val="231F20"/>
        </w:rPr>
        <w:t>médico,</w:t>
      </w:r>
      <w:r>
        <w:rPr>
          <w:color w:val="231F20"/>
          <w:spacing w:val="-4"/>
        </w:rPr>
        <w:t> </w:t>
      </w:r>
      <w:r>
        <w:rPr>
          <w:color w:val="231F20"/>
        </w:rPr>
        <w:t>cuenta</w:t>
      </w:r>
      <w:r>
        <w:rPr>
          <w:color w:val="231F20"/>
          <w:spacing w:val="-4"/>
        </w:rPr>
        <w:t> </w:t>
      </w:r>
      <w:r>
        <w:rPr>
          <w:color w:val="231F20"/>
        </w:rPr>
        <w:t>sólo</w:t>
      </w:r>
      <w:r>
        <w:rPr>
          <w:color w:val="231F20"/>
          <w:spacing w:val="-4"/>
        </w:rPr>
        <w:t> </w:t>
      </w:r>
      <w:r>
        <w:rPr>
          <w:color w:val="231F20"/>
        </w:rPr>
        <w:t>con</w:t>
      </w:r>
      <w:r>
        <w:rPr>
          <w:color w:val="231F20"/>
          <w:spacing w:val="-4"/>
        </w:rPr>
        <w:t> </w:t>
      </w:r>
      <w:r>
        <w:rPr>
          <w:color w:val="231F20"/>
        </w:rPr>
        <w:t>un</w:t>
      </w:r>
      <w:r>
        <w:rPr>
          <w:color w:val="231F20"/>
          <w:spacing w:val="-4"/>
        </w:rPr>
        <w:t> </w:t>
      </w:r>
      <w:r>
        <w:rPr>
          <w:color w:val="231F20"/>
        </w:rPr>
        <w:t>comité</w:t>
      </w:r>
      <w:r>
        <w:rPr>
          <w:color w:val="231F20"/>
          <w:spacing w:val="-4"/>
        </w:rPr>
        <w:t> </w:t>
      </w:r>
      <w:r>
        <w:rPr>
          <w:color w:val="231F20"/>
        </w:rPr>
        <w:t>de</w:t>
      </w:r>
      <w:r>
        <w:rPr>
          <w:color w:val="231F20"/>
          <w:spacing w:val="-4"/>
        </w:rPr>
        <w:t> </w:t>
      </w:r>
      <w:r>
        <w:rPr>
          <w:color w:val="231F20"/>
        </w:rPr>
        <w:t>salud,</w:t>
      </w:r>
      <w:r>
        <w:rPr>
          <w:color w:val="231F20"/>
          <w:spacing w:val="-4"/>
        </w:rPr>
        <w:t> </w:t>
      </w:r>
      <w:r>
        <w:rPr>
          <w:color w:val="231F20"/>
        </w:rPr>
        <w:t>pero</w:t>
      </w:r>
      <w:r>
        <w:rPr>
          <w:color w:val="231F20"/>
          <w:spacing w:val="-4"/>
        </w:rPr>
        <w:t> </w:t>
      </w:r>
      <w:r>
        <w:rPr>
          <w:color w:val="231F20"/>
        </w:rPr>
        <w:t>sin</w:t>
      </w:r>
      <w:r>
        <w:rPr>
          <w:color w:val="231F20"/>
          <w:spacing w:val="-4"/>
        </w:rPr>
        <w:t> </w:t>
      </w:r>
      <w:r>
        <w:rPr>
          <w:color w:val="231F20"/>
        </w:rPr>
        <w:t>medica- mentos.</w:t>
      </w:r>
      <w:r>
        <w:rPr>
          <w:color w:val="231F20"/>
          <w:spacing w:val="-7"/>
        </w:rPr>
        <w:t> </w:t>
      </w:r>
      <w:r>
        <w:rPr>
          <w:color w:val="231F20"/>
        </w:rPr>
        <w:t>El</w:t>
      </w:r>
      <w:r>
        <w:rPr>
          <w:color w:val="231F20"/>
          <w:spacing w:val="-7"/>
        </w:rPr>
        <w:t> </w:t>
      </w:r>
      <w:r>
        <w:rPr>
          <w:color w:val="231F20"/>
        </w:rPr>
        <w:t>servicio</w:t>
      </w:r>
      <w:r>
        <w:rPr>
          <w:color w:val="231F20"/>
          <w:spacing w:val="-6"/>
        </w:rPr>
        <w:t> </w:t>
      </w:r>
      <w:r>
        <w:rPr>
          <w:color w:val="231F20"/>
        </w:rPr>
        <w:t>hospitalario</w:t>
      </w:r>
      <w:r>
        <w:rPr>
          <w:color w:val="231F20"/>
          <w:spacing w:val="-7"/>
        </w:rPr>
        <w:t> </w:t>
      </w:r>
      <w:r>
        <w:rPr>
          <w:color w:val="231F20"/>
        </w:rPr>
        <w:t>más</w:t>
      </w:r>
      <w:r>
        <w:rPr>
          <w:color w:val="231F20"/>
          <w:spacing w:val="-7"/>
        </w:rPr>
        <w:t> </w:t>
      </w:r>
      <w:r>
        <w:rPr>
          <w:color w:val="231F20"/>
        </w:rPr>
        <w:t>cercano</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cabecera</w:t>
      </w:r>
      <w:r>
        <w:rPr>
          <w:color w:val="231F20"/>
          <w:spacing w:val="-7"/>
        </w:rPr>
        <w:t> </w:t>
      </w:r>
      <w:r>
        <w:rPr>
          <w:color w:val="231F20"/>
        </w:rPr>
        <w:t>municipal,</w:t>
      </w:r>
      <w:r>
        <w:rPr>
          <w:color w:val="231F20"/>
          <w:spacing w:val="-7"/>
        </w:rPr>
        <w:t> </w:t>
      </w:r>
      <w:r>
        <w:rPr>
          <w:color w:val="231F20"/>
        </w:rPr>
        <w:t>que está</w:t>
      </w:r>
      <w:r>
        <w:rPr>
          <w:color w:val="231F20"/>
          <w:spacing w:val="-11"/>
        </w:rPr>
        <w:t> </w:t>
      </w:r>
      <w:r>
        <w:rPr>
          <w:color w:val="231F20"/>
        </w:rPr>
        <w:t>a</w:t>
      </w:r>
      <w:r>
        <w:rPr>
          <w:color w:val="231F20"/>
          <w:spacing w:val="-10"/>
        </w:rPr>
        <w:t> </w:t>
      </w:r>
      <w:r>
        <w:rPr>
          <w:color w:val="231F20"/>
        </w:rPr>
        <w:t>veinte</w:t>
      </w:r>
      <w:r>
        <w:rPr>
          <w:color w:val="231F20"/>
          <w:spacing w:val="-10"/>
        </w:rPr>
        <w:t> </w:t>
      </w:r>
      <w:r>
        <w:rPr>
          <w:color w:val="231F20"/>
        </w:rPr>
        <w:t>minutos</w:t>
      </w:r>
      <w:r>
        <w:rPr>
          <w:color w:val="231F20"/>
          <w:spacing w:val="-11"/>
        </w:rPr>
        <w:t> </w:t>
      </w:r>
      <w:r>
        <w:rPr>
          <w:color w:val="231F20"/>
        </w:rPr>
        <w:t>por</w:t>
      </w:r>
      <w:r>
        <w:rPr>
          <w:color w:val="231F20"/>
          <w:spacing w:val="-10"/>
        </w:rPr>
        <w:t> </w:t>
      </w:r>
      <w:r>
        <w:rPr>
          <w:color w:val="231F20"/>
        </w:rPr>
        <w:t>carretera.</w:t>
      </w:r>
      <w:r>
        <w:rPr>
          <w:color w:val="231F20"/>
          <w:spacing w:val="-11"/>
        </w:rPr>
        <w:t> </w:t>
      </w:r>
      <w:r>
        <w:rPr>
          <w:color w:val="231F20"/>
        </w:rPr>
        <w:t>El</w:t>
      </w:r>
      <w:r>
        <w:rPr>
          <w:color w:val="231F20"/>
          <w:spacing w:val="-10"/>
        </w:rPr>
        <w:t> </w:t>
      </w:r>
      <w:r>
        <w:rPr>
          <w:color w:val="231F20"/>
        </w:rPr>
        <w:t>45</w:t>
      </w:r>
      <w:r>
        <w:rPr>
          <w:color w:val="231F20"/>
          <w:spacing w:val="-10"/>
        </w:rPr>
        <w:t> </w:t>
      </w:r>
      <w:r>
        <w:rPr>
          <w:color w:val="231F20"/>
        </w:rPr>
        <w:t>por</w:t>
      </w:r>
      <w:r>
        <w:rPr>
          <w:color w:val="231F20"/>
          <w:spacing w:val="-10"/>
        </w:rPr>
        <w:t> </w:t>
      </w:r>
      <w:r>
        <w:rPr>
          <w:color w:val="231F20"/>
        </w:rPr>
        <w:t>ciento</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población</w:t>
      </w:r>
      <w:r>
        <w:rPr>
          <w:color w:val="231F20"/>
          <w:spacing w:val="-10"/>
        </w:rPr>
        <w:t> </w:t>
      </w:r>
      <w:r>
        <w:rPr>
          <w:color w:val="231F20"/>
        </w:rPr>
        <w:t>declaró hablar zoque. Cuenta con dos comadronas que atienden los</w:t>
      </w:r>
      <w:r>
        <w:rPr>
          <w:color w:val="231F20"/>
          <w:spacing w:val="-6"/>
        </w:rPr>
        <w:t> </w:t>
      </w:r>
      <w:r>
        <w:rPr>
          <w:color w:val="231F20"/>
        </w:rPr>
        <w:t>partos.</w:t>
      </w:r>
    </w:p>
    <w:p>
      <w:pPr>
        <w:pStyle w:val="BodyText"/>
        <w:spacing w:line="247" w:lineRule="auto"/>
        <w:ind w:left="117" w:right="114" w:firstLine="283"/>
        <w:jc w:val="both"/>
      </w:pPr>
      <w:r>
        <w:rPr>
          <w:color w:val="231F20"/>
        </w:rPr>
        <w:t>Doña Rosa ignoraba por completo estar enferma. Sin embargo, hacía tiempo que experimentaba mareo, vista nublada, sed extrema y debilidad. La situación de su salud cambió radicalmente cuando durante catorce no- ches</w:t>
      </w:r>
      <w:r>
        <w:rPr>
          <w:color w:val="231F20"/>
          <w:spacing w:val="-10"/>
        </w:rPr>
        <w:t> </w:t>
      </w:r>
      <w:r>
        <w:rPr>
          <w:color w:val="231F20"/>
        </w:rPr>
        <w:t>no</w:t>
      </w:r>
      <w:r>
        <w:rPr>
          <w:color w:val="231F20"/>
          <w:spacing w:val="-10"/>
        </w:rPr>
        <w:t> </w:t>
      </w:r>
      <w:r>
        <w:rPr>
          <w:color w:val="231F20"/>
        </w:rPr>
        <w:t>pudo</w:t>
      </w:r>
      <w:r>
        <w:rPr>
          <w:color w:val="231F20"/>
          <w:spacing w:val="-10"/>
        </w:rPr>
        <w:t> </w:t>
      </w:r>
      <w:r>
        <w:rPr>
          <w:color w:val="231F20"/>
        </w:rPr>
        <w:t>dormir</w:t>
      </w:r>
      <w:r>
        <w:rPr>
          <w:color w:val="231F20"/>
          <w:spacing w:val="-10"/>
        </w:rPr>
        <w:t> </w:t>
      </w:r>
      <w:r>
        <w:rPr>
          <w:color w:val="231F20"/>
        </w:rPr>
        <w:t>bien,</w:t>
      </w:r>
      <w:r>
        <w:rPr>
          <w:color w:val="231F20"/>
          <w:spacing w:val="-10"/>
        </w:rPr>
        <w:t> </w:t>
      </w:r>
      <w:r>
        <w:rPr>
          <w:color w:val="231F20"/>
        </w:rPr>
        <w:t>pues</w:t>
      </w:r>
      <w:r>
        <w:rPr>
          <w:color w:val="231F20"/>
          <w:spacing w:val="-10"/>
        </w:rPr>
        <w:t> </w:t>
      </w:r>
      <w:r>
        <w:rPr>
          <w:color w:val="231F20"/>
        </w:rPr>
        <w:t>iba</w:t>
      </w:r>
      <w:r>
        <w:rPr>
          <w:color w:val="231F20"/>
          <w:spacing w:val="-10"/>
        </w:rPr>
        <w:t> </w:t>
      </w:r>
      <w:r>
        <w:rPr>
          <w:color w:val="231F20"/>
        </w:rPr>
        <w:t>al</w:t>
      </w:r>
      <w:r>
        <w:rPr>
          <w:color w:val="231F20"/>
          <w:spacing w:val="-10"/>
        </w:rPr>
        <w:t> </w:t>
      </w:r>
      <w:r>
        <w:rPr>
          <w:color w:val="231F20"/>
        </w:rPr>
        <w:t>baño</w:t>
      </w:r>
      <w:r>
        <w:rPr>
          <w:color w:val="231F20"/>
          <w:spacing w:val="-10"/>
        </w:rPr>
        <w:t> </w:t>
      </w:r>
      <w:r>
        <w:rPr>
          <w:color w:val="231F20"/>
        </w:rPr>
        <w:t>prácticamente</w:t>
      </w:r>
      <w:r>
        <w:rPr>
          <w:color w:val="231F20"/>
          <w:spacing w:val="-10"/>
        </w:rPr>
        <w:t> </w:t>
      </w:r>
      <w:r>
        <w:rPr>
          <w:color w:val="231F20"/>
        </w:rPr>
        <w:t>a</w:t>
      </w:r>
      <w:r>
        <w:rPr>
          <w:color w:val="231F20"/>
          <w:spacing w:val="-10"/>
        </w:rPr>
        <w:t> </w:t>
      </w:r>
      <w:r>
        <w:rPr>
          <w:color w:val="231F20"/>
        </w:rPr>
        <w:t>cada</w:t>
      </w:r>
      <w:r>
        <w:rPr>
          <w:color w:val="231F20"/>
          <w:spacing w:val="-10"/>
        </w:rPr>
        <w:t> </w:t>
      </w:r>
      <w:r>
        <w:rPr>
          <w:color w:val="231F20"/>
        </w:rPr>
        <w:t>rato,</w:t>
      </w:r>
      <w:r>
        <w:rPr>
          <w:color w:val="231F20"/>
          <w:spacing w:val="-10"/>
        </w:rPr>
        <w:t> </w:t>
      </w:r>
      <w:r>
        <w:rPr>
          <w:color w:val="231F20"/>
        </w:rPr>
        <w:t>hasta que la decimoquinta noche perdió la conciencia.</w:t>
      </w:r>
    </w:p>
    <w:p>
      <w:pPr>
        <w:pStyle w:val="BodyText"/>
        <w:spacing w:line="247" w:lineRule="auto"/>
        <w:ind w:left="117" w:right="114" w:firstLine="283"/>
        <w:jc w:val="both"/>
      </w:pPr>
      <w:r>
        <w:rPr>
          <w:color w:val="231F20"/>
        </w:rPr>
        <w:t>Don Efrén, su esposo, buscó ayuda médica en el pequeño poblado, sin conseguirla. Muy de madrugada fue trasladada al hospital de Copainalá    y tampoco contaba con médico, así que fue turnada al Hospital Regional de Tuxtla Gutiérrez que se ubica a dos horas y media por carretera. Los médicos lograron estabilizarla. El hospital no contaba con medicamentos suficientes,</w:t>
      </w:r>
      <w:r>
        <w:rPr>
          <w:color w:val="231F20"/>
          <w:spacing w:val="-8"/>
        </w:rPr>
        <w:t> </w:t>
      </w:r>
      <w:r>
        <w:rPr>
          <w:color w:val="231F20"/>
        </w:rPr>
        <w:t>de</w:t>
      </w:r>
      <w:r>
        <w:rPr>
          <w:color w:val="231F20"/>
          <w:spacing w:val="-7"/>
        </w:rPr>
        <w:t> </w:t>
      </w:r>
      <w:r>
        <w:rPr>
          <w:color w:val="231F20"/>
        </w:rPr>
        <w:t>forma</w:t>
      </w:r>
      <w:r>
        <w:rPr>
          <w:color w:val="231F20"/>
          <w:spacing w:val="-8"/>
        </w:rPr>
        <w:t> </w:t>
      </w:r>
      <w:r>
        <w:rPr>
          <w:color w:val="231F20"/>
        </w:rPr>
        <w:t>tal</w:t>
      </w:r>
      <w:r>
        <w:rPr>
          <w:color w:val="231F20"/>
          <w:spacing w:val="-8"/>
        </w:rPr>
        <w:t> </w:t>
      </w:r>
      <w:r>
        <w:rPr>
          <w:color w:val="231F20"/>
        </w:rPr>
        <w:t>que</w:t>
      </w:r>
      <w:r>
        <w:rPr>
          <w:color w:val="231F20"/>
          <w:spacing w:val="-7"/>
        </w:rPr>
        <w:t> </w:t>
      </w:r>
      <w:r>
        <w:rPr>
          <w:color w:val="231F20"/>
        </w:rPr>
        <w:t>varios</w:t>
      </w:r>
      <w:r>
        <w:rPr>
          <w:color w:val="231F20"/>
          <w:spacing w:val="-7"/>
        </w:rPr>
        <w:t> </w:t>
      </w:r>
      <w:r>
        <w:rPr>
          <w:color w:val="231F20"/>
        </w:rPr>
        <w:t>de</w:t>
      </w:r>
      <w:r>
        <w:rPr>
          <w:color w:val="231F20"/>
          <w:spacing w:val="-7"/>
        </w:rPr>
        <w:t> </w:t>
      </w:r>
      <w:r>
        <w:rPr>
          <w:color w:val="231F20"/>
        </w:rPr>
        <w:t>ellos</w:t>
      </w:r>
      <w:r>
        <w:rPr>
          <w:color w:val="231F20"/>
          <w:spacing w:val="-8"/>
        </w:rPr>
        <w:t> </w:t>
      </w:r>
      <w:r>
        <w:rPr>
          <w:color w:val="231F20"/>
        </w:rPr>
        <w:t>fueron</w:t>
      </w:r>
      <w:r>
        <w:rPr>
          <w:color w:val="231F20"/>
          <w:spacing w:val="-7"/>
        </w:rPr>
        <w:t> </w:t>
      </w:r>
      <w:r>
        <w:rPr>
          <w:color w:val="231F20"/>
        </w:rPr>
        <w:t>adquiridos</w:t>
      </w:r>
      <w:r>
        <w:rPr>
          <w:color w:val="231F20"/>
          <w:spacing w:val="-8"/>
        </w:rPr>
        <w:t> </w:t>
      </w:r>
      <w:r>
        <w:rPr>
          <w:color w:val="231F20"/>
        </w:rPr>
        <w:t>en</w:t>
      </w:r>
      <w:r>
        <w:rPr>
          <w:color w:val="231F20"/>
          <w:spacing w:val="-7"/>
        </w:rPr>
        <w:t> </w:t>
      </w:r>
      <w:r>
        <w:rPr>
          <w:color w:val="231F20"/>
        </w:rPr>
        <w:t>farmacias particulares.</w:t>
      </w:r>
    </w:p>
    <w:p>
      <w:pPr>
        <w:pStyle w:val="BodyText"/>
        <w:spacing w:line="247" w:lineRule="auto"/>
        <w:ind w:left="117" w:right="115" w:firstLine="283"/>
        <w:jc w:val="both"/>
      </w:pPr>
      <w:r>
        <w:rPr>
          <w:color w:val="231F20"/>
          <w:spacing w:val="-4"/>
        </w:rPr>
        <w:t>Tarde </w:t>
      </w:r>
      <w:r>
        <w:rPr>
          <w:color w:val="231F20"/>
        </w:rPr>
        <w:t>se enteró que estaba enferma de </w:t>
      </w:r>
      <w:r>
        <w:rPr>
          <w:i/>
          <w:color w:val="231F20"/>
        </w:rPr>
        <w:t>diabetes </w:t>
      </w:r>
      <w:r>
        <w:rPr>
          <w:color w:val="231F20"/>
        </w:rPr>
        <w:t>y que el padecimiento estaba muy avanzado, de hecho en fase terminal. Ante tal situación Doña Rosa pidió a sus hijos que la regresaran a la Colonia, pues no quería</w:t>
      </w:r>
      <w:r>
        <w:rPr>
          <w:color w:val="231F20"/>
          <w:spacing w:val="-16"/>
        </w:rPr>
        <w:t> </w:t>
      </w:r>
      <w:r>
        <w:rPr>
          <w:color w:val="231F20"/>
        </w:rPr>
        <w:t>morir fuera de su comunidad; instruyó, además, que ya no gastaran en medica- mentos, que la encerraran para que muriera de inanición y que el poco di- nero</w:t>
      </w:r>
      <w:r>
        <w:rPr>
          <w:color w:val="231F20"/>
          <w:spacing w:val="-10"/>
        </w:rPr>
        <w:t> </w:t>
      </w:r>
      <w:r>
        <w:rPr>
          <w:color w:val="231F20"/>
        </w:rPr>
        <w:t>que</w:t>
      </w:r>
      <w:r>
        <w:rPr>
          <w:color w:val="231F20"/>
          <w:spacing w:val="-10"/>
        </w:rPr>
        <w:t> </w:t>
      </w:r>
      <w:r>
        <w:rPr>
          <w:color w:val="231F20"/>
        </w:rPr>
        <w:t>tenían</w:t>
      </w:r>
      <w:r>
        <w:rPr>
          <w:color w:val="231F20"/>
          <w:spacing w:val="-10"/>
        </w:rPr>
        <w:t> </w:t>
      </w:r>
      <w:r>
        <w:rPr>
          <w:color w:val="231F20"/>
        </w:rPr>
        <w:t>lo</w:t>
      </w:r>
      <w:r>
        <w:rPr>
          <w:color w:val="231F20"/>
          <w:spacing w:val="-10"/>
        </w:rPr>
        <w:t> </w:t>
      </w:r>
      <w:r>
        <w:rPr>
          <w:color w:val="231F20"/>
        </w:rPr>
        <w:t>destinaran</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nietos.</w:t>
      </w:r>
      <w:r>
        <w:rPr>
          <w:color w:val="231F20"/>
          <w:spacing w:val="-10"/>
        </w:rPr>
        <w:t> </w:t>
      </w:r>
      <w:r>
        <w:rPr>
          <w:color w:val="231F20"/>
        </w:rPr>
        <w:t>Específicamente</w:t>
      </w:r>
      <w:r>
        <w:rPr>
          <w:color w:val="231F20"/>
          <w:spacing w:val="-10"/>
        </w:rPr>
        <w:t> </w:t>
      </w:r>
      <w:r>
        <w:rPr>
          <w:color w:val="231F20"/>
        </w:rPr>
        <w:t>ordenó:</w:t>
      </w:r>
      <w:r>
        <w:rPr>
          <w:color w:val="231F20"/>
          <w:spacing w:val="-10"/>
        </w:rPr>
        <w:t> </w:t>
      </w:r>
      <w:r>
        <w:rPr>
          <w:color w:val="231F20"/>
        </w:rPr>
        <w:t>“Encié- rrenme</w:t>
      </w:r>
      <w:r>
        <w:rPr>
          <w:color w:val="231F20"/>
          <w:spacing w:val="-8"/>
        </w:rPr>
        <w:t> </w:t>
      </w:r>
      <w:r>
        <w:rPr>
          <w:color w:val="231F20"/>
        </w:rPr>
        <w:t>en</w:t>
      </w:r>
      <w:r>
        <w:rPr>
          <w:color w:val="231F20"/>
          <w:spacing w:val="-8"/>
        </w:rPr>
        <w:t> </w:t>
      </w:r>
      <w:r>
        <w:rPr>
          <w:color w:val="231F20"/>
        </w:rPr>
        <w:t>casa.</w:t>
      </w:r>
      <w:r>
        <w:rPr>
          <w:color w:val="231F20"/>
          <w:spacing w:val="-8"/>
        </w:rPr>
        <w:t> </w:t>
      </w:r>
      <w:r>
        <w:rPr>
          <w:color w:val="231F20"/>
        </w:rPr>
        <w:t>Si</w:t>
      </w:r>
      <w:r>
        <w:rPr>
          <w:color w:val="231F20"/>
          <w:spacing w:val="-8"/>
        </w:rPr>
        <w:t> </w:t>
      </w:r>
      <w:r>
        <w:rPr>
          <w:color w:val="231F20"/>
        </w:rPr>
        <w:t>me</w:t>
      </w:r>
      <w:r>
        <w:rPr>
          <w:color w:val="231F20"/>
          <w:spacing w:val="-8"/>
        </w:rPr>
        <w:t> </w:t>
      </w:r>
      <w:r>
        <w:rPr>
          <w:color w:val="231F20"/>
        </w:rPr>
        <w:t>vuelvo</w:t>
      </w:r>
      <w:r>
        <w:rPr>
          <w:color w:val="231F20"/>
          <w:spacing w:val="-8"/>
        </w:rPr>
        <w:t> </w:t>
      </w:r>
      <w:r>
        <w:rPr>
          <w:color w:val="231F20"/>
        </w:rPr>
        <w:t>loca,</w:t>
      </w:r>
      <w:r>
        <w:rPr>
          <w:color w:val="231F20"/>
          <w:spacing w:val="-8"/>
        </w:rPr>
        <w:t> </w:t>
      </w:r>
      <w:r>
        <w:rPr>
          <w:color w:val="231F20"/>
        </w:rPr>
        <w:t>amárrenme</w:t>
      </w:r>
      <w:r>
        <w:rPr>
          <w:color w:val="231F20"/>
          <w:spacing w:val="-8"/>
        </w:rPr>
        <w:t> </w:t>
      </w:r>
      <w:r>
        <w:rPr>
          <w:color w:val="231F20"/>
        </w:rPr>
        <w:t>y</w:t>
      </w:r>
      <w:r>
        <w:rPr>
          <w:color w:val="231F20"/>
          <w:spacing w:val="-8"/>
        </w:rPr>
        <w:t> </w:t>
      </w:r>
      <w:r>
        <w:rPr>
          <w:color w:val="231F20"/>
        </w:rPr>
        <w:t>déjenme</w:t>
      </w:r>
      <w:r>
        <w:rPr>
          <w:color w:val="231F20"/>
          <w:spacing w:val="-8"/>
        </w:rPr>
        <w:t> </w:t>
      </w:r>
      <w:r>
        <w:rPr>
          <w:color w:val="231F20"/>
        </w:rPr>
        <w:t>morir</w:t>
      </w:r>
      <w:r>
        <w:rPr>
          <w:color w:val="231F20"/>
          <w:spacing w:val="-8"/>
        </w:rPr>
        <w:t> </w:t>
      </w:r>
      <w:r>
        <w:rPr>
          <w:color w:val="231F20"/>
        </w:rPr>
        <w:t>de</w:t>
      </w:r>
      <w:r>
        <w:rPr>
          <w:color w:val="231F20"/>
          <w:spacing w:val="-8"/>
        </w:rPr>
        <w:t> </w:t>
      </w:r>
      <w:r>
        <w:rPr>
          <w:color w:val="231F20"/>
        </w:rPr>
        <w:t>hambre y sed. No me tengan lástima, es una ley que</w:t>
      </w:r>
      <w:r>
        <w:rPr>
          <w:color w:val="231F20"/>
          <w:spacing w:val="-8"/>
        </w:rPr>
        <w:t> </w:t>
      </w:r>
      <w:r>
        <w:rPr>
          <w:color w:val="231F20"/>
        </w:rPr>
        <w:t>dicto”.</w:t>
      </w:r>
    </w:p>
    <w:p>
      <w:pPr>
        <w:pStyle w:val="BodyText"/>
        <w:spacing w:line="247" w:lineRule="auto"/>
        <w:ind w:left="117" w:right="114" w:firstLine="283"/>
        <w:jc w:val="both"/>
      </w:pPr>
      <w:r>
        <w:rPr>
          <w:color w:val="231F20"/>
        </w:rPr>
        <w:t>Es muy importante referir que la diabetes fue diagnosticada por el mé- dico, pues en la comunidad no se conoce tal padecimiento. Últimamente la gente la ha nombrado “azúcar”, seguramente porque el médico infor- ma al paciente que sus niveles de glucosa se han elevado en el torrente sanguíneo,</w:t>
      </w:r>
      <w:r>
        <w:rPr>
          <w:color w:val="231F20"/>
          <w:position w:val="7"/>
          <w:sz w:val="13"/>
        </w:rPr>
        <w:t>7 </w:t>
      </w:r>
      <w:r>
        <w:rPr>
          <w:color w:val="231F20"/>
        </w:rPr>
        <w:t>y en consecuencia debe bajar la ingesta de calorías y por esta información ha sido nombrada “</w:t>
      </w:r>
      <w:r>
        <w:rPr>
          <w:i/>
          <w:color w:val="231F20"/>
        </w:rPr>
        <w:t>pa’ak pa’am</w:t>
      </w:r>
      <w:r>
        <w:rPr>
          <w:color w:val="231F20"/>
        </w:rPr>
        <w:t>”, que se traduce</w:t>
      </w:r>
      <w:r>
        <w:rPr>
          <w:color w:val="231F20"/>
          <w:spacing w:val="-24"/>
        </w:rPr>
        <w:t> </w:t>
      </w:r>
      <w:r>
        <w:rPr>
          <w:color w:val="231F20"/>
        </w:rPr>
        <w:t>literalmente como “mal de azúcar”. Como es un padecimiento que en su fase inicial</w:t>
      </w:r>
      <w:r>
        <w:rPr>
          <w:color w:val="231F20"/>
          <w:spacing w:val="-27"/>
        </w:rPr>
        <w:t> </w:t>
      </w:r>
      <w:r>
        <w:rPr>
          <w:color w:val="231F20"/>
        </w:rPr>
        <w:t>no</w:t>
      </w:r>
    </w:p>
    <w:p>
      <w:pPr>
        <w:pStyle w:val="BodyText"/>
        <w:rPr>
          <w:sz w:val="15"/>
        </w:rPr>
      </w:pPr>
      <w:r>
        <w:rPr/>
        <w:pict>
          <v:line style="position:absolute;mso-position-horizontal-relative:page;mso-position-vertical-relative:paragraph;z-index:4648;mso-wrap-distance-left:0;mso-wrap-distance-right:0" from="70.866096pt,10.860456pt" to="142.866096pt,10.860456pt" stroked="true" strokeweight=".5pt" strokecolor="#231f20">
            <w10:wrap type="topAndBottom"/>
          </v:line>
        </w:pict>
      </w:r>
    </w:p>
    <w:p>
      <w:pPr>
        <w:spacing w:line="170" w:lineRule="exact" w:before="0"/>
        <w:ind w:left="117" w:right="115" w:firstLine="0"/>
        <w:jc w:val="both"/>
        <w:rPr>
          <w:sz w:val="17"/>
        </w:rPr>
      </w:pPr>
      <w:r>
        <w:rPr>
          <w:color w:val="231F20"/>
          <w:position w:val="6"/>
          <w:sz w:val="10"/>
        </w:rPr>
        <w:t>7 </w:t>
      </w:r>
      <w:r>
        <w:rPr>
          <w:color w:val="231F20"/>
          <w:sz w:val="17"/>
        </w:rPr>
        <w:t>Según la Asociación Americana de Diabetes recomienda metas específicas de glucosa: </w:t>
      </w:r>
      <w:r>
        <w:rPr>
          <w:sz w:val="17"/>
        </w:rPr>
        <w:t>de 80 a 120</w:t>
      </w:r>
      <w:r>
        <w:rPr>
          <w:spacing w:val="-8"/>
          <w:sz w:val="17"/>
        </w:rPr>
        <w:t> </w:t>
      </w:r>
      <w:r>
        <w:rPr>
          <w:sz w:val="17"/>
        </w:rPr>
        <w:t>mg/dl</w:t>
      </w:r>
      <w:r>
        <w:rPr>
          <w:spacing w:val="-9"/>
          <w:sz w:val="17"/>
        </w:rPr>
        <w:t> </w:t>
      </w:r>
      <w:r>
        <w:rPr>
          <w:sz w:val="17"/>
        </w:rPr>
        <w:t>antes</w:t>
      </w:r>
      <w:r>
        <w:rPr>
          <w:spacing w:val="-8"/>
          <w:sz w:val="17"/>
        </w:rPr>
        <w:t> </w:t>
      </w:r>
      <w:r>
        <w:rPr>
          <w:sz w:val="17"/>
        </w:rPr>
        <w:t>de</w:t>
      </w:r>
      <w:r>
        <w:rPr>
          <w:spacing w:val="-8"/>
          <w:sz w:val="17"/>
        </w:rPr>
        <w:t> </w:t>
      </w:r>
      <w:r>
        <w:rPr>
          <w:sz w:val="17"/>
        </w:rPr>
        <w:t>los</w:t>
      </w:r>
      <w:r>
        <w:rPr>
          <w:spacing w:val="-8"/>
          <w:sz w:val="17"/>
        </w:rPr>
        <w:t> </w:t>
      </w:r>
      <w:r>
        <w:rPr>
          <w:sz w:val="17"/>
        </w:rPr>
        <w:t>alimentos;</w:t>
      </w:r>
      <w:r>
        <w:rPr>
          <w:spacing w:val="-9"/>
          <w:sz w:val="17"/>
        </w:rPr>
        <w:t> </w:t>
      </w:r>
      <w:r>
        <w:rPr>
          <w:sz w:val="17"/>
        </w:rPr>
        <w:t>niveles</w:t>
      </w:r>
      <w:r>
        <w:rPr>
          <w:spacing w:val="-8"/>
          <w:sz w:val="17"/>
        </w:rPr>
        <w:t> </w:t>
      </w:r>
      <w:r>
        <w:rPr>
          <w:sz w:val="17"/>
        </w:rPr>
        <w:t>inferiores</w:t>
      </w:r>
      <w:r>
        <w:rPr>
          <w:spacing w:val="-9"/>
          <w:sz w:val="17"/>
        </w:rPr>
        <w:t> </w:t>
      </w:r>
      <w:r>
        <w:rPr>
          <w:sz w:val="17"/>
        </w:rPr>
        <w:t>a</w:t>
      </w:r>
      <w:r>
        <w:rPr>
          <w:spacing w:val="-8"/>
          <w:sz w:val="17"/>
        </w:rPr>
        <w:t> </w:t>
      </w:r>
      <w:r>
        <w:rPr>
          <w:sz w:val="17"/>
        </w:rPr>
        <w:t>160</w:t>
      </w:r>
      <w:r>
        <w:rPr>
          <w:spacing w:val="-8"/>
          <w:sz w:val="17"/>
        </w:rPr>
        <w:t> </w:t>
      </w:r>
      <w:r>
        <w:rPr>
          <w:sz w:val="17"/>
        </w:rPr>
        <w:t>mg/dl</w:t>
      </w:r>
      <w:r>
        <w:rPr>
          <w:spacing w:val="-9"/>
          <w:sz w:val="17"/>
        </w:rPr>
        <w:t> </w:t>
      </w:r>
      <w:r>
        <w:rPr>
          <w:sz w:val="17"/>
        </w:rPr>
        <w:t>dos</w:t>
      </w:r>
      <w:r>
        <w:rPr>
          <w:spacing w:val="-8"/>
          <w:sz w:val="17"/>
        </w:rPr>
        <w:t> </w:t>
      </w:r>
      <w:r>
        <w:rPr>
          <w:sz w:val="17"/>
        </w:rPr>
        <w:t>horas</w:t>
      </w:r>
      <w:r>
        <w:rPr>
          <w:spacing w:val="-8"/>
          <w:sz w:val="17"/>
        </w:rPr>
        <w:t> </w:t>
      </w:r>
      <w:r>
        <w:rPr>
          <w:sz w:val="17"/>
        </w:rPr>
        <w:t>después</w:t>
      </w:r>
      <w:r>
        <w:rPr>
          <w:spacing w:val="-8"/>
          <w:sz w:val="17"/>
        </w:rPr>
        <w:t> </w:t>
      </w:r>
      <w:r>
        <w:rPr>
          <w:sz w:val="17"/>
        </w:rPr>
        <w:t>de</w:t>
      </w:r>
      <w:r>
        <w:rPr>
          <w:spacing w:val="-8"/>
          <w:sz w:val="17"/>
        </w:rPr>
        <w:t> </w:t>
      </w:r>
      <w:r>
        <w:rPr>
          <w:sz w:val="17"/>
        </w:rPr>
        <w:t>los</w:t>
      </w:r>
      <w:r>
        <w:rPr>
          <w:spacing w:val="-8"/>
          <w:sz w:val="17"/>
        </w:rPr>
        <w:t> </w:t>
      </w:r>
      <w:r>
        <w:rPr>
          <w:sz w:val="17"/>
        </w:rPr>
        <w:t>alimen- tos y entre 100 y 140 mg/dl antes de irse a dormir (Opinón</w:t>
      </w:r>
      <w:r>
        <w:rPr>
          <w:spacing w:val="-13"/>
          <w:sz w:val="17"/>
        </w:rPr>
        <w:t> </w:t>
      </w:r>
      <w:r>
        <w:rPr>
          <w:sz w:val="17"/>
        </w:rPr>
        <w:t>Médica).</w:t>
      </w:r>
    </w:p>
    <w:p>
      <w:pPr>
        <w:spacing w:after="0" w:line="170" w:lineRule="exact"/>
        <w:jc w:val="both"/>
        <w:rPr>
          <w:sz w:val="17"/>
        </w:rPr>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6"/>
        <w:rPr>
          <w:sz w:val="19"/>
        </w:rPr>
      </w:pPr>
    </w:p>
    <w:p>
      <w:pPr>
        <w:pStyle w:val="BodyText"/>
        <w:spacing w:line="247" w:lineRule="auto"/>
        <w:ind w:left="117" w:right="115"/>
        <w:jc w:val="both"/>
      </w:pPr>
      <w:r>
        <w:rPr>
          <w:color w:val="231F20"/>
        </w:rPr>
        <w:t>provoca dolor, ha sido clasificada como </w:t>
      </w:r>
      <w:r>
        <w:rPr>
          <w:i/>
          <w:color w:val="231F20"/>
        </w:rPr>
        <w:t>ka´kuy </w:t>
      </w:r>
      <w:r>
        <w:rPr>
          <w:color w:val="231F20"/>
        </w:rPr>
        <w:t>y su identificación</w:t>
      </w:r>
      <w:r>
        <w:rPr>
          <w:color w:val="231F20"/>
          <w:spacing w:val="-29"/>
        </w:rPr>
        <w:t> </w:t>
      </w:r>
      <w:r>
        <w:rPr>
          <w:color w:val="231F20"/>
        </w:rPr>
        <w:t>térmica no está del todo definida, pues tiene componentes tanto “fríos” (“aires”) como calientes (vértigo, mareo, debilidad, sed extrema, etcétera) que pro- voca</w:t>
      </w:r>
      <w:r>
        <w:rPr>
          <w:color w:val="231F20"/>
          <w:spacing w:val="-12"/>
        </w:rPr>
        <w:t> </w:t>
      </w:r>
      <w:r>
        <w:rPr>
          <w:color w:val="231F20"/>
        </w:rPr>
        <w:t>malestares</w:t>
      </w:r>
      <w:r>
        <w:rPr>
          <w:color w:val="231F20"/>
          <w:spacing w:val="-12"/>
        </w:rPr>
        <w:t> </w:t>
      </w:r>
      <w:r>
        <w:rPr>
          <w:color w:val="231F20"/>
        </w:rPr>
        <w:t>indoloros</w:t>
      </w:r>
      <w:r>
        <w:rPr>
          <w:color w:val="231F20"/>
          <w:spacing w:val="-13"/>
        </w:rPr>
        <w:t> </w:t>
      </w:r>
      <w:r>
        <w:rPr>
          <w:color w:val="231F20"/>
        </w:rPr>
        <w:t>en</w:t>
      </w:r>
      <w:r>
        <w:rPr>
          <w:color w:val="231F20"/>
          <w:spacing w:val="-12"/>
        </w:rPr>
        <w:t> </w:t>
      </w:r>
      <w:r>
        <w:rPr>
          <w:color w:val="231F20"/>
        </w:rPr>
        <w:t>su</w:t>
      </w:r>
      <w:r>
        <w:rPr>
          <w:color w:val="231F20"/>
          <w:spacing w:val="-12"/>
        </w:rPr>
        <w:t> </w:t>
      </w:r>
      <w:r>
        <w:rPr>
          <w:color w:val="231F20"/>
        </w:rPr>
        <w:t>fase</w:t>
      </w:r>
      <w:r>
        <w:rPr>
          <w:color w:val="231F20"/>
          <w:spacing w:val="-12"/>
        </w:rPr>
        <w:t> </w:t>
      </w:r>
      <w:r>
        <w:rPr>
          <w:color w:val="231F20"/>
        </w:rPr>
        <w:t>inicial,</w:t>
      </w:r>
      <w:r>
        <w:rPr>
          <w:color w:val="231F20"/>
          <w:spacing w:val="-13"/>
        </w:rPr>
        <w:t> </w:t>
      </w:r>
      <w:r>
        <w:rPr>
          <w:color w:val="231F20"/>
        </w:rPr>
        <w:t>asociada</w:t>
      </w:r>
      <w:r>
        <w:rPr>
          <w:color w:val="231F20"/>
          <w:spacing w:val="-13"/>
        </w:rPr>
        <w:t> </w:t>
      </w:r>
      <w:r>
        <w:rPr>
          <w:color w:val="231F20"/>
        </w:rPr>
        <w:t>a</w:t>
      </w:r>
      <w:r>
        <w:rPr>
          <w:color w:val="231F20"/>
          <w:spacing w:val="-12"/>
        </w:rPr>
        <w:t> </w:t>
      </w:r>
      <w:r>
        <w:rPr>
          <w:color w:val="231F20"/>
        </w:rPr>
        <w:t>alto</w:t>
      </w:r>
      <w:r>
        <w:rPr>
          <w:color w:val="231F20"/>
          <w:spacing w:val="-12"/>
        </w:rPr>
        <w:t> </w:t>
      </w:r>
      <w:r>
        <w:rPr>
          <w:color w:val="231F20"/>
        </w:rPr>
        <w:t>riesgo</w:t>
      </w:r>
      <w:r>
        <w:rPr>
          <w:color w:val="231F20"/>
          <w:spacing w:val="-12"/>
        </w:rPr>
        <w:t> </w:t>
      </w:r>
      <w:r>
        <w:rPr>
          <w:color w:val="231F20"/>
        </w:rPr>
        <w:t>de</w:t>
      </w:r>
      <w:r>
        <w:rPr>
          <w:color w:val="231F20"/>
          <w:spacing w:val="-12"/>
        </w:rPr>
        <w:t> </w:t>
      </w:r>
      <w:r>
        <w:rPr>
          <w:color w:val="231F20"/>
        </w:rPr>
        <w:t>muer- te.</w:t>
      </w:r>
      <w:r>
        <w:rPr>
          <w:color w:val="231F20"/>
          <w:spacing w:val="-9"/>
        </w:rPr>
        <w:t> </w:t>
      </w:r>
      <w:r>
        <w:rPr>
          <w:color w:val="231F20"/>
        </w:rPr>
        <w:t>La</w:t>
      </w:r>
      <w:r>
        <w:rPr>
          <w:color w:val="231F20"/>
          <w:spacing w:val="-9"/>
        </w:rPr>
        <w:t> </w:t>
      </w:r>
      <w:r>
        <w:rPr>
          <w:color w:val="231F20"/>
        </w:rPr>
        <w:t>diabetes</w:t>
      </w:r>
      <w:r>
        <w:rPr>
          <w:color w:val="231F20"/>
          <w:spacing w:val="-9"/>
        </w:rPr>
        <w:t> </w:t>
      </w:r>
      <w:r>
        <w:rPr>
          <w:color w:val="231F20"/>
        </w:rPr>
        <w:t>es</w:t>
      </w:r>
      <w:r>
        <w:rPr>
          <w:color w:val="231F20"/>
          <w:spacing w:val="-9"/>
        </w:rPr>
        <w:t> </w:t>
      </w:r>
      <w:r>
        <w:rPr>
          <w:color w:val="231F20"/>
        </w:rPr>
        <w:t>una</w:t>
      </w:r>
      <w:r>
        <w:rPr>
          <w:color w:val="231F20"/>
          <w:spacing w:val="-8"/>
        </w:rPr>
        <w:t> </w:t>
      </w:r>
      <w:r>
        <w:rPr>
          <w:color w:val="231F20"/>
        </w:rPr>
        <w:t>enfermedad</w:t>
      </w:r>
      <w:r>
        <w:rPr>
          <w:color w:val="231F20"/>
          <w:spacing w:val="-8"/>
        </w:rPr>
        <w:t> </w:t>
      </w:r>
      <w:r>
        <w:rPr>
          <w:color w:val="231F20"/>
        </w:rPr>
        <w:t>relativamente</w:t>
      </w:r>
      <w:r>
        <w:rPr>
          <w:color w:val="231F20"/>
          <w:spacing w:val="-9"/>
        </w:rPr>
        <w:t> </w:t>
      </w:r>
      <w:r>
        <w:rPr>
          <w:color w:val="231F20"/>
        </w:rPr>
        <w:t>nueva</w:t>
      </w:r>
      <w:r>
        <w:rPr>
          <w:color w:val="231F20"/>
          <w:spacing w:val="-8"/>
        </w:rPr>
        <w:t> </w:t>
      </w:r>
      <w:r>
        <w:rPr>
          <w:color w:val="231F20"/>
        </w:rPr>
        <w:t>y</w:t>
      </w:r>
      <w:r>
        <w:rPr>
          <w:color w:val="231F20"/>
          <w:spacing w:val="-9"/>
        </w:rPr>
        <w:t> </w:t>
      </w:r>
      <w:r>
        <w:rPr>
          <w:color w:val="231F20"/>
        </w:rPr>
        <w:t>es</w:t>
      </w:r>
      <w:r>
        <w:rPr>
          <w:color w:val="231F20"/>
          <w:spacing w:val="-9"/>
        </w:rPr>
        <w:t> </w:t>
      </w:r>
      <w:r>
        <w:rPr>
          <w:color w:val="231F20"/>
        </w:rPr>
        <w:t>preciso</w:t>
      </w:r>
      <w:r>
        <w:rPr>
          <w:color w:val="231F20"/>
          <w:spacing w:val="-8"/>
        </w:rPr>
        <w:t> </w:t>
      </w:r>
      <w:r>
        <w:rPr>
          <w:color w:val="231F20"/>
        </w:rPr>
        <w:t>brindar mayor información respecto a su etiología, prevención o</w:t>
      </w:r>
      <w:r>
        <w:rPr>
          <w:color w:val="231F20"/>
          <w:spacing w:val="-4"/>
        </w:rPr>
        <w:t> </w:t>
      </w:r>
      <w:r>
        <w:rPr>
          <w:color w:val="231F20"/>
        </w:rPr>
        <w:t>tratamiento.</w:t>
      </w:r>
    </w:p>
    <w:p>
      <w:pPr>
        <w:pStyle w:val="BodyText"/>
        <w:spacing w:line="247" w:lineRule="auto"/>
        <w:ind w:left="117" w:right="115" w:firstLine="283"/>
        <w:jc w:val="both"/>
      </w:pPr>
      <w:r>
        <w:rPr>
          <w:color w:val="231F20"/>
        </w:rPr>
        <w:t>La diabetes, como muchas otras enfermedades que se manifiestan sin dolor, no es percibida como problema prioritario de salud. El diagnóstico se conoce en forma tardía, cuando prácticamente no se puede hacer</w:t>
      </w:r>
      <w:r>
        <w:rPr>
          <w:color w:val="231F20"/>
          <w:spacing w:val="-24"/>
        </w:rPr>
        <w:t> </w:t>
      </w:r>
      <w:r>
        <w:rPr>
          <w:color w:val="231F20"/>
        </w:rPr>
        <w:t>mayor cosa en su tratamiento debido a lo avanzado del</w:t>
      </w:r>
      <w:r>
        <w:rPr>
          <w:color w:val="231F20"/>
          <w:spacing w:val="-6"/>
        </w:rPr>
        <w:t> </w:t>
      </w:r>
      <w:r>
        <w:rPr>
          <w:color w:val="231F20"/>
        </w:rPr>
        <w:t>padecimiento.</w:t>
      </w:r>
    </w:p>
    <w:p>
      <w:pPr>
        <w:pStyle w:val="BodyText"/>
        <w:spacing w:line="247" w:lineRule="auto"/>
        <w:ind w:left="117" w:right="114" w:firstLine="336"/>
        <w:jc w:val="both"/>
      </w:pPr>
      <w:r>
        <w:rPr>
          <w:color w:val="231F20"/>
        </w:rPr>
        <w:t>Gracias a que los hijos de Doña Rosa trabajaban como peones en</w:t>
      </w:r>
      <w:r>
        <w:rPr>
          <w:color w:val="231F20"/>
          <w:spacing w:val="-37"/>
        </w:rPr>
        <w:t> </w:t>
      </w:r>
      <w:r>
        <w:rPr>
          <w:color w:val="231F20"/>
        </w:rPr>
        <w:t>Can- cún, Quintana Roo, pudieron costear los gastos que generó la hospitaliza- ción. Doña Rosa regresó a su colonia, donde sobrellevó su enfermedad, pero un par de meses después murió por complicaciones diabéticas </w:t>
      </w:r>
      <w:r>
        <w:rPr>
          <w:color w:val="231F20"/>
          <w:spacing w:val="-8"/>
        </w:rPr>
        <w:t>y, </w:t>
      </w:r>
      <w:r>
        <w:rPr>
          <w:color w:val="231F20"/>
        </w:rPr>
        <w:t>al año, su esposo Don Efrén, dicen que “se dejó morir de</w:t>
      </w:r>
      <w:r>
        <w:rPr>
          <w:color w:val="231F20"/>
          <w:spacing w:val="-8"/>
        </w:rPr>
        <w:t> </w:t>
      </w:r>
      <w:r>
        <w:rPr>
          <w:color w:val="231F20"/>
        </w:rPr>
        <w:t>tristeza”.</w:t>
      </w:r>
    </w:p>
    <w:p>
      <w:pPr>
        <w:pStyle w:val="Heading3"/>
      </w:pPr>
      <w:r>
        <w:rPr>
          <w:color w:val="231F20"/>
        </w:rPr>
        <w:t>Palabras finales</w:t>
      </w:r>
    </w:p>
    <w:p>
      <w:pPr>
        <w:pStyle w:val="BodyText"/>
        <w:spacing w:line="247" w:lineRule="auto" w:before="172"/>
        <w:ind w:left="117" w:right="115"/>
        <w:jc w:val="both"/>
      </w:pPr>
      <w:r>
        <w:rPr>
          <w:color w:val="231F20"/>
        </w:rPr>
        <w:t>Alcanzar</w:t>
      </w:r>
      <w:r>
        <w:rPr>
          <w:color w:val="231F20"/>
          <w:spacing w:val="-10"/>
        </w:rPr>
        <w:t> </w:t>
      </w:r>
      <w:r>
        <w:rPr>
          <w:color w:val="231F20"/>
        </w:rPr>
        <w:t>edades</w:t>
      </w:r>
      <w:r>
        <w:rPr>
          <w:color w:val="231F20"/>
          <w:spacing w:val="-11"/>
        </w:rPr>
        <w:t> </w:t>
      </w:r>
      <w:r>
        <w:rPr>
          <w:color w:val="231F20"/>
        </w:rPr>
        <w:t>avanzadas</w:t>
      </w:r>
      <w:r>
        <w:rPr>
          <w:color w:val="231F20"/>
          <w:spacing w:val="-11"/>
        </w:rPr>
        <w:t> </w:t>
      </w:r>
      <w:r>
        <w:rPr>
          <w:color w:val="231F20"/>
        </w:rPr>
        <w:t>es</w:t>
      </w:r>
      <w:r>
        <w:rPr>
          <w:color w:val="231F20"/>
          <w:spacing w:val="-10"/>
        </w:rPr>
        <w:t> </w:t>
      </w:r>
      <w:r>
        <w:rPr>
          <w:color w:val="231F20"/>
        </w:rPr>
        <w:t>cada</w:t>
      </w:r>
      <w:r>
        <w:rPr>
          <w:color w:val="231F20"/>
          <w:spacing w:val="-10"/>
        </w:rPr>
        <w:t> </w:t>
      </w:r>
      <w:r>
        <w:rPr>
          <w:color w:val="231F20"/>
        </w:rPr>
        <w:t>vez</w:t>
      </w:r>
      <w:r>
        <w:rPr>
          <w:color w:val="231F20"/>
          <w:spacing w:val="-10"/>
        </w:rPr>
        <w:t> </w:t>
      </w:r>
      <w:r>
        <w:rPr>
          <w:color w:val="231F20"/>
        </w:rPr>
        <w:t>más</w:t>
      </w:r>
      <w:r>
        <w:rPr>
          <w:color w:val="231F20"/>
          <w:spacing w:val="-10"/>
        </w:rPr>
        <w:t> </w:t>
      </w:r>
      <w:r>
        <w:rPr>
          <w:color w:val="231F20"/>
        </w:rPr>
        <w:t>común</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crecimiento</w:t>
      </w:r>
      <w:r>
        <w:rPr>
          <w:color w:val="231F20"/>
          <w:spacing w:val="-11"/>
        </w:rPr>
        <w:t> </w:t>
      </w:r>
      <w:r>
        <w:rPr>
          <w:color w:val="231F20"/>
        </w:rPr>
        <w:t>demo- gráfico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envejecida</w:t>
      </w:r>
      <w:r>
        <w:rPr>
          <w:color w:val="231F20"/>
          <w:spacing w:val="-9"/>
        </w:rPr>
        <w:t> </w:t>
      </w:r>
      <w:r>
        <w:rPr>
          <w:color w:val="231F20"/>
        </w:rPr>
        <w:t>trae</w:t>
      </w:r>
      <w:r>
        <w:rPr>
          <w:color w:val="231F20"/>
          <w:spacing w:val="-9"/>
        </w:rPr>
        <w:t> </w:t>
      </w:r>
      <w:r>
        <w:rPr>
          <w:color w:val="231F20"/>
        </w:rPr>
        <w:t>consigo</w:t>
      </w:r>
      <w:r>
        <w:rPr>
          <w:color w:val="231F20"/>
          <w:spacing w:val="-9"/>
        </w:rPr>
        <w:t> </w:t>
      </w:r>
      <w:r>
        <w:rPr>
          <w:color w:val="231F20"/>
        </w:rPr>
        <w:t>modificaciones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forma de percibir y atender la vejez. Otro tema es la incipiente infraestructura en servicios de salud y los programas sociales de</w:t>
      </w:r>
      <w:r>
        <w:rPr>
          <w:color w:val="231F20"/>
          <w:spacing w:val="-20"/>
        </w:rPr>
        <w:t> </w:t>
      </w:r>
      <w:r>
        <w:rPr>
          <w:color w:val="231F20"/>
        </w:rPr>
        <w:t>apoyo.</w:t>
      </w:r>
    </w:p>
    <w:p>
      <w:pPr>
        <w:pStyle w:val="BodyText"/>
        <w:spacing w:line="247" w:lineRule="auto"/>
        <w:ind w:left="117" w:right="114" w:firstLine="283"/>
        <w:jc w:val="both"/>
      </w:pPr>
      <w:r>
        <w:rPr>
          <w:color w:val="231F20"/>
        </w:rPr>
        <w:t>En el proceso salud, enfermedad y atención del anciano,</w:t>
      </w:r>
      <w:r>
        <w:rPr>
          <w:color w:val="231F20"/>
          <w:spacing w:val="-23"/>
        </w:rPr>
        <w:t> </w:t>
      </w:r>
      <w:r>
        <w:rPr>
          <w:color w:val="231F20"/>
        </w:rPr>
        <w:t>especialmente respecto a la caracterización de los achaques y de las enfermedades cró- nico-degenerativas en la vejez, habrá de considerar la concepción de los procesos mórbidos en torno a cuadros neurálgicos (dolorosos/indoloros</w:t>
      </w:r>
      <w:r>
        <w:rPr>
          <w:color w:val="231F20"/>
          <w:spacing w:val="-24"/>
        </w:rPr>
        <w:t> </w:t>
      </w:r>
      <w:r>
        <w:rPr>
          <w:color w:val="231F20"/>
        </w:rPr>
        <w:t>en fase</w:t>
      </w:r>
      <w:r>
        <w:rPr>
          <w:color w:val="231F20"/>
          <w:spacing w:val="-12"/>
        </w:rPr>
        <w:t> </w:t>
      </w:r>
      <w:r>
        <w:rPr>
          <w:color w:val="231F20"/>
        </w:rPr>
        <w:t>inicial)</w:t>
      </w:r>
      <w:r>
        <w:rPr>
          <w:color w:val="231F20"/>
          <w:spacing w:val="-12"/>
        </w:rPr>
        <w:t> </w:t>
      </w:r>
      <w:r>
        <w:rPr>
          <w:color w:val="231F20"/>
        </w:rPr>
        <w:t>y</w:t>
      </w:r>
      <w:r>
        <w:rPr>
          <w:color w:val="231F20"/>
          <w:spacing w:val="-12"/>
        </w:rPr>
        <w:t> </w:t>
      </w:r>
      <w:r>
        <w:rPr>
          <w:color w:val="231F20"/>
        </w:rPr>
        <w:t>térmicos</w:t>
      </w:r>
      <w:r>
        <w:rPr>
          <w:color w:val="231F20"/>
          <w:spacing w:val="-12"/>
        </w:rPr>
        <w:t> </w:t>
      </w:r>
      <w:r>
        <w:rPr>
          <w:color w:val="231F20"/>
        </w:rPr>
        <w:t>(frío/caliente)</w:t>
      </w:r>
      <w:r>
        <w:rPr>
          <w:color w:val="231F20"/>
          <w:spacing w:val="-12"/>
        </w:rPr>
        <w:t> </w:t>
      </w:r>
      <w:r>
        <w:rPr>
          <w:color w:val="231F20"/>
        </w:rPr>
        <w:t>para</w:t>
      </w:r>
      <w:r>
        <w:rPr>
          <w:color w:val="231F20"/>
          <w:spacing w:val="-12"/>
        </w:rPr>
        <w:t> </w:t>
      </w:r>
      <w:r>
        <w:rPr>
          <w:color w:val="231F20"/>
        </w:rPr>
        <w:t>determinar</w:t>
      </w:r>
      <w:r>
        <w:rPr>
          <w:color w:val="231F20"/>
          <w:spacing w:val="-12"/>
        </w:rPr>
        <w:t> </w:t>
      </w:r>
      <w:r>
        <w:rPr>
          <w:color w:val="231F20"/>
        </w:rPr>
        <w:t>si</w:t>
      </w:r>
      <w:r>
        <w:rPr>
          <w:color w:val="231F20"/>
          <w:spacing w:val="-12"/>
        </w:rPr>
        <w:t> </w:t>
      </w:r>
      <w:r>
        <w:rPr>
          <w:color w:val="231F20"/>
        </w:rPr>
        <w:t>una</w:t>
      </w:r>
      <w:r>
        <w:rPr>
          <w:color w:val="231F20"/>
          <w:spacing w:val="-12"/>
        </w:rPr>
        <w:t> </w:t>
      </w:r>
      <w:r>
        <w:rPr>
          <w:color w:val="231F20"/>
        </w:rPr>
        <w:t>enfermedad</w:t>
      </w:r>
      <w:r>
        <w:rPr>
          <w:color w:val="231F20"/>
          <w:spacing w:val="-12"/>
        </w:rPr>
        <w:t> </w:t>
      </w:r>
      <w:r>
        <w:rPr>
          <w:color w:val="231F20"/>
        </w:rPr>
        <w:t>es importante</w:t>
      </w:r>
      <w:r>
        <w:rPr>
          <w:color w:val="231F20"/>
          <w:spacing w:val="-8"/>
        </w:rPr>
        <w:t> </w:t>
      </w:r>
      <w:r>
        <w:rPr>
          <w:color w:val="231F20"/>
        </w:rPr>
        <w:t>en</w:t>
      </w:r>
      <w:r>
        <w:rPr>
          <w:color w:val="231F20"/>
          <w:spacing w:val="-7"/>
        </w:rPr>
        <w:t> </w:t>
      </w:r>
      <w:r>
        <w:rPr>
          <w:color w:val="231F20"/>
        </w:rPr>
        <w:t>su</w:t>
      </w:r>
      <w:r>
        <w:rPr>
          <w:color w:val="231F20"/>
          <w:spacing w:val="-7"/>
        </w:rPr>
        <w:t> </w:t>
      </w:r>
      <w:r>
        <w:rPr>
          <w:color w:val="231F20"/>
        </w:rPr>
        <w:t>atención</w:t>
      </w:r>
      <w:r>
        <w:rPr>
          <w:color w:val="231F20"/>
          <w:spacing w:val="-8"/>
        </w:rPr>
        <w:t> </w:t>
      </w:r>
      <w:r>
        <w:rPr>
          <w:color w:val="231F20"/>
        </w:rPr>
        <w:t>o</w:t>
      </w:r>
      <w:r>
        <w:rPr>
          <w:color w:val="231F20"/>
          <w:spacing w:val="-7"/>
        </w:rPr>
        <w:t> </w:t>
      </w:r>
      <w:r>
        <w:rPr>
          <w:color w:val="231F20"/>
        </w:rPr>
        <w:t>no.</w:t>
      </w:r>
      <w:r>
        <w:rPr>
          <w:color w:val="231F20"/>
          <w:spacing w:val="-7"/>
        </w:rPr>
        <w:t> </w:t>
      </w:r>
      <w:r>
        <w:rPr>
          <w:color w:val="231F20"/>
        </w:rPr>
        <w:t>En</w:t>
      </w:r>
      <w:r>
        <w:rPr>
          <w:color w:val="231F20"/>
          <w:spacing w:val="-7"/>
        </w:rPr>
        <w:t> </w:t>
      </w:r>
      <w:r>
        <w:rPr>
          <w:color w:val="231F20"/>
        </w:rPr>
        <w:t>este</w:t>
      </w:r>
      <w:r>
        <w:rPr>
          <w:color w:val="231F20"/>
          <w:spacing w:val="-8"/>
        </w:rPr>
        <w:t> </w:t>
      </w:r>
      <w:r>
        <w:rPr>
          <w:color w:val="231F20"/>
        </w:rPr>
        <w:t>plano</w:t>
      </w:r>
      <w:r>
        <w:rPr>
          <w:color w:val="231F20"/>
          <w:spacing w:val="-8"/>
        </w:rPr>
        <w:t> </w:t>
      </w:r>
      <w:r>
        <w:rPr>
          <w:color w:val="231F20"/>
        </w:rPr>
        <w:t>deben</w:t>
      </w:r>
      <w:r>
        <w:rPr>
          <w:color w:val="231F20"/>
          <w:spacing w:val="-8"/>
        </w:rPr>
        <w:t> </w:t>
      </w:r>
      <w:r>
        <w:rPr>
          <w:color w:val="231F20"/>
        </w:rPr>
        <w:t>trabajar</w:t>
      </w:r>
      <w:r>
        <w:rPr>
          <w:color w:val="231F20"/>
          <w:spacing w:val="-7"/>
        </w:rPr>
        <w:t> </w:t>
      </w:r>
      <w:r>
        <w:rPr>
          <w:color w:val="231F20"/>
        </w:rPr>
        <w:t>en</w:t>
      </w:r>
      <w:r>
        <w:rPr>
          <w:color w:val="231F20"/>
          <w:spacing w:val="-7"/>
        </w:rPr>
        <w:t> </w:t>
      </w:r>
      <w:r>
        <w:rPr>
          <w:color w:val="231F20"/>
        </w:rPr>
        <w:t>forma</w:t>
      </w:r>
      <w:r>
        <w:rPr>
          <w:color w:val="231F20"/>
          <w:spacing w:val="-8"/>
        </w:rPr>
        <w:t> </w:t>
      </w:r>
      <w:r>
        <w:rPr>
          <w:color w:val="231F20"/>
        </w:rPr>
        <w:t>con- junta</w:t>
      </w:r>
      <w:r>
        <w:rPr>
          <w:color w:val="231F20"/>
          <w:spacing w:val="-11"/>
        </w:rPr>
        <w:t> </w:t>
      </w:r>
      <w:r>
        <w:rPr>
          <w:color w:val="231F20"/>
        </w:rPr>
        <w:t>tanto</w:t>
      </w:r>
      <w:r>
        <w:rPr>
          <w:color w:val="231F20"/>
          <w:spacing w:val="-11"/>
        </w:rPr>
        <w:t> </w:t>
      </w:r>
      <w:r>
        <w:rPr>
          <w:color w:val="231F20"/>
        </w:rPr>
        <w:t>médicos</w:t>
      </w:r>
      <w:r>
        <w:rPr>
          <w:color w:val="231F20"/>
          <w:spacing w:val="-11"/>
        </w:rPr>
        <w:t> </w:t>
      </w:r>
      <w:r>
        <w:rPr>
          <w:color w:val="231F20"/>
        </w:rPr>
        <w:t>“tradicionales”</w:t>
      </w:r>
      <w:r>
        <w:rPr>
          <w:color w:val="231F20"/>
          <w:spacing w:val="-11"/>
        </w:rPr>
        <w:t> </w:t>
      </w:r>
      <w:r>
        <w:rPr>
          <w:color w:val="231F20"/>
        </w:rPr>
        <w:t>y</w:t>
      </w:r>
      <w:r>
        <w:rPr>
          <w:color w:val="231F20"/>
          <w:spacing w:val="-11"/>
        </w:rPr>
        <w:t> </w:t>
      </w:r>
      <w:r>
        <w:rPr>
          <w:color w:val="231F20"/>
        </w:rPr>
        <w:t>médicos</w:t>
      </w:r>
      <w:r>
        <w:rPr>
          <w:color w:val="231F20"/>
          <w:spacing w:val="-11"/>
        </w:rPr>
        <w:t> </w:t>
      </w:r>
      <w:r>
        <w:rPr>
          <w:color w:val="231F20"/>
        </w:rPr>
        <w:t>alópatas,</w:t>
      </w:r>
      <w:r>
        <w:rPr>
          <w:color w:val="231F20"/>
          <w:spacing w:val="-11"/>
        </w:rPr>
        <w:t> </w:t>
      </w:r>
      <w:r>
        <w:rPr>
          <w:color w:val="231F20"/>
        </w:rPr>
        <w:t>como</w:t>
      </w:r>
      <w:r>
        <w:rPr>
          <w:color w:val="231F20"/>
          <w:spacing w:val="-11"/>
        </w:rPr>
        <w:t> </w:t>
      </w:r>
      <w:r>
        <w:rPr>
          <w:color w:val="231F20"/>
        </w:rPr>
        <w:t>los</w:t>
      </w:r>
      <w:r>
        <w:rPr>
          <w:color w:val="231F20"/>
          <w:spacing w:val="-11"/>
        </w:rPr>
        <w:t> </w:t>
      </w:r>
      <w:r>
        <w:rPr>
          <w:color w:val="231F20"/>
        </w:rPr>
        <w:t>geriatras, para atender en forma integral al paciente anciano. La etiología mágica de las enfermedades es otro aspecto que debe ser respetado desde el plano cultural</w:t>
      </w:r>
      <w:r>
        <w:rPr>
          <w:color w:val="231F20"/>
          <w:spacing w:val="-8"/>
        </w:rPr>
        <w:t> </w:t>
      </w:r>
      <w:r>
        <w:rPr>
          <w:color w:val="231F20"/>
        </w:rPr>
        <w:t>y</w:t>
      </w:r>
      <w:r>
        <w:rPr>
          <w:color w:val="231F20"/>
          <w:spacing w:val="-8"/>
        </w:rPr>
        <w:t> </w:t>
      </w:r>
      <w:r>
        <w:rPr>
          <w:color w:val="231F20"/>
        </w:rPr>
        <w:t>generalmente</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opción</w:t>
      </w:r>
      <w:r>
        <w:rPr>
          <w:color w:val="231F20"/>
          <w:spacing w:val="-8"/>
        </w:rPr>
        <w:t> </w:t>
      </w:r>
      <w:r>
        <w:rPr>
          <w:color w:val="231F20"/>
        </w:rPr>
        <w:t>más</w:t>
      </w:r>
      <w:r>
        <w:rPr>
          <w:color w:val="231F20"/>
          <w:spacing w:val="-8"/>
        </w:rPr>
        <w:t> </w:t>
      </w:r>
      <w:r>
        <w:rPr>
          <w:color w:val="231F20"/>
        </w:rPr>
        <w:t>cercana</w:t>
      </w:r>
      <w:r>
        <w:rPr>
          <w:color w:val="231F20"/>
          <w:spacing w:val="-8"/>
        </w:rPr>
        <w:t> </w:t>
      </w:r>
      <w:r>
        <w:rPr>
          <w:color w:val="231F20"/>
        </w:rPr>
        <w:t>que</w:t>
      </w:r>
      <w:r>
        <w:rPr>
          <w:color w:val="231F20"/>
          <w:spacing w:val="-8"/>
        </w:rPr>
        <w:t> </w:t>
      </w:r>
      <w:r>
        <w:rPr>
          <w:color w:val="231F20"/>
        </w:rPr>
        <w:t>tiene</w:t>
      </w:r>
      <w:r>
        <w:rPr>
          <w:color w:val="231F20"/>
          <w:spacing w:val="-8"/>
        </w:rPr>
        <w:t> </w:t>
      </w:r>
      <w:r>
        <w:rPr>
          <w:color w:val="231F20"/>
        </w:rPr>
        <w:t>el</w:t>
      </w:r>
      <w:r>
        <w:rPr>
          <w:color w:val="231F20"/>
          <w:spacing w:val="-8"/>
        </w:rPr>
        <w:t> </w:t>
      </w:r>
      <w:r>
        <w:rPr>
          <w:color w:val="231F20"/>
        </w:rPr>
        <w:t>paciente</w:t>
      </w:r>
      <w:r>
        <w:rPr>
          <w:color w:val="231F20"/>
          <w:spacing w:val="-8"/>
        </w:rPr>
        <w:t> </w:t>
      </w:r>
      <w:r>
        <w:rPr>
          <w:color w:val="231F20"/>
        </w:rPr>
        <w:t>para su atención. Otro tanto sucede con aquéllos padecimientos propios o aso- ciados a la vejez que requieren ser tratados por terapeutas especializados, pues</w:t>
      </w:r>
      <w:r>
        <w:rPr>
          <w:color w:val="231F20"/>
          <w:spacing w:val="-5"/>
        </w:rPr>
        <w:t> </w:t>
      </w:r>
      <w:r>
        <w:rPr>
          <w:color w:val="231F20"/>
        </w:rPr>
        <w:t>generalmente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comunidad</w:t>
      </w:r>
      <w:r>
        <w:rPr>
          <w:color w:val="231F20"/>
          <w:spacing w:val="-5"/>
        </w:rPr>
        <w:t> </w:t>
      </w:r>
      <w:r>
        <w:rPr>
          <w:color w:val="231F20"/>
        </w:rPr>
        <w:t>dejan</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enfermedad</w:t>
      </w:r>
      <w:r>
        <w:rPr>
          <w:color w:val="231F20"/>
          <w:spacing w:val="-5"/>
        </w:rPr>
        <w:t> </w:t>
      </w:r>
      <w:r>
        <w:rPr>
          <w:color w:val="231F20"/>
        </w:rPr>
        <w:t>siga</w:t>
      </w:r>
      <w:r>
        <w:rPr>
          <w:color w:val="231F20"/>
          <w:spacing w:val="-5"/>
        </w:rPr>
        <w:t> </w:t>
      </w:r>
      <w:r>
        <w:rPr>
          <w:color w:val="231F20"/>
        </w:rPr>
        <w:t>su</w:t>
      </w:r>
      <w:r>
        <w:rPr>
          <w:color w:val="231F20"/>
          <w:spacing w:val="-5"/>
        </w:rPr>
        <w:t> </w:t>
      </w:r>
      <w:r>
        <w:rPr>
          <w:color w:val="231F20"/>
        </w:rPr>
        <w:t>curso “normal”, por ser considerada enfermedad de “viejo”. Así, por ejemplo,</w:t>
      </w:r>
      <w:r>
        <w:rPr>
          <w:color w:val="231F20"/>
          <w:spacing w:val="-30"/>
        </w:rPr>
        <w:t> </w:t>
      </w:r>
      <w:r>
        <w:rPr>
          <w:color w:val="231F20"/>
        </w:rPr>
        <w:t>el problema de debilidad visual podría ser atendido y seguramente corregido con un programa</w:t>
      </w:r>
      <w:r>
        <w:rPr>
          <w:color w:val="231F20"/>
          <w:spacing w:val="-1"/>
        </w:rPr>
        <w:t> </w:t>
      </w:r>
      <w:r>
        <w:rPr>
          <w:color w:val="231F20"/>
        </w:rPr>
        <w:t>oftálmico.</w:t>
      </w:r>
    </w:p>
    <w:p>
      <w:pPr>
        <w:pStyle w:val="BodyText"/>
        <w:spacing w:line="247" w:lineRule="auto"/>
        <w:ind w:left="117" w:right="115" w:firstLine="283"/>
        <w:jc w:val="both"/>
      </w:pPr>
      <w:r>
        <w:rPr>
          <w:color w:val="231F20"/>
        </w:rPr>
        <w:t>El problema de la diabetes es un flagelo que sufren los pueblos y es preciso brindar información oportuna principalmente en lengua nativa</w:t>
      </w:r>
      <w:r>
        <w:rPr>
          <w:color w:val="231F20"/>
          <w:spacing w:val="-33"/>
        </w:rPr>
        <w:t> </w:t>
      </w:r>
      <w:r>
        <w:rPr>
          <w:color w:val="231F20"/>
        </w:rPr>
        <w:t>res-</w:t>
      </w:r>
    </w:p>
    <w:p>
      <w:pPr>
        <w:spacing w:after="0" w:line="247" w:lineRule="auto"/>
        <w:jc w:val="both"/>
        <w:sectPr>
          <w:pgSz w:w="9360" w:h="13040"/>
          <w:pgMar w:header="0" w:footer="496" w:top="800" w:bottom="680" w:left="1300" w:right="1300"/>
        </w:sectPr>
      </w:pPr>
    </w:p>
    <w:p>
      <w:pPr>
        <w:spacing w:before="45"/>
        <w:ind w:left="117" w:right="18" w:firstLine="1804"/>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p>
      <w:pPr>
        <w:pStyle w:val="BodyText"/>
        <w:spacing w:before="7"/>
        <w:rPr>
          <w:rFonts w:ascii="Arial"/>
          <w:sz w:val="28"/>
        </w:rPr>
      </w:pPr>
    </w:p>
    <w:p>
      <w:pPr>
        <w:pStyle w:val="BodyText"/>
        <w:spacing w:line="247" w:lineRule="auto"/>
        <w:ind w:left="117" w:right="115"/>
        <w:jc w:val="both"/>
      </w:pPr>
      <w:r>
        <w:rPr>
          <w:color w:val="231F20"/>
        </w:rPr>
        <w:t>pecto de su etiología, prevención y tratamiento. Sin duda alguna, un buen programa preventivo ayudará en mucho a su combate.</w:t>
      </w:r>
    </w:p>
    <w:p>
      <w:pPr>
        <w:pStyle w:val="BodyText"/>
        <w:spacing w:line="247" w:lineRule="auto"/>
        <w:ind w:left="117" w:right="115" w:firstLine="283"/>
        <w:jc w:val="both"/>
      </w:pPr>
      <w:r>
        <w:rPr>
          <w:color w:val="231F20"/>
        </w:rPr>
        <w:t>Muchos</w:t>
      </w:r>
      <w:r>
        <w:rPr>
          <w:color w:val="231F20"/>
          <w:spacing w:val="-6"/>
        </w:rPr>
        <w:t> </w:t>
      </w:r>
      <w:r>
        <w:rPr>
          <w:color w:val="231F20"/>
        </w:rPr>
        <w:t>de</w:t>
      </w:r>
      <w:r>
        <w:rPr>
          <w:color w:val="231F20"/>
          <w:spacing w:val="-7"/>
        </w:rPr>
        <w:t> </w:t>
      </w:r>
      <w:r>
        <w:rPr>
          <w:color w:val="231F20"/>
        </w:rPr>
        <w:t>los</w:t>
      </w:r>
      <w:r>
        <w:rPr>
          <w:color w:val="231F20"/>
          <w:spacing w:val="-7"/>
        </w:rPr>
        <w:t> </w:t>
      </w:r>
      <w:r>
        <w:rPr>
          <w:color w:val="231F20"/>
        </w:rPr>
        <w:t>achaques</w:t>
      </w:r>
      <w:r>
        <w:rPr>
          <w:color w:val="231F20"/>
          <w:spacing w:val="-7"/>
        </w:rPr>
        <w:t> </w:t>
      </w:r>
      <w:r>
        <w:rPr>
          <w:color w:val="231F20"/>
        </w:rPr>
        <w:t>registrados</w:t>
      </w:r>
      <w:r>
        <w:rPr>
          <w:color w:val="231F20"/>
          <w:spacing w:val="-6"/>
        </w:rPr>
        <w:t> </w:t>
      </w:r>
      <w:r>
        <w:rPr>
          <w:color w:val="231F20"/>
        </w:rPr>
        <w:t>en</w:t>
      </w:r>
      <w:r>
        <w:rPr>
          <w:color w:val="231F20"/>
          <w:spacing w:val="-7"/>
        </w:rPr>
        <w:t> </w:t>
      </w:r>
      <w:r>
        <w:rPr>
          <w:color w:val="231F20"/>
        </w:rPr>
        <w:t>realidad</w:t>
      </w:r>
      <w:r>
        <w:rPr>
          <w:color w:val="231F20"/>
          <w:spacing w:val="-7"/>
        </w:rPr>
        <w:t> </w:t>
      </w:r>
      <w:r>
        <w:rPr>
          <w:color w:val="231F20"/>
        </w:rPr>
        <w:t>tienen</w:t>
      </w:r>
      <w:r>
        <w:rPr>
          <w:color w:val="231F20"/>
          <w:spacing w:val="-7"/>
        </w:rPr>
        <w:t> </w:t>
      </w:r>
      <w:r>
        <w:rPr>
          <w:color w:val="231F20"/>
        </w:rPr>
        <w:t>cura</w:t>
      </w:r>
      <w:r>
        <w:rPr>
          <w:color w:val="231F20"/>
          <w:spacing w:val="-7"/>
        </w:rPr>
        <w:t> </w:t>
      </w:r>
      <w:r>
        <w:rPr>
          <w:color w:val="231F20"/>
        </w:rPr>
        <w:t>y/o</w:t>
      </w:r>
      <w:r>
        <w:rPr>
          <w:color w:val="231F20"/>
          <w:spacing w:val="-7"/>
        </w:rPr>
        <w:t> </w:t>
      </w:r>
      <w:r>
        <w:rPr>
          <w:color w:val="231F20"/>
        </w:rPr>
        <w:t>control, pero existe un estigma de que el viejo enferma por su naturaleza etaria. Esta idea debe ser superada en</w:t>
      </w:r>
      <w:r>
        <w:rPr>
          <w:color w:val="231F20"/>
          <w:spacing w:val="-12"/>
        </w:rPr>
        <w:t> </w:t>
      </w:r>
      <w:r>
        <w:rPr>
          <w:color w:val="231F20"/>
        </w:rPr>
        <w:t>definitiva.</w:t>
      </w:r>
    </w:p>
    <w:p>
      <w:pPr>
        <w:pStyle w:val="BodyText"/>
        <w:spacing w:line="247" w:lineRule="auto"/>
        <w:ind w:left="117" w:right="114" w:firstLine="283"/>
        <w:jc w:val="both"/>
      </w:pPr>
      <w:r>
        <w:rPr>
          <w:color w:val="231F20"/>
        </w:rPr>
        <w:t>El anciano “principal” hombre o mujer, caracterizado por una serie de habilidades y conocimientos que maneje (curandero, comadrona, músico, danzante, consejero, cuentista, artesano, casamentero, rezador, hechicero, orador, lector de oráculo, mago, líder, adivino, etc.) ostentará su alto es- tatus social en tanto se mantenga lúcido. Una vez que pierde la lucidez mental</w:t>
      </w:r>
      <w:r>
        <w:rPr>
          <w:color w:val="231F20"/>
          <w:spacing w:val="-7"/>
        </w:rPr>
        <w:t> </w:t>
      </w:r>
      <w:r>
        <w:rPr>
          <w:color w:val="231F20"/>
        </w:rPr>
        <w:t>es</w:t>
      </w:r>
      <w:r>
        <w:rPr>
          <w:color w:val="231F20"/>
          <w:spacing w:val="-7"/>
        </w:rPr>
        <w:t> </w:t>
      </w:r>
      <w:r>
        <w:rPr>
          <w:color w:val="231F20"/>
        </w:rPr>
        <w:t>despojado</w:t>
      </w:r>
      <w:r>
        <w:rPr>
          <w:color w:val="231F20"/>
          <w:spacing w:val="-7"/>
        </w:rPr>
        <w:t> </w:t>
      </w:r>
      <w:r>
        <w:rPr>
          <w:color w:val="231F20"/>
        </w:rPr>
        <w:t>del</w:t>
      </w:r>
      <w:r>
        <w:rPr>
          <w:color w:val="231F20"/>
          <w:spacing w:val="-7"/>
        </w:rPr>
        <w:t> </w:t>
      </w:r>
      <w:r>
        <w:rPr>
          <w:color w:val="231F20"/>
        </w:rPr>
        <w:t>reconocimiento</w:t>
      </w:r>
      <w:r>
        <w:rPr>
          <w:color w:val="231F20"/>
          <w:spacing w:val="-7"/>
        </w:rPr>
        <w:t> </w:t>
      </w:r>
      <w:r>
        <w:rPr>
          <w:color w:val="231F20"/>
        </w:rPr>
        <w:t>social</w:t>
      </w:r>
      <w:r>
        <w:rPr>
          <w:color w:val="231F20"/>
          <w:spacing w:val="-7"/>
        </w:rPr>
        <w:t> </w:t>
      </w:r>
      <w:r>
        <w:rPr>
          <w:color w:val="231F20"/>
        </w:rPr>
        <w:t>y</w:t>
      </w:r>
      <w:r>
        <w:rPr>
          <w:color w:val="231F20"/>
          <w:spacing w:val="-7"/>
        </w:rPr>
        <w:t> </w:t>
      </w:r>
      <w:r>
        <w:rPr>
          <w:color w:val="231F20"/>
        </w:rPr>
        <w:t>puede</w:t>
      </w:r>
      <w:r>
        <w:rPr>
          <w:color w:val="231F20"/>
          <w:spacing w:val="-7"/>
        </w:rPr>
        <w:t> </w:t>
      </w:r>
      <w:r>
        <w:rPr>
          <w:color w:val="231F20"/>
        </w:rPr>
        <w:t>sufrir</w:t>
      </w:r>
      <w:r>
        <w:rPr>
          <w:color w:val="231F20"/>
          <w:spacing w:val="-7"/>
        </w:rPr>
        <w:t> </w:t>
      </w:r>
      <w:r>
        <w:rPr>
          <w:color w:val="231F20"/>
        </w:rPr>
        <w:t>incluso</w:t>
      </w:r>
      <w:r>
        <w:rPr>
          <w:color w:val="231F20"/>
          <w:spacing w:val="-7"/>
        </w:rPr>
        <w:t> </w:t>
      </w:r>
      <w:r>
        <w:rPr>
          <w:color w:val="231F20"/>
        </w:rPr>
        <w:t>burla pública, toda vez que deja de ser una persona importante en los planos mágico, religioso o social y pasa a ser del común de la gente, sin mayor amenaza</w:t>
      </w:r>
      <w:r>
        <w:rPr>
          <w:color w:val="231F20"/>
          <w:spacing w:val="-5"/>
        </w:rPr>
        <w:t> </w:t>
      </w:r>
      <w:r>
        <w:rPr>
          <w:color w:val="231F20"/>
        </w:rPr>
        <w:t>ni</w:t>
      </w:r>
      <w:r>
        <w:rPr>
          <w:color w:val="231F20"/>
          <w:spacing w:val="-5"/>
        </w:rPr>
        <w:t> </w:t>
      </w:r>
      <w:r>
        <w:rPr>
          <w:color w:val="231F20"/>
        </w:rPr>
        <w:t>influencia</w:t>
      </w:r>
      <w:r>
        <w:rPr>
          <w:color w:val="231F20"/>
          <w:spacing w:val="-5"/>
        </w:rPr>
        <w:t> </w:t>
      </w:r>
      <w:r>
        <w:rPr>
          <w:color w:val="231F20"/>
        </w:rPr>
        <w:t>cultural</w:t>
      </w:r>
      <w:r>
        <w:rPr>
          <w:color w:val="231F20"/>
          <w:spacing w:val="-5"/>
        </w:rPr>
        <w:t> </w:t>
      </w:r>
      <w:r>
        <w:rPr>
          <w:color w:val="231F20"/>
        </w:rPr>
        <w:t>como</w:t>
      </w:r>
      <w:r>
        <w:rPr>
          <w:color w:val="231F20"/>
          <w:spacing w:val="-5"/>
        </w:rPr>
        <w:t> </w:t>
      </w:r>
      <w:r>
        <w:rPr>
          <w:color w:val="231F20"/>
        </w:rPr>
        <w:t>antes</w:t>
      </w:r>
      <w:r>
        <w:rPr>
          <w:color w:val="231F20"/>
          <w:spacing w:val="-5"/>
        </w:rPr>
        <w:t> </w:t>
      </w:r>
      <w:r>
        <w:rPr>
          <w:color w:val="231F20"/>
        </w:rPr>
        <w:t>lo</w:t>
      </w:r>
      <w:r>
        <w:rPr>
          <w:color w:val="231F20"/>
          <w:spacing w:val="-5"/>
        </w:rPr>
        <w:t> </w:t>
      </w:r>
      <w:r>
        <w:rPr>
          <w:color w:val="231F20"/>
        </w:rPr>
        <w:t>tenía.</w:t>
      </w:r>
      <w:r>
        <w:rPr>
          <w:color w:val="231F20"/>
          <w:spacing w:val="-5"/>
        </w:rPr>
        <w:t> </w:t>
      </w:r>
      <w:r>
        <w:rPr>
          <w:color w:val="231F20"/>
        </w:rPr>
        <w:t>La</w:t>
      </w:r>
      <w:r>
        <w:rPr>
          <w:color w:val="231F20"/>
          <w:spacing w:val="-5"/>
        </w:rPr>
        <w:t> </w:t>
      </w:r>
      <w:r>
        <w:rPr>
          <w:color w:val="231F20"/>
        </w:rPr>
        <w:t>demencia</w:t>
      </w:r>
      <w:r>
        <w:rPr>
          <w:color w:val="231F20"/>
          <w:spacing w:val="-5"/>
        </w:rPr>
        <w:t> </w:t>
      </w:r>
      <w:r>
        <w:rPr>
          <w:color w:val="231F20"/>
        </w:rPr>
        <w:t>marca,</w:t>
      </w:r>
      <w:r>
        <w:rPr>
          <w:color w:val="231F20"/>
          <w:spacing w:val="-5"/>
        </w:rPr>
        <w:t> </w:t>
      </w:r>
      <w:r>
        <w:rPr>
          <w:color w:val="231F20"/>
        </w:rPr>
        <w:t>en definitiva, el ingreso a la vejez completa disfuncional y el sujeto se</w:t>
      </w:r>
      <w:r>
        <w:rPr>
          <w:color w:val="231F20"/>
          <w:spacing w:val="-31"/>
        </w:rPr>
        <w:t> </w:t>
      </w:r>
      <w:r>
        <w:rPr>
          <w:color w:val="231F20"/>
        </w:rPr>
        <w:t>vuelve dependiente</w:t>
      </w:r>
      <w:r>
        <w:rPr>
          <w:color w:val="231F20"/>
          <w:spacing w:val="-8"/>
        </w:rPr>
        <w:t> </w:t>
      </w:r>
      <w:r>
        <w:rPr>
          <w:color w:val="231F20"/>
        </w:rPr>
        <w:t>en</w:t>
      </w:r>
      <w:r>
        <w:rPr>
          <w:color w:val="231F20"/>
          <w:spacing w:val="-8"/>
        </w:rPr>
        <w:t> </w:t>
      </w:r>
      <w:r>
        <w:rPr>
          <w:color w:val="231F20"/>
        </w:rPr>
        <w:t>cuidados</w:t>
      </w:r>
      <w:r>
        <w:rPr>
          <w:color w:val="231F20"/>
          <w:spacing w:val="-8"/>
        </w:rPr>
        <w:t> </w:t>
      </w:r>
      <w:r>
        <w:rPr>
          <w:color w:val="231F20"/>
        </w:rPr>
        <w:t>y</w:t>
      </w:r>
      <w:r>
        <w:rPr>
          <w:color w:val="231F20"/>
          <w:spacing w:val="-8"/>
        </w:rPr>
        <w:t> </w:t>
      </w:r>
      <w:r>
        <w:rPr>
          <w:color w:val="231F20"/>
        </w:rPr>
        <w:t>atenciones,</w:t>
      </w:r>
      <w:r>
        <w:rPr>
          <w:color w:val="231F20"/>
          <w:spacing w:val="-8"/>
        </w:rPr>
        <w:t> </w:t>
      </w:r>
      <w:r>
        <w:rPr>
          <w:color w:val="231F20"/>
        </w:rPr>
        <w:t>tarea</w:t>
      </w:r>
      <w:r>
        <w:rPr>
          <w:color w:val="231F20"/>
          <w:spacing w:val="-8"/>
        </w:rPr>
        <w:t> </w:t>
      </w:r>
      <w:r>
        <w:rPr>
          <w:color w:val="231F20"/>
        </w:rPr>
        <w:t>depositada</w:t>
      </w:r>
      <w:r>
        <w:rPr>
          <w:color w:val="231F20"/>
          <w:spacing w:val="-8"/>
        </w:rPr>
        <w:t> </w:t>
      </w:r>
      <w:r>
        <w:rPr>
          <w:color w:val="231F20"/>
        </w:rPr>
        <w:t>culturalmente</w:t>
      </w:r>
      <w:r>
        <w:rPr>
          <w:color w:val="231F20"/>
          <w:spacing w:val="-8"/>
        </w:rPr>
        <w:t> </w:t>
      </w:r>
      <w:r>
        <w:rPr>
          <w:color w:val="231F20"/>
        </w:rPr>
        <w:t>en</w:t>
      </w:r>
      <w:r>
        <w:rPr>
          <w:color w:val="231F20"/>
          <w:spacing w:val="-8"/>
        </w:rPr>
        <w:t> </w:t>
      </w:r>
      <w:r>
        <w:rPr>
          <w:color w:val="231F20"/>
        </w:rPr>
        <w:t>la mujer (Treviño </w:t>
      </w:r>
      <w:r>
        <w:rPr>
          <w:i/>
          <w:color w:val="231F20"/>
        </w:rPr>
        <w:t>et al</w:t>
      </w:r>
      <w:r>
        <w:rPr>
          <w:color w:val="231F20"/>
        </w:rPr>
        <w:t>.,</w:t>
      </w:r>
      <w:r>
        <w:rPr>
          <w:color w:val="231F20"/>
          <w:spacing w:val="-10"/>
        </w:rPr>
        <w:t> </w:t>
      </w:r>
      <w:r>
        <w:rPr>
          <w:color w:val="231F20"/>
        </w:rPr>
        <w:t>2006).</w:t>
      </w:r>
    </w:p>
    <w:p>
      <w:pPr>
        <w:pStyle w:val="BodyText"/>
        <w:spacing w:line="247" w:lineRule="auto"/>
        <w:ind w:left="117" w:right="114" w:firstLine="330"/>
        <w:jc w:val="both"/>
      </w:pPr>
      <w:r>
        <w:rPr>
          <w:color w:val="231F20"/>
        </w:rPr>
        <w:t>El</w:t>
      </w:r>
      <w:r>
        <w:rPr>
          <w:color w:val="231F20"/>
          <w:spacing w:val="-11"/>
        </w:rPr>
        <w:t> </w:t>
      </w:r>
      <w:r>
        <w:rPr>
          <w:color w:val="231F20"/>
        </w:rPr>
        <w:t>hecho</w:t>
      </w:r>
      <w:r>
        <w:rPr>
          <w:color w:val="231F20"/>
          <w:spacing w:val="-11"/>
        </w:rPr>
        <w:t> </w:t>
      </w:r>
      <w:r>
        <w:rPr>
          <w:color w:val="231F20"/>
        </w:rPr>
        <w:t>de</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comunidades</w:t>
      </w:r>
      <w:r>
        <w:rPr>
          <w:color w:val="231F20"/>
          <w:spacing w:val="-11"/>
        </w:rPr>
        <w:t> </w:t>
      </w:r>
      <w:r>
        <w:rPr>
          <w:color w:val="231F20"/>
        </w:rPr>
        <w:t>estén</w:t>
      </w:r>
      <w:r>
        <w:rPr>
          <w:color w:val="231F20"/>
          <w:spacing w:val="-11"/>
        </w:rPr>
        <w:t> </w:t>
      </w:r>
      <w:r>
        <w:rPr>
          <w:color w:val="231F20"/>
        </w:rPr>
        <w:t>marginadas</w:t>
      </w:r>
      <w:r>
        <w:rPr>
          <w:color w:val="231F20"/>
          <w:spacing w:val="-11"/>
        </w:rPr>
        <w:t> </w:t>
      </w:r>
      <w:r>
        <w:rPr>
          <w:color w:val="231F20"/>
        </w:rPr>
        <w:t>no</w:t>
      </w:r>
      <w:r>
        <w:rPr>
          <w:color w:val="231F20"/>
          <w:spacing w:val="-11"/>
        </w:rPr>
        <w:t> </w:t>
      </w:r>
      <w:r>
        <w:rPr>
          <w:color w:val="231F20"/>
        </w:rPr>
        <w:t>justifica</w:t>
      </w:r>
      <w:r>
        <w:rPr>
          <w:color w:val="231F20"/>
          <w:spacing w:val="-11"/>
        </w:rPr>
        <w:t> </w:t>
      </w:r>
      <w:r>
        <w:rPr>
          <w:color w:val="231F20"/>
        </w:rPr>
        <w:t>el</w:t>
      </w:r>
      <w:r>
        <w:rPr>
          <w:color w:val="231F20"/>
          <w:spacing w:val="-11"/>
        </w:rPr>
        <w:t> </w:t>
      </w:r>
      <w:r>
        <w:rPr>
          <w:color w:val="231F20"/>
        </w:rPr>
        <w:t>aban- dono en que se encuentran respecto a la cobertura de salud, por el contra- rio, merecen ser atendidos con servicios especializados en Gerontología   y Geriatría. Hoy día el servicio de salud existente en los pueblos rurales corresponde</w:t>
      </w:r>
      <w:r>
        <w:rPr>
          <w:color w:val="231F20"/>
          <w:spacing w:val="-11"/>
        </w:rPr>
        <w:t> </w:t>
      </w:r>
      <w:r>
        <w:rPr>
          <w:color w:val="231F20"/>
        </w:rPr>
        <w:t>a</w:t>
      </w:r>
      <w:r>
        <w:rPr>
          <w:color w:val="231F20"/>
          <w:spacing w:val="-10"/>
        </w:rPr>
        <w:t> </w:t>
      </w:r>
      <w:r>
        <w:rPr>
          <w:color w:val="231F20"/>
        </w:rPr>
        <w:t>los</w:t>
      </w:r>
      <w:r>
        <w:rPr>
          <w:color w:val="231F20"/>
          <w:spacing w:val="-10"/>
        </w:rPr>
        <w:t> </w:t>
      </w:r>
      <w:r>
        <w:rPr>
          <w:color w:val="231F20"/>
        </w:rPr>
        <w:t>de</w:t>
      </w:r>
      <w:r>
        <w:rPr>
          <w:color w:val="231F20"/>
          <w:spacing w:val="-10"/>
        </w:rPr>
        <w:t> </w:t>
      </w:r>
      <w:r>
        <w:rPr>
          <w:color w:val="231F20"/>
        </w:rPr>
        <w:t>atención</w:t>
      </w:r>
      <w:r>
        <w:rPr>
          <w:color w:val="231F20"/>
          <w:spacing w:val="-11"/>
        </w:rPr>
        <w:t> </w:t>
      </w:r>
      <w:r>
        <w:rPr>
          <w:color w:val="231F20"/>
        </w:rPr>
        <w:t>primaria</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salud,</w:t>
      </w:r>
      <w:r>
        <w:rPr>
          <w:color w:val="231F20"/>
          <w:spacing w:val="-10"/>
        </w:rPr>
        <w:t> </w:t>
      </w:r>
      <w:r>
        <w:rPr>
          <w:color w:val="231F20"/>
        </w:rPr>
        <w:t>donde</w:t>
      </w:r>
      <w:r>
        <w:rPr>
          <w:color w:val="231F20"/>
          <w:spacing w:val="-10"/>
        </w:rPr>
        <w:t> </w:t>
      </w:r>
      <w:r>
        <w:rPr>
          <w:color w:val="231F20"/>
        </w:rPr>
        <w:t>poco</w:t>
      </w:r>
      <w:r>
        <w:rPr>
          <w:color w:val="231F20"/>
          <w:spacing w:val="-10"/>
        </w:rPr>
        <w:t> </w:t>
      </w:r>
      <w:r>
        <w:rPr>
          <w:color w:val="231F20"/>
        </w:rPr>
        <w:t>o</w:t>
      </w:r>
      <w:r>
        <w:rPr>
          <w:color w:val="231F20"/>
          <w:spacing w:val="-10"/>
        </w:rPr>
        <w:t> </w:t>
      </w:r>
      <w:r>
        <w:rPr>
          <w:color w:val="231F20"/>
        </w:rPr>
        <w:t>nada</w:t>
      </w:r>
      <w:r>
        <w:rPr>
          <w:color w:val="231F20"/>
          <w:spacing w:val="-10"/>
        </w:rPr>
        <w:t> </w:t>
      </w:r>
      <w:r>
        <w:rPr>
          <w:color w:val="231F20"/>
        </w:rPr>
        <w:t>puede hacerse respecto a las enfermedades crónico-degenerativas. La formación de recursos humanos (gerontólogos, geriatras, enfermeras geriatras,</w:t>
      </w:r>
      <w:r>
        <w:rPr>
          <w:color w:val="231F20"/>
          <w:spacing w:val="-22"/>
        </w:rPr>
        <w:t> </w:t>
      </w:r>
      <w:r>
        <w:rPr>
          <w:color w:val="231F20"/>
        </w:rPr>
        <w:t>inves- tigadores</w:t>
      </w:r>
      <w:r>
        <w:rPr>
          <w:color w:val="231F20"/>
          <w:spacing w:val="-7"/>
        </w:rPr>
        <w:t> </w:t>
      </w:r>
      <w:r>
        <w:rPr>
          <w:color w:val="231F20"/>
        </w:rPr>
        <w:t>en</w:t>
      </w:r>
      <w:r>
        <w:rPr>
          <w:color w:val="231F20"/>
          <w:spacing w:val="-6"/>
        </w:rPr>
        <w:t> </w:t>
      </w:r>
      <w:r>
        <w:rPr>
          <w:color w:val="231F20"/>
        </w:rPr>
        <w:t>gerontológica,</w:t>
      </w:r>
      <w:r>
        <w:rPr>
          <w:color w:val="231F20"/>
          <w:spacing w:val="-6"/>
        </w:rPr>
        <w:t> </w:t>
      </w:r>
      <w:r>
        <w:rPr>
          <w:color w:val="231F20"/>
        </w:rPr>
        <w:t>etcétera)</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atención</w:t>
      </w:r>
      <w:r>
        <w:rPr>
          <w:color w:val="231F20"/>
          <w:spacing w:val="-6"/>
        </w:rPr>
        <w:t> </w:t>
      </w:r>
      <w:r>
        <w:rPr>
          <w:color w:val="231F20"/>
        </w:rPr>
        <w:t>del</w:t>
      </w:r>
      <w:r>
        <w:rPr>
          <w:color w:val="231F20"/>
          <w:spacing w:val="-6"/>
        </w:rPr>
        <w:t> </w:t>
      </w:r>
      <w:r>
        <w:rPr>
          <w:color w:val="231F20"/>
        </w:rPr>
        <w:t>sector</w:t>
      </w:r>
      <w:r>
        <w:rPr>
          <w:color w:val="231F20"/>
          <w:spacing w:val="-6"/>
        </w:rPr>
        <w:t> </w:t>
      </w:r>
      <w:r>
        <w:rPr>
          <w:color w:val="231F20"/>
        </w:rPr>
        <w:t>envejecido es una tarea</w:t>
      </w:r>
      <w:r>
        <w:rPr>
          <w:color w:val="231F20"/>
          <w:spacing w:val="-7"/>
        </w:rPr>
        <w:t> </w:t>
      </w:r>
      <w:r>
        <w:rPr>
          <w:color w:val="231F20"/>
        </w:rPr>
        <w:t>urgente.</w:t>
      </w:r>
    </w:p>
    <w:p>
      <w:pPr>
        <w:pStyle w:val="BodyText"/>
        <w:spacing w:line="247" w:lineRule="auto"/>
        <w:ind w:left="117" w:right="114" w:firstLine="283"/>
        <w:jc w:val="both"/>
      </w:pPr>
      <w:r>
        <w:rPr>
          <w:color w:val="231F20"/>
        </w:rPr>
        <w:t>El proceso de envejecimiento ha iniciado y la presencia de población indígena</w:t>
      </w:r>
      <w:r>
        <w:rPr>
          <w:color w:val="231F20"/>
          <w:spacing w:val="-7"/>
        </w:rPr>
        <w:t> </w:t>
      </w:r>
      <w:r>
        <w:rPr>
          <w:color w:val="231F20"/>
        </w:rPr>
        <w:t>mayor</w:t>
      </w:r>
      <w:r>
        <w:rPr>
          <w:color w:val="231F20"/>
          <w:spacing w:val="-7"/>
        </w:rPr>
        <w:t> </w:t>
      </w:r>
      <w:r>
        <w:rPr>
          <w:color w:val="231F20"/>
        </w:rPr>
        <w:t>crece</w:t>
      </w:r>
      <w:r>
        <w:rPr>
          <w:color w:val="231F20"/>
          <w:spacing w:val="-7"/>
        </w:rPr>
        <w:t> </w:t>
      </w:r>
      <w:r>
        <w:rPr>
          <w:color w:val="231F20"/>
        </w:rPr>
        <w:t>por</w:t>
      </w:r>
      <w:r>
        <w:rPr>
          <w:color w:val="231F20"/>
          <w:spacing w:val="-7"/>
        </w:rPr>
        <w:t> </w:t>
      </w:r>
      <w:r>
        <w:rPr>
          <w:color w:val="231F20"/>
        </w:rPr>
        <w:t>arriba</w:t>
      </w:r>
      <w:r>
        <w:rPr>
          <w:color w:val="231F20"/>
          <w:spacing w:val="-7"/>
        </w:rPr>
        <w:t> </w:t>
      </w:r>
      <w:r>
        <w:rPr>
          <w:color w:val="231F20"/>
        </w:rPr>
        <w:t>del</w:t>
      </w:r>
      <w:r>
        <w:rPr>
          <w:color w:val="231F20"/>
          <w:spacing w:val="-7"/>
        </w:rPr>
        <w:t> </w:t>
      </w:r>
      <w:r>
        <w:rPr>
          <w:color w:val="231F20"/>
        </w:rPr>
        <w:t>promedio</w:t>
      </w:r>
      <w:r>
        <w:rPr>
          <w:color w:val="231F20"/>
          <w:spacing w:val="-7"/>
        </w:rPr>
        <w:t> </w:t>
      </w:r>
      <w:r>
        <w:rPr>
          <w:color w:val="231F20"/>
        </w:rPr>
        <w:t>nacional.</w:t>
      </w:r>
      <w:r>
        <w:rPr>
          <w:color w:val="231F20"/>
          <w:spacing w:val="-7"/>
        </w:rPr>
        <w:t> </w:t>
      </w:r>
      <w:r>
        <w:rPr>
          <w:color w:val="231F20"/>
        </w:rPr>
        <w:t>Necesitamos</w:t>
      </w:r>
      <w:r>
        <w:rPr>
          <w:color w:val="231F20"/>
          <w:spacing w:val="-6"/>
        </w:rPr>
        <w:t> </w:t>
      </w:r>
      <w:r>
        <w:rPr>
          <w:color w:val="231F20"/>
        </w:rPr>
        <w:t>crear las condiciones necesarias para brindar una atención de calidad para el sector</w:t>
      </w:r>
      <w:r>
        <w:rPr>
          <w:color w:val="231F20"/>
          <w:spacing w:val="-5"/>
        </w:rPr>
        <w:t> </w:t>
      </w:r>
      <w:r>
        <w:rPr>
          <w:color w:val="231F20"/>
        </w:rPr>
        <w:t>envejecido.</w:t>
      </w:r>
    </w:p>
    <w:p>
      <w:pPr>
        <w:pStyle w:val="BodyText"/>
        <w:spacing w:before="4"/>
        <w:rPr>
          <w:sz w:val="26"/>
        </w:rPr>
      </w:pPr>
    </w:p>
    <w:p>
      <w:pPr>
        <w:pStyle w:val="Heading3"/>
        <w:spacing w:before="1"/>
      </w:pPr>
      <w:r>
        <w:rPr>
          <w:color w:val="231F20"/>
        </w:rPr>
        <w:t>Bibliografía</w:t>
      </w:r>
    </w:p>
    <w:p>
      <w:pPr>
        <w:pStyle w:val="BodyText"/>
        <w:spacing w:before="3"/>
        <w:rPr>
          <w:b/>
          <w:sz w:val="28"/>
        </w:rPr>
      </w:pPr>
    </w:p>
    <w:p>
      <w:pPr>
        <w:spacing w:line="210" w:lineRule="exact" w:before="0"/>
        <w:ind w:left="117" w:right="112" w:firstLine="0"/>
        <w:jc w:val="both"/>
        <w:rPr>
          <w:sz w:val="20"/>
        </w:rPr>
      </w:pPr>
      <w:r>
        <w:rPr>
          <w:sz w:val="20"/>
        </w:rPr>
        <w:t>APARICIO Pérez, Trinidad, 2008</w:t>
      </w:r>
      <w:r>
        <w:rPr>
          <w:i/>
          <w:sz w:val="20"/>
        </w:rPr>
        <w:t>, La crisis de los cuarenta</w:t>
      </w:r>
      <w:r>
        <w:rPr>
          <w:sz w:val="20"/>
        </w:rPr>
        <w:t>, disponible en </w:t>
      </w:r>
      <w:hyperlink r:id="rId125">
        <w:r>
          <w:rPr>
            <w:sz w:val="20"/>
          </w:rPr>
          <w:t>http://www.pulevasalud.com/ps/contenido.jsp?ID=9478&amp;TIPO_CONTENIDO</w:t>
        </w:r>
      </w:hyperlink>
    </w:p>
    <w:p>
      <w:pPr>
        <w:spacing w:line="211" w:lineRule="exact" w:before="0"/>
        <w:ind w:left="117" w:right="0" w:firstLine="0"/>
        <w:jc w:val="both"/>
        <w:rPr>
          <w:sz w:val="20"/>
        </w:rPr>
      </w:pPr>
      <w:r>
        <w:rPr>
          <w:sz w:val="20"/>
        </w:rPr>
        <w:t>=Articulo&amp;ID_CATEGORIA=103893. Consultado el día 30 de octubre de 2012.</w:t>
      </w:r>
    </w:p>
    <w:p>
      <w:pPr>
        <w:spacing w:line="210" w:lineRule="exact" w:before="112"/>
        <w:ind w:left="117" w:right="114" w:firstLine="0"/>
        <w:jc w:val="both"/>
        <w:rPr>
          <w:sz w:val="20"/>
        </w:rPr>
      </w:pPr>
      <w:r>
        <w:rPr>
          <w:sz w:val="20"/>
        </w:rPr>
        <w:t>ARGANIS Juárez, Elia Nora, 2009, “Experiencia de envejecer con enfermedades crónicas”,</w:t>
      </w:r>
      <w:r>
        <w:rPr>
          <w:spacing w:val="-11"/>
          <w:sz w:val="20"/>
        </w:rPr>
        <w:t> </w:t>
      </w:r>
      <w:r>
        <w:rPr>
          <w:sz w:val="20"/>
        </w:rPr>
        <w:t>en</w:t>
      </w:r>
      <w:r>
        <w:rPr>
          <w:spacing w:val="-10"/>
          <w:sz w:val="20"/>
        </w:rPr>
        <w:t> </w:t>
      </w:r>
      <w:r>
        <w:rPr>
          <w:sz w:val="20"/>
        </w:rPr>
        <w:t>Florencia</w:t>
      </w:r>
      <w:r>
        <w:rPr>
          <w:spacing w:val="-10"/>
          <w:sz w:val="20"/>
        </w:rPr>
        <w:t> </w:t>
      </w:r>
      <w:r>
        <w:rPr>
          <w:sz w:val="20"/>
        </w:rPr>
        <w:t>Peña</w:t>
      </w:r>
      <w:r>
        <w:rPr>
          <w:spacing w:val="-10"/>
          <w:sz w:val="20"/>
        </w:rPr>
        <w:t> </w:t>
      </w:r>
      <w:r>
        <w:rPr>
          <w:sz w:val="20"/>
        </w:rPr>
        <w:t>Saint-Martin</w:t>
      </w:r>
      <w:r>
        <w:rPr>
          <w:spacing w:val="-10"/>
          <w:sz w:val="20"/>
        </w:rPr>
        <w:t> </w:t>
      </w:r>
      <w:r>
        <w:rPr>
          <w:sz w:val="20"/>
        </w:rPr>
        <w:t>(coordinadora),</w:t>
      </w:r>
      <w:r>
        <w:rPr>
          <w:spacing w:val="-10"/>
          <w:sz w:val="20"/>
        </w:rPr>
        <w:t> </w:t>
      </w:r>
      <w:r>
        <w:rPr>
          <w:i/>
          <w:sz w:val="20"/>
        </w:rPr>
        <w:t>Salud</w:t>
      </w:r>
      <w:r>
        <w:rPr>
          <w:i/>
          <w:spacing w:val="-10"/>
          <w:sz w:val="20"/>
        </w:rPr>
        <w:t> </w:t>
      </w:r>
      <w:r>
        <w:rPr>
          <w:i/>
          <w:sz w:val="20"/>
        </w:rPr>
        <w:t>y</w:t>
      </w:r>
      <w:r>
        <w:rPr>
          <w:i/>
          <w:spacing w:val="-10"/>
          <w:sz w:val="20"/>
        </w:rPr>
        <w:t> </w:t>
      </w:r>
      <w:r>
        <w:rPr>
          <w:i/>
          <w:sz w:val="20"/>
        </w:rPr>
        <w:t>sociedad:</w:t>
      </w:r>
      <w:r>
        <w:rPr>
          <w:i/>
          <w:spacing w:val="-10"/>
          <w:sz w:val="20"/>
        </w:rPr>
        <w:t> </w:t>
      </w:r>
      <w:r>
        <w:rPr>
          <w:i/>
          <w:sz w:val="20"/>
        </w:rPr>
        <w:t>pers- </w:t>
      </w:r>
      <w:r>
        <w:rPr>
          <w:i/>
          <w:sz w:val="20"/>
        </w:rPr>
        <w:t>pectivas antropológicas</w:t>
      </w:r>
      <w:r>
        <w:rPr>
          <w:sz w:val="20"/>
        </w:rPr>
        <w:t>, Escuela Nacional de Antropología e Historia, Consejo Nacional para la Cultura y las Artes, </w:t>
      </w:r>
      <w:r>
        <w:rPr>
          <w:spacing w:val="-4"/>
          <w:sz w:val="20"/>
        </w:rPr>
        <w:t>PROMEP, </w:t>
      </w:r>
      <w:r>
        <w:rPr>
          <w:sz w:val="20"/>
        </w:rPr>
        <w:t>pp.</w:t>
      </w:r>
      <w:r>
        <w:rPr>
          <w:spacing w:val="-19"/>
          <w:sz w:val="20"/>
        </w:rPr>
        <w:t> </w:t>
      </w:r>
      <w:r>
        <w:rPr>
          <w:sz w:val="20"/>
        </w:rPr>
        <w:t>31-51.</w:t>
      </w:r>
    </w:p>
    <w:p>
      <w:pPr>
        <w:spacing w:after="0" w:line="210" w:lineRule="exact"/>
        <w:jc w:val="both"/>
        <w:rPr>
          <w:sz w:val="20"/>
        </w:rPr>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1"/>
      </w:pPr>
    </w:p>
    <w:p>
      <w:pPr>
        <w:spacing w:line="210" w:lineRule="exact" w:before="0"/>
        <w:ind w:left="117" w:right="115" w:firstLine="0"/>
        <w:jc w:val="both"/>
        <w:rPr>
          <w:sz w:val="20"/>
        </w:rPr>
      </w:pPr>
      <w:r>
        <w:rPr>
          <w:sz w:val="20"/>
        </w:rPr>
        <w:t>BARRAGÁN Solís, Anabella , 2009, “Cuerpo experiencial: el drama del dolor crónico”, en Florencia Peña y Saint-Martin (cords.), </w:t>
      </w:r>
      <w:r>
        <w:rPr>
          <w:i/>
          <w:sz w:val="20"/>
        </w:rPr>
        <w:t>Salud y Sociedad: perspecti- </w:t>
      </w:r>
      <w:r>
        <w:rPr>
          <w:i/>
          <w:sz w:val="20"/>
        </w:rPr>
        <w:t>vas</w:t>
      </w:r>
      <w:r>
        <w:rPr>
          <w:i/>
          <w:spacing w:val="-8"/>
          <w:sz w:val="20"/>
        </w:rPr>
        <w:t> </w:t>
      </w:r>
      <w:r>
        <w:rPr>
          <w:i/>
          <w:sz w:val="20"/>
        </w:rPr>
        <w:t>antropológicas</w:t>
      </w:r>
      <w:r>
        <w:rPr>
          <w:sz w:val="20"/>
        </w:rPr>
        <w:t>,</w:t>
      </w:r>
      <w:r>
        <w:rPr>
          <w:spacing w:val="-8"/>
          <w:sz w:val="20"/>
        </w:rPr>
        <w:t> </w:t>
      </w:r>
      <w:r>
        <w:rPr>
          <w:sz w:val="20"/>
        </w:rPr>
        <w:t>Escuela</w:t>
      </w:r>
      <w:r>
        <w:rPr>
          <w:spacing w:val="-8"/>
          <w:sz w:val="20"/>
        </w:rPr>
        <w:t> </w:t>
      </w:r>
      <w:r>
        <w:rPr>
          <w:sz w:val="20"/>
        </w:rPr>
        <w:t>Nacional</w:t>
      </w:r>
      <w:r>
        <w:rPr>
          <w:spacing w:val="-7"/>
          <w:sz w:val="20"/>
        </w:rPr>
        <w:t> </w:t>
      </w:r>
      <w:r>
        <w:rPr>
          <w:sz w:val="20"/>
        </w:rPr>
        <w:t>de</w:t>
      </w:r>
      <w:r>
        <w:rPr>
          <w:spacing w:val="-18"/>
          <w:sz w:val="20"/>
        </w:rPr>
        <w:t> </w:t>
      </w:r>
      <w:r>
        <w:rPr>
          <w:sz w:val="20"/>
        </w:rPr>
        <w:t>Antropología</w:t>
      </w:r>
      <w:r>
        <w:rPr>
          <w:spacing w:val="-7"/>
          <w:sz w:val="20"/>
        </w:rPr>
        <w:t> </w:t>
      </w:r>
      <w:r>
        <w:rPr>
          <w:sz w:val="20"/>
        </w:rPr>
        <w:t>e</w:t>
      </w:r>
      <w:r>
        <w:rPr>
          <w:spacing w:val="-8"/>
          <w:sz w:val="20"/>
        </w:rPr>
        <w:t> </w:t>
      </w:r>
      <w:r>
        <w:rPr>
          <w:sz w:val="20"/>
        </w:rPr>
        <w:t>Historia,</w:t>
      </w:r>
      <w:r>
        <w:rPr>
          <w:spacing w:val="-7"/>
          <w:sz w:val="20"/>
        </w:rPr>
        <w:t> </w:t>
      </w:r>
      <w:r>
        <w:rPr>
          <w:sz w:val="20"/>
        </w:rPr>
        <w:t>Consejo</w:t>
      </w:r>
      <w:r>
        <w:rPr>
          <w:spacing w:val="-8"/>
          <w:sz w:val="20"/>
        </w:rPr>
        <w:t> </w:t>
      </w:r>
      <w:r>
        <w:rPr>
          <w:sz w:val="20"/>
        </w:rPr>
        <w:t>Nacio- nal para la Cultura y las Artes, </w:t>
      </w:r>
      <w:r>
        <w:rPr>
          <w:spacing w:val="-4"/>
          <w:sz w:val="20"/>
        </w:rPr>
        <w:t>PROMEP,</w:t>
      </w:r>
      <w:r>
        <w:rPr>
          <w:spacing w:val="-16"/>
          <w:sz w:val="20"/>
        </w:rPr>
        <w:t> </w:t>
      </w:r>
      <w:r>
        <w:rPr>
          <w:sz w:val="20"/>
        </w:rPr>
        <w:t>pp.263:286.</w:t>
      </w:r>
    </w:p>
    <w:p>
      <w:pPr>
        <w:spacing w:line="210" w:lineRule="exact" w:before="113"/>
        <w:ind w:left="117" w:right="115" w:firstLine="0"/>
        <w:jc w:val="both"/>
        <w:rPr>
          <w:sz w:val="20"/>
        </w:rPr>
      </w:pPr>
      <w:r>
        <w:rPr>
          <w:sz w:val="20"/>
        </w:rPr>
        <w:t>DICCIONARIO MÉDICO, s/f, </w:t>
      </w:r>
      <w:r>
        <w:rPr>
          <w:i/>
          <w:sz w:val="20"/>
        </w:rPr>
        <w:t>Definiciones de términos médicos</w:t>
      </w:r>
      <w:r>
        <w:rPr>
          <w:sz w:val="20"/>
        </w:rPr>
        <w:t>, disponible en- </w:t>
      </w:r>
      <w:hyperlink r:id="rId127">
        <w:r>
          <w:rPr>
            <w:sz w:val="20"/>
          </w:rPr>
          <w:t>http://www.diccionario-medico.com.ar/agerasia-p-36.html,</w:t>
        </w:r>
      </w:hyperlink>
      <w:r>
        <w:rPr>
          <w:sz w:val="20"/>
        </w:rPr>
        <w:t> consultado el día 26 de octubre de 2012.</w:t>
      </w:r>
    </w:p>
    <w:p>
      <w:pPr>
        <w:spacing w:line="210" w:lineRule="exact" w:before="113"/>
        <w:ind w:left="117" w:right="115" w:firstLine="0"/>
        <w:jc w:val="both"/>
        <w:rPr>
          <w:sz w:val="20"/>
        </w:rPr>
      </w:pPr>
      <w:r>
        <w:rPr>
          <w:sz w:val="20"/>
        </w:rPr>
        <w:t>GONZÁLEZ</w:t>
      </w:r>
      <w:r>
        <w:rPr>
          <w:spacing w:val="-5"/>
          <w:sz w:val="20"/>
        </w:rPr>
        <w:t> </w:t>
      </w:r>
      <w:r>
        <w:rPr>
          <w:sz w:val="20"/>
        </w:rPr>
        <w:t>García,</w:t>
      </w:r>
      <w:r>
        <w:rPr>
          <w:spacing w:val="-16"/>
          <w:sz w:val="20"/>
        </w:rPr>
        <w:t> </w:t>
      </w:r>
      <w:r>
        <w:rPr>
          <w:sz w:val="20"/>
        </w:rPr>
        <w:t>Alicia,</w:t>
      </w:r>
      <w:r>
        <w:rPr>
          <w:spacing w:val="-5"/>
          <w:sz w:val="20"/>
        </w:rPr>
        <w:t> </w:t>
      </w:r>
      <w:r>
        <w:rPr>
          <w:sz w:val="20"/>
        </w:rPr>
        <w:t>2012,</w:t>
      </w:r>
      <w:r>
        <w:rPr>
          <w:spacing w:val="-5"/>
          <w:sz w:val="20"/>
        </w:rPr>
        <w:t> </w:t>
      </w:r>
      <w:r>
        <w:rPr>
          <w:i/>
          <w:sz w:val="20"/>
        </w:rPr>
        <w:t>Antojos</w:t>
      </w:r>
      <w:r>
        <w:rPr>
          <w:i/>
          <w:spacing w:val="-6"/>
          <w:sz w:val="20"/>
        </w:rPr>
        <w:t> </w:t>
      </w:r>
      <w:r>
        <w:rPr>
          <w:i/>
          <w:sz w:val="20"/>
        </w:rPr>
        <w:t>durante</w:t>
      </w:r>
      <w:r>
        <w:rPr>
          <w:i/>
          <w:spacing w:val="-5"/>
          <w:sz w:val="20"/>
        </w:rPr>
        <w:t> </w:t>
      </w:r>
      <w:r>
        <w:rPr>
          <w:i/>
          <w:sz w:val="20"/>
        </w:rPr>
        <w:t>el</w:t>
      </w:r>
      <w:r>
        <w:rPr>
          <w:i/>
          <w:spacing w:val="-5"/>
          <w:sz w:val="20"/>
        </w:rPr>
        <w:t> </w:t>
      </w:r>
      <w:r>
        <w:rPr>
          <w:i/>
          <w:sz w:val="20"/>
        </w:rPr>
        <w:t>embarazo;</w:t>
      </w:r>
      <w:r>
        <w:rPr>
          <w:i/>
          <w:spacing w:val="-6"/>
          <w:sz w:val="20"/>
        </w:rPr>
        <w:t> </w:t>
      </w:r>
      <w:r>
        <w:rPr>
          <w:i/>
          <w:sz w:val="20"/>
        </w:rPr>
        <w:t>mito</w:t>
      </w:r>
      <w:r>
        <w:rPr>
          <w:i/>
          <w:spacing w:val="-5"/>
          <w:sz w:val="20"/>
        </w:rPr>
        <w:t> </w:t>
      </w:r>
      <w:r>
        <w:rPr>
          <w:i/>
          <w:sz w:val="20"/>
        </w:rPr>
        <w:t>o</w:t>
      </w:r>
      <w:r>
        <w:rPr>
          <w:i/>
          <w:spacing w:val="-5"/>
          <w:sz w:val="20"/>
        </w:rPr>
        <w:t> </w:t>
      </w:r>
      <w:r>
        <w:rPr>
          <w:i/>
          <w:sz w:val="20"/>
        </w:rPr>
        <w:t>realidad</w:t>
      </w:r>
      <w:r>
        <w:rPr>
          <w:sz w:val="20"/>
        </w:rPr>
        <w:t>, disponible en </w:t>
      </w:r>
      <w:hyperlink r:id="rId128">
        <w:r>
          <w:rPr>
            <w:sz w:val="20"/>
          </w:rPr>
          <w:t>http://www.onsalus.com/antojos-durante-el-embarazo-mito-o-reali-</w:t>
        </w:r>
      </w:hyperlink>
      <w:r>
        <w:rPr>
          <w:sz w:val="20"/>
        </w:rPr>
        <w:t> dad/166/articulo. Consultado el día 10 de octubre de 2012.</w:t>
      </w:r>
    </w:p>
    <w:p>
      <w:pPr>
        <w:spacing w:line="210" w:lineRule="exact" w:before="113"/>
        <w:ind w:left="117" w:right="115" w:firstLine="0"/>
        <w:jc w:val="both"/>
        <w:rPr>
          <w:sz w:val="20"/>
        </w:rPr>
      </w:pPr>
      <w:r>
        <w:rPr>
          <w:sz w:val="20"/>
        </w:rPr>
        <w:t>FOSTER,</w:t>
      </w:r>
      <w:r>
        <w:rPr>
          <w:spacing w:val="-4"/>
          <w:sz w:val="20"/>
        </w:rPr>
        <w:t> </w:t>
      </w:r>
      <w:r>
        <w:rPr>
          <w:sz w:val="20"/>
        </w:rPr>
        <w:t>George,</w:t>
      </w:r>
      <w:r>
        <w:rPr>
          <w:spacing w:val="-5"/>
          <w:sz w:val="20"/>
        </w:rPr>
        <w:t> </w:t>
      </w:r>
      <w:r>
        <w:rPr>
          <w:sz w:val="20"/>
        </w:rPr>
        <w:t>1972</w:t>
      </w:r>
      <w:r>
        <w:rPr>
          <w:spacing w:val="-4"/>
          <w:sz w:val="20"/>
        </w:rPr>
        <w:t> </w:t>
      </w:r>
      <w:r>
        <w:rPr>
          <w:i/>
          <w:sz w:val="20"/>
        </w:rPr>
        <w:t>Tzintzuntzan:</w:t>
      </w:r>
      <w:r>
        <w:rPr>
          <w:i/>
          <w:spacing w:val="-4"/>
          <w:sz w:val="20"/>
        </w:rPr>
        <w:t> </w:t>
      </w:r>
      <w:r>
        <w:rPr>
          <w:i/>
          <w:sz w:val="20"/>
        </w:rPr>
        <w:t>los</w:t>
      </w:r>
      <w:r>
        <w:rPr>
          <w:i/>
          <w:spacing w:val="-4"/>
          <w:sz w:val="20"/>
        </w:rPr>
        <w:t> </w:t>
      </w:r>
      <w:r>
        <w:rPr>
          <w:i/>
          <w:sz w:val="20"/>
        </w:rPr>
        <w:t>campesinos</w:t>
      </w:r>
      <w:r>
        <w:rPr>
          <w:i/>
          <w:spacing w:val="-4"/>
          <w:sz w:val="20"/>
        </w:rPr>
        <w:t> </w:t>
      </w:r>
      <w:r>
        <w:rPr>
          <w:i/>
          <w:sz w:val="20"/>
        </w:rPr>
        <w:t>mexicanos</w:t>
      </w:r>
      <w:r>
        <w:rPr>
          <w:i/>
          <w:spacing w:val="-5"/>
          <w:sz w:val="20"/>
        </w:rPr>
        <w:t> </w:t>
      </w:r>
      <w:r>
        <w:rPr>
          <w:i/>
          <w:sz w:val="20"/>
        </w:rPr>
        <w:t>en</w:t>
      </w:r>
      <w:r>
        <w:rPr>
          <w:i/>
          <w:spacing w:val="-5"/>
          <w:sz w:val="20"/>
        </w:rPr>
        <w:t> </w:t>
      </w:r>
      <w:r>
        <w:rPr>
          <w:i/>
          <w:sz w:val="20"/>
        </w:rPr>
        <w:t>un</w:t>
      </w:r>
      <w:r>
        <w:rPr>
          <w:i/>
          <w:spacing w:val="-4"/>
          <w:sz w:val="20"/>
        </w:rPr>
        <w:t> </w:t>
      </w:r>
      <w:r>
        <w:rPr>
          <w:i/>
          <w:sz w:val="20"/>
        </w:rPr>
        <w:t>mundo</w:t>
      </w:r>
      <w:r>
        <w:rPr>
          <w:i/>
          <w:spacing w:val="-4"/>
          <w:sz w:val="20"/>
        </w:rPr>
        <w:t> </w:t>
      </w:r>
      <w:r>
        <w:rPr>
          <w:i/>
          <w:sz w:val="20"/>
        </w:rPr>
        <w:t>en </w:t>
      </w:r>
      <w:r>
        <w:rPr>
          <w:i/>
          <w:sz w:val="20"/>
        </w:rPr>
        <w:t>cambio</w:t>
      </w:r>
      <w:r>
        <w:rPr>
          <w:sz w:val="20"/>
        </w:rPr>
        <w:t>, Fondo de Cultura Económica,</w:t>
      </w:r>
      <w:r>
        <w:rPr>
          <w:spacing w:val="-13"/>
          <w:sz w:val="20"/>
        </w:rPr>
        <w:t> </w:t>
      </w:r>
      <w:r>
        <w:rPr>
          <w:sz w:val="20"/>
        </w:rPr>
        <w:t>México.</w:t>
      </w:r>
    </w:p>
    <w:p>
      <w:pPr>
        <w:spacing w:line="210" w:lineRule="exact" w:before="113"/>
        <w:ind w:left="117" w:right="115" w:firstLine="0"/>
        <w:jc w:val="both"/>
        <w:rPr>
          <w:sz w:val="20"/>
        </w:rPr>
      </w:pPr>
      <w:r>
        <w:rPr>
          <w:sz w:val="20"/>
        </w:rPr>
        <w:t>OPINIÓN MÉDICA, s/f, </w:t>
      </w:r>
      <w:r>
        <w:rPr>
          <w:i/>
          <w:sz w:val="20"/>
        </w:rPr>
        <w:t>¿Cuáles son los niveles normales de glucosa?</w:t>
      </w:r>
      <w:r>
        <w:rPr>
          <w:sz w:val="20"/>
        </w:rPr>
        <w:t>, disponi- ble</w:t>
      </w:r>
      <w:r>
        <w:rPr>
          <w:spacing w:val="-18"/>
          <w:sz w:val="20"/>
        </w:rPr>
        <w:t> </w:t>
      </w:r>
      <w:r>
        <w:rPr>
          <w:sz w:val="20"/>
        </w:rPr>
        <w:t>en</w:t>
      </w:r>
      <w:r>
        <w:rPr>
          <w:spacing w:val="-18"/>
          <w:sz w:val="20"/>
        </w:rPr>
        <w:t> </w:t>
      </w:r>
      <w:hyperlink r:id="rId129">
        <w:r>
          <w:rPr>
            <w:sz w:val="20"/>
          </w:rPr>
          <w:t>http://opinionmedica.com/noticia.cfm?n=112#axzz2ASLoFAKe.</w:t>
        </w:r>
      </w:hyperlink>
      <w:r>
        <w:rPr>
          <w:spacing w:val="-18"/>
          <w:sz w:val="20"/>
        </w:rPr>
        <w:t> </w:t>
      </w:r>
      <w:r>
        <w:rPr>
          <w:sz w:val="20"/>
        </w:rPr>
        <w:t>Consulta- do el día 26 de octubre de 2012.</w:t>
      </w:r>
    </w:p>
    <w:p>
      <w:pPr>
        <w:spacing w:line="210" w:lineRule="exact" w:before="113"/>
        <w:ind w:left="117" w:right="115" w:firstLine="0"/>
        <w:jc w:val="both"/>
        <w:rPr>
          <w:sz w:val="20"/>
        </w:rPr>
      </w:pPr>
      <w:r>
        <w:rPr>
          <w:sz w:val="20"/>
        </w:rPr>
        <w:t>PELCASTRE Villafuerte, Blanca Estela, 2011, </w:t>
      </w:r>
      <w:r>
        <w:rPr>
          <w:i/>
          <w:sz w:val="20"/>
        </w:rPr>
        <w:t>Modelo de atención a la salud </w:t>
      </w:r>
      <w:r>
        <w:rPr>
          <w:i/>
          <w:sz w:val="20"/>
        </w:rPr>
        <w:t>para adultos mayores en zonas indígenas</w:t>
      </w:r>
      <w:r>
        <w:rPr>
          <w:sz w:val="20"/>
        </w:rPr>
        <w:t>, Instituto Nacional de Salud Pública.</w:t>
      </w:r>
    </w:p>
    <w:p>
      <w:pPr>
        <w:spacing w:line="210" w:lineRule="exact" w:before="113"/>
        <w:ind w:left="117" w:right="115" w:firstLine="0"/>
        <w:jc w:val="both"/>
        <w:rPr>
          <w:sz w:val="20"/>
        </w:rPr>
      </w:pPr>
      <w:r>
        <w:rPr>
          <w:sz w:val="20"/>
        </w:rPr>
        <w:t>POSADA</w:t>
      </w:r>
      <w:r>
        <w:rPr>
          <w:spacing w:val="-37"/>
          <w:sz w:val="20"/>
        </w:rPr>
        <w:t> </w:t>
      </w:r>
      <w:r>
        <w:rPr>
          <w:sz w:val="20"/>
        </w:rPr>
        <w:t>Hurtado, Eduardo, 2000, </w:t>
      </w:r>
      <w:r>
        <w:rPr>
          <w:i/>
          <w:sz w:val="20"/>
        </w:rPr>
        <w:t>Los antojos de las mujeres embarazadas</w:t>
      </w:r>
      <w:r>
        <w:rPr>
          <w:sz w:val="20"/>
        </w:rPr>
        <w:t>, dis- ponible en </w:t>
      </w:r>
      <w:hyperlink r:id="rId130">
        <w:r>
          <w:rPr>
            <w:sz w:val="20"/>
          </w:rPr>
          <w:t>http://aupec.univalle.edu.co/informes/diciembre00/embarazadas.html.</w:t>
        </w:r>
      </w:hyperlink>
      <w:r>
        <w:rPr>
          <w:sz w:val="20"/>
        </w:rPr>
        <w:t> Consultado el día 04 de octubre de 2012.</w:t>
      </w:r>
    </w:p>
    <w:p>
      <w:pPr>
        <w:spacing w:before="94"/>
        <w:ind w:left="117" w:right="0" w:firstLine="0"/>
        <w:jc w:val="both"/>
        <w:rPr>
          <w:sz w:val="20"/>
        </w:rPr>
      </w:pPr>
      <w:r>
        <w:rPr>
          <w:sz w:val="20"/>
        </w:rPr>
        <w:t>REAL ACADEMIA ESPAÑOLA, 1984, </w:t>
      </w:r>
      <w:r>
        <w:rPr>
          <w:i/>
          <w:sz w:val="20"/>
        </w:rPr>
        <w:t>Diccionario de la Lengua Española</w:t>
      </w:r>
      <w:r>
        <w:rPr>
          <w:sz w:val="20"/>
        </w:rPr>
        <w:t>.</w:t>
      </w:r>
    </w:p>
    <w:p>
      <w:pPr>
        <w:spacing w:line="210" w:lineRule="exact" w:before="112"/>
        <w:ind w:left="117" w:right="115" w:firstLine="0"/>
        <w:jc w:val="both"/>
        <w:rPr>
          <w:sz w:val="20"/>
        </w:rPr>
      </w:pPr>
      <w:r>
        <w:rPr>
          <w:sz w:val="20"/>
        </w:rPr>
        <w:t>REYES</w:t>
      </w:r>
      <w:r>
        <w:rPr>
          <w:spacing w:val="-5"/>
          <w:sz w:val="20"/>
        </w:rPr>
        <w:t> </w:t>
      </w:r>
      <w:r>
        <w:rPr>
          <w:sz w:val="20"/>
        </w:rPr>
        <w:t>Gómez,</w:t>
      </w:r>
      <w:r>
        <w:rPr>
          <w:spacing w:val="-5"/>
          <w:sz w:val="20"/>
        </w:rPr>
        <w:t> </w:t>
      </w:r>
      <w:r>
        <w:rPr>
          <w:sz w:val="20"/>
        </w:rPr>
        <w:t>Laureano,</w:t>
      </w:r>
      <w:r>
        <w:rPr>
          <w:spacing w:val="-6"/>
          <w:sz w:val="20"/>
        </w:rPr>
        <w:t> </w:t>
      </w:r>
      <w:r>
        <w:rPr>
          <w:sz w:val="20"/>
        </w:rPr>
        <w:t>2002,</w:t>
      </w:r>
      <w:r>
        <w:rPr>
          <w:spacing w:val="-5"/>
          <w:sz w:val="20"/>
        </w:rPr>
        <w:t> </w:t>
      </w:r>
      <w:r>
        <w:rPr>
          <w:i/>
          <w:sz w:val="20"/>
        </w:rPr>
        <w:t>Envejecer</w:t>
      </w:r>
      <w:r>
        <w:rPr>
          <w:i/>
          <w:spacing w:val="-5"/>
          <w:sz w:val="20"/>
        </w:rPr>
        <w:t> </w:t>
      </w:r>
      <w:r>
        <w:rPr>
          <w:i/>
          <w:sz w:val="20"/>
        </w:rPr>
        <w:t>en</w:t>
      </w:r>
      <w:r>
        <w:rPr>
          <w:i/>
          <w:spacing w:val="-5"/>
          <w:sz w:val="20"/>
        </w:rPr>
        <w:t> </w:t>
      </w:r>
      <w:r>
        <w:rPr>
          <w:i/>
          <w:sz w:val="20"/>
        </w:rPr>
        <w:t>Chiapas.</w:t>
      </w:r>
      <w:r>
        <w:rPr>
          <w:i/>
          <w:spacing w:val="-5"/>
          <w:sz w:val="20"/>
        </w:rPr>
        <w:t> </w:t>
      </w:r>
      <w:r>
        <w:rPr>
          <w:i/>
          <w:sz w:val="20"/>
        </w:rPr>
        <w:t>Etnogerontología</w:t>
      </w:r>
      <w:r>
        <w:rPr>
          <w:i/>
          <w:spacing w:val="-5"/>
          <w:sz w:val="20"/>
        </w:rPr>
        <w:t> </w:t>
      </w:r>
      <w:r>
        <w:rPr>
          <w:i/>
          <w:sz w:val="20"/>
        </w:rPr>
        <w:t>zoque</w:t>
      </w:r>
      <w:r>
        <w:rPr>
          <w:sz w:val="20"/>
        </w:rPr>
        <w:t>, Instituto de Estudios Indígenas-UNACH, Programa de Investigaciones Multidis- ciplinarias</w:t>
      </w:r>
      <w:r>
        <w:rPr>
          <w:spacing w:val="-7"/>
          <w:sz w:val="20"/>
        </w:rPr>
        <w:t> </w:t>
      </w:r>
      <w:r>
        <w:rPr>
          <w:sz w:val="20"/>
        </w:rPr>
        <w:t>sobre</w:t>
      </w:r>
      <w:r>
        <w:rPr>
          <w:spacing w:val="-6"/>
          <w:sz w:val="20"/>
        </w:rPr>
        <w:t> </w:t>
      </w:r>
      <w:r>
        <w:rPr>
          <w:sz w:val="20"/>
        </w:rPr>
        <w:t>Mesoamérica</w:t>
      </w:r>
      <w:r>
        <w:rPr>
          <w:spacing w:val="-6"/>
          <w:sz w:val="20"/>
        </w:rPr>
        <w:t> </w:t>
      </w:r>
      <w:r>
        <w:rPr>
          <w:sz w:val="20"/>
        </w:rPr>
        <w:t>y</w:t>
      </w:r>
      <w:r>
        <w:rPr>
          <w:spacing w:val="-6"/>
          <w:sz w:val="20"/>
        </w:rPr>
        <w:t> </w:t>
      </w:r>
      <w:r>
        <w:rPr>
          <w:sz w:val="20"/>
        </w:rPr>
        <w:t>el</w:t>
      </w:r>
      <w:r>
        <w:rPr>
          <w:spacing w:val="-6"/>
          <w:sz w:val="20"/>
        </w:rPr>
        <w:t> </w:t>
      </w:r>
      <w:r>
        <w:rPr>
          <w:sz w:val="20"/>
        </w:rPr>
        <w:t>Sureste</w:t>
      </w:r>
      <w:r>
        <w:rPr>
          <w:spacing w:val="-6"/>
          <w:sz w:val="20"/>
        </w:rPr>
        <w:t> </w:t>
      </w:r>
      <w:r>
        <w:rPr>
          <w:sz w:val="20"/>
        </w:rPr>
        <w:t>PROIMMSE-UNAM,</w:t>
      </w:r>
      <w:r>
        <w:rPr>
          <w:spacing w:val="-7"/>
          <w:sz w:val="20"/>
        </w:rPr>
        <w:t> </w:t>
      </w:r>
      <w:r>
        <w:rPr>
          <w:sz w:val="20"/>
        </w:rPr>
        <w:t>México.</w:t>
      </w:r>
    </w:p>
    <w:p>
      <w:pPr>
        <w:spacing w:line="210" w:lineRule="exact" w:before="113"/>
        <w:ind w:left="117" w:right="115" w:firstLine="0"/>
        <w:jc w:val="both"/>
        <w:rPr>
          <w:sz w:val="20"/>
        </w:rPr>
      </w:pPr>
      <w:r>
        <w:rPr>
          <w:sz w:val="20"/>
        </w:rPr>
        <w:t>REYES Gómez, Laureano y Ruperta Bautista Vázquez, 2007, “Ancianos indí- genas en situación de mendicidad en San Cristóbal de Las Casas, Chiapas”, en </w:t>
      </w:r>
      <w:r>
        <w:rPr>
          <w:i/>
          <w:sz w:val="20"/>
        </w:rPr>
        <w:t>Anuario de Estudios Indígenas XII</w:t>
      </w:r>
      <w:r>
        <w:rPr>
          <w:sz w:val="20"/>
        </w:rPr>
        <w:t>, Instituto de Estudios Indígenas, Universidad Autónoma de Chiapas, pp. 163-179.</w:t>
      </w:r>
    </w:p>
    <w:p>
      <w:pPr>
        <w:spacing w:line="210" w:lineRule="exact" w:before="113"/>
        <w:ind w:left="117" w:right="115" w:firstLine="0"/>
        <w:jc w:val="both"/>
        <w:rPr>
          <w:sz w:val="20"/>
        </w:rPr>
      </w:pPr>
      <w:r>
        <w:rPr>
          <w:sz w:val="20"/>
        </w:rPr>
        <w:t>TREVIÑO Siller, Sandra, Blanca Pelcastre Villafuerte y Margarita Márquez-Se- rrano, 2006, “Experiencias de envejecimiento en el México rural”, en </w:t>
      </w:r>
      <w:r>
        <w:rPr>
          <w:i/>
          <w:sz w:val="20"/>
        </w:rPr>
        <w:t>Salud Pú- </w:t>
      </w:r>
      <w:r>
        <w:rPr>
          <w:i/>
          <w:sz w:val="20"/>
        </w:rPr>
        <w:t>blica</w:t>
      </w:r>
      <w:r>
        <w:rPr>
          <w:sz w:val="20"/>
        </w:rPr>
        <w:t>, 48: 30-38. México.</w:t>
      </w:r>
    </w:p>
    <w:p>
      <w:pPr>
        <w:spacing w:after="0" w:line="210" w:lineRule="exact"/>
        <w:jc w:val="both"/>
        <w:rPr>
          <w:sz w:val="20"/>
        </w:rPr>
        <w:sectPr>
          <w:footerReference w:type="default" r:id="rId126"/>
          <w:pgSz w:w="9360" w:h="13040"/>
          <w:pgMar w:footer="496" w:header="0" w:top="800" w:bottom="680" w:left="1300" w:right="1300"/>
        </w:sectPr>
      </w:pPr>
    </w:p>
    <w:p>
      <w:pPr>
        <w:spacing w:before="45"/>
        <w:ind w:left="1921" w:right="18" w:firstLine="0"/>
        <w:jc w:val="left"/>
        <w:rPr>
          <w:rFonts w:ascii="Arial" w:hAnsi="Arial"/>
          <w:sz w:val="20"/>
        </w:rPr>
      </w:pPr>
      <w:r>
        <w:rPr>
          <w:rFonts w:ascii="Arial" w:hAnsi="Arial"/>
          <w:color w:val="231F20"/>
          <w:w w:val="67"/>
          <w:sz w:val="20"/>
        </w:rPr>
        <w:t>Los</w:t>
      </w:r>
      <w:r>
        <w:rPr>
          <w:rFonts w:ascii="Arial" w:hAnsi="Arial"/>
          <w:color w:val="231F20"/>
          <w:spacing w:val="-1"/>
          <w:sz w:val="20"/>
        </w:rPr>
        <w:t> </w:t>
      </w:r>
      <w:r>
        <w:rPr>
          <w:rFonts w:ascii="Arial" w:hAnsi="Arial"/>
          <w:color w:val="231F20"/>
          <w:spacing w:val="-1"/>
          <w:w w:val="67"/>
          <w:sz w:val="20"/>
        </w:rPr>
        <w:t>achaque</w:t>
      </w:r>
      <w:r>
        <w:rPr>
          <w:rFonts w:ascii="Arial" w:hAnsi="Arial"/>
          <w:color w:val="231F20"/>
          <w:w w:val="67"/>
          <w:sz w:val="20"/>
        </w:rPr>
        <w:t>s</w:t>
      </w:r>
      <w:r>
        <w:rPr>
          <w:rFonts w:ascii="Arial" w:hAnsi="Arial"/>
          <w:color w:val="231F20"/>
          <w:sz w:val="20"/>
        </w:rPr>
        <w:t> </w:t>
      </w:r>
      <w:r>
        <w:rPr>
          <w:rFonts w:ascii="Arial" w:hAnsi="Arial"/>
          <w:color w:val="231F20"/>
          <w:w w:val="66"/>
          <w:sz w:val="20"/>
        </w:rPr>
        <w:t>y</w:t>
      </w:r>
      <w:r>
        <w:rPr>
          <w:rFonts w:ascii="Arial" w:hAnsi="Arial"/>
          <w:color w:val="231F20"/>
          <w:spacing w:val="-1"/>
          <w:sz w:val="20"/>
        </w:rPr>
        <w:t> </w:t>
      </w:r>
      <w:r>
        <w:rPr>
          <w:rFonts w:ascii="Arial" w:hAnsi="Arial"/>
          <w:color w:val="231F20"/>
          <w:w w:val="73"/>
          <w:sz w:val="20"/>
        </w:rPr>
        <w:t>las</w:t>
      </w:r>
      <w:r>
        <w:rPr>
          <w:rFonts w:ascii="Arial" w:hAnsi="Arial"/>
          <w:color w:val="231F20"/>
          <w:spacing w:val="-1"/>
          <w:sz w:val="20"/>
        </w:rPr>
        <w:t> </w:t>
      </w:r>
      <w:r>
        <w:rPr>
          <w:rFonts w:ascii="Arial" w:hAnsi="Arial"/>
          <w:color w:val="231F20"/>
          <w:w w:val="70"/>
          <w:sz w:val="20"/>
        </w:rPr>
        <w:t>enfermedades</w:t>
      </w:r>
      <w:r>
        <w:rPr>
          <w:rFonts w:ascii="Arial" w:hAnsi="Arial"/>
          <w:color w:val="231F20"/>
          <w:spacing w:val="-1"/>
          <w:sz w:val="20"/>
        </w:rPr>
        <w:t> </w:t>
      </w:r>
      <w:r>
        <w:rPr>
          <w:rFonts w:ascii="Arial" w:hAnsi="Arial"/>
          <w:color w:val="231F20"/>
          <w:spacing w:val="-1"/>
          <w:w w:val="72"/>
          <w:sz w:val="20"/>
        </w:rPr>
        <w:t>crónica</w:t>
      </w:r>
      <w:r>
        <w:rPr>
          <w:rFonts w:ascii="Arial" w:hAnsi="Arial"/>
          <w:color w:val="231F20"/>
          <w:w w:val="72"/>
          <w:sz w:val="20"/>
        </w:rPr>
        <w:t>s</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99"/>
          <w:sz w:val="20"/>
        </w:rPr>
        <w:t>/</w:t>
      </w:r>
      <w:r>
        <w:rPr>
          <w:rFonts w:ascii="Arial" w:hAnsi="Arial"/>
          <w:color w:val="231F20"/>
          <w:w w:val="48"/>
          <w:sz w:val="20"/>
        </w:rPr>
        <w:t>Laureano</w:t>
      </w:r>
      <w:r>
        <w:rPr>
          <w:rFonts w:ascii="Arial" w:hAnsi="Arial"/>
          <w:color w:val="231F20"/>
          <w:spacing w:val="-17"/>
          <w:sz w:val="20"/>
        </w:rPr>
        <w:t> </w:t>
      </w:r>
      <w:r>
        <w:rPr>
          <w:rFonts w:ascii="Arial" w:hAnsi="Arial"/>
          <w:color w:val="231F20"/>
          <w:w w:val="48"/>
          <w:sz w:val="20"/>
        </w:rPr>
        <w:t>Reyes-Gómez</w:t>
      </w:r>
    </w:p>
    <w:p>
      <w:pPr>
        <w:pStyle w:val="BodyText"/>
        <w:spacing w:before="7"/>
        <w:rPr>
          <w:rFonts w:ascii="Arial"/>
          <w:sz w:val="28"/>
        </w:rPr>
      </w:pPr>
    </w:p>
    <w:p>
      <w:pPr>
        <w:spacing w:before="0"/>
        <w:ind w:left="117" w:right="0" w:firstLine="0"/>
        <w:jc w:val="both"/>
        <w:rPr>
          <w:i/>
          <w:sz w:val="22"/>
        </w:rPr>
      </w:pPr>
      <w:r>
        <w:rPr>
          <w:i/>
          <w:color w:val="231F20"/>
          <w:sz w:val="22"/>
        </w:rPr>
        <w:t>Laureano Reyes-Gómez</w:t>
      </w:r>
    </w:p>
    <w:p>
      <w:pPr>
        <w:pStyle w:val="BodyText"/>
        <w:spacing w:before="2"/>
        <w:rPr>
          <w:i/>
          <w:sz w:val="23"/>
        </w:rPr>
      </w:pPr>
    </w:p>
    <w:p>
      <w:pPr>
        <w:pStyle w:val="BodyText"/>
        <w:spacing w:line="247" w:lineRule="auto"/>
        <w:ind w:left="117" w:right="114"/>
        <w:jc w:val="both"/>
      </w:pPr>
      <w:r>
        <w:rPr>
          <w:color w:val="231F20"/>
        </w:rPr>
        <w:t>Doctor en Ciencias Sociales por El Colegio de la Frontera Norte de Tijua- na,</w:t>
      </w:r>
      <w:r>
        <w:rPr>
          <w:color w:val="231F20"/>
          <w:spacing w:val="-8"/>
        </w:rPr>
        <w:t> </w:t>
      </w:r>
      <w:r>
        <w:rPr>
          <w:color w:val="231F20"/>
        </w:rPr>
        <w:t>Baja</w:t>
      </w:r>
      <w:r>
        <w:rPr>
          <w:color w:val="231F20"/>
          <w:spacing w:val="-8"/>
        </w:rPr>
        <w:t> </w:t>
      </w:r>
      <w:r>
        <w:rPr>
          <w:color w:val="231F20"/>
        </w:rPr>
        <w:t>California.</w:t>
      </w:r>
      <w:r>
        <w:rPr>
          <w:color w:val="231F20"/>
          <w:spacing w:val="-8"/>
        </w:rPr>
        <w:t> </w:t>
      </w:r>
      <w:r>
        <w:rPr>
          <w:color w:val="231F20"/>
        </w:rPr>
        <w:t>Realizó</w:t>
      </w:r>
      <w:r>
        <w:rPr>
          <w:color w:val="231F20"/>
          <w:spacing w:val="-8"/>
        </w:rPr>
        <w:t> </w:t>
      </w:r>
      <w:r>
        <w:rPr>
          <w:color w:val="231F20"/>
        </w:rPr>
        <w:t>estudios</w:t>
      </w:r>
      <w:r>
        <w:rPr>
          <w:color w:val="231F20"/>
          <w:spacing w:val="-9"/>
        </w:rPr>
        <w:t> </w:t>
      </w:r>
      <w:r>
        <w:rPr>
          <w:color w:val="231F20"/>
        </w:rPr>
        <w:t>de</w:t>
      </w:r>
      <w:r>
        <w:rPr>
          <w:color w:val="231F20"/>
          <w:spacing w:val="-8"/>
        </w:rPr>
        <w:t> </w:t>
      </w:r>
      <w:r>
        <w:rPr>
          <w:color w:val="231F20"/>
        </w:rPr>
        <w:t>licenciatura</w:t>
      </w:r>
      <w:r>
        <w:rPr>
          <w:color w:val="231F20"/>
          <w:spacing w:val="-9"/>
        </w:rPr>
        <w:t> </w:t>
      </w:r>
      <w:r>
        <w:rPr>
          <w:color w:val="231F20"/>
        </w:rPr>
        <w:t>y</w:t>
      </w:r>
      <w:r>
        <w:rPr>
          <w:color w:val="231F20"/>
          <w:spacing w:val="-8"/>
        </w:rPr>
        <w:t> </w:t>
      </w:r>
      <w:r>
        <w:rPr>
          <w:color w:val="231F20"/>
        </w:rPr>
        <w:t>maestría</w:t>
      </w:r>
      <w:r>
        <w:rPr>
          <w:color w:val="231F20"/>
          <w:spacing w:val="-9"/>
        </w:rPr>
        <w:t> </w:t>
      </w:r>
      <w:r>
        <w:rPr>
          <w:color w:val="231F20"/>
        </w:rPr>
        <w:t>en</w:t>
      </w:r>
      <w:r>
        <w:rPr>
          <w:color w:val="231F20"/>
          <w:spacing w:val="-8"/>
        </w:rPr>
        <w:t> </w:t>
      </w:r>
      <w:r>
        <w:rPr>
          <w:color w:val="231F20"/>
        </w:rPr>
        <w:t>antropo- logía</w:t>
      </w:r>
      <w:r>
        <w:rPr>
          <w:color w:val="231F20"/>
          <w:spacing w:val="-13"/>
        </w:rPr>
        <w:t> </w:t>
      </w:r>
      <w:r>
        <w:rPr>
          <w:color w:val="231F20"/>
        </w:rPr>
        <w:t>social</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Escuela</w:t>
      </w:r>
      <w:r>
        <w:rPr>
          <w:color w:val="231F20"/>
          <w:spacing w:val="-13"/>
        </w:rPr>
        <w:t> </w:t>
      </w:r>
      <w:r>
        <w:rPr>
          <w:color w:val="231F20"/>
        </w:rPr>
        <w:t>Nacional</w:t>
      </w:r>
      <w:r>
        <w:rPr>
          <w:color w:val="231F20"/>
          <w:spacing w:val="-13"/>
        </w:rPr>
        <w:t> </w:t>
      </w:r>
      <w:r>
        <w:rPr>
          <w:color w:val="231F20"/>
        </w:rPr>
        <w:t>de</w:t>
      </w:r>
      <w:r>
        <w:rPr>
          <w:color w:val="231F20"/>
          <w:spacing w:val="-24"/>
        </w:rPr>
        <w:t> </w:t>
      </w:r>
      <w:r>
        <w:rPr>
          <w:color w:val="231F20"/>
        </w:rPr>
        <w:t>Antropología</w:t>
      </w:r>
      <w:r>
        <w:rPr>
          <w:color w:val="231F20"/>
          <w:spacing w:val="-12"/>
        </w:rPr>
        <w:t> </w:t>
      </w:r>
      <w:r>
        <w:rPr>
          <w:color w:val="231F20"/>
        </w:rPr>
        <w:t>e</w:t>
      </w:r>
      <w:r>
        <w:rPr>
          <w:color w:val="231F20"/>
          <w:spacing w:val="-13"/>
        </w:rPr>
        <w:t> </w:t>
      </w:r>
      <w:r>
        <w:rPr>
          <w:color w:val="231F20"/>
        </w:rPr>
        <w:t>Historia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Ciudad de México. Desde 1985 es investigador de tiempo completo y exclusivo, adscrito al Instituto de Estudios Indígenas de la Universidad Autónoma  de Chiapas </w:t>
      </w:r>
      <w:r>
        <w:rPr>
          <w:i/>
          <w:color w:val="231F20"/>
        </w:rPr>
        <w:t>(</w:t>
      </w:r>
      <w:r>
        <w:rPr>
          <w:color w:val="231F20"/>
        </w:rPr>
        <w:t>UNACH). Ha dedicado su vida académica al estudio de la cultura zoque, investigando diversos tópicos, como Antropología Médica, Lingüística,</w:t>
      </w:r>
      <w:r>
        <w:rPr>
          <w:color w:val="231F20"/>
          <w:spacing w:val="-12"/>
        </w:rPr>
        <w:t> </w:t>
      </w:r>
      <w:r>
        <w:rPr>
          <w:color w:val="231F20"/>
        </w:rPr>
        <w:t>Migración</w:t>
      </w:r>
      <w:r>
        <w:rPr>
          <w:color w:val="231F20"/>
          <w:spacing w:val="-11"/>
        </w:rPr>
        <w:t> </w:t>
      </w:r>
      <w:r>
        <w:rPr>
          <w:color w:val="231F20"/>
        </w:rPr>
        <w:t>forzosa</w:t>
      </w:r>
      <w:r>
        <w:rPr>
          <w:color w:val="231F20"/>
          <w:spacing w:val="-11"/>
        </w:rPr>
        <w:t> </w:t>
      </w:r>
      <w:r>
        <w:rPr>
          <w:color w:val="231F20"/>
        </w:rPr>
        <w:t>por</w:t>
      </w:r>
      <w:r>
        <w:rPr>
          <w:color w:val="231F20"/>
          <w:spacing w:val="-11"/>
        </w:rPr>
        <w:t> </w:t>
      </w:r>
      <w:r>
        <w:rPr>
          <w:color w:val="231F20"/>
        </w:rPr>
        <w:t>erupción</w:t>
      </w:r>
      <w:r>
        <w:rPr>
          <w:color w:val="231F20"/>
          <w:spacing w:val="-12"/>
        </w:rPr>
        <w:t> </w:t>
      </w:r>
      <w:r>
        <w:rPr>
          <w:color w:val="231F20"/>
        </w:rPr>
        <w:t>volcánica</w:t>
      </w:r>
      <w:r>
        <w:rPr>
          <w:color w:val="231F20"/>
          <w:spacing w:val="-11"/>
        </w:rPr>
        <w:t> </w:t>
      </w:r>
      <w:r>
        <w:rPr>
          <w:color w:val="231F20"/>
        </w:rPr>
        <w:t>del</w:t>
      </w:r>
      <w:r>
        <w:rPr>
          <w:color w:val="231F20"/>
          <w:spacing w:val="-11"/>
        </w:rPr>
        <w:t> </w:t>
      </w:r>
      <w:r>
        <w:rPr>
          <w:color w:val="231F20"/>
        </w:rPr>
        <w:t>Chichonal,</w:t>
      </w:r>
      <w:r>
        <w:rPr>
          <w:color w:val="231F20"/>
          <w:spacing w:val="-11"/>
        </w:rPr>
        <w:t> </w:t>
      </w:r>
      <w:r>
        <w:rPr>
          <w:color w:val="231F20"/>
        </w:rPr>
        <w:t>Cos- movisión zoque. Últimamente, desde 1997, se ha dedicado básicamente  al estudio de la etnogerontología, esto es, la investigación de la vejez y el proceso de envejecimiento de la población indígena en Chiapas, y en par- ticular de los zoques, del cual tiene varias publicaciones. Es miembro del Sistema Nacional de Investigadores Nivel</w:t>
      </w:r>
      <w:r>
        <w:rPr>
          <w:color w:val="231F20"/>
          <w:spacing w:val="-17"/>
        </w:rPr>
        <w:t> </w:t>
      </w:r>
      <w:r>
        <w:rPr>
          <w:color w:val="231F20"/>
        </w:rPr>
        <w:t>I.</w:t>
      </w:r>
    </w:p>
    <w:p>
      <w:pPr>
        <w:pStyle w:val="BodyText"/>
        <w:spacing w:before="6"/>
      </w:pPr>
    </w:p>
    <w:p>
      <w:pPr>
        <w:pStyle w:val="BodyText"/>
        <w:ind w:left="117"/>
        <w:jc w:val="both"/>
      </w:pPr>
      <w:r>
        <w:rPr>
          <w:color w:val="231F20"/>
        </w:rPr>
        <w:t>Correo electrónico: </w:t>
      </w:r>
      <w:hyperlink r:id="rId132">
        <w:r>
          <w:rPr>
            <w:color w:val="231F20"/>
          </w:rPr>
          <w:t>reylau2001@hotmail.com</w:t>
        </w:r>
      </w:hyperlink>
    </w:p>
    <w:p>
      <w:pPr>
        <w:spacing w:after="0"/>
        <w:jc w:val="both"/>
        <w:sectPr>
          <w:footerReference w:type="default" r:id="rId131"/>
          <w:pgSz w:w="9360" w:h="13040"/>
          <w:pgMar w:footer="496" w:header="0" w:top="740" w:bottom="680" w:left="1300" w:right="1300"/>
        </w:sectPr>
      </w:pPr>
    </w:p>
    <w:p>
      <w:pPr>
        <w:pStyle w:val="BodyText"/>
        <w:ind w:left="103"/>
        <w:rPr>
          <w:sz w:val="20"/>
        </w:rPr>
      </w:pPr>
      <w:r>
        <w:rPr/>
        <w:pict>
          <v:shape style="position:absolute;margin-left:57.165001pt;margin-top:20.784994pt;width:353.4pt;height:43.5pt;mso-position-horizontal-relative:page;mso-position-vertical-relative:page;z-index:-121504" type="#_x0000_t202" filled="false" stroked="false">
            <v:textbox inset="0,0,0,0">
              <w:txbxContent>
                <w:p>
                  <w:pPr>
                    <w:pStyle w:val="BodyText"/>
                    <w:rPr>
                      <w:sz w:val="20"/>
                    </w:rPr>
                  </w:pPr>
                </w:p>
                <w:p>
                  <w:pPr>
                    <w:pStyle w:val="BodyText"/>
                    <w:spacing w:before="3"/>
                    <w:rPr>
                      <w:sz w:val="19"/>
                    </w:rPr>
                  </w:pPr>
                </w:p>
                <w:p>
                  <w:pPr>
                    <w:tabs>
                      <w:tab w:pos="5693" w:val="left" w:leader="none"/>
                    </w:tabs>
                    <w:spacing w:before="0"/>
                    <w:ind w:left="262" w:right="0"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txbxContent>
            </v:textbox>
            <w10:wrap type="none"/>
          </v:shape>
        </w:pict>
      </w:r>
      <w:r>
        <w:rPr/>
        <w:pict>
          <v:shape style="position:absolute;margin-left:65.196999pt;margin-top:593.575012pt;width:353.4pt;height:43.5pt;mso-position-horizontal-relative:page;mso-position-vertical-relative:page;z-index:-121480" type="#_x0000_t202" filled="false" stroked="false">
            <v:textbox inset="0,0,0,0">
              <w:txbxContent>
                <w:p>
                  <w:pPr>
                    <w:pStyle w:val="BodyText"/>
                    <w:rPr>
                      <w:sz w:val="20"/>
                    </w:rPr>
                  </w:pPr>
                </w:p>
                <w:p>
                  <w:pPr>
                    <w:pStyle w:val="BodyText"/>
                    <w:spacing w:before="8"/>
                    <w:rPr>
                      <w:sz w:val="16"/>
                    </w:rPr>
                  </w:pPr>
                </w:p>
                <w:p>
                  <w:pPr>
                    <w:spacing w:before="1"/>
                    <w:ind w:left="2642" w:right="3258" w:firstLine="0"/>
                    <w:jc w:val="center"/>
                    <w:rPr>
                      <w:rFonts w:ascii="Verdana"/>
                      <w:sz w:val="20"/>
                    </w:rPr>
                  </w:pPr>
                  <w:r>
                    <w:rPr>
                      <w:rFonts w:ascii="Verdana"/>
                      <w:color w:val="231F20"/>
                      <w:sz w:val="20"/>
                    </w:rPr>
                    <w:t>112</w:t>
                  </w:r>
                </w:p>
              </w:txbxContent>
            </v:textbox>
            <w10:wrap type="none"/>
          </v:shape>
        </w:pict>
      </w: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4"/>
        </w:rPr>
      </w:pPr>
      <w:r>
        <w:rPr/>
        <w:pict>
          <v:rect style="position:absolute;margin-left:65.196999pt;margin-top:10.399945pt;width:353.386pt;height:43.469pt;mso-position-horizontal-relative:page;mso-position-vertical-relative:paragraph;z-index:4696;mso-wrap-distance-left:0;mso-wrap-distance-right:0" filled="true" fillcolor="#ffffff" stroked="false">
            <v:fill type="solid"/>
            <w10:wrap type="topAndBottom"/>
          </v:rect>
        </w:pict>
      </w:r>
    </w:p>
    <w:p>
      <w:pPr>
        <w:spacing w:after="0"/>
        <w:rPr>
          <w:sz w:val="14"/>
        </w:rPr>
        <w:sectPr>
          <w:footerReference w:type="default" r:id="rId133"/>
          <w:pgSz w:w="9360" w:h="13040"/>
          <w:pgMar w:footer="0" w:header="0" w:top="400" w:bottom="0" w:left="1040" w:right="880"/>
        </w:sectPr>
      </w:pPr>
    </w:p>
    <w:p>
      <w:pPr>
        <w:pStyle w:val="BodyText"/>
        <w:ind w:left="117"/>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before="132"/>
        <w:ind w:left="577"/>
      </w:pPr>
      <w:r>
        <w:rPr/>
        <w:pict>
          <v:shape style="position:absolute;margin-left:53.858002pt;margin-top:-44.760628pt;width:353.4pt;height:43.5pt;mso-position-horizontal-relative:page;mso-position-vertical-relative:paragraph;z-index:-121432" type="#_x0000_t202" filled="false" stroked="false">
            <v:textbox inset="0,0,0,0">
              <w:txbxContent>
                <w:p>
                  <w:pPr>
                    <w:pStyle w:val="BodyText"/>
                    <w:rPr>
                      <w:sz w:val="20"/>
                    </w:rPr>
                  </w:pPr>
                </w:p>
                <w:p>
                  <w:pPr>
                    <w:pStyle w:val="BodyText"/>
                    <w:spacing w:before="4"/>
                    <w:rPr>
                      <w:sz w:val="20"/>
                    </w:rPr>
                  </w:pPr>
                </w:p>
                <w:p>
                  <w:pPr>
                    <w:spacing w:before="0"/>
                    <w:ind w:left="877" w:right="0" w:firstLine="0"/>
                    <w:jc w:val="left"/>
                    <w:rPr>
                      <w:rFonts w:ascii="Arial" w:hAnsi="Arial"/>
                      <w:i/>
                      <w:sz w:val="20"/>
                    </w:rPr>
                  </w:pP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retos</w:t>
                  </w:r>
                  <w:r>
                    <w:rPr>
                      <w:rFonts w:ascii="Arial" w:hAnsi="Arial"/>
                      <w:color w:val="231F20"/>
                      <w:spacing w:val="-14"/>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atención</w:t>
                  </w:r>
                  <w:r>
                    <w:rPr>
                      <w:rFonts w:ascii="Arial" w:hAnsi="Arial"/>
                      <w:color w:val="231F20"/>
                      <w:spacing w:val="-14"/>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salud</w:t>
                  </w:r>
                  <w:r>
                    <w:rPr>
                      <w:rFonts w:ascii="Arial" w:hAnsi="Arial"/>
                      <w:color w:val="231F20"/>
                      <w:spacing w:val="-15"/>
                      <w:w w:val="70"/>
                      <w:sz w:val="20"/>
                    </w:rPr>
                    <w:t> </w:t>
                  </w:r>
                  <w:r>
                    <w:rPr>
                      <w:rFonts w:ascii="Arial" w:hAnsi="Arial"/>
                      <w:color w:val="231F20"/>
                      <w:w w:val="70"/>
                      <w:sz w:val="20"/>
                    </w:rPr>
                    <w:t>para</w:t>
                  </w:r>
                  <w:r>
                    <w:rPr>
                      <w:rFonts w:ascii="Arial" w:hAnsi="Arial"/>
                      <w:color w:val="231F20"/>
                      <w:spacing w:val="-15"/>
                      <w:w w:val="70"/>
                      <w:sz w:val="20"/>
                    </w:rPr>
                    <w:t> </w:t>
                  </w:r>
                  <w:r>
                    <w:rPr>
                      <w:rFonts w:ascii="Arial" w:hAnsi="Arial"/>
                      <w:color w:val="231F20"/>
                      <w:w w:val="70"/>
                      <w:sz w:val="20"/>
                    </w:rPr>
                    <w:t>adultos</w:t>
                  </w:r>
                  <w:r>
                    <w:rPr>
                      <w:rFonts w:ascii="Arial" w:hAnsi="Arial"/>
                      <w:color w:val="231F20"/>
                      <w:spacing w:val="-15"/>
                      <w:w w:val="70"/>
                      <w:sz w:val="20"/>
                    </w:rPr>
                    <w:t> </w:t>
                  </w:r>
                  <w:r>
                    <w:rPr>
                      <w:rFonts w:ascii="Arial" w:hAnsi="Arial"/>
                      <w:color w:val="231F20"/>
                      <w:w w:val="70"/>
                      <w:sz w:val="20"/>
                    </w:rPr>
                    <w:t>mayores...</w:t>
                  </w:r>
                  <w:r>
                    <w:rPr>
                      <w:rFonts w:ascii="Arial" w:hAnsi="Arial"/>
                      <w:color w:val="231F20"/>
                      <w:spacing w:val="-15"/>
                      <w:w w:val="70"/>
                      <w:sz w:val="20"/>
                    </w:rPr>
                    <w:t> </w:t>
                  </w:r>
                  <w:r>
                    <w:rPr>
                      <w:rFonts w:ascii="Arial" w:hAnsi="Arial"/>
                      <w:color w:val="231F20"/>
                      <w:w w:val="70"/>
                      <w:sz w:val="20"/>
                    </w:rPr>
                    <w:t>/Blanca</w:t>
                  </w:r>
                  <w:r>
                    <w:rPr>
                      <w:rFonts w:ascii="Arial" w:hAnsi="Arial"/>
                      <w:color w:val="231F20"/>
                      <w:spacing w:val="-22"/>
                      <w:w w:val="70"/>
                      <w:sz w:val="20"/>
                    </w:rPr>
                    <w:t> </w:t>
                  </w:r>
                  <w:r>
                    <w:rPr>
                      <w:rFonts w:ascii="Arial" w:hAnsi="Arial"/>
                      <w:color w:val="231F20"/>
                      <w:w w:val="70"/>
                      <w:sz w:val="20"/>
                    </w:rPr>
                    <w:t>Estela</w:t>
                  </w:r>
                  <w:r>
                    <w:rPr>
                      <w:rFonts w:ascii="Arial" w:hAnsi="Arial"/>
                      <w:color w:val="231F20"/>
                      <w:spacing w:val="-22"/>
                      <w:w w:val="70"/>
                      <w:sz w:val="20"/>
                    </w:rPr>
                    <w:t> </w:t>
                  </w:r>
                  <w:r>
                    <w:rPr>
                      <w:rFonts w:ascii="Arial" w:hAnsi="Arial"/>
                      <w:color w:val="231F20"/>
                      <w:w w:val="70"/>
                      <w:sz w:val="20"/>
                    </w:rPr>
                    <w:t>Pelcastre-Villafuerte</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txbxContent>
            </v:textbox>
            <w10:wrap type="none"/>
          </v:shape>
        </w:pict>
      </w:r>
      <w:r>
        <w:rPr>
          <w:color w:val="231F20"/>
          <w:w w:val="75"/>
        </w:rPr>
        <w:t>Los</w:t>
      </w:r>
      <w:r>
        <w:rPr>
          <w:color w:val="231F20"/>
          <w:spacing w:val="-46"/>
          <w:w w:val="75"/>
        </w:rPr>
        <w:t> </w:t>
      </w:r>
      <w:r>
        <w:rPr>
          <w:color w:val="231F20"/>
          <w:w w:val="75"/>
        </w:rPr>
        <w:t>retos</w:t>
      </w:r>
      <w:r>
        <w:rPr>
          <w:color w:val="231F20"/>
          <w:spacing w:val="-46"/>
          <w:w w:val="75"/>
        </w:rPr>
        <w:t> </w:t>
      </w:r>
      <w:r>
        <w:rPr>
          <w:color w:val="231F20"/>
          <w:w w:val="75"/>
        </w:rPr>
        <w:t>de</w:t>
      </w:r>
      <w:r>
        <w:rPr>
          <w:color w:val="231F20"/>
          <w:spacing w:val="-46"/>
          <w:w w:val="75"/>
        </w:rPr>
        <w:t> </w:t>
      </w:r>
      <w:r>
        <w:rPr>
          <w:color w:val="231F20"/>
          <w:w w:val="75"/>
        </w:rPr>
        <w:t>la</w:t>
      </w:r>
      <w:r>
        <w:rPr>
          <w:color w:val="231F20"/>
          <w:spacing w:val="-46"/>
          <w:w w:val="75"/>
        </w:rPr>
        <w:t> </w:t>
      </w:r>
      <w:r>
        <w:rPr>
          <w:color w:val="231F20"/>
          <w:w w:val="75"/>
        </w:rPr>
        <w:t>atención</w:t>
      </w:r>
      <w:r>
        <w:rPr>
          <w:color w:val="231F20"/>
          <w:spacing w:val="-46"/>
          <w:w w:val="75"/>
        </w:rPr>
        <w:t> </w:t>
      </w:r>
      <w:r>
        <w:rPr>
          <w:color w:val="231F20"/>
          <w:w w:val="75"/>
        </w:rPr>
        <w:t>a</w:t>
      </w:r>
      <w:r>
        <w:rPr>
          <w:color w:val="231F20"/>
          <w:spacing w:val="-46"/>
          <w:w w:val="75"/>
        </w:rPr>
        <w:t> </w:t>
      </w:r>
      <w:r>
        <w:rPr>
          <w:color w:val="231F20"/>
          <w:w w:val="75"/>
        </w:rPr>
        <w:t>la</w:t>
      </w:r>
      <w:r>
        <w:rPr>
          <w:color w:val="231F20"/>
          <w:spacing w:val="-46"/>
          <w:w w:val="75"/>
        </w:rPr>
        <w:t> </w:t>
      </w:r>
      <w:r>
        <w:rPr>
          <w:color w:val="231F20"/>
          <w:w w:val="75"/>
        </w:rPr>
        <w:t>salud</w:t>
      </w:r>
      <w:r>
        <w:rPr>
          <w:color w:val="231F20"/>
          <w:spacing w:val="-46"/>
          <w:w w:val="75"/>
        </w:rPr>
        <w:t> </w:t>
      </w:r>
      <w:r>
        <w:rPr>
          <w:color w:val="231F20"/>
          <w:w w:val="75"/>
        </w:rPr>
        <w:t>para</w:t>
      </w:r>
      <w:r>
        <w:rPr>
          <w:color w:val="231F20"/>
          <w:spacing w:val="-46"/>
          <w:w w:val="75"/>
        </w:rPr>
        <w:t> </w:t>
      </w:r>
      <w:r>
        <w:rPr>
          <w:color w:val="231F20"/>
          <w:w w:val="75"/>
        </w:rPr>
        <w:t>adultos </w:t>
      </w:r>
      <w:r>
        <w:rPr>
          <w:color w:val="231F20"/>
          <w:w w:val="70"/>
        </w:rPr>
        <w:t>mayores en zonas</w:t>
      </w:r>
      <w:r>
        <w:rPr>
          <w:color w:val="231F20"/>
          <w:spacing w:val="-8"/>
          <w:w w:val="70"/>
        </w:rPr>
        <w:t> </w:t>
      </w:r>
      <w:r>
        <w:rPr>
          <w:color w:val="231F20"/>
          <w:w w:val="70"/>
        </w:rPr>
        <w:t>indígenas</w:t>
      </w:r>
    </w:p>
    <w:p>
      <w:pPr>
        <w:pStyle w:val="Heading2"/>
        <w:spacing w:line="300" w:lineRule="exact" w:before="209"/>
        <w:ind w:left="1178" w:right="1036"/>
      </w:pPr>
      <w:r>
        <w:rPr>
          <w:color w:val="231F20"/>
        </w:rPr>
        <w:t>Blanca Estela Pelcastre-Villafuerte, María Guadalupe Ruelas-González, Hortensia Reyes-Morales, Sergio Meneses-Navarro y Maritza Alejandra Amaya-Castellanos</w:t>
      </w:r>
    </w:p>
    <w:p>
      <w:pPr>
        <w:pStyle w:val="BodyText"/>
        <w:spacing w:before="9"/>
        <w:rPr>
          <w:sz w:val="40"/>
        </w:rPr>
      </w:pPr>
    </w:p>
    <w:p>
      <w:pPr>
        <w:spacing w:before="0"/>
        <w:ind w:left="556" w:right="416" w:firstLine="0"/>
        <w:jc w:val="center"/>
        <w:rPr>
          <w:i/>
          <w:sz w:val="22"/>
        </w:rPr>
      </w:pPr>
      <w:r>
        <w:rPr>
          <w:i/>
          <w:color w:val="231F20"/>
          <w:sz w:val="22"/>
        </w:rPr>
        <w:t>Instituto Nacional de Salud Pública, México</w:t>
      </w:r>
    </w:p>
    <w:p>
      <w:pPr>
        <w:pStyle w:val="BodyText"/>
        <w:rPr>
          <w:i/>
          <w:sz w:val="20"/>
        </w:rPr>
      </w:pPr>
    </w:p>
    <w:p>
      <w:pPr>
        <w:pStyle w:val="BodyText"/>
        <w:spacing w:before="3"/>
        <w:rPr>
          <w:i/>
        </w:rPr>
      </w:pPr>
    </w:p>
    <w:p>
      <w:pPr>
        <w:pStyle w:val="Heading3"/>
        <w:spacing w:before="69"/>
        <w:ind w:left="480"/>
      </w:pPr>
      <w:r>
        <w:rPr>
          <w:color w:val="231F20"/>
        </w:rPr>
        <w:t>Introducción</w:t>
      </w:r>
    </w:p>
    <w:p>
      <w:pPr>
        <w:pStyle w:val="BodyText"/>
        <w:rPr>
          <w:b/>
          <w:sz w:val="24"/>
        </w:rPr>
      </w:pPr>
    </w:p>
    <w:p>
      <w:pPr>
        <w:pStyle w:val="BodyText"/>
        <w:spacing w:line="247" w:lineRule="auto" w:before="152"/>
        <w:ind w:left="1572" w:right="314"/>
        <w:jc w:val="both"/>
      </w:pPr>
      <w:r>
        <w:rPr/>
        <w:pict>
          <v:shape style="position:absolute;margin-left:70.866096pt;margin-top:3.234071pt;width:51.95pt;height:55pt;mso-position-horizontal-relative:page;mso-position-vertical-relative:paragraph;z-index:-121408" type="#_x0000_t202" filled="false" stroked="false">
            <v:textbox inset="0,0,0,0">
              <w:txbxContent>
                <w:p>
                  <w:pPr>
                    <w:spacing w:line="1100" w:lineRule="exact" w:before="0"/>
                    <w:ind w:left="0" w:right="0" w:firstLine="0"/>
                    <w:jc w:val="left"/>
                    <w:rPr>
                      <w:b/>
                      <w:sz w:val="110"/>
                    </w:rPr>
                  </w:pPr>
                  <w:r>
                    <w:rPr>
                      <w:b/>
                      <w:sz w:val="110"/>
                    </w:rPr>
                    <w:t>M</w:t>
                  </w:r>
                </w:p>
              </w:txbxContent>
            </v:textbox>
            <w10:wrap type="none"/>
          </v:shape>
        </w:pict>
      </w:r>
      <w:r>
        <w:rPr>
          <w:color w:val="231F20"/>
        </w:rPr>
        <w:t>éxico enfrenta hoy día un acelerado proceso de</w:t>
      </w:r>
      <w:r>
        <w:rPr>
          <w:color w:val="231F20"/>
          <w:spacing w:val="-37"/>
        </w:rPr>
        <w:t> </w:t>
      </w:r>
      <w:r>
        <w:rPr>
          <w:color w:val="231F20"/>
        </w:rPr>
        <w:t>envejecimien- to. De acuerdo con datos del Instituto Nacional de</w:t>
      </w:r>
      <w:r>
        <w:rPr>
          <w:color w:val="231F20"/>
          <w:spacing w:val="-19"/>
        </w:rPr>
        <w:t> </w:t>
      </w:r>
      <w:r>
        <w:rPr>
          <w:color w:val="231F20"/>
        </w:rPr>
        <w:t>Estadística y Geografía, en 2010 se registraron 10.5 millones de</w:t>
      </w:r>
      <w:r>
        <w:rPr>
          <w:color w:val="231F20"/>
          <w:spacing w:val="7"/>
        </w:rPr>
        <w:t> </w:t>
      </w:r>
      <w:r>
        <w:rPr>
          <w:color w:val="231F20"/>
        </w:rPr>
        <w:t>mexica-</w:t>
      </w:r>
    </w:p>
    <w:p>
      <w:pPr>
        <w:pStyle w:val="BodyText"/>
        <w:spacing w:line="247" w:lineRule="auto" w:before="19"/>
        <w:ind w:left="457" w:right="315"/>
        <w:jc w:val="both"/>
      </w:pPr>
      <w:r>
        <w:rPr>
          <w:color w:val="231F20"/>
        </w:rPr>
        <w:t>nos y mexicanas de 60 años o más, esto representaba 9.2 por ciento de la población total. Siete millones de estas personas adultas mayores, vivían en situación de pobreza (INEGI, 2010). De acuerdo con las proyecciones, para el año 2050 habrá 33.8 millones de personas adultas mayores en el país, representando 27 por ciento del total de la población (CONAPO, 2007) y en el caso de América Latina, tanto en Brasil como en México se registrará</w:t>
      </w:r>
      <w:r>
        <w:rPr>
          <w:color w:val="231F20"/>
          <w:spacing w:val="-5"/>
        </w:rPr>
        <w:t> </w:t>
      </w:r>
      <w:r>
        <w:rPr>
          <w:color w:val="231F20"/>
        </w:rPr>
        <w:t>el</w:t>
      </w:r>
      <w:r>
        <w:rPr>
          <w:color w:val="231F20"/>
          <w:spacing w:val="-5"/>
        </w:rPr>
        <w:t> </w:t>
      </w:r>
      <w:r>
        <w:rPr>
          <w:color w:val="231F20"/>
        </w:rPr>
        <w:t>mayor</w:t>
      </w:r>
      <w:r>
        <w:rPr>
          <w:color w:val="231F20"/>
          <w:spacing w:val="-5"/>
        </w:rPr>
        <w:t> </w:t>
      </w:r>
      <w:r>
        <w:rPr>
          <w:color w:val="231F20"/>
        </w:rPr>
        <w:t>incremento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de</w:t>
      </w:r>
      <w:r>
        <w:rPr>
          <w:color w:val="231F20"/>
          <w:spacing w:val="-5"/>
        </w:rPr>
        <w:t> </w:t>
      </w:r>
      <w:r>
        <w:rPr>
          <w:color w:val="231F20"/>
        </w:rPr>
        <w:t>personas</w:t>
      </w:r>
      <w:r>
        <w:rPr>
          <w:color w:val="231F20"/>
          <w:spacing w:val="-5"/>
        </w:rPr>
        <w:t> </w:t>
      </w:r>
      <w:r>
        <w:rPr>
          <w:color w:val="231F20"/>
        </w:rPr>
        <w:t>mayores</w:t>
      </w:r>
      <w:r>
        <w:rPr>
          <w:color w:val="231F20"/>
          <w:spacing w:val="-5"/>
        </w:rPr>
        <w:t> </w:t>
      </w:r>
      <w:r>
        <w:rPr>
          <w:color w:val="231F20"/>
        </w:rPr>
        <w:t>en</w:t>
      </w:r>
      <w:r>
        <w:rPr>
          <w:color w:val="231F20"/>
          <w:spacing w:val="-5"/>
        </w:rPr>
        <w:t> </w:t>
      </w:r>
      <w:r>
        <w:rPr>
          <w:color w:val="231F20"/>
        </w:rPr>
        <w:t>las próximas décadas (CELADE, 2006: 22).</w:t>
      </w:r>
    </w:p>
    <w:p>
      <w:pPr>
        <w:pStyle w:val="BodyText"/>
        <w:spacing w:line="247" w:lineRule="auto"/>
        <w:ind w:left="457" w:right="315" w:firstLine="283"/>
        <w:jc w:val="both"/>
      </w:pPr>
      <w:r>
        <w:rPr>
          <w:color w:val="231F20"/>
        </w:rPr>
        <w:t>Este crecimiento genera al mismo tiempo necesidades específicas de  la población en todos los ámbitos —salud, económico, social— que se irán incrementando de manera paulatina. Desde el punto de vista de la salud pública, este panorama poblacional coloca al envejecimiento como un proceso muy importante que es necesario vigilar de cerca, toda vez</w:t>
      </w:r>
      <w:r>
        <w:rPr>
          <w:color w:val="231F20"/>
          <w:spacing w:val="-29"/>
        </w:rPr>
        <w:t> </w:t>
      </w:r>
      <w:r>
        <w:rPr>
          <w:color w:val="231F20"/>
        </w:rPr>
        <w:t>que se asocia también a una transición epidemiológica que genera</w:t>
      </w:r>
      <w:r>
        <w:rPr>
          <w:color w:val="231F20"/>
          <w:spacing w:val="-20"/>
        </w:rPr>
        <w:t> </w:t>
      </w:r>
      <w:r>
        <w:rPr>
          <w:color w:val="231F20"/>
        </w:rPr>
        <w:t>necesidades de salud particulares, que demandan la formación permanente de recursos humanos</w:t>
      </w:r>
      <w:r>
        <w:rPr>
          <w:color w:val="231F20"/>
          <w:spacing w:val="-9"/>
        </w:rPr>
        <w:t> </w:t>
      </w:r>
      <w:r>
        <w:rPr>
          <w:color w:val="231F20"/>
        </w:rPr>
        <w:t>especializados,</w:t>
      </w:r>
      <w:r>
        <w:rPr>
          <w:color w:val="231F20"/>
          <w:spacing w:val="-10"/>
        </w:rPr>
        <w:t> </w:t>
      </w:r>
      <w:r>
        <w:rPr>
          <w:color w:val="231F20"/>
        </w:rPr>
        <w:t>así</w:t>
      </w:r>
      <w:r>
        <w:rPr>
          <w:color w:val="231F20"/>
          <w:spacing w:val="-9"/>
        </w:rPr>
        <w:t> </w:t>
      </w:r>
      <w:r>
        <w:rPr>
          <w:color w:val="231F20"/>
        </w:rPr>
        <w:t>como</w:t>
      </w:r>
      <w:r>
        <w:rPr>
          <w:color w:val="231F20"/>
          <w:spacing w:val="-9"/>
        </w:rPr>
        <w:t> </w:t>
      </w:r>
      <w:r>
        <w:rPr>
          <w:color w:val="231F20"/>
        </w:rPr>
        <w:t>también</w:t>
      </w:r>
      <w:r>
        <w:rPr>
          <w:color w:val="231F20"/>
          <w:spacing w:val="-10"/>
        </w:rPr>
        <w:t> </w:t>
      </w:r>
      <w:r>
        <w:rPr>
          <w:color w:val="231F20"/>
        </w:rPr>
        <w:t>sociales,</w:t>
      </w:r>
      <w:r>
        <w:rPr>
          <w:color w:val="231F20"/>
          <w:spacing w:val="-9"/>
        </w:rPr>
        <w:t> </w:t>
      </w:r>
      <w:r>
        <w:rPr>
          <w:color w:val="231F20"/>
        </w:rPr>
        <w:t>tecnológicos</w:t>
      </w:r>
      <w:r>
        <w:rPr>
          <w:color w:val="231F20"/>
          <w:spacing w:val="-10"/>
        </w:rPr>
        <w:t> </w:t>
      </w:r>
      <w:r>
        <w:rPr>
          <w:color w:val="231F20"/>
        </w:rPr>
        <w:t>y</w:t>
      </w:r>
      <w:r>
        <w:rPr>
          <w:color w:val="231F20"/>
          <w:spacing w:val="-9"/>
        </w:rPr>
        <w:t> </w:t>
      </w:r>
      <w:r>
        <w:rPr>
          <w:color w:val="231F20"/>
        </w:rPr>
        <w:t>econó- micos para</w:t>
      </w:r>
      <w:r>
        <w:rPr>
          <w:color w:val="231F20"/>
          <w:spacing w:val="-1"/>
        </w:rPr>
        <w:t> </w:t>
      </w:r>
      <w:r>
        <w:rPr>
          <w:color w:val="231F20"/>
        </w:rPr>
        <w:t>cubrirlas.</w:t>
      </w:r>
    </w:p>
    <w:p>
      <w:pPr>
        <w:pStyle w:val="BodyText"/>
        <w:spacing w:line="247" w:lineRule="auto"/>
        <w:ind w:left="457" w:right="315" w:firstLine="283"/>
        <w:jc w:val="both"/>
      </w:pPr>
      <w:r>
        <w:rPr>
          <w:color w:val="231F20"/>
        </w:rPr>
        <w:t>El</w:t>
      </w:r>
      <w:r>
        <w:rPr>
          <w:color w:val="231F20"/>
          <w:spacing w:val="-14"/>
        </w:rPr>
        <w:t> </w:t>
      </w:r>
      <w:r>
        <w:rPr>
          <w:color w:val="231F20"/>
        </w:rPr>
        <w:t>envejecimiento</w:t>
      </w:r>
      <w:r>
        <w:rPr>
          <w:color w:val="231F20"/>
          <w:spacing w:val="-15"/>
        </w:rPr>
        <w:t> </w:t>
      </w:r>
      <w:r>
        <w:rPr>
          <w:color w:val="231F20"/>
        </w:rPr>
        <w:t>es</w:t>
      </w:r>
      <w:r>
        <w:rPr>
          <w:color w:val="231F20"/>
          <w:spacing w:val="-14"/>
        </w:rPr>
        <w:t> </w:t>
      </w:r>
      <w:r>
        <w:rPr>
          <w:color w:val="231F20"/>
        </w:rPr>
        <w:t>un</w:t>
      </w:r>
      <w:r>
        <w:rPr>
          <w:color w:val="231F20"/>
          <w:spacing w:val="-14"/>
        </w:rPr>
        <w:t> </w:t>
      </w:r>
      <w:r>
        <w:rPr>
          <w:color w:val="231F20"/>
        </w:rPr>
        <w:t>proceso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vive</w:t>
      </w:r>
      <w:r>
        <w:rPr>
          <w:color w:val="231F20"/>
          <w:spacing w:val="-14"/>
        </w:rPr>
        <w:t> </w:t>
      </w:r>
      <w:r>
        <w:rPr>
          <w:color w:val="231F20"/>
        </w:rPr>
        <w:t>de</w:t>
      </w:r>
      <w:r>
        <w:rPr>
          <w:color w:val="231F20"/>
          <w:spacing w:val="-14"/>
        </w:rPr>
        <w:t> </w:t>
      </w:r>
      <w:r>
        <w:rPr>
          <w:color w:val="231F20"/>
        </w:rPr>
        <w:t>forma</w:t>
      </w:r>
      <w:r>
        <w:rPr>
          <w:color w:val="231F20"/>
          <w:spacing w:val="-14"/>
        </w:rPr>
        <w:t> </w:t>
      </w:r>
      <w:r>
        <w:rPr>
          <w:color w:val="231F20"/>
        </w:rPr>
        <w:t>diferente</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po- blación, dependiendo de las características que definan el entorno de vida. Para estar en condiciones de hacer frente a este acelerado crecimiento, </w:t>
      </w:r>
      <w:r>
        <w:rPr>
          <w:color w:val="231F20"/>
          <w:spacing w:val="28"/>
        </w:rPr>
        <w:t> </w:t>
      </w:r>
      <w:r>
        <w:rPr>
          <w:color w:val="231F20"/>
        </w:rPr>
        <w:t>es</w:t>
      </w:r>
    </w:p>
    <w:p>
      <w:pPr>
        <w:spacing w:after="0" w:line="247" w:lineRule="auto"/>
        <w:jc w:val="both"/>
        <w:sectPr>
          <w:footerReference w:type="default" r:id="rId134"/>
          <w:pgSz w:w="9360" w:h="13040"/>
          <w:pgMar w:footer="496" w:header="0" w:top="320" w:bottom="680" w:left="960" w:right="1100"/>
          <w:pgNumType w:start="113"/>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14"/>
        <w:jc w:val="both"/>
      </w:pPr>
      <w:r>
        <w:rPr>
          <w:color w:val="231F20"/>
        </w:rPr>
        <w:t>necesario distinguir este proceso de acuerdo con los diversos contextos territoriales, por ejemplo la ruralidad frente a la urbanidad, o bien consi- derar otras características sociodemográficas como la etnicidad. El interés del</w:t>
      </w:r>
      <w:r>
        <w:rPr>
          <w:color w:val="231F20"/>
          <w:spacing w:val="-6"/>
        </w:rPr>
        <w:t> </w:t>
      </w:r>
      <w:r>
        <w:rPr>
          <w:color w:val="231F20"/>
        </w:rPr>
        <w:t>presente</w:t>
      </w:r>
      <w:r>
        <w:rPr>
          <w:color w:val="231F20"/>
          <w:spacing w:val="-6"/>
        </w:rPr>
        <w:t> </w:t>
      </w:r>
      <w:r>
        <w:rPr>
          <w:color w:val="231F20"/>
        </w:rPr>
        <w:t>trabajo</w:t>
      </w:r>
      <w:r>
        <w:rPr>
          <w:color w:val="231F20"/>
          <w:spacing w:val="-7"/>
        </w:rPr>
        <w:t> </w:t>
      </w:r>
      <w:r>
        <w:rPr>
          <w:color w:val="231F20"/>
        </w:rPr>
        <w:t>se</w:t>
      </w:r>
      <w:r>
        <w:rPr>
          <w:color w:val="231F20"/>
          <w:spacing w:val="-6"/>
        </w:rPr>
        <w:t> </w:t>
      </w:r>
      <w:r>
        <w:rPr>
          <w:color w:val="231F20"/>
        </w:rPr>
        <w:t>centra</w:t>
      </w:r>
      <w:r>
        <w:rPr>
          <w:color w:val="231F20"/>
          <w:spacing w:val="-7"/>
        </w:rPr>
        <w:t> </w:t>
      </w:r>
      <w:r>
        <w:rPr>
          <w:color w:val="231F20"/>
        </w:rPr>
        <w:t>en</w:t>
      </w:r>
      <w:r>
        <w:rPr>
          <w:color w:val="231F20"/>
          <w:spacing w:val="-7"/>
        </w:rPr>
        <w:t> </w:t>
      </w:r>
      <w:r>
        <w:rPr>
          <w:color w:val="231F20"/>
        </w:rPr>
        <w:t>esta</w:t>
      </w:r>
      <w:r>
        <w:rPr>
          <w:color w:val="231F20"/>
          <w:spacing w:val="-7"/>
        </w:rPr>
        <w:t> </w:t>
      </w:r>
      <w:r>
        <w:rPr>
          <w:color w:val="231F20"/>
        </w:rPr>
        <w:t>última</w:t>
      </w:r>
      <w:r>
        <w:rPr>
          <w:color w:val="231F20"/>
          <w:spacing w:val="-6"/>
        </w:rPr>
        <w:t> </w:t>
      </w:r>
      <w:r>
        <w:rPr>
          <w:color w:val="231F20"/>
        </w:rPr>
        <w:t>característica,</w:t>
      </w:r>
      <w:r>
        <w:rPr>
          <w:color w:val="231F20"/>
          <w:spacing w:val="-7"/>
        </w:rPr>
        <w:t> </w:t>
      </w:r>
      <w:r>
        <w:rPr>
          <w:color w:val="231F20"/>
        </w:rPr>
        <w:t>toda</w:t>
      </w:r>
      <w:r>
        <w:rPr>
          <w:color w:val="231F20"/>
          <w:spacing w:val="-7"/>
        </w:rPr>
        <w:t> </w:t>
      </w:r>
      <w:r>
        <w:rPr>
          <w:color w:val="231F20"/>
        </w:rPr>
        <w:t>vez</w:t>
      </w:r>
      <w:r>
        <w:rPr>
          <w:color w:val="231F20"/>
          <w:spacing w:val="-6"/>
        </w:rPr>
        <w:t> </w:t>
      </w:r>
      <w:r>
        <w:rPr>
          <w:color w:val="231F20"/>
        </w:rPr>
        <w:t>que</w:t>
      </w:r>
      <w:r>
        <w:rPr>
          <w:color w:val="231F20"/>
          <w:spacing w:val="-6"/>
        </w:rPr>
        <w:t> </w:t>
      </w:r>
      <w:r>
        <w:rPr>
          <w:color w:val="231F20"/>
        </w:rPr>
        <w:t>los ancianos</w:t>
      </w:r>
      <w:r>
        <w:rPr>
          <w:color w:val="231F20"/>
          <w:spacing w:val="-10"/>
        </w:rPr>
        <w:t> </w:t>
      </w:r>
      <w:r>
        <w:rPr>
          <w:color w:val="231F20"/>
        </w:rPr>
        <w:t>y</w:t>
      </w:r>
      <w:r>
        <w:rPr>
          <w:color w:val="231F20"/>
          <w:spacing w:val="-9"/>
        </w:rPr>
        <w:t> </w:t>
      </w:r>
      <w:r>
        <w:rPr>
          <w:color w:val="231F20"/>
        </w:rPr>
        <w:t>ancianas</w:t>
      </w:r>
      <w:r>
        <w:rPr>
          <w:color w:val="231F20"/>
          <w:spacing w:val="-9"/>
        </w:rPr>
        <w:t> </w:t>
      </w:r>
      <w:r>
        <w:rPr>
          <w:color w:val="231F20"/>
        </w:rPr>
        <w:t>indígenas</w:t>
      </w:r>
      <w:r>
        <w:rPr>
          <w:color w:val="231F20"/>
          <w:spacing w:val="-10"/>
        </w:rPr>
        <w:t> </w:t>
      </w:r>
      <w:r>
        <w:rPr>
          <w:color w:val="231F20"/>
        </w:rPr>
        <w:t>constituyen</w:t>
      </w:r>
      <w:r>
        <w:rPr>
          <w:color w:val="231F20"/>
          <w:spacing w:val="-10"/>
        </w:rPr>
        <w:t> </w:t>
      </w:r>
      <w:r>
        <w:rPr>
          <w:color w:val="231F20"/>
        </w:rPr>
        <w:t>un</w:t>
      </w:r>
      <w:r>
        <w:rPr>
          <w:color w:val="231F20"/>
          <w:spacing w:val="-9"/>
        </w:rPr>
        <w:t> </w:t>
      </w:r>
      <w:r>
        <w:rPr>
          <w:color w:val="231F20"/>
        </w:rPr>
        <w:t>sector</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que</w:t>
      </w:r>
      <w:r>
        <w:rPr>
          <w:color w:val="231F20"/>
          <w:spacing w:val="-9"/>
        </w:rPr>
        <w:t> </w:t>
      </w:r>
      <w:r>
        <w:rPr>
          <w:color w:val="231F20"/>
        </w:rPr>
        <w:t>ha sido</w:t>
      </w:r>
      <w:r>
        <w:rPr>
          <w:color w:val="231F20"/>
          <w:spacing w:val="-9"/>
        </w:rPr>
        <w:t> </w:t>
      </w:r>
      <w:r>
        <w:rPr>
          <w:i/>
          <w:color w:val="231F20"/>
        </w:rPr>
        <w:t>descuidado</w:t>
      </w:r>
      <w:r>
        <w:rPr>
          <w:i/>
          <w:color w:val="231F20"/>
          <w:spacing w:val="-10"/>
        </w:rPr>
        <w:t> </w:t>
      </w:r>
      <w:r>
        <w:rPr>
          <w:color w:val="231F20"/>
        </w:rPr>
        <w:t>tanto</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academia,</w:t>
      </w:r>
      <w:r>
        <w:rPr>
          <w:color w:val="231F20"/>
          <w:spacing w:val="-10"/>
        </w:rPr>
        <w:t> </w:t>
      </w:r>
      <w:r>
        <w:rPr>
          <w:color w:val="231F20"/>
        </w:rPr>
        <w:t>como</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acción</w:t>
      </w:r>
      <w:r>
        <w:rPr>
          <w:color w:val="231F20"/>
          <w:spacing w:val="-10"/>
        </w:rPr>
        <w:t> </w:t>
      </w:r>
      <w:r>
        <w:rPr>
          <w:color w:val="231F20"/>
        </w:rPr>
        <w:t>operativa</w:t>
      </w:r>
      <w:r>
        <w:rPr>
          <w:color w:val="231F20"/>
          <w:spacing w:val="-10"/>
        </w:rPr>
        <w:t> </w:t>
      </w:r>
      <w:r>
        <w:rPr>
          <w:color w:val="231F20"/>
        </w:rPr>
        <w:t>y de intervención de los distintos sectores</w:t>
      </w:r>
      <w:r>
        <w:rPr>
          <w:color w:val="231F20"/>
          <w:spacing w:val="-9"/>
        </w:rPr>
        <w:t> </w:t>
      </w:r>
      <w:r>
        <w:rPr>
          <w:color w:val="231F20"/>
        </w:rPr>
        <w:t>gubernamentales.</w:t>
      </w:r>
    </w:p>
    <w:p>
      <w:pPr>
        <w:pStyle w:val="BodyText"/>
        <w:spacing w:line="247" w:lineRule="auto"/>
        <w:ind w:left="117" w:right="114" w:firstLine="283"/>
        <w:jc w:val="both"/>
      </w:pPr>
      <w:r>
        <w:rPr>
          <w:color w:val="231F20"/>
        </w:rPr>
        <w:t>Para justificar la necesidad de generar estrategias dirigidas hacia las personas adultas mayores indígenas, debemos partir de la caracterización de su contexto de vida. En las comunidades indígenas del país convergen condiciones sociales que hacen a estas poblaciones altamente vulnerables. Una considerable proporción de la población indígena se ubica en locali- dades con un alto grado de marginación, 80 por ciento vive por debajo de la línea de pobreza y generalmente habita en localidades rurales de menos de 2 500 habitantes (PNUD, 2010), sin acceso a servicios básicos de sa- neamiento.</w:t>
      </w:r>
    </w:p>
    <w:p>
      <w:pPr>
        <w:pStyle w:val="BodyText"/>
        <w:spacing w:line="247" w:lineRule="auto"/>
        <w:ind w:left="117" w:right="114" w:firstLine="283"/>
        <w:jc w:val="both"/>
      </w:pPr>
      <w:r>
        <w:rPr>
          <w:color w:val="231F20"/>
        </w:rPr>
        <w:t>Entre</w:t>
      </w:r>
      <w:r>
        <w:rPr>
          <w:color w:val="231F20"/>
          <w:spacing w:val="-7"/>
        </w:rPr>
        <w:t> </w:t>
      </w:r>
      <w:r>
        <w:rPr>
          <w:color w:val="231F20"/>
        </w:rPr>
        <w:t>los</w:t>
      </w:r>
      <w:r>
        <w:rPr>
          <w:color w:val="231F20"/>
          <w:spacing w:val="-7"/>
        </w:rPr>
        <w:t> </w:t>
      </w:r>
      <w:r>
        <w:rPr>
          <w:color w:val="231F20"/>
        </w:rPr>
        <w:t>pueblos</w:t>
      </w:r>
      <w:r>
        <w:rPr>
          <w:color w:val="231F20"/>
          <w:spacing w:val="-7"/>
        </w:rPr>
        <w:t> </w:t>
      </w:r>
      <w:r>
        <w:rPr>
          <w:color w:val="231F20"/>
        </w:rPr>
        <w:t>indígenas</w:t>
      </w:r>
      <w:r>
        <w:rPr>
          <w:color w:val="231F20"/>
          <w:spacing w:val="-8"/>
        </w:rPr>
        <w:t> </w:t>
      </w:r>
      <w:r>
        <w:rPr>
          <w:color w:val="231F20"/>
        </w:rPr>
        <w:t>se</w:t>
      </w:r>
      <w:r>
        <w:rPr>
          <w:color w:val="231F20"/>
          <w:spacing w:val="-7"/>
        </w:rPr>
        <w:t> </w:t>
      </w:r>
      <w:r>
        <w:rPr>
          <w:color w:val="231F20"/>
        </w:rPr>
        <w:t>registra</w:t>
      </w:r>
      <w:r>
        <w:rPr>
          <w:color w:val="231F20"/>
          <w:spacing w:val="-7"/>
        </w:rPr>
        <w:t> </w:t>
      </w:r>
      <w:r>
        <w:rPr>
          <w:color w:val="231F20"/>
        </w:rPr>
        <w:t>también</w:t>
      </w:r>
      <w:r>
        <w:rPr>
          <w:color w:val="231F20"/>
          <w:spacing w:val="-8"/>
        </w:rPr>
        <w:t> </w:t>
      </w:r>
      <w:r>
        <w:rPr>
          <w:color w:val="231F20"/>
        </w:rPr>
        <w:t>un</w:t>
      </w:r>
      <w:r>
        <w:rPr>
          <w:color w:val="231F20"/>
          <w:spacing w:val="-7"/>
        </w:rPr>
        <w:t> </w:t>
      </w:r>
      <w:r>
        <w:rPr>
          <w:color w:val="231F20"/>
        </w:rPr>
        <w:t>rezago</w:t>
      </w:r>
      <w:r>
        <w:rPr>
          <w:color w:val="231F20"/>
          <w:spacing w:val="-7"/>
        </w:rPr>
        <w:t> </w:t>
      </w:r>
      <w:r>
        <w:rPr>
          <w:color w:val="231F20"/>
        </w:rPr>
        <w:t>en</w:t>
      </w:r>
      <w:r>
        <w:rPr>
          <w:color w:val="231F20"/>
          <w:spacing w:val="-7"/>
        </w:rPr>
        <w:t> </w:t>
      </w:r>
      <w:r>
        <w:rPr>
          <w:color w:val="231F20"/>
        </w:rPr>
        <w:t>materia</w:t>
      </w:r>
      <w:r>
        <w:rPr>
          <w:color w:val="231F20"/>
          <w:spacing w:val="-8"/>
        </w:rPr>
        <w:t> </w:t>
      </w:r>
      <w:r>
        <w:rPr>
          <w:color w:val="231F20"/>
        </w:rPr>
        <w:t>de salud</w:t>
      </w:r>
      <w:r>
        <w:rPr>
          <w:color w:val="231F20"/>
          <w:spacing w:val="-4"/>
        </w:rPr>
        <w:t> </w:t>
      </w:r>
      <w:r>
        <w:rPr>
          <w:color w:val="231F20"/>
        </w:rPr>
        <w:t>con</w:t>
      </w:r>
      <w:r>
        <w:rPr>
          <w:color w:val="231F20"/>
          <w:spacing w:val="-4"/>
        </w:rPr>
        <w:t> </w:t>
      </w:r>
      <w:r>
        <w:rPr>
          <w:color w:val="231F20"/>
        </w:rPr>
        <w:t>respecto</w:t>
      </w:r>
      <w:r>
        <w:rPr>
          <w:color w:val="231F20"/>
          <w:spacing w:val="-4"/>
        </w:rPr>
        <w:t> </w:t>
      </w:r>
      <w:r>
        <w:rPr>
          <w:color w:val="231F20"/>
        </w:rPr>
        <w:t>al</w:t>
      </w:r>
      <w:r>
        <w:rPr>
          <w:color w:val="231F20"/>
          <w:spacing w:val="-4"/>
        </w:rPr>
        <w:t> </w:t>
      </w:r>
      <w:r>
        <w:rPr>
          <w:color w:val="231F20"/>
        </w:rPr>
        <w:t>resto</w:t>
      </w:r>
      <w:r>
        <w:rPr>
          <w:color w:val="231F20"/>
          <w:spacing w:val="-4"/>
        </w:rPr>
        <w:t> </w:t>
      </w:r>
      <w:r>
        <w:rPr>
          <w:color w:val="231F20"/>
        </w:rPr>
        <w:t>del</w:t>
      </w:r>
      <w:r>
        <w:rPr>
          <w:color w:val="231F20"/>
          <w:spacing w:val="-4"/>
        </w:rPr>
        <w:t> </w:t>
      </w:r>
      <w:r>
        <w:rPr>
          <w:color w:val="231F20"/>
        </w:rPr>
        <w:t>país.</w:t>
      </w:r>
      <w:r>
        <w:rPr>
          <w:color w:val="231F20"/>
          <w:spacing w:val="-4"/>
        </w:rPr>
        <w:t> </w:t>
      </w:r>
      <w:r>
        <w:rPr>
          <w:color w:val="231F20"/>
        </w:rPr>
        <w:t>Por</w:t>
      </w:r>
      <w:r>
        <w:rPr>
          <w:color w:val="231F20"/>
          <w:spacing w:val="-4"/>
        </w:rPr>
        <w:t> </w:t>
      </w:r>
      <w:r>
        <w:rPr>
          <w:color w:val="231F20"/>
        </w:rPr>
        <w:t>ejemplo,</w:t>
      </w:r>
      <w:r>
        <w:rPr>
          <w:color w:val="231F20"/>
          <w:spacing w:val="-4"/>
        </w:rPr>
        <w:t> </w:t>
      </w:r>
      <w:r>
        <w:rPr>
          <w:color w:val="231F20"/>
        </w:rPr>
        <w:t>se</w:t>
      </w:r>
      <w:r>
        <w:rPr>
          <w:color w:val="231F20"/>
          <w:spacing w:val="-4"/>
        </w:rPr>
        <w:t> </w:t>
      </w:r>
      <w:r>
        <w:rPr>
          <w:color w:val="231F20"/>
        </w:rPr>
        <w:t>registra</w:t>
      </w:r>
      <w:r>
        <w:rPr>
          <w:color w:val="231F20"/>
          <w:spacing w:val="-4"/>
        </w:rPr>
        <w:t> </w:t>
      </w:r>
      <w:r>
        <w:rPr>
          <w:color w:val="231F20"/>
        </w:rPr>
        <w:t>una</w:t>
      </w:r>
      <w:r>
        <w:rPr>
          <w:color w:val="231F20"/>
          <w:spacing w:val="-4"/>
        </w:rPr>
        <w:t> </w:t>
      </w:r>
      <w:r>
        <w:rPr>
          <w:color w:val="231F20"/>
        </w:rPr>
        <w:t>diferencia de hasta diez años en la esperanza de vida entre los estados de mayor y menor desarrollo y en el caso de las poblaciones indígenas, esta esperan- za apenas supera los 65 años. Según lo refiere el Plan Nacional de Salud 2006-2012; 20 por ciento de los indígenas está afiliado al Seguro Popular de Salud y sólo nueve por ciento cuenta con acceso a servicios del IMSS- Oportunidades</w:t>
      </w:r>
      <w:r>
        <w:rPr>
          <w:color w:val="231F20"/>
          <w:spacing w:val="-4"/>
        </w:rPr>
        <w:t> </w:t>
      </w:r>
      <w:r>
        <w:rPr>
          <w:color w:val="231F20"/>
        </w:rPr>
        <w:t>(Secretaría</w:t>
      </w:r>
      <w:r>
        <w:rPr>
          <w:color w:val="231F20"/>
          <w:spacing w:val="-5"/>
        </w:rPr>
        <w:t> </w:t>
      </w:r>
      <w:r>
        <w:rPr>
          <w:color w:val="231F20"/>
        </w:rPr>
        <w:t>de</w:t>
      </w:r>
      <w:r>
        <w:rPr>
          <w:color w:val="231F20"/>
          <w:spacing w:val="-5"/>
        </w:rPr>
        <w:t> </w:t>
      </w:r>
      <w:r>
        <w:rPr>
          <w:color w:val="231F20"/>
        </w:rPr>
        <w:t>Salud,</w:t>
      </w:r>
      <w:r>
        <w:rPr>
          <w:color w:val="231F20"/>
          <w:spacing w:val="-5"/>
        </w:rPr>
        <w:t> </w:t>
      </w:r>
      <w:r>
        <w:rPr>
          <w:color w:val="231F20"/>
        </w:rPr>
        <w:t>2006).</w:t>
      </w:r>
      <w:r>
        <w:rPr>
          <w:color w:val="231F20"/>
          <w:spacing w:val="-5"/>
        </w:rPr>
        <w:t> </w:t>
      </w:r>
      <w:r>
        <w:rPr>
          <w:color w:val="231F20"/>
        </w:rPr>
        <w:t>La</w:t>
      </w:r>
      <w:r>
        <w:rPr>
          <w:color w:val="231F20"/>
          <w:spacing w:val="-5"/>
        </w:rPr>
        <w:t> </w:t>
      </w:r>
      <w:r>
        <w:rPr>
          <w:color w:val="231F20"/>
        </w:rPr>
        <w:t>falta</w:t>
      </w:r>
      <w:r>
        <w:rPr>
          <w:color w:val="231F20"/>
          <w:spacing w:val="-5"/>
        </w:rPr>
        <w:t> </w:t>
      </w:r>
      <w:r>
        <w:rPr>
          <w:color w:val="231F20"/>
        </w:rPr>
        <w:t>de</w:t>
      </w:r>
      <w:r>
        <w:rPr>
          <w:color w:val="231F20"/>
          <w:spacing w:val="-5"/>
        </w:rPr>
        <w:t> </w:t>
      </w:r>
      <w:r>
        <w:rPr>
          <w:color w:val="231F20"/>
        </w:rPr>
        <w:t>derechohabiencia</w:t>
      </w:r>
      <w:r>
        <w:rPr>
          <w:color w:val="231F20"/>
          <w:spacing w:val="-5"/>
        </w:rPr>
        <w:t> </w:t>
      </w:r>
      <w:r>
        <w:rPr>
          <w:color w:val="231F20"/>
        </w:rPr>
        <w:t>a servicios</w:t>
      </w:r>
      <w:r>
        <w:rPr>
          <w:color w:val="231F20"/>
          <w:spacing w:val="-10"/>
        </w:rPr>
        <w:t> </w:t>
      </w:r>
      <w:r>
        <w:rPr>
          <w:color w:val="231F20"/>
        </w:rPr>
        <w:t>de</w:t>
      </w:r>
      <w:r>
        <w:rPr>
          <w:color w:val="231F20"/>
          <w:spacing w:val="-11"/>
        </w:rPr>
        <w:t> </w:t>
      </w:r>
      <w:r>
        <w:rPr>
          <w:color w:val="231F20"/>
        </w:rPr>
        <w:t>salud</w:t>
      </w:r>
      <w:r>
        <w:rPr>
          <w:color w:val="231F20"/>
          <w:spacing w:val="-11"/>
        </w:rPr>
        <w:t> </w:t>
      </w:r>
      <w:r>
        <w:rPr>
          <w:color w:val="231F20"/>
        </w:rPr>
        <w:t>entre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indígena</w:t>
      </w:r>
      <w:r>
        <w:rPr>
          <w:color w:val="231F20"/>
          <w:spacing w:val="-11"/>
        </w:rPr>
        <w:t> </w:t>
      </w:r>
      <w:r>
        <w:rPr>
          <w:color w:val="231F20"/>
        </w:rPr>
        <w:t>todavía</w:t>
      </w:r>
      <w:r>
        <w:rPr>
          <w:color w:val="231F20"/>
          <w:spacing w:val="-11"/>
        </w:rPr>
        <w:t> </w:t>
      </w:r>
      <w:r>
        <w:rPr>
          <w:color w:val="231F20"/>
        </w:rPr>
        <w:t>es</w:t>
      </w:r>
      <w:r>
        <w:rPr>
          <w:color w:val="231F20"/>
          <w:spacing w:val="-11"/>
        </w:rPr>
        <w:t> </w:t>
      </w:r>
      <w:r>
        <w:rPr>
          <w:color w:val="231F20"/>
        </w:rPr>
        <w:t>alta,</w:t>
      </w:r>
      <w:r>
        <w:rPr>
          <w:color w:val="231F20"/>
          <w:spacing w:val="-11"/>
        </w:rPr>
        <w:t> </w:t>
      </w:r>
      <w:r>
        <w:rPr>
          <w:color w:val="231F20"/>
        </w:rPr>
        <w:t>registrándose en 41.8 por ciento (CDI-PNUD, 2010), con el consecuente incremento de los riesgos de enfermar y</w:t>
      </w:r>
      <w:r>
        <w:rPr>
          <w:color w:val="231F20"/>
          <w:spacing w:val="3"/>
        </w:rPr>
        <w:t> </w:t>
      </w:r>
      <w:r>
        <w:rPr>
          <w:color w:val="231F20"/>
          <w:spacing w:val="-3"/>
        </w:rPr>
        <w:t>morir.</w:t>
      </w:r>
    </w:p>
    <w:p>
      <w:pPr>
        <w:pStyle w:val="BodyText"/>
        <w:spacing w:line="247" w:lineRule="auto"/>
        <w:ind w:left="117" w:right="114" w:firstLine="283"/>
        <w:jc w:val="both"/>
      </w:pPr>
      <w:r>
        <w:rPr>
          <w:color w:val="231F20"/>
        </w:rPr>
        <w:t>Un factor que contribuye a agudizar la dañada situación de salud de la población indígena, es que los servicios de salud que se ofrecen no suelen tomar en consideración la condición étnica como factor diferencial en su organización</w:t>
      </w:r>
      <w:r>
        <w:rPr>
          <w:color w:val="231F20"/>
          <w:spacing w:val="-8"/>
        </w:rPr>
        <w:t> </w:t>
      </w:r>
      <w:r>
        <w:rPr>
          <w:color w:val="231F20"/>
        </w:rPr>
        <w:t>y</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diseño</w:t>
      </w:r>
      <w:r>
        <w:rPr>
          <w:color w:val="231F20"/>
          <w:spacing w:val="-8"/>
        </w:rPr>
        <w:t> </w:t>
      </w:r>
      <w:r>
        <w:rPr>
          <w:color w:val="231F20"/>
        </w:rPr>
        <w:t>de</w:t>
      </w:r>
      <w:r>
        <w:rPr>
          <w:color w:val="231F20"/>
          <w:spacing w:val="-8"/>
        </w:rPr>
        <w:t> </w:t>
      </w:r>
      <w:r>
        <w:rPr>
          <w:color w:val="231F20"/>
        </w:rPr>
        <w:t>sus</w:t>
      </w:r>
      <w:r>
        <w:rPr>
          <w:color w:val="231F20"/>
          <w:spacing w:val="-8"/>
        </w:rPr>
        <w:t> </w:t>
      </w:r>
      <w:r>
        <w:rPr>
          <w:color w:val="231F20"/>
        </w:rPr>
        <w:t>acciones.</w:t>
      </w:r>
      <w:r>
        <w:rPr>
          <w:color w:val="231F20"/>
          <w:spacing w:val="-8"/>
        </w:rPr>
        <w:t> </w:t>
      </w:r>
      <w:r>
        <w:rPr>
          <w:color w:val="231F20"/>
        </w:rPr>
        <w:t>Esta</w:t>
      </w:r>
      <w:r>
        <w:rPr>
          <w:color w:val="231F20"/>
          <w:spacing w:val="-8"/>
        </w:rPr>
        <w:t> </w:t>
      </w:r>
      <w:r>
        <w:rPr>
          <w:color w:val="231F20"/>
        </w:rPr>
        <w:t>es</w:t>
      </w:r>
      <w:r>
        <w:rPr>
          <w:color w:val="231F20"/>
          <w:spacing w:val="-8"/>
        </w:rPr>
        <w:t> </w:t>
      </w:r>
      <w:r>
        <w:rPr>
          <w:color w:val="231F20"/>
        </w:rPr>
        <w:t>la</w:t>
      </w:r>
      <w:r>
        <w:rPr>
          <w:color w:val="231F20"/>
          <w:spacing w:val="-8"/>
        </w:rPr>
        <w:t> </w:t>
      </w:r>
      <w:r>
        <w:rPr>
          <w:color w:val="231F20"/>
        </w:rPr>
        <w:t>causa</w:t>
      </w:r>
      <w:r>
        <w:rPr>
          <w:color w:val="231F20"/>
          <w:spacing w:val="-8"/>
        </w:rPr>
        <w:t> </w:t>
      </w:r>
      <w:r>
        <w:rPr>
          <w:color w:val="231F20"/>
        </w:rPr>
        <w:t>por</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la población indígena muchas veces no utiliza los servicios de salud, cuando el acceso geográfico no es un problema, produciéndose un desencuentro entre</w:t>
      </w:r>
      <w:r>
        <w:rPr>
          <w:color w:val="231F20"/>
          <w:spacing w:val="-12"/>
        </w:rPr>
        <w:t> </w:t>
      </w:r>
      <w:r>
        <w:rPr>
          <w:color w:val="231F20"/>
        </w:rPr>
        <w:t>la</w:t>
      </w:r>
      <w:r>
        <w:rPr>
          <w:color w:val="231F20"/>
          <w:spacing w:val="-12"/>
        </w:rPr>
        <w:t> </w:t>
      </w:r>
      <w:r>
        <w:rPr>
          <w:color w:val="231F20"/>
        </w:rPr>
        <w:t>oferta</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demanda.</w:t>
      </w:r>
      <w:r>
        <w:rPr>
          <w:color w:val="231F20"/>
          <w:spacing w:val="-12"/>
        </w:rPr>
        <w:t> </w:t>
      </w:r>
      <w:r>
        <w:rPr>
          <w:color w:val="231F20"/>
        </w:rPr>
        <w:t>La</w:t>
      </w:r>
      <w:r>
        <w:rPr>
          <w:color w:val="231F20"/>
          <w:spacing w:val="-12"/>
        </w:rPr>
        <w:t> </w:t>
      </w:r>
      <w:r>
        <w:rPr>
          <w:color w:val="231F20"/>
        </w:rPr>
        <w:t>población</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identifica</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modelo</w:t>
      </w:r>
      <w:r>
        <w:rPr>
          <w:color w:val="231F20"/>
          <w:spacing w:val="-12"/>
        </w:rPr>
        <w:t> </w:t>
      </w:r>
      <w:r>
        <w:rPr>
          <w:color w:val="231F20"/>
        </w:rPr>
        <w:t>de atención que se le ofrece y su búsqueda recurre entonces a otras opciones más acordes con su cosmovisión, usos y costumbres, sin tener la oportu- nidad de beneficiarse de los avances en materia de prevención y terapéu- tica del modelo biomédico. Desde el ámbito de los sistemas de salud, esta situación se reconoce como una barrera de tipo cultural (DEGPLADES, 2006).</w:t>
      </w:r>
    </w:p>
    <w:p>
      <w:pPr>
        <w:spacing w:after="0" w:line="247" w:lineRule="auto"/>
        <w:jc w:val="both"/>
        <w:sectPr>
          <w:pgSz w:w="9360" w:h="13040"/>
          <w:pgMar w:header="0" w:footer="496" w:top="840" w:bottom="680" w:left="1300" w:right="1300"/>
        </w:sectPr>
      </w:pPr>
    </w:p>
    <w:p>
      <w:pPr>
        <w:spacing w:before="45"/>
        <w:ind w:left="96" w:right="115" w:firstLine="0"/>
        <w:jc w:val="right"/>
        <w:rPr>
          <w:rFonts w:ascii="Arial" w:hAnsi="Arial"/>
          <w:i/>
          <w:sz w:val="20"/>
        </w:rPr>
      </w:pPr>
      <w:r>
        <w:rPr>
          <w:rFonts w:ascii="Arial" w:hAnsi="Arial"/>
          <w:color w:val="231F20"/>
          <w:w w:val="70"/>
          <w:sz w:val="20"/>
        </w:rPr>
        <w:t>Los retos de la atención a la salud para adultos mayores... /Blanca Estela Pelcastre-Villafuerte </w:t>
      </w:r>
      <w:r>
        <w:rPr>
          <w:rFonts w:ascii="Arial" w:hAnsi="Arial"/>
          <w:i/>
          <w:color w:val="231F20"/>
          <w:w w:val="70"/>
          <w:sz w:val="20"/>
        </w:rPr>
        <w:t>et al.</w:t>
      </w:r>
    </w:p>
    <w:p>
      <w:pPr>
        <w:pStyle w:val="BodyText"/>
        <w:spacing w:before="7"/>
        <w:rPr>
          <w:rFonts w:ascii="Arial"/>
          <w:i/>
          <w:sz w:val="28"/>
        </w:rPr>
      </w:pPr>
    </w:p>
    <w:p>
      <w:pPr>
        <w:pStyle w:val="BodyText"/>
        <w:spacing w:line="247" w:lineRule="auto"/>
        <w:ind w:left="117" w:right="114" w:firstLine="283"/>
        <w:jc w:val="both"/>
      </w:pPr>
      <w:r>
        <w:rPr>
          <w:color w:val="231F20"/>
        </w:rPr>
        <w:t>El proceso de envejecimiento en las comunidades indígenas adquiere así un perfil particular. Se envejece de forma diferente a la población que vive</w:t>
      </w:r>
      <w:r>
        <w:rPr>
          <w:color w:val="231F20"/>
          <w:spacing w:val="-8"/>
        </w:rPr>
        <w:t> </w:t>
      </w:r>
      <w:r>
        <w:rPr>
          <w:color w:val="231F20"/>
        </w:rPr>
        <w:t>en</w:t>
      </w:r>
      <w:r>
        <w:rPr>
          <w:color w:val="231F20"/>
          <w:spacing w:val="-8"/>
        </w:rPr>
        <w:t> </w:t>
      </w:r>
      <w:r>
        <w:rPr>
          <w:color w:val="231F20"/>
        </w:rPr>
        <w:t>zonas</w:t>
      </w:r>
      <w:r>
        <w:rPr>
          <w:color w:val="231F20"/>
          <w:spacing w:val="-8"/>
        </w:rPr>
        <w:t> </w:t>
      </w:r>
      <w:r>
        <w:rPr>
          <w:color w:val="231F20"/>
        </w:rPr>
        <w:t>urbanas</w:t>
      </w:r>
      <w:r>
        <w:rPr>
          <w:color w:val="231F20"/>
          <w:spacing w:val="-8"/>
        </w:rPr>
        <w:t> </w:t>
      </w:r>
      <w:r>
        <w:rPr>
          <w:color w:val="231F20"/>
        </w:rPr>
        <w:t>y</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no</w:t>
      </w:r>
      <w:r>
        <w:rPr>
          <w:color w:val="231F20"/>
          <w:spacing w:val="-8"/>
        </w:rPr>
        <w:t> </w:t>
      </w:r>
      <w:r>
        <w:rPr>
          <w:color w:val="231F20"/>
        </w:rPr>
        <w:t>indígena.</w:t>
      </w:r>
      <w:r>
        <w:rPr>
          <w:color w:val="231F20"/>
          <w:spacing w:val="-9"/>
        </w:rPr>
        <w:t> </w:t>
      </w:r>
      <w:r>
        <w:rPr>
          <w:color w:val="231F20"/>
        </w:rPr>
        <w:t>La</w:t>
      </w:r>
      <w:r>
        <w:rPr>
          <w:color w:val="231F20"/>
          <w:spacing w:val="-8"/>
        </w:rPr>
        <w:t> </w:t>
      </w:r>
      <w:r>
        <w:rPr>
          <w:color w:val="231F20"/>
        </w:rPr>
        <w:t>falta</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esquema de jubilación que haga posible un ejercicio real del derecho a la salud, se suma al contexto de vulnerabilidad descrito anteriormente, produciendo condiciones deterioradas de salud para este grupo, reflejo de su contexto estructural de vida que se combina con una falta de atención médica opor- tuna que incluya una estrategia específica con base en las características socioculturales y necesidades de la</w:t>
      </w:r>
      <w:r>
        <w:rPr>
          <w:color w:val="231F20"/>
          <w:spacing w:val="-13"/>
        </w:rPr>
        <w:t> </w:t>
      </w:r>
      <w:r>
        <w:rPr>
          <w:color w:val="231F20"/>
        </w:rPr>
        <w:t>población.</w:t>
      </w:r>
    </w:p>
    <w:p>
      <w:pPr>
        <w:pStyle w:val="BodyText"/>
        <w:spacing w:line="247" w:lineRule="auto"/>
        <w:ind w:left="117" w:right="114" w:firstLine="283"/>
        <w:jc w:val="right"/>
      </w:pPr>
      <w:r>
        <w:rPr>
          <w:color w:val="231F20"/>
        </w:rPr>
        <w:t>De este panorama se desprende la necesidad de ensayar</w:t>
      </w:r>
      <w:r>
        <w:rPr>
          <w:color w:val="231F20"/>
          <w:spacing w:val="33"/>
        </w:rPr>
        <w:t> </w:t>
      </w:r>
      <w:r>
        <w:rPr>
          <w:color w:val="231F20"/>
        </w:rPr>
        <w:t>nuevos</w:t>
      </w:r>
      <w:r>
        <w:rPr>
          <w:color w:val="231F20"/>
          <w:spacing w:val="3"/>
        </w:rPr>
        <w:t> </w:t>
      </w:r>
      <w:r>
        <w:rPr>
          <w:color w:val="231F20"/>
        </w:rPr>
        <w:t>esque- mas</w:t>
      </w:r>
      <w:r>
        <w:rPr>
          <w:color w:val="231F20"/>
          <w:spacing w:val="-5"/>
        </w:rPr>
        <w:t> </w:t>
      </w:r>
      <w:r>
        <w:rPr>
          <w:color w:val="231F20"/>
        </w:rPr>
        <w:t>de</w:t>
      </w:r>
      <w:r>
        <w:rPr>
          <w:color w:val="231F20"/>
          <w:spacing w:val="-5"/>
        </w:rPr>
        <w:t> </w:t>
      </w:r>
      <w:r>
        <w:rPr>
          <w:color w:val="231F20"/>
        </w:rPr>
        <w:t>atención</w:t>
      </w:r>
      <w:r>
        <w:rPr>
          <w:color w:val="231F20"/>
          <w:spacing w:val="-6"/>
        </w:rPr>
        <w:t> </w:t>
      </w:r>
      <w:r>
        <w:rPr>
          <w:color w:val="231F20"/>
        </w:rPr>
        <w:t>para</w:t>
      </w:r>
      <w:r>
        <w:rPr>
          <w:color w:val="231F20"/>
          <w:spacing w:val="-5"/>
        </w:rPr>
        <w:t> </w:t>
      </w:r>
      <w:r>
        <w:rPr>
          <w:color w:val="231F20"/>
        </w:rPr>
        <w:t>población</w:t>
      </w:r>
      <w:r>
        <w:rPr>
          <w:color w:val="231F20"/>
          <w:spacing w:val="-5"/>
        </w:rPr>
        <w:t> </w:t>
      </w:r>
      <w:r>
        <w:rPr>
          <w:color w:val="231F20"/>
        </w:rPr>
        <w:t>adulta</w:t>
      </w:r>
      <w:r>
        <w:rPr>
          <w:color w:val="231F20"/>
          <w:spacing w:val="-6"/>
        </w:rPr>
        <w:t> </w:t>
      </w:r>
      <w:r>
        <w:rPr>
          <w:color w:val="231F20"/>
        </w:rPr>
        <w:t>mayor</w:t>
      </w:r>
      <w:r>
        <w:rPr>
          <w:color w:val="231F20"/>
          <w:spacing w:val="-6"/>
        </w:rPr>
        <w:t> </w:t>
      </w:r>
      <w:r>
        <w:rPr>
          <w:color w:val="231F20"/>
        </w:rPr>
        <w:t>indígena,</w:t>
      </w:r>
      <w:r>
        <w:rPr>
          <w:color w:val="231F20"/>
          <w:spacing w:val="-6"/>
        </w:rPr>
        <w:t> </w:t>
      </w:r>
      <w:r>
        <w:rPr>
          <w:color w:val="231F20"/>
        </w:rPr>
        <w:t>tomando</w:t>
      </w:r>
      <w:r>
        <w:rPr>
          <w:color w:val="231F20"/>
          <w:spacing w:val="-6"/>
        </w:rPr>
        <w:t> </w:t>
      </w:r>
      <w:r>
        <w:rPr>
          <w:color w:val="231F20"/>
        </w:rPr>
        <w:t>en</w:t>
      </w:r>
      <w:r>
        <w:rPr>
          <w:color w:val="231F20"/>
          <w:spacing w:val="-5"/>
        </w:rPr>
        <w:t> </w:t>
      </w:r>
      <w:r>
        <w:rPr>
          <w:color w:val="231F20"/>
        </w:rPr>
        <w:t>cuenta las</w:t>
      </w:r>
      <w:r>
        <w:rPr>
          <w:color w:val="231F20"/>
          <w:spacing w:val="-6"/>
        </w:rPr>
        <w:t> </w:t>
      </w:r>
      <w:r>
        <w:rPr>
          <w:color w:val="231F20"/>
        </w:rPr>
        <w:t>características</w:t>
      </w:r>
      <w:r>
        <w:rPr>
          <w:color w:val="231F20"/>
          <w:spacing w:val="-7"/>
        </w:rPr>
        <w:t> </w:t>
      </w:r>
      <w:r>
        <w:rPr>
          <w:color w:val="231F20"/>
        </w:rPr>
        <w:t>socioculturales</w:t>
      </w:r>
      <w:r>
        <w:rPr>
          <w:color w:val="231F20"/>
          <w:spacing w:val="-5"/>
        </w:rPr>
        <w:t> </w:t>
      </w:r>
      <w:r>
        <w:rPr>
          <w:color w:val="231F20"/>
        </w:rPr>
        <w:t>y</w:t>
      </w:r>
      <w:r>
        <w:rPr>
          <w:color w:val="231F20"/>
          <w:spacing w:val="-6"/>
        </w:rPr>
        <w:t> </w:t>
      </w:r>
      <w:r>
        <w:rPr>
          <w:color w:val="231F20"/>
        </w:rPr>
        <w:t>necesidades</w:t>
      </w:r>
      <w:r>
        <w:rPr>
          <w:color w:val="231F20"/>
          <w:spacing w:val="-6"/>
        </w:rPr>
        <w:t> </w:t>
      </w:r>
      <w:r>
        <w:rPr>
          <w:color w:val="231F20"/>
        </w:rPr>
        <w:t>particulares</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pobla- ción.</w:t>
      </w:r>
      <w:r>
        <w:rPr>
          <w:color w:val="231F20"/>
          <w:spacing w:val="21"/>
        </w:rPr>
        <w:t> </w:t>
      </w:r>
      <w:r>
        <w:rPr>
          <w:color w:val="231F20"/>
        </w:rPr>
        <w:t>En</w:t>
      </w:r>
      <w:r>
        <w:rPr>
          <w:color w:val="231F20"/>
          <w:spacing w:val="21"/>
        </w:rPr>
        <w:t> </w:t>
      </w:r>
      <w:r>
        <w:rPr>
          <w:color w:val="231F20"/>
        </w:rPr>
        <w:t>algunos</w:t>
      </w:r>
      <w:r>
        <w:rPr>
          <w:color w:val="231F20"/>
          <w:spacing w:val="21"/>
        </w:rPr>
        <w:t> </w:t>
      </w:r>
      <w:r>
        <w:rPr>
          <w:color w:val="231F20"/>
        </w:rPr>
        <w:t>trabajos</w:t>
      </w:r>
      <w:r>
        <w:rPr>
          <w:color w:val="231F20"/>
          <w:spacing w:val="21"/>
        </w:rPr>
        <w:t> </w:t>
      </w:r>
      <w:r>
        <w:rPr>
          <w:color w:val="231F20"/>
        </w:rPr>
        <w:t>precedentes</w:t>
      </w:r>
      <w:r>
        <w:rPr>
          <w:color w:val="231F20"/>
          <w:spacing w:val="22"/>
        </w:rPr>
        <w:t> </w:t>
      </w:r>
      <w:r>
        <w:rPr>
          <w:color w:val="231F20"/>
        </w:rPr>
        <w:t>se</w:t>
      </w:r>
      <w:r>
        <w:rPr>
          <w:color w:val="231F20"/>
          <w:spacing w:val="21"/>
        </w:rPr>
        <w:t> </w:t>
      </w:r>
      <w:r>
        <w:rPr>
          <w:color w:val="231F20"/>
        </w:rPr>
        <w:t>señala</w:t>
      </w:r>
      <w:r>
        <w:rPr>
          <w:color w:val="231F20"/>
          <w:spacing w:val="22"/>
        </w:rPr>
        <w:t> </w:t>
      </w:r>
      <w:r>
        <w:rPr>
          <w:color w:val="231F20"/>
        </w:rPr>
        <w:t>la</w:t>
      </w:r>
      <w:r>
        <w:rPr>
          <w:color w:val="231F20"/>
          <w:spacing w:val="21"/>
        </w:rPr>
        <w:t> </w:t>
      </w:r>
      <w:r>
        <w:rPr>
          <w:color w:val="231F20"/>
        </w:rPr>
        <w:t>necesidad</w:t>
      </w:r>
      <w:r>
        <w:rPr>
          <w:color w:val="231F20"/>
          <w:spacing w:val="21"/>
        </w:rPr>
        <w:t> </w:t>
      </w:r>
      <w:r>
        <w:rPr>
          <w:color w:val="231F20"/>
        </w:rPr>
        <w:t>de</w:t>
      </w:r>
      <w:r>
        <w:rPr>
          <w:color w:val="231F20"/>
          <w:spacing w:val="21"/>
        </w:rPr>
        <w:t> </w:t>
      </w:r>
      <w:r>
        <w:rPr>
          <w:color w:val="231F20"/>
        </w:rPr>
        <w:t>llevar</w:t>
      </w:r>
      <w:r>
        <w:rPr>
          <w:color w:val="231F20"/>
          <w:spacing w:val="21"/>
        </w:rPr>
        <w:t> </w:t>
      </w:r>
      <w:r>
        <w:rPr>
          <w:color w:val="231F20"/>
        </w:rPr>
        <w:t>a cabo estudios que permitan comprender la experiencia</w:t>
      </w:r>
      <w:r>
        <w:rPr>
          <w:color w:val="231F20"/>
          <w:spacing w:val="54"/>
        </w:rPr>
        <w:t> </w:t>
      </w:r>
      <w:r>
        <w:rPr>
          <w:color w:val="231F20"/>
        </w:rPr>
        <w:t>de</w:t>
      </w:r>
      <w:r>
        <w:rPr>
          <w:color w:val="231F20"/>
          <w:spacing w:val="8"/>
        </w:rPr>
        <w:t> </w:t>
      </w:r>
      <w:r>
        <w:rPr>
          <w:color w:val="231F20"/>
        </w:rPr>
        <w:t>envejecimiento de</w:t>
      </w:r>
      <w:r>
        <w:rPr>
          <w:color w:val="231F20"/>
          <w:spacing w:val="23"/>
        </w:rPr>
        <w:t> </w:t>
      </w:r>
      <w:r>
        <w:rPr>
          <w:color w:val="231F20"/>
        </w:rPr>
        <w:t>los</w:t>
      </w:r>
      <w:r>
        <w:rPr>
          <w:color w:val="231F20"/>
          <w:spacing w:val="23"/>
        </w:rPr>
        <w:t> </w:t>
      </w:r>
      <w:r>
        <w:rPr>
          <w:color w:val="231F20"/>
        </w:rPr>
        <w:t>pueblos</w:t>
      </w:r>
      <w:r>
        <w:rPr>
          <w:color w:val="231F20"/>
          <w:spacing w:val="23"/>
        </w:rPr>
        <w:t> </w:t>
      </w:r>
      <w:r>
        <w:rPr>
          <w:color w:val="231F20"/>
        </w:rPr>
        <w:t>indígenas</w:t>
      </w:r>
      <w:r>
        <w:rPr>
          <w:color w:val="231F20"/>
          <w:spacing w:val="22"/>
        </w:rPr>
        <w:t> </w:t>
      </w:r>
      <w:r>
        <w:rPr>
          <w:color w:val="231F20"/>
        </w:rPr>
        <w:t>y</w:t>
      </w:r>
      <w:r>
        <w:rPr>
          <w:color w:val="231F20"/>
          <w:spacing w:val="23"/>
        </w:rPr>
        <w:t> </w:t>
      </w:r>
      <w:r>
        <w:rPr>
          <w:color w:val="231F20"/>
        </w:rPr>
        <w:t>el</w:t>
      </w:r>
      <w:r>
        <w:rPr>
          <w:color w:val="231F20"/>
          <w:spacing w:val="23"/>
        </w:rPr>
        <w:t> </w:t>
      </w:r>
      <w:r>
        <w:rPr>
          <w:color w:val="231F20"/>
        </w:rPr>
        <w:t>impacto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transformación</w:t>
      </w:r>
      <w:r>
        <w:rPr>
          <w:color w:val="231F20"/>
          <w:spacing w:val="22"/>
        </w:rPr>
        <w:t> </w:t>
      </w:r>
      <w:r>
        <w:rPr>
          <w:color w:val="231F20"/>
        </w:rPr>
        <w:t>de</w:t>
      </w:r>
      <w:r>
        <w:rPr>
          <w:color w:val="231F20"/>
          <w:spacing w:val="23"/>
        </w:rPr>
        <w:t> </w:t>
      </w:r>
      <w:r>
        <w:rPr>
          <w:color w:val="231F20"/>
        </w:rPr>
        <w:t>prácticas culturales, entre las que se identifican las relativas al cuidado de</w:t>
      </w:r>
      <w:r>
        <w:rPr>
          <w:color w:val="231F20"/>
          <w:spacing w:val="22"/>
        </w:rPr>
        <w:t> </w:t>
      </w:r>
      <w:r>
        <w:rPr>
          <w:color w:val="231F20"/>
        </w:rPr>
        <w:t>la</w:t>
      </w:r>
      <w:r>
        <w:rPr>
          <w:color w:val="231F20"/>
          <w:spacing w:val="12"/>
        </w:rPr>
        <w:t> </w:t>
      </w:r>
      <w:r>
        <w:rPr>
          <w:color w:val="231F20"/>
        </w:rPr>
        <w:t>salud (Villasana</w:t>
      </w:r>
      <w:r>
        <w:rPr>
          <w:color w:val="231F20"/>
          <w:spacing w:val="-13"/>
        </w:rPr>
        <w:t> </w:t>
      </w:r>
      <w:r>
        <w:rPr>
          <w:color w:val="231F20"/>
        </w:rPr>
        <w:t>y</w:t>
      </w:r>
      <w:r>
        <w:rPr>
          <w:color w:val="231F20"/>
          <w:spacing w:val="-13"/>
        </w:rPr>
        <w:t> </w:t>
      </w:r>
      <w:r>
        <w:rPr>
          <w:color w:val="231F20"/>
        </w:rPr>
        <w:t>Reyes,</w:t>
      </w:r>
      <w:r>
        <w:rPr>
          <w:color w:val="231F20"/>
          <w:spacing w:val="-13"/>
        </w:rPr>
        <w:t> </w:t>
      </w:r>
      <w:r>
        <w:rPr>
          <w:color w:val="231F20"/>
        </w:rPr>
        <w:t>2006).</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mismo</w:t>
      </w:r>
      <w:r>
        <w:rPr>
          <w:color w:val="231F20"/>
          <w:spacing w:val="-13"/>
        </w:rPr>
        <w:t> </w:t>
      </w:r>
      <w:r>
        <w:rPr>
          <w:color w:val="231F20"/>
        </w:rPr>
        <w:t>sentido,</w:t>
      </w:r>
      <w:r>
        <w:rPr>
          <w:color w:val="231F20"/>
          <w:spacing w:val="-12"/>
        </w:rPr>
        <w:t> </w:t>
      </w:r>
      <w:r>
        <w:rPr>
          <w:color w:val="231F20"/>
        </w:rPr>
        <w:t>el</w:t>
      </w:r>
      <w:r>
        <w:rPr>
          <w:color w:val="231F20"/>
          <w:spacing w:val="-13"/>
        </w:rPr>
        <w:t> </w:t>
      </w:r>
      <w:r>
        <w:rPr>
          <w:color w:val="231F20"/>
        </w:rPr>
        <w:t>desarrollo</w:t>
      </w:r>
      <w:r>
        <w:rPr>
          <w:color w:val="231F20"/>
          <w:spacing w:val="-12"/>
        </w:rPr>
        <w:t> </w:t>
      </w:r>
      <w:r>
        <w:rPr>
          <w:color w:val="231F20"/>
        </w:rPr>
        <w:t>de</w:t>
      </w:r>
      <w:r>
        <w:rPr>
          <w:color w:val="231F20"/>
          <w:spacing w:val="-13"/>
        </w:rPr>
        <w:t> </w:t>
      </w:r>
      <w:r>
        <w:rPr>
          <w:color w:val="231F20"/>
        </w:rPr>
        <w:t>un</w:t>
      </w:r>
      <w:r>
        <w:rPr>
          <w:color w:val="231F20"/>
          <w:spacing w:val="-13"/>
        </w:rPr>
        <w:t> </w:t>
      </w:r>
      <w:r>
        <w:rPr>
          <w:color w:val="231F20"/>
        </w:rPr>
        <w:t>modelo de atención a la vejez indígena ha sido recomendado por</w:t>
      </w:r>
      <w:r>
        <w:rPr>
          <w:color w:val="231F20"/>
          <w:spacing w:val="40"/>
        </w:rPr>
        <w:t> </w:t>
      </w:r>
      <w:r>
        <w:rPr>
          <w:color w:val="231F20"/>
        </w:rPr>
        <w:t>algunos</w:t>
      </w:r>
      <w:r>
        <w:rPr>
          <w:color w:val="231F20"/>
          <w:spacing w:val="8"/>
        </w:rPr>
        <w:t> </w:t>
      </w:r>
      <w:r>
        <w:rPr>
          <w:color w:val="231F20"/>
        </w:rPr>
        <w:t>autores que han investigado la especificidad de este proceso. Bajo</w:t>
      </w:r>
      <w:r>
        <w:rPr>
          <w:color w:val="231F20"/>
          <w:spacing w:val="-29"/>
        </w:rPr>
        <w:t> </w:t>
      </w:r>
      <w:r>
        <w:rPr>
          <w:color w:val="231F20"/>
        </w:rPr>
        <w:t>una</w:t>
      </w:r>
      <w:r>
        <w:rPr>
          <w:color w:val="231F20"/>
          <w:spacing w:val="-4"/>
        </w:rPr>
        <w:t> </w:t>
      </w:r>
      <w:r>
        <w:rPr>
          <w:color w:val="231F20"/>
        </w:rPr>
        <w:t>perspectiva</w:t>
      </w:r>
      <w:r>
        <w:rPr>
          <w:color w:val="231F20"/>
          <w:w w:val="100"/>
        </w:rPr>
        <w:t> </w:t>
      </w:r>
      <w:r>
        <w:rPr>
          <w:color w:val="231F20"/>
        </w:rPr>
        <w:t>etnogerontológica, un modelo con estas características debe partir</w:t>
      </w:r>
      <w:r>
        <w:rPr>
          <w:color w:val="231F20"/>
          <w:spacing w:val="54"/>
        </w:rPr>
        <w:t> </w:t>
      </w:r>
      <w:r>
        <w:rPr>
          <w:color w:val="231F20"/>
        </w:rPr>
        <w:t>del</w:t>
      </w:r>
      <w:r>
        <w:rPr>
          <w:color w:val="231F20"/>
          <w:spacing w:val="7"/>
        </w:rPr>
        <w:t> </w:t>
      </w:r>
      <w:r>
        <w:rPr>
          <w:color w:val="231F20"/>
        </w:rPr>
        <w:t>co-</w:t>
      </w:r>
      <w:r>
        <w:rPr>
          <w:color w:val="231F20"/>
          <w:w w:val="100"/>
        </w:rPr>
        <w:t> </w:t>
      </w:r>
      <w:r>
        <w:rPr>
          <w:color w:val="231F20"/>
        </w:rPr>
        <w:t>nocimiento del contexto específico de vida, de manera que a partir</w:t>
      </w:r>
      <w:r>
        <w:rPr>
          <w:color w:val="231F20"/>
          <w:spacing w:val="21"/>
        </w:rPr>
        <w:t> </w:t>
      </w:r>
      <w:r>
        <w:rPr>
          <w:color w:val="231F20"/>
        </w:rPr>
        <w:t>de</w:t>
      </w:r>
      <w:r>
        <w:rPr>
          <w:color w:val="231F20"/>
          <w:spacing w:val="2"/>
        </w:rPr>
        <w:t> </w:t>
      </w:r>
      <w:r>
        <w:rPr>
          <w:color w:val="231F20"/>
        </w:rPr>
        <w:t>ello</w:t>
      </w:r>
      <w:r>
        <w:rPr>
          <w:color w:val="231F20"/>
          <w:w w:val="100"/>
        </w:rPr>
        <w:t> </w:t>
      </w:r>
      <w:r>
        <w:rPr>
          <w:color w:val="231F20"/>
        </w:rPr>
        <w:t>se identifiquen necesidades y se propongan acciones,</w:t>
      </w:r>
      <w:r>
        <w:rPr>
          <w:color w:val="231F20"/>
          <w:spacing w:val="38"/>
        </w:rPr>
        <w:t> </w:t>
      </w:r>
      <w:r>
        <w:rPr>
          <w:color w:val="231F20"/>
        </w:rPr>
        <w:t>esquemas</w:t>
      </w:r>
      <w:r>
        <w:rPr>
          <w:color w:val="231F20"/>
          <w:spacing w:val="5"/>
        </w:rPr>
        <w:t> </w:t>
      </w:r>
      <w:r>
        <w:rPr>
          <w:color w:val="231F20"/>
        </w:rPr>
        <w:t>generales</w:t>
      </w:r>
      <w:r>
        <w:rPr>
          <w:color w:val="231F20"/>
          <w:w w:val="100"/>
        </w:rPr>
        <w:t> </w:t>
      </w:r>
      <w:r>
        <w:rPr>
          <w:color w:val="231F20"/>
        </w:rPr>
        <w:t>que</w:t>
      </w:r>
      <w:r>
        <w:rPr>
          <w:color w:val="231F20"/>
          <w:spacing w:val="-5"/>
        </w:rPr>
        <w:t> </w:t>
      </w:r>
      <w:r>
        <w:rPr>
          <w:color w:val="231F20"/>
        </w:rPr>
        <w:t>no</w:t>
      </w:r>
      <w:r>
        <w:rPr>
          <w:color w:val="231F20"/>
          <w:spacing w:val="-5"/>
        </w:rPr>
        <w:t> </w:t>
      </w:r>
      <w:r>
        <w:rPr>
          <w:color w:val="231F20"/>
        </w:rPr>
        <w:t>partan</w:t>
      </w:r>
      <w:r>
        <w:rPr>
          <w:color w:val="231F20"/>
          <w:spacing w:val="-5"/>
        </w:rPr>
        <w:t> </w:t>
      </w:r>
      <w:r>
        <w:rPr>
          <w:color w:val="231F20"/>
        </w:rPr>
        <w:t>de</w:t>
      </w:r>
      <w:r>
        <w:rPr>
          <w:color w:val="231F20"/>
          <w:spacing w:val="-5"/>
        </w:rPr>
        <w:t> </w:t>
      </w:r>
      <w:r>
        <w:rPr>
          <w:color w:val="231F20"/>
        </w:rPr>
        <w:t>esta</w:t>
      </w:r>
      <w:r>
        <w:rPr>
          <w:color w:val="231F20"/>
          <w:spacing w:val="-6"/>
        </w:rPr>
        <w:t> </w:t>
      </w:r>
      <w:r>
        <w:rPr>
          <w:color w:val="231F20"/>
        </w:rPr>
        <w:t>estrategia</w:t>
      </w:r>
      <w:r>
        <w:rPr>
          <w:color w:val="231F20"/>
          <w:spacing w:val="-5"/>
        </w:rPr>
        <w:t> </w:t>
      </w:r>
      <w:r>
        <w:rPr>
          <w:color w:val="231F20"/>
        </w:rPr>
        <w:t>podrían</w:t>
      </w:r>
      <w:r>
        <w:rPr>
          <w:color w:val="231F20"/>
          <w:spacing w:val="-5"/>
        </w:rPr>
        <w:t> </w:t>
      </w:r>
      <w:r>
        <w:rPr>
          <w:color w:val="231F20"/>
        </w:rPr>
        <w:t>no</w:t>
      </w:r>
      <w:r>
        <w:rPr>
          <w:color w:val="231F20"/>
          <w:spacing w:val="-5"/>
        </w:rPr>
        <w:t> </w:t>
      </w:r>
      <w:r>
        <w:rPr>
          <w:color w:val="231F20"/>
        </w:rPr>
        <w:t>tener</w:t>
      </w:r>
      <w:r>
        <w:rPr>
          <w:color w:val="231F20"/>
          <w:spacing w:val="-6"/>
        </w:rPr>
        <w:t> </w:t>
      </w:r>
      <w:r>
        <w:rPr>
          <w:color w:val="231F20"/>
        </w:rPr>
        <w:t>el</w:t>
      </w:r>
      <w:r>
        <w:rPr>
          <w:color w:val="231F20"/>
          <w:spacing w:val="-5"/>
        </w:rPr>
        <w:t> </w:t>
      </w:r>
      <w:r>
        <w:rPr>
          <w:color w:val="231F20"/>
        </w:rPr>
        <w:t>éxito</w:t>
      </w:r>
      <w:r>
        <w:rPr>
          <w:color w:val="231F20"/>
          <w:spacing w:val="-6"/>
        </w:rPr>
        <w:t> </w:t>
      </w:r>
      <w:r>
        <w:rPr>
          <w:color w:val="231F20"/>
        </w:rPr>
        <w:t>deseado</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el proceso de envejecimiento en la población es heterogéneo</w:t>
      </w:r>
      <w:r>
        <w:rPr>
          <w:color w:val="231F20"/>
          <w:spacing w:val="-3"/>
        </w:rPr>
        <w:t> </w:t>
      </w:r>
      <w:r>
        <w:rPr>
          <w:color w:val="231F20"/>
        </w:rPr>
        <w:t>(Reyes, 2001). El</w:t>
      </w:r>
      <w:r>
        <w:rPr>
          <w:color w:val="231F20"/>
          <w:spacing w:val="-9"/>
        </w:rPr>
        <w:t> </w:t>
      </w:r>
      <w:r>
        <w:rPr>
          <w:color w:val="231F20"/>
        </w:rPr>
        <w:t>desarrollo</w:t>
      </w:r>
      <w:r>
        <w:rPr>
          <w:color w:val="231F20"/>
          <w:spacing w:val="-9"/>
        </w:rPr>
        <w:t> </w:t>
      </w:r>
      <w:r>
        <w:rPr>
          <w:color w:val="231F20"/>
        </w:rPr>
        <w:t>de</w:t>
      </w:r>
      <w:r>
        <w:rPr>
          <w:color w:val="231F20"/>
          <w:spacing w:val="-9"/>
        </w:rPr>
        <w:t> </w:t>
      </w:r>
      <w:r>
        <w:rPr>
          <w:color w:val="231F20"/>
        </w:rPr>
        <w:t>estrategias</w:t>
      </w:r>
      <w:r>
        <w:rPr>
          <w:color w:val="231F20"/>
          <w:spacing w:val="-10"/>
        </w:rPr>
        <w:t> </w:t>
      </w:r>
      <w:r>
        <w:rPr>
          <w:color w:val="231F20"/>
        </w:rPr>
        <w:t>de</w:t>
      </w:r>
      <w:r>
        <w:rPr>
          <w:color w:val="231F20"/>
          <w:spacing w:val="-9"/>
        </w:rPr>
        <w:t> </w:t>
      </w:r>
      <w:r>
        <w:rPr>
          <w:color w:val="231F20"/>
        </w:rPr>
        <w:t>atención</w:t>
      </w:r>
      <w:r>
        <w:rPr>
          <w:color w:val="231F20"/>
          <w:spacing w:val="-10"/>
        </w:rPr>
        <w:t> </w:t>
      </w:r>
      <w:r>
        <w:rPr>
          <w:color w:val="231F20"/>
        </w:rPr>
        <w:t>para</w:t>
      </w:r>
      <w:r>
        <w:rPr>
          <w:color w:val="231F20"/>
          <w:spacing w:val="-9"/>
        </w:rPr>
        <w:t> </w:t>
      </w:r>
      <w:r>
        <w:rPr>
          <w:color w:val="231F20"/>
        </w:rPr>
        <w:t>las</w:t>
      </w:r>
      <w:r>
        <w:rPr>
          <w:color w:val="231F20"/>
          <w:spacing w:val="-10"/>
        </w:rPr>
        <w:t> </w:t>
      </w:r>
      <w:r>
        <w:rPr>
          <w:color w:val="231F20"/>
        </w:rPr>
        <w:t>necesidades</w:t>
      </w:r>
      <w:r>
        <w:rPr>
          <w:color w:val="231F20"/>
          <w:spacing w:val="-9"/>
        </w:rPr>
        <w:t> </w:t>
      </w:r>
      <w:r>
        <w:rPr>
          <w:color w:val="231F20"/>
        </w:rPr>
        <w:t>de</w:t>
      </w:r>
      <w:r>
        <w:rPr>
          <w:color w:val="231F20"/>
          <w:spacing w:val="-9"/>
        </w:rPr>
        <w:t> </w:t>
      </w:r>
      <w:r>
        <w:rPr>
          <w:color w:val="231F20"/>
        </w:rPr>
        <w:t>salud</w:t>
      </w:r>
      <w:r>
        <w:rPr>
          <w:color w:val="231F20"/>
          <w:spacing w:val="-9"/>
        </w:rPr>
        <w:t> </w:t>
      </w:r>
      <w:r>
        <w:rPr>
          <w:color w:val="231F20"/>
        </w:rPr>
        <w:t>de una población que envejece con características específicas y que</w:t>
      </w:r>
      <w:r>
        <w:rPr>
          <w:color w:val="231F20"/>
          <w:spacing w:val="25"/>
        </w:rPr>
        <w:t> </w:t>
      </w:r>
      <w:r>
        <w:rPr>
          <w:color w:val="231F20"/>
        </w:rPr>
        <w:t>tiene</w:t>
      </w:r>
      <w:r>
        <w:rPr>
          <w:color w:val="231F20"/>
          <w:spacing w:val="8"/>
        </w:rPr>
        <w:t> </w:t>
      </w:r>
      <w:r>
        <w:rPr>
          <w:color w:val="231F20"/>
        </w:rPr>
        <w:t>un perfil sociodemográfico y cultural igualmente específico, como es</w:t>
      </w:r>
      <w:r>
        <w:rPr>
          <w:color w:val="231F20"/>
          <w:spacing w:val="34"/>
        </w:rPr>
        <w:t> </w:t>
      </w:r>
      <w:r>
        <w:rPr>
          <w:color w:val="231F20"/>
        </w:rPr>
        <w:t>el</w:t>
      </w:r>
      <w:r>
        <w:rPr>
          <w:color w:val="231F20"/>
          <w:spacing w:val="4"/>
        </w:rPr>
        <w:t> </w:t>
      </w:r>
      <w:r>
        <w:rPr>
          <w:color w:val="231F20"/>
        </w:rPr>
        <w:t>caso de los grupos indígenas, demanda la incorporación de una</w:t>
      </w:r>
      <w:r>
        <w:rPr>
          <w:color w:val="231F20"/>
          <w:spacing w:val="51"/>
        </w:rPr>
        <w:t> </w:t>
      </w:r>
      <w:r>
        <w:rPr>
          <w:color w:val="231F20"/>
        </w:rPr>
        <w:t>perspectiva</w:t>
      </w:r>
      <w:r>
        <w:rPr>
          <w:color w:val="231F20"/>
          <w:spacing w:val="6"/>
        </w:rPr>
        <w:t> </w:t>
      </w:r>
      <w:r>
        <w:rPr>
          <w:color w:val="231F20"/>
        </w:rPr>
        <w:t>in- tercultural, entendida como la relación de culturas diferentes</w:t>
      </w:r>
      <w:r>
        <w:rPr>
          <w:color w:val="231F20"/>
          <w:spacing w:val="12"/>
        </w:rPr>
        <w:t> </w:t>
      </w:r>
      <w:r>
        <w:rPr>
          <w:color w:val="231F20"/>
        </w:rPr>
        <w:t>que</w:t>
      </w:r>
      <w:r>
        <w:rPr>
          <w:color w:val="231F20"/>
          <w:spacing w:val="1"/>
        </w:rPr>
        <w:t> </w:t>
      </w:r>
      <w:r>
        <w:rPr>
          <w:color w:val="231F20"/>
        </w:rPr>
        <w:t>promue- ve</w:t>
      </w:r>
      <w:r>
        <w:rPr>
          <w:color w:val="231F20"/>
          <w:spacing w:val="-5"/>
        </w:rPr>
        <w:t> </w:t>
      </w:r>
      <w:r>
        <w:rPr>
          <w:color w:val="231F20"/>
        </w:rPr>
        <w:t>la</w:t>
      </w:r>
      <w:r>
        <w:rPr>
          <w:color w:val="231F20"/>
          <w:spacing w:val="-5"/>
        </w:rPr>
        <w:t> </w:t>
      </w:r>
      <w:r>
        <w:rPr>
          <w:color w:val="231F20"/>
        </w:rPr>
        <w:t>comprensión</w:t>
      </w:r>
      <w:r>
        <w:rPr>
          <w:color w:val="231F20"/>
          <w:spacing w:val="-6"/>
        </w:rPr>
        <w:t> </w:t>
      </w:r>
      <w:r>
        <w:rPr>
          <w:color w:val="231F20"/>
        </w:rPr>
        <w:t>mutua</w:t>
      </w:r>
      <w:r>
        <w:rPr>
          <w:color w:val="231F20"/>
          <w:spacing w:val="-6"/>
        </w:rPr>
        <w:t> </w:t>
      </w:r>
      <w:r>
        <w:rPr>
          <w:color w:val="231F20"/>
        </w:rPr>
        <w:t>y</w:t>
      </w:r>
      <w:r>
        <w:rPr>
          <w:color w:val="231F20"/>
          <w:spacing w:val="-5"/>
        </w:rPr>
        <w:t> </w:t>
      </w:r>
      <w:r>
        <w:rPr>
          <w:color w:val="231F20"/>
        </w:rPr>
        <w:t>propicia</w:t>
      </w:r>
      <w:r>
        <w:rPr>
          <w:color w:val="231F20"/>
          <w:spacing w:val="-5"/>
        </w:rPr>
        <w:t> </w:t>
      </w:r>
      <w:r>
        <w:rPr>
          <w:color w:val="231F20"/>
        </w:rPr>
        <w:t>la</w:t>
      </w:r>
      <w:r>
        <w:rPr>
          <w:color w:val="231F20"/>
          <w:spacing w:val="-5"/>
        </w:rPr>
        <w:t> </w:t>
      </w:r>
      <w:r>
        <w:rPr>
          <w:color w:val="231F20"/>
        </w:rPr>
        <w:t>comunicación</w:t>
      </w:r>
      <w:r>
        <w:rPr>
          <w:color w:val="231F20"/>
          <w:spacing w:val="-6"/>
        </w:rPr>
        <w:t> </w:t>
      </w:r>
      <w:r>
        <w:rPr>
          <w:color w:val="231F20"/>
        </w:rPr>
        <w:t>(DGPLADES,</w:t>
      </w:r>
      <w:r>
        <w:rPr>
          <w:color w:val="231F20"/>
          <w:spacing w:val="-5"/>
        </w:rPr>
        <w:t> </w:t>
      </w:r>
      <w:r>
        <w:rPr>
          <w:color w:val="231F20"/>
        </w:rPr>
        <w:t>2006) y</w:t>
      </w:r>
      <w:r>
        <w:rPr>
          <w:color w:val="231F20"/>
          <w:spacing w:val="-10"/>
        </w:rPr>
        <w:t> </w:t>
      </w:r>
      <w:r>
        <w:rPr>
          <w:color w:val="231F20"/>
        </w:rPr>
        <w:t>que</w:t>
      </w:r>
      <w:r>
        <w:rPr>
          <w:color w:val="231F20"/>
          <w:spacing w:val="-10"/>
        </w:rPr>
        <w:t> </w:t>
      </w:r>
      <w:r>
        <w:rPr>
          <w:color w:val="231F20"/>
        </w:rPr>
        <w:t>requiere</w:t>
      </w:r>
      <w:r>
        <w:rPr>
          <w:color w:val="231F20"/>
          <w:spacing w:val="-10"/>
        </w:rPr>
        <w:t> </w:t>
      </w:r>
      <w:r>
        <w:rPr>
          <w:color w:val="231F20"/>
        </w:rPr>
        <w:t>una</w:t>
      </w:r>
      <w:r>
        <w:rPr>
          <w:color w:val="231F20"/>
          <w:spacing w:val="-10"/>
        </w:rPr>
        <w:t> </w:t>
      </w:r>
      <w:r>
        <w:rPr>
          <w:color w:val="231F20"/>
        </w:rPr>
        <w:t>mayor</w:t>
      </w:r>
      <w:r>
        <w:rPr>
          <w:color w:val="231F20"/>
          <w:spacing w:val="-11"/>
        </w:rPr>
        <w:t> </w:t>
      </w:r>
      <w:r>
        <w:rPr>
          <w:color w:val="231F20"/>
        </w:rPr>
        <w:t>competencia</w:t>
      </w:r>
      <w:r>
        <w:rPr>
          <w:color w:val="231F20"/>
          <w:spacing w:val="-11"/>
        </w:rPr>
        <w:t> </w:t>
      </w:r>
      <w:r>
        <w:rPr>
          <w:color w:val="231F20"/>
        </w:rPr>
        <w:t>técnica</w:t>
      </w:r>
      <w:r>
        <w:rPr>
          <w:color w:val="231F20"/>
          <w:spacing w:val="-11"/>
        </w:rPr>
        <w:t> </w:t>
      </w:r>
      <w:r>
        <w:rPr>
          <w:color w:val="231F20"/>
        </w:rPr>
        <w:t>y</w:t>
      </w:r>
      <w:r>
        <w:rPr>
          <w:color w:val="231F20"/>
          <w:spacing w:val="-10"/>
        </w:rPr>
        <w:t> </w:t>
      </w:r>
      <w:r>
        <w:rPr>
          <w:color w:val="231F20"/>
        </w:rPr>
        <w:t>humana</w:t>
      </w:r>
      <w:r>
        <w:rPr>
          <w:color w:val="231F20"/>
          <w:spacing w:val="-10"/>
        </w:rPr>
        <w:t> </w:t>
      </w:r>
      <w:r>
        <w:rPr>
          <w:color w:val="231F20"/>
        </w:rPr>
        <w:t>para</w:t>
      </w:r>
      <w:r>
        <w:rPr>
          <w:color w:val="231F20"/>
          <w:spacing w:val="-10"/>
        </w:rPr>
        <w:t> </w:t>
      </w:r>
      <w:r>
        <w:rPr>
          <w:color w:val="231F20"/>
        </w:rPr>
        <w:t>brindar</w:t>
      </w:r>
      <w:r>
        <w:rPr>
          <w:color w:val="231F20"/>
          <w:spacing w:val="-10"/>
        </w:rPr>
        <w:t> </w:t>
      </w:r>
      <w:r>
        <w:rPr>
          <w:color w:val="231F20"/>
        </w:rPr>
        <w:t>aten- ción</w:t>
      </w:r>
      <w:r>
        <w:rPr>
          <w:color w:val="231F20"/>
          <w:spacing w:val="-7"/>
        </w:rPr>
        <w:t> </w:t>
      </w:r>
      <w:r>
        <w:rPr>
          <w:color w:val="231F20"/>
        </w:rPr>
        <w:t>en</w:t>
      </w:r>
      <w:r>
        <w:rPr>
          <w:color w:val="231F20"/>
          <w:spacing w:val="-7"/>
        </w:rPr>
        <w:t> </w:t>
      </w:r>
      <w:r>
        <w:rPr>
          <w:color w:val="231F20"/>
        </w:rPr>
        <w:t>contextos</w:t>
      </w:r>
      <w:r>
        <w:rPr>
          <w:color w:val="231F20"/>
          <w:spacing w:val="-7"/>
        </w:rPr>
        <w:t> </w:t>
      </w:r>
      <w:r>
        <w:rPr>
          <w:color w:val="231F20"/>
        </w:rPr>
        <w:t>indígenas</w:t>
      </w:r>
      <w:r>
        <w:rPr>
          <w:color w:val="231F20"/>
          <w:spacing w:val="-7"/>
        </w:rPr>
        <w:t> </w:t>
      </w:r>
      <w:r>
        <w:rPr>
          <w:color w:val="231F20"/>
        </w:rPr>
        <w:t>(Lerín,</w:t>
      </w:r>
      <w:r>
        <w:rPr>
          <w:color w:val="231F20"/>
          <w:spacing w:val="-7"/>
        </w:rPr>
        <w:t> </w:t>
      </w:r>
      <w:r>
        <w:rPr>
          <w:color w:val="231F20"/>
        </w:rPr>
        <w:t>2004).</w:t>
      </w:r>
      <w:r>
        <w:rPr>
          <w:color w:val="231F20"/>
          <w:spacing w:val="-7"/>
        </w:rPr>
        <w:t> </w:t>
      </w:r>
      <w:r>
        <w:rPr>
          <w:color w:val="231F20"/>
        </w:rPr>
        <w:t>De</w:t>
      </w:r>
      <w:r>
        <w:rPr>
          <w:color w:val="231F20"/>
          <w:spacing w:val="-7"/>
        </w:rPr>
        <w:t> </w:t>
      </w:r>
      <w:r>
        <w:rPr>
          <w:color w:val="231F20"/>
        </w:rPr>
        <w:t>esta</w:t>
      </w:r>
      <w:r>
        <w:rPr>
          <w:color w:val="231F20"/>
          <w:spacing w:val="-7"/>
        </w:rPr>
        <w:t> </w:t>
      </w:r>
      <w:r>
        <w:rPr>
          <w:color w:val="231F20"/>
        </w:rPr>
        <w:t>manera</w:t>
      </w:r>
      <w:r>
        <w:rPr>
          <w:color w:val="231F20"/>
          <w:spacing w:val="-7"/>
        </w:rPr>
        <w:t> </w:t>
      </w:r>
      <w:r>
        <w:rPr>
          <w:color w:val="231F20"/>
        </w:rPr>
        <w:t>los</w:t>
      </w:r>
      <w:r>
        <w:rPr>
          <w:color w:val="231F20"/>
          <w:spacing w:val="-7"/>
        </w:rPr>
        <w:t> </w:t>
      </w:r>
      <w:r>
        <w:rPr>
          <w:color w:val="231F20"/>
        </w:rPr>
        <w:t>recursos</w:t>
      </w:r>
      <w:r>
        <w:rPr>
          <w:color w:val="231F20"/>
          <w:spacing w:val="-7"/>
        </w:rPr>
        <w:t> </w:t>
      </w:r>
      <w:r>
        <w:rPr>
          <w:color w:val="231F20"/>
        </w:rPr>
        <w:t>hu- manos y materiales y las acciones en salud desarrollados desde</w:t>
      </w:r>
      <w:r>
        <w:rPr>
          <w:color w:val="231F20"/>
          <w:spacing w:val="34"/>
        </w:rPr>
        <w:t> </w:t>
      </w:r>
      <w:r>
        <w:rPr>
          <w:color w:val="231F20"/>
        </w:rPr>
        <w:t>el</w:t>
      </w:r>
      <w:r>
        <w:rPr>
          <w:color w:val="231F20"/>
          <w:spacing w:val="3"/>
        </w:rPr>
        <w:t> </w:t>
      </w:r>
      <w:r>
        <w:rPr>
          <w:color w:val="231F20"/>
        </w:rPr>
        <w:t>modelo de la medicina biomédica, pueden enriquecerse con los</w:t>
      </w:r>
      <w:r>
        <w:rPr>
          <w:color w:val="231F20"/>
          <w:spacing w:val="32"/>
        </w:rPr>
        <w:t> </w:t>
      </w:r>
      <w:r>
        <w:rPr>
          <w:color w:val="231F20"/>
        </w:rPr>
        <w:t>conocimientos</w:t>
      </w:r>
      <w:r>
        <w:rPr>
          <w:color w:val="231F20"/>
          <w:spacing w:val="17"/>
        </w:rPr>
        <w:t> </w:t>
      </w:r>
      <w:r>
        <w:rPr>
          <w:color w:val="231F20"/>
        </w:rPr>
        <w:t>y prácticas derivados de la medicina tradicional y viceversa, potenciando</w:t>
      </w:r>
      <w:r>
        <w:rPr>
          <w:color w:val="231F20"/>
          <w:spacing w:val="-20"/>
        </w:rPr>
        <w:t> </w:t>
      </w:r>
      <w:r>
        <w:rPr>
          <w:color w:val="231F20"/>
        </w:rPr>
        <w:t>un</w:t>
      </w:r>
    </w:p>
    <w:p>
      <w:pPr>
        <w:pStyle w:val="BodyText"/>
        <w:spacing w:line="253" w:lineRule="exact"/>
        <w:ind w:left="117" w:right="18"/>
      </w:pPr>
      <w:r>
        <w:rPr>
          <w:color w:val="231F20"/>
        </w:rPr>
        <w:t>mayor beneficio para la salud de la población.</w:t>
      </w:r>
    </w:p>
    <w:p>
      <w:pPr>
        <w:spacing w:after="0" w:line="253" w:lineRule="exact"/>
        <w:sectPr>
          <w:pgSz w:w="9360" w:h="13040"/>
          <w:pgMar w:header="0" w:footer="496" w:top="740" w:bottom="680" w:left="1300" w:right="1300"/>
        </w:sectPr>
      </w:pPr>
    </w:p>
    <w:p>
      <w:pPr>
        <w:tabs>
          <w:tab w:pos="5536" w:val="left" w:leader="none"/>
        </w:tabs>
        <w:spacing w:before="51"/>
        <w:ind w:left="122"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7"/>
        <w:rPr>
          <w:sz w:val="18"/>
        </w:rPr>
      </w:pPr>
    </w:p>
    <w:p>
      <w:pPr>
        <w:pStyle w:val="Heading3"/>
        <w:spacing w:before="0"/>
      </w:pPr>
      <w:r>
        <w:rPr>
          <w:color w:val="231F20"/>
        </w:rPr>
        <w:t>Interculturalidad en salud</w:t>
      </w:r>
    </w:p>
    <w:p>
      <w:pPr>
        <w:pStyle w:val="BodyText"/>
        <w:spacing w:line="247" w:lineRule="auto" w:before="172"/>
        <w:ind w:left="117" w:right="114"/>
        <w:jc w:val="both"/>
      </w:pPr>
      <w:r>
        <w:rPr>
          <w:color w:val="231F20"/>
        </w:rPr>
        <w:t>La sociedad globalizada, señala Salaverry (2010), demanda cada vez más una nueva práctica profesional y los sistemas de salud deben responder a este reto incorporando una visión que tome en cuenta las diferencias cul- turales en la organización y prestación de servicios dirigidos a la atención de la población.</w:t>
      </w:r>
    </w:p>
    <w:p>
      <w:pPr>
        <w:pStyle w:val="BodyText"/>
        <w:spacing w:line="247" w:lineRule="auto"/>
        <w:ind w:left="117" w:right="114" w:firstLine="283"/>
        <w:jc w:val="both"/>
      </w:pPr>
      <w:r>
        <w:rPr>
          <w:color w:val="231F20"/>
        </w:rPr>
        <w:t>Salud Intercultural o Interculturalidad en Salud es el conjunto de ac- ciones basadas, en primer lugar, en la toma de conciencia de la cultura del paciente o usuario de servicios de atención a la salud para poder, a partir de la comprensión, incorporarla en el proceso de atención de salud (Ca- rreazo,</w:t>
      </w:r>
      <w:r>
        <w:rPr>
          <w:color w:val="231F20"/>
          <w:spacing w:val="-7"/>
        </w:rPr>
        <w:t> </w:t>
      </w:r>
      <w:r>
        <w:rPr>
          <w:color w:val="231F20"/>
        </w:rPr>
        <w:t>2004).</w:t>
      </w:r>
      <w:r>
        <w:rPr>
          <w:color w:val="231F20"/>
          <w:spacing w:val="-7"/>
        </w:rPr>
        <w:t> </w:t>
      </w:r>
      <w:r>
        <w:rPr>
          <w:color w:val="231F20"/>
        </w:rPr>
        <w:t>De</w:t>
      </w:r>
      <w:r>
        <w:rPr>
          <w:color w:val="231F20"/>
          <w:spacing w:val="-7"/>
        </w:rPr>
        <w:t> </w:t>
      </w:r>
      <w:r>
        <w:rPr>
          <w:color w:val="231F20"/>
        </w:rPr>
        <w:t>esta</w:t>
      </w:r>
      <w:r>
        <w:rPr>
          <w:color w:val="231F20"/>
          <w:spacing w:val="-8"/>
        </w:rPr>
        <w:t> </w:t>
      </w:r>
      <w:r>
        <w:rPr>
          <w:color w:val="231F20"/>
        </w:rPr>
        <w:t>manera,</w:t>
      </w:r>
      <w:r>
        <w:rPr>
          <w:color w:val="231F20"/>
          <w:spacing w:val="-7"/>
        </w:rPr>
        <w:t> </w:t>
      </w:r>
      <w:r>
        <w:rPr>
          <w:color w:val="231F20"/>
        </w:rPr>
        <w:t>una</w:t>
      </w:r>
      <w:r>
        <w:rPr>
          <w:color w:val="231F20"/>
          <w:spacing w:val="-7"/>
        </w:rPr>
        <w:t> </w:t>
      </w:r>
      <w:r>
        <w:rPr>
          <w:color w:val="231F20"/>
        </w:rPr>
        <w:t>política</w:t>
      </w:r>
      <w:r>
        <w:rPr>
          <w:color w:val="231F20"/>
          <w:spacing w:val="-7"/>
        </w:rPr>
        <w:t> </w:t>
      </w:r>
      <w:r>
        <w:rPr>
          <w:color w:val="231F20"/>
        </w:rPr>
        <w:t>intercultural</w:t>
      </w:r>
      <w:r>
        <w:rPr>
          <w:color w:val="231F20"/>
          <w:spacing w:val="-8"/>
        </w:rPr>
        <w:t> </w:t>
      </w:r>
      <w:r>
        <w:rPr>
          <w:color w:val="231F20"/>
        </w:rPr>
        <w:t>en</w:t>
      </w:r>
      <w:r>
        <w:rPr>
          <w:color w:val="231F20"/>
          <w:spacing w:val="-7"/>
        </w:rPr>
        <w:t> </w:t>
      </w:r>
      <w:r>
        <w:rPr>
          <w:color w:val="231F20"/>
        </w:rPr>
        <w:t>el</w:t>
      </w:r>
      <w:r>
        <w:rPr>
          <w:color w:val="231F20"/>
          <w:spacing w:val="-7"/>
        </w:rPr>
        <w:t> </w:t>
      </w:r>
      <w:r>
        <w:rPr>
          <w:color w:val="231F20"/>
        </w:rPr>
        <w:t>área</w:t>
      </w:r>
      <w:r>
        <w:rPr>
          <w:color w:val="231F20"/>
          <w:spacing w:val="-8"/>
        </w:rPr>
        <w:t> </w:t>
      </w:r>
      <w:r>
        <w:rPr>
          <w:color w:val="231F20"/>
        </w:rPr>
        <w:t>de</w:t>
      </w:r>
      <w:r>
        <w:rPr>
          <w:color w:val="231F20"/>
          <w:spacing w:val="-7"/>
        </w:rPr>
        <w:t> </w:t>
      </w:r>
      <w:r>
        <w:rPr>
          <w:color w:val="231F20"/>
        </w:rPr>
        <w:t>salud debe</w:t>
      </w:r>
      <w:r>
        <w:rPr>
          <w:color w:val="231F20"/>
          <w:spacing w:val="-6"/>
        </w:rPr>
        <w:t> </w:t>
      </w:r>
      <w:r>
        <w:rPr>
          <w:color w:val="231F20"/>
        </w:rPr>
        <w:t>incorporar</w:t>
      </w:r>
      <w:r>
        <w:rPr>
          <w:color w:val="231F20"/>
          <w:spacing w:val="-6"/>
        </w:rPr>
        <w:t> </w:t>
      </w:r>
      <w:r>
        <w:rPr>
          <w:color w:val="231F20"/>
        </w:rPr>
        <w:t>tanto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planeación</w:t>
      </w:r>
      <w:r>
        <w:rPr>
          <w:color w:val="231F20"/>
          <w:spacing w:val="-6"/>
        </w:rPr>
        <w:t> </w:t>
      </w:r>
      <w:r>
        <w:rPr>
          <w:color w:val="231F20"/>
        </w:rPr>
        <w:t>como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oferta</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servicios</w:t>
      </w:r>
      <w:r>
        <w:rPr>
          <w:color w:val="231F20"/>
          <w:spacing w:val="-5"/>
        </w:rPr>
        <w:t> </w:t>
      </w:r>
      <w:r>
        <w:rPr>
          <w:color w:val="231F20"/>
        </w:rPr>
        <w:t>el reconocimiento de la diversidad cultural para disminuir la discriminación que se puede traducir en diferenciales de salud por este motivo y generar brechas entre los grupos poblacionales; la interculturalidad implica una relación en la que diversos grupos y poblaciones culturales se vinculan, compartiendo espacios territoriales, lingüísticos y jurídicos, fomentando la horizontalidad, la comunicación, el respeto, la inclusión, la equidad y</w:t>
      </w:r>
      <w:r>
        <w:rPr>
          <w:color w:val="231F20"/>
          <w:spacing w:val="-21"/>
        </w:rPr>
        <w:t> </w:t>
      </w:r>
      <w:r>
        <w:rPr>
          <w:color w:val="231F20"/>
        </w:rPr>
        <w:t>la reciprocidad, entre otros</w:t>
      </w:r>
      <w:r>
        <w:rPr>
          <w:color w:val="231F20"/>
          <w:spacing w:val="-1"/>
        </w:rPr>
        <w:t> </w:t>
      </w:r>
      <w:r>
        <w:rPr>
          <w:color w:val="231F20"/>
        </w:rPr>
        <w:t>aspectos.</w:t>
      </w:r>
    </w:p>
    <w:p>
      <w:pPr>
        <w:pStyle w:val="BodyText"/>
        <w:spacing w:line="247" w:lineRule="auto"/>
        <w:ind w:left="117" w:right="114" w:firstLine="283"/>
        <w:jc w:val="both"/>
      </w:pPr>
      <w:r>
        <w:rPr>
          <w:color w:val="231F20"/>
        </w:rPr>
        <w:t>Este concepto considera la participación de la comunidad, el Estado    y la sociedad civil organizada; en el caso de los grupos indígenas, se ha reconocido un conjunto de recomendaciones a partir de la reunión de la Organización Panamericana de la Salud en Winnipeg en las resoluciones CD37.R5 (1993) y CD40.R6 (1997), que establecen cinco principios para el trabajo en salud con estas comunidades, a</w:t>
      </w:r>
      <w:r>
        <w:rPr>
          <w:color w:val="231F20"/>
          <w:spacing w:val="-15"/>
        </w:rPr>
        <w:t> </w:t>
      </w:r>
      <w:r>
        <w:rPr>
          <w:color w:val="231F20"/>
        </w:rPr>
        <w:t>saber:</w:t>
      </w:r>
    </w:p>
    <w:p>
      <w:pPr>
        <w:pStyle w:val="ListParagraph"/>
        <w:numPr>
          <w:ilvl w:val="0"/>
          <w:numId w:val="8"/>
        </w:numPr>
        <w:tabs>
          <w:tab w:pos="478" w:val="left" w:leader="none"/>
        </w:tabs>
        <w:spacing w:line="240" w:lineRule="auto" w:before="169" w:after="0"/>
        <w:ind w:left="477" w:right="0" w:hanging="360"/>
        <w:jc w:val="both"/>
        <w:rPr>
          <w:sz w:val="22"/>
        </w:rPr>
      </w:pPr>
      <w:r>
        <w:rPr>
          <w:color w:val="231F20"/>
          <w:sz w:val="22"/>
        </w:rPr>
        <w:t>Enfoque integral de la</w:t>
      </w:r>
      <w:r>
        <w:rPr>
          <w:color w:val="231F20"/>
          <w:spacing w:val="-8"/>
          <w:sz w:val="22"/>
        </w:rPr>
        <w:t> </w:t>
      </w:r>
      <w:r>
        <w:rPr>
          <w:color w:val="231F20"/>
          <w:sz w:val="22"/>
        </w:rPr>
        <w:t>salud.</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Derecho a la autodeterminación de los</w:t>
      </w:r>
      <w:r>
        <w:rPr>
          <w:color w:val="231F20"/>
          <w:spacing w:val="-8"/>
          <w:sz w:val="22"/>
        </w:rPr>
        <w:t> </w:t>
      </w:r>
      <w:r>
        <w:rPr>
          <w:color w:val="231F20"/>
          <w:sz w:val="22"/>
        </w:rPr>
        <w:t>pueblos.</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Respeto y revitalización de las culturas</w:t>
      </w:r>
      <w:r>
        <w:rPr>
          <w:color w:val="231F20"/>
          <w:spacing w:val="-2"/>
          <w:sz w:val="22"/>
        </w:rPr>
        <w:t> </w:t>
      </w:r>
      <w:r>
        <w:rPr>
          <w:color w:val="231F20"/>
          <w:sz w:val="22"/>
        </w:rPr>
        <w:t>indígenas.</w:t>
      </w:r>
    </w:p>
    <w:p>
      <w:pPr>
        <w:pStyle w:val="ListParagraph"/>
        <w:numPr>
          <w:ilvl w:val="0"/>
          <w:numId w:val="8"/>
        </w:numPr>
        <w:tabs>
          <w:tab w:pos="478" w:val="left" w:leader="none"/>
        </w:tabs>
        <w:spacing w:line="240" w:lineRule="auto" w:before="7" w:after="0"/>
        <w:ind w:left="477" w:right="0" w:hanging="360"/>
        <w:jc w:val="both"/>
        <w:rPr>
          <w:sz w:val="22"/>
        </w:rPr>
      </w:pPr>
      <w:r>
        <w:rPr>
          <w:color w:val="231F20"/>
          <w:sz w:val="22"/>
        </w:rPr>
        <w:t>Reciprocidad de las</w:t>
      </w:r>
      <w:r>
        <w:rPr>
          <w:color w:val="231F20"/>
          <w:spacing w:val="-1"/>
          <w:sz w:val="22"/>
        </w:rPr>
        <w:t> </w:t>
      </w:r>
      <w:r>
        <w:rPr>
          <w:color w:val="231F20"/>
          <w:sz w:val="22"/>
        </w:rPr>
        <w:t>relaciones.</w:t>
      </w:r>
    </w:p>
    <w:p>
      <w:pPr>
        <w:pStyle w:val="ListParagraph"/>
        <w:numPr>
          <w:ilvl w:val="0"/>
          <w:numId w:val="8"/>
        </w:numPr>
        <w:tabs>
          <w:tab w:pos="478" w:val="left" w:leader="none"/>
        </w:tabs>
        <w:spacing w:line="247" w:lineRule="auto" w:before="7" w:after="0"/>
        <w:ind w:left="477" w:right="114" w:hanging="360"/>
        <w:jc w:val="left"/>
        <w:rPr>
          <w:sz w:val="22"/>
        </w:rPr>
      </w:pPr>
      <w:r>
        <w:rPr>
          <w:color w:val="231F20"/>
          <w:sz w:val="22"/>
        </w:rPr>
        <w:t>Derecho</w:t>
      </w:r>
      <w:r>
        <w:rPr>
          <w:color w:val="231F20"/>
          <w:spacing w:val="-9"/>
          <w:sz w:val="22"/>
        </w:rPr>
        <w:t> </w:t>
      </w:r>
      <w:r>
        <w:rPr>
          <w:color w:val="231F20"/>
          <w:sz w:val="22"/>
        </w:rPr>
        <w:t>a</w:t>
      </w:r>
      <w:r>
        <w:rPr>
          <w:color w:val="231F20"/>
          <w:spacing w:val="-9"/>
          <w:sz w:val="22"/>
        </w:rPr>
        <w:t> </w:t>
      </w:r>
      <w:r>
        <w:rPr>
          <w:color w:val="231F20"/>
          <w:sz w:val="22"/>
        </w:rPr>
        <w:t>la</w:t>
      </w:r>
      <w:r>
        <w:rPr>
          <w:color w:val="231F20"/>
          <w:spacing w:val="-9"/>
          <w:sz w:val="22"/>
        </w:rPr>
        <w:t> </w:t>
      </w:r>
      <w:r>
        <w:rPr>
          <w:color w:val="231F20"/>
          <w:sz w:val="22"/>
        </w:rPr>
        <w:t>participación</w:t>
      </w:r>
      <w:r>
        <w:rPr>
          <w:color w:val="231F20"/>
          <w:spacing w:val="-9"/>
          <w:sz w:val="22"/>
        </w:rPr>
        <w:t> </w:t>
      </w:r>
      <w:r>
        <w:rPr>
          <w:color w:val="231F20"/>
          <w:sz w:val="22"/>
        </w:rPr>
        <w:t>sistemática</w:t>
      </w:r>
      <w:r>
        <w:rPr>
          <w:color w:val="231F20"/>
          <w:spacing w:val="-8"/>
          <w:sz w:val="22"/>
        </w:rPr>
        <w:t> </w:t>
      </w:r>
      <w:r>
        <w:rPr>
          <w:color w:val="231F20"/>
          <w:sz w:val="22"/>
        </w:rPr>
        <w:t>de</w:t>
      </w:r>
      <w:r>
        <w:rPr>
          <w:color w:val="231F20"/>
          <w:spacing w:val="-9"/>
          <w:sz w:val="22"/>
        </w:rPr>
        <w:t> </w:t>
      </w:r>
      <w:r>
        <w:rPr>
          <w:color w:val="231F20"/>
          <w:sz w:val="22"/>
        </w:rPr>
        <w:t>los</w:t>
      </w:r>
      <w:r>
        <w:rPr>
          <w:color w:val="231F20"/>
          <w:spacing w:val="-9"/>
          <w:sz w:val="22"/>
        </w:rPr>
        <w:t> </w:t>
      </w:r>
      <w:r>
        <w:rPr>
          <w:color w:val="231F20"/>
          <w:sz w:val="22"/>
        </w:rPr>
        <w:t>pueblos</w:t>
      </w:r>
      <w:r>
        <w:rPr>
          <w:color w:val="231F20"/>
          <w:spacing w:val="-9"/>
          <w:sz w:val="22"/>
        </w:rPr>
        <w:t> </w:t>
      </w:r>
      <w:r>
        <w:rPr>
          <w:color w:val="231F20"/>
          <w:sz w:val="22"/>
        </w:rPr>
        <w:t>indígenas</w:t>
      </w:r>
      <w:r>
        <w:rPr>
          <w:color w:val="231F20"/>
          <w:spacing w:val="-10"/>
          <w:sz w:val="22"/>
        </w:rPr>
        <w:t> </w:t>
      </w:r>
      <w:r>
        <w:rPr>
          <w:color w:val="231F20"/>
          <w:sz w:val="22"/>
        </w:rPr>
        <w:t>(OMS, 2008).</w:t>
      </w:r>
    </w:p>
    <w:p>
      <w:pPr>
        <w:pStyle w:val="BodyText"/>
        <w:spacing w:line="247" w:lineRule="auto" w:before="169"/>
        <w:ind w:left="117" w:right="114" w:firstLine="283"/>
        <w:jc w:val="both"/>
      </w:pPr>
      <w:r>
        <w:rPr>
          <w:color w:val="231F20"/>
        </w:rPr>
        <w:t>El proceso de envejecimiento de la población indígena plantea desde este momento retos y desafíos para las políticas sociales, pues no sólo se trata de ampliar la oferta de servicios ya existentes (lo que en sí mismo resulta</w:t>
      </w:r>
      <w:r>
        <w:rPr>
          <w:color w:val="231F20"/>
          <w:spacing w:val="-5"/>
        </w:rPr>
        <w:t> </w:t>
      </w:r>
      <w:r>
        <w:rPr>
          <w:color w:val="231F20"/>
        </w:rPr>
        <w:t>complicado</w:t>
      </w:r>
      <w:r>
        <w:rPr>
          <w:color w:val="231F20"/>
          <w:spacing w:val="-6"/>
        </w:rPr>
        <w:t> </w:t>
      </w:r>
      <w:r>
        <w:rPr>
          <w:color w:val="231F20"/>
        </w:rPr>
        <w:t>son</w:t>
      </w:r>
      <w:r>
        <w:rPr>
          <w:color w:val="231F20"/>
          <w:spacing w:val="-5"/>
        </w:rPr>
        <w:t> </w:t>
      </w:r>
      <w:r>
        <w:rPr>
          <w:color w:val="231F20"/>
        </w:rPr>
        <w:t>los</w:t>
      </w:r>
      <w:r>
        <w:rPr>
          <w:color w:val="231F20"/>
          <w:spacing w:val="-5"/>
        </w:rPr>
        <w:t> </w:t>
      </w:r>
      <w:r>
        <w:rPr>
          <w:color w:val="231F20"/>
        </w:rPr>
        <w:t>costos,</w:t>
      </w:r>
      <w:r>
        <w:rPr>
          <w:color w:val="231F20"/>
          <w:spacing w:val="-6"/>
        </w:rPr>
        <w:t> </w:t>
      </w:r>
      <w:r>
        <w:rPr>
          <w:color w:val="231F20"/>
        </w:rPr>
        <w:t>sobre</w:t>
      </w:r>
      <w:r>
        <w:rPr>
          <w:color w:val="231F20"/>
          <w:spacing w:val="-5"/>
        </w:rPr>
        <w:t> </w:t>
      </w:r>
      <w:r>
        <w:rPr>
          <w:color w:val="231F20"/>
        </w:rPr>
        <w:t>todo</w:t>
      </w:r>
      <w:r>
        <w:rPr>
          <w:color w:val="231F20"/>
          <w:spacing w:val="-6"/>
        </w:rPr>
        <w:t> </w:t>
      </w:r>
      <w:r>
        <w:rPr>
          <w:color w:val="231F20"/>
        </w:rPr>
        <w:t>en</w:t>
      </w:r>
      <w:r>
        <w:rPr>
          <w:color w:val="231F20"/>
          <w:spacing w:val="-5"/>
        </w:rPr>
        <w:t> </w:t>
      </w:r>
      <w:r>
        <w:rPr>
          <w:color w:val="231F20"/>
        </w:rPr>
        <w:t>aquellos</w:t>
      </w:r>
      <w:r>
        <w:rPr>
          <w:color w:val="231F20"/>
          <w:spacing w:val="-6"/>
        </w:rPr>
        <w:t> </w:t>
      </w:r>
      <w:r>
        <w:rPr>
          <w:color w:val="231F20"/>
        </w:rPr>
        <w:t>lugares</w:t>
      </w:r>
      <w:r>
        <w:rPr>
          <w:color w:val="231F20"/>
          <w:spacing w:val="-6"/>
        </w:rPr>
        <w:t> </w:t>
      </w:r>
      <w:r>
        <w:rPr>
          <w:color w:val="231F20"/>
        </w:rPr>
        <w:t>de</w:t>
      </w:r>
      <w:r>
        <w:rPr>
          <w:color w:val="231F20"/>
          <w:spacing w:val="-5"/>
        </w:rPr>
        <w:t> </w:t>
      </w:r>
      <w:r>
        <w:rPr>
          <w:color w:val="231F20"/>
        </w:rPr>
        <w:t>difícil acceso) sino que deben incorporarse nuevas estrategias y programas  </w:t>
      </w:r>
      <w:r>
        <w:rPr>
          <w:color w:val="231F20"/>
          <w:spacing w:val="40"/>
        </w:rPr>
        <w:t> </w:t>
      </w:r>
      <w:r>
        <w:rPr>
          <w:color w:val="231F20"/>
        </w:rPr>
        <w:t>que</w:t>
      </w:r>
    </w:p>
    <w:p>
      <w:pPr>
        <w:spacing w:after="0" w:line="247" w:lineRule="auto"/>
        <w:jc w:val="both"/>
        <w:sectPr>
          <w:pgSz w:w="9360" w:h="13040"/>
          <w:pgMar w:header="0" w:footer="496" w:top="840" w:bottom="680" w:left="1300" w:right="1300"/>
        </w:sectPr>
      </w:pPr>
    </w:p>
    <w:p>
      <w:pPr>
        <w:spacing w:before="45"/>
        <w:ind w:left="117" w:right="18" w:firstLine="537"/>
        <w:jc w:val="left"/>
        <w:rPr>
          <w:rFonts w:ascii="Arial" w:hAnsi="Arial"/>
          <w:i/>
          <w:sz w:val="20"/>
        </w:rPr>
      </w:pP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retos</w:t>
      </w:r>
      <w:r>
        <w:rPr>
          <w:rFonts w:ascii="Arial" w:hAnsi="Arial"/>
          <w:color w:val="231F20"/>
          <w:spacing w:val="-14"/>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atención</w:t>
      </w:r>
      <w:r>
        <w:rPr>
          <w:rFonts w:ascii="Arial" w:hAnsi="Arial"/>
          <w:color w:val="231F20"/>
          <w:spacing w:val="-14"/>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salud</w:t>
      </w:r>
      <w:r>
        <w:rPr>
          <w:rFonts w:ascii="Arial" w:hAnsi="Arial"/>
          <w:color w:val="231F20"/>
          <w:spacing w:val="-15"/>
          <w:w w:val="70"/>
          <w:sz w:val="20"/>
        </w:rPr>
        <w:t> </w:t>
      </w:r>
      <w:r>
        <w:rPr>
          <w:rFonts w:ascii="Arial" w:hAnsi="Arial"/>
          <w:color w:val="231F20"/>
          <w:w w:val="70"/>
          <w:sz w:val="20"/>
        </w:rPr>
        <w:t>para</w:t>
      </w:r>
      <w:r>
        <w:rPr>
          <w:rFonts w:ascii="Arial" w:hAnsi="Arial"/>
          <w:color w:val="231F20"/>
          <w:spacing w:val="-15"/>
          <w:w w:val="70"/>
          <w:sz w:val="20"/>
        </w:rPr>
        <w:t> </w:t>
      </w:r>
      <w:r>
        <w:rPr>
          <w:rFonts w:ascii="Arial" w:hAnsi="Arial"/>
          <w:color w:val="231F20"/>
          <w:w w:val="70"/>
          <w:sz w:val="20"/>
        </w:rPr>
        <w:t>adultos</w:t>
      </w:r>
      <w:r>
        <w:rPr>
          <w:rFonts w:ascii="Arial" w:hAnsi="Arial"/>
          <w:color w:val="231F20"/>
          <w:spacing w:val="-15"/>
          <w:w w:val="70"/>
          <w:sz w:val="20"/>
        </w:rPr>
        <w:t> </w:t>
      </w:r>
      <w:r>
        <w:rPr>
          <w:rFonts w:ascii="Arial" w:hAnsi="Arial"/>
          <w:color w:val="231F20"/>
          <w:w w:val="70"/>
          <w:sz w:val="20"/>
        </w:rPr>
        <w:t>mayores...</w:t>
      </w:r>
      <w:r>
        <w:rPr>
          <w:rFonts w:ascii="Arial" w:hAnsi="Arial"/>
          <w:color w:val="231F20"/>
          <w:spacing w:val="-15"/>
          <w:w w:val="70"/>
          <w:sz w:val="20"/>
        </w:rPr>
        <w:t> </w:t>
      </w:r>
      <w:r>
        <w:rPr>
          <w:rFonts w:ascii="Arial" w:hAnsi="Arial"/>
          <w:color w:val="231F20"/>
          <w:w w:val="70"/>
          <w:sz w:val="20"/>
        </w:rPr>
        <w:t>/Blanca</w:t>
      </w:r>
      <w:r>
        <w:rPr>
          <w:rFonts w:ascii="Arial" w:hAnsi="Arial"/>
          <w:color w:val="231F20"/>
          <w:spacing w:val="-22"/>
          <w:w w:val="70"/>
          <w:sz w:val="20"/>
        </w:rPr>
        <w:t> </w:t>
      </w:r>
      <w:r>
        <w:rPr>
          <w:rFonts w:ascii="Arial" w:hAnsi="Arial"/>
          <w:color w:val="231F20"/>
          <w:w w:val="70"/>
          <w:sz w:val="20"/>
        </w:rPr>
        <w:t>Estela</w:t>
      </w:r>
      <w:r>
        <w:rPr>
          <w:rFonts w:ascii="Arial" w:hAnsi="Arial"/>
          <w:color w:val="231F20"/>
          <w:spacing w:val="-22"/>
          <w:w w:val="70"/>
          <w:sz w:val="20"/>
        </w:rPr>
        <w:t> </w:t>
      </w:r>
      <w:r>
        <w:rPr>
          <w:rFonts w:ascii="Arial" w:hAnsi="Arial"/>
          <w:color w:val="231F20"/>
          <w:w w:val="70"/>
          <w:sz w:val="20"/>
        </w:rPr>
        <w:t>Pelcastre-Villafuerte</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14"/>
        <w:jc w:val="both"/>
      </w:pPr>
      <w:r>
        <w:rPr>
          <w:color w:val="231F20"/>
        </w:rPr>
        <w:t>permitan satisfacer las necesidades emergentes con oportunidad y</w:t>
      </w:r>
      <w:r>
        <w:rPr>
          <w:color w:val="231F20"/>
          <w:spacing w:val="-29"/>
        </w:rPr>
        <w:t> </w:t>
      </w:r>
      <w:r>
        <w:rPr>
          <w:color w:val="231F20"/>
        </w:rPr>
        <w:t>equidad (CONAPO, 2008: 8).</w:t>
      </w:r>
    </w:p>
    <w:p>
      <w:pPr>
        <w:pStyle w:val="BodyText"/>
        <w:spacing w:line="247" w:lineRule="auto"/>
        <w:ind w:left="117" w:right="114" w:firstLine="283"/>
        <w:jc w:val="both"/>
      </w:pPr>
      <w:r>
        <w:rPr>
          <w:color w:val="231F20"/>
        </w:rPr>
        <w:t>Ante este panorama se propone aquí la necesidad de generar nuevos esquemas de atención con enfoque intercultural que procuren un mayor beneficio</w:t>
      </w:r>
      <w:r>
        <w:rPr>
          <w:color w:val="231F20"/>
          <w:spacing w:val="-7"/>
        </w:rPr>
        <w:t> </w:t>
      </w:r>
      <w:r>
        <w:rPr>
          <w:color w:val="231F20"/>
        </w:rPr>
        <w:t>a</w:t>
      </w:r>
      <w:r>
        <w:rPr>
          <w:color w:val="231F20"/>
          <w:spacing w:val="-7"/>
        </w:rPr>
        <w:t> </w:t>
      </w:r>
      <w:r>
        <w:rPr>
          <w:color w:val="231F20"/>
        </w:rPr>
        <w:t>esta</w:t>
      </w:r>
      <w:r>
        <w:rPr>
          <w:color w:val="231F20"/>
          <w:spacing w:val="-7"/>
        </w:rPr>
        <w:t> </w:t>
      </w:r>
      <w:r>
        <w:rPr>
          <w:color w:val="231F20"/>
        </w:rPr>
        <w:t>población.</w:t>
      </w:r>
      <w:r>
        <w:rPr>
          <w:color w:val="231F20"/>
          <w:spacing w:val="-7"/>
        </w:rPr>
        <w:t> </w:t>
      </w:r>
      <w:r>
        <w:rPr>
          <w:color w:val="231F20"/>
        </w:rPr>
        <w:t>Con</w:t>
      </w:r>
      <w:r>
        <w:rPr>
          <w:color w:val="231F20"/>
          <w:spacing w:val="-7"/>
        </w:rPr>
        <w:t> </w:t>
      </w:r>
      <w:r>
        <w:rPr>
          <w:color w:val="231F20"/>
        </w:rPr>
        <w:t>esta</w:t>
      </w:r>
      <w:r>
        <w:rPr>
          <w:color w:val="231F20"/>
          <w:spacing w:val="-7"/>
        </w:rPr>
        <w:t> </w:t>
      </w:r>
      <w:r>
        <w:rPr>
          <w:color w:val="231F20"/>
        </w:rPr>
        <w:t>meta</w:t>
      </w:r>
      <w:r>
        <w:rPr>
          <w:color w:val="231F20"/>
          <w:spacing w:val="-7"/>
        </w:rPr>
        <w:t> </w:t>
      </w:r>
      <w:r>
        <w:rPr>
          <w:color w:val="231F20"/>
        </w:rPr>
        <w:t>en</w:t>
      </w:r>
      <w:r>
        <w:rPr>
          <w:color w:val="231F20"/>
          <w:spacing w:val="-7"/>
        </w:rPr>
        <w:t> </w:t>
      </w:r>
      <w:r>
        <w:rPr>
          <w:color w:val="231F20"/>
        </w:rPr>
        <w:t>mente,</w:t>
      </w:r>
      <w:r>
        <w:rPr>
          <w:color w:val="231F20"/>
          <w:spacing w:val="-7"/>
        </w:rPr>
        <w:t> </w:t>
      </w:r>
      <w:r>
        <w:rPr>
          <w:color w:val="231F20"/>
        </w:rPr>
        <w:t>un</w:t>
      </w:r>
      <w:r>
        <w:rPr>
          <w:color w:val="231F20"/>
          <w:spacing w:val="-7"/>
        </w:rPr>
        <w:t> </w:t>
      </w:r>
      <w:r>
        <w:rPr>
          <w:color w:val="231F20"/>
        </w:rPr>
        <w:t>equipo</w:t>
      </w:r>
      <w:r>
        <w:rPr>
          <w:color w:val="231F20"/>
          <w:spacing w:val="-7"/>
        </w:rPr>
        <w:t> </w:t>
      </w:r>
      <w:r>
        <w:rPr>
          <w:color w:val="231F20"/>
        </w:rPr>
        <w:t>del</w:t>
      </w:r>
      <w:r>
        <w:rPr>
          <w:color w:val="231F20"/>
          <w:spacing w:val="-7"/>
        </w:rPr>
        <w:t> </w:t>
      </w:r>
      <w:r>
        <w:rPr>
          <w:color w:val="231F20"/>
        </w:rPr>
        <w:t>Instituto Nacional de Salud Pública, con el subsidio del Consejo Nacional de Cien- cia y Tecnología, llevó a cabo una investigación con el fin de identificar un</w:t>
      </w:r>
      <w:r>
        <w:rPr>
          <w:color w:val="231F20"/>
          <w:spacing w:val="-9"/>
        </w:rPr>
        <w:t> </w:t>
      </w:r>
      <w:r>
        <w:rPr>
          <w:color w:val="231F20"/>
        </w:rPr>
        <w:t>modelo</w:t>
      </w:r>
      <w:r>
        <w:rPr>
          <w:color w:val="231F20"/>
          <w:spacing w:val="-10"/>
        </w:rPr>
        <w:t> </w:t>
      </w:r>
      <w:r>
        <w:rPr>
          <w:color w:val="231F20"/>
        </w:rPr>
        <w:t>de</w:t>
      </w:r>
      <w:r>
        <w:rPr>
          <w:color w:val="231F20"/>
          <w:spacing w:val="-9"/>
        </w:rPr>
        <w:t> </w:t>
      </w:r>
      <w:r>
        <w:rPr>
          <w:color w:val="231F20"/>
        </w:rPr>
        <w:t>atención</w:t>
      </w:r>
      <w:r>
        <w:rPr>
          <w:color w:val="231F20"/>
          <w:spacing w:val="-10"/>
        </w:rPr>
        <w:t> </w:t>
      </w:r>
      <w:r>
        <w:rPr>
          <w:color w:val="231F20"/>
        </w:rPr>
        <w:t>integral</w:t>
      </w:r>
      <w:r>
        <w:rPr>
          <w:color w:val="231F20"/>
          <w:spacing w:val="-10"/>
        </w:rPr>
        <w:t> </w:t>
      </w:r>
      <w:r>
        <w:rPr>
          <w:color w:val="231F20"/>
        </w:rPr>
        <w:t>en</w:t>
      </w:r>
      <w:r>
        <w:rPr>
          <w:color w:val="231F20"/>
          <w:spacing w:val="-10"/>
        </w:rPr>
        <w:t> </w:t>
      </w:r>
      <w:r>
        <w:rPr>
          <w:color w:val="231F20"/>
        </w:rPr>
        <w:t>salud,</w:t>
      </w:r>
      <w:r>
        <w:rPr>
          <w:color w:val="231F20"/>
          <w:spacing w:val="-9"/>
        </w:rPr>
        <w:t> </w:t>
      </w:r>
      <w:r>
        <w:rPr>
          <w:color w:val="231F20"/>
        </w:rPr>
        <w:t>interculturalmente</w:t>
      </w:r>
      <w:r>
        <w:rPr>
          <w:color w:val="231F20"/>
          <w:spacing w:val="-11"/>
        </w:rPr>
        <w:t> </w:t>
      </w:r>
      <w:r>
        <w:rPr>
          <w:color w:val="231F20"/>
        </w:rPr>
        <w:t>apropiado,</w:t>
      </w:r>
      <w:r>
        <w:rPr>
          <w:color w:val="231F20"/>
          <w:spacing w:val="-10"/>
        </w:rPr>
        <w:t> </w:t>
      </w:r>
      <w:r>
        <w:rPr>
          <w:color w:val="231F20"/>
        </w:rPr>
        <w:t>que respondiera a las necesidades de las y los indígenas adultos mayores de</w:t>
      </w:r>
      <w:r>
        <w:rPr>
          <w:color w:val="231F20"/>
          <w:spacing w:val="-37"/>
        </w:rPr>
        <w:t> </w:t>
      </w:r>
      <w:r>
        <w:rPr>
          <w:color w:val="231F20"/>
        </w:rPr>
        <w:t>60 años o más, desde el punto de vista de prestadores de servicios de salud, formales e informales y de los propios adultos mayores indígenas. Uno  de los objetivos específicos de la investigación fue la identificación de las principales necesidades de salud que tenían hombres y mujeres adultos mayores indígenas que viven en zonas</w:t>
      </w:r>
      <w:r>
        <w:rPr>
          <w:color w:val="231F20"/>
          <w:spacing w:val="-4"/>
        </w:rPr>
        <w:t> </w:t>
      </w:r>
      <w:r>
        <w:rPr>
          <w:color w:val="231F20"/>
        </w:rPr>
        <w:t>rurales.</w:t>
      </w:r>
    </w:p>
    <w:p>
      <w:pPr>
        <w:pStyle w:val="Heading3"/>
      </w:pPr>
      <w:r>
        <w:rPr>
          <w:color w:val="231F20"/>
        </w:rPr>
        <w:t>Metodología</w:t>
      </w:r>
    </w:p>
    <w:p>
      <w:pPr>
        <w:spacing w:before="152"/>
        <w:ind w:left="117" w:right="0" w:firstLine="0"/>
        <w:jc w:val="both"/>
        <w:rPr>
          <w:i/>
          <w:sz w:val="22"/>
        </w:rPr>
      </w:pPr>
      <w:r>
        <w:rPr>
          <w:i/>
          <w:color w:val="231F20"/>
          <w:sz w:val="22"/>
        </w:rPr>
        <w:t>Diseño</w:t>
      </w:r>
    </w:p>
    <w:p>
      <w:pPr>
        <w:pStyle w:val="BodyText"/>
        <w:spacing w:line="247" w:lineRule="auto" w:before="177"/>
        <w:ind w:left="117" w:right="114"/>
        <w:jc w:val="both"/>
      </w:pPr>
      <w:r>
        <w:rPr>
          <w:color w:val="231F20"/>
        </w:rPr>
        <w:t>La estrategia metodológica empleada fue un diseño cualitativo con entre- vistas semiestructuradas a personas indígenas adultas mayores de 60 años o más; a prestadores de servicios de salud y a recursos locales de atención a</w:t>
      </w:r>
      <w:r>
        <w:rPr>
          <w:color w:val="231F20"/>
          <w:spacing w:val="-6"/>
        </w:rPr>
        <w:t> </w:t>
      </w:r>
      <w:r>
        <w:rPr>
          <w:color w:val="231F20"/>
        </w:rPr>
        <w:t>la</w:t>
      </w:r>
      <w:r>
        <w:rPr>
          <w:color w:val="231F20"/>
          <w:spacing w:val="-6"/>
        </w:rPr>
        <w:t> </w:t>
      </w:r>
      <w:r>
        <w:rPr>
          <w:color w:val="231F20"/>
        </w:rPr>
        <w:t>salud.</w:t>
      </w:r>
      <w:r>
        <w:rPr>
          <w:color w:val="231F20"/>
          <w:spacing w:val="-6"/>
        </w:rPr>
        <w:t> </w:t>
      </w:r>
      <w:r>
        <w:rPr>
          <w:color w:val="231F20"/>
        </w:rPr>
        <w:t>Esta</w:t>
      </w:r>
      <w:r>
        <w:rPr>
          <w:color w:val="231F20"/>
          <w:spacing w:val="-6"/>
        </w:rPr>
        <w:t> </w:t>
      </w:r>
      <w:r>
        <w:rPr>
          <w:color w:val="231F20"/>
        </w:rPr>
        <w:t>estrategia</w:t>
      </w:r>
      <w:r>
        <w:rPr>
          <w:color w:val="231F20"/>
          <w:spacing w:val="-6"/>
        </w:rPr>
        <w:t> </w:t>
      </w:r>
      <w:r>
        <w:rPr>
          <w:color w:val="231F20"/>
        </w:rPr>
        <w:t>se</w:t>
      </w:r>
      <w:r>
        <w:rPr>
          <w:color w:val="231F20"/>
          <w:spacing w:val="-6"/>
        </w:rPr>
        <w:t> </w:t>
      </w:r>
      <w:r>
        <w:rPr>
          <w:color w:val="231F20"/>
        </w:rPr>
        <w:t>complementó</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descripción</w:t>
      </w:r>
      <w:r>
        <w:rPr>
          <w:color w:val="231F20"/>
          <w:spacing w:val="-6"/>
        </w:rPr>
        <w:t> </w:t>
      </w:r>
      <w:r>
        <w:rPr>
          <w:color w:val="231F20"/>
        </w:rPr>
        <w:t>etnográfica encaminada a la caracterización del contexto estructural de las comunida- des, además de una revisión documental sobre algunos indicadores socio- demográficos pertinentes y modelos ya existentes para poblaciones indí- genas; de manera que este diseño integró la triangulación intra-método, es decir, la combinación de técnicas de levantamiento de información bajo una misma perspectiva de estudio (Arias, 2000) con el fin de enriquecer</w:t>
      </w:r>
      <w:r>
        <w:rPr>
          <w:color w:val="231F20"/>
          <w:spacing w:val="-29"/>
        </w:rPr>
        <w:t> </w:t>
      </w:r>
      <w:r>
        <w:rPr>
          <w:color w:val="231F20"/>
        </w:rPr>
        <w:t>la información</w:t>
      </w:r>
      <w:r>
        <w:rPr>
          <w:color w:val="231F20"/>
          <w:spacing w:val="-1"/>
        </w:rPr>
        <w:t> </w:t>
      </w:r>
      <w:r>
        <w:rPr>
          <w:color w:val="231F20"/>
        </w:rPr>
        <w:t>obtenida.</w:t>
      </w:r>
    </w:p>
    <w:p>
      <w:pPr>
        <w:spacing w:before="149"/>
        <w:ind w:left="117" w:right="0" w:firstLine="0"/>
        <w:jc w:val="both"/>
        <w:rPr>
          <w:i/>
          <w:sz w:val="22"/>
        </w:rPr>
      </w:pPr>
      <w:r>
        <w:rPr>
          <w:i/>
          <w:color w:val="231F20"/>
          <w:sz w:val="22"/>
        </w:rPr>
        <w:t>Comunidades de estudio</w:t>
      </w:r>
    </w:p>
    <w:p>
      <w:pPr>
        <w:pStyle w:val="BodyText"/>
        <w:spacing w:line="247" w:lineRule="auto" w:before="177"/>
        <w:ind w:left="117" w:right="115"/>
        <w:jc w:val="both"/>
      </w:pPr>
      <w:r>
        <w:rPr>
          <w:color w:val="231F20"/>
        </w:rPr>
        <w:t>De</w:t>
      </w:r>
      <w:r>
        <w:rPr>
          <w:color w:val="231F20"/>
          <w:spacing w:val="-16"/>
        </w:rPr>
        <w:t> </w:t>
      </w:r>
      <w:r>
        <w:rPr>
          <w:color w:val="231F20"/>
        </w:rPr>
        <w:t>acuerdo</w:t>
      </w:r>
      <w:r>
        <w:rPr>
          <w:color w:val="231F20"/>
          <w:spacing w:val="-16"/>
        </w:rPr>
        <w:t> </w:t>
      </w:r>
      <w:r>
        <w:rPr>
          <w:color w:val="231F20"/>
        </w:rPr>
        <w:t>con</w:t>
      </w:r>
      <w:r>
        <w:rPr>
          <w:color w:val="231F20"/>
          <w:spacing w:val="-16"/>
        </w:rPr>
        <w:t> </w:t>
      </w:r>
      <w:r>
        <w:rPr>
          <w:color w:val="231F20"/>
        </w:rPr>
        <w:t>las</w:t>
      </w:r>
      <w:r>
        <w:rPr>
          <w:color w:val="231F20"/>
          <w:spacing w:val="-16"/>
        </w:rPr>
        <w:t> </w:t>
      </w:r>
      <w:r>
        <w:rPr>
          <w:color w:val="231F20"/>
        </w:rPr>
        <w:t>regiones</w:t>
      </w:r>
      <w:r>
        <w:rPr>
          <w:color w:val="231F20"/>
          <w:spacing w:val="-16"/>
        </w:rPr>
        <w:t> </w:t>
      </w:r>
      <w:r>
        <w:rPr>
          <w:color w:val="231F20"/>
        </w:rPr>
        <w:t>indígenas</w:t>
      </w:r>
      <w:r>
        <w:rPr>
          <w:color w:val="231F20"/>
          <w:spacing w:val="-16"/>
        </w:rPr>
        <w:t> </w:t>
      </w:r>
      <w:r>
        <w:rPr>
          <w:color w:val="231F20"/>
        </w:rPr>
        <w:t>identificadas</w:t>
      </w:r>
      <w:r>
        <w:rPr>
          <w:color w:val="231F20"/>
          <w:spacing w:val="-17"/>
        </w:rPr>
        <w:t> </w:t>
      </w:r>
      <w:r>
        <w:rPr>
          <w:color w:val="231F20"/>
        </w:rPr>
        <w:t>en</w:t>
      </w:r>
      <w:r>
        <w:rPr>
          <w:color w:val="231F20"/>
          <w:spacing w:val="-16"/>
        </w:rPr>
        <w:t> </w:t>
      </w:r>
      <w:r>
        <w:rPr>
          <w:color w:val="231F20"/>
        </w:rPr>
        <w:t>el</w:t>
      </w:r>
      <w:r>
        <w:rPr>
          <w:color w:val="231F20"/>
          <w:spacing w:val="-16"/>
        </w:rPr>
        <w:t> </w:t>
      </w:r>
      <w:r>
        <w:rPr>
          <w:color w:val="231F20"/>
        </w:rPr>
        <w:t>país</w:t>
      </w:r>
      <w:r>
        <w:rPr>
          <w:color w:val="231F20"/>
          <w:spacing w:val="-16"/>
        </w:rPr>
        <w:t> </w:t>
      </w:r>
      <w:r>
        <w:rPr>
          <w:color w:val="231F20"/>
        </w:rPr>
        <w:t>(CDI,</w:t>
      </w:r>
      <w:r>
        <w:rPr>
          <w:color w:val="231F20"/>
          <w:spacing w:val="-16"/>
        </w:rPr>
        <w:t> </w:t>
      </w:r>
      <w:r>
        <w:rPr>
          <w:color w:val="231F20"/>
        </w:rPr>
        <w:t>2006b) así como con la densidad de población adulta mayor indígena en esas re- giones (CDI, 2006a) y el número de municipios indígenas y con presencia indígena (CDI, 2006b) se propuso Chihuahua para la región norte del país identificada</w:t>
      </w:r>
      <w:r>
        <w:rPr>
          <w:color w:val="231F20"/>
          <w:spacing w:val="-6"/>
        </w:rPr>
        <w:t> </w:t>
      </w:r>
      <w:r>
        <w:rPr>
          <w:color w:val="231F20"/>
        </w:rPr>
        <w:t>como</w:t>
      </w:r>
      <w:r>
        <w:rPr>
          <w:color w:val="231F20"/>
          <w:spacing w:val="-10"/>
        </w:rPr>
        <w:t> </w:t>
      </w:r>
      <w:r>
        <w:rPr>
          <w:color w:val="231F20"/>
        </w:rPr>
        <w:t>Tarahumara,</w:t>
      </w:r>
      <w:r>
        <w:rPr>
          <w:color w:val="231F20"/>
          <w:spacing w:val="-6"/>
        </w:rPr>
        <w:t> </w:t>
      </w:r>
      <w:r>
        <w:rPr>
          <w:color w:val="231F20"/>
        </w:rPr>
        <w:t>Guerrero</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región</w:t>
      </w:r>
      <w:r>
        <w:rPr>
          <w:color w:val="231F20"/>
          <w:spacing w:val="-6"/>
        </w:rPr>
        <w:t> </w:t>
      </w:r>
      <w:r>
        <w:rPr>
          <w:color w:val="231F20"/>
        </w:rPr>
        <w:t>centro</w:t>
      </w:r>
      <w:r>
        <w:rPr>
          <w:color w:val="231F20"/>
          <w:spacing w:val="-6"/>
        </w:rPr>
        <w:t> </w:t>
      </w:r>
      <w:r>
        <w:rPr>
          <w:color w:val="231F20"/>
        </w:rPr>
        <w:t>identificada como</w:t>
      </w:r>
      <w:r>
        <w:rPr>
          <w:color w:val="231F20"/>
          <w:spacing w:val="-5"/>
        </w:rPr>
        <w:t> </w:t>
      </w:r>
      <w:r>
        <w:rPr>
          <w:color w:val="231F20"/>
        </w:rPr>
        <w:t>Montaña</w:t>
      </w:r>
      <w:r>
        <w:rPr>
          <w:color w:val="231F20"/>
          <w:spacing w:val="-5"/>
        </w:rPr>
        <w:t> </w:t>
      </w:r>
      <w:r>
        <w:rPr>
          <w:color w:val="231F20"/>
        </w:rPr>
        <w:t>de</w:t>
      </w:r>
      <w:r>
        <w:rPr>
          <w:color w:val="231F20"/>
          <w:spacing w:val="-5"/>
        </w:rPr>
        <w:t> </w:t>
      </w:r>
      <w:r>
        <w:rPr>
          <w:color w:val="231F20"/>
        </w:rPr>
        <w:t>Guerrero</w:t>
      </w:r>
      <w:r>
        <w:rPr>
          <w:color w:val="231F20"/>
          <w:spacing w:val="-5"/>
        </w:rPr>
        <w:t> </w:t>
      </w:r>
      <w:r>
        <w:rPr>
          <w:color w:val="231F20"/>
        </w:rPr>
        <w:t>y</w:t>
      </w:r>
      <w:r>
        <w:rPr>
          <w:color w:val="231F20"/>
          <w:spacing w:val="-5"/>
        </w:rPr>
        <w:t> </w:t>
      </w:r>
      <w:r>
        <w:rPr>
          <w:color w:val="231F20"/>
        </w:rPr>
        <w:t>Quintana</w:t>
      </w:r>
      <w:r>
        <w:rPr>
          <w:color w:val="231F20"/>
          <w:spacing w:val="-5"/>
        </w:rPr>
        <w:t> </w:t>
      </w:r>
      <w:r>
        <w:rPr>
          <w:color w:val="231F20"/>
        </w:rPr>
        <w:t>Roo</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región</w:t>
      </w:r>
      <w:r>
        <w:rPr>
          <w:color w:val="231F20"/>
          <w:spacing w:val="-5"/>
        </w:rPr>
        <w:t> </w:t>
      </w:r>
      <w:r>
        <w:rPr>
          <w:color w:val="231F20"/>
        </w:rPr>
        <w:t>sur</w:t>
      </w:r>
      <w:r>
        <w:rPr>
          <w:color w:val="231F20"/>
          <w:spacing w:val="-5"/>
        </w:rPr>
        <w:t> </w:t>
      </w:r>
      <w:r>
        <w:rPr>
          <w:color w:val="231F20"/>
        </w:rPr>
        <w:t>identificada como Maya, trabajando respectivamente con los grupos étnicos</w:t>
      </w:r>
      <w:r>
        <w:rPr>
          <w:color w:val="231F20"/>
          <w:spacing w:val="14"/>
        </w:rPr>
        <w:t> </w:t>
      </w:r>
      <w:r>
        <w:rPr>
          <w:color w:val="231F20"/>
        </w:rPr>
        <w:t>mayorita-</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15"/>
        <w:jc w:val="both"/>
      </w:pPr>
      <w:r>
        <w:rPr>
          <w:color w:val="231F20"/>
        </w:rPr>
        <w:t>rios en cada región: tarahumara, náhualt y maya. A estas regiones corres- ponden municipios de alta y muy alta marginación (CDI, 2006a).</w:t>
      </w:r>
    </w:p>
    <w:p>
      <w:pPr>
        <w:pStyle w:val="BodyText"/>
        <w:spacing w:line="247" w:lineRule="auto"/>
        <w:ind w:left="117" w:right="114" w:firstLine="283"/>
        <w:jc w:val="both"/>
      </w:pPr>
      <w:r>
        <w:rPr>
          <w:color w:val="231F20"/>
        </w:rPr>
        <w:t>De acuerdo con el lugar que ocupan en el contexto estatal respecto a</w:t>
      </w:r>
      <w:r>
        <w:rPr>
          <w:color w:val="231F20"/>
          <w:spacing w:val="-34"/>
        </w:rPr>
        <w:t> </w:t>
      </w:r>
      <w:r>
        <w:rPr>
          <w:color w:val="231F20"/>
        </w:rPr>
        <w:t>su grado de marginación (primeros diez lugares) (CONAPO, 2005), al por- centaje de la población que vive en localidades rurales de menos de cinco mil habitantes, la densidad de población indígena y la cercanía</w:t>
      </w:r>
      <w:r>
        <w:rPr>
          <w:color w:val="231F20"/>
          <w:spacing w:val="-31"/>
        </w:rPr>
        <w:t> </w:t>
      </w:r>
      <w:r>
        <w:rPr>
          <w:color w:val="231F20"/>
        </w:rPr>
        <w:t>geográfica, se ubicaron en Chihuahua los municipios de Guachochi (6º lugar estatal)  y Balleza (8º lugar estatal); en Guerrero, los municipios de Acatepec (2º lugar estatal) y Atlixtac (6º lugar estatal) que se ubican en la región geo- gráfica de la montaña; en Quintana Roo, los municipios de Felipe Carrillo Puerto (1º lugar estatal) y José María Morelos (2º lugar</w:t>
      </w:r>
      <w:r>
        <w:rPr>
          <w:color w:val="231F20"/>
          <w:spacing w:val="-21"/>
        </w:rPr>
        <w:t> </w:t>
      </w:r>
      <w:r>
        <w:rPr>
          <w:color w:val="231F20"/>
        </w:rPr>
        <w:t>estatal).</w:t>
      </w:r>
    </w:p>
    <w:p>
      <w:pPr>
        <w:pStyle w:val="BodyText"/>
        <w:spacing w:line="247" w:lineRule="auto"/>
        <w:ind w:left="117" w:right="115" w:firstLine="283"/>
        <w:jc w:val="both"/>
      </w:pPr>
      <w:r>
        <w:rPr>
          <w:color w:val="231F20"/>
        </w:rPr>
        <w:t>La</w:t>
      </w:r>
      <w:r>
        <w:rPr>
          <w:color w:val="231F20"/>
          <w:spacing w:val="-9"/>
        </w:rPr>
        <w:t> </w:t>
      </w:r>
      <w:r>
        <w:rPr>
          <w:color w:val="231F20"/>
        </w:rPr>
        <w:t>mayoría</w:t>
      </w:r>
      <w:r>
        <w:rPr>
          <w:color w:val="231F20"/>
          <w:spacing w:val="-10"/>
        </w:rPr>
        <w:t> </w:t>
      </w:r>
      <w:r>
        <w:rPr>
          <w:color w:val="231F20"/>
        </w:rPr>
        <w:t>de</w:t>
      </w:r>
      <w:r>
        <w:rPr>
          <w:color w:val="231F20"/>
          <w:spacing w:val="-9"/>
        </w:rPr>
        <w:t> </w:t>
      </w:r>
      <w:r>
        <w:rPr>
          <w:color w:val="231F20"/>
        </w:rPr>
        <w:t>los</w:t>
      </w:r>
      <w:r>
        <w:rPr>
          <w:color w:val="231F20"/>
          <w:spacing w:val="-9"/>
        </w:rPr>
        <w:t> </w:t>
      </w:r>
      <w:r>
        <w:rPr>
          <w:color w:val="231F20"/>
        </w:rPr>
        <w:t>informantes</w:t>
      </w:r>
      <w:r>
        <w:rPr>
          <w:color w:val="231F20"/>
          <w:spacing w:val="-10"/>
        </w:rPr>
        <w:t> </w:t>
      </w:r>
      <w:r>
        <w:rPr>
          <w:color w:val="231F20"/>
        </w:rPr>
        <w:t>fueron</w:t>
      </w:r>
      <w:r>
        <w:rPr>
          <w:color w:val="231F20"/>
          <w:spacing w:val="-9"/>
        </w:rPr>
        <w:t> </w:t>
      </w:r>
      <w:r>
        <w:rPr>
          <w:color w:val="231F20"/>
        </w:rPr>
        <w:t>hablantes</w:t>
      </w:r>
      <w:r>
        <w:rPr>
          <w:color w:val="231F20"/>
          <w:spacing w:val="-9"/>
        </w:rPr>
        <w:t> </w:t>
      </w:r>
      <w:r>
        <w:rPr>
          <w:color w:val="231F20"/>
        </w:rPr>
        <w:t>de</w:t>
      </w:r>
      <w:r>
        <w:rPr>
          <w:color w:val="231F20"/>
          <w:spacing w:val="-9"/>
        </w:rPr>
        <w:t> </w:t>
      </w:r>
      <w:r>
        <w:rPr>
          <w:color w:val="231F20"/>
        </w:rPr>
        <w:t>lengua</w:t>
      </w:r>
      <w:r>
        <w:rPr>
          <w:color w:val="231F20"/>
          <w:spacing w:val="-10"/>
        </w:rPr>
        <w:t> </w:t>
      </w:r>
      <w:r>
        <w:rPr>
          <w:color w:val="231F20"/>
        </w:rPr>
        <w:t>indígena,</w:t>
      </w:r>
      <w:r>
        <w:rPr>
          <w:color w:val="231F20"/>
          <w:spacing w:val="-10"/>
        </w:rPr>
        <w:t> </w:t>
      </w:r>
      <w:r>
        <w:rPr>
          <w:color w:val="231F20"/>
        </w:rPr>
        <w:t>por lo que se contó con el apoyo de traductores de las respectivas localidades para la realización de las</w:t>
      </w:r>
      <w:r>
        <w:rPr>
          <w:color w:val="231F20"/>
          <w:spacing w:val="-1"/>
        </w:rPr>
        <w:t> </w:t>
      </w:r>
      <w:r>
        <w:rPr>
          <w:color w:val="231F20"/>
        </w:rPr>
        <w:t>entrevistas.</w:t>
      </w:r>
    </w:p>
    <w:p>
      <w:pPr>
        <w:pStyle w:val="BodyText"/>
        <w:spacing w:line="247" w:lineRule="auto"/>
        <w:ind w:left="117" w:right="115" w:firstLine="283"/>
        <w:jc w:val="both"/>
      </w:pPr>
      <w:r>
        <w:rPr>
          <w:color w:val="231F20"/>
        </w:rPr>
        <w:t>Se entrevistaron también profesionales de la salud que prestaban sus servicios en centros de salud de cada región. Se identificaron médicos tra- dicionales por región quienes también fueron entrevistados con el apoyo de los traductores, por ser hablantes de lengua indígena.</w:t>
      </w:r>
    </w:p>
    <w:p>
      <w:pPr>
        <w:pStyle w:val="BodyText"/>
        <w:spacing w:line="247" w:lineRule="auto"/>
        <w:ind w:left="117" w:right="115" w:firstLine="283"/>
        <w:jc w:val="both"/>
      </w:pPr>
      <w:r>
        <w:rPr>
          <w:color w:val="231F20"/>
        </w:rPr>
        <w:t>El proyecto contó con las aprobaciones de las comisiones de Ética e Investigación del Instituto Nacional de Salud Pública.</w:t>
      </w:r>
    </w:p>
    <w:p>
      <w:pPr>
        <w:spacing w:before="149"/>
        <w:ind w:left="117" w:right="0" w:firstLine="0"/>
        <w:jc w:val="both"/>
        <w:rPr>
          <w:i/>
          <w:sz w:val="22"/>
        </w:rPr>
      </w:pPr>
      <w:r>
        <w:rPr>
          <w:i/>
          <w:color w:val="231F20"/>
          <w:sz w:val="22"/>
        </w:rPr>
        <w:t>Análisis de la información</w:t>
      </w:r>
    </w:p>
    <w:p>
      <w:pPr>
        <w:pStyle w:val="BodyText"/>
        <w:spacing w:line="247" w:lineRule="auto" w:before="177"/>
        <w:ind w:left="117" w:right="115"/>
        <w:jc w:val="both"/>
      </w:pPr>
      <w:r>
        <w:rPr>
          <w:color w:val="231F20"/>
        </w:rPr>
        <w:t>La información de las entrevistas, así como las anotaciones de campo a partir de la observación y el análisis de documentos, fue capturada en for- mato</w:t>
      </w:r>
      <w:r>
        <w:rPr>
          <w:color w:val="231F20"/>
          <w:spacing w:val="-12"/>
        </w:rPr>
        <w:t> </w:t>
      </w:r>
      <w:r>
        <w:rPr>
          <w:color w:val="231F20"/>
        </w:rPr>
        <w:t>de</w:t>
      </w:r>
      <w:r>
        <w:rPr>
          <w:color w:val="231F20"/>
          <w:spacing w:val="-12"/>
        </w:rPr>
        <w:t> </w:t>
      </w:r>
      <w:r>
        <w:rPr>
          <w:color w:val="231F20"/>
        </w:rPr>
        <w:t>texto</w:t>
      </w:r>
      <w:r>
        <w:rPr>
          <w:color w:val="231F20"/>
          <w:spacing w:val="-12"/>
        </w:rPr>
        <w:t> </w:t>
      </w:r>
      <w:r>
        <w:rPr>
          <w:color w:val="231F20"/>
        </w:rPr>
        <w:t>para</w:t>
      </w:r>
      <w:r>
        <w:rPr>
          <w:color w:val="231F20"/>
          <w:spacing w:val="-12"/>
        </w:rPr>
        <w:t> </w:t>
      </w:r>
      <w:r>
        <w:rPr>
          <w:color w:val="231F20"/>
        </w:rPr>
        <w:t>su</w:t>
      </w:r>
      <w:r>
        <w:rPr>
          <w:color w:val="231F20"/>
          <w:spacing w:val="-12"/>
        </w:rPr>
        <w:t> </w:t>
      </w:r>
      <w:r>
        <w:rPr>
          <w:color w:val="231F20"/>
        </w:rPr>
        <w:t>organización</w:t>
      </w:r>
      <w:r>
        <w:rPr>
          <w:color w:val="231F20"/>
          <w:spacing w:val="-12"/>
        </w:rPr>
        <w:t> </w:t>
      </w:r>
      <w:r>
        <w:rPr>
          <w:color w:val="231F20"/>
        </w:rPr>
        <w:t>y</w:t>
      </w:r>
      <w:r>
        <w:rPr>
          <w:color w:val="231F20"/>
          <w:spacing w:val="-12"/>
        </w:rPr>
        <w:t> </w:t>
      </w:r>
      <w:r>
        <w:rPr>
          <w:color w:val="231F20"/>
        </w:rPr>
        <w:t>tratamiento,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llevó</w:t>
      </w:r>
      <w:r>
        <w:rPr>
          <w:color w:val="231F20"/>
          <w:spacing w:val="-12"/>
        </w:rPr>
        <w:t> </w:t>
      </w:r>
      <w:r>
        <w:rPr>
          <w:color w:val="231F20"/>
        </w:rPr>
        <w:t>a</w:t>
      </w:r>
      <w:r>
        <w:rPr>
          <w:color w:val="231F20"/>
          <w:spacing w:val="-12"/>
        </w:rPr>
        <w:t> </w:t>
      </w:r>
      <w:r>
        <w:rPr>
          <w:color w:val="231F20"/>
        </w:rPr>
        <w:t>cabo</w:t>
      </w:r>
      <w:r>
        <w:rPr>
          <w:color w:val="231F20"/>
          <w:spacing w:val="-12"/>
        </w:rPr>
        <w:t> </w:t>
      </w:r>
      <w:r>
        <w:rPr>
          <w:color w:val="231F20"/>
        </w:rPr>
        <w:t>con</w:t>
      </w:r>
      <w:r>
        <w:rPr>
          <w:color w:val="231F20"/>
          <w:spacing w:val="-12"/>
        </w:rPr>
        <w:t> </w:t>
      </w:r>
      <w:r>
        <w:rPr>
          <w:color w:val="231F20"/>
        </w:rPr>
        <w:t>el apoyo del software para análisis cualitativo Atlas.ti </w:t>
      </w:r>
      <w:r>
        <w:rPr>
          <w:color w:val="231F20"/>
          <w:spacing w:val="-3"/>
        </w:rPr>
        <w:t>v.5.2.® </w:t>
      </w:r>
      <w:r>
        <w:rPr>
          <w:color w:val="231F20"/>
        </w:rPr>
        <w:t>siguiendo los pasos propuestos por la </w:t>
      </w:r>
      <w:r>
        <w:rPr>
          <w:color w:val="231F20"/>
          <w:spacing w:val="-3"/>
        </w:rPr>
        <w:t>Teoría</w:t>
      </w:r>
      <w:r>
        <w:rPr>
          <w:color w:val="231F20"/>
          <w:spacing w:val="-17"/>
        </w:rPr>
        <w:t> </w:t>
      </w:r>
      <w:r>
        <w:rPr>
          <w:color w:val="231F20"/>
        </w:rPr>
        <w:t>Fundamentada.</w:t>
      </w:r>
    </w:p>
    <w:p>
      <w:pPr>
        <w:pStyle w:val="BodyText"/>
        <w:spacing w:line="247" w:lineRule="auto"/>
        <w:ind w:left="117" w:right="114" w:firstLine="283"/>
        <w:jc w:val="both"/>
      </w:pPr>
      <w:r>
        <w:rPr>
          <w:color w:val="231F20"/>
        </w:rPr>
        <w:t>Uno de los insumos para la propuesta de un modelo de atención, fue la caracterización de las principales necesidades de salud de esta población, lo que a continuación se presenta como principales resultados.</w:t>
      </w:r>
    </w:p>
    <w:p>
      <w:pPr>
        <w:pStyle w:val="Heading3"/>
      </w:pPr>
      <w:r>
        <w:rPr>
          <w:color w:val="231F20"/>
        </w:rPr>
        <w:t>Resultados</w:t>
      </w:r>
    </w:p>
    <w:p>
      <w:pPr>
        <w:spacing w:before="152"/>
        <w:ind w:left="117" w:right="0" w:firstLine="0"/>
        <w:jc w:val="both"/>
        <w:rPr>
          <w:i/>
          <w:sz w:val="22"/>
        </w:rPr>
      </w:pPr>
      <w:r>
        <w:rPr>
          <w:i/>
          <w:color w:val="231F20"/>
          <w:sz w:val="22"/>
        </w:rPr>
        <w:t>Percepción de los adultos mayores de Quintana Roo (Grupo maya)</w:t>
      </w:r>
    </w:p>
    <w:p>
      <w:pPr>
        <w:spacing w:before="175"/>
        <w:ind w:left="117" w:right="0" w:firstLine="0"/>
        <w:jc w:val="both"/>
        <w:rPr>
          <w:sz w:val="20"/>
        </w:rPr>
      </w:pPr>
      <w:r>
        <w:rPr>
          <w:color w:val="231F20"/>
          <w:sz w:val="20"/>
        </w:rPr>
        <w:t>Bienestar</w:t>
      </w:r>
    </w:p>
    <w:p>
      <w:pPr>
        <w:pStyle w:val="BodyText"/>
        <w:spacing w:before="8"/>
        <w:rPr>
          <w:sz w:val="15"/>
        </w:rPr>
      </w:pPr>
    </w:p>
    <w:p>
      <w:pPr>
        <w:pStyle w:val="BodyText"/>
        <w:spacing w:line="247" w:lineRule="auto" w:before="1"/>
        <w:ind w:left="117" w:right="114"/>
        <w:jc w:val="both"/>
      </w:pPr>
      <w:r>
        <w:rPr>
          <w:color w:val="231F20"/>
        </w:rPr>
        <w:t>Hubo dos percepciones diferenciales respecto al estado de bienestar, por un lado los que consideran que no es muy bueno debido a que padecen   de molestias no especificadas, que los médicos no han podido </w:t>
      </w:r>
      <w:r>
        <w:rPr>
          <w:color w:val="231F20"/>
          <w:spacing w:val="8"/>
        </w:rPr>
        <w:t> </w:t>
      </w:r>
      <w:r>
        <w:rPr>
          <w:color w:val="231F20"/>
        </w:rPr>
        <w:t>identificar,</w:t>
      </w:r>
    </w:p>
    <w:p>
      <w:pPr>
        <w:spacing w:after="0" w:line="247" w:lineRule="auto"/>
        <w:jc w:val="both"/>
        <w:sectPr>
          <w:pgSz w:w="9360" w:h="13040"/>
          <w:pgMar w:header="0" w:footer="496" w:top="840" w:bottom="680" w:left="1300" w:right="1300"/>
        </w:sectPr>
      </w:pPr>
    </w:p>
    <w:p>
      <w:pPr>
        <w:spacing w:before="45"/>
        <w:ind w:left="117" w:right="18" w:firstLine="537"/>
        <w:jc w:val="left"/>
        <w:rPr>
          <w:rFonts w:ascii="Arial" w:hAnsi="Arial"/>
          <w:i/>
          <w:sz w:val="20"/>
        </w:rPr>
      </w:pP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retos</w:t>
      </w:r>
      <w:r>
        <w:rPr>
          <w:rFonts w:ascii="Arial" w:hAnsi="Arial"/>
          <w:color w:val="231F20"/>
          <w:spacing w:val="-14"/>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atención</w:t>
      </w:r>
      <w:r>
        <w:rPr>
          <w:rFonts w:ascii="Arial" w:hAnsi="Arial"/>
          <w:color w:val="231F20"/>
          <w:spacing w:val="-14"/>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salud</w:t>
      </w:r>
      <w:r>
        <w:rPr>
          <w:rFonts w:ascii="Arial" w:hAnsi="Arial"/>
          <w:color w:val="231F20"/>
          <w:spacing w:val="-15"/>
          <w:w w:val="70"/>
          <w:sz w:val="20"/>
        </w:rPr>
        <w:t> </w:t>
      </w:r>
      <w:r>
        <w:rPr>
          <w:rFonts w:ascii="Arial" w:hAnsi="Arial"/>
          <w:color w:val="231F20"/>
          <w:w w:val="70"/>
          <w:sz w:val="20"/>
        </w:rPr>
        <w:t>para</w:t>
      </w:r>
      <w:r>
        <w:rPr>
          <w:rFonts w:ascii="Arial" w:hAnsi="Arial"/>
          <w:color w:val="231F20"/>
          <w:spacing w:val="-15"/>
          <w:w w:val="70"/>
          <w:sz w:val="20"/>
        </w:rPr>
        <w:t> </w:t>
      </w:r>
      <w:r>
        <w:rPr>
          <w:rFonts w:ascii="Arial" w:hAnsi="Arial"/>
          <w:color w:val="231F20"/>
          <w:w w:val="70"/>
          <w:sz w:val="20"/>
        </w:rPr>
        <w:t>adultos</w:t>
      </w:r>
      <w:r>
        <w:rPr>
          <w:rFonts w:ascii="Arial" w:hAnsi="Arial"/>
          <w:color w:val="231F20"/>
          <w:spacing w:val="-15"/>
          <w:w w:val="70"/>
          <w:sz w:val="20"/>
        </w:rPr>
        <w:t> </w:t>
      </w:r>
      <w:r>
        <w:rPr>
          <w:rFonts w:ascii="Arial" w:hAnsi="Arial"/>
          <w:color w:val="231F20"/>
          <w:w w:val="70"/>
          <w:sz w:val="20"/>
        </w:rPr>
        <w:t>mayores...</w:t>
      </w:r>
      <w:r>
        <w:rPr>
          <w:rFonts w:ascii="Arial" w:hAnsi="Arial"/>
          <w:color w:val="231F20"/>
          <w:spacing w:val="-15"/>
          <w:w w:val="70"/>
          <w:sz w:val="20"/>
        </w:rPr>
        <w:t> </w:t>
      </w:r>
      <w:r>
        <w:rPr>
          <w:rFonts w:ascii="Arial" w:hAnsi="Arial"/>
          <w:color w:val="231F20"/>
          <w:w w:val="70"/>
          <w:sz w:val="20"/>
        </w:rPr>
        <w:t>/Blanca</w:t>
      </w:r>
      <w:r>
        <w:rPr>
          <w:rFonts w:ascii="Arial" w:hAnsi="Arial"/>
          <w:color w:val="231F20"/>
          <w:spacing w:val="-22"/>
          <w:w w:val="70"/>
          <w:sz w:val="20"/>
        </w:rPr>
        <w:t> </w:t>
      </w:r>
      <w:r>
        <w:rPr>
          <w:rFonts w:ascii="Arial" w:hAnsi="Arial"/>
          <w:color w:val="231F20"/>
          <w:w w:val="70"/>
          <w:sz w:val="20"/>
        </w:rPr>
        <w:t>Estela</w:t>
      </w:r>
      <w:r>
        <w:rPr>
          <w:rFonts w:ascii="Arial" w:hAnsi="Arial"/>
          <w:color w:val="231F20"/>
          <w:spacing w:val="-22"/>
          <w:w w:val="70"/>
          <w:sz w:val="20"/>
        </w:rPr>
        <w:t> </w:t>
      </w:r>
      <w:r>
        <w:rPr>
          <w:rFonts w:ascii="Arial" w:hAnsi="Arial"/>
          <w:color w:val="231F20"/>
          <w:w w:val="70"/>
          <w:sz w:val="20"/>
        </w:rPr>
        <w:t>Pelcastre-Villafuerte</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14"/>
        <w:jc w:val="both"/>
      </w:pPr>
      <w:r>
        <w:rPr>
          <w:color w:val="231F20"/>
        </w:rPr>
        <w:t>de manera que no tienen un tratamiento para disminuirlas. En el mismo sentido y aunque no reportan enfermedades crónicas diagnosticadas, sí mencionan, por ejemplo, que se sienten débiles, condición que describen precisamente</w:t>
      </w:r>
      <w:r>
        <w:rPr>
          <w:color w:val="231F20"/>
          <w:spacing w:val="-4"/>
        </w:rPr>
        <w:t> </w:t>
      </w:r>
      <w:r>
        <w:rPr>
          <w:color w:val="231F20"/>
        </w:rPr>
        <w:t>como</w:t>
      </w:r>
      <w:r>
        <w:rPr>
          <w:color w:val="231F20"/>
          <w:spacing w:val="-4"/>
        </w:rPr>
        <w:t> </w:t>
      </w:r>
      <w:r>
        <w:rPr>
          <w:color w:val="231F20"/>
        </w:rPr>
        <w:t>crónica</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tiempo</w:t>
      </w:r>
      <w:r>
        <w:rPr>
          <w:color w:val="231F20"/>
          <w:spacing w:val="-4"/>
        </w:rPr>
        <w:t> </w:t>
      </w:r>
      <w:r>
        <w:rPr>
          <w:color w:val="231F20"/>
        </w:rPr>
        <w:t>prolongado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han</w:t>
      </w:r>
      <w:r>
        <w:rPr>
          <w:color w:val="231F20"/>
          <w:spacing w:val="-4"/>
        </w:rPr>
        <w:t> </w:t>
      </w:r>
      <w:r>
        <w:rPr>
          <w:color w:val="231F20"/>
        </w:rPr>
        <w:t>padecido, lo que hace que consideren que tiene un mal estado de</w:t>
      </w:r>
      <w:r>
        <w:rPr>
          <w:color w:val="231F20"/>
          <w:spacing w:val="-11"/>
        </w:rPr>
        <w:t> </w:t>
      </w:r>
      <w:r>
        <w:rPr>
          <w:color w:val="231F20"/>
        </w:rPr>
        <w:t>salud:</w:t>
      </w:r>
    </w:p>
    <w:p>
      <w:pPr>
        <w:spacing w:line="249" w:lineRule="auto" w:before="168"/>
        <w:ind w:left="400" w:right="3835" w:firstLine="0"/>
        <w:jc w:val="left"/>
        <w:rPr>
          <w:sz w:val="20"/>
        </w:rPr>
      </w:pPr>
      <w:r>
        <w:rPr>
          <w:sz w:val="20"/>
        </w:rPr>
        <w:t>Y ¿cómo se ha sentido ahorita? Que sí se siente enfermo.</w:t>
      </w:r>
    </w:p>
    <w:p>
      <w:pPr>
        <w:spacing w:line="249" w:lineRule="auto" w:before="1"/>
        <w:ind w:left="400" w:right="4668" w:firstLine="0"/>
        <w:jc w:val="left"/>
        <w:rPr>
          <w:sz w:val="20"/>
        </w:rPr>
      </w:pPr>
      <w:r>
        <w:rPr>
          <w:sz w:val="20"/>
        </w:rPr>
        <w:t>¿De qué se enferma? Es debilidad.</w:t>
      </w:r>
    </w:p>
    <w:p>
      <w:pPr>
        <w:spacing w:line="249" w:lineRule="auto" w:before="1"/>
        <w:ind w:left="400" w:right="3480" w:firstLine="0"/>
        <w:jc w:val="left"/>
        <w:rPr>
          <w:sz w:val="20"/>
        </w:rPr>
      </w:pPr>
      <w:r>
        <w:rPr>
          <w:sz w:val="20"/>
        </w:rPr>
        <w:t>Debilidad, ¿a qué cree que se deba? Que no, no sabe…</w:t>
      </w:r>
    </w:p>
    <w:p>
      <w:pPr>
        <w:spacing w:line="249" w:lineRule="auto" w:before="1"/>
        <w:ind w:left="400" w:right="624" w:firstLine="0"/>
        <w:jc w:val="left"/>
        <w:rPr>
          <w:sz w:val="20"/>
        </w:rPr>
      </w:pPr>
      <w:r>
        <w:rPr>
          <w:sz w:val="20"/>
        </w:rPr>
        <w:t>No sabe. ¿Es algo temporal o de mucho tiempo que se siente así, débil? Es de mucho tiempo.</w:t>
      </w:r>
    </w:p>
    <w:p>
      <w:pPr>
        <w:pStyle w:val="BodyText"/>
        <w:spacing w:line="247" w:lineRule="auto" w:before="172"/>
        <w:ind w:left="117" w:right="115" w:firstLine="283"/>
        <w:jc w:val="both"/>
      </w:pPr>
      <w:r>
        <w:rPr>
          <w:color w:val="231F20"/>
        </w:rPr>
        <w:t>Las enfermedades que reportan las mujeres difieren del perfil epide- miológico</w:t>
      </w:r>
      <w:r>
        <w:rPr>
          <w:color w:val="231F20"/>
          <w:spacing w:val="-7"/>
        </w:rPr>
        <w:t> </w:t>
      </w:r>
      <w:r>
        <w:rPr>
          <w:color w:val="231F20"/>
        </w:rPr>
        <w:t>para</w:t>
      </w:r>
      <w:r>
        <w:rPr>
          <w:color w:val="231F20"/>
          <w:spacing w:val="-6"/>
        </w:rPr>
        <w:t> </w:t>
      </w:r>
      <w:r>
        <w:rPr>
          <w:color w:val="231F20"/>
        </w:rPr>
        <w:t>adultos</w:t>
      </w:r>
      <w:r>
        <w:rPr>
          <w:color w:val="231F20"/>
          <w:spacing w:val="-7"/>
        </w:rPr>
        <w:t> </w:t>
      </w:r>
      <w:r>
        <w:rPr>
          <w:color w:val="231F20"/>
        </w:rPr>
        <w:t>mayores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país.</w:t>
      </w:r>
      <w:r>
        <w:rPr>
          <w:color w:val="231F20"/>
          <w:spacing w:val="-7"/>
        </w:rPr>
        <w:t> </w:t>
      </w:r>
      <w:r>
        <w:rPr>
          <w:color w:val="231F20"/>
        </w:rPr>
        <w:t>Su</w:t>
      </w:r>
      <w:r>
        <w:rPr>
          <w:color w:val="231F20"/>
          <w:spacing w:val="-6"/>
        </w:rPr>
        <w:t> </w:t>
      </w:r>
      <w:r>
        <w:rPr>
          <w:color w:val="231F20"/>
        </w:rPr>
        <w:t>principal</w:t>
      </w:r>
      <w:r>
        <w:rPr>
          <w:color w:val="231F20"/>
          <w:spacing w:val="-6"/>
        </w:rPr>
        <w:t> </w:t>
      </w:r>
      <w:r>
        <w:rPr>
          <w:color w:val="231F20"/>
        </w:rPr>
        <w:t>padecimiento</w:t>
      </w:r>
      <w:r>
        <w:rPr>
          <w:color w:val="231F20"/>
          <w:spacing w:val="-6"/>
        </w:rPr>
        <w:t> </w:t>
      </w:r>
      <w:r>
        <w:rPr>
          <w:color w:val="231F20"/>
        </w:rPr>
        <w:t>es</w:t>
      </w:r>
      <w:r>
        <w:rPr>
          <w:color w:val="231F20"/>
          <w:spacing w:val="-6"/>
        </w:rPr>
        <w:t> </w:t>
      </w:r>
      <w:r>
        <w:rPr>
          <w:color w:val="231F20"/>
        </w:rPr>
        <w:t>la pérdida de la vista, seguido de dolores de cabeza, espalda, piernas y</w:t>
      </w:r>
      <w:r>
        <w:rPr>
          <w:color w:val="231F20"/>
          <w:spacing w:val="-35"/>
        </w:rPr>
        <w:t> </w:t>
      </w:r>
      <w:r>
        <w:rPr>
          <w:color w:val="231F20"/>
        </w:rPr>
        <w:t>enfer- medades gastrointestinales, estas últimas probablemente debidas a que el agua no es</w:t>
      </w:r>
      <w:r>
        <w:rPr>
          <w:color w:val="231F20"/>
          <w:spacing w:val="-2"/>
        </w:rPr>
        <w:t> </w:t>
      </w:r>
      <w:r>
        <w:rPr>
          <w:color w:val="231F20"/>
        </w:rPr>
        <w:t>potable.</w:t>
      </w:r>
    </w:p>
    <w:p>
      <w:pPr>
        <w:pStyle w:val="BodyText"/>
        <w:spacing w:line="247" w:lineRule="auto"/>
        <w:ind w:left="117" w:right="114" w:firstLine="283"/>
        <w:jc w:val="both"/>
      </w:pPr>
      <w:r>
        <w:rPr>
          <w:color w:val="231F20"/>
        </w:rPr>
        <w:t>Las raíces culturales dan explicación a los padecimientos: indican que éstos son debidos a los malos vientos, al paso del tiempo (refiriéndose a</w:t>
      </w:r>
      <w:r>
        <w:rPr>
          <w:color w:val="231F20"/>
          <w:spacing w:val="-25"/>
        </w:rPr>
        <w:t> </w:t>
      </w:r>
      <w:r>
        <w:rPr>
          <w:color w:val="231F20"/>
        </w:rPr>
        <w:t>la época</w:t>
      </w:r>
      <w:r>
        <w:rPr>
          <w:color w:val="231F20"/>
          <w:spacing w:val="-13"/>
        </w:rPr>
        <w:t> </w:t>
      </w:r>
      <w:r>
        <w:rPr>
          <w:color w:val="231F20"/>
        </w:rPr>
        <w:t>de</w:t>
      </w:r>
      <w:r>
        <w:rPr>
          <w:color w:val="231F20"/>
          <w:spacing w:val="-12"/>
        </w:rPr>
        <w:t> </w:t>
      </w:r>
      <w:r>
        <w:rPr>
          <w:color w:val="231F20"/>
        </w:rPr>
        <w:t>calor</w:t>
      </w:r>
      <w:r>
        <w:rPr>
          <w:color w:val="231F20"/>
          <w:spacing w:val="-13"/>
        </w:rPr>
        <w:t> </w:t>
      </w:r>
      <w:r>
        <w:rPr>
          <w:color w:val="231F20"/>
        </w:rPr>
        <w:t>y</w:t>
      </w:r>
      <w:r>
        <w:rPr>
          <w:color w:val="231F20"/>
          <w:spacing w:val="-12"/>
        </w:rPr>
        <w:t> </w:t>
      </w:r>
      <w:r>
        <w:rPr>
          <w:color w:val="231F20"/>
        </w:rPr>
        <w:t>de</w:t>
      </w:r>
      <w:r>
        <w:rPr>
          <w:color w:val="231F20"/>
          <w:spacing w:val="-12"/>
        </w:rPr>
        <w:t> </w:t>
      </w:r>
      <w:r>
        <w:rPr>
          <w:color w:val="231F20"/>
        </w:rPr>
        <w:t>huracanes).</w:t>
      </w:r>
      <w:r>
        <w:rPr>
          <w:color w:val="231F20"/>
          <w:spacing w:val="-12"/>
        </w:rPr>
        <w:t> </w:t>
      </w:r>
      <w:r>
        <w:rPr>
          <w:color w:val="231F20"/>
        </w:rPr>
        <w:t>Existen</w:t>
      </w:r>
      <w:r>
        <w:rPr>
          <w:color w:val="231F20"/>
          <w:spacing w:val="-13"/>
        </w:rPr>
        <w:t> </w:t>
      </w:r>
      <w:r>
        <w:rPr>
          <w:color w:val="231F20"/>
        </w:rPr>
        <w:t>otros</w:t>
      </w:r>
      <w:r>
        <w:rPr>
          <w:color w:val="231F20"/>
          <w:spacing w:val="-12"/>
        </w:rPr>
        <w:t> </w:t>
      </w:r>
      <w:r>
        <w:rPr>
          <w:color w:val="231F20"/>
        </w:rPr>
        <w:t>síntomas</w:t>
      </w:r>
      <w:r>
        <w:rPr>
          <w:color w:val="231F20"/>
          <w:spacing w:val="-12"/>
        </w:rPr>
        <w:t> </w:t>
      </w:r>
      <w:r>
        <w:rPr>
          <w:color w:val="231F20"/>
        </w:rPr>
        <w:t>como</w:t>
      </w:r>
      <w:r>
        <w:rPr>
          <w:color w:val="231F20"/>
          <w:spacing w:val="-13"/>
        </w:rPr>
        <w:t> </w:t>
      </w:r>
      <w:r>
        <w:rPr>
          <w:color w:val="231F20"/>
        </w:rPr>
        <w:t>tos,</w:t>
      </w:r>
      <w:r>
        <w:rPr>
          <w:color w:val="231F20"/>
          <w:spacing w:val="-13"/>
        </w:rPr>
        <w:t> </w:t>
      </w:r>
      <w:r>
        <w:rPr>
          <w:color w:val="231F20"/>
        </w:rPr>
        <w:t>sensación de</w:t>
      </w:r>
      <w:r>
        <w:rPr>
          <w:color w:val="231F20"/>
          <w:spacing w:val="-6"/>
        </w:rPr>
        <w:t> </w:t>
      </w:r>
      <w:r>
        <w:rPr>
          <w:color w:val="231F20"/>
        </w:rPr>
        <w:t>falta</w:t>
      </w:r>
      <w:r>
        <w:rPr>
          <w:color w:val="231F20"/>
          <w:spacing w:val="-6"/>
        </w:rPr>
        <w:t> </w:t>
      </w:r>
      <w:r>
        <w:rPr>
          <w:color w:val="231F20"/>
        </w:rPr>
        <w:t>de</w:t>
      </w:r>
      <w:r>
        <w:rPr>
          <w:color w:val="231F20"/>
          <w:spacing w:val="-6"/>
        </w:rPr>
        <w:t> </w:t>
      </w:r>
      <w:r>
        <w:rPr>
          <w:color w:val="231F20"/>
        </w:rPr>
        <w:t>aire</w:t>
      </w:r>
      <w:r>
        <w:rPr>
          <w:color w:val="231F20"/>
          <w:spacing w:val="-6"/>
        </w:rPr>
        <w:t> </w:t>
      </w:r>
      <w:r>
        <w:rPr>
          <w:color w:val="231F20"/>
        </w:rPr>
        <w:t>(que</w:t>
      </w:r>
      <w:r>
        <w:rPr>
          <w:color w:val="231F20"/>
          <w:spacing w:val="-6"/>
        </w:rPr>
        <w:t> </w:t>
      </w:r>
      <w:r>
        <w:rPr>
          <w:color w:val="231F20"/>
        </w:rPr>
        <w:t>ellos</w:t>
      </w:r>
      <w:r>
        <w:rPr>
          <w:color w:val="231F20"/>
          <w:spacing w:val="-6"/>
        </w:rPr>
        <w:t> </w:t>
      </w:r>
      <w:r>
        <w:rPr>
          <w:color w:val="231F20"/>
        </w:rPr>
        <w:t>refieren</w:t>
      </w:r>
      <w:r>
        <w:rPr>
          <w:color w:val="231F20"/>
          <w:spacing w:val="-6"/>
        </w:rPr>
        <w:t> </w:t>
      </w:r>
      <w:r>
        <w:rPr>
          <w:color w:val="231F20"/>
        </w:rPr>
        <w:t>como</w:t>
      </w:r>
      <w:r>
        <w:rPr>
          <w:color w:val="231F20"/>
          <w:spacing w:val="-6"/>
        </w:rPr>
        <w:t> </w:t>
      </w:r>
      <w:r>
        <w:rPr>
          <w:color w:val="231F20"/>
        </w:rPr>
        <w:t>asma)</w:t>
      </w:r>
      <w:r>
        <w:rPr>
          <w:color w:val="231F20"/>
          <w:spacing w:val="-6"/>
        </w:rPr>
        <w:t> </w:t>
      </w:r>
      <w:r>
        <w:rPr>
          <w:color w:val="231F20"/>
        </w:rPr>
        <w:t>y</w:t>
      </w:r>
      <w:r>
        <w:rPr>
          <w:color w:val="231F20"/>
          <w:spacing w:val="-6"/>
        </w:rPr>
        <w:t> </w:t>
      </w:r>
      <w:r>
        <w:rPr>
          <w:color w:val="231F20"/>
        </w:rPr>
        <w:t>flemas,</w:t>
      </w:r>
      <w:r>
        <w:rPr>
          <w:color w:val="231F20"/>
          <w:spacing w:val="-6"/>
        </w:rPr>
        <w:t> </w:t>
      </w:r>
      <w:r>
        <w:rPr>
          <w:color w:val="231F20"/>
        </w:rPr>
        <w:t>que</w:t>
      </w:r>
      <w:r>
        <w:rPr>
          <w:color w:val="231F20"/>
          <w:spacing w:val="-6"/>
        </w:rPr>
        <w:t> </w:t>
      </w:r>
      <w:r>
        <w:rPr>
          <w:color w:val="231F20"/>
        </w:rPr>
        <w:t>también</w:t>
      </w:r>
      <w:r>
        <w:rPr>
          <w:color w:val="231F20"/>
          <w:spacing w:val="-6"/>
        </w:rPr>
        <w:t> </w:t>
      </w:r>
      <w:r>
        <w:rPr>
          <w:color w:val="231F20"/>
        </w:rPr>
        <w:t>men- cionaron y que relacionaron con el</w:t>
      </w:r>
      <w:r>
        <w:rPr>
          <w:color w:val="231F20"/>
          <w:spacing w:val="-2"/>
        </w:rPr>
        <w:t> </w:t>
      </w:r>
      <w:r>
        <w:rPr>
          <w:color w:val="231F20"/>
        </w:rPr>
        <w:t>clima.</w:t>
      </w:r>
    </w:p>
    <w:p>
      <w:pPr>
        <w:pStyle w:val="BodyText"/>
        <w:spacing w:line="247" w:lineRule="auto"/>
        <w:ind w:left="117" w:right="115" w:firstLine="283"/>
        <w:jc w:val="both"/>
      </w:pPr>
      <w:r>
        <w:rPr>
          <w:color w:val="231F20"/>
        </w:rPr>
        <w:t>Por otro lado, hubo adultos mayores que dijeron gozar de buena salud aunque</w:t>
      </w:r>
      <w:r>
        <w:rPr>
          <w:color w:val="231F20"/>
          <w:spacing w:val="-14"/>
        </w:rPr>
        <w:t> </w:t>
      </w:r>
      <w:r>
        <w:rPr>
          <w:color w:val="231F20"/>
        </w:rPr>
        <w:t>refirieron</w:t>
      </w:r>
      <w:r>
        <w:rPr>
          <w:color w:val="231F20"/>
          <w:spacing w:val="-14"/>
        </w:rPr>
        <w:t> </w:t>
      </w:r>
      <w:r>
        <w:rPr>
          <w:color w:val="231F20"/>
        </w:rPr>
        <w:t>también</w:t>
      </w:r>
      <w:r>
        <w:rPr>
          <w:color w:val="231F20"/>
          <w:spacing w:val="-14"/>
        </w:rPr>
        <w:t> </w:t>
      </w:r>
      <w:r>
        <w:rPr>
          <w:color w:val="231F20"/>
        </w:rPr>
        <w:t>la</w:t>
      </w:r>
      <w:r>
        <w:rPr>
          <w:color w:val="231F20"/>
          <w:spacing w:val="-14"/>
        </w:rPr>
        <w:t> </w:t>
      </w:r>
      <w:r>
        <w:rPr>
          <w:color w:val="231F20"/>
        </w:rPr>
        <w:t>presencia</w:t>
      </w:r>
      <w:r>
        <w:rPr>
          <w:color w:val="231F20"/>
          <w:spacing w:val="-14"/>
        </w:rPr>
        <w:t> </w:t>
      </w:r>
      <w:r>
        <w:rPr>
          <w:color w:val="231F20"/>
        </w:rPr>
        <w:t>de</w:t>
      </w:r>
      <w:r>
        <w:rPr>
          <w:color w:val="231F20"/>
          <w:spacing w:val="-14"/>
        </w:rPr>
        <w:t> </w:t>
      </w:r>
      <w:r>
        <w:rPr>
          <w:color w:val="231F20"/>
        </w:rPr>
        <w:t>tos</w:t>
      </w:r>
      <w:r>
        <w:rPr>
          <w:color w:val="231F20"/>
          <w:spacing w:val="-14"/>
        </w:rPr>
        <w:t> </w:t>
      </w:r>
      <w:r>
        <w:rPr>
          <w:color w:val="231F20"/>
        </w:rPr>
        <w:t>y</w:t>
      </w:r>
      <w:r>
        <w:rPr>
          <w:color w:val="231F20"/>
          <w:spacing w:val="-14"/>
        </w:rPr>
        <w:t> </w:t>
      </w:r>
      <w:r>
        <w:rPr>
          <w:color w:val="231F20"/>
        </w:rPr>
        <w:t>fiebre.</w:t>
      </w:r>
      <w:r>
        <w:rPr>
          <w:color w:val="231F20"/>
          <w:spacing w:val="-14"/>
        </w:rPr>
        <w:t> </w:t>
      </w:r>
      <w:r>
        <w:rPr>
          <w:color w:val="231F20"/>
        </w:rPr>
        <w:t>La</w:t>
      </w:r>
      <w:r>
        <w:rPr>
          <w:color w:val="231F20"/>
          <w:spacing w:val="-14"/>
        </w:rPr>
        <w:t> </w:t>
      </w:r>
      <w:r>
        <w:rPr>
          <w:color w:val="231F20"/>
        </w:rPr>
        <w:t>diferencia</w:t>
      </w:r>
      <w:r>
        <w:rPr>
          <w:color w:val="231F20"/>
          <w:spacing w:val="-14"/>
        </w:rPr>
        <w:t> </w:t>
      </w:r>
      <w:r>
        <w:rPr>
          <w:color w:val="231F20"/>
        </w:rPr>
        <w:t>respec- to a los anteriores es que estas condiciones no les generan preocupación y las vinculan a los cambios de</w:t>
      </w:r>
      <w:r>
        <w:rPr>
          <w:color w:val="231F20"/>
          <w:spacing w:val="-3"/>
        </w:rPr>
        <w:t> </w:t>
      </w:r>
      <w:r>
        <w:rPr>
          <w:color w:val="231F20"/>
        </w:rPr>
        <w:t>temperatura.</w:t>
      </w:r>
    </w:p>
    <w:p>
      <w:pPr>
        <w:pStyle w:val="BodyText"/>
        <w:spacing w:line="247" w:lineRule="auto"/>
        <w:ind w:left="117" w:right="114" w:firstLine="283"/>
        <w:jc w:val="both"/>
      </w:pPr>
      <w:r>
        <w:rPr>
          <w:color w:val="231F20"/>
        </w:rPr>
        <w:t>Un padecimiento que fue comúnmente referido fue problema en los</w:t>
      </w:r>
      <w:r>
        <w:rPr>
          <w:color w:val="231F20"/>
          <w:spacing w:val="-24"/>
        </w:rPr>
        <w:t> </w:t>
      </w:r>
      <w:r>
        <w:rPr>
          <w:color w:val="231F20"/>
        </w:rPr>
        <w:t>oí- dos, particularmente algún grado de sordera. </w:t>
      </w:r>
      <w:r>
        <w:rPr>
          <w:color w:val="231F20"/>
          <w:spacing w:val="-3"/>
        </w:rPr>
        <w:t>También </w:t>
      </w:r>
      <w:r>
        <w:rPr>
          <w:color w:val="231F20"/>
        </w:rPr>
        <w:t>mencionaron malas experiencias</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servicios</w:t>
      </w:r>
      <w:r>
        <w:rPr>
          <w:color w:val="231F20"/>
          <w:spacing w:val="-11"/>
        </w:rPr>
        <w:t> </w:t>
      </w:r>
      <w:r>
        <w:rPr>
          <w:color w:val="231F20"/>
        </w:rPr>
        <w:t>de</w:t>
      </w:r>
      <w:r>
        <w:rPr>
          <w:color w:val="231F20"/>
          <w:spacing w:val="-11"/>
        </w:rPr>
        <w:t> </w:t>
      </w:r>
      <w:r>
        <w:rPr>
          <w:color w:val="231F20"/>
        </w:rPr>
        <w:t>salud,</w:t>
      </w:r>
      <w:r>
        <w:rPr>
          <w:color w:val="231F20"/>
          <w:spacing w:val="-11"/>
        </w:rPr>
        <w:t> </w:t>
      </w:r>
      <w:r>
        <w:rPr>
          <w:color w:val="231F20"/>
        </w:rPr>
        <w:t>vinculadas</w:t>
      </w:r>
      <w:r>
        <w:rPr>
          <w:color w:val="231F20"/>
          <w:spacing w:val="-11"/>
        </w:rPr>
        <w:t> </w:t>
      </w:r>
      <w:r>
        <w:rPr>
          <w:color w:val="231F20"/>
        </w:rPr>
        <w:t>a</w:t>
      </w:r>
      <w:r>
        <w:rPr>
          <w:color w:val="231F20"/>
          <w:spacing w:val="-11"/>
        </w:rPr>
        <w:t> </w:t>
      </w:r>
      <w:r>
        <w:rPr>
          <w:color w:val="231F20"/>
        </w:rPr>
        <w:t>una</w:t>
      </w:r>
      <w:r>
        <w:rPr>
          <w:color w:val="231F20"/>
          <w:spacing w:val="-11"/>
        </w:rPr>
        <w:t> </w:t>
      </w:r>
      <w:r>
        <w:rPr>
          <w:color w:val="231F20"/>
        </w:rPr>
        <w:t>atención</w:t>
      </w:r>
      <w:r>
        <w:rPr>
          <w:color w:val="231F20"/>
          <w:spacing w:val="-11"/>
        </w:rPr>
        <w:t> </w:t>
      </w:r>
      <w:r>
        <w:rPr>
          <w:color w:val="231F20"/>
        </w:rPr>
        <w:t>deficien- te.</w:t>
      </w:r>
      <w:r>
        <w:rPr>
          <w:color w:val="231F20"/>
          <w:spacing w:val="-20"/>
        </w:rPr>
        <w:t> </w:t>
      </w:r>
      <w:r>
        <w:rPr>
          <w:color w:val="231F20"/>
        </w:rPr>
        <w:t>Asimismo</w:t>
      </w:r>
      <w:r>
        <w:rPr>
          <w:color w:val="231F20"/>
          <w:spacing w:val="-9"/>
        </w:rPr>
        <w:t> </w:t>
      </w:r>
      <w:r>
        <w:rPr>
          <w:color w:val="231F20"/>
        </w:rPr>
        <w:t>señalaron</w:t>
      </w:r>
      <w:r>
        <w:rPr>
          <w:color w:val="231F20"/>
          <w:spacing w:val="-9"/>
        </w:rPr>
        <w:t> </w:t>
      </w:r>
      <w:r>
        <w:rPr>
          <w:color w:val="231F20"/>
        </w:rPr>
        <w:t>problemas</w:t>
      </w:r>
      <w:r>
        <w:rPr>
          <w:color w:val="231F20"/>
          <w:spacing w:val="-9"/>
        </w:rPr>
        <w:t> </w:t>
      </w:r>
      <w:r>
        <w:rPr>
          <w:color w:val="231F20"/>
        </w:rPr>
        <w:t>de</w:t>
      </w:r>
      <w:r>
        <w:rPr>
          <w:color w:val="231F20"/>
          <w:spacing w:val="-9"/>
        </w:rPr>
        <w:t> </w:t>
      </w:r>
      <w:r>
        <w:rPr>
          <w:color w:val="231F20"/>
        </w:rPr>
        <w:t>vesícula,</w:t>
      </w:r>
      <w:r>
        <w:rPr>
          <w:color w:val="231F20"/>
          <w:spacing w:val="-9"/>
        </w:rPr>
        <w:t> </w:t>
      </w:r>
      <w:r>
        <w:rPr>
          <w:color w:val="231F20"/>
        </w:rPr>
        <w:t>con</w:t>
      </w:r>
      <w:r>
        <w:rPr>
          <w:color w:val="231F20"/>
          <w:spacing w:val="-9"/>
        </w:rPr>
        <w:t> </w:t>
      </w:r>
      <w:r>
        <w:rPr>
          <w:color w:val="231F20"/>
        </w:rPr>
        <w:t>perfil</w:t>
      </w:r>
      <w:r>
        <w:rPr>
          <w:color w:val="231F20"/>
          <w:spacing w:val="-9"/>
        </w:rPr>
        <w:t> </w:t>
      </w:r>
      <w:r>
        <w:rPr>
          <w:color w:val="231F20"/>
        </w:rPr>
        <w:t>crónico</w:t>
      </w:r>
      <w:r>
        <w:rPr>
          <w:color w:val="231F20"/>
          <w:spacing w:val="-9"/>
        </w:rPr>
        <w:t> </w:t>
      </w:r>
      <w:r>
        <w:rPr>
          <w:color w:val="231F20"/>
        </w:rPr>
        <w:t>de</w:t>
      </w:r>
      <w:r>
        <w:rPr>
          <w:color w:val="231F20"/>
          <w:spacing w:val="-9"/>
        </w:rPr>
        <w:t> </w:t>
      </w:r>
      <w:r>
        <w:rPr>
          <w:color w:val="231F20"/>
        </w:rPr>
        <w:t>varios años, que se acentúan cuando comen algo irritante y que llegan a afectar también la</w:t>
      </w:r>
      <w:r>
        <w:rPr>
          <w:color w:val="231F20"/>
          <w:spacing w:val="-1"/>
        </w:rPr>
        <w:t> </w:t>
      </w:r>
      <w:r>
        <w:rPr>
          <w:color w:val="231F20"/>
        </w:rPr>
        <w:t>visión.</w:t>
      </w:r>
    </w:p>
    <w:p>
      <w:pPr>
        <w:spacing w:before="168"/>
        <w:ind w:left="117" w:right="0" w:firstLine="0"/>
        <w:jc w:val="both"/>
        <w:rPr>
          <w:sz w:val="20"/>
        </w:rPr>
      </w:pPr>
      <w:r>
        <w:rPr>
          <w:color w:val="231F20"/>
          <w:sz w:val="20"/>
        </w:rPr>
        <w:t>Atención</w:t>
      </w:r>
    </w:p>
    <w:p>
      <w:pPr>
        <w:pStyle w:val="BodyText"/>
        <w:spacing w:before="8"/>
        <w:rPr>
          <w:sz w:val="15"/>
        </w:rPr>
      </w:pPr>
    </w:p>
    <w:p>
      <w:pPr>
        <w:pStyle w:val="BodyText"/>
        <w:spacing w:line="247" w:lineRule="auto" w:before="1"/>
        <w:ind w:left="117" w:right="115"/>
        <w:jc w:val="both"/>
      </w:pPr>
      <w:r>
        <w:rPr>
          <w:color w:val="231F20"/>
        </w:rPr>
        <w:t>Ante los problemas de salud que presentan, los adultos mayores acuden a los servicios de salud en primera instancia y cuando no resuelven su  pro-</w:t>
      </w:r>
    </w:p>
    <w:p>
      <w:pPr>
        <w:spacing w:after="0" w:line="247" w:lineRule="auto"/>
        <w:jc w:val="both"/>
        <w:sectPr>
          <w:pgSz w:w="9360" w:h="13040"/>
          <w:pgMar w:header="0" w:footer="496" w:top="740" w:bottom="680" w:left="1300" w:right="1300"/>
        </w:sectPr>
      </w:pPr>
    </w:p>
    <w:p>
      <w:pPr>
        <w:tabs>
          <w:tab w:pos="5536" w:val="left" w:leader="none"/>
        </w:tabs>
        <w:spacing w:before="51"/>
        <w:ind w:left="117" w:right="18" w:firstLine="5"/>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8"/>
      </w:pPr>
      <w:r>
        <w:rPr>
          <w:color w:val="231F20"/>
        </w:rPr>
        <w:t>blema</w:t>
      </w:r>
      <w:r>
        <w:rPr>
          <w:color w:val="231F20"/>
          <w:spacing w:val="-11"/>
        </w:rPr>
        <w:t> </w:t>
      </w:r>
      <w:r>
        <w:rPr>
          <w:color w:val="231F20"/>
        </w:rPr>
        <w:t>ahí,</w:t>
      </w:r>
      <w:r>
        <w:rPr>
          <w:color w:val="231F20"/>
          <w:spacing w:val="-11"/>
        </w:rPr>
        <w:t> </w:t>
      </w:r>
      <w:r>
        <w:rPr>
          <w:color w:val="231F20"/>
        </w:rPr>
        <w:t>consultan</w:t>
      </w:r>
      <w:r>
        <w:rPr>
          <w:color w:val="231F20"/>
          <w:spacing w:val="-12"/>
        </w:rPr>
        <w:t> </w:t>
      </w:r>
      <w:r>
        <w:rPr>
          <w:color w:val="231F20"/>
        </w:rPr>
        <w:t>a</w:t>
      </w:r>
      <w:r>
        <w:rPr>
          <w:color w:val="231F20"/>
          <w:spacing w:val="-11"/>
        </w:rPr>
        <w:t> </w:t>
      </w:r>
      <w:r>
        <w:rPr>
          <w:color w:val="231F20"/>
        </w:rPr>
        <w:t>médicos</w:t>
      </w:r>
      <w:r>
        <w:rPr>
          <w:color w:val="231F20"/>
          <w:spacing w:val="-11"/>
        </w:rPr>
        <w:t> </w:t>
      </w:r>
      <w:r>
        <w:rPr>
          <w:color w:val="231F20"/>
        </w:rPr>
        <w:t>privados,</w:t>
      </w:r>
      <w:r>
        <w:rPr>
          <w:color w:val="231F20"/>
          <w:spacing w:val="-11"/>
        </w:rPr>
        <w:t> </w:t>
      </w:r>
      <w:r>
        <w:rPr>
          <w:color w:val="231F20"/>
        </w:rPr>
        <w:t>aunque</w:t>
      </w:r>
      <w:r>
        <w:rPr>
          <w:color w:val="231F20"/>
          <w:spacing w:val="-11"/>
        </w:rPr>
        <w:t> </w:t>
      </w:r>
      <w:r>
        <w:rPr>
          <w:color w:val="231F20"/>
        </w:rPr>
        <w:t>en</w:t>
      </w:r>
      <w:r>
        <w:rPr>
          <w:color w:val="231F20"/>
          <w:spacing w:val="-11"/>
        </w:rPr>
        <w:t> </w:t>
      </w:r>
      <w:r>
        <w:rPr>
          <w:color w:val="231F20"/>
        </w:rPr>
        <w:t>ningún</w:t>
      </w:r>
      <w:r>
        <w:rPr>
          <w:color w:val="231F20"/>
          <w:spacing w:val="-11"/>
        </w:rPr>
        <w:t> </w:t>
      </w:r>
      <w:r>
        <w:rPr>
          <w:color w:val="231F20"/>
        </w:rPr>
        <w:t>caso</w:t>
      </w:r>
      <w:r>
        <w:rPr>
          <w:color w:val="231F20"/>
          <w:spacing w:val="-11"/>
        </w:rPr>
        <w:t> </w:t>
      </w:r>
      <w:r>
        <w:rPr>
          <w:color w:val="231F20"/>
        </w:rPr>
        <w:t>se</w:t>
      </w:r>
      <w:r>
        <w:rPr>
          <w:color w:val="231F20"/>
          <w:spacing w:val="-11"/>
        </w:rPr>
        <w:t> </w:t>
      </w:r>
      <w:r>
        <w:rPr>
          <w:color w:val="231F20"/>
        </w:rPr>
        <w:t>trata</w:t>
      </w:r>
      <w:r>
        <w:rPr>
          <w:color w:val="231F20"/>
          <w:spacing w:val="-11"/>
        </w:rPr>
        <w:t> </w:t>
      </w:r>
      <w:r>
        <w:rPr>
          <w:color w:val="231F20"/>
        </w:rPr>
        <w:t>de especialistas en el área geriátrica y/o</w:t>
      </w:r>
      <w:r>
        <w:rPr>
          <w:color w:val="231F20"/>
          <w:spacing w:val="-3"/>
        </w:rPr>
        <w:t> </w:t>
      </w:r>
      <w:r>
        <w:rPr>
          <w:color w:val="231F20"/>
        </w:rPr>
        <w:t>gerontológica.</w:t>
      </w:r>
    </w:p>
    <w:p>
      <w:pPr>
        <w:pStyle w:val="BodyText"/>
        <w:spacing w:line="247" w:lineRule="auto"/>
        <w:ind w:left="117" w:right="114" w:firstLine="283"/>
        <w:jc w:val="both"/>
      </w:pPr>
      <w:r>
        <w:rPr>
          <w:color w:val="231F20"/>
        </w:rPr>
        <w:t>Una opción también disponible para los adultos mayores en su comu- nidad</w:t>
      </w:r>
      <w:r>
        <w:rPr>
          <w:color w:val="231F20"/>
          <w:spacing w:val="-5"/>
        </w:rPr>
        <w:t> </w:t>
      </w:r>
      <w:r>
        <w:rPr>
          <w:color w:val="231F20"/>
        </w:rPr>
        <w:t>son</w:t>
      </w:r>
      <w:r>
        <w:rPr>
          <w:color w:val="231F20"/>
          <w:spacing w:val="-5"/>
        </w:rPr>
        <w:t> </w:t>
      </w:r>
      <w:r>
        <w:rPr>
          <w:color w:val="231F20"/>
        </w:rPr>
        <w:t>los</w:t>
      </w:r>
      <w:r>
        <w:rPr>
          <w:color w:val="231F20"/>
          <w:spacing w:val="-5"/>
        </w:rPr>
        <w:t> </w:t>
      </w:r>
      <w:r>
        <w:rPr>
          <w:color w:val="231F20"/>
        </w:rPr>
        <w:t>llamados</w:t>
      </w:r>
      <w:r>
        <w:rPr>
          <w:color w:val="231F20"/>
          <w:spacing w:val="-5"/>
        </w:rPr>
        <w:t> </w:t>
      </w:r>
      <w:r>
        <w:rPr>
          <w:color w:val="231F20"/>
        </w:rPr>
        <w:t>hierbateros</w:t>
      </w:r>
      <w:r>
        <w:rPr>
          <w:color w:val="231F20"/>
          <w:spacing w:val="-5"/>
        </w:rPr>
        <w:t> </w:t>
      </w:r>
      <w:r>
        <w:rPr>
          <w:color w:val="231F20"/>
        </w:rPr>
        <w:t>(</w:t>
      </w:r>
      <w:r>
        <w:rPr>
          <w:i/>
          <w:color w:val="231F20"/>
        </w:rPr>
        <w:t>menes</w:t>
      </w:r>
      <w:r>
        <w:rPr>
          <w:color w:val="231F20"/>
        </w:rPr>
        <w:t>),</w:t>
      </w:r>
      <w:r>
        <w:rPr>
          <w:color w:val="231F20"/>
          <w:spacing w:val="-5"/>
        </w:rPr>
        <w:t> </w:t>
      </w:r>
      <w:r>
        <w:rPr>
          <w:color w:val="231F20"/>
        </w:rPr>
        <w:t>que</w:t>
      </w:r>
      <w:r>
        <w:rPr>
          <w:color w:val="231F20"/>
          <w:spacing w:val="-5"/>
        </w:rPr>
        <w:t> </w:t>
      </w:r>
      <w:r>
        <w:rPr>
          <w:color w:val="231F20"/>
        </w:rPr>
        <w:t>son</w:t>
      </w:r>
      <w:r>
        <w:rPr>
          <w:color w:val="231F20"/>
          <w:spacing w:val="-5"/>
        </w:rPr>
        <w:t> </w:t>
      </w:r>
      <w:r>
        <w:rPr>
          <w:color w:val="231F20"/>
        </w:rPr>
        <w:t>médicos</w:t>
      </w:r>
      <w:r>
        <w:rPr>
          <w:color w:val="231F20"/>
          <w:spacing w:val="-5"/>
        </w:rPr>
        <w:t> </w:t>
      </w:r>
      <w:r>
        <w:rPr>
          <w:color w:val="231F20"/>
        </w:rPr>
        <w:t>tradicionales que curan con hierbas y a quienes consultan cuando el médico alópata no puede resolver sus problemas de salud, no obstante reconocen que el hier- batero tiene un poder</w:t>
      </w:r>
      <w:r>
        <w:rPr>
          <w:color w:val="231F20"/>
          <w:spacing w:val="4"/>
        </w:rPr>
        <w:t> </w:t>
      </w:r>
      <w:r>
        <w:rPr>
          <w:color w:val="231F20"/>
          <w:spacing w:val="-3"/>
        </w:rPr>
        <w:t>mayor.</w:t>
      </w:r>
    </w:p>
    <w:p>
      <w:pPr>
        <w:pStyle w:val="ListParagraph"/>
        <w:numPr>
          <w:ilvl w:val="0"/>
          <w:numId w:val="9"/>
        </w:numPr>
        <w:tabs>
          <w:tab w:pos="516" w:val="left" w:leader="none"/>
        </w:tabs>
        <w:spacing w:line="249" w:lineRule="auto" w:before="168" w:after="0"/>
        <w:ind w:left="400" w:right="115" w:firstLine="0"/>
        <w:jc w:val="both"/>
        <w:rPr>
          <w:sz w:val="20"/>
        </w:rPr>
      </w:pPr>
      <w:r>
        <w:rPr>
          <w:sz w:val="20"/>
        </w:rPr>
        <w:t>Que</w:t>
      </w:r>
      <w:r>
        <w:rPr>
          <w:spacing w:val="-4"/>
          <w:sz w:val="20"/>
        </w:rPr>
        <w:t> </w:t>
      </w:r>
      <w:r>
        <w:rPr>
          <w:sz w:val="20"/>
        </w:rPr>
        <w:t>cuando</w:t>
      </w:r>
      <w:r>
        <w:rPr>
          <w:spacing w:val="-5"/>
          <w:sz w:val="20"/>
        </w:rPr>
        <w:t> </w:t>
      </w:r>
      <w:r>
        <w:rPr>
          <w:sz w:val="20"/>
        </w:rPr>
        <w:t>a</w:t>
      </w:r>
      <w:r>
        <w:rPr>
          <w:spacing w:val="-4"/>
          <w:sz w:val="20"/>
        </w:rPr>
        <w:t> </w:t>
      </w:r>
      <w:r>
        <w:rPr>
          <w:sz w:val="20"/>
        </w:rPr>
        <w:t>veces</w:t>
      </w:r>
      <w:r>
        <w:rPr>
          <w:spacing w:val="-5"/>
          <w:sz w:val="20"/>
        </w:rPr>
        <w:t> </w:t>
      </w:r>
      <w:r>
        <w:rPr>
          <w:sz w:val="20"/>
        </w:rPr>
        <w:t>no</w:t>
      </w:r>
      <w:r>
        <w:rPr>
          <w:spacing w:val="-4"/>
          <w:sz w:val="20"/>
        </w:rPr>
        <w:t> </w:t>
      </w:r>
      <w:r>
        <w:rPr>
          <w:sz w:val="20"/>
        </w:rPr>
        <w:t>le</w:t>
      </w:r>
      <w:r>
        <w:rPr>
          <w:spacing w:val="-5"/>
          <w:sz w:val="20"/>
        </w:rPr>
        <w:t> </w:t>
      </w:r>
      <w:r>
        <w:rPr>
          <w:sz w:val="20"/>
        </w:rPr>
        <w:t>cura</w:t>
      </w:r>
      <w:r>
        <w:rPr>
          <w:spacing w:val="-5"/>
          <w:sz w:val="20"/>
        </w:rPr>
        <w:t> </w:t>
      </w:r>
      <w:r>
        <w:rPr>
          <w:sz w:val="20"/>
        </w:rPr>
        <w:t>el</w:t>
      </w:r>
      <w:r>
        <w:rPr>
          <w:spacing w:val="-5"/>
          <w:sz w:val="20"/>
        </w:rPr>
        <w:t> </w:t>
      </w:r>
      <w:r>
        <w:rPr>
          <w:sz w:val="20"/>
        </w:rPr>
        <w:t>doctor,</w:t>
      </w:r>
      <w:r>
        <w:rPr>
          <w:spacing w:val="-4"/>
          <w:sz w:val="20"/>
        </w:rPr>
        <w:t> </w:t>
      </w:r>
      <w:r>
        <w:rPr>
          <w:sz w:val="20"/>
        </w:rPr>
        <w:t>siempre</w:t>
      </w:r>
      <w:r>
        <w:rPr>
          <w:spacing w:val="-4"/>
          <w:sz w:val="20"/>
        </w:rPr>
        <w:t> </w:t>
      </w:r>
      <w:r>
        <w:rPr>
          <w:sz w:val="20"/>
        </w:rPr>
        <w:t>va</w:t>
      </w:r>
      <w:r>
        <w:rPr>
          <w:spacing w:val="-4"/>
          <w:sz w:val="20"/>
        </w:rPr>
        <w:t> </w:t>
      </w:r>
      <w:r>
        <w:rPr>
          <w:sz w:val="20"/>
        </w:rPr>
        <w:t>con</w:t>
      </w:r>
      <w:r>
        <w:rPr>
          <w:spacing w:val="-5"/>
          <w:sz w:val="20"/>
        </w:rPr>
        <w:t> </w:t>
      </w:r>
      <w:r>
        <w:rPr>
          <w:sz w:val="20"/>
        </w:rPr>
        <w:t>el</w:t>
      </w:r>
      <w:r>
        <w:rPr>
          <w:spacing w:val="-5"/>
          <w:sz w:val="20"/>
        </w:rPr>
        <w:t> </w:t>
      </w:r>
      <w:r>
        <w:rPr>
          <w:sz w:val="20"/>
        </w:rPr>
        <w:t>hierbatero</w:t>
      </w:r>
      <w:r>
        <w:rPr>
          <w:spacing w:val="-5"/>
          <w:sz w:val="20"/>
        </w:rPr>
        <w:t> </w:t>
      </w:r>
      <w:r>
        <w:rPr>
          <w:sz w:val="20"/>
        </w:rPr>
        <w:t>porque es más, él más cura las enfermedades que, que porque tiene el poder directo del cielo.</w:t>
      </w:r>
    </w:p>
    <w:p>
      <w:pPr>
        <w:spacing w:before="1"/>
        <w:ind w:left="400" w:right="0" w:firstLine="0"/>
        <w:jc w:val="both"/>
        <w:rPr>
          <w:sz w:val="20"/>
        </w:rPr>
      </w:pPr>
      <w:r>
        <w:rPr>
          <w:sz w:val="20"/>
        </w:rPr>
        <w:t>-¿Acude al médico privado?</w:t>
      </w:r>
    </w:p>
    <w:p>
      <w:pPr>
        <w:pStyle w:val="ListParagraph"/>
        <w:numPr>
          <w:ilvl w:val="0"/>
          <w:numId w:val="9"/>
        </w:numPr>
        <w:tabs>
          <w:tab w:pos="518" w:val="left" w:leader="none"/>
        </w:tabs>
        <w:spacing w:line="240" w:lineRule="auto" w:before="10" w:after="0"/>
        <w:ind w:left="517" w:right="0" w:hanging="117"/>
        <w:jc w:val="both"/>
        <w:rPr>
          <w:sz w:val="20"/>
        </w:rPr>
      </w:pPr>
      <w:r>
        <w:rPr>
          <w:sz w:val="20"/>
        </w:rPr>
        <w:t>No.</w:t>
      </w:r>
    </w:p>
    <w:p>
      <w:pPr>
        <w:spacing w:before="10"/>
        <w:ind w:left="400" w:right="0" w:firstLine="0"/>
        <w:jc w:val="both"/>
        <w:rPr>
          <w:sz w:val="20"/>
        </w:rPr>
      </w:pPr>
      <w:r>
        <w:rPr>
          <w:sz w:val="20"/>
        </w:rPr>
        <w:t>-¿Acude al centro de salud?</w:t>
      </w:r>
    </w:p>
    <w:p>
      <w:pPr>
        <w:pStyle w:val="ListParagraph"/>
        <w:numPr>
          <w:ilvl w:val="0"/>
          <w:numId w:val="9"/>
        </w:numPr>
        <w:tabs>
          <w:tab w:pos="518" w:val="left" w:leader="none"/>
        </w:tabs>
        <w:spacing w:line="240" w:lineRule="auto" w:before="10" w:after="0"/>
        <w:ind w:left="517" w:right="0" w:hanging="117"/>
        <w:jc w:val="both"/>
        <w:rPr>
          <w:sz w:val="20"/>
        </w:rPr>
      </w:pPr>
      <w:r>
        <w:rPr>
          <w:sz w:val="20"/>
        </w:rPr>
        <w:t>Que sí va de vez en</w:t>
      </w:r>
      <w:r>
        <w:rPr>
          <w:spacing w:val="-4"/>
          <w:sz w:val="20"/>
        </w:rPr>
        <w:t> </w:t>
      </w:r>
      <w:r>
        <w:rPr>
          <w:sz w:val="20"/>
        </w:rPr>
        <w:t>cuando.</w:t>
      </w:r>
    </w:p>
    <w:p>
      <w:pPr>
        <w:spacing w:before="10"/>
        <w:ind w:left="400" w:right="0" w:firstLine="0"/>
        <w:jc w:val="both"/>
        <w:rPr>
          <w:sz w:val="20"/>
        </w:rPr>
      </w:pPr>
      <w:r>
        <w:rPr>
          <w:sz w:val="20"/>
        </w:rPr>
        <w:t>-¿Cómo le atiende ahí?</w:t>
      </w:r>
    </w:p>
    <w:p>
      <w:pPr>
        <w:pStyle w:val="ListParagraph"/>
        <w:numPr>
          <w:ilvl w:val="0"/>
          <w:numId w:val="9"/>
        </w:numPr>
        <w:tabs>
          <w:tab w:pos="518" w:val="left" w:leader="none"/>
        </w:tabs>
        <w:spacing w:line="240" w:lineRule="auto" w:before="10" w:after="0"/>
        <w:ind w:left="517" w:right="0" w:hanging="117"/>
        <w:jc w:val="both"/>
        <w:rPr>
          <w:sz w:val="20"/>
        </w:rPr>
      </w:pPr>
      <w:r>
        <w:rPr>
          <w:sz w:val="20"/>
        </w:rPr>
        <w:t>Pues que le atienden muy bien, pero que no hay remedio para</w:t>
      </w:r>
      <w:r>
        <w:rPr>
          <w:spacing w:val="-5"/>
          <w:sz w:val="20"/>
        </w:rPr>
        <w:t> </w:t>
      </w:r>
      <w:r>
        <w:rPr>
          <w:sz w:val="20"/>
        </w:rPr>
        <w:t>él.</w:t>
      </w:r>
    </w:p>
    <w:p>
      <w:pPr>
        <w:pStyle w:val="BodyText"/>
        <w:spacing w:before="8"/>
        <w:rPr>
          <w:sz w:val="15"/>
        </w:rPr>
      </w:pPr>
    </w:p>
    <w:p>
      <w:pPr>
        <w:pStyle w:val="BodyText"/>
        <w:spacing w:line="247" w:lineRule="auto" w:before="1"/>
        <w:ind w:left="117" w:right="115" w:firstLine="283"/>
        <w:jc w:val="both"/>
      </w:pPr>
      <w:r>
        <w:rPr>
          <w:color w:val="231F20"/>
        </w:rPr>
        <w:t>Lo común es que acudan al médico alópata primero y como segunda opción al hierbatero. No obstante a veces esta decisión depende más de su capacidad económica, pues en el centro de salud no les cobran y los servi- cios</w:t>
      </w:r>
      <w:r>
        <w:rPr>
          <w:color w:val="231F20"/>
          <w:spacing w:val="-9"/>
        </w:rPr>
        <w:t> </w:t>
      </w:r>
      <w:r>
        <w:rPr>
          <w:color w:val="231F20"/>
        </w:rPr>
        <w:t>del</w:t>
      </w:r>
      <w:r>
        <w:rPr>
          <w:color w:val="231F20"/>
          <w:spacing w:val="-9"/>
        </w:rPr>
        <w:t> </w:t>
      </w:r>
      <w:r>
        <w:rPr>
          <w:color w:val="231F20"/>
        </w:rPr>
        <w:t>hierbatero</w:t>
      </w:r>
      <w:r>
        <w:rPr>
          <w:color w:val="231F20"/>
          <w:spacing w:val="-9"/>
        </w:rPr>
        <w:t> </w:t>
      </w:r>
      <w:r>
        <w:rPr>
          <w:color w:val="231F20"/>
        </w:rPr>
        <w:t>sí</w:t>
      </w:r>
      <w:r>
        <w:rPr>
          <w:color w:val="231F20"/>
          <w:spacing w:val="-9"/>
        </w:rPr>
        <w:t> </w:t>
      </w:r>
      <w:r>
        <w:rPr>
          <w:color w:val="231F20"/>
        </w:rPr>
        <w:t>los</w:t>
      </w:r>
      <w:r>
        <w:rPr>
          <w:color w:val="231F20"/>
          <w:spacing w:val="-9"/>
        </w:rPr>
        <w:t> </w:t>
      </w:r>
      <w:r>
        <w:rPr>
          <w:color w:val="231F20"/>
        </w:rPr>
        <w:t>tienen</w:t>
      </w:r>
      <w:r>
        <w:rPr>
          <w:color w:val="231F20"/>
          <w:spacing w:val="-9"/>
        </w:rPr>
        <w:t> </w:t>
      </w:r>
      <w:r>
        <w:rPr>
          <w:color w:val="231F20"/>
        </w:rPr>
        <w:t>que</w:t>
      </w:r>
      <w:r>
        <w:rPr>
          <w:color w:val="231F20"/>
          <w:spacing w:val="-9"/>
        </w:rPr>
        <w:t> </w:t>
      </w:r>
      <w:r>
        <w:rPr>
          <w:color w:val="231F20"/>
          <w:spacing w:val="-3"/>
        </w:rPr>
        <w:t>pagar.</w:t>
      </w:r>
      <w:r>
        <w:rPr>
          <w:color w:val="231F20"/>
          <w:spacing w:val="-9"/>
        </w:rPr>
        <w:t> </w:t>
      </w:r>
      <w:r>
        <w:rPr>
          <w:color w:val="231F20"/>
        </w:rPr>
        <w:t>La</w:t>
      </w:r>
      <w:r>
        <w:rPr>
          <w:color w:val="231F20"/>
          <w:spacing w:val="-9"/>
        </w:rPr>
        <w:t> </w:t>
      </w:r>
      <w:r>
        <w:rPr>
          <w:color w:val="231F20"/>
        </w:rPr>
        <w:t>cercanía</w:t>
      </w:r>
      <w:r>
        <w:rPr>
          <w:color w:val="231F20"/>
          <w:spacing w:val="-10"/>
        </w:rPr>
        <w:t> </w:t>
      </w:r>
      <w:r>
        <w:rPr>
          <w:color w:val="231F20"/>
        </w:rPr>
        <w:t>puede</w:t>
      </w:r>
      <w:r>
        <w:rPr>
          <w:color w:val="231F20"/>
          <w:spacing w:val="-9"/>
        </w:rPr>
        <w:t> </w:t>
      </w:r>
      <w:r>
        <w:rPr>
          <w:color w:val="231F20"/>
        </w:rPr>
        <w:t>ser</w:t>
      </w:r>
      <w:r>
        <w:rPr>
          <w:color w:val="231F20"/>
          <w:spacing w:val="-9"/>
        </w:rPr>
        <w:t> </w:t>
      </w:r>
      <w:r>
        <w:rPr>
          <w:color w:val="231F20"/>
        </w:rPr>
        <w:t>otro</w:t>
      </w:r>
      <w:r>
        <w:rPr>
          <w:color w:val="231F20"/>
          <w:spacing w:val="-9"/>
        </w:rPr>
        <w:t> </w:t>
      </w:r>
      <w:r>
        <w:rPr>
          <w:color w:val="231F20"/>
        </w:rPr>
        <w:t>factor que influye en esta</w:t>
      </w:r>
      <w:r>
        <w:rPr>
          <w:color w:val="231F20"/>
          <w:spacing w:val="-12"/>
        </w:rPr>
        <w:t> </w:t>
      </w:r>
      <w:r>
        <w:rPr>
          <w:color w:val="231F20"/>
        </w:rPr>
        <w:t>decisión.</w:t>
      </w:r>
    </w:p>
    <w:p>
      <w:pPr>
        <w:pStyle w:val="BodyText"/>
        <w:spacing w:line="247" w:lineRule="auto"/>
        <w:ind w:left="117" w:right="115" w:firstLine="283"/>
        <w:jc w:val="both"/>
      </w:pPr>
      <w:r>
        <w:rPr>
          <w:color w:val="231F20"/>
        </w:rPr>
        <w:t>En ocasiones ambas opciones, el médico alópata y el hierbatero, son consultados</w:t>
      </w:r>
      <w:r>
        <w:rPr>
          <w:color w:val="231F20"/>
          <w:spacing w:val="-8"/>
        </w:rPr>
        <w:t> </w:t>
      </w:r>
      <w:r>
        <w:rPr>
          <w:color w:val="231F20"/>
        </w:rPr>
        <w:t>al</w:t>
      </w:r>
      <w:r>
        <w:rPr>
          <w:color w:val="231F20"/>
          <w:spacing w:val="-8"/>
        </w:rPr>
        <w:t> </w:t>
      </w:r>
      <w:r>
        <w:rPr>
          <w:color w:val="231F20"/>
        </w:rPr>
        <w:t>mismo</w:t>
      </w:r>
      <w:r>
        <w:rPr>
          <w:color w:val="231F20"/>
          <w:spacing w:val="-8"/>
        </w:rPr>
        <w:t> </w:t>
      </w:r>
      <w:r>
        <w:rPr>
          <w:color w:val="231F20"/>
        </w:rPr>
        <w:t>tiempo,</w:t>
      </w:r>
      <w:r>
        <w:rPr>
          <w:color w:val="231F20"/>
          <w:spacing w:val="-8"/>
        </w:rPr>
        <w:t> </w:t>
      </w:r>
      <w:r>
        <w:rPr>
          <w:color w:val="231F20"/>
        </w:rPr>
        <w:t>pero</w:t>
      </w:r>
      <w:r>
        <w:rPr>
          <w:color w:val="231F20"/>
          <w:spacing w:val="-7"/>
        </w:rPr>
        <w:t> </w:t>
      </w:r>
      <w:r>
        <w:rPr>
          <w:color w:val="231F20"/>
        </w:rPr>
        <w:t>se</w:t>
      </w:r>
      <w:r>
        <w:rPr>
          <w:color w:val="231F20"/>
          <w:spacing w:val="-7"/>
        </w:rPr>
        <w:t> </w:t>
      </w:r>
      <w:r>
        <w:rPr>
          <w:color w:val="231F20"/>
        </w:rPr>
        <w:t>establece</w:t>
      </w:r>
      <w:r>
        <w:rPr>
          <w:color w:val="231F20"/>
          <w:spacing w:val="-8"/>
        </w:rPr>
        <w:t> </w:t>
      </w:r>
      <w:r>
        <w:rPr>
          <w:color w:val="231F20"/>
        </w:rPr>
        <w:t>una</w:t>
      </w:r>
      <w:r>
        <w:rPr>
          <w:color w:val="231F20"/>
          <w:spacing w:val="-7"/>
        </w:rPr>
        <w:t> </w:t>
      </w:r>
      <w:r>
        <w:rPr>
          <w:color w:val="231F20"/>
        </w:rPr>
        <w:t>diferenciación</w:t>
      </w:r>
      <w:r>
        <w:rPr>
          <w:color w:val="231F20"/>
          <w:spacing w:val="-7"/>
        </w:rPr>
        <w:t> </w:t>
      </w:r>
      <w:r>
        <w:rPr>
          <w:color w:val="231F20"/>
        </w:rPr>
        <w:t>del</w:t>
      </w:r>
      <w:r>
        <w:rPr>
          <w:color w:val="231F20"/>
          <w:spacing w:val="-8"/>
        </w:rPr>
        <w:t> </w:t>
      </w:r>
      <w:r>
        <w:rPr>
          <w:color w:val="231F20"/>
        </w:rPr>
        <w:t>tipo de padecimientos que cada uno puede</w:t>
      </w:r>
      <w:r>
        <w:rPr>
          <w:color w:val="231F20"/>
          <w:spacing w:val="-1"/>
        </w:rPr>
        <w:t> </w:t>
      </w:r>
      <w:r>
        <w:rPr>
          <w:color w:val="231F20"/>
        </w:rPr>
        <w:t>curar:</w:t>
      </w:r>
    </w:p>
    <w:p>
      <w:pPr>
        <w:pStyle w:val="ListParagraph"/>
        <w:numPr>
          <w:ilvl w:val="0"/>
          <w:numId w:val="9"/>
        </w:numPr>
        <w:tabs>
          <w:tab w:pos="536" w:val="left" w:leader="none"/>
        </w:tabs>
        <w:spacing w:line="249" w:lineRule="auto" w:before="168" w:after="0"/>
        <w:ind w:left="400" w:right="114" w:firstLine="0"/>
        <w:jc w:val="left"/>
        <w:rPr>
          <w:sz w:val="20"/>
        </w:rPr>
      </w:pPr>
      <w:r>
        <w:rPr>
          <w:sz w:val="20"/>
        </w:rPr>
        <w:t>Bueno, a veces pienso ir [al curandero], porque una vez pues me dolía mi cabeza y [se me] empezó a quitar mi</w:t>
      </w:r>
      <w:r>
        <w:rPr>
          <w:spacing w:val="-3"/>
          <w:sz w:val="20"/>
        </w:rPr>
        <w:t> </w:t>
      </w:r>
      <w:r>
        <w:rPr>
          <w:sz w:val="20"/>
        </w:rPr>
        <w:t>vista.</w:t>
      </w:r>
    </w:p>
    <w:p>
      <w:pPr>
        <w:pStyle w:val="ListParagraph"/>
        <w:numPr>
          <w:ilvl w:val="0"/>
          <w:numId w:val="9"/>
        </w:numPr>
        <w:tabs>
          <w:tab w:pos="518" w:val="left" w:leader="none"/>
        </w:tabs>
        <w:spacing w:line="240" w:lineRule="auto" w:before="1" w:after="0"/>
        <w:ind w:left="517" w:right="0" w:hanging="117"/>
        <w:jc w:val="both"/>
        <w:rPr>
          <w:sz w:val="20"/>
        </w:rPr>
      </w:pPr>
      <w:r>
        <w:rPr>
          <w:sz w:val="20"/>
        </w:rPr>
        <w:t>¿Con el dolor de cabeza se empezó a ir la</w:t>
      </w:r>
      <w:r>
        <w:rPr>
          <w:spacing w:val="-5"/>
          <w:sz w:val="20"/>
        </w:rPr>
        <w:t> </w:t>
      </w:r>
      <w:r>
        <w:rPr>
          <w:sz w:val="20"/>
        </w:rPr>
        <w:t>vista?</w:t>
      </w:r>
    </w:p>
    <w:p>
      <w:pPr>
        <w:pStyle w:val="ListParagraph"/>
        <w:numPr>
          <w:ilvl w:val="0"/>
          <w:numId w:val="9"/>
        </w:numPr>
        <w:tabs>
          <w:tab w:pos="513" w:val="left" w:leader="none"/>
        </w:tabs>
        <w:spacing w:line="249" w:lineRule="auto" w:before="10" w:after="0"/>
        <w:ind w:left="400" w:right="115" w:firstLine="0"/>
        <w:jc w:val="left"/>
        <w:rPr>
          <w:sz w:val="20"/>
        </w:rPr>
      </w:pPr>
      <w:r>
        <w:rPr>
          <w:sz w:val="20"/>
        </w:rPr>
        <w:t>Pues</w:t>
      </w:r>
      <w:r>
        <w:rPr>
          <w:spacing w:val="-7"/>
          <w:sz w:val="20"/>
        </w:rPr>
        <w:t> </w:t>
      </w:r>
      <w:r>
        <w:rPr>
          <w:sz w:val="20"/>
        </w:rPr>
        <w:t>ahorita</w:t>
      </w:r>
      <w:r>
        <w:rPr>
          <w:spacing w:val="-7"/>
          <w:sz w:val="20"/>
        </w:rPr>
        <w:t> </w:t>
      </w:r>
      <w:r>
        <w:rPr>
          <w:sz w:val="20"/>
        </w:rPr>
        <w:t>pues</w:t>
      </w:r>
      <w:r>
        <w:rPr>
          <w:spacing w:val="-7"/>
          <w:sz w:val="20"/>
        </w:rPr>
        <w:t> </w:t>
      </w:r>
      <w:r>
        <w:rPr>
          <w:sz w:val="20"/>
        </w:rPr>
        <w:t>ya</w:t>
      </w:r>
      <w:r>
        <w:rPr>
          <w:spacing w:val="-7"/>
          <w:sz w:val="20"/>
        </w:rPr>
        <w:t> </w:t>
      </w:r>
      <w:r>
        <w:rPr>
          <w:sz w:val="20"/>
        </w:rPr>
        <w:t>[sentía]</w:t>
      </w:r>
      <w:r>
        <w:rPr>
          <w:spacing w:val="-7"/>
          <w:sz w:val="20"/>
        </w:rPr>
        <w:t> </w:t>
      </w:r>
      <w:r>
        <w:rPr>
          <w:sz w:val="20"/>
        </w:rPr>
        <w:t>más</w:t>
      </w:r>
      <w:r>
        <w:rPr>
          <w:spacing w:val="-7"/>
          <w:sz w:val="20"/>
        </w:rPr>
        <w:t> </w:t>
      </w:r>
      <w:r>
        <w:rPr>
          <w:sz w:val="20"/>
        </w:rPr>
        <w:t>como</w:t>
      </w:r>
      <w:r>
        <w:rPr>
          <w:spacing w:val="-7"/>
          <w:sz w:val="20"/>
        </w:rPr>
        <w:t> </w:t>
      </w:r>
      <w:r>
        <w:rPr>
          <w:sz w:val="20"/>
        </w:rPr>
        <w:t>humo</w:t>
      </w:r>
      <w:r>
        <w:rPr>
          <w:spacing w:val="-7"/>
          <w:sz w:val="20"/>
        </w:rPr>
        <w:t> </w:t>
      </w:r>
      <w:r>
        <w:rPr>
          <w:sz w:val="20"/>
        </w:rPr>
        <w:t>[se</w:t>
      </w:r>
      <w:r>
        <w:rPr>
          <w:spacing w:val="-7"/>
          <w:sz w:val="20"/>
        </w:rPr>
        <w:t> </w:t>
      </w:r>
      <w:r>
        <w:rPr>
          <w:sz w:val="20"/>
        </w:rPr>
        <w:t>refiere</w:t>
      </w:r>
      <w:r>
        <w:rPr>
          <w:spacing w:val="-7"/>
          <w:sz w:val="20"/>
        </w:rPr>
        <w:t> </w:t>
      </w:r>
      <w:r>
        <w:rPr>
          <w:sz w:val="20"/>
        </w:rPr>
        <w:t>al</w:t>
      </w:r>
      <w:r>
        <w:rPr>
          <w:spacing w:val="-7"/>
          <w:sz w:val="20"/>
        </w:rPr>
        <w:t> </w:t>
      </w:r>
      <w:r>
        <w:rPr>
          <w:sz w:val="20"/>
        </w:rPr>
        <w:t>efecto</w:t>
      </w:r>
      <w:r>
        <w:rPr>
          <w:spacing w:val="-7"/>
          <w:sz w:val="20"/>
        </w:rPr>
        <w:t> </w:t>
      </w:r>
      <w:r>
        <w:rPr>
          <w:sz w:val="20"/>
        </w:rPr>
        <w:t>que</w:t>
      </w:r>
      <w:r>
        <w:rPr>
          <w:spacing w:val="-7"/>
          <w:sz w:val="20"/>
        </w:rPr>
        <w:t> </w:t>
      </w:r>
      <w:r>
        <w:rPr>
          <w:sz w:val="20"/>
        </w:rPr>
        <w:t>experi- menta su vista]. Pienso que es este espíritu malo, lo pegó en mi</w:t>
      </w:r>
      <w:r>
        <w:rPr>
          <w:spacing w:val="-13"/>
          <w:sz w:val="20"/>
        </w:rPr>
        <w:t> </w:t>
      </w:r>
      <w:r>
        <w:rPr>
          <w:sz w:val="20"/>
        </w:rPr>
        <w:t>cabeza.</w:t>
      </w:r>
    </w:p>
    <w:p>
      <w:pPr>
        <w:spacing w:before="1"/>
        <w:ind w:left="400" w:right="0" w:firstLine="0"/>
        <w:jc w:val="both"/>
        <w:rPr>
          <w:sz w:val="20"/>
        </w:rPr>
      </w:pPr>
      <w:r>
        <w:rPr>
          <w:sz w:val="20"/>
        </w:rPr>
        <w:t>-¿Usted piensa que es un espíritú?</w:t>
      </w:r>
    </w:p>
    <w:p>
      <w:pPr>
        <w:pStyle w:val="ListParagraph"/>
        <w:numPr>
          <w:ilvl w:val="0"/>
          <w:numId w:val="9"/>
        </w:numPr>
        <w:tabs>
          <w:tab w:pos="534" w:val="left" w:leader="none"/>
        </w:tabs>
        <w:spacing w:line="249" w:lineRule="auto" w:before="10" w:after="0"/>
        <w:ind w:left="400" w:right="115" w:firstLine="0"/>
        <w:jc w:val="left"/>
        <w:rPr>
          <w:sz w:val="20"/>
        </w:rPr>
      </w:pPr>
      <w:r>
        <w:rPr>
          <w:sz w:val="20"/>
        </w:rPr>
        <w:t>El difunto de su abuela [que] pegó en su cabeza, [y] empezó el dolor [tra- ductor].</w:t>
      </w:r>
    </w:p>
    <w:p>
      <w:pPr>
        <w:pStyle w:val="ListParagraph"/>
        <w:numPr>
          <w:ilvl w:val="0"/>
          <w:numId w:val="9"/>
        </w:numPr>
        <w:tabs>
          <w:tab w:pos="518" w:val="left" w:leader="none"/>
        </w:tabs>
        <w:spacing w:line="240" w:lineRule="auto" w:before="1" w:after="0"/>
        <w:ind w:left="517" w:right="0" w:hanging="117"/>
        <w:jc w:val="both"/>
        <w:rPr>
          <w:sz w:val="20"/>
        </w:rPr>
      </w:pPr>
      <w:r>
        <w:rPr>
          <w:sz w:val="20"/>
        </w:rPr>
        <w:t>Porque el curandero con la hierba se llama [sichca]. Lo pega a su</w:t>
      </w:r>
      <w:r>
        <w:rPr>
          <w:spacing w:val="-11"/>
          <w:sz w:val="20"/>
        </w:rPr>
        <w:t> </w:t>
      </w:r>
      <w:r>
        <w:rPr>
          <w:sz w:val="20"/>
        </w:rPr>
        <w:t>cabeza.</w:t>
      </w:r>
    </w:p>
    <w:p>
      <w:pPr>
        <w:spacing w:before="10"/>
        <w:ind w:left="400" w:right="0" w:firstLine="0"/>
        <w:jc w:val="both"/>
        <w:rPr>
          <w:sz w:val="20"/>
        </w:rPr>
      </w:pPr>
      <w:r>
        <w:rPr>
          <w:sz w:val="20"/>
        </w:rPr>
        <w:t>-¿Para sacar el espíritu?</w:t>
      </w:r>
    </w:p>
    <w:p>
      <w:pPr>
        <w:pStyle w:val="ListParagraph"/>
        <w:numPr>
          <w:ilvl w:val="0"/>
          <w:numId w:val="9"/>
        </w:numPr>
        <w:tabs>
          <w:tab w:pos="518" w:val="left" w:leader="none"/>
        </w:tabs>
        <w:spacing w:line="240" w:lineRule="auto" w:before="10" w:after="0"/>
        <w:ind w:left="517" w:right="0" w:hanging="117"/>
        <w:jc w:val="both"/>
        <w:rPr>
          <w:sz w:val="20"/>
        </w:rPr>
      </w:pPr>
      <w:r>
        <w:rPr>
          <w:sz w:val="20"/>
        </w:rPr>
        <w:t>Sí ese espíritu malo, lo</w:t>
      </w:r>
      <w:r>
        <w:rPr>
          <w:spacing w:val="-5"/>
          <w:sz w:val="20"/>
        </w:rPr>
        <w:t> </w:t>
      </w:r>
      <w:r>
        <w:rPr>
          <w:sz w:val="20"/>
        </w:rPr>
        <w:t>quita.</w:t>
      </w:r>
    </w:p>
    <w:p>
      <w:pPr>
        <w:pStyle w:val="BodyText"/>
        <w:spacing w:before="8"/>
        <w:rPr>
          <w:sz w:val="15"/>
        </w:rPr>
      </w:pPr>
    </w:p>
    <w:p>
      <w:pPr>
        <w:pStyle w:val="BodyText"/>
        <w:spacing w:line="247" w:lineRule="auto" w:before="1"/>
        <w:ind w:left="117" w:right="115" w:firstLine="283"/>
        <w:jc w:val="both"/>
      </w:pPr>
      <w:r>
        <w:rPr>
          <w:color w:val="231F20"/>
        </w:rPr>
        <w:t>Cuando</w:t>
      </w:r>
      <w:r>
        <w:rPr>
          <w:color w:val="231F20"/>
          <w:spacing w:val="-9"/>
        </w:rPr>
        <w:t> </w:t>
      </w:r>
      <w:r>
        <w:rPr>
          <w:color w:val="231F20"/>
        </w:rPr>
        <w:t>los</w:t>
      </w:r>
      <w:r>
        <w:rPr>
          <w:color w:val="231F20"/>
          <w:spacing w:val="-9"/>
        </w:rPr>
        <w:t> </w:t>
      </w:r>
      <w:r>
        <w:rPr>
          <w:color w:val="231F20"/>
        </w:rPr>
        <w:t>adultos</w:t>
      </w:r>
      <w:r>
        <w:rPr>
          <w:color w:val="231F20"/>
          <w:spacing w:val="-9"/>
        </w:rPr>
        <w:t> </w:t>
      </w:r>
      <w:r>
        <w:rPr>
          <w:color w:val="231F20"/>
        </w:rPr>
        <w:t>mayores</w:t>
      </w:r>
      <w:r>
        <w:rPr>
          <w:color w:val="231F20"/>
          <w:spacing w:val="-9"/>
        </w:rPr>
        <w:t> </w:t>
      </w:r>
      <w:r>
        <w:rPr>
          <w:color w:val="231F20"/>
        </w:rPr>
        <w:t>presentan</w:t>
      </w:r>
      <w:r>
        <w:rPr>
          <w:color w:val="231F20"/>
          <w:spacing w:val="-9"/>
        </w:rPr>
        <w:t> </w:t>
      </w:r>
      <w:r>
        <w:rPr>
          <w:color w:val="231F20"/>
        </w:rPr>
        <w:t>alguna</w:t>
      </w:r>
      <w:r>
        <w:rPr>
          <w:color w:val="231F20"/>
          <w:spacing w:val="-9"/>
        </w:rPr>
        <w:t> </w:t>
      </w:r>
      <w:r>
        <w:rPr>
          <w:color w:val="231F20"/>
        </w:rPr>
        <w:t>enfermedad</w:t>
      </w:r>
      <w:r>
        <w:rPr>
          <w:color w:val="231F20"/>
          <w:spacing w:val="-9"/>
        </w:rPr>
        <w:t> </w:t>
      </w:r>
      <w:r>
        <w:rPr>
          <w:color w:val="231F20"/>
        </w:rPr>
        <w:t>grave</w:t>
      </w:r>
      <w:r>
        <w:rPr>
          <w:color w:val="231F20"/>
          <w:spacing w:val="-9"/>
        </w:rPr>
        <w:t> </w:t>
      </w:r>
      <w:r>
        <w:rPr>
          <w:color w:val="231F20"/>
        </w:rPr>
        <w:t>que</w:t>
      </w:r>
      <w:r>
        <w:rPr>
          <w:color w:val="231F20"/>
          <w:spacing w:val="-9"/>
        </w:rPr>
        <w:t> </w:t>
      </w:r>
      <w:r>
        <w:rPr>
          <w:color w:val="231F20"/>
        </w:rPr>
        <w:t>no puede ser atendida en el centro de salud, son remitidos a la cabecera mu- nicipal, asumiendo ellos o la familia el gasto que este traslado  representa.</w:t>
      </w:r>
    </w:p>
    <w:p>
      <w:pPr>
        <w:spacing w:after="0" w:line="247" w:lineRule="auto"/>
        <w:jc w:val="both"/>
        <w:sectPr>
          <w:footerReference w:type="default" r:id="rId135"/>
          <w:pgSz w:w="9360" w:h="13040"/>
          <w:pgMar w:footer="496" w:header="0" w:top="840" w:bottom="680" w:left="1300" w:right="1300"/>
        </w:sectPr>
      </w:pPr>
    </w:p>
    <w:p>
      <w:pPr>
        <w:spacing w:before="45"/>
        <w:ind w:left="117" w:right="18" w:firstLine="537"/>
        <w:jc w:val="left"/>
        <w:rPr>
          <w:rFonts w:ascii="Arial" w:hAnsi="Arial"/>
          <w:i/>
          <w:sz w:val="20"/>
        </w:rPr>
      </w:pP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retos</w:t>
      </w:r>
      <w:r>
        <w:rPr>
          <w:rFonts w:ascii="Arial" w:hAnsi="Arial"/>
          <w:color w:val="231F20"/>
          <w:spacing w:val="-14"/>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atención</w:t>
      </w:r>
      <w:r>
        <w:rPr>
          <w:rFonts w:ascii="Arial" w:hAnsi="Arial"/>
          <w:color w:val="231F20"/>
          <w:spacing w:val="-14"/>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salud</w:t>
      </w:r>
      <w:r>
        <w:rPr>
          <w:rFonts w:ascii="Arial" w:hAnsi="Arial"/>
          <w:color w:val="231F20"/>
          <w:spacing w:val="-15"/>
          <w:w w:val="70"/>
          <w:sz w:val="20"/>
        </w:rPr>
        <w:t> </w:t>
      </w:r>
      <w:r>
        <w:rPr>
          <w:rFonts w:ascii="Arial" w:hAnsi="Arial"/>
          <w:color w:val="231F20"/>
          <w:w w:val="70"/>
          <w:sz w:val="20"/>
        </w:rPr>
        <w:t>para</w:t>
      </w:r>
      <w:r>
        <w:rPr>
          <w:rFonts w:ascii="Arial" w:hAnsi="Arial"/>
          <w:color w:val="231F20"/>
          <w:spacing w:val="-15"/>
          <w:w w:val="70"/>
          <w:sz w:val="20"/>
        </w:rPr>
        <w:t> </w:t>
      </w:r>
      <w:r>
        <w:rPr>
          <w:rFonts w:ascii="Arial" w:hAnsi="Arial"/>
          <w:color w:val="231F20"/>
          <w:w w:val="70"/>
          <w:sz w:val="20"/>
        </w:rPr>
        <w:t>adultos</w:t>
      </w:r>
      <w:r>
        <w:rPr>
          <w:rFonts w:ascii="Arial" w:hAnsi="Arial"/>
          <w:color w:val="231F20"/>
          <w:spacing w:val="-15"/>
          <w:w w:val="70"/>
          <w:sz w:val="20"/>
        </w:rPr>
        <w:t> </w:t>
      </w:r>
      <w:r>
        <w:rPr>
          <w:rFonts w:ascii="Arial" w:hAnsi="Arial"/>
          <w:color w:val="231F20"/>
          <w:w w:val="70"/>
          <w:sz w:val="20"/>
        </w:rPr>
        <w:t>mayores...</w:t>
      </w:r>
      <w:r>
        <w:rPr>
          <w:rFonts w:ascii="Arial" w:hAnsi="Arial"/>
          <w:color w:val="231F20"/>
          <w:spacing w:val="-15"/>
          <w:w w:val="70"/>
          <w:sz w:val="20"/>
        </w:rPr>
        <w:t> </w:t>
      </w:r>
      <w:r>
        <w:rPr>
          <w:rFonts w:ascii="Arial" w:hAnsi="Arial"/>
          <w:color w:val="231F20"/>
          <w:w w:val="70"/>
          <w:sz w:val="20"/>
        </w:rPr>
        <w:t>/Blanca</w:t>
      </w:r>
      <w:r>
        <w:rPr>
          <w:rFonts w:ascii="Arial" w:hAnsi="Arial"/>
          <w:color w:val="231F20"/>
          <w:spacing w:val="-22"/>
          <w:w w:val="70"/>
          <w:sz w:val="20"/>
        </w:rPr>
        <w:t> </w:t>
      </w:r>
      <w:r>
        <w:rPr>
          <w:rFonts w:ascii="Arial" w:hAnsi="Arial"/>
          <w:color w:val="231F20"/>
          <w:w w:val="70"/>
          <w:sz w:val="20"/>
        </w:rPr>
        <w:t>Estela</w:t>
      </w:r>
      <w:r>
        <w:rPr>
          <w:rFonts w:ascii="Arial" w:hAnsi="Arial"/>
          <w:color w:val="231F20"/>
          <w:spacing w:val="-22"/>
          <w:w w:val="70"/>
          <w:sz w:val="20"/>
        </w:rPr>
        <w:t> </w:t>
      </w:r>
      <w:r>
        <w:rPr>
          <w:rFonts w:ascii="Arial" w:hAnsi="Arial"/>
          <w:color w:val="231F20"/>
          <w:w w:val="70"/>
          <w:sz w:val="20"/>
        </w:rPr>
        <w:t>Pelcastre-Villafuerte</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15"/>
        <w:jc w:val="both"/>
      </w:pPr>
      <w:r>
        <w:rPr>
          <w:color w:val="231F20"/>
        </w:rPr>
        <w:t>En ocasiones venden sus animales, como gallinas o puercos, para poder cubrir este gasto.</w:t>
      </w:r>
    </w:p>
    <w:p>
      <w:pPr>
        <w:spacing w:before="149"/>
        <w:ind w:left="117" w:right="0" w:firstLine="0"/>
        <w:jc w:val="both"/>
        <w:rPr>
          <w:i/>
          <w:sz w:val="22"/>
        </w:rPr>
      </w:pPr>
      <w:r>
        <w:rPr>
          <w:i/>
          <w:color w:val="231F20"/>
          <w:sz w:val="22"/>
        </w:rPr>
        <w:t>Obstáculos para la atención</w:t>
      </w:r>
    </w:p>
    <w:p>
      <w:pPr>
        <w:pStyle w:val="BodyText"/>
        <w:spacing w:line="247" w:lineRule="auto" w:before="177"/>
        <w:ind w:left="117" w:right="114"/>
        <w:jc w:val="both"/>
      </w:pPr>
      <w:r>
        <w:rPr>
          <w:color w:val="231F20"/>
        </w:rPr>
        <w:t>Cuentan con un Centro de Salud, siendo el principal problema el idioma, debido a que los médicos no hablan lengua maya y requieren del apoyo</w:t>
      </w:r>
      <w:r>
        <w:rPr>
          <w:color w:val="231F20"/>
          <w:spacing w:val="-29"/>
        </w:rPr>
        <w:t> </w:t>
      </w:r>
      <w:r>
        <w:rPr>
          <w:color w:val="231F20"/>
        </w:rPr>
        <w:t>de algunas</w:t>
      </w:r>
      <w:r>
        <w:rPr>
          <w:color w:val="231F20"/>
          <w:spacing w:val="-10"/>
        </w:rPr>
        <w:t> </w:t>
      </w:r>
      <w:r>
        <w:rPr>
          <w:color w:val="231F20"/>
        </w:rPr>
        <w:t>enfermeras</w:t>
      </w:r>
      <w:r>
        <w:rPr>
          <w:color w:val="231F20"/>
          <w:spacing w:val="-10"/>
        </w:rPr>
        <w:t> </w:t>
      </w:r>
      <w:r>
        <w:rPr>
          <w:color w:val="231F20"/>
        </w:rPr>
        <w:t>(os)</w:t>
      </w:r>
      <w:r>
        <w:rPr>
          <w:color w:val="231F20"/>
          <w:spacing w:val="-10"/>
        </w:rPr>
        <w:t> </w:t>
      </w:r>
      <w:r>
        <w:rPr>
          <w:color w:val="231F20"/>
        </w:rPr>
        <w:t>y</w:t>
      </w:r>
      <w:r>
        <w:rPr>
          <w:color w:val="231F20"/>
          <w:spacing w:val="-10"/>
        </w:rPr>
        <w:t> </w:t>
      </w:r>
      <w:r>
        <w:rPr>
          <w:color w:val="231F20"/>
        </w:rPr>
        <w:t>principalmente</w:t>
      </w:r>
      <w:r>
        <w:rPr>
          <w:color w:val="231F20"/>
          <w:spacing w:val="-9"/>
        </w:rPr>
        <w:t> </w:t>
      </w:r>
      <w:r>
        <w:rPr>
          <w:color w:val="231F20"/>
        </w:rPr>
        <w:t>de</w:t>
      </w:r>
      <w:r>
        <w:rPr>
          <w:color w:val="231F20"/>
          <w:spacing w:val="-9"/>
        </w:rPr>
        <w:t> </w:t>
      </w:r>
      <w:r>
        <w:rPr>
          <w:color w:val="231F20"/>
        </w:rPr>
        <w:t>personas</w:t>
      </w:r>
      <w:r>
        <w:rPr>
          <w:color w:val="231F20"/>
          <w:spacing w:val="-10"/>
        </w:rPr>
        <w:t> </w:t>
      </w:r>
      <w:r>
        <w:rPr>
          <w:color w:val="231F20"/>
        </w:rPr>
        <w:t>de</w:t>
      </w:r>
      <w:r>
        <w:rPr>
          <w:color w:val="231F20"/>
          <w:spacing w:val="-9"/>
        </w:rPr>
        <w:t> </w:t>
      </w:r>
      <w:r>
        <w:rPr>
          <w:color w:val="231F20"/>
        </w:rPr>
        <w:t>la</w:t>
      </w:r>
      <w:r>
        <w:rPr>
          <w:color w:val="231F20"/>
          <w:spacing w:val="-10"/>
        </w:rPr>
        <w:t> </w:t>
      </w:r>
      <w:r>
        <w:rPr>
          <w:color w:val="231F20"/>
        </w:rPr>
        <w:t>comunidad</w:t>
      </w:r>
      <w:r>
        <w:rPr>
          <w:color w:val="231F20"/>
          <w:spacing w:val="-10"/>
        </w:rPr>
        <w:t> </w:t>
      </w:r>
      <w:r>
        <w:rPr>
          <w:color w:val="231F20"/>
        </w:rPr>
        <w:t>que hablen un poco más el español para traducir. Es probable que este proble- ma dificulte la relación médico-paciente, ya que refieren malos diagnósti- cos (corregidos, en opinión de las personas, por los médicos particulares) escasez de medicamentos, largos tiempos de espera bajo el rayo del sol (a pesar de acudir por alguna urgencia) malos tratos y falta de personal que atienda en horario continuo, como bien dicen los adultos</w:t>
      </w:r>
      <w:r>
        <w:rPr>
          <w:color w:val="231F20"/>
          <w:spacing w:val="-6"/>
        </w:rPr>
        <w:t> </w:t>
      </w:r>
      <w:r>
        <w:rPr>
          <w:color w:val="231F20"/>
        </w:rPr>
        <w:t>mayores:</w:t>
      </w:r>
    </w:p>
    <w:p>
      <w:pPr>
        <w:spacing w:line="249" w:lineRule="auto" w:before="168"/>
        <w:ind w:left="400" w:right="115" w:firstLine="0"/>
        <w:jc w:val="both"/>
        <w:rPr>
          <w:sz w:val="20"/>
        </w:rPr>
      </w:pPr>
      <w:r>
        <w:rPr>
          <w:sz w:val="20"/>
        </w:rPr>
        <w:t>(…) en años pasados no [había nadie en el centro de salud después de las tres de</w:t>
      </w:r>
      <w:r>
        <w:rPr>
          <w:spacing w:val="-5"/>
          <w:sz w:val="20"/>
        </w:rPr>
        <w:t> </w:t>
      </w:r>
      <w:r>
        <w:rPr>
          <w:sz w:val="20"/>
        </w:rPr>
        <w:t>la</w:t>
      </w:r>
      <w:r>
        <w:rPr>
          <w:spacing w:val="-5"/>
          <w:sz w:val="20"/>
        </w:rPr>
        <w:t> </w:t>
      </w:r>
      <w:r>
        <w:rPr>
          <w:sz w:val="20"/>
        </w:rPr>
        <w:t>tarde],</w:t>
      </w:r>
      <w:r>
        <w:rPr>
          <w:spacing w:val="-5"/>
          <w:sz w:val="20"/>
        </w:rPr>
        <w:t> </w:t>
      </w:r>
      <w:r>
        <w:rPr>
          <w:sz w:val="20"/>
        </w:rPr>
        <w:t>por</w:t>
      </w:r>
      <w:r>
        <w:rPr>
          <w:spacing w:val="-5"/>
          <w:sz w:val="20"/>
        </w:rPr>
        <w:t> </w:t>
      </w:r>
      <w:r>
        <w:rPr>
          <w:sz w:val="20"/>
        </w:rPr>
        <w:t>eso</w:t>
      </w:r>
      <w:r>
        <w:rPr>
          <w:spacing w:val="-5"/>
          <w:sz w:val="20"/>
        </w:rPr>
        <w:t> </w:t>
      </w:r>
      <w:r>
        <w:rPr>
          <w:sz w:val="20"/>
        </w:rPr>
        <w:t>necesita</w:t>
      </w:r>
      <w:r>
        <w:rPr>
          <w:spacing w:val="-5"/>
          <w:sz w:val="20"/>
        </w:rPr>
        <w:t> </w:t>
      </w:r>
      <w:r>
        <w:rPr>
          <w:sz w:val="20"/>
        </w:rPr>
        <w:t>unos</w:t>
      </w:r>
      <w:r>
        <w:rPr>
          <w:spacing w:val="-5"/>
          <w:sz w:val="20"/>
        </w:rPr>
        <w:t> </w:t>
      </w:r>
      <w:r>
        <w:rPr>
          <w:sz w:val="20"/>
        </w:rPr>
        <w:t>doctores</w:t>
      </w:r>
      <w:r>
        <w:rPr>
          <w:spacing w:val="-5"/>
          <w:sz w:val="20"/>
        </w:rPr>
        <w:t> </w:t>
      </w:r>
      <w:r>
        <w:rPr>
          <w:sz w:val="20"/>
        </w:rPr>
        <w:t>auxiliares,</w:t>
      </w:r>
      <w:r>
        <w:rPr>
          <w:spacing w:val="-5"/>
          <w:sz w:val="20"/>
        </w:rPr>
        <w:t> </w:t>
      </w:r>
      <w:r>
        <w:rPr>
          <w:sz w:val="20"/>
        </w:rPr>
        <w:t>aunque</w:t>
      </w:r>
      <w:r>
        <w:rPr>
          <w:spacing w:val="-5"/>
          <w:sz w:val="20"/>
        </w:rPr>
        <w:t> </w:t>
      </w:r>
      <w:r>
        <w:rPr>
          <w:sz w:val="20"/>
        </w:rPr>
        <w:t>sea</w:t>
      </w:r>
      <w:r>
        <w:rPr>
          <w:spacing w:val="-5"/>
          <w:sz w:val="20"/>
        </w:rPr>
        <w:t> </w:t>
      </w:r>
      <w:r>
        <w:rPr>
          <w:sz w:val="20"/>
        </w:rPr>
        <w:t>para</w:t>
      </w:r>
      <w:r>
        <w:rPr>
          <w:spacing w:val="-5"/>
          <w:sz w:val="20"/>
        </w:rPr>
        <w:t> </w:t>
      </w:r>
      <w:r>
        <w:rPr>
          <w:sz w:val="20"/>
        </w:rPr>
        <w:t>atender cualquier</w:t>
      </w:r>
      <w:r>
        <w:rPr>
          <w:spacing w:val="-7"/>
          <w:sz w:val="20"/>
        </w:rPr>
        <w:t> </w:t>
      </w:r>
      <w:r>
        <w:rPr>
          <w:sz w:val="20"/>
        </w:rPr>
        <w:t>hora,</w:t>
      </w:r>
      <w:r>
        <w:rPr>
          <w:spacing w:val="-6"/>
          <w:sz w:val="20"/>
        </w:rPr>
        <w:t> </w:t>
      </w:r>
      <w:r>
        <w:rPr>
          <w:sz w:val="20"/>
        </w:rPr>
        <w:t>porque</w:t>
      </w:r>
      <w:r>
        <w:rPr>
          <w:spacing w:val="-6"/>
          <w:sz w:val="20"/>
        </w:rPr>
        <w:t> </w:t>
      </w:r>
      <w:r>
        <w:rPr>
          <w:sz w:val="20"/>
        </w:rPr>
        <w:t>la</w:t>
      </w:r>
      <w:r>
        <w:rPr>
          <w:spacing w:val="-6"/>
          <w:sz w:val="20"/>
        </w:rPr>
        <w:t> </w:t>
      </w:r>
      <w:r>
        <w:rPr>
          <w:sz w:val="20"/>
        </w:rPr>
        <w:t>enfermedad</w:t>
      </w:r>
      <w:r>
        <w:rPr>
          <w:spacing w:val="-7"/>
          <w:sz w:val="20"/>
        </w:rPr>
        <w:t> </w:t>
      </w:r>
      <w:r>
        <w:rPr>
          <w:sz w:val="20"/>
        </w:rPr>
        <w:t>no</w:t>
      </w:r>
      <w:r>
        <w:rPr>
          <w:spacing w:val="-6"/>
          <w:sz w:val="20"/>
        </w:rPr>
        <w:t> </w:t>
      </w:r>
      <w:r>
        <w:rPr>
          <w:sz w:val="20"/>
        </w:rPr>
        <w:t>sabemos</w:t>
      </w:r>
      <w:r>
        <w:rPr>
          <w:spacing w:val="-6"/>
          <w:sz w:val="20"/>
        </w:rPr>
        <w:t> </w:t>
      </w:r>
      <w:r>
        <w:rPr>
          <w:sz w:val="20"/>
        </w:rPr>
        <w:t>en</w:t>
      </w:r>
      <w:r>
        <w:rPr>
          <w:spacing w:val="-6"/>
          <w:sz w:val="20"/>
        </w:rPr>
        <w:t> </w:t>
      </w:r>
      <w:r>
        <w:rPr>
          <w:sz w:val="20"/>
        </w:rPr>
        <w:t>[qué</w:t>
      </w:r>
      <w:r>
        <w:rPr>
          <w:spacing w:val="-6"/>
          <w:sz w:val="20"/>
        </w:rPr>
        <w:t> </w:t>
      </w:r>
      <w:r>
        <w:rPr>
          <w:sz w:val="20"/>
        </w:rPr>
        <w:t>momento</w:t>
      </w:r>
      <w:r>
        <w:rPr>
          <w:spacing w:val="-6"/>
          <w:sz w:val="20"/>
        </w:rPr>
        <w:t> </w:t>
      </w:r>
      <w:r>
        <w:rPr>
          <w:sz w:val="20"/>
        </w:rPr>
        <w:t>se</w:t>
      </w:r>
      <w:r>
        <w:rPr>
          <w:spacing w:val="-6"/>
          <w:sz w:val="20"/>
        </w:rPr>
        <w:t> </w:t>
      </w:r>
      <w:r>
        <w:rPr>
          <w:sz w:val="20"/>
        </w:rPr>
        <w:t>presen- te], a qué hora, no tiene hora, no tiene</w:t>
      </w:r>
      <w:r>
        <w:rPr>
          <w:spacing w:val="-3"/>
          <w:sz w:val="20"/>
        </w:rPr>
        <w:t> </w:t>
      </w:r>
      <w:r>
        <w:rPr>
          <w:sz w:val="20"/>
        </w:rPr>
        <w:t>día.</w:t>
      </w:r>
    </w:p>
    <w:p>
      <w:pPr>
        <w:pStyle w:val="BodyText"/>
        <w:spacing w:line="247" w:lineRule="auto" w:before="172"/>
        <w:ind w:left="117" w:right="115" w:firstLine="283"/>
        <w:jc w:val="both"/>
        <w:rPr>
          <w:i/>
        </w:rPr>
      </w:pPr>
      <w:r>
        <w:rPr>
          <w:color w:val="231F20"/>
        </w:rPr>
        <w:t>Los hierbateros, al ser personas de la misma comunidad, suelen hablar en la lengua local, lo que facilita la comunicación con ellos. Sin embargo, los</w:t>
      </w:r>
      <w:r>
        <w:rPr>
          <w:color w:val="231F20"/>
          <w:spacing w:val="-6"/>
        </w:rPr>
        <w:t> </w:t>
      </w:r>
      <w:r>
        <w:rPr>
          <w:color w:val="231F20"/>
        </w:rPr>
        <w:t>costos</w:t>
      </w:r>
      <w:r>
        <w:rPr>
          <w:color w:val="231F20"/>
          <w:spacing w:val="-6"/>
        </w:rPr>
        <w:t> </w:t>
      </w:r>
      <w:r>
        <w:rPr>
          <w:color w:val="231F20"/>
        </w:rPr>
        <w:t>van</w:t>
      </w:r>
      <w:r>
        <w:rPr>
          <w:color w:val="231F20"/>
          <w:spacing w:val="-6"/>
        </w:rPr>
        <w:t> </w:t>
      </w:r>
      <w:r>
        <w:rPr>
          <w:color w:val="231F20"/>
        </w:rPr>
        <w:t>desde</w:t>
      </w:r>
      <w:r>
        <w:rPr>
          <w:color w:val="231F20"/>
          <w:spacing w:val="-6"/>
        </w:rPr>
        <w:t> </w:t>
      </w:r>
      <w:r>
        <w:rPr>
          <w:color w:val="231F20"/>
        </w:rPr>
        <w:t>50</w:t>
      </w:r>
      <w:r>
        <w:rPr>
          <w:color w:val="231F20"/>
          <w:spacing w:val="-6"/>
        </w:rPr>
        <w:t> </w:t>
      </w:r>
      <w:r>
        <w:rPr>
          <w:color w:val="231F20"/>
        </w:rPr>
        <w:t>hasta</w:t>
      </w:r>
      <w:r>
        <w:rPr>
          <w:color w:val="231F20"/>
          <w:spacing w:val="-6"/>
        </w:rPr>
        <w:t> </w:t>
      </w:r>
      <w:r>
        <w:rPr>
          <w:color w:val="231F20"/>
        </w:rPr>
        <w:t>dos</w:t>
      </w:r>
      <w:r>
        <w:rPr>
          <w:color w:val="231F20"/>
          <w:spacing w:val="-6"/>
        </w:rPr>
        <w:t> </w:t>
      </w:r>
      <w:r>
        <w:rPr>
          <w:color w:val="231F20"/>
        </w:rPr>
        <w:t>mil</w:t>
      </w:r>
      <w:r>
        <w:rPr>
          <w:color w:val="231F20"/>
          <w:spacing w:val="-6"/>
        </w:rPr>
        <w:t> </w:t>
      </w:r>
      <w:r>
        <w:rPr>
          <w:color w:val="231F20"/>
        </w:rPr>
        <w:t>pesos,</w:t>
      </w:r>
      <w:r>
        <w:rPr>
          <w:color w:val="231F20"/>
          <w:spacing w:val="-6"/>
        </w:rPr>
        <w:t> </w:t>
      </w:r>
      <w:r>
        <w:rPr>
          <w:color w:val="231F20"/>
        </w:rPr>
        <w:t>dependiendo</w:t>
      </w:r>
      <w:r>
        <w:rPr>
          <w:color w:val="231F20"/>
          <w:spacing w:val="-6"/>
        </w:rPr>
        <w:t> </w:t>
      </w:r>
      <w:r>
        <w:rPr>
          <w:color w:val="231F20"/>
        </w:rPr>
        <w:t>del</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pade- cimiento que tienen que curar, lo que hace que ellos prefieran el centro de salud porque “lo regañan, pero no le</w:t>
      </w:r>
      <w:r>
        <w:rPr>
          <w:color w:val="231F20"/>
          <w:spacing w:val="-6"/>
        </w:rPr>
        <w:t> </w:t>
      </w:r>
      <w:r>
        <w:rPr>
          <w:color w:val="231F20"/>
        </w:rPr>
        <w:t>cobran”</w:t>
      </w:r>
      <w:r>
        <w:rPr>
          <w:i/>
          <w:color w:val="231F20"/>
        </w:rPr>
        <w:t>.</w:t>
      </w:r>
    </w:p>
    <w:p>
      <w:pPr>
        <w:pStyle w:val="BodyText"/>
        <w:spacing w:line="247" w:lineRule="auto"/>
        <w:ind w:left="117" w:right="114" w:firstLine="283"/>
        <w:jc w:val="both"/>
      </w:pPr>
      <w:r>
        <w:rPr>
          <w:color w:val="231F20"/>
        </w:rPr>
        <w:t>Los gastos que tienen los adultos mayores en medicamentos se ubican en</w:t>
      </w:r>
      <w:r>
        <w:rPr>
          <w:color w:val="231F20"/>
          <w:spacing w:val="-8"/>
        </w:rPr>
        <w:t> </w:t>
      </w:r>
      <w:r>
        <w:rPr>
          <w:color w:val="231F20"/>
        </w:rPr>
        <w:t>un</w:t>
      </w:r>
      <w:r>
        <w:rPr>
          <w:color w:val="231F20"/>
          <w:spacing w:val="-8"/>
        </w:rPr>
        <w:t> </w:t>
      </w:r>
      <w:r>
        <w:rPr>
          <w:color w:val="231F20"/>
        </w:rPr>
        <w:t>rango</w:t>
      </w:r>
      <w:r>
        <w:rPr>
          <w:color w:val="231F20"/>
          <w:spacing w:val="-8"/>
        </w:rPr>
        <w:t> </w:t>
      </w:r>
      <w:r>
        <w:rPr>
          <w:color w:val="231F20"/>
        </w:rPr>
        <w:t>entre</w:t>
      </w:r>
      <w:r>
        <w:rPr>
          <w:color w:val="231F20"/>
          <w:spacing w:val="-8"/>
        </w:rPr>
        <w:t> </w:t>
      </w:r>
      <w:r>
        <w:rPr>
          <w:color w:val="231F20"/>
        </w:rPr>
        <w:t>130</w:t>
      </w:r>
      <w:r>
        <w:rPr>
          <w:color w:val="231F20"/>
          <w:spacing w:val="-8"/>
        </w:rPr>
        <w:t> </w:t>
      </w:r>
      <w:r>
        <w:rPr>
          <w:color w:val="231F20"/>
        </w:rPr>
        <w:t>y</w:t>
      </w:r>
      <w:r>
        <w:rPr>
          <w:color w:val="231F20"/>
          <w:spacing w:val="-8"/>
        </w:rPr>
        <w:t> </w:t>
      </w:r>
      <w:r>
        <w:rPr>
          <w:color w:val="231F20"/>
        </w:rPr>
        <w:t>800</w:t>
      </w:r>
      <w:r>
        <w:rPr>
          <w:color w:val="231F20"/>
          <w:spacing w:val="-8"/>
        </w:rPr>
        <w:t> </w:t>
      </w:r>
      <w:r>
        <w:rPr>
          <w:color w:val="231F20"/>
        </w:rPr>
        <w:t>pesos;</w:t>
      </w:r>
      <w:r>
        <w:rPr>
          <w:color w:val="231F20"/>
          <w:spacing w:val="-8"/>
        </w:rPr>
        <w:t> </w:t>
      </w:r>
      <w:r>
        <w:rPr>
          <w:color w:val="231F20"/>
        </w:rPr>
        <w:t>el</w:t>
      </w:r>
      <w:r>
        <w:rPr>
          <w:color w:val="231F20"/>
          <w:spacing w:val="-8"/>
        </w:rPr>
        <w:t> </w:t>
      </w:r>
      <w:r>
        <w:rPr>
          <w:color w:val="231F20"/>
        </w:rPr>
        <w:t>centro</w:t>
      </w:r>
      <w:r>
        <w:rPr>
          <w:color w:val="231F20"/>
          <w:spacing w:val="-8"/>
        </w:rPr>
        <w:t> </w:t>
      </w:r>
      <w:r>
        <w:rPr>
          <w:color w:val="231F20"/>
        </w:rPr>
        <w:t>de</w:t>
      </w:r>
      <w:r>
        <w:rPr>
          <w:color w:val="231F20"/>
          <w:spacing w:val="-8"/>
        </w:rPr>
        <w:t> </w:t>
      </w:r>
      <w:r>
        <w:rPr>
          <w:color w:val="231F20"/>
        </w:rPr>
        <w:t>salud</w:t>
      </w:r>
      <w:r>
        <w:rPr>
          <w:color w:val="231F20"/>
          <w:spacing w:val="-8"/>
        </w:rPr>
        <w:t> </w:t>
      </w:r>
      <w:r>
        <w:rPr>
          <w:color w:val="231F20"/>
        </w:rPr>
        <w:t>les</w:t>
      </w:r>
      <w:r>
        <w:rPr>
          <w:color w:val="231F20"/>
          <w:spacing w:val="-8"/>
        </w:rPr>
        <w:t> </w:t>
      </w:r>
      <w:r>
        <w:rPr>
          <w:color w:val="231F20"/>
        </w:rPr>
        <w:t>da</w:t>
      </w:r>
      <w:r>
        <w:rPr>
          <w:color w:val="231F20"/>
          <w:spacing w:val="-8"/>
        </w:rPr>
        <w:t> </w:t>
      </w:r>
      <w:r>
        <w:rPr>
          <w:color w:val="231F20"/>
        </w:rPr>
        <w:t>algunos</w:t>
      </w:r>
      <w:r>
        <w:rPr>
          <w:color w:val="231F20"/>
          <w:spacing w:val="-8"/>
        </w:rPr>
        <w:t> </w:t>
      </w:r>
      <w:r>
        <w:rPr>
          <w:color w:val="231F20"/>
        </w:rPr>
        <w:t>gratui- tos, pero mencionan que compran otros porque consideran que éstos son insuficientes y aquéllos son</w:t>
      </w:r>
      <w:r>
        <w:rPr>
          <w:color w:val="231F20"/>
          <w:spacing w:val="-12"/>
        </w:rPr>
        <w:t> </w:t>
      </w:r>
      <w:r>
        <w:rPr>
          <w:color w:val="231F20"/>
        </w:rPr>
        <w:t>mejores.</w:t>
      </w:r>
    </w:p>
    <w:p>
      <w:pPr>
        <w:spacing w:before="149"/>
        <w:ind w:left="117" w:right="0" w:firstLine="0"/>
        <w:jc w:val="both"/>
        <w:rPr>
          <w:i/>
          <w:sz w:val="22"/>
        </w:rPr>
      </w:pPr>
      <w:r>
        <w:rPr>
          <w:i/>
          <w:color w:val="231F20"/>
          <w:sz w:val="22"/>
        </w:rPr>
        <w:t>Percepción de los adultos mayores de Chihuahua (Grupo tarahumara)</w:t>
      </w:r>
    </w:p>
    <w:p>
      <w:pPr>
        <w:spacing w:before="175"/>
        <w:ind w:left="117" w:right="0" w:firstLine="0"/>
        <w:jc w:val="both"/>
        <w:rPr>
          <w:sz w:val="20"/>
        </w:rPr>
      </w:pPr>
      <w:r>
        <w:rPr>
          <w:color w:val="231F20"/>
          <w:sz w:val="20"/>
        </w:rPr>
        <w:t>Bienestar</w:t>
      </w:r>
    </w:p>
    <w:p>
      <w:pPr>
        <w:pStyle w:val="BodyText"/>
        <w:spacing w:before="8"/>
        <w:rPr>
          <w:sz w:val="15"/>
        </w:rPr>
      </w:pPr>
    </w:p>
    <w:p>
      <w:pPr>
        <w:pStyle w:val="BodyText"/>
        <w:spacing w:line="247" w:lineRule="auto" w:before="1"/>
        <w:ind w:left="117" w:right="115"/>
        <w:jc w:val="both"/>
      </w:pPr>
      <w:r>
        <w:rPr>
          <w:color w:val="231F20"/>
        </w:rPr>
        <w:t>Los</w:t>
      </w:r>
      <w:r>
        <w:rPr>
          <w:color w:val="231F20"/>
          <w:spacing w:val="-5"/>
        </w:rPr>
        <w:t> </w:t>
      </w:r>
      <w:r>
        <w:rPr>
          <w:color w:val="231F20"/>
        </w:rPr>
        <w:t>adultos</w:t>
      </w:r>
      <w:r>
        <w:rPr>
          <w:color w:val="231F20"/>
          <w:spacing w:val="-5"/>
        </w:rPr>
        <w:t> </w:t>
      </w:r>
      <w:r>
        <w:rPr>
          <w:color w:val="231F20"/>
        </w:rPr>
        <w:t>mayores</w:t>
      </w:r>
      <w:r>
        <w:rPr>
          <w:color w:val="231F20"/>
          <w:spacing w:val="-5"/>
        </w:rPr>
        <w:t> </w:t>
      </w:r>
      <w:r>
        <w:rPr>
          <w:color w:val="231F20"/>
        </w:rPr>
        <w:t>perciben</w:t>
      </w:r>
      <w:r>
        <w:rPr>
          <w:color w:val="231F20"/>
          <w:spacing w:val="-5"/>
        </w:rPr>
        <w:t> </w:t>
      </w:r>
      <w:r>
        <w:rPr>
          <w:color w:val="231F20"/>
        </w:rPr>
        <w:t>un</w:t>
      </w:r>
      <w:r>
        <w:rPr>
          <w:color w:val="231F20"/>
          <w:spacing w:val="-5"/>
        </w:rPr>
        <w:t> </w:t>
      </w:r>
      <w:r>
        <w:rPr>
          <w:color w:val="231F20"/>
        </w:rPr>
        <w:t>buen</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bienestar,</w:t>
      </w:r>
      <w:r>
        <w:rPr>
          <w:color w:val="231F20"/>
          <w:spacing w:val="-5"/>
        </w:rPr>
        <w:t> </w:t>
      </w:r>
      <w:r>
        <w:rPr>
          <w:color w:val="231F20"/>
        </w:rPr>
        <w:t>al</w:t>
      </w:r>
      <w:r>
        <w:rPr>
          <w:color w:val="231F20"/>
          <w:spacing w:val="-5"/>
        </w:rPr>
        <w:t> </w:t>
      </w:r>
      <w:r>
        <w:rPr>
          <w:color w:val="231F20"/>
        </w:rPr>
        <w:t>mismo</w:t>
      </w:r>
      <w:r>
        <w:rPr>
          <w:color w:val="231F20"/>
          <w:spacing w:val="-5"/>
        </w:rPr>
        <w:t> </w:t>
      </w:r>
      <w:r>
        <w:rPr>
          <w:color w:val="231F20"/>
        </w:rPr>
        <w:t>tiem- po que mencionan enfermarse de tos, fiebre, gripe, dolor de cabeza, sínto- mas que pudieran estar asociados a las características del contexto, ya que la sierra es una zona fría, boscosa, con vientos</w:t>
      </w:r>
      <w:r>
        <w:rPr>
          <w:color w:val="231F20"/>
          <w:spacing w:val="-8"/>
        </w:rPr>
        <w:t> </w:t>
      </w:r>
      <w:r>
        <w:rPr>
          <w:color w:val="231F20"/>
        </w:rPr>
        <w:t>constantes.</w:t>
      </w:r>
    </w:p>
    <w:p>
      <w:pPr>
        <w:spacing w:before="168"/>
        <w:ind w:left="117" w:right="0" w:firstLine="0"/>
        <w:jc w:val="both"/>
        <w:rPr>
          <w:sz w:val="20"/>
        </w:rPr>
      </w:pPr>
      <w:r>
        <w:rPr>
          <w:color w:val="231F20"/>
          <w:sz w:val="20"/>
        </w:rPr>
        <w:t>Atención</w:t>
      </w:r>
    </w:p>
    <w:p>
      <w:pPr>
        <w:pStyle w:val="BodyText"/>
        <w:spacing w:before="8"/>
        <w:rPr>
          <w:sz w:val="15"/>
        </w:rPr>
      </w:pPr>
    </w:p>
    <w:p>
      <w:pPr>
        <w:pStyle w:val="BodyText"/>
        <w:spacing w:line="247" w:lineRule="auto" w:before="1"/>
        <w:ind w:left="117" w:right="114"/>
        <w:jc w:val="both"/>
      </w:pPr>
      <w:r>
        <w:rPr>
          <w:color w:val="231F20"/>
        </w:rPr>
        <w:t>Los adultos mayores refirieron acudir siempre al centro de salud o clínica más cercana cuando tienen algún problema de salud. Este lugar en oca-</w:t>
      </w:r>
    </w:p>
    <w:p>
      <w:pPr>
        <w:spacing w:after="0" w:line="247" w:lineRule="auto"/>
        <w:jc w:val="both"/>
        <w:sectPr>
          <w:footerReference w:type="default" r:id="rId136"/>
          <w:pgSz w:w="9360" w:h="13040"/>
          <w:pgMar w:footer="496" w:header="0" w:top="740" w:bottom="680" w:left="1300" w:right="1300"/>
          <w:pgNumType w:start="121"/>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14"/>
        <w:jc w:val="both"/>
      </w:pPr>
      <w:r>
        <w:rPr>
          <w:color w:val="231F20"/>
        </w:rPr>
        <w:t>siones se ubica a una distancia considerable, que implica varias horas de camino, sobre todo cuando no se dispone de transporte público o de algún conocido que tenga vehículo.</w:t>
      </w:r>
    </w:p>
    <w:p>
      <w:pPr>
        <w:pStyle w:val="ListParagraph"/>
        <w:numPr>
          <w:ilvl w:val="0"/>
          <w:numId w:val="10"/>
        </w:numPr>
        <w:tabs>
          <w:tab w:pos="518" w:val="left" w:leader="none"/>
        </w:tabs>
        <w:spacing w:line="240" w:lineRule="auto" w:before="168" w:after="0"/>
        <w:ind w:left="400" w:right="0" w:firstLine="0"/>
        <w:jc w:val="both"/>
        <w:rPr>
          <w:sz w:val="20"/>
        </w:rPr>
      </w:pPr>
      <w:r>
        <w:rPr>
          <w:sz w:val="20"/>
        </w:rPr>
        <w:t>¿Y dónde está la</w:t>
      </w:r>
      <w:r>
        <w:rPr>
          <w:spacing w:val="-9"/>
          <w:sz w:val="20"/>
        </w:rPr>
        <w:t> </w:t>
      </w:r>
      <w:r>
        <w:rPr>
          <w:sz w:val="20"/>
        </w:rPr>
        <w:t>clínica?</w:t>
      </w:r>
    </w:p>
    <w:p>
      <w:pPr>
        <w:pStyle w:val="ListParagraph"/>
        <w:numPr>
          <w:ilvl w:val="0"/>
          <w:numId w:val="10"/>
        </w:numPr>
        <w:tabs>
          <w:tab w:pos="507" w:val="left" w:leader="none"/>
        </w:tabs>
        <w:spacing w:line="240" w:lineRule="auto" w:before="10" w:after="0"/>
        <w:ind w:left="506" w:right="0" w:hanging="106"/>
        <w:jc w:val="both"/>
        <w:rPr>
          <w:sz w:val="20"/>
        </w:rPr>
      </w:pPr>
      <w:r>
        <w:rPr>
          <w:sz w:val="20"/>
        </w:rPr>
        <w:t>Ahí</w:t>
      </w:r>
      <w:r>
        <w:rPr>
          <w:spacing w:val="-3"/>
          <w:sz w:val="20"/>
        </w:rPr>
        <w:t> </w:t>
      </w:r>
      <w:r>
        <w:rPr>
          <w:sz w:val="20"/>
        </w:rPr>
        <w:t>mero</w:t>
      </w:r>
      <w:r>
        <w:rPr>
          <w:spacing w:val="-7"/>
          <w:sz w:val="20"/>
        </w:rPr>
        <w:t> </w:t>
      </w:r>
      <w:r>
        <w:rPr>
          <w:sz w:val="20"/>
        </w:rPr>
        <w:t>Tecorichi,</w:t>
      </w:r>
      <w:r>
        <w:rPr>
          <w:spacing w:val="-4"/>
          <w:sz w:val="20"/>
        </w:rPr>
        <w:t> </w:t>
      </w:r>
      <w:r>
        <w:rPr>
          <w:sz w:val="20"/>
        </w:rPr>
        <w:t>le</w:t>
      </w:r>
      <w:r>
        <w:rPr>
          <w:spacing w:val="-3"/>
          <w:sz w:val="20"/>
        </w:rPr>
        <w:t> </w:t>
      </w:r>
      <w:r>
        <w:rPr>
          <w:sz w:val="20"/>
        </w:rPr>
        <w:t>dicen</w:t>
      </w:r>
      <w:r>
        <w:rPr>
          <w:spacing w:val="-3"/>
          <w:sz w:val="20"/>
        </w:rPr>
        <w:t> </w:t>
      </w:r>
      <w:r>
        <w:rPr>
          <w:sz w:val="20"/>
        </w:rPr>
        <w:t>su</w:t>
      </w:r>
      <w:r>
        <w:rPr>
          <w:spacing w:val="-3"/>
          <w:sz w:val="20"/>
        </w:rPr>
        <w:t> </w:t>
      </w:r>
      <w:r>
        <w:rPr>
          <w:sz w:val="20"/>
        </w:rPr>
        <w:t>nombre,</w:t>
      </w:r>
      <w:r>
        <w:rPr>
          <w:spacing w:val="-3"/>
          <w:sz w:val="20"/>
        </w:rPr>
        <w:t> </w:t>
      </w:r>
      <w:r>
        <w:rPr>
          <w:sz w:val="20"/>
        </w:rPr>
        <w:t>mero</w:t>
      </w:r>
      <w:r>
        <w:rPr>
          <w:spacing w:val="-8"/>
          <w:sz w:val="20"/>
        </w:rPr>
        <w:t> </w:t>
      </w:r>
      <w:r>
        <w:rPr>
          <w:sz w:val="20"/>
        </w:rPr>
        <w:t>Tecorichi</w:t>
      </w:r>
      <w:r>
        <w:rPr>
          <w:spacing w:val="-4"/>
          <w:sz w:val="20"/>
        </w:rPr>
        <w:t> </w:t>
      </w:r>
      <w:r>
        <w:rPr>
          <w:sz w:val="20"/>
        </w:rPr>
        <w:t>onde</w:t>
      </w:r>
      <w:r>
        <w:rPr>
          <w:spacing w:val="-3"/>
          <w:sz w:val="20"/>
        </w:rPr>
        <w:t> </w:t>
      </w:r>
      <w:r>
        <w:rPr>
          <w:sz w:val="20"/>
        </w:rPr>
        <w:t>está</w:t>
      </w:r>
      <w:r>
        <w:rPr>
          <w:spacing w:val="-4"/>
          <w:sz w:val="20"/>
        </w:rPr>
        <w:t> </w:t>
      </w:r>
      <w:r>
        <w:rPr>
          <w:sz w:val="20"/>
        </w:rPr>
        <w:t>la</w:t>
      </w:r>
      <w:r>
        <w:rPr>
          <w:spacing w:val="-3"/>
          <w:sz w:val="20"/>
        </w:rPr>
        <w:t> </w:t>
      </w:r>
      <w:r>
        <w:rPr>
          <w:sz w:val="20"/>
        </w:rPr>
        <w:t>clínica</w:t>
      </w:r>
    </w:p>
    <w:p>
      <w:pPr>
        <w:pStyle w:val="ListParagraph"/>
        <w:numPr>
          <w:ilvl w:val="0"/>
          <w:numId w:val="10"/>
        </w:numPr>
        <w:tabs>
          <w:tab w:pos="538" w:val="left" w:leader="none"/>
        </w:tabs>
        <w:spacing w:line="249" w:lineRule="auto" w:before="10" w:after="0"/>
        <w:ind w:left="400" w:right="115" w:firstLine="0"/>
        <w:jc w:val="left"/>
        <w:rPr>
          <w:sz w:val="20"/>
        </w:rPr>
      </w:pPr>
      <w:r>
        <w:rPr>
          <w:sz w:val="20"/>
        </w:rPr>
        <w:t>Pero estamos hablando que de aquí a Tecorichi ¿cómo cuánto tiempo es?, caminando, porque no hay</w:t>
      </w:r>
      <w:r>
        <w:rPr>
          <w:spacing w:val="-1"/>
          <w:sz w:val="20"/>
        </w:rPr>
        <w:t> </w:t>
      </w:r>
      <w:r>
        <w:rPr>
          <w:sz w:val="20"/>
        </w:rPr>
        <w:t>transporte.</w:t>
      </w:r>
    </w:p>
    <w:p>
      <w:pPr>
        <w:pStyle w:val="ListParagraph"/>
        <w:numPr>
          <w:ilvl w:val="0"/>
          <w:numId w:val="10"/>
        </w:numPr>
        <w:tabs>
          <w:tab w:pos="518" w:val="left" w:leader="none"/>
        </w:tabs>
        <w:spacing w:line="240" w:lineRule="auto" w:before="1" w:after="0"/>
        <w:ind w:left="517" w:right="0" w:hanging="117"/>
        <w:jc w:val="both"/>
        <w:rPr>
          <w:sz w:val="20"/>
        </w:rPr>
      </w:pPr>
      <w:r>
        <w:rPr>
          <w:sz w:val="20"/>
        </w:rPr>
        <w:t>¿Aquí, aquí onde vivo yo? Media hora pa´</w:t>
      </w:r>
      <w:r>
        <w:rPr>
          <w:spacing w:val="-18"/>
          <w:sz w:val="20"/>
        </w:rPr>
        <w:t> </w:t>
      </w:r>
      <w:r>
        <w:rPr>
          <w:sz w:val="20"/>
        </w:rPr>
        <w:t>llegar.</w:t>
      </w:r>
    </w:p>
    <w:p>
      <w:pPr>
        <w:pStyle w:val="ListParagraph"/>
        <w:numPr>
          <w:ilvl w:val="0"/>
          <w:numId w:val="10"/>
        </w:numPr>
        <w:tabs>
          <w:tab w:pos="518" w:val="left" w:leader="none"/>
        </w:tabs>
        <w:spacing w:line="240" w:lineRule="auto" w:before="10" w:after="0"/>
        <w:ind w:left="517" w:right="0" w:hanging="117"/>
        <w:jc w:val="both"/>
        <w:rPr>
          <w:sz w:val="20"/>
        </w:rPr>
      </w:pPr>
      <w:r>
        <w:rPr>
          <w:sz w:val="20"/>
        </w:rPr>
        <w:t>Media hora caminando para llegar a</w:t>
      </w:r>
      <w:r>
        <w:rPr>
          <w:spacing w:val="-24"/>
          <w:sz w:val="20"/>
        </w:rPr>
        <w:t> </w:t>
      </w:r>
      <w:r>
        <w:rPr>
          <w:sz w:val="20"/>
        </w:rPr>
        <w:t>Tecorichi.</w:t>
      </w:r>
    </w:p>
    <w:p>
      <w:pPr>
        <w:pStyle w:val="ListParagraph"/>
        <w:numPr>
          <w:ilvl w:val="0"/>
          <w:numId w:val="10"/>
        </w:numPr>
        <w:tabs>
          <w:tab w:pos="518" w:val="left" w:leader="none"/>
        </w:tabs>
        <w:spacing w:line="240" w:lineRule="auto" w:before="10" w:after="0"/>
        <w:ind w:left="517" w:right="0" w:hanging="117"/>
        <w:jc w:val="both"/>
        <w:rPr>
          <w:sz w:val="20"/>
        </w:rPr>
      </w:pPr>
      <w:r>
        <w:rPr>
          <w:sz w:val="20"/>
        </w:rPr>
        <w:t>Sí,</w:t>
      </w:r>
      <w:r>
        <w:rPr>
          <w:spacing w:val="-5"/>
          <w:sz w:val="20"/>
        </w:rPr>
        <w:t> </w:t>
      </w:r>
      <w:r>
        <w:rPr>
          <w:sz w:val="20"/>
        </w:rPr>
        <w:t>sí.</w:t>
      </w:r>
    </w:p>
    <w:p>
      <w:pPr>
        <w:pStyle w:val="ListParagraph"/>
        <w:numPr>
          <w:ilvl w:val="0"/>
          <w:numId w:val="10"/>
        </w:numPr>
        <w:tabs>
          <w:tab w:pos="518" w:val="left" w:leader="none"/>
        </w:tabs>
        <w:spacing w:line="240" w:lineRule="auto" w:before="10" w:after="0"/>
        <w:ind w:left="517" w:right="0" w:hanging="117"/>
        <w:jc w:val="both"/>
        <w:rPr>
          <w:sz w:val="20"/>
        </w:rPr>
      </w:pPr>
      <w:r>
        <w:rPr>
          <w:sz w:val="20"/>
        </w:rPr>
        <w:t>¿Y ahí va al centro de</w:t>
      </w:r>
      <w:r>
        <w:rPr>
          <w:spacing w:val="-16"/>
          <w:sz w:val="20"/>
        </w:rPr>
        <w:t> </w:t>
      </w:r>
      <w:r>
        <w:rPr>
          <w:sz w:val="20"/>
        </w:rPr>
        <w:t>salud?</w:t>
      </w:r>
    </w:p>
    <w:p>
      <w:pPr>
        <w:pStyle w:val="ListParagraph"/>
        <w:numPr>
          <w:ilvl w:val="0"/>
          <w:numId w:val="10"/>
        </w:numPr>
        <w:tabs>
          <w:tab w:pos="518" w:val="left" w:leader="none"/>
        </w:tabs>
        <w:spacing w:line="240" w:lineRule="auto" w:before="10" w:after="0"/>
        <w:ind w:left="517" w:right="0" w:hanging="117"/>
        <w:jc w:val="both"/>
        <w:rPr>
          <w:sz w:val="20"/>
        </w:rPr>
      </w:pPr>
      <w:r>
        <w:rPr>
          <w:sz w:val="20"/>
        </w:rPr>
        <w:t>Sí.</w:t>
      </w:r>
    </w:p>
    <w:p>
      <w:pPr>
        <w:pStyle w:val="BodyText"/>
        <w:spacing w:before="8"/>
        <w:rPr>
          <w:sz w:val="15"/>
        </w:rPr>
      </w:pPr>
    </w:p>
    <w:p>
      <w:pPr>
        <w:pStyle w:val="BodyText"/>
        <w:spacing w:line="247" w:lineRule="auto" w:before="1"/>
        <w:ind w:left="117" w:right="114" w:firstLine="283"/>
        <w:jc w:val="both"/>
      </w:pPr>
      <w:r>
        <w:rPr>
          <w:color w:val="231F20"/>
        </w:rPr>
        <w:t>En las comunidades no cuentan con prestadores de servicios de salud permanentes y los servicios funcionan en un esquema de visitas regulares que</w:t>
      </w:r>
      <w:r>
        <w:rPr>
          <w:color w:val="231F20"/>
          <w:spacing w:val="-6"/>
        </w:rPr>
        <w:t> </w:t>
      </w:r>
      <w:r>
        <w:rPr>
          <w:color w:val="231F20"/>
        </w:rPr>
        <w:t>se</w:t>
      </w:r>
      <w:r>
        <w:rPr>
          <w:color w:val="231F20"/>
          <w:spacing w:val="-6"/>
        </w:rPr>
        <w:t> </w:t>
      </w:r>
      <w:r>
        <w:rPr>
          <w:color w:val="231F20"/>
        </w:rPr>
        <w:t>mueven</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rango</w:t>
      </w:r>
      <w:r>
        <w:rPr>
          <w:color w:val="231F20"/>
          <w:spacing w:val="-6"/>
        </w:rPr>
        <w:t> </w:t>
      </w:r>
      <w:r>
        <w:rPr>
          <w:color w:val="231F20"/>
        </w:rPr>
        <w:t>de</w:t>
      </w:r>
      <w:r>
        <w:rPr>
          <w:color w:val="231F20"/>
          <w:spacing w:val="-6"/>
        </w:rPr>
        <w:t> </w:t>
      </w:r>
      <w:r>
        <w:rPr>
          <w:color w:val="231F20"/>
        </w:rPr>
        <w:t>entre</w:t>
      </w:r>
      <w:r>
        <w:rPr>
          <w:color w:val="231F20"/>
          <w:spacing w:val="-6"/>
        </w:rPr>
        <w:t> </w:t>
      </w:r>
      <w:r>
        <w:rPr>
          <w:color w:val="231F20"/>
        </w:rPr>
        <w:t>cinco</w:t>
      </w:r>
      <w:r>
        <w:rPr>
          <w:color w:val="231F20"/>
          <w:spacing w:val="-6"/>
        </w:rPr>
        <w:t> </w:t>
      </w:r>
      <w:r>
        <w:rPr>
          <w:color w:val="231F20"/>
        </w:rPr>
        <w:t>y</w:t>
      </w:r>
      <w:r>
        <w:rPr>
          <w:color w:val="231F20"/>
          <w:spacing w:val="-6"/>
        </w:rPr>
        <w:t> </w:t>
      </w:r>
      <w:r>
        <w:rPr>
          <w:color w:val="231F20"/>
        </w:rPr>
        <w:t>quince</w:t>
      </w:r>
      <w:r>
        <w:rPr>
          <w:color w:val="231F20"/>
          <w:spacing w:val="-6"/>
        </w:rPr>
        <w:t> </w:t>
      </w:r>
      <w:r>
        <w:rPr>
          <w:color w:val="231F20"/>
        </w:rPr>
        <w:t>días,</w:t>
      </w:r>
      <w:r>
        <w:rPr>
          <w:color w:val="231F20"/>
          <w:spacing w:val="-6"/>
        </w:rPr>
        <w:t> </w:t>
      </w:r>
      <w:r>
        <w:rPr>
          <w:color w:val="231F20"/>
        </w:rPr>
        <w:t>periodo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cual acuden a la comunidad y dan consulta médica a la</w:t>
      </w:r>
      <w:r>
        <w:rPr>
          <w:color w:val="231F20"/>
          <w:spacing w:val="-4"/>
        </w:rPr>
        <w:t> </w:t>
      </w:r>
      <w:r>
        <w:rPr>
          <w:color w:val="231F20"/>
        </w:rPr>
        <w:t>población.</w:t>
      </w:r>
    </w:p>
    <w:p>
      <w:pPr>
        <w:pStyle w:val="BodyText"/>
        <w:spacing w:line="247" w:lineRule="auto"/>
        <w:ind w:left="117" w:right="115" w:firstLine="283"/>
        <w:jc w:val="both"/>
      </w:pPr>
      <w:r>
        <w:rPr>
          <w:color w:val="231F20"/>
        </w:rPr>
        <w:t>El curandero, aunque esté presente en la comunidad, no es un recurso al que los adultos mayores refieran acudir frecuentemente, al menos no lo hacen como primera opción, sino hasta que tienen un problema de salud persistente o ante la imposibilidad de trasladarse al centro de salud.</w:t>
      </w:r>
    </w:p>
    <w:p>
      <w:pPr>
        <w:pStyle w:val="BodyText"/>
        <w:spacing w:line="247" w:lineRule="auto"/>
        <w:ind w:left="117" w:right="115" w:firstLine="283"/>
        <w:jc w:val="both"/>
      </w:pPr>
      <w:r>
        <w:rPr>
          <w:color w:val="231F20"/>
        </w:rPr>
        <w:t>Es común que los propios adultos mayores tengan conocimiento sobre hierbas</w:t>
      </w:r>
      <w:r>
        <w:rPr>
          <w:color w:val="231F20"/>
          <w:spacing w:val="-11"/>
        </w:rPr>
        <w:t> </w:t>
      </w:r>
      <w:r>
        <w:rPr>
          <w:color w:val="231F20"/>
        </w:rPr>
        <w:t>medicinales</w:t>
      </w:r>
      <w:r>
        <w:rPr>
          <w:color w:val="231F20"/>
          <w:spacing w:val="-11"/>
        </w:rPr>
        <w:t> </w:t>
      </w:r>
      <w:r>
        <w:rPr>
          <w:color w:val="231F20"/>
        </w:rPr>
        <w:t>y</w:t>
      </w:r>
      <w:r>
        <w:rPr>
          <w:color w:val="231F20"/>
          <w:spacing w:val="-11"/>
        </w:rPr>
        <w:t> </w:t>
      </w:r>
      <w:r>
        <w:rPr>
          <w:color w:val="231F20"/>
        </w:rPr>
        <w:t>sean</w:t>
      </w:r>
      <w:r>
        <w:rPr>
          <w:color w:val="231F20"/>
          <w:spacing w:val="-10"/>
        </w:rPr>
        <w:t> </w:t>
      </w:r>
      <w:r>
        <w:rPr>
          <w:color w:val="231F20"/>
        </w:rPr>
        <w:t>ellos</w:t>
      </w:r>
      <w:r>
        <w:rPr>
          <w:color w:val="231F20"/>
          <w:spacing w:val="-11"/>
        </w:rPr>
        <w:t> </w:t>
      </w:r>
      <w:r>
        <w:rPr>
          <w:color w:val="231F20"/>
        </w:rPr>
        <w:t>mismos</w:t>
      </w:r>
      <w:r>
        <w:rPr>
          <w:color w:val="231F20"/>
          <w:spacing w:val="-11"/>
        </w:rPr>
        <w:t> </w:t>
      </w:r>
      <w:r>
        <w:rPr>
          <w:color w:val="231F20"/>
        </w:rPr>
        <w:t>quienes</w:t>
      </w:r>
      <w:r>
        <w:rPr>
          <w:color w:val="231F20"/>
          <w:spacing w:val="-11"/>
        </w:rPr>
        <w:t> </w:t>
      </w:r>
      <w:r>
        <w:rPr>
          <w:color w:val="231F20"/>
        </w:rPr>
        <w:t>busquen</w:t>
      </w:r>
      <w:r>
        <w:rPr>
          <w:color w:val="231F20"/>
          <w:spacing w:val="-11"/>
        </w:rPr>
        <w:t> </w:t>
      </w:r>
      <w:r>
        <w:rPr>
          <w:color w:val="231F20"/>
        </w:rPr>
        <w:t>y</w:t>
      </w:r>
      <w:r>
        <w:rPr>
          <w:color w:val="231F20"/>
          <w:spacing w:val="-11"/>
        </w:rPr>
        <w:t> </w:t>
      </w:r>
      <w:r>
        <w:rPr>
          <w:color w:val="231F20"/>
        </w:rPr>
        <w:t>preparen</w:t>
      </w:r>
      <w:r>
        <w:rPr>
          <w:color w:val="231F20"/>
          <w:spacing w:val="-11"/>
        </w:rPr>
        <w:t> </w:t>
      </w:r>
      <w:r>
        <w:rPr>
          <w:color w:val="231F20"/>
        </w:rPr>
        <w:t>algún remedio para sus</w:t>
      </w:r>
      <w:r>
        <w:rPr>
          <w:color w:val="231F20"/>
          <w:spacing w:val="-2"/>
        </w:rPr>
        <w:t> </w:t>
      </w:r>
      <w:r>
        <w:rPr>
          <w:color w:val="231F20"/>
        </w:rPr>
        <w:t>malestares.</w:t>
      </w:r>
    </w:p>
    <w:p>
      <w:pPr>
        <w:pStyle w:val="BodyText"/>
        <w:spacing w:line="247" w:lineRule="auto"/>
        <w:ind w:left="117" w:right="115" w:firstLine="283"/>
        <w:jc w:val="both"/>
      </w:pPr>
      <w:r>
        <w:rPr>
          <w:color w:val="231F20"/>
        </w:rPr>
        <w:t>El</w:t>
      </w:r>
      <w:r>
        <w:rPr>
          <w:color w:val="231F20"/>
          <w:spacing w:val="-8"/>
        </w:rPr>
        <w:t> </w:t>
      </w:r>
      <w:r>
        <w:rPr>
          <w:color w:val="231F20"/>
        </w:rPr>
        <w:t>miedo</w:t>
      </w:r>
      <w:r>
        <w:rPr>
          <w:color w:val="231F20"/>
          <w:spacing w:val="-8"/>
        </w:rPr>
        <w:t> </w:t>
      </w:r>
      <w:r>
        <w:rPr>
          <w:color w:val="231F20"/>
        </w:rPr>
        <w:t>también</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sentimiento</w:t>
      </w:r>
      <w:r>
        <w:rPr>
          <w:color w:val="231F20"/>
          <w:spacing w:val="-7"/>
        </w:rPr>
        <w:t> </w:t>
      </w:r>
      <w:r>
        <w:rPr>
          <w:color w:val="231F20"/>
        </w:rPr>
        <w:t>que</w:t>
      </w:r>
      <w:r>
        <w:rPr>
          <w:color w:val="231F20"/>
          <w:spacing w:val="-8"/>
        </w:rPr>
        <w:t> </w:t>
      </w:r>
      <w:r>
        <w:rPr>
          <w:color w:val="231F20"/>
        </w:rPr>
        <w:t>está</w:t>
      </w:r>
      <w:r>
        <w:rPr>
          <w:color w:val="231F20"/>
          <w:spacing w:val="-8"/>
        </w:rPr>
        <w:t> </w:t>
      </w:r>
      <w:r>
        <w:rPr>
          <w:color w:val="231F20"/>
        </w:rPr>
        <w:t>presente</w:t>
      </w:r>
      <w:r>
        <w:rPr>
          <w:color w:val="231F20"/>
          <w:spacing w:val="-8"/>
        </w:rPr>
        <w:t> </w:t>
      </w:r>
      <w:r>
        <w:rPr>
          <w:color w:val="231F20"/>
        </w:rPr>
        <w:t>cuando</w:t>
      </w:r>
      <w:r>
        <w:rPr>
          <w:color w:val="231F20"/>
          <w:spacing w:val="-8"/>
        </w:rPr>
        <w:t> </w:t>
      </w:r>
      <w:r>
        <w:rPr>
          <w:color w:val="231F20"/>
        </w:rPr>
        <w:t>deciden</w:t>
      </w:r>
      <w:r>
        <w:rPr>
          <w:color w:val="231F20"/>
          <w:spacing w:val="-8"/>
        </w:rPr>
        <w:t> </w:t>
      </w:r>
      <w:r>
        <w:rPr>
          <w:color w:val="231F20"/>
        </w:rPr>
        <w:t>a quién consultar para atender algún problema de salud. Perciben una</w:t>
      </w:r>
      <w:r>
        <w:rPr>
          <w:color w:val="231F20"/>
          <w:spacing w:val="-34"/>
        </w:rPr>
        <w:t> </w:t>
      </w:r>
      <w:r>
        <w:rPr>
          <w:color w:val="231F20"/>
        </w:rPr>
        <w:t>suerte de distancia cultural que hace que no se sientan cómodos con el médico alópata</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visita</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caso</w:t>
      </w:r>
      <w:r>
        <w:rPr>
          <w:color w:val="231F20"/>
          <w:spacing w:val="-11"/>
        </w:rPr>
        <w:t> </w:t>
      </w:r>
      <w:r>
        <w:rPr>
          <w:color w:val="231F20"/>
        </w:rPr>
        <w:t>prefieren</w:t>
      </w:r>
      <w:r>
        <w:rPr>
          <w:color w:val="231F20"/>
          <w:spacing w:val="-11"/>
        </w:rPr>
        <w:t> </w:t>
      </w:r>
      <w:r>
        <w:rPr>
          <w:color w:val="231F20"/>
        </w:rPr>
        <w:t>la</w:t>
      </w:r>
      <w:r>
        <w:rPr>
          <w:color w:val="231F20"/>
          <w:spacing w:val="-11"/>
        </w:rPr>
        <w:t> </w:t>
      </w:r>
      <w:r>
        <w:rPr>
          <w:color w:val="231F20"/>
        </w:rPr>
        <w:t>automedicación</w:t>
      </w:r>
      <w:r>
        <w:rPr>
          <w:color w:val="231F20"/>
          <w:spacing w:val="-11"/>
        </w:rPr>
        <w:t> </w:t>
      </w:r>
      <w:r>
        <w:rPr>
          <w:color w:val="231F20"/>
        </w:rPr>
        <w:t>tradicional para resolver su problema de</w:t>
      </w:r>
      <w:r>
        <w:rPr>
          <w:color w:val="231F20"/>
          <w:spacing w:val="-7"/>
        </w:rPr>
        <w:t> </w:t>
      </w:r>
      <w:r>
        <w:rPr>
          <w:color w:val="231F20"/>
        </w:rPr>
        <w:t>salud.</w:t>
      </w:r>
    </w:p>
    <w:p>
      <w:pPr>
        <w:pStyle w:val="ListParagraph"/>
        <w:numPr>
          <w:ilvl w:val="0"/>
          <w:numId w:val="11"/>
        </w:numPr>
        <w:tabs>
          <w:tab w:pos="530" w:val="left" w:leader="none"/>
        </w:tabs>
        <w:spacing w:line="249" w:lineRule="auto" w:before="168" w:after="0"/>
        <w:ind w:left="400" w:right="114" w:firstLine="0"/>
        <w:jc w:val="both"/>
        <w:rPr>
          <w:sz w:val="20"/>
        </w:rPr>
      </w:pPr>
      <w:r>
        <w:rPr>
          <w:sz w:val="20"/>
        </w:rPr>
        <w:t>(…) comenta él de que muchas veces ellos no acuden a un centro de salud por miedo, a pesar de que los doctores pues sí dan buen, buen medicamento. Comenta él que, que muchas veces no acuden a un centro de salud, ya lo co- mentaba</w:t>
      </w:r>
      <w:r>
        <w:rPr>
          <w:spacing w:val="-5"/>
          <w:sz w:val="20"/>
        </w:rPr>
        <w:t> </w:t>
      </w:r>
      <w:r>
        <w:rPr>
          <w:sz w:val="20"/>
        </w:rPr>
        <w:t>ahorita,</w:t>
      </w:r>
      <w:r>
        <w:rPr>
          <w:spacing w:val="-5"/>
          <w:sz w:val="20"/>
        </w:rPr>
        <w:t> </w:t>
      </w:r>
      <w:r>
        <w:rPr>
          <w:sz w:val="20"/>
        </w:rPr>
        <w:t>de</w:t>
      </w:r>
      <w:r>
        <w:rPr>
          <w:spacing w:val="-5"/>
          <w:sz w:val="20"/>
        </w:rPr>
        <w:t> </w:t>
      </w:r>
      <w:r>
        <w:rPr>
          <w:sz w:val="20"/>
        </w:rPr>
        <w:t>que</w:t>
      </w:r>
      <w:r>
        <w:rPr>
          <w:spacing w:val="-5"/>
          <w:sz w:val="20"/>
        </w:rPr>
        <w:t> </w:t>
      </w:r>
      <w:r>
        <w:rPr>
          <w:sz w:val="20"/>
        </w:rPr>
        <w:t>bajan</w:t>
      </w:r>
      <w:r>
        <w:rPr>
          <w:spacing w:val="-5"/>
          <w:sz w:val="20"/>
        </w:rPr>
        <w:t> </w:t>
      </w:r>
      <w:r>
        <w:rPr>
          <w:sz w:val="20"/>
        </w:rPr>
        <w:t>pues,</w:t>
      </w:r>
      <w:r>
        <w:rPr>
          <w:spacing w:val="-5"/>
          <w:sz w:val="20"/>
        </w:rPr>
        <w:t> </w:t>
      </w:r>
      <w:r>
        <w:rPr>
          <w:sz w:val="20"/>
        </w:rPr>
        <w:t>médicos</w:t>
      </w:r>
      <w:r>
        <w:rPr>
          <w:spacing w:val="-5"/>
          <w:sz w:val="20"/>
        </w:rPr>
        <w:t> </w:t>
      </w:r>
      <w:r>
        <w:rPr>
          <w:sz w:val="20"/>
        </w:rPr>
        <w:t>a</w:t>
      </w:r>
      <w:r>
        <w:rPr>
          <w:spacing w:val="-5"/>
          <w:sz w:val="20"/>
        </w:rPr>
        <w:t> </w:t>
      </w:r>
      <w:r>
        <w:rPr>
          <w:sz w:val="20"/>
        </w:rPr>
        <w:t>curar</w:t>
      </w:r>
      <w:r>
        <w:rPr>
          <w:spacing w:val="-5"/>
          <w:sz w:val="20"/>
        </w:rPr>
        <w:t> </w:t>
      </w:r>
      <w:r>
        <w:rPr>
          <w:sz w:val="20"/>
        </w:rPr>
        <w:t>aquí</w:t>
      </w:r>
      <w:r>
        <w:rPr>
          <w:spacing w:val="-5"/>
          <w:sz w:val="20"/>
        </w:rPr>
        <w:t> </w:t>
      </w:r>
      <w:r>
        <w:rPr>
          <w:sz w:val="20"/>
        </w:rPr>
        <w:t>dentro</w:t>
      </w:r>
      <w:r>
        <w:rPr>
          <w:spacing w:val="-5"/>
          <w:sz w:val="20"/>
        </w:rPr>
        <w:t> </w:t>
      </w:r>
      <w:r>
        <w:rPr>
          <w:sz w:val="20"/>
        </w:rPr>
        <w:t>de</w:t>
      </w:r>
      <w:r>
        <w:rPr>
          <w:spacing w:val="-5"/>
          <w:sz w:val="20"/>
        </w:rPr>
        <w:t> </w:t>
      </w:r>
      <w:r>
        <w:rPr>
          <w:sz w:val="20"/>
        </w:rPr>
        <w:t>la</w:t>
      </w:r>
      <w:r>
        <w:rPr>
          <w:spacing w:val="-5"/>
          <w:sz w:val="20"/>
        </w:rPr>
        <w:t> </w:t>
      </w:r>
      <w:r>
        <w:rPr>
          <w:sz w:val="20"/>
        </w:rPr>
        <w:t>comuni- dad,</w:t>
      </w:r>
      <w:r>
        <w:rPr>
          <w:spacing w:val="-11"/>
          <w:sz w:val="20"/>
        </w:rPr>
        <w:t> </w:t>
      </w:r>
      <w:r>
        <w:rPr>
          <w:sz w:val="20"/>
        </w:rPr>
        <w:t>entonces</w:t>
      </w:r>
      <w:r>
        <w:rPr>
          <w:spacing w:val="-12"/>
          <w:sz w:val="20"/>
        </w:rPr>
        <w:t> </w:t>
      </w:r>
      <w:r>
        <w:rPr>
          <w:sz w:val="20"/>
        </w:rPr>
        <w:t>no</w:t>
      </w:r>
      <w:r>
        <w:rPr>
          <w:spacing w:val="-11"/>
          <w:sz w:val="20"/>
        </w:rPr>
        <w:t> </w:t>
      </w:r>
      <w:r>
        <w:rPr>
          <w:sz w:val="20"/>
        </w:rPr>
        <w:t>pueden</w:t>
      </w:r>
      <w:r>
        <w:rPr>
          <w:spacing w:val="-11"/>
          <w:sz w:val="20"/>
        </w:rPr>
        <w:t> </w:t>
      </w:r>
      <w:r>
        <w:rPr>
          <w:spacing w:val="-3"/>
          <w:sz w:val="20"/>
        </w:rPr>
        <w:t>ir,</w:t>
      </w:r>
      <w:r>
        <w:rPr>
          <w:spacing w:val="-11"/>
          <w:sz w:val="20"/>
        </w:rPr>
        <w:t> </w:t>
      </w:r>
      <w:r>
        <w:rPr>
          <w:sz w:val="20"/>
        </w:rPr>
        <w:t>no</w:t>
      </w:r>
      <w:r>
        <w:rPr>
          <w:spacing w:val="-11"/>
          <w:sz w:val="20"/>
        </w:rPr>
        <w:t> </w:t>
      </w:r>
      <w:r>
        <w:rPr>
          <w:sz w:val="20"/>
        </w:rPr>
        <w:t>pueden</w:t>
      </w:r>
      <w:r>
        <w:rPr>
          <w:spacing w:val="-11"/>
          <w:sz w:val="20"/>
        </w:rPr>
        <w:t> </w:t>
      </w:r>
      <w:r>
        <w:rPr>
          <w:sz w:val="20"/>
        </w:rPr>
        <w:t>ir</w:t>
      </w:r>
      <w:r>
        <w:rPr>
          <w:spacing w:val="-11"/>
          <w:sz w:val="20"/>
        </w:rPr>
        <w:t> </w:t>
      </w:r>
      <w:r>
        <w:rPr>
          <w:sz w:val="20"/>
        </w:rPr>
        <w:t>porque</w:t>
      </w:r>
      <w:r>
        <w:rPr>
          <w:spacing w:val="-11"/>
          <w:sz w:val="20"/>
        </w:rPr>
        <w:t> </w:t>
      </w:r>
      <w:r>
        <w:rPr>
          <w:sz w:val="20"/>
        </w:rPr>
        <w:t>allá</w:t>
      </w:r>
      <w:r>
        <w:rPr>
          <w:spacing w:val="-12"/>
          <w:sz w:val="20"/>
        </w:rPr>
        <w:t> </w:t>
      </w:r>
      <w:r>
        <w:rPr>
          <w:sz w:val="20"/>
        </w:rPr>
        <w:t>los</w:t>
      </w:r>
      <w:r>
        <w:rPr>
          <w:spacing w:val="-11"/>
          <w:sz w:val="20"/>
        </w:rPr>
        <w:t> </w:t>
      </w:r>
      <w:r>
        <w:rPr>
          <w:sz w:val="20"/>
        </w:rPr>
        <w:t>dejan</w:t>
      </w:r>
      <w:r>
        <w:rPr>
          <w:spacing w:val="-11"/>
          <w:sz w:val="20"/>
        </w:rPr>
        <w:t> </w:t>
      </w:r>
      <w:r>
        <w:rPr>
          <w:sz w:val="20"/>
        </w:rPr>
        <w:t>solos</w:t>
      </w:r>
      <w:r>
        <w:rPr>
          <w:spacing w:val="-11"/>
          <w:sz w:val="20"/>
        </w:rPr>
        <w:t> </w:t>
      </w:r>
      <w:r>
        <w:rPr>
          <w:sz w:val="20"/>
        </w:rPr>
        <w:t>(…)</w:t>
      </w:r>
      <w:r>
        <w:rPr>
          <w:spacing w:val="-11"/>
          <w:sz w:val="20"/>
        </w:rPr>
        <w:t> </w:t>
      </w:r>
      <w:r>
        <w:rPr>
          <w:spacing w:val="-7"/>
          <w:sz w:val="20"/>
        </w:rPr>
        <w:t>y,</w:t>
      </w:r>
      <w:r>
        <w:rPr>
          <w:spacing w:val="-11"/>
          <w:sz w:val="20"/>
        </w:rPr>
        <w:t> </w:t>
      </w:r>
      <w:r>
        <w:rPr>
          <w:sz w:val="20"/>
        </w:rPr>
        <w:t>este, cuando</w:t>
      </w:r>
      <w:r>
        <w:rPr>
          <w:spacing w:val="-5"/>
          <w:sz w:val="20"/>
        </w:rPr>
        <w:t> </w:t>
      </w:r>
      <w:r>
        <w:rPr>
          <w:sz w:val="20"/>
        </w:rPr>
        <w:t>hay</w:t>
      </w:r>
      <w:r>
        <w:rPr>
          <w:spacing w:val="-4"/>
          <w:sz w:val="20"/>
        </w:rPr>
        <w:t> </w:t>
      </w:r>
      <w:r>
        <w:rPr>
          <w:sz w:val="20"/>
        </w:rPr>
        <w:t>así</w:t>
      </w:r>
      <w:r>
        <w:rPr>
          <w:spacing w:val="-4"/>
          <w:sz w:val="20"/>
        </w:rPr>
        <w:t> </w:t>
      </w:r>
      <w:r>
        <w:rPr>
          <w:sz w:val="20"/>
        </w:rPr>
        <w:t>como,</w:t>
      </w:r>
      <w:r>
        <w:rPr>
          <w:spacing w:val="-4"/>
          <w:sz w:val="20"/>
        </w:rPr>
        <w:t> </w:t>
      </w:r>
      <w:r>
        <w:rPr>
          <w:sz w:val="20"/>
        </w:rPr>
        <w:t>[cuando</w:t>
      </w:r>
      <w:r>
        <w:rPr>
          <w:spacing w:val="-4"/>
          <w:sz w:val="20"/>
        </w:rPr>
        <w:t> </w:t>
      </w:r>
      <w:r>
        <w:rPr>
          <w:sz w:val="20"/>
        </w:rPr>
        <w:t>tienen</w:t>
      </w:r>
      <w:r>
        <w:rPr>
          <w:spacing w:val="-4"/>
          <w:sz w:val="20"/>
        </w:rPr>
        <w:t> </w:t>
      </w:r>
      <w:r>
        <w:rPr>
          <w:sz w:val="20"/>
        </w:rPr>
        <w:t>alguna</w:t>
      </w:r>
      <w:r>
        <w:rPr>
          <w:spacing w:val="-4"/>
          <w:sz w:val="20"/>
        </w:rPr>
        <w:t> </w:t>
      </w:r>
      <w:r>
        <w:rPr>
          <w:sz w:val="20"/>
        </w:rPr>
        <w:t>enfermedad],</w:t>
      </w:r>
      <w:r>
        <w:rPr>
          <w:spacing w:val="-5"/>
          <w:sz w:val="20"/>
        </w:rPr>
        <w:t> </w:t>
      </w:r>
      <w:r>
        <w:rPr>
          <w:sz w:val="20"/>
        </w:rPr>
        <w:t>algunas</w:t>
      </w:r>
      <w:r>
        <w:rPr>
          <w:spacing w:val="-5"/>
          <w:sz w:val="20"/>
        </w:rPr>
        <w:t> </w:t>
      </w:r>
      <w:r>
        <w:rPr>
          <w:sz w:val="20"/>
        </w:rPr>
        <w:t>camionetas [van a la cabecera] o [transportan] algún mueble [aprovechan] para acercarse a</w:t>
      </w:r>
      <w:r>
        <w:rPr>
          <w:spacing w:val="-10"/>
          <w:sz w:val="20"/>
        </w:rPr>
        <w:t> </w:t>
      </w:r>
      <w:r>
        <w:rPr>
          <w:sz w:val="20"/>
        </w:rPr>
        <w:t>Guachochi.</w:t>
      </w:r>
    </w:p>
    <w:p>
      <w:pPr>
        <w:pStyle w:val="ListParagraph"/>
        <w:numPr>
          <w:ilvl w:val="0"/>
          <w:numId w:val="11"/>
        </w:numPr>
        <w:tabs>
          <w:tab w:pos="518" w:val="left" w:leader="none"/>
        </w:tabs>
        <w:spacing w:line="240" w:lineRule="auto" w:before="1" w:after="0"/>
        <w:ind w:left="517" w:right="0" w:hanging="117"/>
        <w:jc w:val="both"/>
        <w:rPr>
          <w:sz w:val="20"/>
        </w:rPr>
      </w:pPr>
      <w:r>
        <w:rPr>
          <w:sz w:val="20"/>
        </w:rPr>
        <w:t>¿Por qué, por qué tiene miedo, a qué tienen</w:t>
      </w:r>
      <w:r>
        <w:rPr>
          <w:spacing w:val="-4"/>
          <w:sz w:val="20"/>
        </w:rPr>
        <w:t> </w:t>
      </w:r>
      <w:r>
        <w:rPr>
          <w:sz w:val="20"/>
        </w:rPr>
        <w:t>miedo?</w:t>
      </w:r>
    </w:p>
    <w:p>
      <w:pPr>
        <w:spacing w:after="0" w:line="240" w:lineRule="auto"/>
        <w:jc w:val="both"/>
        <w:rPr>
          <w:sz w:val="20"/>
        </w:rPr>
        <w:sectPr>
          <w:pgSz w:w="9360" w:h="13040"/>
          <w:pgMar w:header="0" w:footer="496" w:top="840" w:bottom="680" w:left="1300" w:right="1300"/>
        </w:sectPr>
      </w:pPr>
    </w:p>
    <w:p>
      <w:pPr>
        <w:spacing w:before="45"/>
        <w:ind w:left="654" w:right="18" w:firstLine="0"/>
        <w:jc w:val="left"/>
        <w:rPr>
          <w:rFonts w:ascii="Arial" w:hAnsi="Arial"/>
          <w:i/>
          <w:sz w:val="20"/>
        </w:rPr>
      </w:pP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retos</w:t>
      </w:r>
      <w:r>
        <w:rPr>
          <w:rFonts w:ascii="Arial" w:hAnsi="Arial"/>
          <w:color w:val="231F20"/>
          <w:spacing w:val="-14"/>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atención</w:t>
      </w:r>
      <w:r>
        <w:rPr>
          <w:rFonts w:ascii="Arial" w:hAnsi="Arial"/>
          <w:color w:val="231F20"/>
          <w:spacing w:val="-14"/>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salud</w:t>
      </w:r>
      <w:r>
        <w:rPr>
          <w:rFonts w:ascii="Arial" w:hAnsi="Arial"/>
          <w:color w:val="231F20"/>
          <w:spacing w:val="-15"/>
          <w:w w:val="70"/>
          <w:sz w:val="20"/>
        </w:rPr>
        <w:t> </w:t>
      </w:r>
      <w:r>
        <w:rPr>
          <w:rFonts w:ascii="Arial" w:hAnsi="Arial"/>
          <w:color w:val="231F20"/>
          <w:w w:val="70"/>
          <w:sz w:val="20"/>
        </w:rPr>
        <w:t>para</w:t>
      </w:r>
      <w:r>
        <w:rPr>
          <w:rFonts w:ascii="Arial" w:hAnsi="Arial"/>
          <w:color w:val="231F20"/>
          <w:spacing w:val="-15"/>
          <w:w w:val="70"/>
          <w:sz w:val="20"/>
        </w:rPr>
        <w:t> </w:t>
      </w:r>
      <w:r>
        <w:rPr>
          <w:rFonts w:ascii="Arial" w:hAnsi="Arial"/>
          <w:color w:val="231F20"/>
          <w:w w:val="70"/>
          <w:sz w:val="20"/>
        </w:rPr>
        <w:t>adultos</w:t>
      </w:r>
      <w:r>
        <w:rPr>
          <w:rFonts w:ascii="Arial" w:hAnsi="Arial"/>
          <w:color w:val="231F20"/>
          <w:spacing w:val="-15"/>
          <w:w w:val="70"/>
          <w:sz w:val="20"/>
        </w:rPr>
        <w:t> </w:t>
      </w:r>
      <w:r>
        <w:rPr>
          <w:rFonts w:ascii="Arial" w:hAnsi="Arial"/>
          <w:color w:val="231F20"/>
          <w:w w:val="70"/>
          <w:sz w:val="20"/>
        </w:rPr>
        <w:t>mayores...</w:t>
      </w:r>
      <w:r>
        <w:rPr>
          <w:rFonts w:ascii="Arial" w:hAnsi="Arial"/>
          <w:color w:val="231F20"/>
          <w:spacing w:val="-15"/>
          <w:w w:val="70"/>
          <w:sz w:val="20"/>
        </w:rPr>
        <w:t> </w:t>
      </w:r>
      <w:r>
        <w:rPr>
          <w:rFonts w:ascii="Arial" w:hAnsi="Arial"/>
          <w:color w:val="231F20"/>
          <w:w w:val="70"/>
          <w:sz w:val="20"/>
        </w:rPr>
        <w:t>/Blanca</w:t>
      </w:r>
      <w:r>
        <w:rPr>
          <w:rFonts w:ascii="Arial" w:hAnsi="Arial"/>
          <w:color w:val="231F20"/>
          <w:spacing w:val="-22"/>
          <w:w w:val="70"/>
          <w:sz w:val="20"/>
        </w:rPr>
        <w:t> </w:t>
      </w:r>
      <w:r>
        <w:rPr>
          <w:rFonts w:ascii="Arial" w:hAnsi="Arial"/>
          <w:color w:val="231F20"/>
          <w:w w:val="70"/>
          <w:sz w:val="20"/>
        </w:rPr>
        <w:t>Estela</w:t>
      </w:r>
      <w:r>
        <w:rPr>
          <w:rFonts w:ascii="Arial" w:hAnsi="Arial"/>
          <w:color w:val="231F20"/>
          <w:spacing w:val="-22"/>
          <w:w w:val="70"/>
          <w:sz w:val="20"/>
        </w:rPr>
        <w:t> </w:t>
      </w:r>
      <w:r>
        <w:rPr>
          <w:rFonts w:ascii="Arial" w:hAnsi="Arial"/>
          <w:color w:val="231F20"/>
          <w:w w:val="70"/>
          <w:sz w:val="20"/>
        </w:rPr>
        <w:t>Pelcastre-Villafuerte</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rPr>
          <w:rFonts w:ascii="Arial"/>
          <w:i/>
          <w:sz w:val="29"/>
        </w:rPr>
      </w:pPr>
    </w:p>
    <w:p>
      <w:pPr>
        <w:pStyle w:val="ListParagraph"/>
        <w:numPr>
          <w:ilvl w:val="0"/>
          <w:numId w:val="11"/>
        </w:numPr>
        <w:tabs>
          <w:tab w:pos="525" w:val="left" w:leader="none"/>
        </w:tabs>
        <w:spacing w:line="249" w:lineRule="auto" w:before="1" w:after="0"/>
        <w:ind w:left="400" w:right="114" w:firstLine="0"/>
        <w:jc w:val="both"/>
        <w:rPr>
          <w:sz w:val="20"/>
        </w:rPr>
      </w:pPr>
      <w:r>
        <w:rPr>
          <w:sz w:val="20"/>
        </w:rPr>
        <w:t>Dice él que uno de los miedos puede ser que ellos están así, están acostum- brados. A pesar de que hay pues, médicos, médicos buenos, saben pues, ellos de que, de que hay un médico, así están pues,</w:t>
      </w:r>
      <w:r>
        <w:rPr>
          <w:spacing w:val="-3"/>
          <w:sz w:val="20"/>
        </w:rPr>
        <w:t> </w:t>
      </w:r>
      <w:r>
        <w:rPr>
          <w:sz w:val="20"/>
        </w:rPr>
        <w:t>acostumbrados.</w:t>
      </w:r>
    </w:p>
    <w:p>
      <w:pPr>
        <w:pStyle w:val="ListParagraph"/>
        <w:numPr>
          <w:ilvl w:val="0"/>
          <w:numId w:val="11"/>
        </w:numPr>
        <w:tabs>
          <w:tab w:pos="517" w:val="left" w:leader="none"/>
        </w:tabs>
        <w:spacing w:line="249" w:lineRule="auto" w:before="1" w:after="0"/>
        <w:ind w:left="400" w:right="115" w:firstLine="0"/>
        <w:jc w:val="both"/>
        <w:rPr>
          <w:sz w:val="20"/>
        </w:rPr>
      </w:pPr>
      <w:r>
        <w:rPr>
          <w:sz w:val="20"/>
        </w:rPr>
        <w:t>Y entonces cuando tienen algún problema como el que me mencionó de tos o algún dolor, ¿qué es lo que hacen ellos para, para poderse cuidar eso o para poderse curar?</w:t>
      </w:r>
    </w:p>
    <w:p>
      <w:pPr>
        <w:pStyle w:val="ListParagraph"/>
        <w:numPr>
          <w:ilvl w:val="0"/>
          <w:numId w:val="11"/>
        </w:numPr>
        <w:tabs>
          <w:tab w:pos="542" w:val="left" w:leader="none"/>
        </w:tabs>
        <w:spacing w:line="249" w:lineRule="auto" w:before="1" w:after="0"/>
        <w:ind w:left="400" w:right="115" w:firstLine="0"/>
        <w:jc w:val="both"/>
        <w:rPr>
          <w:sz w:val="20"/>
        </w:rPr>
      </w:pPr>
      <w:r>
        <w:rPr>
          <w:sz w:val="20"/>
        </w:rPr>
        <w:t>Comenta él que existen algunas hierbas, que hay otras hierbas que sirven pues,</w:t>
      </w:r>
      <w:r>
        <w:rPr>
          <w:spacing w:val="-8"/>
          <w:sz w:val="20"/>
        </w:rPr>
        <w:t> </w:t>
      </w:r>
      <w:r>
        <w:rPr>
          <w:sz w:val="20"/>
        </w:rPr>
        <w:t>que</w:t>
      </w:r>
      <w:r>
        <w:rPr>
          <w:spacing w:val="-8"/>
          <w:sz w:val="20"/>
        </w:rPr>
        <w:t> </w:t>
      </w:r>
      <w:r>
        <w:rPr>
          <w:sz w:val="20"/>
        </w:rPr>
        <w:t>están</w:t>
      </w:r>
      <w:r>
        <w:rPr>
          <w:spacing w:val="-8"/>
          <w:sz w:val="20"/>
        </w:rPr>
        <w:t> </w:t>
      </w:r>
      <w:r>
        <w:rPr>
          <w:sz w:val="20"/>
        </w:rPr>
        <w:t>más,</w:t>
      </w:r>
      <w:r>
        <w:rPr>
          <w:spacing w:val="-8"/>
          <w:sz w:val="20"/>
        </w:rPr>
        <w:t> </w:t>
      </w:r>
      <w:r>
        <w:rPr>
          <w:sz w:val="20"/>
        </w:rPr>
        <w:t>más</w:t>
      </w:r>
      <w:r>
        <w:rPr>
          <w:spacing w:val="-8"/>
          <w:sz w:val="20"/>
        </w:rPr>
        <w:t> </w:t>
      </w:r>
      <w:r>
        <w:rPr>
          <w:sz w:val="20"/>
        </w:rPr>
        <w:t>arriba,</w:t>
      </w:r>
      <w:r>
        <w:rPr>
          <w:spacing w:val="-8"/>
          <w:sz w:val="20"/>
        </w:rPr>
        <w:t> </w:t>
      </w:r>
      <w:r>
        <w:rPr>
          <w:sz w:val="20"/>
        </w:rPr>
        <w:t>entre</w:t>
      </w:r>
      <w:r>
        <w:rPr>
          <w:spacing w:val="-8"/>
          <w:sz w:val="20"/>
        </w:rPr>
        <w:t> </w:t>
      </w:r>
      <w:r>
        <w:rPr>
          <w:sz w:val="20"/>
        </w:rPr>
        <w:t>los</w:t>
      </w:r>
      <w:r>
        <w:rPr>
          <w:spacing w:val="-8"/>
          <w:sz w:val="20"/>
        </w:rPr>
        <w:t> </w:t>
      </w:r>
      <w:r>
        <w:rPr>
          <w:sz w:val="20"/>
        </w:rPr>
        <w:t>cerros.</w:t>
      </w:r>
      <w:r>
        <w:rPr>
          <w:spacing w:val="-8"/>
          <w:sz w:val="20"/>
        </w:rPr>
        <w:t> </w:t>
      </w:r>
      <w:r>
        <w:rPr>
          <w:sz w:val="20"/>
        </w:rPr>
        <w:t>Hay</w:t>
      </w:r>
      <w:r>
        <w:rPr>
          <w:spacing w:val="-8"/>
          <w:sz w:val="20"/>
        </w:rPr>
        <w:t> </w:t>
      </w:r>
      <w:r>
        <w:rPr>
          <w:sz w:val="20"/>
        </w:rPr>
        <w:t>hierbas</w:t>
      </w:r>
      <w:r>
        <w:rPr>
          <w:spacing w:val="-8"/>
          <w:sz w:val="20"/>
        </w:rPr>
        <w:t> </w:t>
      </w:r>
      <w:r>
        <w:rPr>
          <w:sz w:val="20"/>
        </w:rPr>
        <w:t>pues,</w:t>
      </w:r>
      <w:r>
        <w:rPr>
          <w:spacing w:val="-8"/>
          <w:sz w:val="20"/>
        </w:rPr>
        <w:t> </w:t>
      </w:r>
      <w:r>
        <w:rPr>
          <w:sz w:val="20"/>
        </w:rPr>
        <w:t>que</w:t>
      </w:r>
      <w:r>
        <w:rPr>
          <w:spacing w:val="-8"/>
          <w:sz w:val="20"/>
        </w:rPr>
        <w:t> </w:t>
      </w:r>
      <w:r>
        <w:rPr>
          <w:sz w:val="20"/>
        </w:rPr>
        <w:t>[sirven para curar].</w:t>
      </w:r>
    </w:p>
    <w:p>
      <w:pPr>
        <w:pStyle w:val="ListParagraph"/>
        <w:numPr>
          <w:ilvl w:val="0"/>
          <w:numId w:val="11"/>
        </w:numPr>
        <w:tabs>
          <w:tab w:pos="513" w:val="left" w:leader="none"/>
        </w:tabs>
        <w:spacing w:line="240" w:lineRule="auto" w:before="1" w:after="0"/>
        <w:ind w:left="512" w:right="0" w:hanging="112"/>
        <w:jc w:val="both"/>
        <w:rPr>
          <w:sz w:val="20"/>
        </w:rPr>
      </w:pPr>
      <w:r>
        <w:rPr>
          <w:sz w:val="20"/>
        </w:rPr>
        <w:t>¿Él</w:t>
      </w:r>
      <w:r>
        <w:rPr>
          <w:spacing w:val="-7"/>
          <w:sz w:val="20"/>
        </w:rPr>
        <w:t> </w:t>
      </w:r>
      <w:r>
        <w:rPr>
          <w:sz w:val="20"/>
        </w:rPr>
        <w:t>conoce</w:t>
      </w:r>
      <w:r>
        <w:rPr>
          <w:spacing w:val="-7"/>
          <w:sz w:val="20"/>
        </w:rPr>
        <w:t> </w:t>
      </w:r>
      <w:r>
        <w:rPr>
          <w:sz w:val="20"/>
        </w:rPr>
        <w:t>esas</w:t>
      </w:r>
      <w:r>
        <w:rPr>
          <w:spacing w:val="-7"/>
          <w:sz w:val="20"/>
        </w:rPr>
        <w:t> </w:t>
      </w:r>
      <w:r>
        <w:rPr>
          <w:sz w:val="20"/>
        </w:rPr>
        <w:t>hierbas</w:t>
      </w:r>
      <w:r>
        <w:rPr>
          <w:spacing w:val="-7"/>
          <w:sz w:val="20"/>
        </w:rPr>
        <w:t> </w:t>
      </w:r>
      <w:r>
        <w:rPr>
          <w:sz w:val="20"/>
        </w:rPr>
        <w:t>o</w:t>
      </w:r>
      <w:r>
        <w:rPr>
          <w:spacing w:val="-7"/>
          <w:sz w:val="20"/>
        </w:rPr>
        <w:t> </w:t>
      </w:r>
      <w:r>
        <w:rPr>
          <w:sz w:val="20"/>
        </w:rPr>
        <w:t>tiene</w:t>
      </w:r>
      <w:r>
        <w:rPr>
          <w:spacing w:val="-7"/>
          <w:sz w:val="20"/>
        </w:rPr>
        <w:t> </w:t>
      </w:r>
      <w:r>
        <w:rPr>
          <w:sz w:val="20"/>
        </w:rPr>
        <w:t>que</w:t>
      </w:r>
      <w:r>
        <w:rPr>
          <w:spacing w:val="-7"/>
          <w:sz w:val="20"/>
        </w:rPr>
        <w:t> </w:t>
      </w:r>
      <w:r>
        <w:rPr>
          <w:sz w:val="20"/>
        </w:rPr>
        <w:t>consultar</w:t>
      </w:r>
      <w:r>
        <w:rPr>
          <w:spacing w:val="-7"/>
          <w:sz w:val="20"/>
        </w:rPr>
        <w:t> </w:t>
      </w:r>
      <w:r>
        <w:rPr>
          <w:sz w:val="20"/>
        </w:rPr>
        <w:t>a</w:t>
      </w:r>
      <w:r>
        <w:rPr>
          <w:spacing w:val="-7"/>
          <w:sz w:val="20"/>
        </w:rPr>
        <w:t> </w:t>
      </w:r>
      <w:r>
        <w:rPr>
          <w:sz w:val="20"/>
        </w:rPr>
        <w:t>alguien</w:t>
      </w:r>
      <w:r>
        <w:rPr>
          <w:spacing w:val="-7"/>
          <w:sz w:val="20"/>
        </w:rPr>
        <w:t> </w:t>
      </w:r>
      <w:r>
        <w:rPr>
          <w:sz w:val="20"/>
        </w:rPr>
        <w:t>para</w:t>
      </w:r>
      <w:r>
        <w:rPr>
          <w:spacing w:val="-7"/>
          <w:sz w:val="20"/>
        </w:rPr>
        <w:t> </w:t>
      </w:r>
      <w:r>
        <w:rPr>
          <w:sz w:val="20"/>
        </w:rPr>
        <w:t>saber</w:t>
      </w:r>
      <w:r>
        <w:rPr>
          <w:spacing w:val="-6"/>
          <w:sz w:val="20"/>
        </w:rPr>
        <w:t> </w:t>
      </w:r>
      <w:r>
        <w:rPr>
          <w:sz w:val="20"/>
        </w:rPr>
        <w:t>qué</w:t>
      </w:r>
      <w:r>
        <w:rPr>
          <w:spacing w:val="-7"/>
          <w:sz w:val="20"/>
        </w:rPr>
        <w:t> </w:t>
      </w:r>
      <w:r>
        <w:rPr>
          <w:sz w:val="20"/>
        </w:rPr>
        <w:t>tomar?</w:t>
      </w:r>
    </w:p>
    <w:p>
      <w:pPr>
        <w:pStyle w:val="ListParagraph"/>
        <w:numPr>
          <w:ilvl w:val="0"/>
          <w:numId w:val="11"/>
        </w:numPr>
        <w:tabs>
          <w:tab w:pos="518" w:val="left" w:leader="none"/>
        </w:tabs>
        <w:spacing w:line="240" w:lineRule="auto" w:before="10" w:after="0"/>
        <w:ind w:left="517" w:right="0" w:hanging="117"/>
        <w:jc w:val="both"/>
        <w:rPr>
          <w:sz w:val="20"/>
        </w:rPr>
      </w:pPr>
      <w:r>
        <w:rPr>
          <w:sz w:val="20"/>
        </w:rPr>
        <w:t>Sí [él las</w:t>
      </w:r>
      <w:r>
        <w:rPr>
          <w:spacing w:val="-2"/>
          <w:sz w:val="20"/>
        </w:rPr>
        <w:t> </w:t>
      </w:r>
      <w:r>
        <w:rPr>
          <w:sz w:val="20"/>
        </w:rPr>
        <w:t>conoce].</w:t>
      </w:r>
    </w:p>
    <w:p>
      <w:pPr>
        <w:pStyle w:val="BodyText"/>
        <w:spacing w:before="7"/>
        <w:rPr>
          <w:sz w:val="15"/>
        </w:rPr>
      </w:pPr>
    </w:p>
    <w:p>
      <w:pPr>
        <w:spacing w:before="0"/>
        <w:ind w:left="117" w:right="0" w:firstLine="0"/>
        <w:jc w:val="both"/>
        <w:rPr>
          <w:sz w:val="20"/>
        </w:rPr>
      </w:pPr>
      <w:r>
        <w:rPr>
          <w:color w:val="231F20"/>
          <w:sz w:val="20"/>
        </w:rPr>
        <w:t>Obstáculos</w:t>
      </w:r>
    </w:p>
    <w:p>
      <w:pPr>
        <w:pStyle w:val="BodyText"/>
        <w:spacing w:before="8"/>
        <w:rPr>
          <w:sz w:val="15"/>
        </w:rPr>
      </w:pPr>
    </w:p>
    <w:p>
      <w:pPr>
        <w:pStyle w:val="BodyText"/>
        <w:spacing w:line="247" w:lineRule="auto" w:before="1"/>
        <w:ind w:left="117" w:right="114"/>
        <w:jc w:val="both"/>
      </w:pPr>
      <w:r>
        <w:rPr>
          <w:color w:val="231F20"/>
        </w:rPr>
        <w:t>Los médicos que llegan a la comunidad, además de que no lo hacen con mucha frecuencia, por lo general no son hablantes del rarámuri, lo que dificulta la comunicación con la gente. Esta situación les hace consultar al curandero</w:t>
      </w:r>
      <w:r>
        <w:rPr>
          <w:color w:val="231F20"/>
          <w:spacing w:val="-10"/>
        </w:rPr>
        <w:t> </w:t>
      </w:r>
      <w:r>
        <w:rPr>
          <w:color w:val="231F20"/>
        </w:rPr>
        <w:t>(</w:t>
      </w:r>
      <w:r>
        <w:rPr>
          <w:i/>
          <w:color w:val="231F20"/>
        </w:rPr>
        <w:t>owiruame</w:t>
      </w:r>
      <w:r>
        <w:rPr>
          <w:color w:val="231F20"/>
        </w:rPr>
        <w:t>),</w:t>
      </w:r>
      <w:r>
        <w:rPr>
          <w:color w:val="231F20"/>
          <w:spacing w:val="-9"/>
        </w:rPr>
        <w:t> </w:t>
      </w:r>
      <w:r>
        <w:rPr>
          <w:color w:val="231F20"/>
        </w:rPr>
        <w:t>quien</w:t>
      </w:r>
      <w:r>
        <w:rPr>
          <w:color w:val="231F20"/>
          <w:spacing w:val="-9"/>
        </w:rPr>
        <w:t> </w:t>
      </w:r>
      <w:r>
        <w:rPr>
          <w:color w:val="231F20"/>
        </w:rPr>
        <w:t>sí</w:t>
      </w:r>
      <w:r>
        <w:rPr>
          <w:color w:val="231F20"/>
          <w:spacing w:val="-9"/>
        </w:rPr>
        <w:t> </w:t>
      </w:r>
      <w:r>
        <w:rPr>
          <w:color w:val="231F20"/>
        </w:rPr>
        <w:t>habla</w:t>
      </w:r>
      <w:r>
        <w:rPr>
          <w:color w:val="231F20"/>
          <w:spacing w:val="-9"/>
        </w:rPr>
        <w:t> </w:t>
      </w:r>
      <w:r>
        <w:rPr>
          <w:color w:val="231F20"/>
        </w:rPr>
        <w:t>su</w:t>
      </w:r>
      <w:r>
        <w:rPr>
          <w:color w:val="231F20"/>
          <w:spacing w:val="-9"/>
        </w:rPr>
        <w:t> </w:t>
      </w:r>
      <w:r>
        <w:rPr>
          <w:color w:val="231F20"/>
        </w:rPr>
        <w:t>misma</w:t>
      </w:r>
      <w:r>
        <w:rPr>
          <w:color w:val="231F20"/>
          <w:spacing w:val="-9"/>
        </w:rPr>
        <w:t> </w:t>
      </w:r>
      <w:r>
        <w:rPr>
          <w:color w:val="231F20"/>
        </w:rPr>
        <w:t>lengua,</w:t>
      </w:r>
      <w:r>
        <w:rPr>
          <w:color w:val="231F20"/>
          <w:spacing w:val="-10"/>
        </w:rPr>
        <w:t> </w:t>
      </w:r>
      <w:r>
        <w:rPr>
          <w:color w:val="231F20"/>
        </w:rPr>
        <w:t>aun</w:t>
      </w:r>
      <w:r>
        <w:rPr>
          <w:color w:val="231F20"/>
          <w:spacing w:val="-9"/>
        </w:rPr>
        <w:t> </w:t>
      </w:r>
      <w:r>
        <w:rPr>
          <w:color w:val="231F20"/>
        </w:rPr>
        <w:t>cuando</w:t>
      </w:r>
      <w:r>
        <w:rPr>
          <w:color w:val="231F20"/>
          <w:spacing w:val="-9"/>
        </w:rPr>
        <w:t> </w:t>
      </w:r>
      <w:r>
        <w:rPr>
          <w:color w:val="231F20"/>
        </w:rPr>
        <w:t>la</w:t>
      </w:r>
      <w:r>
        <w:rPr>
          <w:color w:val="231F20"/>
          <w:spacing w:val="-9"/>
        </w:rPr>
        <w:t> </w:t>
      </w:r>
      <w:r>
        <w:rPr>
          <w:color w:val="231F20"/>
        </w:rPr>
        <w:t>con- sulta represente un costo para ellos. Las grandes distancias se convierten también en un obstáculo para poder recibir atención, muchas veces tienen que recorrerlas a pie debido a que no hay transporte público</w:t>
      </w:r>
      <w:r>
        <w:rPr>
          <w:color w:val="231F20"/>
          <w:spacing w:val="-1"/>
        </w:rPr>
        <w:t> </w:t>
      </w:r>
      <w:r>
        <w:rPr>
          <w:color w:val="231F20"/>
        </w:rPr>
        <w:t>disponible.</w:t>
      </w:r>
    </w:p>
    <w:p>
      <w:pPr>
        <w:spacing w:before="149"/>
        <w:ind w:left="117" w:right="0" w:firstLine="0"/>
        <w:jc w:val="both"/>
        <w:rPr>
          <w:i/>
          <w:sz w:val="22"/>
        </w:rPr>
      </w:pPr>
      <w:r>
        <w:rPr>
          <w:i/>
          <w:color w:val="231F20"/>
          <w:sz w:val="22"/>
        </w:rPr>
        <w:t>Percepción de los adultos mayores de Guerrero (Grupo náhuatl)</w:t>
      </w:r>
    </w:p>
    <w:p>
      <w:pPr>
        <w:spacing w:before="175"/>
        <w:ind w:left="117" w:right="0" w:firstLine="0"/>
        <w:jc w:val="both"/>
        <w:rPr>
          <w:sz w:val="20"/>
        </w:rPr>
      </w:pPr>
      <w:r>
        <w:rPr>
          <w:color w:val="231F20"/>
          <w:sz w:val="20"/>
        </w:rPr>
        <w:t>Bienestar</w:t>
      </w:r>
    </w:p>
    <w:p>
      <w:pPr>
        <w:pStyle w:val="BodyText"/>
        <w:spacing w:before="8"/>
        <w:rPr>
          <w:sz w:val="15"/>
        </w:rPr>
      </w:pPr>
    </w:p>
    <w:p>
      <w:pPr>
        <w:pStyle w:val="BodyText"/>
        <w:spacing w:line="247" w:lineRule="auto" w:before="1"/>
        <w:ind w:left="117" w:right="115"/>
        <w:jc w:val="both"/>
      </w:pPr>
      <w:r>
        <w:rPr>
          <w:color w:val="231F20"/>
        </w:rPr>
        <w:t>Los adultos mayores refirieron como principales padecimientos los si- guientes: calambres, hipertensión arterial, gripa y tos, fiebre, artritis,</w:t>
      </w:r>
      <w:r>
        <w:rPr>
          <w:color w:val="231F20"/>
          <w:spacing w:val="-20"/>
        </w:rPr>
        <w:t> </w:t>
      </w:r>
      <w:r>
        <w:rPr>
          <w:color w:val="231F20"/>
        </w:rPr>
        <w:t>dolor de huesos, molestias en la espalda, dolor en los pies al caminar y pies hinchados. En este sentido, perciben su estado de salud como regular. El hecho de que tengan hijos no se traduce en un apoyo para atender sus pa- decimientos; opinan que la red familiar no siempre es garantía de contar con ese</w:t>
      </w:r>
      <w:r>
        <w:rPr>
          <w:color w:val="231F20"/>
          <w:spacing w:val="-2"/>
        </w:rPr>
        <w:t> </w:t>
      </w:r>
      <w:r>
        <w:rPr>
          <w:color w:val="231F20"/>
        </w:rPr>
        <w:t>apoyo.</w:t>
      </w:r>
    </w:p>
    <w:p>
      <w:pPr>
        <w:pStyle w:val="BodyText"/>
        <w:spacing w:line="247" w:lineRule="auto"/>
        <w:ind w:left="117" w:right="116" w:firstLine="283"/>
        <w:jc w:val="both"/>
      </w:pPr>
      <w:r>
        <w:rPr>
          <w:color w:val="231F20"/>
        </w:rPr>
        <w:t>Se percibe en ellos la presencia de secuelas de alguna enfermedad o dolencia no atendida en su momento. Los problemas de los huesos, pro- ducto</w:t>
      </w:r>
      <w:r>
        <w:rPr>
          <w:color w:val="231F20"/>
          <w:spacing w:val="-10"/>
        </w:rPr>
        <w:t> </w:t>
      </w:r>
      <w:r>
        <w:rPr>
          <w:color w:val="231F20"/>
        </w:rPr>
        <w:t>de</w:t>
      </w:r>
      <w:r>
        <w:rPr>
          <w:color w:val="231F20"/>
          <w:spacing w:val="-10"/>
        </w:rPr>
        <w:t> </w:t>
      </w:r>
      <w:r>
        <w:rPr>
          <w:color w:val="231F20"/>
        </w:rPr>
        <w:t>caídas</w:t>
      </w:r>
      <w:r>
        <w:rPr>
          <w:color w:val="231F20"/>
          <w:spacing w:val="-11"/>
        </w:rPr>
        <w:t> </w:t>
      </w:r>
      <w:r>
        <w:rPr>
          <w:color w:val="231F20"/>
        </w:rPr>
        <w:t>muchas</w:t>
      </w:r>
      <w:r>
        <w:rPr>
          <w:color w:val="231F20"/>
          <w:spacing w:val="-11"/>
        </w:rPr>
        <w:t> </w:t>
      </w:r>
      <w:r>
        <w:rPr>
          <w:color w:val="231F20"/>
        </w:rPr>
        <w:t>veces</w:t>
      </w:r>
      <w:r>
        <w:rPr>
          <w:color w:val="231F20"/>
          <w:spacing w:val="-10"/>
        </w:rPr>
        <w:t> </w:t>
      </w:r>
      <w:r>
        <w:rPr>
          <w:color w:val="231F20"/>
        </w:rPr>
        <w:t>o</w:t>
      </w:r>
      <w:r>
        <w:rPr>
          <w:color w:val="231F20"/>
          <w:spacing w:val="-10"/>
        </w:rPr>
        <w:t> </w:t>
      </w:r>
      <w:r>
        <w:rPr>
          <w:color w:val="231F20"/>
        </w:rPr>
        <w:t>accidentes</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campo,</w:t>
      </w:r>
      <w:r>
        <w:rPr>
          <w:color w:val="231F20"/>
          <w:spacing w:val="-11"/>
        </w:rPr>
        <w:t> </w:t>
      </w:r>
      <w:r>
        <w:rPr>
          <w:color w:val="231F20"/>
        </w:rPr>
        <w:t>forman</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su cotidianidad y con ellos continúan realizando sus actividades domésticas y laborales.</w:t>
      </w:r>
    </w:p>
    <w:p>
      <w:pPr>
        <w:spacing w:before="168"/>
        <w:ind w:left="117" w:right="0" w:firstLine="0"/>
        <w:jc w:val="both"/>
        <w:rPr>
          <w:sz w:val="20"/>
        </w:rPr>
      </w:pPr>
      <w:r>
        <w:rPr>
          <w:color w:val="231F20"/>
          <w:sz w:val="20"/>
        </w:rPr>
        <w:t>Atención</w:t>
      </w:r>
    </w:p>
    <w:p>
      <w:pPr>
        <w:pStyle w:val="BodyText"/>
        <w:spacing w:before="8"/>
        <w:rPr>
          <w:sz w:val="15"/>
        </w:rPr>
      </w:pPr>
    </w:p>
    <w:p>
      <w:pPr>
        <w:pStyle w:val="BodyText"/>
        <w:spacing w:line="247" w:lineRule="auto" w:before="1"/>
        <w:ind w:left="117" w:right="114"/>
        <w:jc w:val="both"/>
      </w:pPr>
      <w:r>
        <w:rPr>
          <w:color w:val="231F20"/>
        </w:rPr>
        <w:t>En aquellas comunidades donde no hay centro de salud, una unidad móvil hace visitas mensuales, en las que revisa a todos los adultos mayores.    Si</w:t>
      </w:r>
    </w:p>
    <w:p>
      <w:pPr>
        <w:spacing w:after="0" w:line="247" w:lineRule="auto"/>
        <w:jc w:val="both"/>
        <w:sectPr>
          <w:pgSz w:w="9360" w:h="13040"/>
          <w:pgMar w:header="0" w:footer="496" w:top="740" w:bottom="680" w:left="1300" w:right="1300"/>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BodyText"/>
        <w:spacing w:line="247" w:lineRule="auto"/>
        <w:ind w:left="117" w:right="114"/>
        <w:jc w:val="both"/>
      </w:pPr>
      <w:r>
        <w:rPr>
          <w:color w:val="231F20"/>
        </w:rPr>
        <w:t>antes de la visita ellos tienen alguna necesidad de salud por atender, con- sultan</w:t>
      </w:r>
      <w:r>
        <w:rPr>
          <w:color w:val="231F20"/>
          <w:spacing w:val="-8"/>
        </w:rPr>
        <w:t> </w:t>
      </w:r>
      <w:r>
        <w:rPr>
          <w:color w:val="231F20"/>
        </w:rPr>
        <w:t>con</w:t>
      </w:r>
      <w:r>
        <w:rPr>
          <w:color w:val="231F20"/>
          <w:spacing w:val="-8"/>
        </w:rPr>
        <w:t> </w:t>
      </w:r>
      <w:r>
        <w:rPr>
          <w:color w:val="231F20"/>
        </w:rPr>
        <w:t>la</w:t>
      </w:r>
      <w:r>
        <w:rPr>
          <w:color w:val="231F20"/>
          <w:spacing w:val="-9"/>
        </w:rPr>
        <w:t> </w:t>
      </w:r>
      <w:r>
        <w:rPr>
          <w:color w:val="231F20"/>
        </w:rPr>
        <w:t>auxiliar</w:t>
      </w:r>
      <w:r>
        <w:rPr>
          <w:color w:val="231F20"/>
          <w:spacing w:val="-9"/>
        </w:rPr>
        <w:t> </w:t>
      </w:r>
      <w:r>
        <w:rPr>
          <w:color w:val="231F20"/>
        </w:rPr>
        <w:t>de</w:t>
      </w:r>
      <w:r>
        <w:rPr>
          <w:color w:val="231F20"/>
          <w:spacing w:val="-8"/>
        </w:rPr>
        <w:t> </w:t>
      </w:r>
      <w:r>
        <w:rPr>
          <w:color w:val="231F20"/>
        </w:rPr>
        <w:t>salud</w:t>
      </w:r>
      <w:r>
        <w:rPr>
          <w:color w:val="231F20"/>
          <w:spacing w:val="-8"/>
        </w:rPr>
        <w:t> </w:t>
      </w:r>
      <w:r>
        <w:rPr>
          <w:color w:val="231F20"/>
        </w:rPr>
        <w:t>que</w:t>
      </w:r>
      <w:r>
        <w:rPr>
          <w:color w:val="231F20"/>
          <w:spacing w:val="-8"/>
        </w:rPr>
        <w:t> </w:t>
      </w:r>
      <w:r>
        <w:rPr>
          <w:color w:val="231F20"/>
        </w:rPr>
        <w:t>es</w:t>
      </w:r>
      <w:r>
        <w:rPr>
          <w:color w:val="231F20"/>
          <w:spacing w:val="-8"/>
        </w:rPr>
        <w:t> </w:t>
      </w:r>
      <w:r>
        <w:rPr>
          <w:color w:val="231F20"/>
        </w:rPr>
        <w:t>una</w:t>
      </w:r>
      <w:r>
        <w:rPr>
          <w:color w:val="231F20"/>
          <w:spacing w:val="-8"/>
        </w:rPr>
        <w:t> </w:t>
      </w:r>
      <w:r>
        <w:rPr>
          <w:color w:val="231F20"/>
        </w:rPr>
        <w:t>mujer</w:t>
      </w:r>
      <w:r>
        <w:rPr>
          <w:color w:val="231F20"/>
          <w:spacing w:val="-9"/>
        </w:rPr>
        <w:t> </w:t>
      </w:r>
      <w:r>
        <w:rPr>
          <w:color w:val="231F20"/>
        </w:rPr>
        <w:t>de</w:t>
      </w:r>
      <w:r>
        <w:rPr>
          <w:color w:val="231F20"/>
          <w:spacing w:val="-8"/>
        </w:rPr>
        <w:t> </w:t>
      </w:r>
      <w:r>
        <w:rPr>
          <w:color w:val="231F20"/>
        </w:rPr>
        <w:t>la</w:t>
      </w:r>
      <w:r>
        <w:rPr>
          <w:color w:val="231F20"/>
          <w:spacing w:val="-9"/>
        </w:rPr>
        <w:t> </w:t>
      </w:r>
      <w:r>
        <w:rPr>
          <w:color w:val="231F20"/>
        </w:rPr>
        <w:t>comunidad.</w:t>
      </w:r>
      <w:r>
        <w:rPr>
          <w:color w:val="231F20"/>
          <w:spacing w:val="-9"/>
        </w:rPr>
        <w:t> </w:t>
      </w:r>
      <w:r>
        <w:rPr>
          <w:color w:val="231F20"/>
        </w:rPr>
        <w:t>Si</w:t>
      </w:r>
      <w:r>
        <w:rPr>
          <w:color w:val="231F20"/>
          <w:spacing w:val="-8"/>
        </w:rPr>
        <w:t> </w:t>
      </w:r>
      <w:r>
        <w:rPr>
          <w:color w:val="231F20"/>
        </w:rPr>
        <w:t>ella</w:t>
      </w:r>
      <w:r>
        <w:rPr>
          <w:color w:val="231F20"/>
          <w:spacing w:val="-9"/>
        </w:rPr>
        <w:t> </w:t>
      </w:r>
      <w:r>
        <w:rPr>
          <w:color w:val="231F20"/>
        </w:rPr>
        <w:t>no puede resolver su problema, entonces van a las cabecera de la comunidad o al lugar más cercano donde haya centro de salud; este viaje a veces lo hacen a pie, tardando alrededor de una hora, que es lo que demoran en atravesar el cerro que los separa de la</w:t>
      </w:r>
      <w:r>
        <w:rPr>
          <w:color w:val="231F20"/>
          <w:spacing w:val="-8"/>
        </w:rPr>
        <w:t> </w:t>
      </w:r>
      <w:r>
        <w:rPr>
          <w:color w:val="231F20"/>
        </w:rPr>
        <w:t>cabecera.</w:t>
      </w:r>
    </w:p>
    <w:p>
      <w:pPr>
        <w:pStyle w:val="BodyText"/>
        <w:spacing w:line="247" w:lineRule="auto"/>
        <w:ind w:left="117" w:right="115" w:firstLine="283"/>
        <w:jc w:val="both"/>
      </w:pPr>
      <w:r>
        <w:rPr>
          <w:color w:val="231F20"/>
        </w:rPr>
        <w:t>No refieren la visita a médicos tradicionales o curanderos, de manera que dependen totalmente de estas acciones, ante la posibilidad de elegir dijeron preferir al médico alópata.</w:t>
      </w:r>
    </w:p>
    <w:p>
      <w:pPr>
        <w:pStyle w:val="BodyText"/>
        <w:spacing w:line="247" w:lineRule="auto"/>
        <w:ind w:left="117" w:right="115" w:firstLine="283"/>
        <w:jc w:val="both"/>
      </w:pPr>
      <w:r>
        <w:rPr>
          <w:color w:val="231F20"/>
        </w:rPr>
        <w:t>Han tenido que recurrir a la consulta médica privada, cuyo costo, re- fieren, es de entre 300 y 400 pesos. En la comunidad donde hay centro de salud, los adultos mayores acuden a ella pero no siempre resuelven sus problemas de salud; algunos dicen que no siempre hay quien los atienda y otros,</w:t>
      </w:r>
      <w:r>
        <w:rPr>
          <w:color w:val="231F20"/>
          <w:spacing w:val="-10"/>
        </w:rPr>
        <w:t> </w:t>
      </w:r>
      <w:r>
        <w:rPr>
          <w:color w:val="231F20"/>
        </w:rPr>
        <w:t>cansados</w:t>
      </w:r>
      <w:r>
        <w:rPr>
          <w:color w:val="231F20"/>
          <w:spacing w:val="-11"/>
        </w:rPr>
        <w:t> </w:t>
      </w:r>
      <w:r>
        <w:rPr>
          <w:color w:val="231F20"/>
        </w:rPr>
        <w:t>de</w:t>
      </w:r>
      <w:r>
        <w:rPr>
          <w:color w:val="231F20"/>
          <w:spacing w:val="-10"/>
        </w:rPr>
        <w:t> </w:t>
      </w:r>
      <w:r>
        <w:rPr>
          <w:color w:val="231F20"/>
        </w:rPr>
        <w:t>tanta</w:t>
      </w:r>
      <w:r>
        <w:rPr>
          <w:color w:val="231F20"/>
          <w:spacing w:val="-11"/>
        </w:rPr>
        <w:t> </w:t>
      </w:r>
      <w:r>
        <w:rPr>
          <w:color w:val="231F20"/>
        </w:rPr>
        <w:t>visita</w:t>
      </w:r>
      <w:r>
        <w:rPr>
          <w:color w:val="231F20"/>
          <w:spacing w:val="-11"/>
        </w:rPr>
        <w:t> </w:t>
      </w:r>
      <w:r>
        <w:rPr>
          <w:color w:val="231F20"/>
        </w:rPr>
        <w:t>sin</w:t>
      </w:r>
      <w:r>
        <w:rPr>
          <w:color w:val="231F20"/>
          <w:spacing w:val="-10"/>
        </w:rPr>
        <w:t> </w:t>
      </w:r>
      <w:r>
        <w:rPr>
          <w:color w:val="231F20"/>
        </w:rPr>
        <w:t>resultado</w:t>
      </w:r>
      <w:r>
        <w:rPr>
          <w:color w:val="231F20"/>
          <w:spacing w:val="-11"/>
        </w:rPr>
        <w:t> </w:t>
      </w:r>
      <w:r>
        <w:rPr>
          <w:color w:val="231F20"/>
        </w:rPr>
        <w:t>favorable,</w:t>
      </w:r>
      <w:r>
        <w:rPr>
          <w:color w:val="231F20"/>
          <w:spacing w:val="-11"/>
        </w:rPr>
        <w:t> </w:t>
      </w:r>
      <w:r>
        <w:rPr>
          <w:color w:val="231F20"/>
        </w:rPr>
        <w:t>eligen</w:t>
      </w:r>
      <w:r>
        <w:rPr>
          <w:color w:val="231F20"/>
          <w:spacing w:val="-11"/>
        </w:rPr>
        <w:t> </w:t>
      </w:r>
      <w:r>
        <w:rPr>
          <w:color w:val="231F20"/>
        </w:rPr>
        <w:t>usar</w:t>
      </w:r>
      <w:r>
        <w:rPr>
          <w:color w:val="231F20"/>
          <w:spacing w:val="-11"/>
        </w:rPr>
        <w:t> </w:t>
      </w:r>
      <w:r>
        <w:rPr>
          <w:color w:val="231F20"/>
        </w:rPr>
        <w:t>remedios naturales o automedicarse.</w:t>
      </w:r>
    </w:p>
    <w:p>
      <w:pPr>
        <w:pStyle w:val="ListParagraph"/>
        <w:numPr>
          <w:ilvl w:val="0"/>
          <w:numId w:val="12"/>
        </w:numPr>
        <w:tabs>
          <w:tab w:pos="529" w:val="left" w:leader="none"/>
        </w:tabs>
        <w:spacing w:line="249" w:lineRule="auto" w:before="168" w:after="0"/>
        <w:ind w:left="400" w:right="115" w:firstLine="0"/>
        <w:jc w:val="both"/>
        <w:rPr>
          <w:sz w:val="20"/>
        </w:rPr>
      </w:pPr>
      <w:r>
        <w:rPr>
          <w:sz w:val="20"/>
        </w:rPr>
        <w:t>(…) una vez me caí y no podía sentarme, pues; como vive un hermano ahí cerca, ellos me llevaron pa´llá bajo, pues, porque allá atienden, pues, más rá- pido.</w:t>
      </w:r>
    </w:p>
    <w:p>
      <w:pPr>
        <w:pStyle w:val="ListParagraph"/>
        <w:numPr>
          <w:ilvl w:val="0"/>
          <w:numId w:val="12"/>
        </w:numPr>
        <w:tabs>
          <w:tab w:pos="507" w:val="left" w:leader="none"/>
        </w:tabs>
        <w:spacing w:line="240" w:lineRule="auto" w:before="1" w:after="0"/>
        <w:ind w:left="506" w:right="0" w:hanging="106"/>
        <w:jc w:val="both"/>
        <w:rPr>
          <w:sz w:val="20"/>
        </w:rPr>
      </w:pPr>
      <w:r>
        <w:rPr>
          <w:sz w:val="20"/>
        </w:rPr>
        <w:t>Allá ¿aquí no atienden</w:t>
      </w:r>
      <w:r>
        <w:rPr>
          <w:spacing w:val="-5"/>
          <w:sz w:val="20"/>
        </w:rPr>
        <w:t> </w:t>
      </w:r>
      <w:r>
        <w:rPr>
          <w:sz w:val="20"/>
        </w:rPr>
        <w:t>bien?</w:t>
      </w:r>
    </w:p>
    <w:p>
      <w:pPr>
        <w:pStyle w:val="ListParagraph"/>
        <w:numPr>
          <w:ilvl w:val="0"/>
          <w:numId w:val="12"/>
        </w:numPr>
        <w:tabs>
          <w:tab w:pos="513" w:val="left" w:leader="none"/>
        </w:tabs>
        <w:spacing w:line="249" w:lineRule="auto" w:before="10" w:after="0"/>
        <w:ind w:left="400" w:right="115" w:firstLine="0"/>
        <w:jc w:val="both"/>
        <w:rPr>
          <w:sz w:val="20"/>
        </w:rPr>
      </w:pPr>
      <w:r>
        <w:rPr>
          <w:sz w:val="20"/>
        </w:rPr>
        <w:t>No,</w:t>
      </w:r>
      <w:r>
        <w:rPr>
          <w:spacing w:val="-6"/>
          <w:sz w:val="20"/>
        </w:rPr>
        <w:t> </w:t>
      </w:r>
      <w:r>
        <w:rPr>
          <w:sz w:val="20"/>
        </w:rPr>
        <w:t>es</w:t>
      </w:r>
      <w:r>
        <w:rPr>
          <w:spacing w:val="-6"/>
          <w:sz w:val="20"/>
        </w:rPr>
        <w:t> </w:t>
      </w:r>
      <w:r>
        <w:rPr>
          <w:sz w:val="20"/>
        </w:rPr>
        <w:t>que</w:t>
      </w:r>
      <w:r>
        <w:rPr>
          <w:spacing w:val="-6"/>
          <w:sz w:val="20"/>
        </w:rPr>
        <w:t> </w:t>
      </w:r>
      <w:r>
        <w:rPr>
          <w:sz w:val="20"/>
        </w:rPr>
        <w:t>aquí</w:t>
      </w:r>
      <w:r>
        <w:rPr>
          <w:spacing w:val="-6"/>
          <w:sz w:val="20"/>
        </w:rPr>
        <w:t> </w:t>
      </w:r>
      <w:r>
        <w:rPr>
          <w:sz w:val="20"/>
        </w:rPr>
        <w:t>pues,</w:t>
      </w:r>
      <w:r>
        <w:rPr>
          <w:spacing w:val="-6"/>
          <w:sz w:val="20"/>
        </w:rPr>
        <w:t> </w:t>
      </w:r>
      <w:r>
        <w:rPr>
          <w:sz w:val="20"/>
        </w:rPr>
        <w:t>le</w:t>
      </w:r>
      <w:r>
        <w:rPr>
          <w:spacing w:val="-6"/>
          <w:sz w:val="20"/>
        </w:rPr>
        <w:t> </w:t>
      </w:r>
      <w:r>
        <w:rPr>
          <w:sz w:val="20"/>
        </w:rPr>
        <w:t>dan</w:t>
      </w:r>
      <w:r>
        <w:rPr>
          <w:spacing w:val="-6"/>
          <w:sz w:val="20"/>
        </w:rPr>
        <w:t> </w:t>
      </w:r>
      <w:r>
        <w:rPr>
          <w:sz w:val="20"/>
        </w:rPr>
        <w:t>una</w:t>
      </w:r>
      <w:r>
        <w:rPr>
          <w:spacing w:val="-6"/>
          <w:sz w:val="20"/>
        </w:rPr>
        <w:t> </w:t>
      </w:r>
      <w:r>
        <w:rPr>
          <w:sz w:val="20"/>
        </w:rPr>
        <w:t>calmadita</w:t>
      </w:r>
      <w:r>
        <w:rPr>
          <w:spacing w:val="-7"/>
          <w:sz w:val="20"/>
        </w:rPr>
        <w:t> </w:t>
      </w:r>
      <w:r>
        <w:rPr>
          <w:sz w:val="20"/>
        </w:rPr>
        <w:t>pues,</w:t>
      </w:r>
      <w:r>
        <w:rPr>
          <w:spacing w:val="-6"/>
          <w:sz w:val="20"/>
        </w:rPr>
        <w:t> </w:t>
      </w:r>
      <w:r>
        <w:rPr>
          <w:sz w:val="20"/>
        </w:rPr>
        <w:t>no´más,</w:t>
      </w:r>
      <w:r>
        <w:rPr>
          <w:spacing w:val="-6"/>
          <w:sz w:val="20"/>
        </w:rPr>
        <w:t> </w:t>
      </w:r>
      <w:r>
        <w:rPr>
          <w:sz w:val="20"/>
        </w:rPr>
        <w:t>(…)</w:t>
      </w:r>
      <w:r>
        <w:rPr>
          <w:spacing w:val="-6"/>
          <w:sz w:val="20"/>
        </w:rPr>
        <w:t> </w:t>
      </w:r>
      <w:r>
        <w:rPr>
          <w:sz w:val="20"/>
        </w:rPr>
        <w:t>a</w:t>
      </w:r>
      <w:r>
        <w:rPr>
          <w:spacing w:val="-6"/>
          <w:sz w:val="20"/>
        </w:rPr>
        <w:t> </w:t>
      </w:r>
      <w:r>
        <w:rPr>
          <w:sz w:val="20"/>
        </w:rPr>
        <w:t>veces</w:t>
      </w:r>
      <w:r>
        <w:rPr>
          <w:spacing w:val="-6"/>
          <w:sz w:val="20"/>
        </w:rPr>
        <w:t> </w:t>
      </w:r>
      <w:r>
        <w:rPr>
          <w:sz w:val="20"/>
        </w:rPr>
        <w:t>no</w:t>
      </w:r>
      <w:r>
        <w:rPr>
          <w:spacing w:val="-6"/>
          <w:sz w:val="20"/>
        </w:rPr>
        <w:t> </w:t>
      </w:r>
      <w:r>
        <w:rPr>
          <w:sz w:val="20"/>
        </w:rPr>
        <w:t>está la doctora, como vive en Acapulco y se va de viernes y sábado, el domingo y hasta</w:t>
      </w:r>
      <w:r>
        <w:rPr>
          <w:spacing w:val="-5"/>
          <w:sz w:val="20"/>
        </w:rPr>
        <w:t> </w:t>
      </w:r>
      <w:r>
        <w:rPr>
          <w:sz w:val="20"/>
        </w:rPr>
        <w:t>el</w:t>
      </w:r>
      <w:r>
        <w:rPr>
          <w:spacing w:val="-5"/>
          <w:sz w:val="20"/>
        </w:rPr>
        <w:t> </w:t>
      </w:r>
      <w:r>
        <w:rPr>
          <w:sz w:val="20"/>
        </w:rPr>
        <w:t>lunes</w:t>
      </w:r>
      <w:r>
        <w:rPr>
          <w:spacing w:val="-5"/>
          <w:sz w:val="20"/>
        </w:rPr>
        <w:t> </w:t>
      </w:r>
      <w:r>
        <w:rPr>
          <w:sz w:val="20"/>
        </w:rPr>
        <w:t>en</w:t>
      </w:r>
      <w:r>
        <w:rPr>
          <w:spacing w:val="-5"/>
          <w:sz w:val="20"/>
        </w:rPr>
        <w:t> </w:t>
      </w:r>
      <w:r>
        <w:rPr>
          <w:sz w:val="20"/>
        </w:rPr>
        <w:t>la</w:t>
      </w:r>
      <w:r>
        <w:rPr>
          <w:spacing w:val="-5"/>
          <w:sz w:val="20"/>
        </w:rPr>
        <w:t> </w:t>
      </w:r>
      <w:r>
        <w:rPr>
          <w:sz w:val="20"/>
        </w:rPr>
        <w:t>mañana</w:t>
      </w:r>
      <w:r>
        <w:rPr>
          <w:spacing w:val="-5"/>
          <w:sz w:val="20"/>
        </w:rPr>
        <w:t> </w:t>
      </w:r>
      <w:r>
        <w:rPr>
          <w:sz w:val="20"/>
        </w:rPr>
        <w:t>llega</w:t>
      </w:r>
      <w:r>
        <w:rPr>
          <w:spacing w:val="-5"/>
          <w:sz w:val="20"/>
        </w:rPr>
        <w:t> </w:t>
      </w:r>
      <w:r>
        <w:rPr>
          <w:sz w:val="20"/>
        </w:rPr>
        <w:t>y</w:t>
      </w:r>
      <w:r>
        <w:rPr>
          <w:spacing w:val="-4"/>
          <w:sz w:val="20"/>
        </w:rPr>
        <w:t> </w:t>
      </w:r>
      <w:r>
        <w:rPr>
          <w:sz w:val="20"/>
        </w:rPr>
        <w:t>a</w:t>
      </w:r>
      <w:r>
        <w:rPr>
          <w:spacing w:val="-5"/>
          <w:sz w:val="20"/>
        </w:rPr>
        <w:t> </w:t>
      </w:r>
      <w:r>
        <w:rPr>
          <w:sz w:val="20"/>
        </w:rPr>
        <w:t>veces</w:t>
      </w:r>
      <w:r>
        <w:rPr>
          <w:spacing w:val="-5"/>
          <w:sz w:val="20"/>
        </w:rPr>
        <w:t> </w:t>
      </w:r>
      <w:r>
        <w:rPr>
          <w:sz w:val="20"/>
        </w:rPr>
        <w:t>pa´decir</w:t>
      </w:r>
      <w:r>
        <w:rPr>
          <w:spacing w:val="-5"/>
          <w:sz w:val="20"/>
        </w:rPr>
        <w:t> </w:t>
      </w:r>
      <w:r>
        <w:rPr>
          <w:sz w:val="20"/>
        </w:rPr>
        <w:t>una</w:t>
      </w:r>
      <w:r>
        <w:rPr>
          <w:spacing w:val="-5"/>
          <w:sz w:val="20"/>
        </w:rPr>
        <w:t> </w:t>
      </w:r>
      <w:r>
        <w:rPr>
          <w:sz w:val="20"/>
        </w:rPr>
        <w:t>está</w:t>
      </w:r>
      <w:r>
        <w:rPr>
          <w:spacing w:val="-5"/>
          <w:sz w:val="20"/>
        </w:rPr>
        <w:t> </w:t>
      </w:r>
      <w:r>
        <w:rPr>
          <w:sz w:val="20"/>
        </w:rPr>
        <w:t>enfermo;</w:t>
      </w:r>
      <w:r>
        <w:rPr>
          <w:spacing w:val="-5"/>
          <w:sz w:val="20"/>
        </w:rPr>
        <w:t> </w:t>
      </w:r>
      <w:r>
        <w:rPr>
          <w:sz w:val="20"/>
        </w:rPr>
        <w:t>pues</w:t>
      </w:r>
      <w:r>
        <w:rPr>
          <w:spacing w:val="-4"/>
          <w:sz w:val="20"/>
        </w:rPr>
        <w:t> </w:t>
      </w:r>
      <w:r>
        <w:rPr>
          <w:sz w:val="20"/>
        </w:rPr>
        <w:t>no, no: tiene que esperar hasta el otro día, o tres días cuatro</w:t>
      </w:r>
      <w:r>
        <w:rPr>
          <w:spacing w:val="-4"/>
          <w:sz w:val="20"/>
        </w:rPr>
        <w:t> </w:t>
      </w:r>
      <w:r>
        <w:rPr>
          <w:sz w:val="20"/>
        </w:rPr>
        <w:t>días.</w:t>
      </w:r>
    </w:p>
    <w:p>
      <w:pPr>
        <w:pStyle w:val="ListParagraph"/>
        <w:numPr>
          <w:ilvl w:val="0"/>
          <w:numId w:val="12"/>
        </w:numPr>
        <w:tabs>
          <w:tab w:pos="518" w:val="left" w:leader="none"/>
        </w:tabs>
        <w:spacing w:line="240" w:lineRule="auto" w:before="1" w:after="0"/>
        <w:ind w:left="517" w:right="0" w:hanging="117"/>
        <w:jc w:val="both"/>
        <w:rPr>
          <w:sz w:val="20"/>
        </w:rPr>
      </w:pPr>
      <w:r>
        <w:rPr>
          <w:sz w:val="20"/>
        </w:rPr>
        <w:t>¿Si se presenta aquí el fin de semana no hay servicios de</w:t>
      </w:r>
      <w:r>
        <w:rPr>
          <w:spacing w:val="-11"/>
          <w:sz w:val="20"/>
        </w:rPr>
        <w:t> </w:t>
      </w:r>
      <w:r>
        <w:rPr>
          <w:sz w:val="20"/>
        </w:rPr>
        <w:t>salud?</w:t>
      </w:r>
    </w:p>
    <w:p>
      <w:pPr>
        <w:pStyle w:val="ListParagraph"/>
        <w:numPr>
          <w:ilvl w:val="0"/>
          <w:numId w:val="12"/>
        </w:numPr>
        <w:tabs>
          <w:tab w:pos="518" w:val="left" w:leader="none"/>
        </w:tabs>
        <w:spacing w:line="240" w:lineRule="auto" w:before="10" w:after="0"/>
        <w:ind w:left="517" w:right="0" w:hanging="117"/>
        <w:jc w:val="both"/>
        <w:rPr>
          <w:sz w:val="20"/>
        </w:rPr>
      </w:pPr>
      <w:r>
        <w:rPr>
          <w:sz w:val="20"/>
        </w:rPr>
        <w:t>No, na´más en la semana</w:t>
      </w:r>
      <w:r>
        <w:rPr>
          <w:spacing w:val="-8"/>
          <w:sz w:val="20"/>
        </w:rPr>
        <w:t> </w:t>
      </w:r>
      <w:r>
        <w:rPr>
          <w:sz w:val="20"/>
        </w:rPr>
        <w:t>pues.</w:t>
      </w:r>
    </w:p>
    <w:p>
      <w:pPr>
        <w:pStyle w:val="ListParagraph"/>
        <w:numPr>
          <w:ilvl w:val="0"/>
          <w:numId w:val="12"/>
        </w:numPr>
        <w:tabs>
          <w:tab w:pos="518" w:val="left" w:leader="none"/>
        </w:tabs>
        <w:spacing w:line="240" w:lineRule="auto" w:before="10" w:after="0"/>
        <w:ind w:left="517" w:right="0" w:hanging="117"/>
        <w:jc w:val="both"/>
        <w:rPr>
          <w:sz w:val="20"/>
        </w:rPr>
      </w:pPr>
      <w:r>
        <w:rPr>
          <w:sz w:val="20"/>
        </w:rPr>
        <w:t>Nada más en la semana ¿entonces ustedes a dónde se van, a</w:t>
      </w:r>
      <w:r>
        <w:rPr>
          <w:spacing w:val="-12"/>
          <w:sz w:val="20"/>
        </w:rPr>
        <w:t> </w:t>
      </w:r>
      <w:r>
        <w:rPr>
          <w:sz w:val="20"/>
        </w:rPr>
        <w:t>Zapotitlán?</w:t>
      </w:r>
    </w:p>
    <w:p>
      <w:pPr>
        <w:pStyle w:val="ListParagraph"/>
        <w:numPr>
          <w:ilvl w:val="0"/>
          <w:numId w:val="12"/>
        </w:numPr>
        <w:tabs>
          <w:tab w:pos="518" w:val="left" w:leader="none"/>
        </w:tabs>
        <w:spacing w:line="240" w:lineRule="auto" w:before="10" w:after="0"/>
        <w:ind w:left="517" w:right="0" w:hanging="117"/>
        <w:jc w:val="both"/>
        <w:rPr>
          <w:sz w:val="20"/>
        </w:rPr>
      </w:pPr>
      <w:r>
        <w:rPr>
          <w:sz w:val="20"/>
        </w:rPr>
        <w:t>No, aquí luego, aquí en Acopexco también hay un [doctor]</w:t>
      </w:r>
      <w:r>
        <w:rPr>
          <w:spacing w:val="-25"/>
          <w:sz w:val="20"/>
        </w:rPr>
        <w:t> </w:t>
      </w:r>
      <w:r>
        <w:rPr>
          <w:sz w:val="20"/>
        </w:rPr>
        <w:t>(…).</w:t>
      </w:r>
    </w:p>
    <w:p>
      <w:pPr>
        <w:pStyle w:val="ListParagraph"/>
        <w:numPr>
          <w:ilvl w:val="0"/>
          <w:numId w:val="12"/>
        </w:numPr>
        <w:tabs>
          <w:tab w:pos="518" w:val="left" w:leader="none"/>
        </w:tabs>
        <w:spacing w:line="240" w:lineRule="auto" w:before="10" w:after="0"/>
        <w:ind w:left="517" w:right="0" w:hanging="117"/>
        <w:jc w:val="both"/>
        <w:rPr>
          <w:sz w:val="20"/>
        </w:rPr>
      </w:pPr>
      <w:r>
        <w:rPr>
          <w:sz w:val="20"/>
        </w:rPr>
        <w:t>¿Y cuánto</w:t>
      </w:r>
      <w:r>
        <w:rPr>
          <w:spacing w:val="-9"/>
          <w:sz w:val="20"/>
        </w:rPr>
        <w:t> </w:t>
      </w:r>
      <w:r>
        <w:rPr>
          <w:sz w:val="20"/>
        </w:rPr>
        <w:t>cobra?</w:t>
      </w:r>
    </w:p>
    <w:p>
      <w:pPr>
        <w:pStyle w:val="ListParagraph"/>
        <w:numPr>
          <w:ilvl w:val="0"/>
          <w:numId w:val="12"/>
        </w:numPr>
        <w:tabs>
          <w:tab w:pos="518" w:val="left" w:leader="none"/>
        </w:tabs>
        <w:spacing w:line="240" w:lineRule="auto" w:before="10" w:after="0"/>
        <w:ind w:left="517" w:right="0" w:hanging="117"/>
        <w:jc w:val="both"/>
        <w:rPr>
          <w:sz w:val="20"/>
        </w:rPr>
      </w:pPr>
      <w:r>
        <w:rPr>
          <w:sz w:val="20"/>
        </w:rPr>
        <w:t>40 pesos cada inyección</w:t>
      </w:r>
      <w:r>
        <w:rPr>
          <w:spacing w:val="-3"/>
          <w:sz w:val="20"/>
        </w:rPr>
        <w:t> </w:t>
      </w:r>
      <w:r>
        <w:rPr>
          <w:sz w:val="20"/>
        </w:rPr>
        <w:t>(…).</w:t>
      </w:r>
    </w:p>
    <w:p>
      <w:pPr>
        <w:pStyle w:val="BodyText"/>
        <w:spacing w:before="8"/>
        <w:rPr>
          <w:sz w:val="15"/>
        </w:rPr>
      </w:pPr>
    </w:p>
    <w:p>
      <w:pPr>
        <w:pStyle w:val="BodyText"/>
        <w:spacing w:line="247" w:lineRule="auto" w:before="1"/>
        <w:ind w:left="117" w:right="115" w:firstLine="283"/>
        <w:jc w:val="both"/>
      </w:pPr>
      <w:r>
        <w:rPr>
          <w:color w:val="231F20"/>
        </w:rPr>
        <w:t>Identifican en la comunidad a pocos médicos tradicionales (entre ellos un sobador, al que acuden para atender sus malestares del cuerpo) o cu- randeros, quienes no siempre están disponibles. No obstante, el principal obstáculo es el costo de la consulta.</w:t>
      </w:r>
    </w:p>
    <w:p>
      <w:pPr>
        <w:spacing w:before="168"/>
        <w:ind w:left="117" w:right="0" w:firstLine="0"/>
        <w:jc w:val="both"/>
        <w:rPr>
          <w:sz w:val="20"/>
        </w:rPr>
      </w:pPr>
      <w:r>
        <w:rPr>
          <w:color w:val="231F20"/>
          <w:sz w:val="20"/>
        </w:rPr>
        <w:t>Obstáculos</w:t>
      </w:r>
    </w:p>
    <w:p>
      <w:pPr>
        <w:pStyle w:val="BodyText"/>
        <w:spacing w:before="8"/>
        <w:rPr>
          <w:sz w:val="15"/>
        </w:rPr>
      </w:pPr>
    </w:p>
    <w:p>
      <w:pPr>
        <w:pStyle w:val="BodyText"/>
        <w:spacing w:line="247" w:lineRule="auto" w:before="1"/>
        <w:ind w:left="117" w:right="115"/>
        <w:jc w:val="both"/>
      </w:pPr>
      <w:r>
        <w:rPr>
          <w:color w:val="231F20"/>
        </w:rPr>
        <w:t>Uno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principales</w:t>
      </w:r>
      <w:r>
        <w:rPr>
          <w:color w:val="231F20"/>
          <w:spacing w:val="-10"/>
        </w:rPr>
        <w:t> </w:t>
      </w:r>
      <w:r>
        <w:rPr>
          <w:color w:val="231F20"/>
        </w:rPr>
        <w:t>problemas</w:t>
      </w:r>
      <w:r>
        <w:rPr>
          <w:color w:val="231F20"/>
          <w:spacing w:val="-10"/>
        </w:rPr>
        <w:t> </w:t>
      </w:r>
      <w:r>
        <w:rPr>
          <w:color w:val="231F20"/>
        </w:rPr>
        <w:t>que</w:t>
      </w:r>
      <w:r>
        <w:rPr>
          <w:color w:val="231F20"/>
          <w:spacing w:val="-10"/>
        </w:rPr>
        <w:t> </w:t>
      </w:r>
      <w:r>
        <w:rPr>
          <w:color w:val="231F20"/>
        </w:rPr>
        <w:t>identifican</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rPr>
        <w:t>falta</w:t>
      </w:r>
      <w:r>
        <w:rPr>
          <w:color w:val="231F20"/>
          <w:spacing w:val="-10"/>
        </w:rPr>
        <w:t> </w:t>
      </w:r>
      <w:r>
        <w:rPr>
          <w:color w:val="231F20"/>
        </w:rPr>
        <w:t>de</w:t>
      </w:r>
      <w:r>
        <w:rPr>
          <w:color w:val="231F20"/>
          <w:spacing w:val="-10"/>
        </w:rPr>
        <w:t> </w:t>
      </w:r>
      <w:r>
        <w:rPr>
          <w:color w:val="231F20"/>
        </w:rPr>
        <w:t>medicamen- to disponible para venta en la comunidad o cerca de ella, de manera que tienen que buscarlo en comunidades alejadas, lo que incrementa el  </w:t>
      </w:r>
      <w:r>
        <w:rPr>
          <w:color w:val="231F20"/>
          <w:spacing w:val="29"/>
        </w:rPr>
        <w:t> </w:t>
      </w:r>
      <w:r>
        <w:rPr>
          <w:color w:val="231F20"/>
        </w:rPr>
        <w:t>gasto</w:t>
      </w:r>
    </w:p>
    <w:p>
      <w:pPr>
        <w:spacing w:after="0" w:line="247" w:lineRule="auto"/>
        <w:jc w:val="both"/>
        <w:sectPr>
          <w:pgSz w:w="9360" w:h="13040"/>
          <w:pgMar w:header="0" w:footer="496" w:top="840" w:bottom="680" w:left="1300" w:right="1300"/>
        </w:sectPr>
      </w:pPr>
    </w:p>
    <w:p>
      <w:pPr>
        <w:spacing w:before="45"/>
        <w:ind w:left="117" w:right="18" w:firstLine="537"/>
        <w:jc w:val="left"/>
        <w:rPr>
          <w:rFonts w:ascii="Arial" w:hAnsi="Arial"/>
          <w:i/>
          <w:sz w:val="20"/>
        </w:rPr>
      </w:pP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retos</w:t>
      </w:r>
      <w:r>
        <w:rPr>
          <w:rFonts w:ascii="Arial" w:hAnsi="Arial"/>
          <w:color w:val="231F20"/>
          <w:spacing w:val="-14"/>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atención</w:t>
      </w:r>
      <w:r>
        <w:rPr>
          <w:rFonts w:ascii="Arial" w:hAnsi="Arial"/>
          <w:color w:val="231F20"/>
          <w:spacing w:val="-14"/>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salud</w:t>
      </w:r>
      <w:r>
        <w:rPr>
          <w:rFonts w:ascii="Arial" w:hAnsi="Arial"/>
          <w:color w:val="231F20"/>
          <w:spacing w:val="-15"/>
          <w:w w:val="70"/>
          <w:sz w:val="20"/>
        </w:rPr>
        <w:t> </w:t>
      </w:r>
      <w:r>
        <w:rPr>
          <w:rFonts w:ascii="Arial" w:hAnsi="Arial"/>
          <w:color w:val="231F20"/>
          <w:w w:val="70"/>
          <w:sz w:val="20"/>
        </w:rPr>
        <w:t>para</w:t>
      </w:r>
      <w:r>
        <w:rPr>
          <w:rFonts w:ascii="Arial" w:hAnsi="Arial"/>
          <w:color w:val="231F20"/>
          <w:spacing w:val="-15"/>
          <w:w w:val="70"/>
          <w:sz w:val="20"/>
        </w:rPr>
        <w:t> </w:t>
      </w:r>
      <w:r>
        <w:rPr>
          <w:rFonts w:ascii="Arial" w:hAnsi="Arial"/>
          <w:color w:val="231F20"/>
          <w:w w:val="70"/>
          <w:sz w:val="20"/>
        </w:rPr>
        <w:t>adultos</w:t>
      </w:r>
      <w:r>
        <w:rPr>
          <w:rFonts w:ascii="Arial" w:hAnsi="Arial"/>
          <w:color w:val="231F20"/>
          <w:spacing w:val="-15"/>
          <w:w w:val="70"/>
          <w:sz w:val="20"/>
        </w:rPr>
        <w:t> </w:t>
      </w:r>
      <w:r>
        <w:rPr>
          <w:rFonts w:ascii="Arial" w:hAnsi="Arial"/>
          <w:color w:val="231F20"/>
          <w:w w:val="70"/>
          <w:sz w:val="20"/>
        </w:rPr>
        <w:t>mayores...</w:t>
      </w:r>
      <w:r>
        <w:rPr>
          <w:rFonts w:ascii="Arial" w:hAnsi="Arial"/>
          <w:color w:val="231F20"/>
          <w:spacing w:val="-15"/>
          <w:w w:val="70"/>
          <w:sz w:val="20"/>
        </w:rPr>
        <w:t> </w:t>
      </w:r>
      <w:r>
        <w:rPr>
          <w:rFonts w:ascii="Arial" w:hAnsi="Arial"/>
          <w:color w:val="231F20"/>
          <w:w w:val="70"/>
          <w:sz w:val="20"/>
        </w:rPr>
        <w:t>/Blanca</w:t>
      </w:r>
      <w:r>
        <w:rPr>
          <w:rFonts w:ascii="Arial" w:hAnsi="Arial"/>
          <w:color w:val="231F20"/>
          <w:spacing w:val="-22"/>
          <w:w w:val="70"/>
          <w:sz w:val="20"/>
        </w:rPr>
        <w:t> </w:t>
      </w:r>
      <w:r>
        <w:rPr>
          <w:rFonts w:ascii="Arial" w:hAnsi="Arial"/>
          <w:color w:val="231F20"/>
          <w:w w:val="70"/>
          <w:sz w:val="20"/>
        </w:rPr>
        <w:t>Estela</w:t>
      </w:r>
      <w:r>
        <w:rPr>
          <w:rFonts w:ascii="Arial" w:hAnsi="Arial"/>
          <w:color w:val="231F20"/>
          <w:spacing w:val="-22"/>
          <w:w w:val="70"/>
          <w:sz w:val="20"/>
        </w:rPr>
        <w:t> </w:t>
      </w:r>
      <w:r>
        <w:rPr>
          <w:rFonts w:ascii="Arial" w:hAnsi="Arial"/>
          <w:color w:val="231F20"/>
          <w:w w:val="70"/>
          <w:sz w:val="20"/>
        </w:rPr>
        <w:t>Pelcastre-Villafuerte</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8"/>
      </w:pPr>
      <w:r>
        <w:rPr>
          <w:color w:val="231F20"/>
        </w:rPr>
        <w:t>de bolsillo al sumarse el costo del transporte. Esta situación los orilla a situaciones extremas como lo que se menciona en este testimonio:</w:t>
      </w:r>
    </w:p>
    <w:p>
      <w:pPr>
        <w:spacing w:line="249" w:lineRule="auto" w:before="168"/>
        <w:ind w:left="400" w:right="115" w:firstLine="0"/>
        <w:jc w:val="both"/>
        <w:rPr>
          <w:sz w:val="20"/>
        </w:rPr>
      </w:pPr>
      <w:r>
        <w:rPr>
          <w:sz w:val="20"/>
        </w:rPr>
        <w:t>—(…) ellos dicen que se ponga algo donde haya medicamento para que, este, la gente [que] se enferma lo van a comprar, pero saben que les va a servir., Ellos no quieren comprar las cosas lejos como es Chilapa, Tlapa porque, este, dicen que es un gastadero de dinero y aparte el medicamento y entonces, si están las cosas aquí, pues aquí las pueden comprar.</w:t>
      </w:r>
    </w:p>
    <w:p>
      <w:pPr>
        <w:pStyle w:val="ListParagraph"/>
        <w:numPr>
          <w:ilvl w:val="0"/>
          <w:numId w:val="13"/>
        </w:numPr>
        <w:tabs>
          <w:tab w:pos="507" w:val="left" w:leader="none"/>
        </w:tabs>
        <w:spacing w:line="240" w:lineRule="auto" w:before="1" w:after="0"/>
        <w:ind w:left="400" w:right="0" w:firstLine="0"/>
        <w:jc w:val="both"/>
        <w:rPr>
          <w:sz w:val="20"/>
        </w:rPr>
      </w:pPr>
      <w:r>
        <w:rPr>
          <w:sz w:val="20"/>
        </w:rPr>
        <w:t>Ah ¿entonces les gustaría que hubiera más, pero</w:t>
      </w:r>
      <w:r>
        <w:rPr>
          <w:spacing w:val="-4"/>
          <w:sz w:val="20"/>
        </w:rPr>
        <w:t> </w:t>
      </w:r>
      <w:r>
        <w:rPr>
          <w:sz w:val="20"/>
        </w:rPr>
        <w:t>aquí?</w:t>
      </w:r>
    </w:p>
    <w:p>
      <w:pPr>
        <w:pStyle w:val="ListParagraph"/>
        <w:numPr>
          <w:ilvl w:val="0"/>
          <w:numId w:val="13"/>
        </w:numPr>
        <w:tabs>
          <w:tab w:pos="507" w:val="left" w:leader="none"/>
        </w:tabs>
        <w:spacing w:line="240" w:lineRule="auto" w:before="10" w:after="0"/>
        <w:ind w:left="506" w:right="0" w:hanging="106"/>
        <w:jc w:val="both"/>
        <w:rPr>
          <w:sz w:val="20"/>
        </w:rPr>
      </w:pPr>
      <w:r>
        <w:rPr>
          <w:sz w:val="20"/>
        </w:rPr>
        <w:t>Ajá, sí, donde pudieran</w:t>
      </w:r>
      <w:r>
        <w:rPr>
          <w:spacing w:val="-17"/>
          <w:sz w:val="20"/>
        </w:rPr>
        <w:t> </w:t>
      </w:r>
      <w:r>
        <w:rPr>
          <w:sz w:val="20"/>
        </w:rPr>
        <w:t>comprar.</w:t>
      </w:r>
    </w:p>
    <w:p>
      <w:pPr>
        <w:pStyle w:val="ListParagraph"/>
        <w:numPr>
          <w:ilvl w:val="0"/>
          <w:numId w:val="13"/>
        </w:numPr>
        <w:tabs>
          <w:tab w:pos="530" w:val="left" w:leader="none"/>
        </w:tabs>
        <w:spacing w:line="240" w:lineRule="auto" w:before="10" w:after="0"/>
        <w:ind w:left="529" w:right="0" w:hanging="129"/>
        <w:jc w:val="both"/>
        <w:rPr>
          <w:sz w:val="20"/>
        </w:rPr>
      </w:pPr>
      <w:r>
        <w:rPr>
          <w:sz w:val="20"/>
        </w:rPr>
        <w:t>(…) Y ahora entonces, si tienen ese problema para conseguir </w:t>
      </w:r>
      <w:r>
        <w:rPr>
          <w:spacing w:val="45"/>
          <w:sz w:val="20"/>
        </w:rPr>
        <w:t> </w:t>
      </w:r>
      <w:r>
        <w:rPr>
          <w:sz w:val="20"/>
        </w:rPr>
        <w:t>medicamento</w:t>
      </w:r>
    </w:p>
    <w:p>
      <w:pPr>
        <w:spacing w:before="10"/>
        <w:ind w:left="400" w:right="0" w:firstLine="0"/>
        <w:jc w:val="both"/>
        <w:rPr>
          <w:sz w:val="20"/>
        </w:rPr>
      </w:pPr>
      <w:r>
        <w:rPr>
          <w:sz w:val="20"/>
        </w:rPr>
        <w:t>¿cómo le hacen?</w:t>
      </w:r>
    </w:p>
    <w:p>
      <w:pPr>
        <w:pStyle w:val="ListParagraph"/>
        <w:numPr>
          <w:ilvl w:val="0"/>
          <w:numId w:val="13"/>
        </w:numPr>
        <w:tabs>
          <w:tab w:pos="521" w:val="left" w:leader="none"/>
        </w:tabs>
        <w:spacing w:line="249" w:lineRule="auto" w:before="10" w:after="0"/>
        <w:ind w:left="400" w:right="115" w:firstLine="0"/>
        <w:jc w:val="both"/>
        <w:rPr>
          <w:sz w:val="20"/>
        </w:rPr>
      </w:pPr>
      <w:r>
        <w:rPr>
          <w:sz w:val="20"/>
        </w:rPr>
        <w:t>Pues la gente en veces se deja morir pues, no se quieren curar; se deja morir la gente porque como no tienen dinero dicen -voy a </w:t>
      </w:r>
      <w:r>
        <w:rPr>
          <w:spacing w:val="-3"/>
          <w:sz w:val="20"/>
        </w:rPr>
        <w:t>ir, </w:t>
      </w:r>
      <w:r>
        <w:rPr>
          <w:sz w:val="20"/>
        </w:rPr>
        <w:t>ahora pa´que me atien- dan… y el medicamento está bien caro, comprarlo está bien carísimo y luego salir fuera de</w:t>
      </w:r>
      <w:r>
        <w:rPr>
          <w:spacing w:val="-4"/>
          <w:sz w:val="20"/>
        </w:rPr>
        <w:t> </w:t>
      </w:r>
      <w:r>
        <w:rPr>
          <w:sz w:val="20"/>
        </w:rPr>
        <w:t>aquí—.</w:t>
      </w:r>
    </w:p>
    <w:p>
      <w:pPr>
        <w:pStyle w:val="BodyText"/>
        <w:spacing w:line="247" w:lineRule="auto" w:before="172"/>
        <w:ind w:left="117" w:right="116" w:firstLine="283"/>
        <w:jc w:val="both"/>
      </w:pPr>
      <w:r>
        <w:rPr>
          <w:color w:val="231F20"/>
        </w:rPr>
        <w:t>Para hacer frente a estos gastos algunos deben vender lo que siembran: maíz o haba.</w:t>
      </w:r>
    </w:p>
    <w:p>
      <w:pPr>
        <w:pStyle w:val="BodyText"/>
        <w:spacing w:line="247" w:lineRule="auto"/>
        <w:ind w:left="117" w:right="115" w:firstLine="283"/>
        <w:jc w:val="both"/>
      </w:pPr>
      <w:r>
        <w:rPr>
          <w:color w:val="231F20"/>
        </w:rPr>
        <w:t>Otro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obstáculos</w:t>
      </w:r>
      <w:r>
        <w:rPr>
          <w:color w:val="231F20"/>
          <w:spacing w:val="-4"/>
        </w:rPr>
        <w:t> </w:t>
      </w:r>
      <w:r>
        <w:rPr>
          <w:color w:val="231F20"/>
        </w:rPr>
        <w:t>a</w:t>
      </w:r>
      <w:r>
        <w:rPr>
          <w:color w:val="231F20"/>
          <w:spacing w:val="-5"/>
        </w:rPr>
        <w:t> </w:t>
      </w:r>
      <w:r>
        <w:rPr>
          <w:color w:val="231F20"/>
        </w:rPr>
        <w:t>los</w:t>
      </w:r>
      <w:r>
        <w:rPr>
          <w:color w:val="231F20"/>
          <w:spacing w:val="-4"/>
        </w:rPr>
        <w:t> </w:t>
      </w:r>
      <w:r>
        <w:rPr>
          <w:color w:val="231F20"/>
        </w:rPr>
        <w:t>que</w:t>
      </w:r>
      <w:r>
        <w:rPr>
          <w:color w:val="231F20"/>
          <w:spacing w:val="-5"/>
        </w:rPr>
        <w:t> </w:t>
      </w:r>
      <w:r>
        <w:rPr>
          <w:color w:val="231F20"/>
        </w:rPr>
        <w:t>se</w:t>
      </w:r>
      <w:r>
        <w:rPr>
          <w:color w:val="231F20"/>
          <w:spacing w:val="-4"/>
        </w:rPr>
        <w:t> </w:t>
      </w:r>
      <w:r>
        <w:rPr>
          <w:color w:val="231F20"/>
        </w:rPr>
        <w:t>enfrentan</w:t>
      </w:r>
      <w:r>
        <w:rPr>
          <w:color w:val="231F20"/>
          <w:spacing w:val="-5"/>
        </w:rPr>
        <w:t> </w:t>
      </w:r>
      <w:r>
        <w:rPr>
          <w:color w:val="231F20"/>
        </w:rPr>
        <w:t>es</w:t>
      </w:r>
      <w:r>
        <w:rPr>
          <w:color w:val="231F20"/>
          <w:spacing w:val="-4"/>
        </w:rPr>
        <w:t> </w:t>
      </w:r>
      <w:r>
        <w:rPr>
          <w:color w:val="231F20"/>
        </w:rPr>
        <w:t>que</w:t>
      </w:r>
      <w:r>
        <w:rPr>
          <w:color w:val="231F20"/>
          <w:spacing w:val="-5"/>
        </w:rPr>
        <w:t> </w:t>
      </w:r>
      <w:r>
        <w:rPr>
          <w:color w:val="231F20"/>
        </w:rPr>
        <w:t>los</w:t>
      </w:r>
      <w:r>
        <w:rPr>
          <w:color w:val="231F20"/>
          <w:spacing w:val="-4"/>
        </w:rPr>
        <w:t> </w:t>
      </w:r>
      <w:r>
        <w:rPr>
          <w:color w:val="231F20"/>
        </w:rPr>
        <w:t>prestadores</w:t>
      </w:r>
      <w:r>
        <w:rPr>
          <w:color w:val="231F20"/>
          <w:spacing w:val="-4"/>
        </w:rPr>
        <w:t> </w:t>
      </w:r>
      <w:r>
        <w:rPr>
          <w:color w:val="231F20"/>
        </w:rPr>
        <w:t>que los</w:t>
      </w:r>
      <w:r>
        <w:rPr>
          <w:color w:val="231F20"/>
          <w:spacing w:val="-11"/>
        </w:rPr>
        <w:t> </w:t>
      </w:r>
      <w:r>
        <w:rPr>
          <w:color w:val="231F20"/>
        </w:rPr>
        <w:t>visitan</w:t>
      </w:r>
      <w:r>
        <w:rPr>
          <w:color w:val="231F20"/>
          <w:spacing w:val="-11"/>
        </w:rPr>
        <w:t> </w:t>
      </w:r>
      <w:r>
        <w:rPr>
          <w:color w:val="231F20"/>
        </w:rPr>
        <w:t>(el</w:t>
      </w:r>
      <w:r>
        <w:rPr>
          <w:color w:val="231F20"/>
          <w:spacing w:val="-11"/>
        </w:rPr>
        <w:t> </w:t>
      </w:r>
      <w:r>
        <w:rPr>
          <w:color w:val="231F20"/>
        </w:rPr>
        <w:t>médico</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enfermera)</w:t>
      </w:r>
      <w:r>
        <w:rPr>
          <w:color w:val="231F20"/>
          <w:spacing w:val="-12"/>
        </w:rPr>
        <w:t> </w:t>
      </w:r>
      <w:r>
        <w:rPr>
          <w:color w:val="231F20"/>
        </w:rPr>
        <w:t>no</w:t>
      </w:r>
      <w:r>
        <w:rPr>
          <w:color w:val="231F20"/>
          <w:spacing w:val="-11"/>
        </w:rPr>
        <w:t> </w:t>
      </w:r>
      <w:r>
        <w:rPr>
          <w:color w:val="231F20"/>
        </w:rPr>
        <w:t>hablan</w:t>
      </w:r>
      <w:r>
        <w:rPr>
          <w:color w:val="231F20"/>
          <w:spacing w:val="-11"/>
        </w:rPr>
        <w:t> </w:t>
      </w:r>
      <w:r>
        <w:rPr>
          <w:color w:val="231F20"/>
        </w:rPr>
        <w:t>lengua</w:t>
      </w:r>
      <w:r>
        <w:rPr>
          <w:color w:val="231F20"/>
          <w:spacing w:val="-12"/>
        </w:rPr>
        <w:t> </w:t>
      </w:r>
      <w:r>
        <w:rPr>
          <w:color w:val="231F20"/>
        </w:rPr>
        <w:t>náhuatl,</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hace difícil la comunicación con la población. La auxiliar médica, que es una persona de la comunidad, es la que apoya con la</w:t>
      </w:r>
      <w:r>
        <w:rPr>
          <w:color w:val="231F20"/>
          <w:spacing w:val="-4"/>
        </w:rPr>
        <w:t> </w:t>
      </w:r>
      <w:r>
        <w:rPr>
          <w:color w:val="231F20"/>
        </w:rPr>
        <w:t>traducción.</w:t>
      </w:r>
    </w:p>
    <w:p>
      <w:pPr>
        <w:pStyle w:val="BodyText"/>
        <w:spacing w:line="247" w:lineRule="auto"/>
        <w:ind w:left="117" w:right="114" w:firstLine="283"/>
        <w:jc w:val="both"/>
      </w:pPr>
      <w:r>
        <w:rPr>
          <w:color w:val="231F20"/>
        </w:rPr>
        <w:t>Cuando deben acudir a otros lugares, como por ejemplo para comprar medicinas, donde tampoco hablan náhuatl, las personas se llevan a sus hijos, quienes por lo general son bilingües, para que les apoyen; cuando esto no es posible, los hijos les anotan lo que necesitan en un papel y en- tonces los adultos mayores muestran este papel al empleado o encargado del lugar.</w:t>
      </w:r>
    </w:p>
    <w:p>
      <w:pPr>
        <w:pStyle w:val="Heading3"/>
        <w:ind w:right="18"/>
        <w:jc w:val="left"/>
      </w:pPr>
      <w:r>
        <w:rPr>
          <w:color w:val="231F20"/>
        </w:rPr>
        <w:t>Percepción de los prestadores de servicios de salud</w:t>
      </w:r>
    </w:p>
    <w:p>
      <w:pPr>
        <w:pStyle w:val="BodyText"/>
        <w:spacing w:line="247" w:lineRule="auto" w:before="172"/>
        <w:ind w:left="117" w:right="18"/>
      </w:pPr>
      <w:r>
        <w:rPr>
          <w:color w:val="231F20"/>
        </w:rPr>
        <w:t>Los prestadores de servicios mencionaron como necesario para la atención de los adultos mayores lo siguiente:</w:t>
      </w:r>
    </w:p>
    <w:p>
      <w:pPr>
        <w:pStyle w:val="ListParagraph"/>
        <w:numPr>
          <w:ilvl w:val="1"/>
          <w:numId w:val="8"/>
        </w:numPr>
        <w:tabs>
          <w:tab w:pos="760" w:val="left" w:leader="none"/>
          <w:tab w:pos="761" w:val="left" w:leader="none"/>
        </w:tabs>
        <w:spacing w:line="247" w:lineRule="auto" w:before="169" w:after="0"/>
        <w:ind w:left="760" w:right="115" w:hanging="360"/>
        <w:jc w:val="left"/>
        <w:rPr>
          <w:sz w:val="22"/>
        </w:rPr>
      </w:pPr>
      <w:r>
        <w:rPr>
          <w:color w:val="231F20"/>
          <w:sz w:val="22"/>
        </w:rPr>
        <w:t>Un consultorio bien equipado, con nebulizador, baumanómetro y medicamentos específicos para diabéticos e</w:t>
      </w:r>
      <w:r>
        <w:rPr>
          <w:color w:val="231F20"/>
          <w:spacing w:val="-12"/>
          <w:sz w:val="22"/>
        </w:rPr>
        <w:t> </w:t>
      </w:r>
      <w:r>
        <w:rPr>
          <w:color w:val="231F20"/>
          <w:sz w:val="22"/>
        </w:rPr>
        <w:t>hipertensos.</w:t>
      </w:r>
    </w:p>
    <w:p>
      <w:pPr>
        <w:pStyle w:val="ListParagraph"/>
        <w:numPr>
          <w:ilvl w:val="1"/>
          <w:numId w:val="8"/>
        </w:numPr>
        <w:tabs>
          <w:tab w:pos="761" w:val="left" w:leader="none"/>
        </w:tabs>
        <w:spacing w:line="253" w:lineRule="exact" w:before="0" w:after="0"/>
        <w:ind w:left="760" w:right="0" w:hanging="360"/>
        <w:jc w:val="both"/>
        <w:rPr>
          <w:sz w:val="22"/>
        </w:rPr>
      </w:pPr>
      <w:r>
        <w:rPr>
          <w:color w:val="231F20"/>
          <w:sz w:val="22"/>
        </w:rPr>
        <w:t>Un médico y una enfermera exclusivos para los adultos</w:t>
      </w:r>
      <w:r>
        <w:rPr>
          <w:color w:val="231F20"/>
          <w:spacing w:val="-6"/>
          <w:sz w:val="22"/>
        </w:rPr>
        <w:t> </w:t>
      </w:r>
      <w:r>
        <w:rPr>
          <w:color w:val="231F20"/>
          <w:sz w:val="22"/>
        </w:rPr>
        <w:t>mayores.</w:t>
      </w:r>
    </w:p>
    <w:p>
      <w:pPr>
        <w:pStyle w:val="ListParagraph"/>
        <w:numPr>
          <w:ilvl w:val="1"/>
          <w:numId w:val="8"/>
        </w:numPr>
        <w:tabs>
          <w:tab w:pos="761" w:val="left" w:leader="none"/>
        </w:tabs>
        <w:spacing w:line="247" w:lineRule="auto" w:before="7" w:after="0"/>
        <w:ind w:left="760" w:right="114" w:hanging="360"/>
        <w:jc w:val="both"/>
        <w:rPr>
          <w:sz w:val="22"/>
        </w:rPr>
      </w:pPr>
      <w:r>
        <w:rPr>
          <w:color w:val="231F20"/>
          <w:sz w:val="22"/>
        </w:rPr>
        <w:t>Más promotores para ir a los domicilios, organizar actividades que necesitan, como por ejemplo ejercicios o pláticas dedicadas a la alimentación.</w:t>
      </w:r>
    </w:p>
    <w:p>
      <w:pPr>
        <w:pStyle w:val="ListParagraph"/>
        <w:numPr>
          <w:ilvl w:val="1"/>
          <w:numId w:val="8"/>
        </w:numPr>
        <w:tabs>
          <w:tab w:pos="761" w:val="left" w:leader="none"/>
        </w:tabs>
        <w:spacing w:line="253" w:lineRule="exact" w:before="0" w:after="0"/>
        <w:ind w:left="760" w:right="0" w:hanging="360"/>
        <w:jc w:val="both"/>
        <w:rPr>
          <w:sz w:val="22"/>
        </w:rPr>
      </w:pPr>
      <w:r>
        <w:rPr>
          <w:color w:val="231F20"/>
          <w:sz w:val="22"/>
        </w:rPr>
        <w:t>Actualización</w:t>
      </w:r>
      <w:r>
        <w:rPr>
          <w:color w:val="231F20"/>
          <w:spacing w:val="-6"/>
          <w:sz w:val="22"/>
        </w:rPr>
        <w:t> </w:t>
      </w:r>
      <w:r>
        <w:rPr>
          <w:color w:val="231F20"/>
          <w:sz w:val="22"/>
        </w:rPr>
        <w:t>del</w:t>
      </w:r>
      <w:r>
        <w:rPr>
          <w:color w:val="231F20"/>
          <w:spacing w:val="-7"/>
          <w:sz w:val="22"/>
        </w:rPr>
        <w:t> </w:t>
      </w:r>
      <w:r>
        <w:rPr>
          <w:color w:val="231F20"/>
          <w:sz w:val="22"/>
        </w:rPr>
        <w:t>personal</w:t>
      </w:r>
      <w:r>
        <w:rPr>
          <w:color w:val="231F20"/>
          <w:spacing w:val="-7"/>
          <w:sz w:val="22"/>
        </w:rPr>
        <w:t> </w:t>
      </w:r>
      <w:r>
        <w:rPr>
          <w:color w:val="231F20"/>
          <w:sz w:val="22"/>
        </w:rPr>
        <w:t>para</w:t>
      </w:r>
      <w:r>
        <w:rPr>
          <w:color w:val="231F20"/>
          <w:spacing w:val="-7"/>
          <w:sz w:val="22"/>
        </w:rPr>
        <w:t> </w:t>
      </w:r>
      <w:r>
        <w:rPr>
          <w:color w:val="231F20"/>
          <w:sz w:val="22"/>
        </w:rPr>
        <w:t>la</w:t>
      </w:r>
      <w:r>
        <w:rPr>
          <w:color w:val="231F20"/>
          <w:spacing w:val="-7"/>
          <w:sz w:val="22"/>
        </w:rPr>
        <w:t> </w:t>
      </w:r>
      <w:r>
        <w:rPr>
          <w:color w:val="231F20"/>
          <w:sz w:val="22"/>
        </w:rPr>
        <w:t>atención</w:t>
      </w:r>
      <w:r>
        <w:rPr>
          <w:color w:val="231F20"/>
          <w:spacing w:val="-7"/>
          <w:sz w:val="22"/>
        </w:rPr>
        <w:t> </w:t>
      </w:r>
      <w:r>
        <w:rPr>
          <w:color w:val="231F20"/>
          <w:sz w:val="22"/>
        </w:rPr>
        <w:t>de</w:t>
      </w:r>
      <w:r>
        <w:rPr>
          <w:color w:val="231F20"/>
          <w:spacing w:val="-7"/>
          <w:sz w:val="22"/>
        </w:rPr>
        <w:t> </w:t>
      </w:r>
      <w:r>
        <w:rPr>
          <w:color w:val="231F20"/>
          <w:sz w:val="22"/>
        </w:rPr>
        <w:t>los</w:t>
      </w:r>
      <w:r>
        <w:rPr>
          <w:color w:val="231F20"/>
          <w:spacing w:val="-7"/>
          <w:sz w:val="22"/>
        </w:rPr>
        <w:t> </w:t>
      </w:r>
      <w:r>
        <w:rPr>
          <w:color w:val="231F20"/>
          <w:sz w:val="22"/>
        </w:rPr>
        <w:t>adultos</w:t>
      </w:r>
      <w:r>
        <w:rPr>
          <w:color w:val="231F20"/>
          <w:spacing w:val="-7"/>
          <w:sz w:val="22"/>
        </w:rPr>
        <w:t> </w:t>
      </w:r>
      <w:r>
        <w:rPr>
          <w:color w:val="231F20"/>
          <w:sz w:val="22"/>
        </w:rPr>
        <w:t>mayores.</w:t>
      </w:r>
    </w:p>
    <w:p>
      <w:pPr>
        <w:spacing w:after="0" w:line="253" w:lineRule="exact"/>
        <w:jc w:val="both"/>
        <w:rPr>
          <w:sz w:val="22"/>
        </w:rPr>
        <w:sectPr>
          <w:pgSz w:w="9360" w:h="13040"/>
          <w:pgMar w:header="0" w:footer="496" w:top="740" w:bottom="680" w:left="1300" w:right="1300"/>
        </w:sectPr>
      </w:pPr>
    </w:p>
    <w:p>
      <w:pPr>
        <w:tabs>
          <w:tab w:pos="5536" w:val="left" w:leader="none"/>
        </w:tabs>
        <w:spacing w:before="51"/>
        <w:ind w:left="122"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pStyle w:val="ListParagraph"/>
        <w:numPr>
          <w:ilvl w:val="1"/>
          <w:numId w:val="8"/>
        </w:numPr>
        <w:tabs>
          <w:tab w:pos="766" w:val="left" w:leader="none"/>
          <w:tab w:pos="767" w:val="left" w:leader="none"/>
        </w:tabs>
        <w:spacing w:line="240" w:lineRule="auto" w:before="0" w:after="0"/>
        <w:ind w:left="766" w:right="0" w:hanging="360"/>
        <w:jc w:val="left"/>
        <w:rPr>
          <w:sz w:val="22"/>
        </w:rPr>
      </w:pPr>
      <w:r>
        <w:rPr>
          <w:color w:val="231F20"/>
          <w:sz w:val="22"/>
        </w:rPr>
        <w:t>Un nutriólogo que implemente un programa de</w:t>
      </w:r>
      <w:r>
        <w:rPr>
          <w:color w:val="231F20"/>
          <w:spacing w:val="-2"/>
          <w:sz w:val="22"/>
        </w:rPr>
        <w:t> </w:t>
      </w:r>
      <w:r>
        <w:rPr>
          <w:color w:val="231F20"/>
          <w:sz w:val="22"/>
        </w:rPr>
        <w:t>alimentación.</w:t>
      </w:r>
    </w:p>
    <w:p>
      <w:pPr>
        <w:pStyle w:val="ListParagraph"/>
        <w:numPr>
          <w:ilvl w:val="1"/>
          <w:numId w:val="8"/>
        </w:numPr>
        <w:tabs>
          <w:tab w:pos="766" w:val="left" w:leader="none"/>
          <w:tab w:pos="767" w:val="left" w:leader="none"/>
        </w:tabs>
        <w:spacing w:line="240" w:lineRule="auto" w:before="7" w:after="0"/>
        <w:ind w:left="766" w:right="0" w:hanging="360"/>
        <w:jc w:val="left"/>
        <w:rPr>
          <w:sz w:val="22"/>
        </w:rPr>
      </w:pPr>
      <w:r>
        <w:rPr>
          <w:color w:val="231F20"/>
          <w:sz w:val="22"/>
        </w:rPr>
        <w:t>Aprender la lengua indígena</w:t>
      </w:r>
      <w:r>
        <w:rPr>
          <w:color w:val="231F20"/>
          <w:spacing w:val="-9"/>
          <w:sz w:val="22"/>
        </w:rPr>
        <w:t> </w:t>
      </w:r>
      <w:r>
        <w:rPr>
          <w:color w:val="231F20"/>
          <w:sz w:val="22"/>
        </w:rPr>
        <w:t>local.</w:t>
      </w:r>
    </w:p>
    <w:p>
      <w:pPr>
        <w:pStyle w:val="ListParagraph"/>
        <w:numPr>
          <w:ilvl w:val="1"/>
          <w:numId w:val="8"/>
        </w:numPr>
        <w:tabs>
          <w:tab w:pos="767" w:val="left" w:leader="none"/>
        </w:tabs>
        <w:spacing w:line="247" w:lineRule="auto" w:before="7" w:after="0"/>
        <w:ind w:left="766" w:right="109" w:hanging="360"/>
        <w:jc w:val="both"/>
        <w:rPr>
          <w:sz w:val="22"/>
        </w:rPr>
      </w:pPr>
      <w:r>
        <w:rPr>
          <w:color w:val="231F20"/>
          <w:sz w:val="22"/>
        </w:rPr>
        <w:t>Apoyo</w:t>
      </w:r>
      <w:r>
        <w:rPr>
          <w:color w:val="231F20"/>
          <w:spacing w:val="-10"/>
          <w:sz w:val="22"/>
        </w:rPr>
        <w:t> </w:t>
      </w:r>
      <w:r>
        <w:rPr>
          <w:color w:val="231F20"/>
          <w:sz w:val="22"/>
        </w:rPr>
        <w:t>de</w:t>
      </w:r>
      <w:r>
        <w:rPr>
          <w:color w:val="231F20"/>
          <w:spacing w:val="-10"/>
          <w:sz w:val="22"/>
        </w:rPr>
        <w:t> </w:t>
      </w:r>
      <w:r>
        <w:rPr>
          <w:color w:val="231F20"/>
          <w:sz w:val="22"/>
        </w:rPr>
        <w:t>ambulancia</w:t>
      </w:r>
      <w:r>
        <w:rPr>
          <w:color w:val="231F20"/>
          <w:spacing w:val="-10"/>
          <w:sz w:val="22"/>
        </w:rPr>
        <w:t> </w:t>
      </w:r>
      <w:r>
        <w:rPr>
          <w:color w:val="231F20"/>
          <w:sz w:val="22"/>
        </w:rPr>
        <w:t>o</w:t>
      </w:r>
      <w:r>
        <w:rPr>
          <w:color w:val="231F20"/>
          <w:spacing w:val="-10"/>
          <w:sz w:val="22"/>
        </w:rPr>
        <w:t> </w:t>
      </w:r>
      <w:r>
        <w:rPr>
          <w:color w:val="231F20"/>
          <w:sz w:val="22"/>
        </w:rPr>
        <w:t>transporte</w:t>
      </w:r>
      <w:r>
        <w:rPr>
          <w:color w:val="231F20"/>
          <w:spacing w:val="-10"/>
          <w:sz w:val="22"/>
        </w:rPr>
        <w:t> </w:t>
      </w:r>
      <w:r>
        <w:rPr>
          <w:color w:val="231F20"/>
          <w:sz w:val="22"/>
        </w:rPr>
        <w:t>gratuito</w:t>
      </w:r>
      <w:r>
        <w:rPr>
          <w:color w:val="231F20"/>
          <w:spacing w:val="-10"/>
          <w:sz w:val="22"/>
        </w:rPr>
        <w:t> </w:t>
      </w:r>
      <w:r>
        <w:rPr>
          <w:color w:val="231F20"/>
          <w:sz w:val="22"/>
        </w:rPr>
        <w:t>para</w:t>
      </w:r>
      <w:r>
        <w:rPr>
          <w:color w:val="231F20"/>
          <w:spacing w:val="-10"/>
          <w:sz w:val="22"/>
        </w:rPr>
        <w:t> </w:t>
      </w:r>
      <w:r>
        <w:rPr>
          <w:color w:val="231F20"/>
          <w:sz w:val="22"/>
        </w:rPr>
        <w:t>cuando</w:t>
      </w:r>
      <w:r>
        <w:rPr>
          <w:color w:val="231F20"/>
          <w:spacing w:val="-10"/>
          <w:sz w:val="22"/>
        </w:rPr>
        <w:t> </w:t>
      </w:r>
      <w:r>
        <w:rPr>
          <w:color w:val="231F20"/>
          <w:sz w:val="22"/>
        </w:rPr>
        <w:t>se</w:t>
      </w:r>
      <w:r>
        <w:rPr>
          <w:color w:val="231F20"/>
          <w:spacing w:val="-10"/>
          <w:sz w:val="22"/>
        </w:rPr>
        <w:t> </w:t>
      </w:r>
      <w:r>
        <w:rPr>
          <w:color w:val="231F20"/>
          <w:sz w:val="22"/>
        </w:rPr>
        <w:t>les</w:t>
      </w:r>
      <w:r>
        <w:rPr>
          <w:color w:val="231F20"/>
          <w:spacing w:val="-10"/>
          <w:sz w:val="22"/>
        </w:rPr>
        <w:t> </w:t>
      </w:r>
      <w:r>
        <w:rPr>
          <w:color w:val="231F20"/>
          <w:sz w:val="22"/>
        </w:rPr>
        <w:t>refie- re</w:t>
      </w:r>
      <w:r>
        <w:rPr>
          <w:color w:val="231F20"/>
          <w:spacing w:val="-8"/>
          <w:sz w:val="22"/>
        </w:rPr>
        <w:t> </w:t>
      </w:r>
      <w:r>
        <w:rPr>
          <w:color w:val="231F20"/>
          <w:sz w:val="22"/>
        </w:rPr>
        <w:t>a</w:t>
      </w:r>
      <w:r>
        <w:rPr>
          <w:color w:val="231F20"/>
          <w:spacing w:val="-8"/>
          <w:sz w:val="22"/>
        </w:rPr>
        <w:t> </w:t>
      </w:r>
      <w:r>
        <w:rPr>
          <w:color w:val="231F20"/>
          <w:sz w:val="22"/>
        </w:rPr>
        <w:t>las</w:t>
      </w:r>
      <w:r>
        <w:rPr>
          <w:color w:val="231F20"/>
          <w:spacing w:val="-8"/>
          <w:sz w:val="22"/>
        </w:rPr>
        <w:t> </w:t>
      </w:r>
      <w:r>
        <w:rPr>
          <w:color w:val="231F20"/>
          <w:sz w:val="22"/>
        </w:rPr>
        <w:t>unidades</w:t>
      </w:r>
      <w:r>
        <w:rPr>
          <w:color w:val="231F20"/>
          <w:spacing w:val="-8"/>
          <w:sz w:val="22"/>
        </w:rPr>
        <w:t> </w:t>
      </w:r>
      <w:r>
        <w:rPr>
          <w:color w:val="231F20"/>
          <w:sz w:val="22"/>
        </w:rPr>
        <w:t>de</w:t>
      </w:r>
      <w:r>
        <w:rPr>
          <w:color w:val="231F20"/>
          <w:spacing w:val="-8"/>
          <w:sz w:val="22"/>
        </w:rPr>
        <w:t> </w:t>
      </w:r>
      <w:r>
        <w:rPr>
          <w:color w:val="231F20"/>
          <w:sz w:val="22"/>
        </w:rPr>
        <w:t>atención</w:t>
      </w:r>
      <w:r>
        <w:rPr>
          <w:color w:val="231F20"/>
          <w:spacing w:val="-8"/>
          <w:sz w:val="22"/>
        </w:rPr>
        <w:t> </w:t>
      </w:r>
      <w:r>
        <w:rPr>
          <w:color w:val="231F20"/>
          <w:sz w:val="22"/>
        </w:rPr>
        <w:t>especial</w:t>
      </w:r>
      <w:r>
        <w:rPr>
          <w:color w:val="231F20"/>
          <w:spacing w:val="-8"/>
          <w:sz w:val="22"/>
        </w:rPr>
        <w:t> </w:t>
      </w:r>
      <w:r>
        <w:rPr>
          <w:color w:val="231F20"/>
          <w:sz w:val="22"/>
        </w:rPr>
        <w:t>para</w:t>
      </w:r>
      <w:r>
        <w:rPr>
          <w:color w:val="231F20"/>
          <w:spacing w:val="-8"/>
          <w:sz w:val="22"/>
        </w:rPr>
        <w:t> </w:t>
      </w:r>
      <w:r>
        <w:rPr>
          <w:color w:val="231F20"/>
          <w:sz w:val="22"/>
        </w:rPr>
        <w:t>la</w:t>
      </w:r>
      <w:r>
        <w:rPr>
          <w:color w:val="231F20"/>
          <w:spacing w:val="-8"/>
          <w:sz w:val="22"/>
        </w:rPr>
        <w:t> </w:t>
      </w:r>
      <w:r>
        <w:rPr>
          <w:color w:val="231F20"/>
          <w:sz w:val="22"/>
        </w:rPr>
        <w:t>atención</w:t>
      </w:r>
      <w:r>
        <w:rPr>
          <w:color w:val="231F20"/>
          <w:spacing w:val="-8"/>
          <w:sz w:val="22"/>
        </w:rPr>
        <w:t> </w:t>
      </w:r>
      <w:r>
        <w:rPr>
          <w:color w:val="231F20"/>
          <w:sz w:val="22"/>
        </w:rPr>
        <w:t>a</w:t>
      </w:r>
      <w:r>
        <w:rPr>
          <w:color w:val="231F20"/>
          <w:spacing w:val="-8"/>
          <w:sz w:val="22"/>
        </w:rPr>
        <w:t> </w:t>
      </w:r>
      <w:r>
        <w:rPr>
          <w:color w:val="231F20"/>
          <w:sz w:val="22"/>
        </w:rPr>
        <w:t>enfermeda- des crónico-degenerativas y grupos de</w:t>
      </w:r>
      <w:r>
        <w:rPr>
          <w:color w:val="231F20"/>
          <w:spacing w:val="-3"/>
          <w:sz w:val="22"/>
        </w:rPr>
        <w:t> </w:t>
      </w:r>
      <w:r>
        <w:rPr>
          <w:color w:val="231F20"/>
          <w:sz w:val="22"/>
        </w:rPr>
        <w:t>autoayuda.</w:t>
      </w:r>
    </w:p>
    <w:p>
      <w:pPr>
        <w:pStyle w:val="ListParagraph"/>
        <w:numPr>
          <w:ilvl w:val="1"/>
          <w:numId w:val="8"/>
        </w:numPr>
        <w:tabs>
          <w:tab w:pos="766" w:val="left" w:leader="none"/>
          <w:tab w:pos="767" w:val="left" w:leader="none"/>
        </w:tabs>
        <w:spacing w:line="247" w:lineRule="auto" w:before="0" w:after="0"/>
        <w:ind w:left="766" w:right="110" w:hanging="360"/>
        <w:jc w:val="left"/>
        <w:rPr>
          <w:sz w:val="22"/>
        </w:rPr>
      </w:pPr>
      <w:r>
        <w:rPr>
          <w:color w:val="231F20"/>
          <w:sz w:val="22"/>
        </w:rPr>
        <w:t>Contar con alguna casa en las cabeceras municipales, que brinde atención</w:t>
      </w:r>
      <w:r>
        <w:rPr>
          <w:color w:val="231F20"/>
          <w:spacing w:val="-1"/>
          <w:sz w:val="22"/>
        </w:rPr>
        <w:t> </w:t>
      </w:r>
      <w:r>
        <w:rPr>
          <w:color w:val="231F20"/>
          <w:sz w:val="22"/>
        </w:rPr>
        <w:t>integral.</w:t>
      </w:r>
    </w:p>
    <w:p>
      <w:pPr>
        <w:pStyle w:val="ListParagraph"/>
        <w:numPr>
          <w:ilvl w:val="1"/>
          <w:numId w:val="8"/>
        </w:numPr>
        <w:tabs>
          <w:tab w:pos="766" w:val="left" w:leader="none"/>
          <w:tab w:pos="767" w:val="left" w:leader="none"/>
        </w:tabs>
        <w:spacing w:line="253" w:lineRule="exact" w:before="0" w:after="0"/>
        <w:ind w:left="766" w:right="0" w:hanging="360"/>
        <w:jc w:val="left"/>
        <w:rPr>
          <w:sz w:val="22"/>
        </w:rPr>
      </w:pPr>
      <w:r>
        <w:rPr>
          <w:color w:val="231F20"/>
          <w:sz w:val="22"/>
        </w:rPr>
        <w:t>Un internista o un</w:t>
      </w:r>
      <w:r>
        <w:rPr>
          <w:color w:val="231F20"/>
          <w:spacing w:val="-2"/>
          <w:sz w:val="22"/>
        </w:rPr>
        <w:t> </w:t>
      </w:r>
      <w:r>
        <w:rPr>
          <w:color w:val="231F20"/>
          <w:sz w:val="22"/>
        </w:rPr>
        <w:t>gerontólogo.</w:t>
      </w:r>
    </w:p>
    <w:p>
      <w:pPr>
        <w:pStyle w:val="ListParagraph"/>
        <w:numPr>
          <w:ilvl w:val="1"/>
          <w:numId w:val="8"/>
        </w:numPr>
        <w:tabs>
          <w:tab w:pos="766" w:val="left" w:leader="none"/>
          <w:tab w:pos="767" w:val="left" w:leader="none"/>
        </w:tabs>
        <w:spacing w:line="240" w:lineRule="auto" w:before="7" w:after="0"/>
        <w:ind w:left="766" w:right="0" w:hanging="360"/>
        <w:jc w:val="left"/>
        <w:rPr>
          <w:sz w:val="22"/>
        </w:rPr>
      </w:pPr>
      <w:r>
        <w:rPr>
          <w:color w:val="231F20"/>
          <w:sz w:val="22"/>
        </w:rPr>
        <w:t>Un psiquiatra o psicólogo y un</w:t>
      </w:r>
      <w:r>
        <w:rPr>
          <w:color w:val="231F20"/>
          <w:spacing w:val="-1"/>
          <w:sz w:val="22"/>
        </w:rPr>
        <w:t> </w:t>
      </w:r>
      <w:r>
        <w:rPr>
          <w:color w:val="231F20"/>
          <w:sz w:val="22"/>
        </w:rPr>
        <w:t>odontólogo.</w:t>
      </w:r>
    </w:p>
    <w:p>
      <w:pPr>
        <w:pStyle w:val="Heading3"/>
        <w:spacing w:before="178"/>
        <w:ind w:left="122"/>
      </w:pPr>
      <w:r>
        <w:rPr>
          <w:color w:val="231F20"/>
        </w:rPr>
        <w:t>Conclusiones</w:t>
      </w:r>
    </w:p>
    <w:p>
      <w:pPr>
        <w:pStyle w:val="BodyText"/>
        <w:spacing w:line="247" w:lineRule="auto" w:before="172"/>
        <w:ind w:left="122" w:right="109"/>
        <w:jc w:val="both"/>
      </w:pPr>
      <w:r>
        <w:rPr>
          <w:color w:val="231F20"/>
        </w:rPr>
        <w:t>En el Plan Nacional de Salud 2007-2012 (Secretaría de Salud, 2006) en  su apartado sobre la organización e integración de la prestación de servi- cios del Sistema Nacional de Salud, se refiere como estrategia específica, impulsar una política integral para la atención de la salud de los pueblos indígenas y atender con un enfoque intercultural la demanda de servicios de</w:t>
      </w:r>
      <w:r>
        <w:rPr>
          <w:color w:val="231F20"/>
          <w:spacing w:val="-7"/>
        </w:rPr>
        <w:t> </w:t>
      </w:r>
      <w:r>
        <w:rPr>
          <w:color w:val="231F20"/>
        </w:rPr>
        <w:t>salud</w:t>
      </w:r>
      <w:r>
        <w:rPr>
          <w:color w:val="231F20"/>
          <w:spacing w:val="-7"/>
        </w:rPr>
        <w:t> </w:t>
      </w:r>
      <w:r>
        <w:rPr>
          <w:color w:val="231F20"/>
        </w:rPr>
        <w:t>en</w:t>
      </w:r>
      <w:r>
        <w:rPr>
          <w:color w:val="231F20"/>
          <w:spacing w:val="-7"/>
        </w:rPr>
        <w:t> </w:t>
      </w:r>
      <w:r>
        <w:rPr>
          <w:color w:val="231F20"/>
        </w:rPr>
        <w:t>poblaciones</w:t>
      </w:r>
      <w:r>
        <w:rPr>
          <w:color w:val="231F20"/>
          <w:spacing w:val="-8"/>
        </w:rPr>
        <w:t> </w:t>
      </w:r>
      <w:r>
        <w:rPr>
          <w:color w:val="231F20"/>
        </w:rPr>
        <w:t>indígenas.</w:t>
      </w:r>
      <w:r>
        <w:rPr>
          <w:color w:val="231F20"/>
          <w:spacing w:val="-8"/>
        </w:rPr>
        <w:t> </w:t>
      </w:r>
      <w:r>
        <w:rPr>
          <w:color w:val="231F20"/>
        </w:rPr>
        <w:t>En</w:t>
      </w:r>
      <w:r>
        <w:rPr>
          <w:color w:val="231F20"/>
          <w:spacing w:val="-7"/>
        </w:rPr>
        <w:t> </w:t>
      </w:r>
      <w:r>
        <w:rPr>
          <w:color w:val="231F20"/>
        </w:rPr>
        <w:t>su</w:t>
      </w:r>
      <w:r>
        <w:rPr>
          <w:color w:val="231F20"/>
          <w:spacing w:val="-7"/>
        </w:rPr>
        <w:t> </w:t>
      </w:r>
      <w:r>
        <w:rPr>
          <w:color w:val="231F20"/>
        </w:rPr>
        <w:t>referencia</w:t>
      </w:r>
      <w:r>
        <w:rPr>
          <w:color w:val="231F20"/>
          <w:spacing w:val="-7"/>
        </w:rPr>
        <w:t> </w:t>
      </w:r>
      <w:r>
        <w:rPr>
          <w:color w:val="231F20"/>
        </w:rPr>
        <w:t>a</w:t>
      </w:r>
      <w:r>
        <w:rPr>
          <w:color w:val="231F20"/>
          <w:spacing w:val="-7"/>
        </w:rPr>
        <w:t> </w:t>
      </w:r>
      <w:r>
        <w:rPr>
          <w:color w:val="231F20"/>
        </w:rPr>
        <w:t>la</w:t>
      </w:r>
      <w:r>
        <w:rPr>
          <w:color w:val="231F20"/>
          <w:spacing w:val="-8"/>
        </w:rPr>
        <w:t> </w:t>
      </w:r>
      <w:r>
        <w:rPr>
          <w:color w:val="231F20"/>
        </w:rPr>
        <w:t>población</w:t>
      </w:r>
      <w:r>
        <w:rPr>
          <w:color w:val="231F20"/>
          <w:spacing w:val="-7"/>
        </w:rPr>
        <w:t> </w:t>
      </w:r>
      <w:r>
        <w:rPr>
          <w:color w:val="231F20"/>
        </w:rPr>
        <w:t>de</w:t>
      </w:r>
      <w:r>
        <w:rPr>
          <w:color w:val="231F20"/>
          <w:spacing w:val="-7"/>
        </w:rPr>
        <w:t> </w:t>
      </w:r>
      <w:r>
        <w:rPr>
          <w:color w:val="231F20"/>
        </w:rPr>
        <w:t>adul- tos mayores, señala también la necesidad de extender la atención más allá de los servicios, a los espacios comunitario y domiciliario (Secretaría de Salud, 2006:</w:t>
      </w:r>
      <w:r>
        <w:rPr>
          <w:color w:val="231F20"/>
          <w:spacing w:val="-5"/>
        </w:rPr>
        <w:t> </w:t>
      </w:r>
      <w:r>
        <w:rPr>
          <w:color w:val="231F20"/>
        </w:rPr>
        <w:t>62).</w:t>
      </w:r>
    </w:p>
    <w:p>
      <w:pPr>
        <w:pStyle w:val="BodyText"/>
        <w:spacing w:line="247" w:lineRule="auto"/>
        <w:ind w:left="122" w:right="109" w:firstLine="283"/>
        <w:jc w:val="both"/>
      </w:pPr>
      <w:r>
        <w:rPr>
          <w:color w:val="231F20"/>
        </w:rPr>
        <w:t>La generación de modelos de atención a la salud dirigidos a poblacio- nes específicas es un reto que deben encarar hoy en día los sistemas de salud, pues la literatura científica aporta cada vez mayor evidencia de que el proceso salud-enfermedad-atención no es homogéneo para toda la po- blación,</w:t>
      </w:r>
      <w:r>
        <w:rPr>
          <w:color w:val="231F20"/>
          <w:spacing w:val="-5"/>
        </w:rPr>
        <w:t> </w:t>
      </w:r>
      <w:r>
        <w:rPr>
          <w:color w:val="231F20"/>
        </w:rPr>
        <w:t>haciendo</w:t>
      </w:r>
      <w:r>
        <w:rPr>
          <w:color w:val="231F20"/>
          <w:spacing w:val="-5"/>
        </w:rPr>
        <w:t> </w:t>
      </w:r>
      <w:r>
        <w:rPr>
          <w:color w:val="231F20"/>
        </w:rPr>
        <w:t>referencia</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el</w:t>
      </w:r>
      <w:r>
        <w:rPr>
          <w:color w:val="231F20"/>
          <w:spacing w:val="-5"/>
        </w:rPr>
        <w:t> </w:t>
      </w:r>
      <w:r>
        <w:rPr>
          <w:color w:val="231F20"/>
        </w:rPr>
        <w:t>resultado</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contexto</w:t>
      </w:r>
      <w:r>
        <w:rPr>
          <w:color w:val="231F20"/>
          <w:spacing w:val="-6"/>
        </w:rPr>
        <w:t> </w:t>
      </w:r>
      <w:r>
        <w:rPr>
          <w:color w:val="231F20"/>
        </w:rPr>
        <w:t>particular que</w:t>
      </w:r>
      <w:r>
        <w:rPr>
          <w:color w:val="231F20"/>
          <w:spacing w:val="-9"/>
        </w:rPr>
        <w:t> </w:t>
      </w:r>
      <w:r>
        <w:rPr>
          <w:color w:val="231F20"/>
        </w:rPr>
        <w:t>no</w:t>
      </w:r>
      <w:r>
        <w:rPr>
          <w:color w:val="231F20"/>
          <w:spacing w:val="-9"/>
        </w:rPr>
        <w:t> </w:t>
      </w:r>
      <w:r>
        <w:rPr>
          <w:color w:val="231F20"/>
        </w:rPr>
        <w:t>sólo</w:t>
      </w:r>
      <w:r>
        <w:rPr>
          <w:color w:val="231F20"/>
          <w:spacing w:val="-8"/>
        </w:rPr>
        <w:t> </w:t>
      </w:r>
      <w:r>
        <w:rPr>
          <w:color w:val="231F20"/>
        </w:rPr>
        <w:t>se</w:t>
      </w:r>
      <w:r>
        <w:rPr>
          <w:color w:val="231F20"/>
          <w:spacing w:val="-9"/>
        </w:rPr>
        <w:t> </w:t>
      </w:r>
      <w:r>
        <w:rPr>
          <w:color w:val="231F20"/>
        </w:rPr>
        <w:t>basa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disponibilidad</w:t>
      </w:r>
      <w:r>
        <w:rPr>
          <w:color w:val="231F20"/>
          <w:spacing w:val="-8"/>
        </w:rPr>
        <w:t> </w:t>
      </w:r>
      <w:r>
        <w:rPr>
          <w:color w:val="231F20"/>
        </w:rPr>
        <w:t>de</w:t>
      </w:r>
      <w:r>
        <w:rPr>
          <w:color w:val="231F20"/>
          <w:spacing w:val="-9"/>
        </w:rPr>
        <w:t> </w:t>
      </w:r>
      <w:r>
        <w:rPr>
          <w:color w:val="231F20"/>
        </w:rPr>
        <w:t>servicios,</w:t>
      </w:r>
      <w:r>
        <w:rPr>
          <w:color w:val="231F20"/>
          <w:spacing w:val="-8"/>
        </w:rPr>
        <w:t> </w:t>
      </w:r>
      <w:r>
        <w:rPr>
          <w:color w:val="231F20"/>
        </w:rPr>
        <w:t>sino</w:t>
      </w:r>
      <w:r>
        <w:rPr>
          <w:color w:val="231F20"/>
          <w:spacing w:val="-8"/>
        </w:rPr>
        <w:t> </w:t>
      </w:r>
      <w:r>
        <w:rPr>
          <w:color w:val="231F20"/>
        </w:rPr>
        <w:t>que</w:t>
      </w:r>
      <w:r>
        <w:rPr>
          <w:color w:val="231F20"/>
          <w:spacing w:val="-9"/>
        </w:rPr>
        <w:t> </w:t>
      </w:r>
      <w:r>
        <w:rPr>
          <w:color w:val="231F20"/>
        </w:rPr>
        <w:t>también</w:t>
      </w:r>
      <w:r>
        <w:rPr>
          <w:color w:val="231F20"/>
          <w:spacing w:val="-9"/>
        </w:rPr>
        <w:t> </w:t>
      </w:r>
      <w:r>
        <w:rPr>
          <w:color w:val="231F20"/>
        </w:rPr>
        <w:t>está vinculado a un marco propio de creencias y percepciones, a partir de las cuales</w:t>
      </w:r>
      <w:r>
        <w:rPr>
          <w:color w:val="231F20"/>
          <w:spacing w:val="-4"/>
        </w:rPr>
        <w:t> </w:t>
      </w:r>
      <w:r>
        <w:rPr>
          <w:color w:val="231F20"/>
        </w:rPr>
        <w:t>se</w:t>
      </w:r>
      <w:r>
        <w:rPr>
          <w:color w:val="231F20"/>
          <w:spacing w:val="-4"/>
        </w:rPr>
        <w:t> </w:t>
      </w:r>
      <w:r>
        <w:rPr>
          <w:color w:val="231F20"/>
        </w:rPr>
        <w:t>definen</w:t>
      </w:r>
      <w:r>
        <w:rPr>
          <w:color w:val="231F20"/>
          <w:spacing w:val="-4"/>
        </w:rPr>
        <w:t> </w:t>
      </w:r>
      <w:r>
        <w:rPr>
          <w:color w:val="231F20"/>
        </w:rPr>
        <w:t>necesidades</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elige</w:t>
      </w:r>
      <w:r>
        <w:rPr>
          <w:color w:val="231F20"/>
          <w:spacing w:val="-4"/>
        </w:rPr>
        <w:t> </w:t>
      </w:r>
      <w:r>
        <w:rPr>
          <w:color w:val="231F20"/>
        </w:rPr>
        <w:t>la</w:t>
      </w:r>
      <w:r>
        <w:rPr>
          <w:color w:val="231F20"/>
          <w:spacing w:val="-4"/>
        </w:rPr>
        <w:t> </w:t>
      </w:r>
      <w:r>
        <w:rPr>
          <w:color w:val="231F20"/>
        </w:rPr>
        <w:t>forma</w:t>
      </w:r>
      <w:r>
        <w:rPr>
          <w:color w:val="231F20"/>
          <w:spacing w:val="-4"/>
        </w:rPr>
        <w:t> </w:t>
      </w:r>
      <w:r>
        <w:rPr>
          <w:color w:val="231F20"/>
        </w:rPr>
        <w:t>de</w:t>
      </w:r>
      <w:r>
        <w:rPr>
          <w:color w:val="231F20"/>
          <w:spacing w:val="-4"/>
        </w:rPr>
        <w:t> </w:t>
      </w:r>
      <w:r>
        <w:rPr>
          <w:color w:val="231F20"/>
        </w:rPr>
        <w:t>satisfacerlas</w:t>
      </w:r>
      <w:r>
        <w:rPr>
          <w:color w:val="231F20"/>
          <w:spacing w:val="-4"/>
        </w:rPr>
        <w:t> </w:t>
      </w:r>
      <w:r>
        <w:rPr>
          <w:color w:val="231F20"/>
        </w:rPr>
        <w:t>(Salleras, 1985; Laurell, 1994; Berenzon </w:t>
      </w:r>
      <w:r>
        <w:rPr>
          <w:i/>
          <w:color w:val="231F20"/>
        </w:rPr>
        <w:t>et al</w:t>
      </w:r>
      <w:r>
        <w:rPr>
          <w:color w:val="231F20"/>
        </w:rPr>
        <w:t>., 2006; </w:t>
      </w:r>
      <w:r>
        <w:rPr>
          <w:color w:val="231F20"/>
          <w:spacing w:val="-5"/>
        </w:rPr>
        <w:t>Wong </w:t>
      </w:r>
      <w:r>
        <w:rPr>
          <w:color w:val="231F20"/>
        </w:rPr>
        <w:t>y Díaz, 2007;</w:t>
      </w:r>
      <w:r>
        <w:rPr>
          <w:color w:val="231F20"/>
          <w:spacing w:val="-24"/>
        </w:rPr>
        <w:t> </w:t>
      </w:r>
      <w:r>
        <w:rPr>
          <w:color w:val="231F20"/>
        </w:rPr>
        <w:t>Caballero</w:t>
      </w:r>
    </w:p>
    <w:p>
      <w:pPr>
        <w:spacing w:line="253" w:lineRule="exact" w:before="0"/>
        <w:ind w:left="122" w:right="0" w:firstLine="0"/>
        <w:jc w:val="both"/>
        <w:rPr>
          <w:sz w:val="22"/>
        </w:rPr>
      </w:pPr>
      <w:r>
        <w:rPr>
          <w:i/>
          <w:color w:val="231F20"/>
          <w:sz w:val="22"/>
        </w:rPr>
        <w:t>et al</w:t>
      </w:r>
      <w:r>
        <w:rPr>
          <w:color w:val="231F20"/>
          <w:sz w:val="22"/>
        </w:rPr>
        <w:t>., 2008).</w:t>
      </w:r>
    </w:p>
    <w:p>
      <w:pPr>
        <w:pStyle w:val="BodyText"/>
        <w:spacing w:line="247" w:lineRule="auto" w:before="7"/>
        <w:ind w:left="122" w:right="108" w:firstLine="283"/>
        <w:jc w:val="both"/>
      </w:pPr>
      <w:r>
        <w:rPr>
          <w:color w:val="231F20"/>
        </w:rPr>
        <w:t>Los aspectos relacionados con la búsqueda y obtención de atención en salud, están vinculados de alguna forma con el proceso de la utilización de servicios; sin embargo, existen muchos problemas de subutilización de estos servicios relacionados con barreras geográficas, económicas y</w:t>
      </w:r>
      <w:r>
        <w:rPr>
          <w:color w:val="231F20"/>
          <w:spacing w:val="-13"/>
        </w:rPr>
        <w:t> </w:t>
      </w:r>
      <w:r>
        <w:rPr>
          <w:color w:val="231F20"/>
        </w:rPr>
        <w:t>cultu- rales</w:t>
      </w:r>
      <w:r>
        <w:rPr>
          <w:color w:val="231F20"/>
          <w:spacing w:val="-9"/>
        </w:rPr>
        <w:t> </w:t>
      </w:r>
      <w:r>
        <w:rPr>
          <w:color w:val="231F20"/>
        </w:rPr>
        <w:t>(Family</w:t>
      </w:r>
      <w:r>
        <w:rPr>
          <w:color w:val="231F20"/>
          <w:spacing w:val="-9"/>
        </w:rPr>
        <w:t> </w:t>
      </w:r>
      <w:r>
        <w:rPr>
          <w:color w:val="231F20"/>
        </w:rPr>
        <w:t>Care</w:t>
      </w:r>
      <w:r>
        <w:rPr>
          <w:color w:val="231F20"/>
          <w:spacing w:val="-9"/>
        </w:rPr>
        <w:t> </w:t>
      </w:r>
      <w:r>
        <w:rPr>
          <w:color w:val="231F20"/>
        </w:rPr>
        <w:t>International,1998);</w:t>
      </w:r>
      <w:r>
        <w:rPr>
          <w:color w:val="231F20"/>
          <w:spacing w:val="-9"/>
        </w:rPr>
        <w:t> </w:t>
      </w:r>
      <w:r>
        <w:rPr>
          <w:color w:val="231F20"/>
        </w:rPr>
        <w:t>percepciones</w:t>
      </w:r>
      <w:r>
        <w:rPr>
          <w:color w:val="231F20"/>
          <w:spacing w:val="-9"/>
        </w:rPr>
        <w:t> </w:t>
      </w:r>
      <w:r>
        <w:rPr>
          <w:color w:val="231F20"/>
        </w:rPr>
        <w:t>por</w:t>
      </w:r>
      <w:r>
        <w:rPr>
          <w:color w:val="231F20"/>
          <w:spacing w:val="-9"/>
        </w:rPr>
        <w:t> </w:t>
      </w:r>
      <w:r>
        <w:rPr>
          <w:color w:val="231F20"/>
        </w:rPr>
        <w:t>parte</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comu- nidad sobre la calidad y la capacidad resolutiva de los mismos; influencia de complejos modelos de toma de decisión de las comunidades para</w:t>
      </w:r>
      <w:r>
        <w:rPr>
          <w:color w:val="231F20"/>
          <w:spacing w:val="-33"/>
        </w:rPr>
        <w:t> </w:t>
      </w:r>
      <w:r>
        <w:rPr>
          <w:color w:val="231F20"/>
        </w:rPr>
        <w:t>llevar a cabo las medidas necesarias y oportunas y los factores técnicos de </w:t>
      </w:r>
      <w:r>
        <w:rPr>
          <w:color w:val="231F20"/>
          <w:spacing w:val="38"/>
        </w:rPr>
        <w:t> </w:t>
      </w:r>
      <w:r>
        <w:rPr>
          <w:color w:val="231F20"/>
        </w:rPr>
        <w:t>cali-</w:t>
      </w:r>
    </w:p>
    <w:p>
      <w:pPr>
        <w:spacing w:after="0" w:line="247" w:lineRule="auto"/>
        <w:jc w:val="both"/>
        <w:sectPr>
          <w:pgSz w:w="9360" w:h="13040"/>
          <w:pgMar w:header="0" w:footer="496" w:top="840" w:bottom="680" w:left="1300" w:right="1300"/>
        </w:sectPr>
      </w:pPr>
    </w:p>
    <w:p>
      <w:pPr>
        <w:spacing w:before="45"/>
        <w:ind w:left="113" w:right="18" w:firstLine="540"/>
        <w:jc w:val="left"/>
        <w:rPr>
          <w:rFonts w:ascii="Arial" w:hAnsi="Arial"/>
          <w:i/>
          <w:sz w:val="20"/>
        </w:rPr>
      </w:pP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retos</w:t>
      </w:r>
      <w:r>
        <w:rPr>
          <w:rFonts w:ascii="Arial" w:hAnsi="Arial"/>
          <w:color w:val="231F20"/>
          <w:spacing w:val="-14"/>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atención</w:t>
      </w:r>
      <w:r>
        <w:rPr>
          <w:rFonts w:ascii="Arial" w:hAnsi="Arial"/>
          <w:color w:val="231F20"/>
          <w:spacing w:val="-14"/>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salud</w:t>
      </w:r>
      <w:r>
        <w:rPr>
          <w:rFonts w:ascii="Arial" w:hAnsi="Arial"/>
          <w:color w:val="231F20"/>
          <w:spacing w:val="-15"/>
          <w:w w:val="70"/>
          <w:sz w:val="20"/>
        </w:rPr>
        <w:t> </w:t>
      </w:r>
      <w:r>
        <w:rPr>
          <w:rFonts w:ascii="Arial" w:hAnsi="Arial"/>
          <w:color w:val="231F20"/>
          <w:w w:val="70"/>
          <w:sz w:val="20"/>
        </w:rPr>
        <w:t>para</w:t>
      </w:r>
      <w:r>
        <w:rPr>
          <w:rFonts w:ascii="Arial" w:hAnsi="Arial"/>
          <w:color w:val="231F20"/>
          <w:spacing w:val="-15"/>
          <w:w w:val="70"/>
          <w:sz w:val="20"/>
        </w:rPr>
        <w:t> </w:t>
      </w:r>
      <w:r>
        <w:rPr>
          <w:rFonts w:ascii="Arial" w:hAnsi="Arial"/>
          <w:color w:val="231F20"/>
          <w:w w:val="70"/>
          <w:sz w:val="20"/>
        </w:rPr>
        <w:t>adultos</w:t>
      </w:r>
      <w:r>
        <w:rPr>
          <w:rFonts w:ascii="Arial" w:hAnsi="Arial"/>
          <w:color w:val="231F20"/>
          <w:spacing w:val="-15"/>
          <w:w w:val="70"/>
          <w:sz w:val="20"/>
        </w:rPr>
        <w:t> </w:t>
      </w:r>
      <w:r>
        <w:rPr>
          <w:rFonts w:ascii="Arial" w:hAnsi="Arial"/>
          <w:color w:val="231F20"/>
          <w:w w:val="70"/>
          <w:sz w:val="20"/>
        </w:rPr>
        <w:t>mayores...</w:t>
      </w:r>
      <w:r>
        <w:rPr>
          <w:rFonts w:ascii="Arial" w:hAnsi="Arial"/>
          <w:color w:val="231F20"/>
          <w:spacing w:val="-15"/>
          <w:w w:val="70"/>
          <w:sz w:val="20"/>
        </w:rPr>
        <w:t> </w:t>
      </w:r>
      <w:r>
        <w:rPr>
          <w:rFonts w:ascii="Arial" w:hAnsi="Arial"/>
          <w:color w:val="231F20"/>
          <w:w w:val="70"/>
          <w:sz w:val="20"/>
        </w:rPr>
        <w:t>/Blanca</w:t>
      </w:r>
      <w:r>
        <w:rPr>
          <w:rFonts w:ascii="Arial" w:hAnsi="Arial"/>
          <w:color w:val="231F20"/>
          <w:spacing w:val="-22"/>
          <w:w w:val="70"/>
          <w:sz w:val="20"/>
        </w:rPr>
        <w:t> </w:t>
      </w:r>
      <w:r>
        <w:rPr>
          <w:rFonts w:ascii="Arial" w:hAnsi="Arial"/>
          <w:color w:val="231F20"/>
          <w:w w:val="70"/>
          <w:sz w:val="20"/>
        </w:rPr>
        <w:t>Estela</w:t>
      </w:r>
      <w:r>
        <w:rPr>
          <w:rFonts w:ascii="Arial" w:hAnsi="Arial"/>
          <w:color w:val="231F20"/>
          <w:spacing w:val="-22"/>
          <w:w w:val="70"/>
          <w:sz w:val="20"/>
        </w:rPr>
        <w:t> </w:t>
      </w:r>
      <w:r>
        <w:rPr>
          <w:rFonts w:ascii="Arial" w:hAnsi="Arial"/>
          <w:color w:val="231F20"/>
          <w:w w:val="70"/>
          <w:sz w:val="20"/>
        </w:rPr>
        <w:t>Pelcastre-Villafuerte</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ind w:left="113" w:right="-2"/>
      </w:pPr>
      <w:r>
        <w:rPr>
          <w:color w:val="231F20"/>
        </w:rPr>
        <w:t>dad y acceso (Mendoza </w:t>
      </w:r>
      <w:r>
        <w:rPr>
          <w:i/>
          <w:color w:val="231F20"/>
        </w:rPr>
        <w:t>et al</w:t>
      </w:r>
      <w:r>
        <w:rPr>
          <w:color w:val="231F20"/>
        </w:rPr>
        <w:t>., 2002; Checa, 1996; Salcedo, 2000; Mendoza</w:t>
      </w:r>
    </w:p>
    <w:p>
      <w:pPr>
        <w:pStyle w:val="BodyText"/>
        <w:spacing w:before="7"/>
        <w:ind w:left="113" w:right="18"/>
      </w:pPr>
      <w:r>
        <w:rPr>
          <w:i/>
          <w:color w:val="231F20"/>
        </w:rPr>
        <w:t>et al</w:t>
      </w:r>
      <w:r>
        <w:rPr>
          <w:color w:val="231F20"/>
        </w:rPr>
        <w:t>., 2000; Szasz y Lerner, 1999).</w:t>
      </w:r>
    </w:p>
    <w:p>
      <w:pPr>
        <w:pStyle w:val="BodyText"/>
        <w:spacing w:line="247" w:lineRule="auto" w:before="7"/>
        <w:ind w:left="113" w:right="118" w:firstLine="283"/>
        <w:jc w:val="both"/>
      </w:pPr>
      <w:r>
        <w:rPr>
          <w:color w:val="231F20"/>
        </w:rPr>
        <w:t>La</w:t>
      </w:r>
      <w:r>
        <w:rPr>
          <w:color w:val="231F20"/>
          <w:spacing w:val="-10"/>
        </w:rPr>
        <w:t> </w:t>
      </w:r>
      <w:r>
        <w:rPr>
          <w:color w:val="231F20"/>
        </w:rPr>
        <w:t>utilización</w:t>
      </w:r>
      <w:r>
        <w:rPr>
          <w:color w:val="231F20"/>
          <w:spacing w:val="-10"/>
        </w:rPr>
        <w:t> </w:t>
      </w:r>
      <w:r>
        <w:rPr>
          <w:color w:val="231F20"/>
        </w:rPr>
        <w:t>de</w:t>
      </w:r>
      <w:r>
        <w:rPr>
          <w:color w:val="231F20"/>
          <w:spacing w:val="-10"/>
        </w:rPr>
        <w:t> </w:t>
      </w:r>
      <w:r>
        <w:rPr>
          <w:color w:val="231F20"/>
        </w:rPr>
        <w:t>servicios</w:t>
      </w:r>
      <w:r>
        <w:rPr>
          <w:color w:val="231F20"/>
          <w:spacing w:val="-9"/>
        </w:rPr>
        <w:t> </w:t>
      </w:r>
      <w:r>
        <w:rPr>
          <w:color w:val="231F20"/>
        </w:rPr>
        <w:t>de</w:t>
      </w:r>
      <w:r>
        <w:rPr>
          <w:color w:val="231F20"/>
          <w:spacing w:val="-10"/>
        </w:rPr>
        <w:t> </w:t>
      </w:r>
      <w:r>
        <w:rPr>
          <w:color w:val="231F20"/>
        </w:rPr>
        <w:t>salud</w:t>
      </w:r>
      <w:r>
        <w:rPr>
          <w:color w:val="231F20"/>
          <w:spacing w:val="-10"/>
        </w:rPr>
        <w:t> </w:t>
      </w:r>
      <w:r>
        <w:rPr>
          <w:color w:val="231F20"/>
        </w:rPr>
        <w:t>es</w:t>
      </w:r>
      <w:r>
        <w:rPr>
          <w:color w:val="231F20"/>
          <w:spacing w:val="-10"/>
        </w:rPr>
        <w:t> </w:t>
      </w:r>
      <w:r>
        <w:rPr>
          <w:color w:val="231F20"/>
        </w:rPr>
        <w:t>un</w:t>
      </w:r>
      <w:r>
        <w:rPr>
          <w:color w:val="231F20"/>
          <w:spacing w:val="-10"/>
        </w:rPr>
        <w:t> </w:t>
      </w:r>
      <w:r>
        <w:rPr>
          <w:color w:val="231F20"/>
        </w:rPr>
        <w:t>proceso</w:t>
      </w:r>
      <w:r>
        <w:rPr>
          <w:color w:val="231F20"/>
          <w:spacing w:val="-10"/>
        </w:rPr>
        <w:t> </w:t>
      </w:r>
      <w:r>
        <w:rPr>
          <w:color w:val="231F20"/>
        </w:rPr>
        <w:t>dinámico</w:t>
      </w:r>
      <w:r>
        <w:rPr>
          <w:color w:val="231F20"/>
          <w:spacing w:val="-10"/>
        </w:rPr>
        <w:t> </w:t>
      </w:r>
      <w:r>
        <w:rPr>
          <w:color w:val="231F20"/>
        </w:rPr>
        <w:t>y</w:t>
      </w:r>
      <w:r>
        <w:rPr>
          <w:color w:val="231F20"/>
          <w:spacing w:val="-10"/>
        </w:rPr>
        <w:t> </w:t>
      </w:r>
      <w:r>
        <w:rPr>
          <w:color w:val="231F20"/>
        </w:rPr>
        <w:t>complejo, en el cual interactúan tanto el prestador de servicios como la población demandante. Este proceso está rodeado a su vez de una serie de variables que constituyen su entorno y que pueden influir en el comportamiento del otorgante del servicio y el usuario; de esta forma se puede decir que la utilización</w:t>
      </w:r>
      <w:r>
        <w:rPr>
          <w:color w:val="231F20"/>
          <w:spacing w:val="-6"/>
        </w:rPr>
        <w:t> </w:t>
      </w:r>
      <w:r>
        <w:rPr>
          <w:color w:val="231F20"/>
        </w:rPr>
        <w:t>de</w:t>
      </w:r>
      <w:r>
        <w:rPr>
          <w:color w:val="231F20"/>
          <w:spacing w:val="-6"/>
        </w:rPr>
        <w:t> </w:t>
      </w:r>
      <w:r>
        <w:rPr>
          <w:color w:val="231F20"/>
        </w:rPr>
        <w:t>servicios</w:t>
      </w:r>
      <w:r>
        <w:rPr>
          <w:color w:val="231F20"/>
          <w:spacing w:val="-6"/>
        </w:rPr>
        <w:t> </w:t>
      </w:r>
      <w:r>
        <w:rPr>
          <w:color w:val="231F20"/>
        </w:rPr>
        <w:t>de</w:t>
      </w:r>
      <w:r>
        <w:rPr>
          <w:color w:val="231F20"/>
          <w:spacing w:val="-6"/>
        </w:rPr>
        <w:t> </w:t>
      </w:r>
      <w:r>
        <w:rPr>
          <w:color w:val="231F20"/>
        </w:rPr>
        <w:t>salud</w:t>
      </w:r>
      <w:r>
        <w:rPr>
          <w:color w:val="231F20"/>
          <w:spacing w:val="-6"/>
        </w:rPr>
        <w:t> </w:t>
      </w:r>
      <w:r>
        <w:rPr>
          <w:color w:val="231F20"/>
        </w:rPr>
        <w:t>constituye</w:t>
      </w:r>
      <w:r>
        <w:rPr>
          <w:color w:val="231F20"/>
          <w:spacing w:val="-7"/>
        </w:rPr>
        <w:t> </w:t>
      </w:r>
      <w:r>
        <w:rPr>
          <w:color w:val="231F20"/>
        </w:rPr>
        <w:t>un</w:t>
      </w:r>
      <w:r>
        <w:rPr>
          <w:color w:val="231F20"/>
          <w:spacing w:val="-6"/>
        </w:rPr>
        <w:t> </w:t>
      </w:r>
      <w:r>
        <w:rPr>
          <w:color w:val="231F20"/>
        </w:rPr>
        <w:t>fenómeno</w:t>
      </w:r>
      <w:r>
        <w:rPr>
          <w:color w:val="231F20"/>
          <w:spacing w:val="-7"/>
        </w:rPr>
        <w:t> </w:t>
      </w:r>
      <w:r>
        <w:rPr>
          <w:color w:val="231F20"/>
        </w:rPr>
        <w:t>de</w:t>
      </w:r>
      <w:r>
        <w:rPr>
          <w:color w:val="231F20"/>
          <w:spacing w:val="-6"/>
        </w:rPr>
        <w:t> </w:t>
      </w:r>
      <w:r>
        <w:rPr>
          <w:color w:val="231F20"/>
        </w:rPr>
        <w:t>connotaciones sociales (Donabedian,</w:t>
      </w:r>
      <w:r>
        <w:rPr>
          <w:color w:val="231F20"/>
          <w:spacing w:val="-7"/>
        </w:rPr>
        <w:t> </w:t>
      </w:r>
      <w:r>
        <w:rPr>
          <w:color w:val="231F20"/>
        </w:rPr>
        <w:t>1998).</w:t>
      </w:r>
    </w:p>
    <w:p>
      <w:pPr>
        <w:pStyle w:val="BodyText"/>
        <w:spacing w:line="247" w:lineRule="auto"/>
        <w:ind w:left="113" w:right="118" w:firstLine="283"/>
        <w:jc w:val="both"/>
      </w:pPr>
      <w:r>
        <w:rPr>
          <w:color w:val="231F20"/>
        </w:rPr>
        <w:t>En este sentido, entre las recomendaciones marcadas por organismos internacionales,</w:t>
      </w:r>
      <w:r>
        <w:rPr>
          <w:color w:val="231F20"/>
          <w:spacing w:val="-7"/>
        </w:rPr>
        <w:t> </w:t>
      </w:r>
      <w:r>
        <w:rPr>
          <w:color w:val="231F20"/>
        </w:rPr>
        <w:t>señalan</w:t>
      </w:r>
      <w:r>
        <w:rPr>
          <w:color w:val="231F20"/>
          <w:spacing w:val="-5"/>
        </w:rPr>
        <w:t> </w:t>
      </w:r>
      <w:r>
        <w:rPr>
          <w:color w:val="231F20"/>
        </w:rPr>
        <w:t>explícitamente</w:t>
      </w:r>
      <w:r>
        <w:rPr>
          <w:color w:val="231F20"/>
          <w:spacing w:val="-7"/>
        </w:rPr>
        <w:t> </w:t>
      </w:r>
      <w:r>
        <w:rPr>
          <w:color w:val="231F20"/>
        </w:rPr>
        <w:t>la</w:t>
      </w:r>
      <w:r>
        <w:rPr>
          <w:color w:val="231F20"/>
          <w:spacing w:val="-6"/>
        </w:rPr>
        <w:t> </w:t>
      </w:r>
      <w:r>
        <w:rPr>
          <w:color w:val="231F20"/>
        </w:rPr>
        <w:t>necesidad</w:t>
      </w:r>
      <w:r>
        <w:rPr>
          <w:color w:val="231F20"/>
          <w:spacing w:val="-6"/>
        </w:rPr>
        <w:t> </w:t>
      </w:r>
      <w:r>
        <w:rPr>
          <w:color w:val="231F20"/>
        </w:rPr>
        <w:t>de</w:t>
      </w:r>
      <w:r>
        <w:rPr>
          <w:color w:val="231F20"/>
          <w:spacing w:val="-6"/>
        </w:rPr>
        <w:t> </w:t>
      </w:r>
      <w:r>
        <w:rPr>
          <w:color w:val="231F20"/>
        </w:rPr>
        <w:t>“abordar</w:t>
      </w:r>
      <w:r>
        <w:rPr>
          <w:color w:val="231F20"/>
          <w:spacing w:val="-6"/>
        </w:rPr>
        <w:t> </w:t>
      </w:r>
      <w:r>
        <w:rPr>
          <w:color w:val="231F20"/>
        </w:rPr>
        <w:t>las</w:t>
      </w:r>
      <w:r>
        <w:rPr>
          <w:color w:val="231F20"/>
          <w:spacing w:val="-6"/>
        </w:rPr>
        <w:t> </w:t>
      </w:r>
      <w:r>
        <w:rPr>
          <w:color w:val="231F20"/>
        </w:rPr>
        <w:t>barre- ras de clase, culturales y otros obstáculos para recibir atención” (MacDo- nal y Starrs, 2003). Esto demanda el desarrollo de estudios encaminados  a la generación de modelos de atención pertinentes a las características específicas de los grupos poblacionales, haciendo posible la</w:t>
      </w:r>
      <w:r>
        <w:rPr>
          <w:color w:val="231F20"/>
          <w:spacing w:val="-15"/>
        </w:rPr>
        <w:t> </w:t>
      </w:r>
      <w:r>
        <w:rPr>
          <w:color w:val="231F20"/>
        </w:rPr>
        <w:t>identificación de</w:t>
      </w:r>
      <w:r>
        <w:rPr>
          <w:color w:val="231F20"/>
          <w:spacing w:val="-12"/>
        </w:rPr>
        <w:t> </w:t>
      </w:r>
      <w:r>
        <w:rPr>
          <w:color w:val="231F20"/>
        </w:rPr>
        <w:t>acciones</w:t>
      </w:r>
      <w:r>
        <w:rPr>
          <w:color w:val="231F20"/>
          <w:spacing w:val="-13"/>
        </w:rPr>
        <w:t> </w:t>
      </w:r>
      <w:r>
        <w:rPr>
          <w:color w:val="231F20"/>
        </w:rPr>
        <w:t>que</w:t>
      </w:r>
      <w:r>
        <w:rPr>
          <w:color w:val="231F20"/>
          <w:spacing w:val="-12"/>
        </w:rPr>
        <w:t> </w:t>
      </w:r>
      <w:r>
        <w:rPr>
          <w:color w:val="231F20"/>
        </w:rPr>
        <w:t>deben</w:t>
      </w:r>
      <w:r>
        <w:rPr>
          <w:color w:val="231F20"/>
          <w:spacing w:val="-12"/>
        </w:rPr>
        <w:t> </w:t>
      </w:r>
      <w:r>
        <w:rPr>
          <w:color w:val="231F20"/>
        </w:rPr>
        <w:t>ser</w:t>
      </w:r>
      <w:r>
        <w:rPr>
          <w:color w:val="231F20"/>
          <w:spacing w:val="-12"/>
        </w:rPr>
        <w:t> </w:t>
      </w:r>
      <w:r>
        <w:rPr>
          <w:color w:val="231F20"/>
        </w:rPr>
        <w:t>implementadas</w:t>
      </w:r>
      <w:r>
        <w:rPr>
          <w:color w:val="231F20"/>
          <w:spacing w:val="-13"/>
        </w:rPr>
        <w:t> </w:t>
      </w:r>
      <w:r>
        <w:rPr>
          <w:color w:val="231F20"/>
        </w:rPr>
        <w:t>de</w:t>
      </w:r>
      <w:r>
        <w:rPr>
          <w:color w:val="231F20"/>
          <w:spacing w:val="-12"/>
        </w:rPr>
        <w:t> </w:t>
      </w:r>
      <w:r>
        <w:rPr>
          <w:color w:val="231F20"/>
        </w:rPr>
        <w:t>manera</w:t>
      </w:r>
      <w:r>
        <w:rPr>
          <w:color w:val="231F20"/>
          <w:spacing w:val="-13"/>
        </w:rPr>
        <w:t> </w:t>
      </w:r>
      <w:r>
        <w:rPr>
          <w:color w:val="231F20"/>
        </w:rPr>
        <w:t>prioritaria,</w:t>
      </w:r>
      <w:r>
        <w:rPr>
          <w:color w:val="231F20"/>
          <w:spacing w:val="-12"/>
        </w:rPr>
        <w:t> </w:t>
      </w:r>
      <w:r>
        <w:rPr>
          <w:color w:val="231F20"/>
        </w:rPr>
        <w:t>para</w:t>
      </w:r>
      <w:r>
        <w:rPr>
          <w:color w:val="231F20"/>
          <w:spacing w:val="-12"/>
        </w:rPr>
        <w:t> </w:t>
      </w:r>
      <w:r>
        <w:rPr>
          <w:color w:val="231F20"/>
        </w:rPr>
        <w:t>mejo- rar</w:t>
      </w:r>
      <w:r>
        <w:rPr>
          <w:color w:val="231F20"/>
          <w:spacing w:val="-5"/>
        </w:rPr>
        <w:t> </w:t>
      </w:r>
      <w:r>
        <w:rPr>
          <w:color w:val="231F20"/>
        </w:rPr>
        <w:t>la</w:t>
      </w:r>
      <w:r>
        <w:rPr>
          <w:color w:val="231F20"/>
          <w:spacing w:val="-5"/>
        </w:rPr>
        <w:t> </w:t>
      </w:r>
      <w:r>
        <w:rPr>
          <w:color w:val="231F20"/>
        </w:rPr>
        <w:t>respuesta</w:t>
      </w:r>
      <w:r>
        <w:rPr>
          <w:color w:val="231F20"/>
          <w:spacing w:val="-5"/>
        </w:rPr>
        <w:t> </w:t>
      </w:r>
      <w:r>
        <w:rPr>
          <w:color w:val="231F20"/>
        </w:rPr>
        <w:t>social</w:t>
      </w:r>
      <w:r>
        <w:rPr>
          <w:color w:val="231F20"/>
          <w:spacing w:val="-5"/>
        </w:rPr>
        <w:t> </w:t>
      </w:r>
      <w:r>
        <w:rPr>
          <w:color w:val="231F20"/>
        </w:rPr>
        <w:t>organizada,</w:t>
      </w:r>
      <w:r>
        <w:rPr>
          <w:color w:val="231F20"/>
          <w:spacing w:val="-5"/>
        </w:rPr>
        <w:t> </w:t>
      </w:r>
      <w:r>
        <w:rPr>
          <w:color w:val="231F20"/>
        </w:rPr>
        <w:t>tanto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servicios</w:t>
      </w:r>
      <w:r>
        <w:rPr>
          <w:color w:val="231F20"/>
          <w:spacing w:val="-5"/>
        </w:rPr>
        <w:t> </w:t>
      </w:r>
      <w:r>
        <w:rPr>
          <w:color w:val="231F20"/>
        </w:rPr>
        <w:t>formales</w:t>
      </w:r>
      <w:r>
        <w:rPr>
          <w:color w:val="231F20"/>
          <w:spacing w:val="-5"/>
        </w:rPr>
        <w:t> </w:t>
      </w:r>
      <w:r>
        <w:rPr>
          <w:color w:val="231F20"/>
        </w:rPr>
        <w:t>de</w:t>
      </w:r>
      <w:r>
        <w:rPr>
          <w:color w:val="231F20"/>
          <w:spacing w:val="-5"/>
        </w:rPr>
        <w:t> </w:t>
      </w:r>
      <w:r>
        <w:rPr>
          <w:color w:val="231F20"/>
        </w:rPr>
        <w:t>salud, como del sistema en su</w:t>
      </w:r>
      <w:r>
        <w:rPr>
          <w:color w:val="231F20"/>
          <w:spacing w:val="-9"/>
        </w:rPr>
        <w:t> </w:t>
      </w:r>
      <w:r>
        <w:rPr>
          <w:color w:val="231F20"/>
        </w:rPr>
        <w:t>conjunto.</w:t>
      </w:r>
    </w:p>
    <w:p>
      <w:pPr>
        <w:pStyle w:val="BodyText"/>
        <w:spacing w:line="247" w:lineRule="auto"/>
        <w:ind w:left="113" w:right="118" w:firstLine="283"/>
        <w:jc w:val="both"/>
      </w:pPr>
      <w:r>
        <w:rPr>
          <w:color w:val="231F20"/>
        </w:rPr>
        <w:t>El enfoque intercultural que aquí se propone, responde a la necesidad de</w:t>
      </w:r>
      <w:r>
        <w:rPr>
          <w:color w:val="231F20"/>
          <w:spacing w:val="-5"/>
        </w:rPr>
        <w:t> </w:t>
      </w:r>
      <w:r>
        <w:rPr>
          <w:color w:val="231F20"/>
        </w:rPr>
        <w:t>lograr</w:t>
      </w:r>
      <w:r>
        <w:rPr>
          <w:color w:val="231F20"/>
          <w:spacing w:val="-5"/>
        </w:rPr>
        <w:t> </w:t>
      </w:r>
      <w:r>
        <w:rPr>
          <w:color w:val="231F20"/>
        </w:rPr>
        <w:t>la</w:t>
      </w:r>
      <w:r>
        <w:rPr>
          <w:color w:val="231F20"/>
          <w:spacing w:val="-5"/>
        </w:rPr>
        <w:t> </w:t>
      </w:r>
      <w:r>
        <w:rPr>
          <w:color w:val="231F20"/>
        </w:rPr>
        <w:t>equidad</w:t>
      </w:r>
      <w:r>
        <w:rPr>
          <w:color w:val="231F20"/>
          <w:spacing w:val="-5"/>
        </w:rPr>
        <w:t> </w:t>
      </w:r>
      <w:r>
        <w:rPr>
          <w:color w:val="231F20"/>
        </w:rPr>
        <w:t>en</w:t>
      </w:r>
      <w:r>
        <w:rPr>
          <w:color w:val="231F20"/>
          <w:spacing w:val="-5"/>
        </w:rPr>
        <w:t> </w:t>
      </w:r>
      <w:r>
        <w:rPr>
          <w:color w:val="231F20"/>
        </w:rPr>
        <w:t>salud,</w:t>
      </w:r>
      <w:r>
        <w:rPr>
          <w:color w:val="231F20"/>
          <w:spacing w:val="-5"/>
        </w:rPr>
        <w:t> </w:t>
      </w:r>
      <w:r>
        <w:rPr>
          <w:color w:val="231F20"/>
        </w:rPr>
        <w:t>como</w:t>
      </w:r>
      <w:r>
        <w:rPr>
          <w:color w:val="231F20"/>
          <w:spacing w:val="-5"/>
        </w:rPr>
        <w:t> </w:t>
      </w:r>
      <w:r>
        <w:rPr>
          <w:color w:val="231F20"/>
        </w:rPr>
        <w:t>meta</w:t>
      </w:r>
      <w:r>
        <w:rPr>
          <w:color w:val="231F20"/>
          <w:spacing w:val="-5"/>
        </w:rPr>
        <w:t> </w:t>
      </w:r>
      <w:r>
        <w:rPr>
          <w:color w:val="231F20"/>
        </w:rPr>
        <w:t>prioritaria</w:t>
      </w:r>
      <w:r>
        <w:rPr>
          <w:color w:val="231F20"/>
          <w:spacing w:val="-5"/>
        </w:rPr>
        <w:t> </w:t>
      </w:r>
      <w:r>
        <w:rPr>
          <w:color w:val="231F20"/>
        </w:rPr>
        <w:t>para</w:t>
      </w:r>
      <w:r>
        <w:rPr>
          <w:color w:val="231F20"/>
          <w:spacing w:val="-5"/>
        </w:rPr>
        <w:t> </w:t>
      </w:r>
      <w:r>
        <w:rPr>
          <w:color w:val="231F20"/>
        </w:rPr>
        <w:t>este</w:t>
      </w:r>
      <w:r>
        <w:rPr>
          <w:color w:val="231F20"/>
          <w:spacing w:val="-5"/>
        </w:rPr>
        <w:t> </w:t>
      </w:r>
      <w:r>
        <w:rPr>
          <w:color w:val="231F20"/>
          <w:spacing w:val="-3"/>
        </w:rPr>
        <w:t>sector.</w:t>
      </w:r>
      <w:r>
        <w:rPr>
          <w:color w:val="231F20"/>
          <w:spacing w:val="-17"/>
        </w:rPr>
        <w:t> </w:t>
      </w:r>
      <w:r>
        <w:rPr>
          <w:color w:val="231F20"/>
        </w:rPr>
        <w:t>Algu- nos de los retos que identificamos para la atención de las personas adultas mayores en zonas indígenas son los</w:t>
      </w:r>
      <w:r>
        <w:rPr>
          <w:color w:val="231F20"/>
          <w:spacing w:val="-18"/>
        </w:rPr>
        <w:t> </w:t>
      </w:r>
      <w:r>
        <w:rPr>
          <w:color w:val="231F20"/>
        </w:rPr>
        <w:t>siguientes:</w:t>
      </w:r>
    </w:p>
    <w:p>
      <w:pPr>
        <w:pStyle w:val="ListParagraph"/>
        <w:numPr>
          <w:ilvl w:val="0"/>
          <w:numId w:val="2"/>
        </w:numPr>
        <w:tabs>
          <w:tab w:pos="473" w:val="left" w:leader="none"/>
          <w:tab w:pos="474" w:val="left" w:leader="none"/>
        </w:tabs>
        <w:spacing w:line="247" w:lineRule="auto" w:before="169" w:after="0"/>
        <w:ind w:left="473" w:right="120" w:hanging="360"/>
        <w:jc w:val="left"/>
        <w:rPr>
          <w:sz w:val="22"/>
        </w:rPr>
      </w:pPr>
      <w:r>
        <w:rPr>
          <w:color w:val="231F20"/>
          <w:sz w:val="22"/>
        </w:rPr>
        <w:t>Impulsar una política integral para la atención de la salud de los pue- blos indígenas.</w:t>
      </w:r>
    </w:p>
    <w:p>
      <w:pPr>
        <w:pStyle w:val="ListParagraph"/>
        <w:numPr>
          <w:ilvl w:val="0"/>
          <w:numId w:val="2"/>
        </w:numPr>
        <w:tabs>
          <w:tab w:pos="473" w:val="left" w:leader="none"/>
          <w:tab w:pos="474" w:val="left" w:leader="none"/>
        </w:tabs>
        <w:spacing w:line="247" w:lineRule="auto" w:before="0" w:after="0"/>
        <w:ind w:left="473" w:right="119" w:hanging="360"/>
        <w:jc w:val="left"/>
        <w:rPr>
          <w:sz w:val="22"/>
        </w:rPr>
      </w:pPr>
      <w:r>
        <w:rPr>
          <w:color w:val="231F20"/>
          <w:sz w:val="22"/>
        </w:rPr>
        <w:t>Atender</w:t>
      </w:r>
      <w:r>
        <w:rPr>
          <w:color w:val="231F20"/>
          <w:spacing w:val="-5"/>
          <w:sz w:val="22"/>
        </w:rPr>
        <w:t> </w:t>
      </w:r>
      <w:r>
        <w:rPr>
          <w:color w:val="231F20"/>
          <w:sz w:val="22"/>
        </w:rPr>
        <w:t>con</w:t>
      </w:r>
      <w:r>
        <w:rPr>
          <w:color w:val="231F20"/>
          <w:spacing w:val="-6"/>
          <w:sz w:val="22"/>
        </w:rPr>
        <w:t> </w:t>
      </w:r>
      <w:r>
        <w:rPr>
          <w:color w:val="231F20"/>
          <w:sz w:val="22"/>
        </w:rPr>
        <w:t>un</w:t>
      </w:r>
      <w:r>
        <w:rPr>
          <w:color w:val="231F20"/>
          <w:spacing w:val="-6"/>
          <w:sz w:val="22"/>
        </w:rPr>
        <w:t> </w:t>
      </w:r>
      <w:r>
        <w:rPr>
          <w:color w:val="231F20"/>
          <w:sz w:val="22"/>
        </w:rPr>
        <w:t>enfoque</w:t>
      </w:r>
      <w:r>
        <w:rPr>
          <w:color w:val="231F20"/>
          <w:spacing w:val="-6"/>
          <w:sz w:val="22"/>
        </w:rPr>
        <w:t> </w:t>
      </w:r>
      <w:r>
        <w:rPr>
          <w:color w:val="231F20"/>
          <w:sz w:val="22"/>
        </w:rPr>
        <w:t>intercultural</w:t>
      </w:r>
      <w:r>
        <w:rPr>
          <w:color w:val="231F20"/>
          <w:spacing w:val="-7"/>
          <w:sz w:val="22"/>
        </w:rPr>
        <w:t> </w:t>
      </w:r>
      <w:r>
        <w:rPr>
          <w:color w:val="231F20"/>
          <w:sz w:val="22"/>
        </w:rPr>
        <w:t>la</w:t>
      </w:r>
      <w:r>
        <w:rPr>
          <w:color w:val="231F20"/>
          <w:spacing w:val="-6"/>
          <w:sz w:val="22"/>
        </w:rPr>
        <w:t> </w:t>
      </w:r>
      <w:r>
        <w:rPr>
          <w:color w:val="231F20"/>
          <w:sz w:val="22"/>
        </w:rPr>
        <w:t>demanda</w:t>
      </w:r>
      <w:r>
        <w:rPr>
          <w:color w:val="231F20"/>
          <w:spacing w:val="-6"/>
          <w:sz w:val="22"/>
        </w:rPr>
        <w:t> </w:t>
      </w:r>
      <w:r>
        <w:rPr>
          <w:color w:val="231F20"/>
          <w:sz w:val="22"/>
        </w:rPr>
        <w:t>de</w:t>
      </w:r>
      <w:r>
        <w:rPr>
          <w:color w:val="231F20"/>
          <w:spacing w:val="-6"/>
          <w:sz w:val="22"/>
        </w:rPr>
        <w:t> </w:t>
      </w:r>
      <w:r>
        <w:rPr>
          <w:color w:val="231F20"/>
          <w:sz w:val="22"/>
        </w:rPr>
        <w:t>servicios</w:t>
      </w:r>
      <w:r>
        <w:rPr>
          <w:color w:val="231F20"/>
          <w:spacing w:val="-5"/>
          <w:sz w:val="22"/>
        </w:rPr>
        <w:t> </w:t>
      </w:r>
      <w:r>
        <w:rPr>
          <w:color w:val="231F20"/>
          <w:sz w:val="22"/>
        </w:rPr>
        <w:t>de</w:t>
      </w:r>
      <w:r>
        <w:rPr>
          <w:color w:val="231F20"/>
          <w:spacing w:val="-6"/>
          <w:sz w:val="22"/>
        </w:rPr>
        <w:t> </w:t>
      </w:r>
      <w:r>
        <w:rPr>
          <w:color w:val="231F20"/>
          <w:sz w:val="22"/>
        </w:rPr>
        <w:t>salud en poblaciones</w:t>
      </w:r>
      <w:r>
        <w:rPr>
          <w:color w:val="231F20"/>
          <w:spacing w:val="-1"/>
          <w:sz w:val="22"/>
        </w:rPr>
        <w:t> </w:t>
      </w:r>
      <w:r>
        <w:rPr>
          <w:color w:val="231F20"/>
          <w:sz w:val="22"/>
        </w:rPr>
        <w:t>indígenas.</w:t>
      </w:r>
    </w:p>
    <w:p>
      <w:pPr>
        <w:pStyle w:val="ListParagraph"/>
        <w:numPr>
          <w:ilvl w:val="0"/>
          <w:numId w:val="2"/>
        </w:numPr>
        <w:tabs>
          <w:tab w:pos="473" w:val="left" w:leader="none"/>
          <w:tab w:pos="474" w:val="left" w:leader="none"/>
        </w:tabs>
        <w:spacing w:line="247" w:lineRule="auto" w:before="0" w:after="0"/>
        <w:ind w:left="473" w:right="120" w:hanging="360"/>
        <w:jc w:val="left"/>
        <w:rPr>
          <w:sz w:val="22"/>
        </w:rPr>
      </w:pPr>
      <w:r>
        <w:rPr>
          <w:color w:val="231F20"/>
          <w:sz w:val="22"/>
        </w:rPr>
        <w:t>Desarrollar modelos de atención pertinentes a las características espe- cíficas de los pueblos</w:t>
      </w:r>
      <w:r>
        <w:rPr>
          <w:color w:val="231F20"/>
          <w:spacing w:val="-12"/>
          <w:sz w:val="22"/>
        </w:rPr>
        <w:t> </w:t>
      </w:r>
      <w:r>
        <w:rPr>
          <w:color w:val="231F20"/>
          <w:sz w:val="22"/>
        </w:rPr>
        <w:t>indígenas.</w:t>
      </w:r>
    </w:p>
    <w:p>
      <w:pPr>
        <w:pStyle w:val="ListParagraph"/>
        <w:numPr>
          <w:ilvl w:val="0"/>
          <w:numId w:val="2"/>
        </w:numPr>
        <w:tabs>
          <w:tab w:pos="473" w:val="left" w:leader="none"/>
          <w:tab w:pos="474" w:val="left" w:leader="none"/>
        </w:tabs>
        <w:spacing w:line="247" w:lineRule="auto" w:before="0" w:after="0"/>
        <w:ind w:left="473" w:right="119" w:hanging="360"/>
        <w:jc w:val="left"/>
        <w:rPr>
          <w:sz w:val="22"/>
        </w:rPr>
      </w:pPr>
      <w:r>
        <w:rPr>
          <w:color w:val="231F20"/>
          <w:sz w:val="22"/>
        </w:rPr>
        <w:t>Promover</w:t>
      </w:r>
      <w:r>
        <w:rPr>
          <w:color w:val="231F20"/>
          <w:spacing w:val="-8"/>
          <w:sz w:val="22"/>
        </w:rPr>
        <w:t> </w:t>
      </w:r>
      <w:r>
        <w:rPr>
          <w:color w:val="231F20"/>
          <w:sz w:val="22"/>
        </w:rPr>
        <w:t>el</w:t>
      </w:r>
      <w:r>
        <w:rPr>
          <w:color w:val="231F20"/>
          <w:spacing w:val="-8"/>
          <w:sz w:val="22"/>
        </w:rPr>
        <w:t> </w:t>
      </w:r>
      <w:r>
        <w:rPr>
          <w:color w:val="231F20"/>
          <w:sz w:val="22"/>
        </w:rPr>
        <w:t>acceso</w:t>
      </w:r>
      <w:r>
        <w:rPr>
          <w:color w:val="231F20"/>
          <w:spacing w:val="-9"/>
          <w:sz w:val="22"/>
        </w:rPr>
        <w:t> </w:t>
      </w:r>
      <w:r>
        <w:rPr>
          <w:color w:val="231F20"/>
          <w:sz w:val="22"/>
        </w:rPr>
        <w:t>a</w:t>
      </w:r>
      <w:r>
        <w:rPr>
          <w:color w:val="231F20"/>
          <w:spacing w:val="-8"/>
          <w:sz w:val="22"/>
        </w:rPr>
        <w:t> </w:t>
      </w:r>
      <w:r>
        <w:rPr>
          <w:color w:val="231F20"/>
          <w:sz w:val="22"/>
        </w:rPr>
        <w:t>condiciones</w:t>
      </w:r>
      <w:r>
        <w:rPr>
          <w:color w:val="231F20"/>
          <w:spacing w:val="-8"/>
          <w:sz w:val="22"/>
        </w:rPr>
        <w:t> </w:t>
      </w:r>
      <w:r>
        <w:rPr>
          <w:color w:val="231F20"/>
          <w:sz w:val="22"/>
        </w:rPr>
        <w:t>de</w:t>
      </w:r>
      <w:r>
        <w:rPr>
          <w:color w:val="231F20"/>
          <w:spacing w:val="-8"/>
          <w:sz w:val="22"/>
        </w:rPr>
        <w:t> </w:t>
      </w:r>
      <w:r>
        <w:rPr>
          <w:color w:val="231F20"/>
          <w:sz w:val="22"/>
        </w:rPr>
        <w:t>equidad</w:t>
      </w:r>
      <w:r>
        <w:rPr>
          <w:color w:val="231F20"/>
          <w:spacing w:val="-9"/>
          <w:sz w:val="22"/>
        </w:rPr>
        <w:t> </w:t>
      </w:r>
      <w:r>
        <w:rPr>
          <w:color w:val="231F20"/>
          <w:sz w:val="22"/>
        </w:rPr>
        <w:t>(jurisdiccional,</w:t>
      </w:r>
      <w:r>
        <w:rPr>
          <w:color w:val="231F20"/>
          <w:spacing w:val="-8"/>
          <w:sz w:val="22"/>
        </w:rPr>
        <w:t> </w:t>
      </w:r>
      <w:r>
        <w:rPr>
          <w:color w:val="231F20"/>
          <w:sz w:val="22"/>
        </w:rPr>
        <w:t>de</w:t>
      </w:r>
      <w:r>
        <w:rPr>
          <w:color w:val="231F20"/>
          <w:spacing w:val="-8"/>
          <w:sz w:val="22"/>
        </w:rPr>
        <w:t> </w:t>
      </w:r>
      <w:r>
        <w:rPr>
          <w:color w:val="231F20"/>
          <w:sz w:val="22"/>
        </w:rPr>
        <w:t>salud, de desarrollo).</w:t>
      </w:r>
    </w:p>
    <w:p>
      <w:pPr>
        <w:pStyle w:val="ListParagraph"/>
        <w:numPr>
          <w:ilvl w:val="0"/>
          <w:numId w:val="2"/>
        </w:numPr>
        <w:tabs>
          <w:tab w:pos="473" w:val="left" w:leader="none"/>
          <w:tab w:pos="474" w:val="left" w:leader="none"/>
        </w:tabs>
        <w:spacing w:line="247" w:lineRule="auto" w:before="0" w:after="0"/>
        <w:ind w:left="473" w:right="120" w:hanging="360"/>
        <w:jc w:val="left"/>
        <w:rPr>
          <w:sz w:val="22"/>
        </w:rPr>
      </w:pPr>
      <w:r>
        <w:rPr>
          <w:color w:val="231F20"/>
          <w:sz w:val="22"/>
        </w:rPr>
        <w:t>Construir y consolidar una agenda pública que posicione la</w:t>
      </w:r>
      <w:r>
        <w:rPr>
          <w:color w:val="231F20"/>
          <w:spacing w:val="-20"/>
          <w:sz w:val="22"/>
        </w:rPr>
        <w:t> </w:t>
      </w:r>
      <w:r>
        <w:rPr>
          <w:color w:val="231F20"/>
          <w:sz w:val="22"/>
        </w:rPr>
        <w:t>intercultu- ralidad en salud a nivel</w:t>
      </w:r>
      <w:r>
        <w:rPr>
          <w:color w:val="231F20"/>
          <w:spacing w:val="-5"/>
          <w:sz w:val="22"/>
        </w:rPr>
        <w:t> </w:t>
      </w:r>
      <w:r>
        <w:rPr>
          <w:color w:val="231F20"/>
          <w:sz w:val="22"/>
        </w:rPr>
        <w:t>nacional.</w:t>
      </w:r>
    </w:p>
    <w:p>
      <w:pPr>
        <w:pStyle w:val="BodyText"/>
        <w:spacing w:before="6"/>
        <w:rPr>
          <w:sz w:val="26"/>
        </w:rPr>
      </w:pPr>
    </w:p>
    <w:p>
      <w:pPr>
        <w:pStyle w:val="Heading3"/>
        <w:spacing w:before="0"/>
        <w:ind w:right="18"/>
        <w:jc w:val="left"/>
      </w:pPr>
      <w:r>
        <w:rPr>
          <w:color w:val="231F20"/>
        </w:rPr>
        <w:t>Bibliografía</w:t>
      </w:r>
    </w:p>
    <w:p>
      <w:pPr>
        <w:pStyle w:val="BodyText"/>
        <w:spacing w:before="11"/>
        <w:rPr>
          <w:b/>
          <w:sz w:val="28"/>
        </w:rPr>
      </w:pPr>
    </w:p>
    <w:p>
      <w:pPr>
        <w:spacing w:line="210" w:lineRule="exact" w:before="0"/>
        <w:ind w:left="117" w:right="107" w:firstLine="0"/>
        <w:jc w:val="both"/>
        <w:rPr>
          <w:sz w:val="20"/>
        </w:rPr>
      </w:pPr>
      <w:r>
        <w:rPr>
          <w:color w:val="231F20"/>
          <w:sz w:val="20"/>
        </w:rPr>
        <w:t>ARIAS, MM, 2000, “La triangulación metodológica: sus principios, alcances y limitaciones”, en </w:t>
      </w:r>
      <w:r>
        <w:rPr>
          <w:color w:val="231F20"/>
          <w:spacing w:val="-9"/>
          <w:sz w:val="20"/>
        </w:rPr>
        <w:t>F.  </w:t>
      </w:r>
      <w:r>
        <w:rPr>
          <w:color w:val="231F20"/>
          <w:sz w:val="20"/>
        </w:rPr>
        <w:t>Mercado, D. Gestaldo y C. Calderón (comp.), </w:t>
      </w:r>
      <w:r>
        <w:rPr>
          <w:i/>
          <w:color w:val="231F20"/>
          <w:sz w:val="20"/>
        </w:rPr>
        <w:t>Paradigmas   </w:t>
      </w:r>
      <w:r>
        <w:rPr>
          <w:i/>
          <w:color w:val="231F20"/>
          <w:sz w:val="20"/>
        </w:rPr>
        <w:t>y diseños de la investigación cualitativa en salud</w:t>
      </w:r>
      <w:r>
        <w:rPr>
          <w:color w:val="231F20"/>
          <w:sz w:val="20"/>
        </w:rPr>
        <w:t>, Universidad de Guadalajara, México.</w:t>
      </w:r>
    </w:p>
    <w:p>
      <w:pPr>
        <w:spacing w:after="0" w:line="210" w:lineRule="exact"/>
        <w:jc w:val="both"/>
        <w:rPr>
          <w:sz w:val="20"/>
        </w:rPr>
        <w:sectPr>
          <w:pgSz w:w="9360" w:h="13040"/>
          <w:pgMar w:header="0" w:footer="496" w:top="740" w:bottom="680" w:left="1300" w:right="1300"/>
        </w:sectPr>
      </w:pPr>
    </w:p>
    <w:p>
      <w:pPr>
        <w:tabs>
          <w:tab w:pos="5536" w:val="left" w:leader="none"/>
        </w:tabs>
        <w:spacing w:before="51"/>
        <w:ind w:left="117" w:right="0" w:firstLine="5"/>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5"/>
        <w:rPr>
          <w:sz w:val="21"/>
        </w:rPr>
      </w:pPr>
    </w:p>
    <w:p>
      <w:pPr>
        <w:spacing w:line="210" w:lineRule="exact" w:before="0"/>
        <w:ind w:left="117" w:right="115" w:firstLine="0"/>
        <w:jc w:val="both"/>
        <w:rPr>
          <w:sz w:val="20"/>
        </w:rPr>
      </w:pPr>
      <w:r>
        <w:rPr>
          <w:color w:val="231F20"/>
          <w:sz w:val="20"/>
        </w:rPr>
        <w:t>BERENZON-GORN,</w:t>
      </w:r>
      <w:r>
        <w:rPr>
          <w:color w:val="231F20"/>
          <w:spacing w:val="-14"/>
          <w:sz w:val="20"/>
        </w:rPr>
        <w:t> </w:t>
      </w:r>
      <w:r>
        <w:rPr>
          <w:color w:val="231F20"/>
          <w:sz w:val="20"/>
        </w:rPr>
        <w:t>S,</w:t>
      </w:r>
      <w:r>
        <w:rPr>
          <w:color w:val="231F20"/>
          <w:spacing w:val="-13"/>
          <w:sz w:val="20"/>
        </w:rPr>
        <w:t> </w:t>
      </w:r>
      <w:r>
        <w:rPr>
          <w:color w:val="231F20"/>
          <w:sz w:val="20"/>
        </w:rPr>
        <w:t>E.</w:t>
      </w:r>
      <w:r>
        <w:rPr>
          <w:color w:val="231F20"/>
          <w:spacing w:val="-14"/>
          <w:sz w:val="20"/>
        </w:rPr>
        <w:t> </w:t>
      </w:r>
      <w:r>
        <w:rPr>
          <w:color w:val="231F20"/>
          <w:sz w:val="20"/>
        </w:rPr>
        <w:t>Ito-Sugiyama,</w:t>
      </w:r>
      <w:r>
        <w:rPr>
          <w:color w:val="231F20"/>
          <w:spacing w:val="-14"/>
          <w:sz w:val="20"/>
        </w:rPr>
        <w:t> </w:t>
      </w:r>
      <w:r>
        <w:rPr>
          <w:color w:val="231F20"/>
          <w:sz w:val="20"/>
        </w:rPr>
        <w:t>LA.</w:t>
      </w:r>
      <w:r>
        <w:rPr>
          <w:color w:val="231F20"/>
          <w:spacing w:val="-17"/>
          <w:sz w:val="20"/>
        </w:rPr>
        <w:t> </w:t>
      </w:r>
      <w:r>
        <w:rPr>
          <w:color w:val="231F20"/>
          <w:sz w:val="20"/>
        </w:rPr>
        <w:t>Vargas-Guadarrama,</w:t>
      </w:r>
      <w:r>
        <w:rPr>
          <w:color w:val="231F20"/>
          <w:spacing w:val="-14"/>
          <w:sz w:val="20"/>
        </w:rPr>
        <w:t> </w:t>
      </w:r>
      <w:r>
        <w:rPr>
          <w:color w:val="231F20"/>
          <w:sz w:val="20"/>
        </w:rPr>
        <w:t>2006,</w:t>
      </w:r>
      <w:r>
        <w:rPr>
          <w:color w:val="231F20"/>
          <w:spacing w:val="-13"/>
          <w:sz w:val="20"/>
        </w:rPr>
        <w:t> </w:t>
      </w:r>
      <w:r>
        <w:rPr>
          <w:color w:val="231F20"/>
          <w:sz w:val="20"/>
        </w:rPr>
        <w:t>“Enfer- medades</w:t>
      </w:r>
      <w:r>
        <w:rPr>
          <w:color w:val="231F20"/>
          <w:spacing w:val="-7"/>
          <w:sz w:val="20"/>
        </w:rPr>
        <w:t> </w:t>
      </w:r>
      <w:r>
        <w:rPr>
          <w:color w:val="231F20"/>
          <w:sz w:val="20"/>
        </w:rPr>
        <w:t>y</w:t>
      </w:r>
      <w:r>
        <w:rPr>
          <w:color w:val="231F20"/>
          <w:spacing w:val="-7"/>
          <w:sz w:val="20"/>
        </w:rPr>
        <w:t> </w:t>
      </w:r>
      <w:r>
        <w:rPr>
          <w:color w:val="231F20"/>
          <w:sz w:val="20"/>
        </w:rPr>
        <w:t>padeceres</w:t>
      </w:r>
      <w:r>
        <w:rPr>
          <w:color w:val="231F20"/>
          <w:spacing w:val="-7"/>
          <w:sz w:val="20"/>
        </w:rPr>
        <w:t> </w:t>
      </w:r>
      <w:r>
        <w:rPr>
          <w:color w:val="231F20"/>
          <w:sz w:val="20"/>
        </w:rPr>
        <w:t>por</w:t>
      </w:r>
      <w:r>
        <w:rPr>
          <w:color w:val="231F20"/>
          <w:spacing w:val="-7"/>
          <w:sz w:val="20"/>
        </w:rPr>
        <w:t> </w:t>
      </w:r>
      <w:r>
        <w:rPr>
          <w:color w:val="231F20"/>
          <w:sz w:val="20"/>
        </w:rPr>
        <w:t>los</w:t>
      </w:r>
      <w:r>
        <w:rPr>
          <w:color w:val="231F20"/>
          <w:spacing w:val="-7"/>
          <w:sz w:val="20"/>
        </w:rPr>
        <w:t> </w:t>
      </w:r>
      <w:r>
        <w:rPr>
          <w:color w:val="231F20"/>
          <w:sz w:val="20"/>
        </w:rPr>
        <w:t>que</w:t>
      </w:r>
      <w:r>
        <w:rPr>
          <w:color w:val="231F20"/>
          <w:spacing w:val="-7"/>
          <w:sz w:val="20"/>
        </w:rPr>
        <w:t> </w:t>
      </w:r>
      <w:r>
        <w:rPr>
          <w:color w:val="231F20"/>
          <w:sz w:val="20"/>
        </w:rPr>
        <w:t>se</w:t>
      </w:r>
      <w:r>
        <w:rPr>
          <w:color w:val="231F20"/>
          <w:spacing w:val="-7"/>
          <w:sz w:val="20"/>
        </w:rPr>
        <w:t> </w:t>
      </w:r>
      <w:r>
        <w:rPr>
          <w:color w:val="231F20"/>
          <w:sz w:val="20"/>
        </w:rPr>
        <w:t>recurre</w:t>
      </w:r>
      <w:r>
        <w:rPr>
          <w:color w:val="231F20"/>
          <w:spacing w:val="-7"/>
          <w:sz w:val="20"/>
        </w:rPr>
        <w:t> </w:t>
      </w:r>
      <w:r>
        <w:rPr>
          <w:color w:val="231F20"/>
          <w:sz w:val="20"/>
        </w:rPr>
        <w:t>a</w:t>
      </w:r>
      <w:r>
        <w:rPr>
          <w:color w:val="231F20"/>
          <w:spacing w:val="-7"/>
          <w:sz w:val="20"/>
        </w:rPr>
        <w:t> </w:t>
      </w:r>
      <w:r>
        <w:rPr>
          <w:color w:val="231F20"/>
          <w:sz w:val="20"/>
        </w:rPr>
        <w:t>terapeutas</w:t>
      </w:r>
      <w:r>
        <w:rPr>
          <w:color w:val="231F20"/>
          <w:spacing w:val="-8"/>
          <w:sz w:val="20"/>
        </w:rPr>
        <w:t> </w:t>
      </w:r>
      <w:r>
        <w:rPr>
          <w:color w:val="231F20"/>
          <w:sz w:val="20"/>
        </w:rPr>
        <w:t>tradicionales</w:t>
      </w:r>
      <w:r>
        <w:rPr>
          <w:color w:val="231F20"/>
          <w:spacing w:val="-8"/>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z w:val="20"/>
        </w:rPr>
        <w:t>Ciudad de México”, en </w:t>
      </w:r>
      <w:r>
        <w:rPr>
          <w:i/>
          <w:color w:val="231F20"/>
          <w:sz w:val="20"/>
        </w:rPr>
        <w:t>Sal Púb Méx</w:t>
      </w:r>
      <w:r>
        <w:rPr>
          <w:color w:val="231F20"/>
          <w:sz w:val="20"/>
        </w:rPr>
        <w:t>, 48(1):</w:t>
      </w:r>
      <w:r>
        <w:rPr>
          <w:color w:val="231F20"/>
          <w:spacing w:val="-9"/>
          <w:sz w:val="20"/>
        </w:rPr>
        <w:t> </w:t>
      </w:r>
      <w:r>
        <w:rPr>
          <w:color w:val="231F20"/>
          <w:sz w:val="20"/>
        </w:rPr>
        <w:t>45-56.</w:t>
      </w:r>
    </w:p>
    <w:p>
      <w:pPr>
        <w:spacing w:line="210" w:lineRule="exact" w:before="113"/>
        <w:ind w:left="117" w:right="115" w:firstLine="0"/>
        <w:jc w:val="both"/>
        <w:rPr>
          <w:sz w:val="20"/>
        </w:rPr>
      </w:pPr>
      <w:r>
        <w:rPr>
          <w:color w:val="231F20"/>
          <w:sz w:val="20"/>
        </w:rPr>
        <w:t>CABALLERO, M, R. Leyva-Flores, SC. Ochoa-Marín, A. Zarco y C. Guerrero, 2008, “Las mujeres que se quedan: migración e implicación en los procesos de búsqueda de atención de servicios de salud”, en </w:t>
      </w:r>
      <w:r>
        <w:rPr>
          <w:i/>
          <w:color w:val="231F20"/>
          <w:sz w:val="20"/>
        </w:rPr>
        <w:t>Sal Púb Méx</w:t>
      </w:r>
      <w:r>
        <w:rPr>
          <w:color w:val="231F20"/>
          <w:sz w:val="20"/>
        </w:rPr>
        <w:t>, 50(3): 241-250.</w:t>
      </w:r>
    </w:p>
    <w:p>
      <w:pPr>
        <w:spacing w:line="210" w:lineRule="exact" w:before="113"/>
        <w:ind w:left="117" w:right="115" w:firstLine="0"/>
        <w:jc w:val="both"/>
        <w:rPr>
          <w:sz w:val="20"/>
        </w:rPr>
      </w:pPr>
      <w:r>
        <w:rPr>
          <w:color w:val="231F20"/>
          <w:sz w:val="20"/>
        </w:rPr>
        <w:t>CARREAZO, J., 2004, “Salud intercultural: atisbos de un enfoque multidiscipli- nario”, en </w:t>
      </w:r>
      <w:r>
        <w:rPr>
          <w:i/>
          <w:color w:val="231F20"/>
          <w:sz w:val="20"/>
        </w:rPr>
        <w:t>Paediatrica </w:t>
      </w:r>
      <w:r>
        <w:rPr>
          <w:color w:val="231F20"/>
          <w:sz w:val="20"/>
        </w:rPr>
        <w:t>6(2), 101-107.</w:t>
      </w:r>
    </w:p>
    <w:p>
      <w:pPr>
        <w:spacing w:line="210" w:lineRule="exact" w:before="113"/>
        <w:ind w:left="117" w:right="115" w:firstLine="0"/>
        <w:jc w:val="both"/>
        <w:rPr>
          <w:sz w:val="20"/>
        </w:rPr>
      </w:pPr>
      <w:r>
        <w:rPr>
          <w:color w:val="231F20"/>
          <w:sz w:val="20"/>
        </w:rPr>
        <w:t>CDI-PNUD,</w:t>
      </w:r>
      <w:r>
        <w:rPr>
          <w:color w:val="231F20"/>
          <w:spacing w:val="-7"/>
          <w:sz w:val="20"/>
        </w:rPr>
        <w:t> </w:t>
      </w:r>
      <w:r>
        <w:rPr>
          <w:color w:val="231F20"/>
          <w:sz w:val="20"/>
        </w:rPr>
        <w:t>2010,</w:t>
      </w:r>
      <w:r>
        <w:rPr>
          <w:color w:val="231F20"/>
          <w:spacing w:val="-7"/>
          <w:sz w:val="20"/>
        </w:rPr>
        <w:t> </w:t>
      </w:r>
      <w:r>
        <w:rPr>
          <w:i/>
          <w:color w:val="231F20"/>
          <w:sz w:val="20"/>
        </w:rPr>
        <w:t>Sistema</w:t>
      </w:r>
      <w:r>
        <w:rPr>
          <w:i/>
          <w:color w:val="231F20"/>
          <w:spacing w:val="-7"/>
          <w:sz w:val="20"/>
        </w:rPr>
        <w:t> </w:t>
      </w:r>
      <w:r>
        <w:rPr>
          <w:i/>
          <w:color w:val="231F20"/>
          <w:sz w:val="20"/>
        </w:rPr>
        <w:t>de</w:t>
      </w:r>
      <w:r>
        <w:rPr>
          <w:i/>
          <w:color w:val="231F20"/>
          <w:spacing w:val="-7"/>
          <w:sz w:val="20"/>
        </w:rPr>
        <w:t> </w:t>
      </w:r>
      <w:r>
        <w:rPr>
          <w:i/>
          <w:color w:val="231F20"/>
          <w:sz w:val="20"/>
        </w:rPr>
        <w:t>indicadores</w:t>
      </w:r>
      <w:r>
        <w:rPr>
          <w:i/>
          <w:color w:val="231F20"/>
          <w:spacing w:val="-7"/>
          <w:sz w:val="20"/>
        </w:rPr>
        <w:t> </w:t>
      </w:r>
      <w:r>
        <w:rPr>
          <w:i/>
          <w:color w:val="231F20"/>
          <w:spacing w:val="-3"/>
          <w:sz w:val="20"/>
        </w:rPr>
        <w:t>sobre</w:t>
      </w:r>
      <w:r>
        <w:rPr>
          <w:i/>
          <w:color w:val="231F20"/>
          <w:spacing w:val="-7"/>
          <w:sz w:val="20"/>
        </w:rPr>
        <w:t> </w:t>
      </w:r>
      <w:r>
        <w:rPr>
          <w:i/>
          <w:color w:val="231F20"/>
          <w:sz w:val="20"/>
        </w:rPr>
        <w:t>la</w:t>
      </w:r>
      <w:r>
        <w:rPr>
          <w:i/>
          <w:color w:val="231F20"/>
          <w:spacing w:val="-7"/>
          <w:sz w:val="20"/>
        </w:rPr>
        <w:t> </w:t>
      </w:r>
      <w:r>
        <w:rPr>
          <w:i/>
          <w:color w:val="231F20"/>
          <w:sz w:val="20"/>
        </w:rPr>
        <w:t>población</w:t>
      </w:r>
      <w:r>
        <w:rPr>
          <w:i/>
          <w:color w:val="231F20"/>
          <w:spacing w:val="-7"/>
          <w:sz w:val="20"/>
        </w:rPr>
        <w:t> </w:t>
      </w:r>
      <w:r>
        <w:rPr>
          <w:i/>
          <w:color w:val="231F20"/>
          <w:sz w:val="20"/>
        </w:rPr>
        <w:t>indígena</w:t>
      </w:r>
      <w:r>
        <w:rPr>
          <w:i/>
          <w:color w:val="231F20"/>
          <w:spacing w:val="-7"/>
          <w:sz w:val="20"/>
        </w:rPr>
        <w:t> </w:t>
      </w:r>
      <w:r>
        <w:rPr>
          <w:i/>
          <w:color w:val="231F20"/>
          <w:sz w:val="20"/>
        </w:rPr>
        <w:t>de</w:t>
      </w:r>
      <w:r>
        <w:rPr>
          <w:i/>
          <w:color w:val="231F20"/>
          <w:spacing w:val="-7"/>
          <w:sz w:val="20"/>
        </w:rPr>
        <w:t> </w:t>
      </w:r>
      <w:r>
        <w:rPr>
          <w:i/>
          <w:color w:val="231F20"/>
          <w:sz w:val="20"/>
        </w:rPr>
        <w:t>México </w:t>
      </w:r>
      <w:r>
        <w:rPr>
          <w:i/>
          <w:color w:val="231F20"/>
          <w:sz w:val="20"/>
        </w:rPr>
        <w:t>con base en INEGI Censo de Población y Vivienda</w:t>
      </w:r>
      <w:r>
        <w:rPr>
          <w:color w:val="231F20"/>
          <w:sz w:val="20"/>
        </w:rPr>
        <w:t>,</w:t>
      </w:r>
      <w:r>
        <w:rPr>
          <w:color w:val="231F20"/>
          <w:spacing w:val="-27"/>
          <w:sz w:val="20"/>
        </w:rPr>
        <w:t> </w:t>
      </w:r>
      <w:r>
        <w:rPr>
          <w:color w:val="231F20"/>
          <w:sz w:val="20"/>
        </w:rPr>
        <w:t>México.</w:t>
      </w:r>
    </w:p>
    <w:p>
      <w:pPr>
        <w:spacing w:line="210" w:lineRule="exact" w:before="113"/>
        <w:ind w:left="117" w:right="115" w:firstLine="0"/>
        <w:jc w:val="both"/>
        <w:rPr>
          <w:sz w:val="20"/>
        </w:rPr>
      </w:pPr>
      <w:r>
        <w:rPr>
          <w:color w:val="231F20"/>
          <w:sz w:val="20"/>
        </w:rPr>
        <w:t>CDI, 2006a, </w:t>
      </w:r>
      <w:r>
        <w:rPr>
          <w:i/>
          <w:color w:val="231F20"/>
          <w:sz w:val="20"/>
        </w:rPr>
        <w:t>Diagnóstico sociodemográfico de los adultos mayores indígenas de </w:t>
      </w:r>
      <w:r>
        <w:rPr>
          <w:i/>
          <w:color w:val="231F20"/>
          <w:sz w:val="20"/>
        </w:rPr>
        <w:t>México</w:t>
      </w:r>
      <w:r>
        <w:rPr>
          <w:color w:val="231F20"/>
          <w:sz w:val="20"/>
        </w:rPr>
        <w:t>, Comisión Nacional para el Desarrollo de los Pueblos Indígenas, México.</w:t>
      </w:r>
    </w:p>
    <w:p>
      <w:pPr>
        <w:spacing w:line="210" w:lineRule="exact" w:before="113"/>
        <w:ind w:left="117" w:right="115" w:firstLine="0"/>
        <w:jc w:val="both"/>
        <w:rPr>
          <w:sz w:val="20"/>
        </w:rPr>
      </w:pPr>
      <w:r>
        <w:rPr>
          <w:color w:val="231F20"/>
          <w:sz w:val="20"/>
        </w:rPr>
        <w:t>CDI,</w:t>
      </w:r>
      <w:r>
        <w:rPr>
          <w:color w:val="231F20"/>
          <w:spacing w:val="-12"/>
          <w:sz w:val="20"/>
        </w:rPr>
        <w:t> </w:t>
      </w:r>
      <w:r>
        <w:rPr>
          <w:color w:val="231F20"/>
          <w:sz w:val="20"/>
        </w:rPr>
        <w:t>2006b,</w:t>
      </w:r>
      <w:r>
        <w:rPr>
          <w:color w:val="231F20"/>
          <w:spacing w:val="-12"/>
          <w:sz w:val="20"/>
        </w:rPr>
        <w:t> </w:t>
      </w:r>
      <w:r>
        <w:rPr>
          <w:i/>
          <w:color w:val="231F20"/>
          <w:sz w:val="20"/>
        </w:rPr>
        <w:t>Regiones</w:t>
      </w:r>
      <w:r>
        <w:rPr>
          <w:i/>
          <w:color w:val="231F20"/>
          <w:spacing w:val="-12"/>
          <w:sz w:val="20"/>
        </w:rPr>
        <w:t> </w:t>
      </w:r>
      <w:r>
        <w:rPr>
          <w:i/>
          <w:color w:val="231F20"/>
          <w:sz w:val="20"/>
        </w:rPr>
        <w:t>indígenas</w:t>
      </w:r>
      <w:r>
        <w:rPr>
          <w:i/>
          <w:color w:val="231F20"/>
          <w:spacing w:val="-12"/>
          <w:sz w:val="20"/>
        </w:rPr>
        <w:t> </w:t>
      </w:r>
      <w:r>
        <w:rPr>
          <w:i/>
          <w:color w:val="231F20"/>
          <w:sz w:val="20"/>
        </w:rPr>
        <w:t>de</w:t>
      </w:r>
      <w:r>
        <w:rPr>
          <w:i/>
          <w:color w:val="231F20"/>
          <w:spacing w:val="-12"/>
          <w:sz w:val="20"/>
        </w:rPr>
        <w:t> </w:t>
      </w:r>
      <w:r>
        <w:rPr>
          <w:i/>
          <w:color w:val="231F20"/>
          <w:sz w:val="20"/>
        </w:rPr>
        <w:t>México</w:t>
      </w:r>
      <w:r>
        <w:rPr>
          <w:color w:val="231F20"/>
          <w:sz w:val="20"/>
        </w:rPr>
        <w:t>,</w:t>
      </w:r>
      <w:r>
        <w:rPr>
          <w:color w:val="231F20"/>
          <w:spacing w:val="-12"/>
          <w:sz w:val="20"/>
        </w:rPr>
        <w:t> </w:t>
      </w:r>
      <w:r>
        <w:rPr>
          <w:color w:val="231F20"/>
          <w:sz w:val="20"/>
        </w:rPr>
        <w:t>Comisión</w:t>
      </w:r>
      <w:r>
        <w:rPr>
          <w:color w:val="231F20"/>
          <w:spacing w:val="-12"/>
          <w:sz w:val="20"/>
        </w:rPr>
        <w:t> </w:t>
      </w:r>
      <w:r>
        <w:rPr>
          <w:color w:val="231F20"/>
          <w:sz w:val="20"/>
        </w:rPr>
        <w:t>Nacional</w:t>
      </w:r>
      <w:r>
        <w:rPr>
          <w:color w:val="231F20"/>
          <w:spacing w:val="-11"/>
          <w:sz w:val="20"/>
        </w:rPr>
        <w:t> </w:t>
      </w:r>
      <w:r>
        <w:rPr>
          <w:color w:val="231F20"/>
          <w:sz w:val="20"/>
        </w:rPr>
        <w:t>para</w:t>
      </w:r>
      <w:r>
        <w:rPr>
          <w:color w:val="231F20"/>
          <w:spacing w:val="-12"/>
          <w:sz w:val="20"/>
        </w:rPr>
        <w:t> </w:t>
      </w:r>
      <w:r>
        <w:rPr>
          <w:color w:val="231F20"/>
          <w:sz w:val="20"/>
        </w:rPr>
        <w:t>el</w:t>
      </w:r>
      <w:r>
        <w:rPr>
          <w:color w:val="231F20"/>
          <w:spacing w:val="-12"/>
          <w:sz w:val="20"/>
        </w:rPr>
        <w:t> </w:t>
      </w:r>
      <w:r>
        <w:rPr>
          <w:color w:val="231F20"/>
          <w:sz w:val="20"/>
        </w:rPr>
        <w:t>Desarrollo de los Pueblos Indígenas, Programa de las Naciones Unidas para el Desarrollo, coord. Enrique Serrano Carreto, CDI, PNUD,</w:t>
      </w:r>
      <w:r>
        <w:rPr>
          <w:color w:val="231F20"/>
          <w:spacing w:val="-20"/>
          <w:sz w:val="20"/>
        </w:rPr>
        <w:t> </w:t>
      </w:r>
      <w:r>
        <w:rPr>
          <w:color w:val="231F20"/>
          <w:sz w:val="20"/>
        </w:rPr>
        <w:t>México.</w:t>
      </w:r>
    </w:p>
    <w:p>
      <w:pPr>
        <w:spacing w:line="210" w:lineRule="exact" w:before="113"/>
        <w:ind w:left="117" w:right="115" w:firstLine="0"/>
        <w:jc w:val="both"/>
        <w:rPr>
          <w:sz w:val="20"/>
        </w:rPr>
      </w:pPr>
      <w:r>
        <w:rPr>
          <w:color w:val="231F20"/>
          <w:sz w:val="20"/>
        </w:rPr>
        <w:t>CELADE, 2006, Manual sobre indicadores de calidad de vida en la vejez, Centro Latinoamericano</w:t>
      </w:r>
      <w:r>
        <w:rPr>
          <w:color w:val="231F20"/>
          <w:spacing w:val="-8"/>
          <w:sz w:val="20"/>
        </w:rPr>
        <w:t> </w:t>
      </w:r>
      <w:r>
        <w:rPr>
          <w:color w:val="231F20"/>
          <w:sz w:val="20"/>
        </w:rPr>
        <w:t>y</w:t>
      </w:r>
      <w:r>
        <w:rPr>
          <w:color w:val="231F20"/>
          <w:spacing w:val="-7"/>
          <w:sz w:val="20"/>
        </w:rPr>
        <w:t> </w:t>
      </w:r>
      <w:r>
        <w:rPr>
          <w:color w:val="231F20"/>
          <w:sz w:val="20"/>
        </w:rPr>
        <w:t>Caribeño</w:t>
      </w:r>
      <w:r>
        <w:rPr>
          <w:color w:val="231F20"/>
          <w:spacing w:val="-7"/>
          <w:sz w:val="20"/>
        </w:rPr>
        <w:t> </w:t>
      </w:r>
      <w:r>
        <w:rPr>
          <w:color w:val="231F20"/>
          <w:sz w:val="20"/>
        </w:rPr>
        <w:t>de</w:t>
      </w:r>
      <w:r>
        <w:rPr>
          <w:color w:val="231F20"/>
          <w:spacing w:val="-7"/>
          <w:sz w:val="20"/>
        </w:rPr>
        <w:t> </w:t>
      </w:r>
      <w:r>
        <w:rPr>
          <w:color w:val="231F20"/>
          <w:sz w:val="20"/>
        </w:rPr>
        <w:t>Demografía,</w:t>
      </w:r>
      <w:r>
        <w:rPr>
          <w:color w:val="231F20"/>
          <w:spacing w:val="-7"/>
          <w:sz w:val="20"/>
        </w:rPr>
        <w:t> </w:t>
      </w:r>
      <w:r>
        <w:rPr>
          <w:color w:val="231F20"/>
          <w:sz w:val="20"/>
        </w:rPr>
        <w:t>División</w:t>
      </w:r>
      <w:r>
        <w:rPr>
          <w:color w:val="231F20"/>
          <w:spacing w:val="-7"/>
          <w:sz w:val="20"/>
        </w:rPr>
        <w:t> </w:t>
      </w:r>
      <w:r>
        <w:rPr>
          <w:color w:val="231F20"/>
          <w:sz w:val="20"/>
        </w:rPr>
        <w:t>de</w:t>
      </w:r>
      <w:r>
        <w:rPr>
          <w:color w:val="231F20"/>
          <w:spacing w:val="-7"/>
          <w:sz w:val="20"/>
        </w:rPr>
        <w:t> </w:t>
      </w:r>
      <w:r>
        <w:rPr>
          <w:color w:val="231F20"/>
          <w:sz w:val="20"/>
        </w:rPr>
        <w:t>Población</w:t>
      </w:r>
      <w:r>
        <w:rPr>
          <w:color w:val="231F20"/>
          <w:spacing w:val="-7"/>
          <w:sz w:val="20"/>
        </w:rPr>
        <w:t> </w:t>
      </w:r>
      <w:r>
        <w:rPr>
          <w:color w:val="231F20"/>
          <w:sz w:val="20"/>
        </w:rPr>
        <w:t>de</w:t>
      </w:r>
      <w:r>
        <w:rPr>
          <w:color w:val="231F20"/>
          <w:spacing w:val="-7"/>
          <w:sz w:val="20"/>
        </w:rPr>
        <w:t> </w:t>
      </w:r>
      <w:r>
        <w:rPr>
          <w:color w:val="231F20"/>
          <w:sz w:val="20"/>
        </w:rPr>
        <w:t>la</w:t>
      </w:r>
      <w:r>
        <w:rPr>
          <w:color w:val="231F20"/>
          <w:spacing w:val="-7"/>
          <w:sz w:val="20"/>
        </w:rPr>
        <w:t> </w:t>
      </w:r>
      <w:r>
        <w:rPr>
          <w:color w:val="231F20"/>
          <w:spacing w:val="-4"/>
          <w:sz w:val="20"/>
        </w:rPr>
        <w:t>CEPAL, </w:t>
      </w:r>
      <w:r>
        <w:rPr>
          <w:color w:val="231F20"/>
          <w:sz w:val="20"/>
        </w:rPr>
        <w:t>Naciones Unidas, Santiago de</w:t>
      </w:r>
      <w:r>
        <w:rPr>
          <w:color w:val="231F20"/>
          <w:spacing w:val="-20"/>
          <w:sz w:val="20"/>
        </w:rPr>
        <w:t> </w:t>
      </w:r>
      <w:r>
        <w:rPr>
          <w:color w:val="231F20"/>
          <w:sz w:val="20"/>
        </w:rPr>
        <w:t>Chile.</w:t>
      </w:r>
    </w:p>
    <w:p>
      <w:pPr>
        <w:spacing w:line="210" w:lineRule="exact" w:before="113"/>
        <w:ind w:left="117" w:right="115" w:firstLine="0"/>
        <w:jc w:val="both"/>
        <w:rPr>
          <w:sz w:val="20"/>
        </w:rPr>
      </w:pPr>
      <w:r>
        <w:rPr>
          <w:color w:val="231F20"/>
          <w:sz w:val="20"/>
        </w:rPr>
        <w:t>CHECA, S., 1996, “Uso y gestión de los servicios de salud pública en la atención del embarazo y regulación de la fecundidad”, en </w:t>
      </w:r>
      <w:r>
        <w:rPr>
          <w:i/>
          <w:color w:val="231F20"/>
          <w:sz w:val="20"/>
        </w:rPr>
        <w:t>Revista del Hospital Materno </w:t>
      </w:r>
      <w:r>
        <w:rPr>
          <w:i/>
          <w:color w:val="231F20"/>
          <w:sz w:val="20"/>
        </w:rPr>
        <w:t>Infantil Ramón Sardá</w:t>
      </w:r>
      <w:r>
        <w:rPr>
          <w:color w:val="231F20"/>
          <w:sz w:val="20"/>
        </w:rPr>
        <w:t>, 1996; 15(1): 12-16.</w:t>
      </w:r>
    </w:p>
    <w:p>
      <w:pPr>
        <w:spacing w:line="210" w:lineRule="exact" w:before="113"/>
        <w:ind w:left="117" w:right="115" w:firstLine="0"/>
        <w:jc w:val="both"/>
        <w:rPr>
          <w:sz w:val="20"/>
        </w:rPr>
      </w:pPr>
      <w:r>
        <w:rPr>
          <w:color w:val="231F20"/>
          <w:sz w:val="20"/>
        </w:rPr>
        <w:t>CONAPO, 2005, </w:t>
      </w:r>
      <w:r>
        <w:rPr>
          <w:i/>
          <w:color w:val="231F20"/>
          <w:sz w:val="20"/>
        </w:rPr>
        <w:t>Índices de marginación a nivel de localidad 2005</w:t>
      </w:r>
      <w:r>
        <w:rPr>
          <w:color w:val="231F20"/>
          <w:sz w:val="20"/>
        </w:rPr>
        <w:t>, Consejo Na- cional de Población, disponible en: </w:t>
      </w:r>
      <w:hyperlink r:id="rId103">
        <w:r>
          <w:rPr>
            <w:color w:val="231F20"/>
            <w:sz w:val="20"/>
          </w:rPr>
          <w:t>http://www.conapo.gob.mx/</w:t>
        </w:r>
      </w:hyperlink>
      <w:r>
        <w:rPr>
          <w:color w:val="231F20"/>
          <w:sz w:val="20"/>
        </w:rPr>
        <w:t> Consultado el 5 de junio de 2008.</w:t>
      </w:r>
    </w:p>
    <w:p>
      <w:pPr>
        <w:spacing w:line="210" w:lineRule="exact" w:before="113"/>
        <w:ind w:left="117" w:right="115" w:firstLine="0"/>
        <w:jc w:val="both"/>
        <w:rPr>
          <w:sz w:val="20"/>
        </w:rPr>
      </w:pPr>
      <w:r>
        <w:rPr>
          <w:color w:val="231F20"/>
          <w:sz w:val="20"/>
        </w:rPr>
        <w:t>CONAPO, 2007, </w:t>
      </w:r>
      <w:r>
        <w:rPr>
          <w:i/>
          <w:color w:val="231F20"/>
          <w:sz w:val="20"/>
        </w:rPr>
        <w:t>Proyecciones de la población de México 2005-2050</w:t>
      </w:r>
      <w:r>
        <w:rPr>
          <w:color w:val="231F20"/>
          <w:sz w:val="20"/>
        </w:rPr>
        <w:t>, Consejo Nacional de Población, isponible en: </w:t>
      </w:r>
      <w:hyperlink r:id="rId137">
        <w:r>
          <w:rPr>
            <w:color w:val="231F20"/>
            <w:sz w:val="20"/>
          </w:rPr>
          <w:t>http://www.conapo.gob.mx/00cifras/5.htm</w:t>
        </w:r>
      </w:hyperlink>
      <w:r>
        <w:rPr>
          <w:color w:val="231F20"/>
          <w:sz w:val="20"/>
        </w:rPr>
        <w:t> Consultado el 6 de marzo de 2008.</w:t>
      </w:r>
    </w:p>
    <w:p>
      <w:pPr>
        <w:spacing w:line="210" w:lineRule="exact" w:before="113"/>
        <w:ind w:left="117" w:right="115" w:firstLine="0"/>
        <w:jc w:val="both"/>
        <w:rPr>
          <w:sz w:val="20"/>
        </w:rPr>
      </w:pPr>
      <w:r>
        <w:rPr>
          <w:color w:val="231F20"/>
          <w:sz w:val="20"/>
        </w:rPr>
        <w:t>CONAPO, 2008, </w:t>
      </w:r>
      <w:r>
        <w:rPr>
          <w:i/>
          <w:color w:val="231F20"/>
          <w:sz w:val="20"/>
        </w:rPr>
        <w:t>ProgramaNacionaldePoblación2008-2012</w:t>
      </w:r>
      <w:r>
        <w:rPr>
          <w:color w:val="231F20"/>
          <w:sz w:val="20"/>
        </w:rPr>
        <w:t>,ConsejoNacionalde Población, en </w:t>
      </w:r>
      <w:hyperlink r:id="rId138">
        <w:r>
          <w:rPr>
            <w:color w:val="231F20"/>
            <w:sz w:val="20"/>
          </w:rPr>
          <w:t>http://www.normateca.gob.mx/Archivos/32_D_1729_05-11-2008.</w:t>
        </w:r>
      </w:hyperlink>
      <w:r>
        <w:rPr>
          <w:color w:val="231F20"/>
          <w:sz w:val="20"/>
        </w:rPr>
        <w:t> pdf</w:t>
      </w:r>
    </w:p>
    <w:p>
      <w:pPr>
        <w:spacing w:line="210" w:lineRule="exact" w:before="113"/>
        <w:ind w:left="117" w:right="114" w:firstLine="0"/>
        <w:jc w:val="both"/>
        <w:rPr>
          <w:sz w:val="20"/>
        </w:rPr>
      </w:pPr>
      <w:r>
        <w:rPr>
          <w:color w:val="231F20"/>
          <w:sz w:val="20"/>
        </w:rPr>
        <w:t>CONAPO, 2010, </w:t>
      </w:r>
      <w:r>
        <w:rPr>
          <w:i/>
          <w:color w:val="231F20"/>
          <w:sz w:val="20"/>
        </w:rPr>
        <w:t>Informe de México: el cambio demográfico, el envejecimiento  </w:t>
      </w:r>
      <w:r>
        <w:rPr>
          <w:i/>
          <w:color w:val="231F20"/>
          <w:sz w:val="20"/>
        </w:rPr>
        <w:t>y la migración internacional en México, 2008</w:t>
      </w:r>
      <w:r>
        <w:rPr>
          <w:color w:val="231F20"/>
          <w:sz w:val="20"/>
        </w:rPr>
        <w:t>, Consejo Nacional de Población, disponible en </w:t>
      </w:r>
      <w:hyperlink r:id="rId139">
        <w:r>
          <w:rPr>
            <w:color w:val="231F20"/>
            <w:sz w:val="20"/>
          </w:rPr>
          <w:t>http://www.conapo.gob.mx/prensa/2008/02cepal.pdf</w:t>
        </w:r>
      </w:hyperlink>
      <w:r>
        <w:rPr>
          <w:color w:val="231F20"/>
          <w:sz w:val="20"/>
        </w:rPr>
        <w:t> consultado el 18 de mayo de</w:t>
      </w:r>
      <w:r>
        <w:rPr>
          <w:color w:val="231F20"/>
          <w:spacing w:val="-1"/>
          <w:sz w:val="20"/>
        </w:rPr>
        <w:t> </w:t>
      </w:r>
      <w:r>
        <w:rPr>
          <w:color w:val="231F20"/>
          <w:sz w:val="20"/>
        </w:rPr>
        <w:t>2010.</w:t>
      </w:r>
    </w:p>
    <w:p>
      <w:pPr>
        <w:spacing w:line="210" w:lineRule="exact" w:before="113"/>
        <w:ind w:left="117" w:right="110" w:firstLine="0"/>
        <w:jc w:val="both"/>
        <w:rPr>
          <w:sz w:val="20"/>
        </w:rPr>
      </w:pPr>
      <w:r>
        <w:rPr>
          <w:color w:val="231F20"/>
          <w:sz w:val="20"/>
        </w:rPr>
        <w:t>DEGPLADES, 2006, Dirección General de Planeación y Desarrollo en Salud, disponible en </w:t>
      </w:r>
      <w:hyperlink r:id="rId140">
        <w:r>
          <w:rPr>
            <w:color w:val="231F20"/>
            <w:sz w:val="20"/>
          </w:rPr>
          <w:t>http://dgplades.salud.gob.mx/2006/htdocs/Enfoque%20intercultu-</w:t>
        </w:r>
      </w:hyperlink>
      <w:r>
        <w:rPr>
          <w:color w:val="231F20"/>
          <w:sz w:val="20"/>
        </w:rPr>
        <w:t> ral.pdf </w:t>
      </w:r>
      <w:hyperlink r:id="rId141">
        <w:r>
          <w:rPr>
            <w:color w:val="231F20"/>
            <w:sz w:val="20"/>
          </w:rPr>
          <w:t>/http://dgplades.salud.gob.mx/2006/htdocs/dmtdi/barreras_culturales.pdf</w:t>
        </w:r>
      </w:hyperlink>
      <w:r>
        <w:rPr>
          <w:color w:val="231F20"/>
          <w:sz w:val="20"/>
        </w:rPr>
        <w:t> Consultado el 2 de junio de 2008.</w:t>
      </w:r>
    </w:p>
    <w:p>
      <w:pPr>
        <w:spacing w:line="210" w:lineRule="exact" w:before="113"/>
        <w:ind w:left="117" w:right="115" w:firstLine="0"/>
        <w:jc w:val="both"/>
        <w:rPr>
          <w:sz w:val="20"/>
        </w:rPr>
      </w:pPr>
      <w:r>
        <w:rPr>
          <w:color w:val="231F20"/>
          <w:sz w:val="20"/>
        </w:rPr>
        <w:t>DONABEDIAN, A., 1998, </w:t>
      </w:r>
      <w:r>
        <w:rPr>
          <w:i/>
          <w:color w:val="231F20"/>
          <w:sz w:val="20"/>
        </w:rPr>
        <w:t>Los espacios de la salud: aspectos fundamentales de </w:t>
      </w:r>
      <w:r>
        <w:rPr>
          <w:i/>
          <w:color w:val="231F20"/>
          <w:sz w:val="20"/>
        </w:rPr>
        <w:t>la organización  de la atención médica</w:t>
      </w:r>
      <w:r>
        <w:rPr>
          <w:color w:val="231F20"/>
          <w:sz w:val="20"/>
        </w:rPr>
        <w:t>, Fondo de Cultura Económica, México.</w:t>
      </w:r>
    </w:p>
    <w:p>
      <w:pPr>
        <w:spacing w:after="0" w:line="210" w:lineRule="exact"/>
        <w:jc w:val="both"/>
        <w:rPr>
          <w:sz w:val="20"/>
        </w:rPr>
        <w:sectPr>
          <w:pgSz w:w="9360" w:h="13040"/>
          <w:pgMar w:header="0" w:footer="496" w:top="840" w:bottom="680" w:left="1300" w:right="1300"/>
        </w:sectPr>
      </w:pPr>
    </w:p>
    <w:p>
      <w:pPr>
        <w:spacing w:before="45"/>
        <w:ind w:left="117" w:right="18" w:firstLine="537"/>
        <w:jc w:val="left"/>
        <w:rPr>
          <w:rFonts w:ascii="Arial" w:hAnsi="Arial"/>
          <w:i/>
          <w:sz w:val="20"/>
        </w:rPr>
      </w:pP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retos</w:t>
      </w:r>
      <w:r>
        <w:rPr>
          <w:rFonts w:ascii="Arial" w:hAnsi="Arial"/>
          <w:color w:val="231F20"/>
          <w:spacing w:val="-14"/>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atención</w:t>
      </w:r>
      <w:r>
        <w:rPr>
          <w:rFonts w:ascii="Arial" w:hAnsi="Arial"/>
          <w:color w:val="231F20"/>
          <w:spacing w:val="-14"/>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salud</w:t>
      </w:r>
      <w:r>
        <w:rPr>
          <w:rFonts w:ascii="Arial" w:hAnsi="Arial"/>
          <w:color w:val="231F20"/>
          <w:spacing w:val="-15"/>
          <w:w w:val="70"/>
          <w:sz w:val="20"/>
        </w:rPr>
        <w:t> </w:t>
      </w:r>
      <w:r>
        <w:rPr>
          <w:rFonts w:ascii="Arial" w:hAnsi="Arial"/>
          <w:color w:val="231F20"/>
          <w:w w:val="70"/>
          <w:sz w:val="20"/>
        </w:rPr>
        <w:t>para</w:t>
      </w:r>
      <w:r>
        <w:rPr>
          <w:rFonts w:ascii="Arial" w:hAnsi="Arial"/>
          <w:color w:val="231F20"/>
          <w:spacing w:val="-15"/>
          <w:w w:val="70"/>
          <w:sz w:val="20"/>
        </w:rPr>
        <w:t> </w:t>
      </w:r>
      <w:r>
        <w:rPr>
          <w:rFonts w:ascii="Arial" w:hAnsi="Arial"/>
          <w:color w:val="231F20"/>
          <w:w w:val="70"/>
          <w:sz w:val="20"/>
        </w:rPr>
        <w:t>adultos</w:t>
      </w:r>
      <w:r>
        <w:rPr>
          <w:rFonts w:ascii="Arial" w:hAnsi="Arial"/>
          <w:color w:val="231F20"/>
          <w:spacing w:val="-15"/>
          <w:w w:val="70"/>
          <w:sz w:val="20"/>
        </w:rPr>
        <w:t> </w:t>
      </w:r>
      <w:r>
        <w:rPr>
          <w:rFonts w:ascii="Arial" w:hAnsi="Arial"/>
          <w:color w:val="231F20"/>
          <w:w w:val="70"/>
          <w:sz w:val="20"/>
        </w:rPr>
        <w:t>mayores...</w:t>
      </w:r>
      <w:r>
        <w:rPr>
          <w:rFonts w:ascii="Arial" w:hAnsi="Arial"/>
          <w:color w:val="231F20"/>
          <w:spacing w:val="-15"/>
          <w:w w:val="70"/>
          <w:sz w:val="20"/>
        </w:rPr>
        <w:t> </w:t>
      </w:r>
      <w:r>
        <w:rPr>
          <w:rFonts w:ascii="Arial" w:hAnsi="Arial"/>
          <w:color w:val="231F20"/>
          <w:w w:val="70"/>
          <w:sz w:val="20"/>
        </w:rPr>
        <w:t>/Blanca</w:t>
      </w:r>
      <w:r>
        <w:rPr>
          <w:rFonts w:ascii="Arial" w:hAnsi="Arial"/>
          <w:color w:val="231F20"/>
          <w:spacing w:val="-22"/>
          <w:w w:val="70"/>
          <w:sz w:val="20"/>
        </w:rPr>
        <w:t> </w:t>
      </w:r>
      <w:r>
        <w:rPr>
          <w:rFonts w:ascii="Arial" w:hAnsi="Arial"/>
          <w:color w:val="231F20"/>
          <w:w w:val="70"/>
          <w:sz w:val="20"/>
        </w:rPr>
        <w:t>Estela</w:t>
      </w:r>
      <w:r>
        <w:rPr>
          <w:rFonts w:ascii="Arial" w:hAnsi="Arial"/>
          <w:color w:val="231F20"/>
          <w:spacing w:val="-22"/>
          <w:w w:val="70"/>
          <w:sz w:val="20"/>
        </w:rPr>
        <w:t> </w:t>
      </w:r>
      <w:r>
        <w:rPr>
          <w:rFonts w:ascii="Arial" w:hAnsi="Arial"/>
          <w:color w:val="231F20"/>
          <w:w w:val="70"/>
          <w:sz w:val="20"/>
        </w:rPr>
        <w:t>Pelcastre-Villafuerte</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rPr>
          <w:rFonts w:ascii="Arial"/>
          <w:i/>
          <w:sz w:val="20"/>
        </w:rPr>
      </w:pPr>
    </w:p>
    <w:p>
      <w:pPr>
        <w:spacing w:line="210" w:lineRule="exact" w:before="123"/>
        <w:ind w:left="117" w:right="115" w:firstLine="0"/>
        <w:jc w:val="both"/>
        <w:rPr>
          <w:sz w:val="20"/>
        </w:rPr>
      </w:pPr>
      <w:r>
        <w:rPr>
          <w:color w:val="231F20"/>
          <w:sz w:val="20"/>
        </w:rPr>
        <w:t>FAMILY CARE INTERNATIONAL, 1998, </w:t>
      </w:r>
      <w:r>
        <w:rPr>
          <w:i/>
          <w:color w:val="231F20"/>
          <w:sz w:val="20"/>
        </w:rPr>
        <w:t>Mortalidad materna</w:t>
      </w:r>
      <w:r>
        <w:rPr>
          <w:color w:val="231F20"/>
          <w:sz w:val="20"/>
        </w:rPr>
        <w:t>, disponible en: </w:t>
      </w:r>
      <w:hyperlink r:id="rId142">
        <w:r>
          <w:rPr>
            <w:color w:val="231F20"/>
            <w:sz w:val="20"/>
          </w:rPr>
          <w:t>http://www.safemotherhood.org/resources/pdf/s_tech_facts.pdf.</w:t>
        </w:r>
      </w:hyperlink>
      <w:r>
        <w:rPr>
          <w:color w:val="231F20"/>
          <w:sz w:val="20"/>
        </w:rPr>
        <w:t> Consultado el 3 de mayo de 2005.</w:t>
      </w:r>
    </w:p>
    <w:p>
      <w:pPr>
        <w:spacing w:line="210" w:lineRule="exact" w:before="113"/>
        <w:ind w:left="117" w:right="115" w:firstLine="0"/>
        <w:jc w:val="both"/>
        <w:rPr>
          <w:sz w:val="20"/>
        </w:rPr>
      </w:pPr>
      <w:r>
        <w:rPr>
          <w:color w:val="231F20"/>
          <w:sz w:val="20"/>
        </w:rPr>
        <w:t>INEGI, 2010, Instituto Nacional de Estadística y Geografía, disponible en http:// www3.inegi.org.mx/sistemas/mexicocifras/default.aspx, consultado el 21 de oc- tubre de 2012.</w:t>
      </w:r>
    </w:p>
    <w:p>
      <w:pPr>
        <w:spacing w:line="210" w:lineRule="exact" w:before="113"/>
        <w:ind w:left="117" w:right="115" w:firstLine="0"/>
        <w:jc w:val="both"/>
        <w:rPr>
          <w:sz w:val="20"/>
        </w:rPr>
      </w:pPr>
      <w:r>
        <w:rPr>
          <w:color w:val="231F20"/>
          <w:sz w:val="20"/>
        </w:rPr>
        <w:t>INEGI, 2012, Instituto Nacional de Estadística y Geografía, disponible en http:// www3.inegi.org.mx/sistemas/mexicocifras/default.aspx, consultado el 21 de oc- tubre de 2012.</w:t>
      </w:r>
    </w:p>
    <w:p>
      <w:pPr>
        <w:spacing w:line="210" w:lineRule="exact" w:before="113"/>
        <w:ind w:left="117" w:right="115" w:firstLine="0"/>
        <w:jc w:val="both"/>
        <w:rPr>
          <w:sz w:val="20"/>
        </w:rPr>
      </w:pPr>
      <w:r>
        <w:rPr>
          <w:color w:val="231F20"/>
          <w:sz w:val="20"/>
        </w:rPr>
        <w:t>LAURELL, C., 1994, “Sobre la concepción biológica y social del proceso salud- enfermedad”,</w:t>
      </w:r>
      <w:r>
        <w:rPr>
          <w:color w:val="231F20"/>
          <w:spacing w:val="-11"/>
          <w:sz w:val="20"/>
        </w:rPr>
        <w:t> </w:t>
      </w:r>
      <w:r>
        <w:rPr>
          <w:color w:val="231F20"/>
          <w:sz w:val="20"/>
        </w:rPr>
        <w:t>en</w:t>
      </w:r>
      <w:r>
        <w:rPr>
          <w:color w:val="231F20"/>
          <w:spacing w:val="-11"/>
          <w:sz w:val="20"/>
        </w:rPr>
        <w:t> </w:t>
      </w:r>
      <w:r>
        <w:rPr>
          <w:color w:val="231F20"/>
          <w:sz w:val="20"/>
        </w:rPr>
        <w:t>Organización</w:t>
      </w:r>
      <w:r>
        <w:rPr>
          <w:color w:val="231F20"/>
          <w:spacing w:val="-11"/>
          <w:sz w:val="20"/>
        </w:rPr>
        <w:t> </w:t>
      </w:r>
      <w:r>
        <w:rPr>
          <w:color w:val="231F20"/>
          <w:sz w:val="20"/>
        </w:rPr>
        <w:t>Panamericana</w:t>
      </w:r>
      <w:r>
        <w:rPr>
          <w:color w:val="231F20"/>
          <w:spacing w:val="-10"/>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Salud,</w:t>
      </w:r>
      <w:r>
        <w:rPr>
          <w:color w:val="231F20"/>
          <w:spacing w:val="-10"/>
          <w:sz w:val="20"/>
        </w:rPr>
        <w:t> </w:t>
      </w:r>
      <w:r>
        <w:rPr>
          <w:i/>
          <w:color w:val="231F20"/>
          <w:sz w:val="20"/>
        </w:rPr>
        <w:t>Lo</w:t>
      </w:r>
      <w:r>
        <w:rPr>
          <w:i/>
          <w:color w:val="231F20"/>
          <w:spacing w:val="-11"/>
          <w:sz w:val="20"/>
        </w:rPr>
        <w:t> </w:t>
      </w:r>
      <w:r>
        <w:rPr>
          <w:i/>
          <w:color w:val="231F20"/>
          <w:sz w:val="20"/>
        </w:rPr>
        <w:t>biológico</w:t>
      </w:r>
      <w:r>
        <w:rPr>
          <w:i/>
          <w:color w:val="231F20"/>
          <w:spacing w:val="-11"/>
          <w:sz w:val="20"/>
        </w:rPr>
        <w:t> </w:t>
      </w:r>
      <w:r>
        <w:rPr>
          <w:i/>
          <w:color w:val="231F20"/>
          <w:sz w:val="20"/>
        </w:rPr>
        <w:t>y</w:t>
      </w:r>
      <w:r>
        <w:rPr>
          <w:i/>
          <w:color w:val="231F20"/>
          <w:spacing w:val="-11"/>
          <w:sz w:val="20"/>
        </w:rPr>
        <w:t> </w:t>
      </w:r>
      <w:r>
        <w:rPr>
          <w:i/>
          <w:color w:val="231F20"/>
          <w:sz w:val="20"/>
        </w:rPr>
        <w:t>lo</w:t>
      </w:r>
      <w:r>
        <w:rPr>
          <w:i/>
          <w:color w:val="231F20"/>
          <w:spacing w:val="-11"/>
          <w:sz w:val="20"/>
        </w:rPr>
        <w:t> </w:t>
      </w:r>
      <w:r>
        <w:rPr>
          <w:i/>
          <w:color w:val="231F20"/>
          <w:sz w:val="20"/>
        </w:rPr>
        <w:t>social: </w:t>
      </w:r>
      <w:r>
        <w:rPr>
          <w:i/>
          <w:color w:val="231F20"/>
          <w:sz w:val="20"/>
        </w:rPr>
        <w:t>su articulación en la formación del personal de salud</w:t>
      </w:r>
      <w:r>
        <w:rPr>
          <w:color w:val="231F20"/>
          <w:sz w:val="20"/>
        </w:rPr>
        <w:t>, Washington,</w:t>
      </w:r>
      <w:r>
        <w:rPr>
          <w:color w:val="231F20"/>
          <w:spacing w:val="-34"/>
          <w:sz w:val="20"/>
        </w:rPr>
        <w:t> </w:t>
      </w:r>
      <w:r>
        <w:rPr>
          <w:color w:val="231F20"/>
          <w:sz w:val="20"/>
        </w:rPr>
        <w:t>D.C.</w:t>
      </w:r>
    </w:p>
    <w:p>
      <w:pPr>
        <w:spacing w:line="210" w:lineRule="exact" w:before="113"/>
        <w:ind w:left="117" w:right="115" w:firstLine="0"/>
        <w:jc w:val="both"/>
        <w:rPr>
          <w:sz w:val="20"/>
        </w:rPr>
      </w:pPr>
      <w:r>
        <w:rPr>
          <w:color w:val="231F20"/>
          <w:sz w:val="20"/>
        </w:rPr>
        <w:t>LERÍN,</w:t>
      </w:r>
      <w:r>
        <w:rPr>
          <w:color w:val="231F20"/>
          <w:spacing w:val="-11"/>
          <w:sz w:val="20"/>
        </w:rPr>
        <w:t> </w:t>
      </w:r>
      <w:r>
        <w:rPr>
          <w:color w:val="231F20"/>
          <w:sz w:val="20"/>
        </w:rPr>
        <w:t>S.,</w:t>
      </w:r>
      <w:r>
        <w:rPr>
          <w:color w:val="231F20"/>
          <w:spacing w:val="-10"/>
          <w:sz w:val="20"/>
        </w:rPr>
        <w:t> </w:t>
      </w:r>
      <w:r>
        <w:rPr>
          <w:color w:val="231F20"/>
          <w:sz w:val="20"/>
        </w:rPr>
        <w:t>2004,</w:t>
      </w:r>
      <w:r>
        <w:rPr>
          <w:color w:val="231F20"/>
          <w:spacing w:val="-10"/>
          <w:sz w:val="20"/>
        </w:rPr>
        <w:t> </w:t>
      </w:r>
      <w:r>
        <w:rPr>
          <w:color w:val="231F20"/>
          <w:sz w:val="20"/>
        </w:rPr>
        <w:t>“Antropología</w:t>
      </w:r>
      <w:r>
        <w:rPr>
          <w:color w:val="231F20"/>
          <w:spacing w:val="-11"/>
          <w:sz w:val="20"/>
        </w:rPr>
        <w:t> </w:t>
      </w:r>
      <w:r>
        <w:rPr>
          <w:color w:val="231F20"/>
          <w:sz w:val="20"/>
        </w:rPr>
        <w:t>y</w:t>
      </w:r>
      <w:r>
        <w:rPr>
          <w:color w:val="231F20"/>
          <w:spacing w:val="-10"/>
          <w:sz w:val="20"/>
        </w:rPr>
        <w:t> </w:t>
      </w:r>
      <w:r>
        <w:rPr>
          <w:color w:val="231F20"/>
          <w:sz w:val="20"/>
        </w:rPr>
        <w:t>salud</w:t>
      </w:r>
      <w:r>
        <w:rPr>
          <w:color w:val="231F20"/>
          <w:spacing w:val="-10"/>
          <w:sz w:val="20"/>
        </w:rPr>
        <w:t> </w:t>
      </w:r>
      <w:r>
        <w:rPr>
          <w:color w:val="231F20"/>
          <w:sz w:val="20"/>
        </w:rPr>
        <w:t>intercultural.</w:t>
      </w:r>
      <w:r>
        <w:rPr>
          <w:color w:val="231F20"/>
          <w:spacing w:val="-11"/>
          <w:sz w:val="20"/>
        </w:rPr>
        <w:t> </w:t>
      </w:r>
      <w:r>
        <w:rPr>
          <w:color w:val="231F20"/>
          <w:sz w:val="20"/>
        </w:rPr>
        <w:t>Desafíos</w:t>
      </w:r>
      <w:r>
        <w:rPr>
          <w:color w:val="231F20"/>
          <w:spacing w:val="-10"/>
          <w:sz w:val="20"/>
        </w:rPr>
        <w:t> </w:t>
      </w:r>
      <w:r>
        <w:rPr>
          <w:color w:val="231F20"/>
          <w:sz w:val="20"/>
        </w:rPr>
        <w:t>de</w:t>
      </w:r>
      <w:r>
        <w:rPr>
          <w:color w:val="231F20"/>
          <w:spacing w:val="-10"/>
          <w:sz w:val="20"/>
        </w:rPr>
        <w:t> </w:t>
      </w:r>
      <w:r>
        <w:rPr>
          <w:color w:val="231F20"/>
          <w:sz w:val="20"/>
        </w:rPr>
        <w:t>una</w:t>
      </w:r>
      <w:r>
        <w:rPr>
          <w:color w:val="231F20"/>
          <w:spacing w:val="-10"/>
          <w:sz w:val="20"/>
        </w:rPr>
        <w:t> </w:t>
      </w:r>
      <w:r>
        <w:rPr>
          <w:color w:val="231F20"/>
          <w:sz w:val="20"/>
        </w:rPr>
        <w:t>propuesta”, en </w:t>
      </w:r>
      <w:r>
        <w:rPr>
          <w:i/>
          <w:color w:val="231F20"/>
          <w:sz w:val="20"/>
        </w:rPr>
        <w:t>Desacatos</w:t>
      </w:r>
      <w:r>
        <w:rPr>
          <w:color w:val="231F20"/>
          <w:sz w:val="20"/>
        </w:rPr>
        <w:t>, (15-16):</w:t>
      </w:r>
      <w:r>
        <w:rPr>
          <w:color w:val="231F20"/>
          <w:spacing w:val="-25"/>
          <w:sz w:val="20"/>
        </w:rPr>
        <w:t> </w:t>
      </w:r>
      <w:r>
        <w:rPr>
          <w:color w:val="231F20"/>
          <w:sz w:val="20"/>
        </w:rPr>
        <w:t>111-125.</w:t>
      </w:r>
    </w:p>
    <w:p>
      <w:pPr>
        <w:spacing w:line="210" w:lineRule="exact" w:before="113"/>
        <w:ind w:left="117" w:right="115" w:firstLine="0"/>
        <w:jc w:val="both"/>
        <w:rPr>
          <w:sz w:val="20"/>
        </w:rPr>
      </w:pPr>
      <w:r>
        <w:rPr>
          <w:color w:val="231F20"/>
          <w:sz w:val="20"/>
        </w:rPr>
        <w:t>MACDONALD, M. y A. Starrs, 2003, </w:t>
      </w:r>
      <w:r>
        <w:rPr>
          <w:i/>
          <w:color w:val="231F20"/>
          <w:sz w:val="20"/>
        </w:rPr>
        <w:t>La atención calificada durante el parto. </w:t>
      </w:r>
      <w:r>
        <w:rPr>
          <w:i/>
          <w:color w:val="231F20"/>
          <w:sz w:val="20"/>
        </w:rPr>
        <w:t>Recomendaciones para políticas</w:t>
      </w:r>
      <w:r>
        <w:rPr>
          <w:color w:val="231F20"/>
          <w:sz w:val="20"/>
        </w:rPr>
        <w:t>, Maternidad Sin Riesgo/Family Care Internatio- nal, New York.</w:t>
      </w:r>
    </w:p>
    <w:p>
      <w:pPr>
        <w:spacing w:line="210" w:lineRule="exact" w:before="113"/>
        <w:ind w:left="117" w:right="115" w:firstLine="0"/>
        <w:jc w:val="both"/>
        <w:rPr>
          <w:sz w:val="20"/>
        </w:rPr>
      </w:pPr>
      <w:r>
        <w:rPr>
          <w:color w:val="231F20"/>
          <w:sz w:val="20"/>
        </w:rPr>
        <w:t>MENDOZA,</w:t>
      </w:r>
      <w:r>
        <w:rPr>
          <w:color w:val="231F20"/>
          <w:spacing w:val="-9"/>
          <w:sz w:val="20"/>
        </w:rPr>
        <w:t> </w:t>
      </w:r>
      <w:r>
        <w:rPr>
          <w:color w:val="231F20"/>
          <w:sz w:val="20"/>
        </w:rPr>
        <w:t>D.,</w:t>
      </w:r>
      <w:r>
        <w:rPr>
          <w:color w:val="231F20"/>
          <w:spacing w:val="-19"/>
          <w:sz w:val="20"/>
        </w:rPr>
        <w:t> </w:t>
      </w:r>
      <w:r>
        <w:rPr>
          <w:color w:val="231F20"/>
          <w:sz w:val="20"/>
        </w:rPr>
        <w:t>AG.</w:t>
      </w:r>
      <w:r>
        <w:rPr>
          <w:color w:val="231F20"/>
          <w:spacing w:val="-9"/>
          <w:sz w:val="20"/>
        </w:rPr>
        <w:t> </w:t>
      </w:r>
      <w:r>
        <w:rPr>
          <w:color w:val="231F20"/>
          <w:sz w:val="20"/>
        </w:rPr>
        <w:t>Nájera,</w:t>
      </w:r>
      <w:r>
        <w:rPr>
          <w:color w:val="231F20"/>
          <w:spacing w:val="-9"/>
          <w:sz w:val="20"/>
        </w:rPr>
        <w:t> </w:t>
      </w:r>
      <w:r>
        <w:rPr>
          <w:color w:val="231F20"/>
          <w:sz w:val="20"/>
        </w:rPr>
        <w:t>L.</w:t>
      </w:r>
      <w:r>
        <w:rPr>
          <w:color w:val="231F20"/>
          <w:spacing w:val="-10"/>
          <w:sz w:val="20"/>
        </w:rPr>
        <w:t> </w:t>
      </w:r>
      <w:r>
        <w:rPr>
          <w:color w:val="231F20"/>
          <w:sz w:val="20"/>
        </w:rPr>
        <w:t>De</w:t>
      </w:r>
      <w:r>
        <w:rPr>
          <w:color w:val="231F20"/>
          <w:spacing w:val="-9"/>
          <w:sz w:val="20"/>
        </w:rPr>
        <w:t> </w:t>
      </w:r>
      <w:r>
        <w:rPr>
          <w:color w:val="231F20"/>
          <w:sz w:val="20"/>
        </w:rPr>
        <w:t>la</w:t>
      </w:r>
      <w:r>
        <w:rPr>
          <w:color w:val="231F20"/>
          <w:spacing w:val="-9"/>
          <w:sz w:val="20"/>
        </w:rPr>
        <w:t> </w:t>
      </w:r>
      <w:r>
        <w:rPr>
          <w:color w:val="231F20"/>
          <w:sz w:val="20"/>
        </w:rPr>
        <w:t>Cruz,</w:t>
      </w:r>
      <w:r>
        <w:rPr>
          <w:color w:val="231F20"/>
          <w:spacing w:val="-9"/>
          <w:sz w:val="20"/>
        </w:rPr>
        <w:t> </w:t>
      </w:r>
      <w:r>
        <w:rPr>
          <w:color w:val="231F20"/>
          <w:sz w:val="20"/>
        </w:rPr>
        <w:t>J.</w:t>
      </w:r>
      <w:r>
        <w:rPr>
          <w:color w:val="231F20"/>
          <w:spacing w:val="-9"/>
          <w:sz w:val="20"/>
        </w:rPr>
        <w:t> </w:t>
      </w:r>
      <w:r>
        <w:rPr>
          <w:color w:val="231F20"/>
          <w:sz w:val="20"/>
        </w:rPr>
        <w:t>González</w:t>
      </w:r>
      <w:r>
        <w:rPr>
          <w:color w:val="231F20"/>
          <w:spacing w:val="-9"/>
          <w:sz w:val="20"/>
        </w:rPr>
        <w:t> </w:t>
      </w:r>
      <w:r>
        <w:rPr>
          <w:color w:val="231F20"/>
          <w:sz w:val="20"/>
        </w:rPr>
        <w:t>y</w:t>
      </w:r>
      <w:r>
        <w:rPr>
          <w:color w:val="231F20"/>
          <w:spacing w:val="-9"/>
          <w:sz w:val="20"/>
        </w:rPr>
        <w:t> </w:t>
      </w:r>
      <w:r>
        <w:rPr>
          <w:color w:val="231F20"/>
          <w:sz w:val="20"/>
        </w:rPr>
        <w:t>M.</w:t>
      </w:r>
      <w:r>
        <w:rPr>
          <w:color w:val="231F20"/>
          <w:spacing w:val="-9"/>
          <w:sz w:val="20"/>
        </w:rPr>
        <w:t> </w:t>
      </w:r>
      <w:r>
        <w:rPr>
          <w:color w:val="231F20"/>
          <w:sz w:val="20"/>
        </w:rPr>
        <w:t>Madrazo,</w:t>
      </w:r>
      <w:r>
        <w:rPr>
          <w:color w:val="231F20"/>
          <w:spacing w:val="-9"/>
          <w:sz w:val="20"/>
        </w:rPr>
        <w:t> </w:t>
      </w:r>
      <w:r>
        <w:rPr>
          <w:color w:val="231F20"/>
          <w:sz w:val="20"/>
        </w:rPr>
        <w:t>2000,</w:t>
      </w:r>
      <w:r>
        <w:rPr>
          <w:color w:val="231F20"/>
          <w:spacing w:val="-9"/>
          <w:sz w:val="20"/>
        </w:rPr>
        <w:t> </w:t>
      </w:r>
      <w:r>
        <w:rPr>
          <w:i/>
          <w:color w:val="231F20"/>
          <w:sz w:val="20"/>
        </w:rPr>
        <w:t>En- </w:t>
      </w:r>
      <w:r>
        <w:rPr>
          <w:i/>
          <w:color w:val="231F20"/>
          <w:sz w:val="20"/>
        </w:rPr>
        <w:t>cuesta</w:t>
      </w:r>
      <w:r>
        <w:rPr>
          <w:i/>
          <w:color w:val="231F20"/>
          <w:spacing w:val="-9"/>
          <w:sz w:val="20"/>
        </w:rPr>
        <w:t> </w:t>
      </w:r>
      <w:r>
        <w:rPr>
          <w:i/>
          <w:color w:val="231F20"/>
          <w:sz w:val="20"/>
        </w:rPr>
        <w:t>de</w:t>
      </w:r>
      <w:r>
        <w:rPr>
          <w:i/>
          <w:color w:val="231F20"/>
          <w:spacing w:val="-9"/>
          <w:sz w:val="20"/>
        </w:rPr>
        <w:t> </w:t>
      </w:r>
      <w:r>
        <w:rPr>
          <w:i/>
          <w:color w:val="231F20"/>
          <w:sz w:val="20"/>
        </w:rPr>
        <w:t>salud</w:t>
      </w:r>
      <w:r>
        <w:rPr>
          <w:i/>
          <w:color w:val="231F20"/>
          <w:spacing w:val="-9"/>
          <w:sz w:val="20"/>
        </w:rPr>
        <w:t> </w:t>
      </w:r>
      <w:r>
        <w:rPr>
          <w:i/>
          <w:color w:val="231F20"/>
          <w:sz w:val="20"/>
        </w:rPr>
        <w:t>reproductiva</w:t>
      </w:r>
      <w:r>
        <w:rPr>
          <w:i/>
          <w:color w:val="231F20"/>
          <w:spacing w:val="-9"/>
          <w:sz w:val="20"/>
        </w:rPr>
        <w:t> </w:t>
      </w:r>
      <w:r>
        <w:rPr>
          <w:i/>
          <w:color w:val="231F20"/>
          <w:sz w:val="20"/>
        </w:rPr>
        <w:t>con</w:t>
      </w:r>
      <w:r>
        <w:rPr>
          <w:i/>
          <w:color w:val="231F20"/>
          <w:spacing w:val="-9"/>
          <w:sz w:val="20"/>
        </w:rPr>
        <w:t> </w:t>
      </w:r>
      <w:r>
        <w:rPr>
          <w:i/>
          <w:color w:val="231F20"/>
          <w:sz w:val="20"/>
        </w:rPr>
        <w:t>población</w:t>
      </w:r>
      <w:r>
        <w:rPr>
          <w:i/>
          <w:color w:val="231F20"/>
          <w:spacing w:val="-9"/>
          <w:sz w:val="20"/>
        </w:rPr>
        <w:t> </w:t>
      </w:r>
      <w:r>
        <w:rPr>
          <w:i/>
          <w:color w:val="231F20"/>
          <w:sz w:val="20"/>
        </w:rPr>
        <w:t>derechohabiente:</w:t>
      </w:r>
      <w:r>
        <w:rPr>
          <w:i/>
          <w:color w:val="231F20"/>
          <w:spacing w:val="-9"/>
          <w:sz w:val="20"/>
        </w:rPr>
        <w:t> </w:t>
      </w:r>
      <w:r>
        <w:rPr>
          <w:i/>
          <w:color w:val="231F20"/>
          <w:sz w:val="20"/>
        </w:rPr>
        <w:t>documento</w:t>
      </w:r>
      <w:r>
        <w:rPr>
          <w:i/>
          <w:color w:val="231F20"/>
          <w:spacing w:val="-9"/>
          <w:sz w:val="20"/>
        </w:rPr>
        <w:t> </w:t>
      </w:r>
      <w:r>
        <w:rPr>
          <w:i/>
          <w:color w:val="231F20"/>
          <w:sz w:val="20"/>
        </w:rPr>
        <w:t>metodo- lógico</w:t>
      </w:r>
      <w:r>
        <w:rPr>
          <w:color w:val="231F20"/>
          <w:sz w:val="20"/>
        </w:rPr>
        <w:t>, Dirección de prestaciones médicas. Coordinación de Salud Reproductiva y materno infantil,</w:t>
      </w:r>
      <w:r>
        <w:rPr>
          <w:color w:val="231F20"/>
          <w:spacing w:val="-9"/>
          <w:sz w:val="20"/>
        </w:rPr>
        <w:t> </w:t>
      </w:r>
      <w:r>
        <w:rPr>
          <w:color w:val="231F20"/>
          <w:sz w:val="20"/>
        </w:rPr>
        <w:t>México.</w:t>
      </w:r>
    </w:p>
    <w:p>
      <w:pPr>
        <w:spacing w:line="210" w:lineRule="exact" w:before="113"/>
        <w:ind w:left="117" w:right="115" w:firstLine="0"/>
        <w:jc w:val="both"/>
        <w:rPr>
          <w:sz w:val="20"/>
        </w:rPr>
      </w:pPr>
      <w:r>
        <w:rPr>
          <w:color w:val="231F20"/>
          <w:sz w:val="20"/>
        </w:rPr>
        <w:t>MENDOZA FLORES ME, B. Sánchez Jiménez, M. García Cardona y H. Ávila Rosas, 2002, “Morbilidad percibida y control prenatal. Estudio de campo”, en P</w:t>
      </w:r>
      <w:r>
        <w:rPr>
          <w:i/>
          <w:color w:val="231F20"/>
          <w:sz w:val="20"/>
        </w:rPr>
        <w:t>erinatología y Reproducción Humana</w:t>
      </w:r>
      <w:r>
        <w:rPr>
          <w:color w:val="231F20"/>
          <w:sz w:val="20"/>
        </w:rPr>
        <w:t>, 16(1): 26-34.</w:t>
      </w:r>
    </w:p>
    <w:p>
      <w:pPr>
        <w:spacing w:line="210" w:lineRule="exact" w:before="113"/>
        <w:ind w:left="117" w:right="114" w:firstLine="0"/>
        <w:jc w:val="both"/>
        <w:rPr>
          <w:sz w:val="20"/>
        </w:rPr>
      </w:pPr>
      <w:r>
        <w:rPr>
          <w:color w:val="231F20"/>
          <w:sz w:val="20"/>
        </w:rPr>
        <w:t>OMS (Organización Mundial de la Salud), s/f, </w:t>
      </w:r>
      <w:r>
        <w:rPr>
          <w:i/>
          <w:color w:val="231F20"/>
          <w:sz w:val="20"/>
        </w:rPr>
        <w:t>Iniciativa Salud de los Pueblos </w:t>
      </w:r>
      <w:r>
        <w:rPr>
          <w:i/>
          <w:color w:val="231F20"/>
          <w:sz w:val="20"/>
        </w:rPr>
        <w:t>Indígenas. Lineamientos estratégicos y plan de acción 2003-2007</w:t>
      </w:r>
      <w:r>
        <w:rPr>
          <w:color w:val="231F20"/>
          <w:sz w:val="20"/>
        </w:rPr>
        <w:t>, Washington, D.C.</w:t>
      </w:r>
    </w:p>
    <w:p>
      <w:pPr>
        <w:spacing w:line="210" w:lineRule="exact" w:before="113"/>
        <w:ind w:left="117" w:right="116" w:firstLine="0"/>
        <w:jc w:val="both"/>
        <w:rPr>
          <w:sz w:val="20"/>
        </w:rPr>
      </w:pPr>
      <w:r>
        <w:rPr>
          <w:color w:val="231F20"/>
          <w:sz w:val="20"/>
        </w:rPr>
        <w:t>OMS</w:t>
      </w:r>
      <w:r>
        <w:rPr>
          <w:color w:val="231F20"/>
          <w:spacing w:val="-11"/>
          <w:sz w:val="20"/>
        </w:rPr>
        <w:t> </w:t>
      </w:r>
      <w:r>
        <w:rPr>
          <w:color w:val="231F20"/>
          <w:sz w:val="20"/>
        </w:rPr>
        <w:t>(Organización</w:t>
      </w:r>
      <w:r>
        <w:rPr>
          <w:color w:val="231F20"/>
          <w:spacing w:val="-11"/>
          <w:sz w:val="20"/>
        </w:rPr>
        <w:t> </w:t>
      </w:r>
      <w:r>
        <w:rPr>
          <w:color w:val="231F20"/>
          <w:sz w:val="20"/>
        </w:rPr>
        <w:t>Mundial</w:t>
      </w:r>
      <w:r>
        <w:rPr>
          <w:color w:val="231F20"/>
          <w:spacing w:val="-11"/>
          <w:sz w:val="20"/>
        </w:rPr>
        <w:t> </w:t>
      </w:r>
      <w:r>
        <w:rPr>
          <w:color w:val="231F20"/>
          <w:sz w:val="20"/>
        </w:rPr>
        <w:t>de</w:t>
      </w:r>
      <w:r>
        <w:rPr>
          <w:color w:val="231F20"/>
          <w:spacing w:val="-11"/>
          <w:sz w:val="20"/>
        </w:rPr>
        <w:t> </w:t>
      </w:r>
      <w:r>
        <w:rPr>
          <w:color w:val="231F20"/>
          <w:sz w:val="20"/>
        </w:rPr>
        <w:t>la</w:t>
      </w:r>
      <w:r>
        <w:rPr>
          <w:color w:val="231F20"/>
          <w:spacing w:val="-11"/>
          <w:sz w:val="20"/>
        </w:rPr>
        <w:t> </w:t>
      </w:r>
      <w:r>
        <w:rPr>
          <w:color w:val="231F20"/>
          <w:sz w:val="20"/>
        </w:rPr>
        <w:t>Salud),</w:t>
      </w:r>
      <w:r>
        <w:rPr>
          <w:color w:val="231F20"/>
          <w:spacing w:val="-11"/>
          <w:sz w:val="20"/>
        </w:rPr>
        <w:t> </w:t>
      </w:r>
      <w:r>
        <w:rPr>
          <w:color w:val="231F20"/>
          <w:sz w:val="20"/>
        </w:rPr>
        <w:t>2008,</w:t>
      </w:r>
      <w:r>
        <w:rPr>
          <w:color w:val="231F20"/>
          <w:spacing w:val="-11"/>
          <w:sz w:val="20"/>
        </w:rPr>
        <w:t> </w:t>
      </w:r>
      <w:r>
        <w:rPr>
          <w:i/>
          <w:color w:val="231F20"/>
          <w:sz w:val="20"/>
        </w:rPr>
        <w:t>Una</w:t>
      </w:r>
      <w:r>
        <w:rPr>
          <w:i/>
          <w:color w:val="231F20"/>
          <w:spacing w:val="-11"/>
          <w:sz w:val="20"/>
        </w:rPr>
        <w:t> </w:t>
      </w:r>
      <w:r>
        <w:rPr>
          <w:i/>
          <w:color w:val="231F20"/>
          <w:sz w:val="20"/>
        </w:rPr>
        <w:t>visión</w:t>
      </w:r>
      <w:r>
        <w:rPr>
          <w:i/>
          <w:color w:val="231F20"/>
          <w:spacing w:val="-12"/>
          <w:sz w:val="20"/>
        </w:rPr>
        <w:t> </w:t>
      </w:r>
      <w:r>
        <w:rPr>
          <w:i/>
          <w:color w:val="231F20"/>
          <w:sz w:val="20"/>
        </w:rPr>
        <w:t>de</w:t>
      </w:r>
      <w:r>
        <w:rPr>
          <w:i/>
          <w:color w:val="231F20"/>
          <w:spacing w:val="-11"/>
          <w:sz w:val="20"/>
        </w:rPr>
        <w:t> </w:t>
      </w:r>
      <w:r>
        <w:rPr>
          <w:i/>
          <w:color w:val="231F20"/>
          <w:sz w:val="20"/>
        </w:rPr>
        <w:t>salud</w:t>
      </w:r>
      <w:r>
        <w:rPr>
          <w:i/>
          <w:color w:val="231F20"/>
          <w:spacing w:val="-11"/>
          <w:sz w:val="20"/>
        </w:rPr>
        <w:t> </w:t>
      </w:r>
      <w:r>
        <w:rPr>
          <w:i/>
          <w:color w:val="231F20"/>
          <w:sz w:val="20"/>
        </w:rPr>
        <w:t>intercultural </w:t>
      </w:r>
      <w:r>
        <w:rPr>
          <w:i/>
          <w:color w:val="231F20"/>
          <w:sz w:val="20"/>
        </w:rPr>
        <w:t>para los pueblos indígenas de las Américas</w:t>
      </w:r>
      <w:r>
        <w:rPr>
          <w:color w:val="231F20"/>
          <w:sz w:val="20"/>
        </w:rPr>
        <w:t>, Washington,</w:t>
      </w:r>
      <w:r>
        <w:rPr>
          <w:color w:val="231F20"/>
          <w:spacing w:val="-33"/>
          <w:sz w:val="20"/>
        </w:rPr>
        <w:t> </w:t>
      </w:r>
      <w:r>
        <w:rPr>
          <w:color w:val="231F20"/>
          <w:sz w:val="20"/>
        </w:rPr>
        <w:t>D.C.</w:t>
      </w:r>
    </w:p>
    <w:p>
      <w:pPr>
        <w:spacing w:line="210" w:lineRule="exact" w:before="113"/>
        <w:ind w:left="117" w:right="115" w:firstLine="0"/>
        <w:jc w:val="both"/>
        <w:rPr>
          <w:sz w:val="20"/>
        </w:rPr>
      </w:pPr>
      <w:r>
        <w:rPr>
          <w:color w:val="231F20"/>
          <w:sz w:val="20"/>
        </w:rPr>
        <w:t>PNUD, 2010, </w:t>
      </w:r>
      <w:r>
        <w:rPr>
          <w:i/>
          <w:color w:val="231F20"/>
          <w:sz w:val="20"/>
        </w:rPr>
        <w:t>Informe sobre Desarrollo Humano de los Pueblos Indígenas en </w:t>
      </w:r>
      <w:r>
        <w:rPr>
          <w:i/>
          <w:color w:val="231F20"/>
          <w:sz w:val="20"/>
        </w:rPr>
        <w:t>México. El reto de la desigualdad de oportunidades</w:t>
      </w:r>
      <w:r>
        <w:rPr>
          <w:color w:val="231F20"/>
          <w:sz w:val="20"/>
        </w:rPr>
        <w:t>, Programa de las Naciones Unidas para el Desarrollo.</w:t>
      </w:r>
    </w:p>
    <w:p>
      <w:pPr>
        <w:spacing w:line="210" w:lineRule="exact" w:before="113"/>
        <w:ind w:left="117" w:right="115" w:firstLine="0"/>
        <w:jc w:val="both"/>
        <w:rPr>
          <w:sz w:val="20"/>
        </w:rPr>
      </w:pPr>
      <w:r>
        <w:rPr>
          <w:color w:val="231F20"/>
          <w:sz w:val="20"/>
        </w:rPr>
        <w:t>REYES L., 2001, “Población indígena mayor. El envejecimiento de la población zoque de Chiapas”, en </w:t>
      </w:r>
      <w:r>
        <w:rPr>
          <w:i/>
          <w:color w:val="231F20"/>
          <w:sz w:val="20"/>
        </w:rPr>
        <w:t>Demos </w:t>
      </w:r>
      <w:r>
        <w:rPr>
          <w:color w:val="231F20"/>
          <w:sz w:val="20"/>
        </w:rPr>
        <w:t>14, 29-30.</w:t>
      </w:r>
    </w:p>
    <w:p>
      <w:pPr>
        <w:spacing w:line="210" w:lineRule="exact" w:before="113"/>
        <w:ind w:left="117" w:right="115" w:firstLine="0"/>
        <w:jc w:val="both"/>
        <w:rPr>
          <w:sz w:val="20"/>
        </w:rPr>
      </w:pPr>
      <w:r>
        <w:rPr>
          <w:color w:val="231F20"/>
          <w:spacing w:val="-7"/>
          <w:sz w:val="20"/>
        </w:rPr>
        <w:t>SALAVERRY, </w:t>
      </w:r>
      <w:r>
        <w:rPr>
          <w:color w:val="231F20"/>
          <w:sz w:val="20"/>
        </w:rPr>
        <w:t>O., 2010, “Interculturalidad en salud. La nueva frontera de la me- dicina”, en </w:t>
      </w:r>
      <w:r>
        <w:rPr>
          <w:i/>
          <w:color w:val="231F20"/>
          <w:sz w:val="20"/>
        </w:rPr>
        <w:t>Rev Peru Med Exp Salud Publica</w:t>
      </w:r>
      <w:r>
        <w:rPr>
          <w:color w:val="231F20"/>
          <w:sz w:val="20"/>
        </w:rPr>
        <w:t>, 27(1): 6-7.</w:t>
      </w:r>
    </w:p>
    <w:p>
      <w:pPr>
        <w:spacing w:line="210" w:lineRule="exact" w:before="113"/>
        <w:ind w:left="117" w:right="115" w:firstLine="0"/>
        <w:jc w:val="both"/>
        <w:rPr>
          <w:sz w:val="20"/>
        </w:rPr>
      </w:pPr>
      <w:r>
        <w:rPr>
          <w:color w:val="231F20"/>
          <w:sz w:val="20"/>
        </w:rPr>
        <w:t>SALCEDO ROCHA A., 2000, “La experiencia del embarazo y su atención en adolescentes de estratos medio, popular y marginal”, en C. Stern, C. Echarri, </w:t>
      </w:r>
      <w:r>
        <w:rPr>
          <w:i/>
          <w:color w:val="231F20"/>
          <w:sz w:val="20"/>
        </w:rPr>
        <w:t>Sa- </w:t>
      </w:r>
      <w:r>
        <w:rPr>
          <w:i/>
          <w:color w:val="231F20"/>
          <w:sz w:val="20"/>
        </w:rPr>
        <w:t>lud reproductiva y sociedad, resultados de investigación</w:t>
      </w:r>
      <w:r>
        <w:rPr>
          <w:color w:val="231F20"/>
          <w:sz w:val="20"/>
        </w:rPr>
        <w:t>, El Colegio de México, México.</w:t>
      </w:r>
    </w:p>
    <w:p>
      <w:pPr>
        <w:spacing w:before="94"/>
        <w:ind w:left="117" w:right="0" w:firstLine="0"/>
        <w:jc w:val="both"/>
        <w:rPr>
          <w:sz w:val="20"/>
        </w:rPr>
      </w:pPr>
      <w:r>
        <w:rPr>
          <w:color w:val="231F20"/>
          <w:sz w:val="20"/>
        </w:rPr>
        <w:t>SALLERAS SL., 1985, </w:t>
      </w:r>
      <w:r>
        <w:rPr>
          <w:i/>
          <w:color w:val="231F20"/>
          <w:sz w:val="20"/>
        </w:rPr>
        <w:t>La salud y sus determinantes</w:t>
      </w:r>
      <w:r>
        <w:rPr>
          <w:color w:val="231F20"/>
          <w:sz w:val="20"/>
        </w:rPr>
        <w:t>, Díaz de Santos, Madrid.</w:t>
      </w:r>
    </w:p>
    <w:p>
      <w:pPr>
        <w:spacing w:after="0"/>
        <w:jc w:val="both"/>
        <w:rPr>
          <w:sz w:val="20"/>
        </w:rPr>
        <w:sectPr>
          <w:pgSz w:w="9360" w:h="13040"/>
          <w:pgMar w:header="0" w:footer="496" w:top="740" w:bottom="680" w:left="1300" w:right="1300"/>
        </w:sectPr>
      </w:pPr>
    </w:p>
    <w:p>
      <w:pPr>
        <w:tabs>
          <w:tab w:pos="5536" w:val="left" w:leader="none"/>
        </w:tabs>
        <w:spacing w:before="51"/>
        <w:ind w:left="115" w:right="0" w:firstLine="7"/>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9"/>
        <w:rPr>
          <w:sz w:val="19"/>
        </w:rPr>
      </w:pPr>
    </w:p>
    <w:p>
      <w:pPr>
        <w:spacing w:line="210" w:lineRule="exact" w:before="0"/>
        <w:ind w:left="115" w:right="113" w:firstLine="0"/>
        <w:jc w:val="both"/>
        <w:rPr>
          <w:sz w:val="20"/>
        </w:rPr>
      </w:pPr>
      <w:r>
        <w:rPr>
          <w:color w:val="231F20"/>
          <w:sz w:val="20"/>
        </w:rPr>
        <w:t>SECRETARÍA DE SALUD, 2006, </w:t>
      </w:r>
      <w:r>
        <w:rPr>
          <w:i/>
          <w:color w:val="231F20"/>
          <w:sz w:val="20"/>
        </w:rPr>
        <w:t>Programa Nacional de Salud 2007-2012</w:t>
      </w:r>
      <w:r>
        <w:rPr>
          <w:color w:val="231F20"/>
          <w:sz w:val="20"/>
        </w:rPr>
        <w:t>, Se- cretaría de Salud, 20, México.</w:t>
      </w:r>
    </w:p>
    <w:p>
      <w:pPr>
        <w:spacing w:line="210" w:lineRule="exact" w:before="113"/>
        <w:ind w:left="115" w:right="113" w:firstLine="0"/>
        <w:jc w:val="both"/>
        <w:rPr>
          <w:sz w:val="20"/>
        </w:rPr>
      </w:pPr>
      <w:r>
        <w:rPr>
          <w:color w:val="231F20"/>
          <w:sz w:val="20"/>
        </w:rPr>
        <w:t>SZASZ I y S. Lerner, 1999, </w:t>
      </w:r>
      <w:r>
        <w:rPr>
          <w:i/>
          <w:color w:val="231F20"/>
          <w:sz w:val="20"/>
        </w:rPr>
        <w:t>Para comprender la subjetividad</w:t>
      </w:r>
      <w:r>
        <w:rPr>
          <w:color w:val="231F20"/>
          <w:sz w:val="20"/>
        </w:rPr>
        <w:t>, El Colegio de Mé- xico, México.</w:t>
      </w:r>
    </w:p>
    <w:p>
      <w:pPr>
        <w:spacing w:line="210" w:lineRule="exact" w:before="113"/>
        <w:ind w:left="115" w:right="113" w:firstLine="0"/>
        <w:jc w:val="both"/>
        <w:rPr>
          <w:sz w:val="20"/>
        </w:rPr>
      </w:pPr>
      <w:r>
        <w:rPr>
          <w:color w:val="231F20"/>
          <w:sz w:val="20"/>
        </w:rPr>
        <w:t>VILLASANA, Susana y Laureano Reyes, 2006, </w:t>
      </w:r>
      <w:r>
        <w:rPr>
          <w:i/>
          <w:color w:val="231F20"/>
          <w:sz w:val="20"/>
        </w:rPr>
        <w:t>Diagnóstico sociodemográfico </w:t>
      </w:r>
      <w:r>
        <w:rPr>
          <w:i/>
          <w:color w:val="231F20"/>
          <w:sz w:val="20"/>
        </w:rPr>
        <w:t>de los adultos mayores indígenas de México</w:t>
      </w:r>
      <w:r>
        <w:rPr>
          <w:color w:val="231F20"/>
          <w:sz w:val="20"/>
        </w:rPr>
        <w:t>, Comisión Nacional para el Desarro- llo de los Pueblos Indígenas, México.</w:t>
      </w:r>
    </w:p>
    <w:p>
      <w:pPr>
        <w:spacing w:line="210" w:lineRule="exact" w:before="113"/>
        <w:ind w:left="115" w:right="114" w:firstLine="0"/>
        <w:jc w:val="both"/>
        <w:rPr>
          <w:sz w:val="20"/>
        </w:rPr>
      </w:pPr>
      <w:r>
        <w:rPr>
          <w:color w:val="231F20"/>
          <w:sz w:val="20"/>
        </w:rPr>
        <w:t>WONG, R. y JJ. Díaz, 2007, “Health care utilization among older Mexicans: health and socioeconomic inequalities”, en </w:t>
      </w:r>
      <w:r>
        <w:rPr>
          <w:i/>
          <w:color w:val="231F20"/>
          <w:sz w:val="20"/>
        </w:rPr>
        <w:t>Sal Púb Méx</w:t>
      </w:r>
      <w:r>
        <w:rPr>
          <w:color w:val="231F20"/>
          <w:sz w:val="20"/>
        </w:rPr>
        <w:t>, 49 (sup 4): 505-514.</w:t>
      </w:r>
    </w:p>
    <w:p>
      <w:pPr>
        <w:pStyle w:val="BodyText"/>
        <w:rPr>
          <w:sz w:val="20"/>
        </w:rPr>
      </w:pPr>
    </w:p>
    <w:p>
      <w:pPr>
        <w:spacing w:before="168"/>
        <w:ind w:left="122" w:right="0" w:firstLine="0"/>
        <w:jc w:val="both"/>
        <w:rPr>
          <w:i/>
          <w:sz w:val="22"/>
        </w:rPr>
      </w:pPr>
      <w:r>
        <w:rPr>
          <w:i/>
          <w:color w:val="231F20"/>
          <w:sz w:val="22"/>
        </w:rPr>
        <w:t>Blanca Estela Pelcastre-Villafuerte</w:t>
      </w:r>
    </w:p>
    <w:p>
      <w:pPr>
        <w:pStyle w:val="BodyText"/>
        <w:spacing w:before="2"/>
        <w:rPr>
          <w:i/>
          <w:sz w:val="23"/>
        </w:rPr>
      </w:pPr>
    </w:p>
    <w:p>
      <w:pPr>
        <w:spacing w:line="247" w:lineRule="auto" w:before="0"/>
        <w:ind w:left="122" w:right="108" w:firstLine="0"/>
        <w:jc w:val="both"/>
        <w:rPr>
          <w:sz w:val="22"/>
        </w:rPr>
      </w:pPr>
      <w:r>
        <w:rPr>
          <w:color w:val="231F20"/>
          <w:sz w:val="22"/>
        </w:rPr>
        <w:t>Doctora en Psicología Social por la Universidad Autónoma de Barcelona. Es profesora-investigadora en la Dirección de Determinantes y Retos de los Sistemas de Salud en el Instituto Nacional de Salud Pública de Mé- xico, en donde imparte los cursos de ciencias sociales en Salud Pública    e investigación cualitativa en sistemas de salud. Es miembro del Sistema Nacional de Investigadores Nivel 1 y líder de la línea de investigación institucional Salud y Grupos Vulnerables. Entre sus últimas publicaciones destacan</w:t>
      </w:r>
      <w:r>
        <w:rPr>
          <w:color w:val="231F20"/>
          <w:spacing w:val="-12"/>
          <w:sz w:val="22"/>
        </w:rPr>
        <w:t> </w:t>
      </w:r>
      <w:r>
        <w:rPr>
          <w:color w:val="231F20"/>
          <w:sz w:val="22"/>
        </w:rPr>
        <w:t>“Community-based</w:t>
      </w:r>
      <w:r>
        <w:rPr>
          <w:color w:val="231F20"/>
          <w:spacing w:val="-13"/>
          <w:sz w:val="22"/>
        </w:rPr>
        <w:t> </w:t>
      </w:r>
      <w:r>
        <w:rPr>
          <w:color w:val="231F20"/>
          <w:sz w:val="22"/>
        </w:rPr>
        <w:t>health</w:t>
      </w:r>
      <w:r>
        <w:rPr>
          <w:color w:val="231F20"/>
          <w:spacing w:val="-12"/>
          <w:sz w:val="22"/>
        </w:rPr>
        <w:t> </w:t>
      </w:r>
      <w:r>
        <w:rPr>
          <w:color w:val="231F20"/>
          <w:sz w:val="22"/>
        </w:rPr>
        <w:t>care</w:t>
      </w:r>
      <w:r>
        <w:rPr>
          <w:color w:val="231F20"/>
          <w:spacing w:val="-12"/>
          <w:sz w:val="22"/>
        </w:rPr>
        <w:t> </w:t>
      </w:r>
      <w:r>
        <w:rPr>
          <w:color w:val="231F20"/>
          <w:sz w:val="22"/>
        </w:rPr>
        <w:t>for</w:t>
      </w:r>
      <w:r>
        <w:rPr>
          <w:color w:val="231F20"/>
          <w:spacing w:val="-12"/>
          <w:sz w:val="22"/>
        </w:rPr>
        <w:t> </w:t>
      </w:r>
      <w:r>
        <w:rPr>
          <w:color w:val="231F20"/>
          <w:sz w:val="22"/>
        </w:rPr>
        <w:t>indigenous</w:t>
      </w:r>
      <w:r>
        <w:rPr>
          <w:color w:val="231F20"/>
          <w:spacing w:val="-13"/>
          <w:sz w:val="22"/>
        </w:rPr>
        <w:t> </w:t>
      </w:r>
      <w:r>
        <w:rPr>
          <w:color w:val="231F20"/>
          <w:sz w:val="22"/>
        </w:rPr>
        <w:t>women</w:t>
      </w:r>
      <w:r>
        <w:rPr>
          <w:color w:val="231F20"/>
          <w:spacing w:val="-12"/>
          <w:sz w:val="22"/>
        </w:rPr>
        <w:t> </w:t>
      </w:r>
      <w:r>
        <w:rPr>
          <w:color w:val="231F20"/>
          <w:sz w:val="22"/>
        </w:rPr>
        <w:t>in</w:t>
      </w:r>
      <w:r>
        <w:rPr>
          <w:color w:val="231F20"/>
          <w:spacing w:val="-12"/>
          <w:sz w:val="22"/>
        </w:rPr>
        <w:t> </w:t>
      </w:r>
      <w:r>
        <w:rPr>
          <w:color w:val="231F20"/>
          <w:sz w:val="22"/>
        </w:rPr>
        <w:t>Mexico: a qualitative evaluation” (coautora) en </w:t>
      </w:r>
      <w:r>
        <w:rPr>
          <w:i/>
          <w:color w:val="231F20"/>
          <w:sz w:val="22"/>
        </w:rPr>
        <w:t>International Journal for Equity in </w:t>
      </w:r>
      <w:r>
        <w:rPr>
          <w:i/>
          <w:color w:val="231F20"/>
          <w:sz w:val="22"/>
        </w:rPr>
        <w:t>Health, </w:t>
      </w:r>
      <w:r>
        <w:rPr>
          <w:color w:val="231F20"/>
          <w:sz w:val="22"/>
        </w:rPr>
        <w:t>2014; </w:t>
      </w:r>
      <w:r>
        <w:rPr>
          <w:i/>
          <w:color w:val="231F20"/>
          <w:sz w:val="22"/>
        </w:rPr>
        <w:t>Políticas públicas para el empoderamiento de las mujeres </w:t>
      </w:r>
      <w:r>
        <w:rPr>
          <w:i/>
          <w:color w:val="231F20"/>
          <w:sz w:val="22"/>
        </w:rPr>
        <w:t>indígenas. Evaluación del acuerdo de colaboración CDI-ONU Mujeres en el </w:t>
      </w:r>
      <w:r>
        <w:rPr>
          <w:i/>
          <w:color w:val="231F20"/>
          <w:spacing w:val="-3"/>
          <w:sz w:val="22"/>
        </w:rPr>
        <w:t>marco </w:t>
      </w:r>
      <w:r>
        <w:rPr>
          <w:i/>
          <w:color w:val="231F20"/>
          <w:sz w:val="22"/>
        </w:rPr>
        <w:t>del </w:t>
      </w:r>
      <w:r>
        <w:rPr>
          <w:i/>
          <w:color w:val="231F20"/>
          <w:spacing w:val="-5"/>
          <w:sz w:val="22"/>
        </w:rPr>
        <w:t>PAIGPI </w:t>
      </w:r>
      <w:r>
        <w:rPr>
          <w:color w:val="231F20"/>
          <w:sz w:val="22"/>
        </w:rPr>
        <w:t>(coautora) Instituto Nacional de Salud Pública, 2013; </w:t>
      </w:r>
      <w:r>
        <w:rPr>
          <w:i/>
          <w:color w:val="231F20"/>
          <w:sz w:val="22"/>
        </w:rPr>
        <w:t>Modelo de atención a la salud para adultos mayores en zonas indí- </w:t>
      </w:r>
      <w:r>
        <w:rPr>
          <w:i/>
          <w:color w:val="231F20"/>
          <w:sz w:val="22"/>
        </w:rPr>
        <w:t>genas</w:t>
      </w:r>
      <w:r>
        <w:rPr>
          <w:color w:val="231F20"/>
          <w:sz w:val="22"/>
        </w:rPr>
        <w:t>, </w:t>
      </w:r>
      <w:r>
        <w:rPr>
          <w:i/>
          <w:color w:val="231F20"/>
          <w:sz w:val="22"/>
        </w:rPr>
        <w:t>resumen ejecutivo </w:t>
      </w:r>
      <w:r>
        <w:rPr>
          <w:color w:val="231F20"/>
          <w:sz w:val="22"/>
        </w:rPr>
        <w:t>(coautora) Instituto Nacional de Salud Pública- </w:t>
      </w:r>
      <w:r>
        <w:rPr>
          <w:color w:val="231F20"/>
          <w:spacing w:val="-3"/>
          <w:sz w:val="22"/>
        </w:rPr>
        <w:t>CONACyT.</w:t>
      </w:r>
    </w:p>
    <w:p>
      <w:pPr>
        <w:pStyle w:val="BodyText"/>
        <w:spacing w:before="6"/>
      </w:pPr>
    </w:p>
    <w:p>
      <w:pPr>
        <w:pStyle w:val="BodyText"/>
        <w:ind w:left="122"/>
        <w:jc w:val="both"/>
      </w:pPr>
      <w:r>
        <w:rPr>
          <w:color w:val="231F20"/>
        </w:rPr>
        <w:t>Correo electrónico: </w:t>
      </w:r>
      <w:hyperlink r:id="rId144">
        <w:r>
          <w:rPr>
            <w:color w:val="231F20"/>
          </w:rPr>
          <w:t>blanca.pelcastre@insp.mx</w:t>
        </w:r>
      </w:hyperlink>
    </w:p>
    <w:p>
      <w:pPr>
        <w:pStyle w:val="BodyText"/>
        <w:spacing w:before="2"/>
        <w:rPr>
          <w:sz w:val="23"/>
        </w:rPr>
      </w:pPr>
    </w:p>
    <w:p>
      <w:pPr>
        <w:spacing w:before="0"/>
        <w:ind w:left="122" w:right="0" w:firstLine="0"/>
        <w:jc w:val="both"/>
        <w:rPr>
          <w:i/>
          <w:sz w:val="22"/>
        </w:rPr>
      </w:pPr>
      <w:r>
        <w:rPr>
          <w:i/>
          <w:color w:val="231F20"/>
          <w:sz w:val="22"/>
        </w:rPr>
        <w:t>María Guadalupe Ruelas-González</w:t>
      </w:r>
    </w:p>
    <w:p>
      <w:pPr>
        <w:pStyle w:val="BodyText"/>
        <w:spacing w:before="2"/>
        <w:rPr>
          <w:i/>
          <w:sz w:val="23"/>
        </w:rPr>
      </w:pPr>
    </w:p>
    <w:p>
      <w:pPr>
        <w:pStyle w:val="BodyText"/>
        <w:spacing w:line="247" w:lineRule="auto"/>
        <w:ind w:left="122" w:right="108"/>
        <w:jc w:val="both"/>
      </w:pPr>
      <w:r>
        <w:rPr>
          <w:color w:val="231F20"/>
        </w:rPr>
        <w:t>Doctora</w:t>
      </w:r>
      <w:r>
        <w:rPr>
          <w:color w:val="231F20"/>
          <w:spacing w:val="-4"/>
        </w:rPr>
        <w:t> </w:t>
      </w:r>
      <w:r>
        <w:rPr>
          <w:color w:val="231F20"/>
        </w:rPr>
        <w:t>en</w:t>
      </w:r>
      <w:r>
        <w:rPr>
          <w:color w:val="231F20"/>
          <w:spacing w:val="-4"/>
        </w:rPr>
        <w:t> </w:t>
      </w:r>
      <w:r>
        <w:rPr>
          <w:color w:val="231F20"/>
        </w:rPr>
        <w:t>Ciencias</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Salud</w:t>
      </w:r>
      <w:r>
        <w:rPr>
          <w:color w:val="231F20"/>
          <w:spacing w:val="-4"/>
        </w:rPr>
        <w:t> </w:t>
      </w:r>
      <w:r>
        <w:rPr>
          <w:color w:val="231F20"/>
        </w:rPr>
        <w:t>Pública</w:t>
      </w:r>
      <w:r>
        <w:rPr>
          <w:color w:val="231F20"/>
          <w:spacing w:val="-4"/>
        </w:rPr>
        <w:t> </w:t>
      </w:r>
      <w:r>
        <w:rPr>
          <w:color w:val="231F20"/>
        </w:rPr>
        <w:t>con</w:t>
      </w:r>
      <w:r>
        <w:rPr>
          <w:color w:val="231F20"/>
          <w:spacing w:val="-4"/>
        </w:rPr>
        <w:t> </w:t>
      </w:r>
      <w:r>
        <w:rPr>
          <w:color w:val="231F20"/>
        </w:rPr>
        <w:t>área</w:t>
      </w:r>
      <w:r>
        <w:rPr>
          <w:color w:val="231F20"/>
          <w:spacing w:val="-4"/>
        </w:rPr>
        <w:t> </w:t>
      </w:r>
      <w:r>
        <w:rPr>
          <w:color w:val="231F20"/>
        </w:rPr>
        <w:t>de</w:t>
      </w:r>
      <w:r>
        <w:rPr>
          <w:color w:val="231F20"/>
          <w:spacing w:val="-4"/>
        </w:rPr>
        <w:t> </w:t>
      </w:r>
      <w:r>
        <w:rPr>
          <w:color w:val="231F20"/>
        </w:rPr>
        <w:t>concentración</w:t>
      </w:r>
      <w:r>
        <w:rPr>
          <w:color w:val="231F20"/>
          <w:spacing w:val="-5"/>
        </w:rPr>
        <w:t> </w:t>
      </w:r>
      <w:r>
        <w:rPr>
          <w:color w:val="231F20"/>
        </w:rPr>
        <w:t>en</w:t>
      </w:r>
      <w:r>
        <w:rPr>
          <w:color w:val="231F20"/>
          <w:spacing w:val="-4"/>
        </w:rPr>
        <w:t> </w:t>
      </w:r>
      <w:r>
        <w:rPr>
          <w:color w:val="231F20"/>
        </w:rPr>
        <w:t>Sis- temas de Salud por el Instituto Nacional de Salud Pública (INSP). Es in- vestigadora, académica y consultora en áreas de Salud Pública en la línea de grupos vulnerables, adultos mayores, indígenas: género, factores so- ciales,</w:t>
      </w:r>
      <w:r>
        <w:rPr>
          <w:color w:val="231F20"/>
          <w:spacing w:val="-6"/>
        </w:rPr>
        <w:t> </w:t>
      </w:r>
      <w:r>
        <w:rPr>
          <w:color w:val="231F20"/>
        </w:rPr>
        <w:t>violencia/maltrato,</w:t>
      </w:r>
      <w:r>
        <w:rPr>
          <w:color w:val="231F20"/>
          <w:spacing w:val="-7"/>
        </w:rPr>
        <w:t> </w:t>
      </w:r>
      <w:r>
        <w:rPr>
          <w:color w:val="231F20"/>
        </w:rPr>
        <w:t>lesiones</w:t>
      </w:r>
      <w:r>
        <w:rPr>
          <w:color w:val="231F20"/>
          <w:spacing w:val="-6"/>
        </w:rPr>
        <w:t> </w:t>
      </w:r>
      <w:r>
        <w:rPr>
          <w:color w:val="231F20"/>
        </w:rPr>
        <w:t>físicas,</w:t>
      </w:r>
      <w:r>
        <w:rPr>
          <w:color w:val="231F20"/>
          <w:spacing w:val="-6"/>
        </w:rPr>
        <w:t> </w:t>
      </w:r>
      <w:r>
        <w:rPr>
          <w:color w:val="231F20"/>
        </w:rPr>
        <w:t>medicamentos,</w:t>
      </w:r>
      <w:r>
        <w:rPr>
          <w:color w:val="231F20"/>
          <w:spacing w:val="-7"/>
        </w:rPr>
        <w:t> </w:t>
      </w:r>
      <w:r>
        <w:rPr>
          <w:color w:val="231F20"/>
        </w:rPr>
        <w:t>uso</w:t>
      </w:r>
      <w:r>
        <w:rPr>
          <w:color w:val="231F20"/>
          <w:spacing w:val="-6"/>
        </w:rPr>
        <w:t> </w:t>
      </w:r>
      <w:r>
        <w:rPr>
          <w:color w:val="231F20"/>
        </w:rPr>
        <w:t>de</w:t>
      </w:r>
      <w:r>
        <w:rPr>
          <w:color w:val="231F20"/>
          <w:spacing w:val="-6"/>
        </w:rPr>
        <w:t> </w:t>
      </w:r>
      <w:r>
        <w:rPr>
          <w:color w:val="231F20"/>
        </w:rPr>
        <w:t>servicios de salud y sistemas de salud de las cuales tiene varias publicaciones en revistas y capítulos de libros. Es investigadora en el INSP y  </w:t>
      </w:r>
      <w:r>
        <w:rPr>
          <w:color w:val="231F20"/>
          <w:spacing w:val="34"/>
        </w:rPr>
        <w:t> </w:t>
      </w:r>
      <w:r>
        <w:rPr>
          <w:color w:val="231F20"/>
        </w:rPr>
        <w:t>actualmente</w:t>
      </w:r>
    </w:p>
    <w:p>
      <w:pPr>
        <w:spacing w:after="0" w:line="247" w:lineRule="auto"/>
        <w:jc w:val="both"/>
        <w:sectPr>
          <w:footerReference w:type="default" r:id="rId143"/>
          <w:pgSz w:w="9360" w:h="13040"/>
          <w:pgMar w:footer="496" w:header="0" w:top="840" w:bottom="680" w:left="1300" w:right="1300"/>
        </w:sectPr>
      </w:pPr>
    </w:p>
    <w:p>
      <w:pPr>
        <w:spacing w:before="45"/>
        <w:ind w:left="117" w:right="18" w:firstLine="537"/>
        <w:jc w:val="left"/>
        <w:rPr>
          <w:rFonts w:ascii="Arial" w:hAnsi="Arial"/>
          <w:i/>
          <w:sz w:val="20"/>
        </w:rPr>
      </w:pPr>
      <w:r>
        <w:rPr>
          <w:rFonts w:ascii="Arial" w:hAnsi="Arial"/>
          <w:color w:val="231F20"/>
          <w:w w:val="70"/>
          <w:sz w:val="20"/>
        </w:rPr>
        <w:t>Los</w:t>
      </w:r>
      <w:r>
        <w:rPr>
          <w:rFonts w:ascii="Arial" w:hAnsi="Arial"/>
          <w:color w:val="231F20"/>
          <w:spacing w:val="-15"/>
          <w:w w:val="70"/>
          <w:sz w:val="20"/>
        </w:rPr>
        <w:t> </w:t>
      </w:r>
      <w:r>
        <w:rPr>
          <w:rFonts w:ascii="Arial" w:hAnsi="Arial"/>
          <w:color w:val="231F20"/>
          <w:w w:val="70"/>
          <w:sz w:val="20"/>
        </w:rPr>
        <w:t>retos</w:t>
      </w:r>
      <w:r>
        <w:rPr>
          <w:rFonts w:ascii="Arial" w:hAnsi="Arial"/>
          <w:color w:val="231F20"/>
          <w:spacing w:val="-14"/>
          <w:w w:val="70"/>
          <w:sz w:val="20"/>
        </w:rPr>
        <w:t> </w:t>
      </w:r>
      <w:r>
        <w:rPr>
          <w:rFonts w:ascii="Arial" w:hAnsi="Arial"/>
          <w:color w:val="231F20"/>
          <w:w w:val="70"/>
          <w:sz w:val="20"/>
        </w:rPr>
        <w:t>de</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atención</w:t>
      </w:r>
      <w:r>
        <w:rPr>
          <w:rFonts w:ascii="Arial" w:hAnsi="Arial"/>
          <w:color w:val="231F20"/>
          <w:spacing w:val="-14"/>
          <w:w w:val="70"/>
          <w:sz w:val="20"/>
        </w:rPr>
        <w:t> </w:t>
      </w:r>
      <w:r>
        <w:rPr>
          <w:rFonts w:ascii="Arial" w:hAnsi="Arial"/>
          <w:color w:val="231F20"/>
          <w:w w:val="70"/>
          <w:sz w:val="20"/>
        </w:rPr>
        <w:t>a</w:t>
      </w:r>
      <w:r>
        <w:rPr>
          <w:rFonts w:ascii="Arial" w:hAnsi="Arial"/>
          <w:color w:val="231F20"/>
          <w:spacing w:val="-15"/>
          <w:w w:val="70"/>
          <w:sz w:val="20"/>
        </w:rPr>
        <w:t> </w:t>
      </w:r>
      <w:r>
        <w:rPr>
          <w:rFonts w:ascii="Arial" w:hAnsi="Arial"/>
          <w:color w:val="231F20"/>
          <w:w w:val="70"/>
          <w:sz w:val="20"/>
        </w:rPr>
        <w:t>la</w:t>
      </w:r>
      <w:r>
        <w:rPr>
          <w:rFonts w:ascii="Arial" w:hAnsi="Arial"/>
          <w:color w:val="231F20"/>
          <w:spacing w:val="-15"/>
          <w:w w:val="70"/>
          <w:sz w:val="20"/>
        </w:rPr>
        <w:t> </w:t>
      </w:r>
      <w:r>
        <w:rPr>
          <w:rFonts w:ascii="Arial" w:hAnsi="Arial"/>
          <w:color w:val="231F20"/>
          <w:w w:val="70"/>
          <w:sz w:val="20"/>
        </w:rPr>
        <w:t>salud</w:t>
      </w:r>
      <w:r>
        <w:rPr>
          <w:rFonts w:ascii="Arial" w:hAnsi="Arial"/>
          <w:color w:val="231F20"/>
          <w:spacing w:val="-15"/>
          <w:w w:val="70"/>
          <w:sz w:val="20"/>
        </w:rPr>
        <w:t> </w:t>
      </w:r>
      <w:r>
        <w:rPr>
          <w:rFonts w:ascii="Arial" w:hAnsi="Arial"/>
          <w:color w:val="231F20"/>
          <w:w w:val="70"/>
          <w:sz w:val="20"/>
        </w:rPr>
        <w:t>para</w:t>
      </w:r>
      <w:r>
        <w:rPr>
          <w:rFonts w:ascii="Arial" w:hAnsi="Arial"/>
          <w:color w:val="231F20"/>
          <w:spacing w:val="-15"/>
          <w:w w:val="70"/>
          <w:sz w:val="20"/>
        </w:rPr>
        <w:t> </w:t>
      </w:r>
      <w:r>
        <w:rPr>
          <w:rFonts w:ascii="Arial" w:hAnsi="Arial"/>
          <w:color w:val="231F20"/>
          <w:w w:val="70"/>
          <w:sz w:val="20"/>
        </w:rPr>
        <w:t>adultos</w:t>
      </w:r>
      <w:r>
        <w:rPr>
          <w:rFonts w:ascii="Arial" w:hAnsi="Arial"/>
          <w:color w:val="231F20"/>
          <w:spacing w:val="-15"/>
          <w:w w:val="70"/>
          <w:sz w:val="20"/>
        </w:rPr>
        <w:t> </w:t>
      </w:r>
      <w:r>
        <w:rPr>
          <w:rFonts w:ascii="Arial" w:hAnsi="Arial"/>
          <w:color w:val="231F20"/>
          <w:w w:val="70"/>
          <w:sz w:val="20"/>
        </w:rPr>
        <w:t>mayores...</w:t>
      </w:r>
      <w:r>
        <w:rPr>
          <w:rFonts w:ascii="Arial" w:hAnsi="Arial"/>
          <w:color w:val="231F20"/>
          <w:spacing w:val="-15"/>
          <w:w w:val="70"/>
          <w:sz w:val="20"/>
        </w:rPr>
        <w:t> </w:t>
      </w:r>
      <w:r>
        <w:rPr>
          <w:rFonts w:ascii="Arial" w:hAnsi="Arial"/>
          <w:color w:val="231F20"/>
          <w:w w:val="70"/>
          <w:sz w:val="20"/>
        </w:rPr>
        <w:t>/Blanca</w:t>
      </w:r>
      <w:r>
        <w:rPr>
          <w:rFonts w:ascii="Arial" w:hAnsi="Arial"/>
          <w:color w:val="231F20"/>
          <w:spacing w:val="-22"/>
          <w:w w:val="70"/>
          <w:sz w:val="20"/>
        </w:rPr>
        <w:t> </w:t>
      </w:r>
      <w:r>
        <w:rPr>
          <w:rFonts w:ascii="Arial" w:hAnsi="Arial"/>
          <w:color w:val="231F20"/>
          <w:w w:val="70"/>
          <w:sz w:val="20"/>
        </w:rPr>
        <w:t>Estela</w:t>
      </w:r>
      <w:r>
        <w:rPr>
          <w:rFonts w:ascii="Arial" w:hAnsi="Arial"/>
          <w:color w:val="231F20"/>
          <w:spacing w:val="-22"/>
          <w:w w:val="70"/>
          <w:sz w:val="20"/>
        </w:rPr>
        <w:t> </w:t>
      </w:r>
      <w:r>
        <w:rPr>
          <w:rFonts w:ascii="Arial" w:hAnsi="Arial"/>
          <w:color w:val="231F20"/>
          <w:w w:val="70"/>
          <w:sz w:val="20"/>
        </w:rPr>
        <w:t>Pelcastre-Villafuerte</w:t>
      </w:r>
      <w:r>
        <w:rPr>
          <w:rFonts w:ascii="Arial" w:hAnsi="Arial"/>
          <w:color w:val="231F20"/>
          <w:spacing w:val="-22"/>
          <w:w w:val="70"/>
          <w:sz w:val="20"/>
        </w:rPr>
        <w:t> </w:t>
      </w:r>
      <w:r>
        <w:rPr>
          <w:rFonts w:ascii="Arial" w:hAnsi="Arial"/>
          <w:i/>
          <w:color w:val="231F20"/>
          <w:w w:val="70"/>
          <w:sz w:val="20"/>
        </w:rPr>
        <w:t>et</w:t>
      </w:r>
      <w:r>
        <w:rPr>
          <w:rFonts w:ascii="Arial" w:hAnsi="Arial"/>
          <w:i/>
          <w:color w:val="231F20"/>
          <w:spacing w:val="-22"/>
          <w:w w:val="70"/>
          <w:sz w:val="20"/>
        </w:rPr>
        <w:t> </w:t>
      </w:r>
      <w:r>
        <w:rPr>
          <w:rFonts w:ascii="Arial" w:hAnsi="Arial"/>
          <w:i/>
          <w:color w:val="231F20"/>
          <w:w w:val="70"/>
          <w:sz w:val="20"/>
        </w:rPr>
        <w:t>al.</w:t>
      </w:r>
    </w:p>
    <w:p>
      <w:pPr>
        <w:pStyle w:val="BodyText"/>
        <w:spacing w:before="7"/>
        <w:rPr>
          <w:rFonts w:ascii="Arial"/>
          <w:i/>
          <w:sz w:val="28"/>
        </w:rPr>
      </w:pPr>
    </w:p>
    <w:p>
      <w:pPr>
        <w:pStyle w:val="BodyText"/>
        <w:spacing w:line="247" w:lineRule="auto"/>
        <w:ind w:left="117" w:right="116"/>
        <w:jc w:val="both"/>
      </w:pPr>
      <w:r>
        <w:rPr>
          <w:color w:val="231F20"/>
        </w:rPr>
        <w:t>sus proyectos de investigación versan sobre el maltrato al adulto, mayor, adultos mayores indígenas y atención de servicios de salud y sociales en los adultos mayores.</w:t>
      </w:r>
    </w:p>
    <w:p>
      <w:pPr>
        <w:pStyle w:val="BodyText"/>
        <w:spacing w:before="6"/>
      </w:pPr>
    </w:p>
    <w:p>
      <w:pPr>
        <w:pStyle w:val="BodyText"/>
        <w:ind w:left="117"/>
        <w:jc w:val="both"/>
      </w:pPr>
      <w:r>
        <w:rPr>
          <w:color w:val="231F20"/>
        </w:rPr>
        <w:t>Correo electrónico: </w:t>
      </w:r>
      <w:hyperlink r:id="rId146">
        <w:r>
          <w:rPr>
            <w:color w:val="231F20"/>
          </w:rPr>
          <w:t>guadalupe.ruelas@insp.mx</w:t>
        </w:r>
      </w:hyperlink>
    </w:p>
    <w:p>
      <w:pPr>
        <w:pStyle w:val="BodyText"/>
        <w:spacing w:before="2"/>
        <w:rPr>
          <w:sz w:val="23"/>
        </w:rPr>
      </w:pPr>
    </w:p>
    <w:p>
      <w:pPr>
        <w:spacing w:before="0"/>
        <w:ind w:left="117" w:right="0" w:firstLine="0"/>
        <w:jc w:val="both"/>
        <w:rPr>
          <w:i/>
          <w:sz w:val="22"/>
        </w:rPr>
      </w:pPr>
      <w:r>
        <w:rPr>
          <w:i/>
          <w:color w:val="231F20"/>
          <w:sz w:val="22"/>
        </w:rPr>
        <w:t>Hortensia Reyes-Morales</w:t>
      </w:r>
    </w:p>
    <w:p>
      <w:pPr>
        <w:pStyle w:val="BodyText"/>
        <w:spacing w:before="2"/>
        <w:rPr>
          <w:i/>
          <w:sz w:val="23"/>
        </w:rPr>
      </w:pPr>
    </w:p>
    <w:p>
      <w:pPr>
        <w:pStyle w:val="BodyText"/>
        <w:spacing w:line="247" w:lineRule="auto"/>
        <w:ind w:left="117" w:right="114"/>
        <w:jc w:val="both"/>
      </w:pPr>
      <w:r>
        <w:rPr>
          <w:color w:val="231F20"/>
        </w:rPr>
        <w:t>Doctora en Ciencias en Salud Pública con área de concentración en Siste- mas de Salud por el Instituto Nacional de Salud Pública (INSP). Actual- mente es Directora General Adjunta de Calidad en Salud de la Dirección General de Calidad y Educación en salud de la Secretaría de Salud. </w:t>
      </w:r>
      <w:r>
        <w:rPr/>
        <w:t>Es </w:t>
      </w:r>
      <w:r>
        <w:rPr>
          <w:color w:val="231F20"/>
        </w:rPr>
        <w:t>Miembro del Sistema Nacional de Investigadores Nivel II. Entre sus últi- mas publicaciones destacan “Percepción de los usuarios sobre la calidad de la atención ambulatoria en servicios de salud en México”, (coautora) en </w:t>
      </w:r>
      <w:r>
        <w:rPr>
          <w:i/>
          <w:color w:val="231F20"/>
        </w:rPr>
        <w:t>Salud Pública Mex </w:t>
      </w:r>
      <w:r>
        <w:rPr>
          <w:color w:val="231F20"/>
        </w:rPr>
        <w:t>2013; “Brechas en la cobertura de atención conti- nua del embarazo y del parto en México”, en </w:t>
      </w:r>
      <w:r>
        <w:rPr>
          <w:i/>
          <w:color w:val="231F20"/>
        </w:rPr>
        <w:t>Salud Pública Mex</w:t>
      </w:r>
      <w:r>
        <w:rPr>
          <w:color w:val="231F20"/>
        </w:rPr>
        <w:t>, 2013; y “Gasto en salud, la desigualdad en el ingreso y el índice de marginación en</w:t>
      </w:r>
      <w:r>
        <w:rPr>
          <w:color w:val="231F20"/>
          <w:spacing w:val="-10"/>
        </w:rPr>
        <w:t> </w:t>
      </w:r>
      <w:r>
        <w:rPr>
          <w:color w:val="231F20"/>
        </w:rPr>
        <w:t>el</w:t>
      </w:r>
      <w:r>
        <w:rPr>
          <w:color w:val="231F20"/>
          <w:spacing w:val="-10"/>
        </w:rPr>
        <w:t> </w:t>
      </w:r>
      <w:r>
        <w:rPr>
          <w:color w:val="231F20"/>
        </w:rPr>
        <w:t>sistema</w:t>
      </w:r>
      <w:r>
        <w:rPr>
          <w:color w:val="231F20"/>
          <w:spacing w:val="-9"/>
        </w:rPr>
        <w:t> </w:t>
      </w:r>
      <w:r>
        <w:rPr>
          <w:color w:val="231F20"/>
        </w:rPr>
        <w:t>de</w:t>
      </w:r>
      <w:r>
        <w:rPr>
          <w:color w:val="231F20"/>
          <w:spacing w:val="-9"/>
        </w:rPr>
        <w:t> </w:t>
      </w:r>
      <w:r>
        <w:rPr>
          <w:color w:val="231F20"/>
        </w:rPr>
        <w:t>salud</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rPr>
        <w:t>(coautora),</w:t>
      </w:r>
      <w:r>
        <w:rPr>
          <w:color w:val="231F20"/>
          <w:spacing w:val="-10"/>
        </w:rPr>
        <w:t> </w:t>
      </w:r>
      <w:r>
        <w:rPr>
          <w:color w:val="231F20"/>
        </w:rPr>
        <w:t>en</w:t>
      </w:r>
      <w:r>
        <w:rPr>
          <w:color w:val="231F20"/>
          <w:spacing w:val="-10"/>
        </w:rPr>
        <w:t> </w:t>
      </w:r>
      <w:r>
        <w:rPr>
          <w:i/>
          <w:color w:val="231F20"/>
        </w:rPr>
        <w:t>Revista</w:t>
      </w:r>
      <w:r>
        <w:rPr>
          <w:i/>
          <w:color w:val="231F20"/>
          <w:spacing w:val="-10"/>
        </w:rPr>
        <w:t> </w:t>
      </w:r>
      <w:r>
        <w:rPr>
          <w:i/>
          <w:color w:val="231F20"/>
        </w:rPr>
        <w:t>Panamericana</w:t>
      </w:r>
      <w:r>
        <w:rPr>
          <w:i/>
          <w:color w:val="231F20"/>
          <w:spacing w:val="-10"/>
        </w:rPr>
        <w:t> </w:t>
      </w:r>
      <w:r>
        <w:rPr>
          <w:i/>
          <w:color w:val="231F20"/>
        </w:rPr>
        <w:t>de </w:t>
      </w:r>
      <w:r>
        <w:rPr>
          <w:i/>
          <w:color w:val="231F20"/>
        </w:rPr>
        <w:t>Salud Pública </w:t>
      </w:r>
      <w:r>
        <w:rPr>
          <w:color w:val="231F20"/>
        </w:rPr>
        <w:t>2014; 35(1) como</w:t>
      </w:r>
      <w:r>
        <w:rPr>
          <w:color w:val="231F20"/>
          <w:spacing w:val="-2"/>
        </w:rPr>
        <w:t> </w:t>
      </w:r>
      <w:r>
        <w:rPr>
          <w:color w:val="231F20"/>
        </w:rPr>
        <w:t>coautoría.</w:t>
      </w:r>
    </w:p>
    <w:p>
      <w:pPr>
        <w:pStyle w:val="BodyText"/>
        <w:spacing w:before="6"/>
      </w:pPr>
    </w:p>
    <w:p>
      <w:pPr>
        <w:pStyle w:val="BodyText"/>
        <w:ind w:left="117"/>
        <w:jc w:val="both"/>
      </w:pPr>
      <w:r>
        <w:rPr>
          <w:color w:val="231F20"/>
        </w:rPr>
        <w:t>Correo electrónico: </w:t>
      </w:r>
      <w:hyperlink r:id="rId147">
        <w:r>
          <w:rPr>
            <w:color w:val="231F20"/>
          </w:rPr>
          <w:t>hortensia.reyes@salud.gob.mx</w:t>
        </w:r>
      </w:hyperlink>
    </w:p>
    <w:p>
      <w:pPr>
        <w:pStyle w:val="BodyText"/>
        <w:spacing w:before="2"/>
        <w:rPr>
          <w:sz w:val="23"/>
        </w:rPr>
      </w:pPr>
    </w:p>
    <w:p>
      <w:pPr>
        <w:spacing w:before="0"/>
        <w:ind w:left="117" w:right="0" w:firstLine="0"/>
        <w:jc w:val="both"/>
        <w:rPr>
          <w:i/>
          <w:sz w:val="22"/>
        </w:rPr>
      </w:pPr>
      <w:r>
        <w:rPr>
          <w:i/>
          <w:color w:val="231F20"/>
          <w:sz w:val="22"/>
        </w:rPr>
        <w:t>Sergio Meneses-Navarro</w:t>
      </w:r>
    </w:p>
    <w:p>
      <w:pPr>
        <w:pStyle w:val="BodyText"/>
        <w:spacing w:before="2"/>
        <w:rPr>
          <w:i/>
          <w:sz w:val="23"/>
        </w:rPr>
      </w:pPr>
    </w:p>
    <w:p>
      <w:pPr>
        <w:pStyle w:val="BodyText"/>
        <w:spacing w:line="247" w:lineRule="auto"/>
        <w:ind w:left="117" w:right="115"/>
        <w:jc w:val="both"/>
      </w:pPr>
      <w:r>
        <w:rPr>
          <w:color w:val="231F20"/>
        </w:rPr>
        <w:t>Doctor en Ciencias de la Salud Pública con área de concentración en Sis- temas de Salud por el Instituto Nacional de Salud Pública, maestro en an- tropología médica por el Centro de Investigaciones y Estudios Superiores en Antropología Social y médico cirujano por la Universidad Autónoma Metropolitana-Xochimilco. Es investigador en ciencias médicas del Insti- tuto Nacional de Salud Pública. Entre sus últimas publicaciones destaca: </w:t>
      </w:r>
      <w:r>
        <w:rPr>
          <w:i/>
          <w:color w:val="231F20"/>
        </w:rPr>
        <w:t>Community-based health care for indigenous women in Mexico: a quali- </w:t>
      </w:r>
      <w:r>
        <w:rPr>
          <w:i/>
          <w:color w:val="231F20"/>
        </w:rPr>
        <w:t>tative evaluation</w:t>
      </w:r>
      <w:r>
        <w:rPr>
          <w:color w:val="231F20"/>
        </w:rPr>
        <w:t>.</w:t>
      </w:r>
    </w:p>
    <w:p>
      <w:pPr>
        <w:pStyle w:val="BodyText"/>
        <w:spacing w:before="6"/>
      </w:pPr>
    </w:p>
    <w:p>
      <w:pPr>
        <w:pStyle w:val="BodyText"/>
        <w:ind w:left="117"/>
        <w:jc w:val="both"/>
      </w:pPr>
      <w:r>
        <w:rPr>
          <w:color w:val="231F20"/>
        </w:rPr>
        <w:t>Correo electrónico: </w:t>
      </w:r>
      <w:hyperlink r:id="rId148">
        <w:r>
          <w:rPr>
            <w:color w:val="231F20"/>
          </w:rPr>
          <w:t>ser</w:t>
        </w:r>
      </w:hyperlink>
      <w:hyperlink r:id="rId149">
        <w:r>
          <w:rPr>
            <w:color w:val="231F20"/>
          </w:rPr>
          <w:t>gio.meneses@insp.mx</w:t>
        </w:r>
      </w:hyperlink>
    </w:p>
    <w:p>
      <w:pPr>
        <w:spacing w:after="0"/>
        <w:jc w:val="both"/>
        <w:sectPr>
          <w:footerReference w:type="default" r:id="rId145"/>
          <w:pgSz w:w="9360" w:h="13040"/>
          <w:pgMar w:footer="496" w:header="0" w:top="740" w:bottom="680" w:left="1300" w:right="1300"/>
          <w:pgNumType w:start="131"/>
        </w:sectPr>
      </w:pPr>
    </w:p>
    <w:p>
      <w:pPr>
        <w:tabs>
          <w:tab w:pos="5536" w:val="left" w:leader="none"/>
        </w:tabs>
        <w:spacing w:before="51"/>
        <w:ind w:left="122"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8"/>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4"/>
        <w:rPr>
          <w:sz w:val="19"/>
        </w:rPr>
      </w:pPr>
    </w:p>
    <w:p>
      <w:pPr>
        <w:spacing w:before="1"/>
        <w:ind w:left="111" w:right="0" w:firstLine="0"/>
        <w:jc w:val="both"/>
        <w:rPr>
          <w:i/>
          <w:sz w:val="22"/>
        </w:rPr>
      </w:pPr>
      <w:r>
        <w:rPr>
          <w:i/>
          <w:color w:val="231F20"/>
          <w:sz w:val="22"/>
        </w:rPr>
        <w:t>Maritza Alejandra Amaya-Castellanos</w:t>
      </w:r>
    </w:p>
    <w:p>
      <w:pPr>
        <w:pStyle w:val="BodyText"/>
        <w:spacing w:before="2"/>
        <w:rPr>
          <w:i/>
          <w:sz w:val="23"/>
        </w:rPr>
      </w:pPr>
    </w:p>
    <w:p>
      <w:pPr>
        <w:spacing w:line="247" w:lineRule="auto" w:before="0"/>
        <w:ind w:left="111" w:right="109" w:firstLine="0"/>
        <w:jc w:val="both"/>
        <w:rPr>
          <w:sz w:val="22"/>
        </w:rPr>
      </w:pPr>
      <w:r>
        <w:rPr>
          <w:color w:val="231F20"/>
          <w:sz w:val="22"/>
        </w:rPr>
        <w:t>Maestra en Salud Pública con concentración en Ciencias Sociales y del Comportamiento por el Instituto Nacional de Salud Pública (INSP). Co- municadora Social. Periodista egresada de la facultad de Comunicación Social de la Universidad Externado de Colombia, Bogotá, Colombia. Se ha</w:t>
      </w:r>
      <w:r>
        <w:rPr>
          <w:color w:val="231F20"/>
          <w:spacing w:val="-8"/>
          <w:sz w:val="22"/>
        </w:rPr>
        <w:t> </w:t>
      </w:r>
      <w:r>
        <w:rPr>
          <w:color w:val="231F20"/>
          <w:sz w:val="22"/>
        </w:rPr>
        <w:t>formado</w:t>
      </w:r>
      <w:r>
        <w:rPr>
          <w:color w:val="231F20"/>
          <w:spacing w:val="-8"/>
          <w:sz w:val="22"/>
        </w:rPr>
        <w:t> </w:t>
      </w:r>
      <w:r>
        <w:rPr>
          <w:color w:val="231F20"/>
          <w:sz w:val="22"/>
        </w:rPr>
        <w:t>en</w:t>
      </w:r>
      <w:r>
        <w:rPr>
          <w:color w:val="231F20"/>
          <w:spacing w:val="-8"/>
          <w:sz w:val="22"/>
        </w:rPr>
        <w:t> </w:t>
      </w:r>
      <w:r>
        <w:rPr>
          <w:color w:val="231F20"/>
          <w:sz w:val="22"/>
        </w:rPr>
        <w:t>periodismo</w:t>
      </w:r>
      <w:r>
        <w:rPr>
          <w:color w:val="231F20"/>
          <w:spacing w:val="-8"/>
          <w:sz w:val="22"/>
        </w:rPr>
        <w:t> </w:t>
      </w:r>
      <w:r>
        <w:rPr>
          <w:color w:val="231F20"/>
          <w:sz w:val="22"/>
        </w:rPr>
        <w:t>investigativo</w:t>
      </w:r>
      <w:r>
        <w:rPr>
          <w:color w:val="231F20"/>
          <w:spacing w:val="-9"/>
          <w:sz w:val="22"/>
        </w:rPr>
        <w:t> </w:t>
      </w:r>
      <w:r>
        <w:rPr>
          <w:color w:val="231F20"/>
          <w:sz w:val="22"/>
        </w:rPr>
        <w:t>y</w:t>
      </w:r>
      <w:r>
        <w:rPr>
          <w:color w:val="231F20"/>
          <w:spacing w:val="-8"/>
          <w:sz w:val="22"/>
        </w:rPr>
        <w:t> </w:t>
      </w:r>
      <w:r>
        <w:rPr>
          <w:color w:val="231F20"/>
          <w:sz w:val="22"/>
        </w:rPr>
        <w:t>creativo</w:t>
      </w:r>
      <w:r>
        <w:rPr>
          <w:color w:val="231F20"/>
          <w:spacing w:val="-9"/>
          <w:sz w:val="22"/>
        </w:rPr>
        <w:t> </w:t>
      </w:r>
      <w:r>
        <w:rPr>
          <w:color w:val="231F20"/>
          <w:sz w:val="22"/>
        </w:rPr>
        <w:t>en</w:t>
      </w:r>
      <w:r>
        <w:rPr>
          <w:color w:val="231F20"/>
          <w:spacing w:val="-8"/>
          <w:sz w:val="22"/>
        </w:rPr>
        <w:t> </w:t>
      </w:r>
      <w:r>
        <w:rPr>
          <w:color w:val="231F20"/>
          <w:sz w:val="22"/>
        </w:rPr>
        <w:t>la</w:t>
      </w:r>
      <w:r>
        <w:rPr>
          <w:color w:val="231F20"/>
          <w:spacing w:val="-8"/>
          <w:sz w:val="22"/>
        </w:rPr>
        <w:t> </w:t>
      </w:r>
      <w:r>
        <w:rPr>
          <w:color w:val="231F20"/>
          <w:sz w:val="22"/>
        </w:rPr>
        <w:t>Universidad</w:t>
      </w:r>
      <w:r>
        <w:rPr>
          <w:color w:val="231F20"/>
          <w:spacing w:val="-7"/>
          <w:sz w:val="22"/>
        </w:rPr>
        <w:t> </w:t>
      </w:r>
      <w:r>
        <w:rPr>
          <w:color w:val="231F20"/>
          <w:sz w:val="22"/>
        </w:rPr>
        <w:t>Com- plutense de Madrid, España. Es investigadora del Departamento de </w:t>
      </w:r>
      <w:r>
        <w:rPr>
          <w:color w:val="231F20"/>
          <w:spacing w:val="-3"/>
          <w:sz w:val="22"/>
        </w:rPr>
        <w:t>Vigi- </w:t>
      </w:r>
      <w:r>
        <w:rPr>
          <w:color w:val="231F20"/>
          <w:sz w:val="22"/>
        </w:rPr>
        <w:t>lancia de la Nutrición, del Centro de Investigación en Nutrición y Salud (CINyS),</w:t>
      </w:r>
      <w:r>
        <w:rPr>
          <w:color w:val="231F20"/>
          <w:spacing w:val="-7"/>
          <w:sz w:val="22"/>
        </w:rPr>
        <w:t> </w:t>
      </w:r>
      <w:r>
        <w:rPr>
          <w:color w:val="231F20"/>
          <w:sz w:val="22"/>
        </w:rPr>
        <w:t>del</w:t>
      </w:r>
      <w:r>
        <w:rPr>
          <w:color w:val="231F20"/>
          <w:spacing w:val="-7"/>
          <w:sz w:val="22"/>
        </w:rPr>
        <w:t> </w:t>
      </w:r>
      <w:r>
        <w:rPr>
          <w:color w:val="231F20"/>
          <w:sz w:val="22"/>
        </w:rPr>
        <w:t>Instituto</w:t>
      </w:r>
      <w:r>
        <w:rPr>
          <w:color w:val="231F20"/>
          <w:spacing w:val="-7"/>
          <w:sz w:val="22"/>
        </w:rPr>
        <w:t> </w:t>
      </w:r>
      <w:r>
        <w:rPr>
          <w:color w:val="231F20"/>
          <w:sz w:val="22"/>
        </w:rPr>
        <w:t>Nacional</w:t>
      </w:r>
      <w:r>
        <w:rPr>
          <w:color w:val="231F20"/>
          <w:spacing w:val="-6"/>
          <w:sz w:val="22"/>
        </w:rPr>
        <w:t> </w:t>
      </w:r>
      <w:r>
        <w:rPr>
          <w:color w:val="231F20"/>
          <w:sz w:val="22"/>
        </w:rPr>
        <w:t>de</w:t>
      </w:r>
      <w:r>
        <w:rPr>
          <w:color w:val="231F20"/>
          <w:spacing w:val="-7"/>
          <w:sz w:val="22"/>
        </w:rPr>
        <w:t> </w:t>
      </w:r>
      <w:r>
        <w:rPr>
          <w:color w:val="231F20"/>
          <w:sz w:val="22"/>
        </w:rPr>
        <w:t>Salud</w:t>
      </w:r>
      <w:r>
        <w:rPr>
          <w:color w:val="231F20"/>
          <w:spacing w:val="-7"/>
          <w:sz w:val="22"/>
        </w:rPr>
        <w:t> </w:t>
      </w:r>
      <w:r>
        <w:rPr>
          <w:color w:val="231F20"/>
          <w:sz w:val="22"/>
        </w:rPr>
        <w:t>Pública</w:t>
      </w:r>
      <w:r>
        <w:rPr>
          <w:color w:val="231F20"/>
          <w:spacing w:val="-6"/>
          <w:sz w:val="22"/>
        </w:rPr>
        <w:t> </w:t>
      </w:r>
      <w:r>
        <w:rPr>
          <w:color w:val="231F20"/>
          <w:sz w:val="22"/>
        </w:rPr>
        <w:t>en</w:t>
      </w:r>
      <w:r>
        <w:rPr>
          <w:color w:val="231F20"/>
          <w:spacing w:val="-7"/>
          <w:sz w:val="22"/>
        </w:rPr>
        <w:t> </w:t>
      </w:r>
      <w:r>
        <w:rPr>
          <w:color w:val="231F20"/>
          <w:sz w:val="22"/>
        </w:rPr>
        <w:t>Cuernavaca,</w:t>
      </w:r>
      <w:r>
        <w:rPr>
          <w:color w:val="231F20"/>
          <w:spacing w:val="-7"/>
          <w:sz w:val="22"/>
        </w:rPr>
        <w:t> </w:t>
      </w:r>
      <w:r>
        <w:rPr>
          <w:color w:val="231F20"/>
          <w:sz w:val="22"/>
        </w:rPr>
        <w:t>Morelos. Entre</w:t>
      </w:r>
      <w:r>
        <w:rPr>
          <w:color w:val="231F20"/>
          <w:spacing w:val="-8"/>
          <w:sz w:val="22"/>
        </w:rPr>
        <w:t> </w:t>
      </w:r>
      <w:r>
        <w:rPr>
          <w:color w:val="231F20"/>
          <w:sz w:val="22"/>
        </w:rPr>
        <w:t>sus</w:t>
      </w:r>
      <w:r>
        <w:rPr>
          <w:color w:val="231F20"/>
          <w:spacing w:val="-8"/>
          <w:sz w:val="22"/>
        </w:rPr>
        <w:t> </w:t>
      </w:r>
      <w:r>
        <w:rPr>
          <w:color w:val="231F20"/>
          <w:sz w:val="22"/>
        </w:rPr>
        <w:t>publicaciones</w:t>
      </w:r>
      <w:r>
        <w:rPr>
          <w:color w:val="231F20"/>
          <w:spacing w:val="-8"/>
          <w:sz w:val="22"/>
        </w:rPr>
        <w:t> </w:t>
      </w:r>
      <w:r>
        <w:rPr>
          <w:color w:val="231F20"/>
          <w:sz w:val="22"/>
        </w:rPr>
        <w:t>destacan</w:t>
      </w:r>
      <w:r>
        <w:rPr>
          <w:color w:val="231F20"/>
          <w:spacing w:val="-8"/>
          <w:sz w:val="22"/>
        </w:rPr>
        <w:t> </w:t>
      </w:r>
      <w:r>
        <w:rPr>
          <w:i/>
          <w:color w:val="231F20"/>
          <w:sz w:val="22"/>
        </w:rPr>
        <w:t>Modelo</w:t>
      </w:r>
      <w:r>
        <w:rPr>
          <w:i/>
          <w:color w:val="231F20"/>
          <w:spacing w:val="-8"/>
          <w:sz w:val="22"/>
        </w:rPr>
        <w:t> </w:t>
      </w:r>
      <w:r>
        <w:rPr>
          <w:i/>
          <w:color w:val="231F20"/>
          <w:sz w:val="22"/>
        </w:rPr>
        <w:t>de</w:t>
      </w:r>
      <w:r>
        <w:rPr>
          <w:i/>
          <w:color w:val="231F20"/>
          <w:spacing w:val="-8"/>
          <w:sz w:val="22"/>
        </w:rPr>
        <w:t> </w:t>
      </w:r>
      <w:r>
        <w:rPr>
          <w:i/>
          <w:color w:val="231F20"/>
          <w:sz w:val="22"/>
        </w:rPr>
        <w:t>atención</w:t>
      </w:r>
      <w:r>
        <w:rPr>
          <w:i/>
          <w:color w:val="231F20"/>
          <w:spacing w:val="-8"/>
          <w:sz w:val="22"/>
        </w:rPr>
        <w:t> </w:t>
      </w:r>
      <w:r>
        <w:rPr>
          <w:i/>
          <w:color w:val="231F20"/>
          <w:sz w:val="22"/>
        </w:rPr>
        <w:t>a</w:t>
      </w:r>
      <w:r>
        <w:rPr>
          <w:i/>
          <w:color w:val="231F20"/>
          <w:spacing w:val="-8"/>
          <w:sz w:val="22"/>
        </w:rPr>
        <w:t> </w:t>
      </w:r>
      <w:r>
        <w:rPr>
          <w:i/>
          <w:color w:val="231F20"/>
          <w:sz w:val="22"/>
        </w:rPr>
        <w:t>la</w:t>
      </w:r>
      <w:r>
        <w:rPr>
          <w:i/>
          <w:color w:val="231F20"/>
          <w:spacing w:val="-8"/>
          <w:sz w:val="22"/>
        </w:rPr>
        <w:t> </w:t>
      </w:r>
      <w:r>
        <w:rPr>
          <w:i/>
          <w:color w:val="231F20"/>
          <w:sz w:val="22"/>
        </w:rPr>
        <w:t>salud</w:t>
      </w:r>
      <w:r>
        <w:rPr>
          <w:i/>
          <w:color w:val="231F20"/>
          <w:spacing w:val="-8"/>
          <w:sz w:val="22"/>
        </w:rPr>
        <w:t> </w:t>
      </w:r>
      <w:r>
        <w:rPr>
          <w:i/>
          <w:color w:val="231F20"/>
          <w:sz w:val="22"/>
        </w:rPr>
        <w:t>para</w:t>
      </w:r>
      <w:r>
        <w:rPr>
          <w:i/>
          <w:color w:val="231F20"/>
          <w:spacing w:val="-8"/>
          <w:sz w:val="22"/>
        </w:rPr>
        <w:t> </w:t>
      </w:r>
      <w:r>
        <w:rPr>
          <w:i/>
          <w:color w:val="231F20"/>
          <w:sz w:val="22"/>
        </w:rPr>
        <w:t>adul- </w:t>
      </w:r>
      <w:r>
        <w:rPr>
          <w:i/>
          <w:color w:val="231F20"/>
          <w:sz w:val="22"/>
        </w:rPr>
        <w:t>tos mayores en zonas indígenas</w:t>
      </w:r>
      <w:r>
        <w:rPr>
          <w:color w:val="231F20"/>
          <w:sz w:val="22"/>
        </w:rPr>
        <w:t>, resumen ejecutivo, Instituto Nacional de Salud Pública, </w:t>
      </w:r>
      <w:r>
        <w:rPr>
          <w:color w:val="231F20"/>
          <w:spacing w:val="-3"/>
          <w:sz w:val="22"/>
        </w:rPr>
        <w:t>2011 </w:t>
      </w:r>
      <w:r>
        <w:rPr>
          <w:color w:val="231F20"/>
          <w:sz w:val="22"/>
        </w:rPr>
        <w:t>y </w:t>
      </w:r>
      <w:r>
        <w:rPr>
          <w:i/>
          <w:color w:val="231F20"/>
          <w:sz w:val="22"/>
        </w:rPr>
        <w:t>The </w:t>
      </w:r>
      <w:r>
        <w:rPr>
          <w:i/>
          <w:color w:val="231F20"/>
          <w:spacing w:val="-3"/>
          <w:sz w:val="22"/>
        </w:rPr>
        <w:t>role </w:t>
      </w:r>
      <w:r>
        <w:rPr>
          <w:i/>
          <w:color w:val="231F20"/>
          <w:sz w:val="22"/>
        </w:rPr>
        <w:t>of the relationship between parent´s BMI, </w:t>
      </w:r>
      <w:r>
        <w:rPr>
          <w:i/>
          <w:color w:val="231F20"/>
          <w:sz w:val="22"/>
        </w:rPr>
        <w:t>overweight and obesity among Mexican school-age children as part of a comprehensive prevention strategy </w:t>
      </w:r>
      <w:r>
        <w:rPr>
          <w:color w:val="231F20"/>
          <w:sz w:val="22"/>
        </w:rPr>
        <w:t>(Chapter: Obesity Epidemic),</w:t>
      </w:r>
      <w:r>
        <w:rPr>
          <w:color w:val="231F20"/>
          <w:spacing w:val="-34"/>
          <w:sz w:val="22"/>
        </w:rPr>
        <w:t> </w:t>
      </w:r>
      <w:r>
        <w:rPr>
          <w:color w:val="231F20"/>
          <w:sz w:val="22"/>
        </w:rPr>
        <w:t>2012.</w:t>
      </w:r>
    </w:p>
    <w:p>
      <w:pPr>
        <w:pStyle w:val="BodyText"/>
        <w:spacing w:before="6"/>
      </w:pPr>
    </w:p>
    <w:p>
      <w:pPr>
        <w:pStyle w:val="BodyText"/>
        <w:ind w:left="111"/>
        <w:jc w:val="both"/>
      </w:pPr>
      <w:r>
        <w:rPr>
          <w:color w:val="231F20"/>
        </w:rPr>
        <w:t>Correo electrónico: </w:t>
      </w:r>
      <w:hyperlink r:id="rId150">
        <w:r>
          <w:rPr>
            <w:color w:val="231F20"/>
          </w:rPr>
          <w:t>maritza.amaya@insp.mx</w:t>
        </w:r>
      </w:hyperlink>
    </w:p>
    <w:p>
      <w:pPr>
        <w:spacing w:after="0"/>
        <w:jc w:val="both"/>
        <w:sectPr>
          <w:pgSz w:w="9360" w:h="13040"/>
          <w:pgMar w:header="0" w:footer="496" w:top="840" w:bottom="680" w:left="1300" w:right="1300"/>
        </w:sectPr>
      </w:pPr>
    </w:p>
    <w:p>
      <w:pPr>
        <w:pStyle w:val="BodyText"/>
        <w:ind w:left="109"/>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spacing w:before="94"/>
        <w:ind w:left="628" w:right="886" w:hanging="1"/>
      </w:pPr>
      <w:r>
        <w:rPr/>
        <w:pict>
          <v:shape style="position:absolute;margin-left:63.495998pt;margin-top:-44.463627pt;width:353.4pt;height:43.5pt;mso-position-horizontal-relative:page;mso-position-vertical-relative:paragraph;z-index:-121336" type="#_x0000_t202" filled="false" stroked="false">
            <v:textbox inset="0,0,0,0">
              <w:txbxContent>
                <w:p>
                  <w:pPr>
                    <w:pStyle w:val="BodyText"/>
                    <w:rPr>
                      <w:sz w:val="20"/>
                    </w:rPr>
                  </w:pPr>
                </w:p>
                <w:p>
                  <w:pPr>
                    <w:pStyle w:val="BodyText"/>
                    <w:spacing w:before="6"/>
                    <w:rPr>
                      <w:sz w:val="16"/>
                    </w:rPr>
                  </w:pPr>
                </w:p>
                <w:p>
                  <w:pPr>
                    <w:spacing w:before="0"/>
                    <w:ind w:left="1443" w:right="0" w:firstLine="0"/>
                    <w:jc w:val="left"/>
                    <w:rPr>
                      <w:rFonts w:ascii="Arial" w:hAnsi="Arial"/>
                      <w:sz w:val="20"/>
                    </w:rPr>
                  </w:pPr>
                  <w:r>
                    <w:rPr>
                      <w:rFonts w:ascii="Arial" w:hAnsi="Arial"/>
                      <w:color w:val="231F20"/>
                      <w:w w:val="70"/>
                      <w:sz w:val="20"/>
                    </w:rPr>
                    <w:t>Evaluación de salud y estado nutricio de adultos mayores... /Carlos Villarruel-Gascón</w:t>
                  </w:r>
                </w:p>
              </w:txbxContent>
            </v:textbox>
            <w10:wrap type="none"/>
          </v:shape>
        </w:pict>
      </w:r>
      <w:r>
        <w:rPr>
          <w:color w:val="231F20"/>
          <w:w w:val="70"/>
        </w:rPr>
        <w:t>Evaluación de salud y estado nutricio de adultos mayores en tres poblaciones indígenas de</w:t>
      </w:r>
      <w:r>
        <w:rPr>
          <w:color w:val="231F20"/>
          <w:spacing w:val="-25"/>
          <w:w w:val="70"/>
        </w:rPr>
        <w:t> </w:t>
      </w:r>
      <w:r>
        <w:rPr>
          <w:color w:val="231F20"/>
          <w:w w:val="70"/>
        </w:rPr>
        <w:t>Jalisco</w:t>
      </w:r>
    </w:p>
    <w:p>
      <w:pPr>
        <w:pStyle w:val="Heading2"/>
        <w:spacing w:before="358"/>
        <w:ind w:right="416"/>
      </w:pPr>
      <w:r>
        <w:rPr>
          <w:color w:val="231F20"/>
        </w:rPr>
        <w:t>Carlos Villarruel-Gascón</w:t>
      </w:r>
    </w:p>
    <w:p>
      <w:pPr>
        <w:pStyle w:val="BodyText"/>
        <w:spacing w:before="5"/>
        <w:rPr>
          <w:sz w:val="37"/>
        </w:rPr>
      </w:pPr>
    </w:p>
    <w:p>
      <w:pPr>
        <w:spacing w:line="247" w:lineRule="auto" w:before="0"/>
        <w:ind w:left="631" w:right="889" w:firstLine="0"/>
        <w:jc w:val="center"/>
        <w:rPr>
          <w:i/>
          <w:sz w:val="22"/>
        </w:rPr>
      </w:pPr>
      <w:r>
        <w:rPr>
          <w:i/>
          <w:color w:val="231F20"/>
          <w:sz w:val="22"/>
        </w:rPr>
        <w:t>Centro Universitario de Ciencias Sociales y Humanidades, </w:t>
      </w:r>
      <w:r>
        <w:rPr>
          <w:i/>
          <w:color w:val="231F20"/>
          <w:sz w:val="22"/>
        </w:rPr>
        <w:t>Universidad de Guadalajara, México</w:t>
      </w:r>
    </w:p>
    <w:p>
      <w:pPr>
        <w:pStyle w:val="BodyText"/>
        <w:spacing w:before="4"/>
        <w:rPr>
          <w:i/>
          <w:sz w:val="28"/>
        </w:rPr>
      </w:pPr>
    </w:p>
    <w:p>
      <w:pPr>
        <w:pStyle w:val="Heading3"/>
        <w:spacing w:before="70"/>
        <w:ind w:left="257"/>
      </w:pPr>
      <w:r>
        <w:rPr>
          <w:color w:val="231F20"/>
        </w:rPr>
        <w:t>Presentación</w:t>
      </w:r>
    </w:p>
    <w:p>
      <w:pPr>
        <w:pStyle w:val="BodyText"/>
        <w:spacing w:line="247" w:lineRule="auto" w:before="195"/>
        <w:ind w:left="1173" w:right="515"/>
        <w:jc w:val="both"/>
      </w:pPr>
      <w:r>
        <w:rPr/>
        <w:pict>
          <v:shape style="position:absolute;margin-left:71.3386pt;margin-top:5.384071pt;width:36.7pt;height:55pt;mso-position-horizontal-relative:page;mso-position-vertical-relative:paragraph;z-index:-121312" type="#_x0000_t202" filled="false" stroked="false">
            <v:textbox inset="0,0,0,0">
              <w:txbxContent>
                <w:p>
                  <w:pPr>
                    <w:spacing w:line="1100" w:lineRule="exact" w:before="0"/>
                    <w:ind w:left="0" w:right="0" w:firstLine="0"/>
                    <w:jc w:val="left"/>
                    <w:rPr>
                      <w:b/>
                      <w:sz w:val="110"/>
                    </w:rPr>
                  </w:pPr>
                  <w:r>
                    <w:rPr>
                      <w:b/>
                      <w:color w:val="231F20"/>
                      <w:sz w:val="110"/>
                    </w:rPr>
                    <w:t>E</w:t>
                  </w:r>
                </w:p>
              </w:txbxContent>
            </v:textbox>
            <w10:wrap type="none"/>
          </v:shape>
        </w:pict>
      </w:r>
      <w:r>
        <w:rPr>
          <w:color w:val="231F20"/>
        </w:rPr>
        <w:t>l interés en estas poblaciones se basa en el trabajo que en años anteriores se había ido realizando en la cobertura de los pro- gramas</w:t>
      </w:r>
      <w:r>
        <w:rPr>
          <w:color w:val="231F20"/>
          <w:spacing w:val="-6"/>
        </w:rPr>
        <w:t> </w:t>
      </w:r>
      <w:r>
        <w:rPr>
          <w:color w:val="231F20"/>
        </w:rPr>
        <w:t>de</w:t>
      </w:r>
      <w:r>
        <w:rPr>
          <w:color w:val="231F20"/>
          <w:spacing w:val="-6"/>
        </w:rPr>
        <w:t> </w:t>
      </w:r>
      <w:r>
        <w:rPr>
          <w:color w:val="231F20"/>
        </w:rPr>
        <w:t>apoyo</w:t>
      </w:r>
      <w:r>
        <w:rPr>
          <w:color w:val="231F20"/>
          <w:spacing w:val="-6"/>
        </w:rPr>
        <w:t> </w:t>
      </w:r>
      <w:r>
        <w:rPr>
          <w:color w:val="231F20"/>
        </w:rPr>
        <w:t>dirigidos</w:t>
      </w:r>
      <w:r>
        <w:rPr>
          <w:color w:val="231F20"/>
          <w:spacing w:val="-6"/>
        </w:rPr>
        <w:t> </w:t>
      </w:r>
      <w:r>
        <w:rPr>
          <w:color w:val="231F20"/>
        </w:rPr>
        <w:t>por</w:t>
      </w:r>
      <w:r>
        <w:rPr>
          <w:color w:val="231F20"/>
          <w:spacing w:val="-6"/>
        </w:rPr>
        <w:t> </w:t>
      </w:r>
      <w:r>
        <w:rPr>
          <w:color w:val="231F20"/>
        </w:rPr>
        <w:t>diversas</w:t>
      </w:r>
      <w:r>
        <w:rPr>
          <w:color w:val="231F20"/>
          <w:spacing w:val="-6"/>
        </w:rPr>
        <w:t> </w:t>
      </w:r>
      <w:r>
        <w:rPr>
          <w:color w:val="231F20"/>
        </w:rPr>
        <w:t>organizaciones</w:t>
      </w:r>
      <w:r>
        <w:rPr>
          <w:color w:val="231F20"/>
          <w:spacing w:val="-6"/>
        </w:rPr>
        <w:t> </w:t>
      </w:r>
      <w:r>
        <w:rPr>
          <w:color w:val="231F20"/>
        </w:rPr>
        <w:t>sociales,</w:t>
      </w:r>
    </w:p>
    <w:p>
      <w:pPr>
        <w:pStyle w:val="BodyText"/>
        <w:spacing w:line="247" w:lineRule="auto"/>
        <w:ind w:left="257" w:right="524"/>
        <w:jc w:val="both"/>
      </w:pPr>
      <w:r>
        <w:rPr>
          <w:color w:val="231F20"/>
        </w:rPr>
        <w:t>instituciones</w:t>
      </w:r>
      <w:r>
        <w:rPr>
          <w:color w:val="231F20"/>
          <w:spacing w:val="-11"/>
        </w:rPr>
        <w:t> </w:t>
      </w:r>
      <w:r>
        <w:rPr>
          <w:color w:val="231F20"/>
        </w:rPr>
        <w:t>universitarias</w:t>
      </w:r>
      <w:r>
        <w:rPr>
          <w:color w:val="231F20"/>
          <w:spacing w:val="-10"/>
        </w:rPr>
        <w:t> </w:t>
      </w:r>
      <w:r>
        <w:rPr>
          <w:color w:val="231F20"/>
        </w:rPr>
        <w:t>e</w:t>
      </w:r>
      <w:r>
        <w:rPr>
          <w:color w:val="231F20"/>
          <w:spacing w:val="-10"/>
        </w:rPr>
        <w:t> </w:t>
      </w:r>
      <w:r>
        <w:rPr>
          <w:color w:val="231F20"/>
        </w:rPr>
        <w:t>investigadores</w:t>
      </w:r>
      <w:r>
        <w:rPr>
          <w:color w:val="231F20"/>
          <w:spacing w:val="-11"/>
        </w:rPr>
        <w:t> </w:t>
      </w:r>
      <w:r>
        <w:rPr>
          <w:color w:val="231F20"/>
        </w:rPr>
        <w:t>sociales,</w:t>
      </w:r>
      <w:r>
        <w:rPr>
          <w:color w:val="231F20"/>
          <w:spacing w:val="-10"/>
        </w:rPr>
        <w:t> </w:t>
      </w:r>
      <w:r>
        <w:rPr>
          <w:color w:val="231F20"/>
        </w:rPr>
        <w:t>interesados</w:t>
      </w:r>
      <w:r>
        <w:rPr>
          <w:color w:val="231F20"/>
          <w:spacing w:val="-11"/>
        </w:rPr>
        <w:t> </w:t>
      </w:r>
      <w:r>
        <w:rPr>
          <w:color w:val="231F20"/>
        </w:rPr>
        <w:t>en</w:t>
      </w:r>
      <w:r>
        <w:rPr>
          <w:color w:val="231F20"/>
          <w:spacing w:val="-10"/>
        </w:rPr>
        <w:t> </w:t>
      </w:r>
      <w:r>
        <w:rPr>
          <w:color w:val="231F20"/>
        </w:rPr>
        <w:t>la</w:t>
      </w:r>
      <w:r>
        <w:rPr>
          <w:color w:val="231F20"/>
          <w:spacing w:val="-10"/>
        </w:rPr>
        <w:t> </w:t>
      </w:r>
      <w:r>
        <w:rPr>
          <w:color w:val="231F20"/>
        </w:rPr>
        <w:t>pro- blemática territorial e identitaria de los pueblos indígenas. Principalmente parte de los estudios sobre la memoria y los procesos organizativos y de resistencia, como de la experiencia de vida de los adultos mayores, lo que permitió ir estableciendo vínculos a través de la Universidad y por medio de la UACI (Unidad de Apoyo a Comunidades Indígenas), como de los procesos de educación abierta y de las estrategias de salud tradicional, lo- grándose establecer un acuerdo inicial de elaborar estudios psico-antropo- lógicos con los ancianos indígenas desde su propia</w:t>
      </w:r>
      <w:r>
        <w:rPr>
          <w:color w:val="231F20"/>
          <w:spacing w:val="-6"/>
        </w:rPr>
        <w:t> </w:t>
      </w:r>
      <w:r>
        <w:rPr>
          <w:color w:val="231F20"/>
        </w:rPr>
        <w:t>perspectiva.</w:t>
      </w:r>
    </w:p>
    <w:p>
      <w:pPr>
        <w:pStyle w:val="BodyText"/>
        <w:spacing w:line="247" w:lineRule="auto"/>
        <w:ind w:left="257" w:right="524" w:firstLine="283"/>
        <w:jc w:val="both"/>
      </w:pPr>
      <w:r>
        <w:rPr>
          <w:color w:val="231F20"/>
        </w:rPr>
        <w:t>El propósito general del proyecto de investigación ha sido configurar un diagnóstico sociocultural de los adultos mayores indígenas, sobre sus condiciones de vida/bienestar, salud/nutrición e identificar su memoria</w:t>
      </w:r>
      <w:r>
        <w:rPr>
          <w:color w:val="231F20"/>
          <w:spacing w:val="-36"/>
        </w:rPr>
        <w:t> </w:t>
      </w:r>
      <w:r>
        <w:rPr>
          <w:color w:val="231F20"/>
        </w:rPr>
        <w:t>se- mántica sobre sus procesos de vida. El trabajo de campo inició en agosto de 2009 y finalizó en marzo de</w:t>
      </w:r>
      <w:r>
        <w:rPr>
          <w:color w:val="231F20"/>
          <w:spacing w:val="-12"/>
        </w:rPr>
        <w:t> </w:t>
      </w:r>
      <w:r>
        <w:rPr>
          <w:color w:val="231F20"/>
        </w:rPr>
        <w:t>2012.</w:t>
      </w:r>
    </w:p>
    <w:p>
      <w:pPr>
        <w:pStyle w:val="Heading3"/>
        <w:ind w:left="257"/>
      </w:pPr>
      <w:r>
        <w:rPr>
          <w:color w:val="231F20"/>
        </w:rPr>
        <w:t>Propósitos</w:t>
      </w:r>
    </w:p>
    <w:p>
      <w:pPr>
        <w:pStyle w:val="BodyText"/>
        <w:spacing w:line="247" w:lineRule="auto" w:before="172"/>
        <w:ind w:left="257" w:right="524"/>
        <w:jc w:val="both"/>
      </w:pPr>
      <w:r>
        <w:rPr>
          <w:color w:val="231F20"/>
        </w:rPr>
        <w:t>A</w:t>
      </w:r>
      <w:r>
        <w:rPr>
          <w:color w:val="231F20"/>
          <w:spacing w:val="-17"/>
        </w:rPr>
        <w:t> </w:t>
      </w:r>
      <w:r>
        <w:rPr>
          <w:color w:val="231F20"/>
        </w:rPr>
        <w:t>partir</w:t>
      </w:r>
      <w:r>
        <w:rPr>
          <w:color w:val="231F20"/>
          <w:spacing w:val="-5"/>
        </w:rPr>
        <w:t> </w:t>
      </w:r>
      <w:r>
        <w:rPr>
          <w:color w:val="231F20"/>
        </w:rPr>
        <w:t>del</w:t>
      </w:r>
      <w:r>
        <w:rPr>
          <w:color w:val="231F20"/>
          <w:spacing w:val="-5"/>
        </w:rPr>
        <w:t> </w:t>
      </w:r>
      <w:r>
        <w:rPr>
          <w:color w:val="231F20"/>
        </w:rPr>
        <w:t>consentimiento</w:t>
      </w:r>
      <w:r>
        <w:rPr>
          <w:color w:val="231F20"/>
          <w:spacing w:val="-6"/>
        </w:rPr>
        <w:t> </w:t>
      </w:r>
      <w:r>
        <w:rPr>
          <w:color w:val="231F20"/>
        </w:rPr>
        <w:t>informado,</w:t>
      </w:r>
      <w:r>
        <w:rPr>
          <w:color w:val="231F20"/>
          <w:spacing w:val="-6"/>
        </w:rPr>
        <w:t> </w:t>
      </w:r>
      <w:r>
        <w:rPr>
          <w:color w:val="231F20"/>
        </w:rPr>
        <w:t>evaluar</w:t>
      </w:r>
      <w:r>
        <w:rPr>
          <w:color w:val="231F20"/>
          <w:spacing w:val="-5"/>
        </w:rPr>
        <w:t> </w:t>
      </w:r>
      <w:r>
        <w:rPr>
          <w:color w:val="231F20"/>
        </w:rPr>
        <w:t>las</w:t>
      </w:r>
      <w:r>
        <w:rPr>
          <w:color w:val="231F20"/>
          <w:spacing w:val="-5"/>
        </w:rPr>
        <w:t> </w:t>
      </w:r>
      <w:r>
        <w:rPr>
          <w:color w:val="231F20"/>
        </w:rPr>
        <w:t>condiciones</w:t>
      </w:r>
      <w:r>
        <w:rPr>
          <w:color w:val="231F20"/>
          <w:spacing w:val="-6"/>
        </w:rPr>
        <w:t> </w:t>
      </w:r>
      <w:r>
        <w:rPr>
          <w:color w:val="231F20"/>
        </w:rPr>
        <w:t>de</w:t>
      </w:r>
      <w:r>
        <w:rPr>
          <w:color w:val="231F20"/>
          <w:spacing w:val="-5"/>
        </w:rPr>
        <w:t> </w:t>
      </w:r>
      <w:r>
        <w:rPr>
          <w:color w:val="231F20"/>
        </w:rPr>
        <w:t>vida</w:t>
      </w:r>
      <w:r>
        <w:rPr>
          <w:color w:val="231F20"/>
          <w:spacing w:val="-5"/>
        </w:rPr>
        <w:t> </w:t>
      </w:r>
      <w:r>
        <w:rPr>
          <w:color w:val="231F20"/>
        </w:rPr>
        <w:t>del adulto mayor indígena, mediante la percepción de salud, el estado</w:t>
      </w:r>
      <w:r>
        <w:rPr>
          <w:color w:val="231F20"/>
          <w:spacing w:val="-38"/>
        </w:rPr>
        <w:t> </w:t>
      </w:r>
      <w:r>
        <w:rPr>
          <w:color w:val="231F20"/>
        </w:rPr>
        <w:t>nutricio y el análisis de redes semánticas</w:t>
      </w:r>
      <w:r>
        <w:rPr>
          <w:color w:val="231F20"/>
          <w:spacing w:val="-10"/>
        </w:rPr>
        <w:t> </w:t>
      </w:r>
      <w:r>
        <w:rPr>
          <w:color w:val="231F20"/>
        </w:rPr>
        <w:t>naturales.</w:t>
      </w:r>
    </w:p>
    <w:p>
      <w:pPr>
        <w:pStyle w:val="BodyText"/>
        <w:spacing w:before="9"/>
        <w:rPr>
          <w:sz w:val="11"/>
        </w:rPr>
      </w:pPr>
      <w:r>
        <w:rPr/>
        <w:pict>
          <v:line style="position:absolute;mso-position-horizontal-relative:page;mso-position-vertical-relative:paragraph;z-index:4864;mso-wrap-distance-left:0;mso-wrap-distance-right:0" from="159.307096pt,9.138853pt" to="70.866096pt,9.138853pt" stroked="true" strokeweight=".75pt" strokecolor="#231f20">
            <w10:wrap type="topAndBottom"/>
          </v:line>
        </w:pict>
      </w:r>
    </w:p>
    <w:p>
      <w:pPr>
        <w:spacing w:line="170" w:lineRule="exact" w:before="47"/>
        <w:ind w:left="257" w:right="515" w:firstLine="0"/>
        <w:jc w:val="both"/>
        <w:rPr>
          <w:sz w:val="17"/>
        </w:rPr>
      </w:pPr>
      <w:r>
        <w:rPr>
          <w:color w:val="231F20"/>
          <w:sz w:val="17"/>
        </w:rPr>
        <w:t>El documento que se presenta ‘resultados preliminares’, es el trabajo llevado a cabo en los pue- blos indígenas de Jalisco: Ayotitlán (Náhuatl), Tuxpan (Náhuatl) y Mezcala (Coca), en relación con</w:t>
      </w:r>
      <w:r>
        <w:rPr>
          <w:color w:val="231F20"/>
          <w:spacing w:val="-3"/>
          <w:sz w:val="17"/>
        </w:rPr>
        <w:t> </w:t>
      </w:r>
      <w:r>
        <w:rPr>
          <w:color w:val="231F20"/>
          <w:sz w:val="17"/>
        </w:rPr>
        <w:t>los</w:t>
      </w:r>
      <w:r>
        <w:rPr>
          <w:color w:val="231F20"/>
          <w:spacing w:val="-3"/>
          <w:sz w:val="17"/>
        </w:rPr>
        <w:t> </w:t>
      </w:r>
      <w:r>
        <w:rPr>
          <w:color w:val="231F20"/>
          <w:sz w:val="17"/>
        </w:rPr>
        <w:t>resultados</w:t>
      </w:r>
      <w:r>
        <w:rPr>
          <w:color w:val="231F20"/>
          <w:spacing w:val="-3"/>
          <w:sz w:val="17"/>
        </w:rPr>
        <w:t> </w:t>
      </w:r>
      <w:r>
        <w:rPr>
          <w:color w:val="231F20"/>
          <w:sz w:val="17"/>
        </w:rPr>
        <w:t>obtenidos</w:t>
      </w:r>
      <w:r>
        <w:rPr>
          <w:color w:val="231F20"/>
          <w:spacing w:val="-3"/>
          <w:sz w:val="17"/>
        </w:rPr>
        <w:t> </w:t>
      </w:r>
      <w:r>
        <w:rPr>
          <w:color w:val="231F20"/>
          <w:sz w:val="17"/>
        </w:rPr>
        <w:t>del</w:t>
      </w:r>
      <w:r>
        <w:rPr>
          <w:color w:val="231F20"/>
          <w:spacing w:val="-3"/>
          <w:sz w:val="17"/>
        </w:rPr>
        <w:t> </w:t>
      </w:r>
      <w:r>
        <w:rPr>
          <w:color w:val="231F20"/>
          <w:sz w:val="17"/>
        </w:rPr>
        <w:t>Proyecto</w:t>
      </w:r>
      <w:r>
        <w:rPr>
          <w:color w:val="231F20"/>
          <w:spacing w:val="-3"/>
          <w:sz w:val="17"/>
        </w:rPr>
        <w:t> </w:t>
      </w:r>
      <w:r>
        <w:rPr>
          <w:color w:val="231F20"/>
          <w:sz w:val="17"/>
        </w:rPr>
        <w:t>de</w:t>
      </w:r>
      <w:r>
        <w:rPr>
          <w:color w:val="231F20"/>
          <w:spacing w:val="-3"/>
          <w:sz w:val="17"/>
        </w:rPr>
        <w:t> </w:t>
      </w:r>
      <w:r>
        <w:rPr>
          <w:color w:val="231F20"/>
          <w:sz w:val="17"/>
        </w:rPr>
        <w:t>Investigación:</w:t>
      </w:r>
      <w:r>
        <w:rPr>
          <w:color w:val="231F20"/>
          <w:spacing w:val="-3"/>
          <w:sz w:val="17"/>
        </w:rPr>
        <w:t> </w:t>
      </w:r>
      <w:r>
        <w:rPr>
          <w:color w:val="231F20"/>
          <w:sz w:val="17"/>
        </w:rPr>
        <w:t>“Envejecimiento:</w:t>
      </w:r>
      <w:r>
        <w:rPr>
          <w:color w:val="231F20"/>
          <w:spacing w:val="-3"/>
          <w:sz w:val="17"/>
        </w:rPr>
        <w:t> </w:t>
      </w:r>
      <w:r>
        <w:rPr>
          <w:color w:val="231F20"/>
          <w:sz w:val="17"/>
        </w:rPr>
        <w:t>cultura</w:t>
      </w:r>
      <w:r>
        <w:rPr>
          <w:color w:val="231F20"/>
          <w:spacing w:val="-3"/>
          <w:sz w:val="17"/>
        </w:rPr>
        <w:t> </w:t>
      </w:r>
      <w:r>
        <w:rPr>
          <w:color w:val="231F20"/>
          <w:sz w:val="17"/>
        </w:rPr>
        <w:t>y</w:t>
      </w:r>
      <w:r>
        <w:rPr>
          <w:color w:val="231F20"/>
          <w:spacing w:val="-3"/>
          <w:sz w:val="17"/>
        </w:rPr>
        <w:t> </w:t>
      </w:r>
      <w:r>
        <w:rPr>
          <w:color w:val="231F20"/>
          <w:sz w:val="17"/>
        </w:rPr>
        <w:t>salud</w:t>
      </w:r>
      <w:r>
        <w:rPr>
          <w:color w:val="231F20"/>
          <w:spacing w:val="-3"/>
          <w:sz w:val="17"/>
        </w:rPr>
        <w:t> </w:t>
      </w:r>
      <w:r>
        <w:rPr>
          <w:color w:val="231F20"/>
          <w:sz w:val="17"/>
        </w:rPr>
        <w:t>in- dígena”</w:t>
      </w:r>
      <w:r>
        <w:rPr>
          <w:color w:val="231F20"/>
          <w:spacing w:val="-9"/>
          <w:sz w:val="17"/>
        </w:rPr>
        <w:t> </w:t>
      </w:r>
      <w:r>
        <w:rPr>
          <w:color w:val="231F20"/>
          <w:sz w:val="17"/>
        </w:rPr>
        <w:t>—condiciones</w:t>
      </w:r>
      <w:r>
        <w:rPr>
          <w:color w:val="231F20"/>
          <w:spacing w:val="-9"/>
          <w:sz w:val="17"/>
        </w:rPr>
        <w:t> </w:t>
      </w:r>
      <w:r>
        <w:rPr>
          <w:color w:val="231F20"/>
          <w:sz w:val="17"/>
        </w:rPr>
        <w:t>de</w:t>
      </w:r>
      <w:r>
        <w:rPr>
          <w:color w:val="231F20"/>
          <w:spacing w:val="-9"/>
          <w:sz w:val="17"/>
        </w:rPr>
        <w:t> </w:t>
      </w:r>
      <w:r>
        <w:rPr>
          <w:color w:val="231F20"/>
          <w:sz w:val="17"/>
        </w:rPr>
        <w:t>vida,</w:t>
      </w:r>
      <w:r>
        <w:rPr>
          <w:color w:val="231F20"/>
          <w:spacing w:val="-9"/>
          <w:sz w:val="17"/>
        </w:rPr>
        <w:t> </w:t>
      </w:r>
      <w:r>
        <w:rPr>
          <w:color w:val="231F20"/>
          <w:sz w:val="17"/>
        </w:rPr>
        <w:t>redes</w:t>
      </w:r>
      <w:r>
        <w:rPr>
          <w:color w:val="231F20"/>
          <w:spacing w:val="-9"/>
          <w:sz w:val="17"/>
        </w:rPr>
        <w:t> </w:t>
      </w:r>
      <w:r>
        <w:rPr>
          <w:color w:val="231F20"/>
          <w:sz w:val="17"/>
        </w:rPr>
        <w:t>de</w:t>
      </w:r>
      <w:r>
        <w:rPr>
          <w:color w:val="231F20"/>
          <w:spacing w:val="-9"/>
          <w:sz w:val="17"/>
        </w:rPr>
        <w:t> </w:t>
      </w:r>
      <w:r>
        <w:rPr>
          <w:color w:val="231F20"/>
          <w:sz w:val="17"/>
        </w:rPr>
        <w:t>apoyo,</w:t>
      </w:r>
      <w:r>
        <w:rPr>
          <w:color w:val="231F20"/>
          <w:spacing w:val="-10"/>
          <w:sz w:val="17"/>
        </w:rPr>
        <w:t> </w:t>
      </w:r>
      <w:r>
        <w:rPr>
          <w:color w:val="231F20"/>
          <w:sz w:val="17"/>
        </w:rPr>
        <w:t>tradiciones</w:t>
      </w:r>
      <w:r>
        <w:rPr>
          <w:color w:val="231F20"/>
          <w:spacing w:val="-10"/>
          <w:sz w:val="17"/>
        </w:rPr>
        <w:t> </w:t>
      </w:r>
      <w:r>
        <w:rPr>
          <w:color w:val="231F20"/>
          <w:sz w:val="17"/>
        </w:rPr>
        <w:t>y</w:t>
      </w:r>
      <w:r>
        <w:rPr>
          <w:color w:val="231F20"/>
          <w:spacing w:val="-9"/>
          <w:sz w:val="17"/>
        </w:rPr>
        <w:t> </w:t>
      </w:r>
      <w:r>
        <w:rPr>
          <w:color w:val="231F20"/>
          <w:sz w:val="17"/>
        </w:rPr>
        <w:t>prácticas</w:t>
      </w:r>
      <w:r>
        <w:rPr>
          <w:color w:val="231F20"/>
          <w:spacing w:val="-10"/>
          <w:sz w:val="17"/>
        </w:rPr>
        <w:t> </w:t>
      </w:r>
      <w:r>
        <w:rPr>
          <w:color w:val="231F20"/>
          <w:sz w:val="17"/>
        </w:rPr>
        <w:t>del</w:t>
      </w:r>
      <w:r>
        <w:rPr>
          <w:color w:val="231F20"/>
          <w:spacing w:val="-9"/>
          <w:sz w:val="17"/>
        </w:rPr>
        <w:t> </w:t>
      </w:r>
      <w:r>
        <w:rPr>
          <w:color w:val="231F20"/>
          <w:sz w:val="17"/>
        </w:rPr>
        <w:t>adulto</w:t>
      </w:r>
      <w:r>
        <w:rPr>
          <w:color w:val="231F20"/>
          <w:spacing w:val="-10"/>
          <w:sz w:val="17"/>
        </w:rPr>
        <w:t> </w:t>
      </w:r>
      <w:r>
        <w:rPr>
          <w:color w:val="231F20"/>
          <w:sz w:val="17"/>
        </w:rPr>
        <w:t>mayor</w:t>
      </w:r>
      <w:r>
        <w:rPr>
          <w:color w:val="231F20"/>
          <w:spacing w:val="-10"/>
          <w:sz w:val="17"/>
        </w:rPr>
        <w:t> </w:t>
      </w:r>
      <w:r>
        <w:rPr>
          <w:color w:val="231F20"/>
          <w:sz w:val="17"/>
        </w:rPr>
        <w:t>indígena en Jalisco— [1º parte]. Con registro</w:t>
      </w:r>
      <w:r>
        <w:rPr>
          <w:color w:val="231F20"/>
          <w:spacing w:val="-29"/>
          <w:sz w:val="17"/>
        </w:rPr>
        <w:t> </w:t>
      </w:r>
      <w:r>
        <w:rPr>
          <w:color w:val="231F20"/>
          <w:sz w:val="17"/>
        </w:rPr>
        <w:t>PROMEP/103.5/09/4015.</w:t>
      </w:r>
    </w:p>
    <w:p>
      <w:pPr>
        <w:spacing w:after="0" w:line="170" w:lineRule="exact"/>
        <w:jc w:val="both"/>
        <w:rPr>
          <w:sz w:val="17"/>
        </w:rPr>
        <w:sectPr>
          <w:pgSz w:w="9360" w:h="13040"/>
          <w:pgMar w:header="0" w:footer="496" w:top="360" w:bottom="680" w:left="1160" w:right="900"/>
        </w:sectPr>
      </w:pPr>
    </w:p>
    <w:p>
      <w:pPr>
        <w:tabs>
          <w:tab w:pos="5536" w:val="left" w:leader="none"/>
        </w:tabs>
        <w:spacing w:before="48"/>
        <w:ind w:left="105" w:right="18"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ListParagraph"/>
        <w:numPr>
          <w:ilvl w:val="0"/>
          <w:numId w:val="14"/>
        </w:numPr>
        <w:tabs>
          <w:tab w:pos="478" w:val="left" w:leader="none"/>
        </w:tabs>
        <w:spacing w:line="247" w:lineRule="auto" w:before="1" w:after="0"/>
        <w:ind w:left="477" w:right="114" w:hanging="360"/>
        <w:jc w:val="both"/>
        <w:rPr>
          <w:sz w:val="22"/>
        </w:rPr>
      </w:pPr>
      <w:r>
        <w:rPr>
          <w:i/>
          <w:color w:val="231F20"/>
          <w:sz w:val="22"/>
        </w:rPr>
        <w:t>Percepción de salud: </w:t>
      </w:r>
      <w:r>
        <w:rPr>
          <w:color w:val="231F20"/>
          <w:sz w:val="22"/>
        </w:rPr>
        <w:t>es la descripción que realiza el adulto mayor hacia su persona, identificando las características esenciales sobre su desempeño social y riesgos de</w:t>
      </w:r>
      <w:r>
        <w:rPr>
          <w:color w:val="231F20"/>
          <w:spacing w:val="-11"/>
          <w:sz w:val="22"/>
        </w:rPr>
        <w:t> </w:t>
      </w:r>
      <w:r>
        <w:rPr>
          <w:color w:val="231F20"/>
          <w:sz w:val="22"/>
        </w:rPr>
        <w:t>salud.</w:t>
      </w:r>
    </w:p>
    <w:p>
      <w:pPr>
        <w:pStyle w:val="ListParagraph"/>
        <w:numPr>
          <w:ilvl w:val="0"/>
          <w:numId w:val="14"/>
        </w:numPr>
        <w:tabs>
          <w:tab w:pos="478" w:val="left" w:leader="none"/>
        </w:tabs>
        <w:spacing w:line="247" w:lineRule="auto" w:before="0" w:after="0"/>
        <w:ind w:left="477" w:right="115" w:hanging="360"/>
        <w:jc w:val="both"/>
        <w:rPr>
          <w:sz w:val="22"/>
        </w:rPr>
      </w:pPr>
      <w:r>
        <w:rPr>
          <w:i/>
          <w:color w:val="231F20"/>
          <w:sz w:val="22"/>
        </w:rPr>
        <w:t>Estado nutricio: </w:t>
      </w:r>
      <w:r>
        <w:rPr>
          <w:color w:val="231F20"/>
          <w:sz w:val="22"/>
        </w:rPr>
        <w:t>es la descripción sobre su consumo de alimentos, ca- racterísticas físicas y parámetros dietéticos.</w:t>
      </w:r>
    </w:p>
    <w:p>
      <w:pPr>
        <w:pStyle w:val="ListParagraph"/>
        <w:numPr>
          <w:ilvl w:val="0"/>
          <w:numId w:val="14"/>
        </w:numPr>
        <w:tabs>
          <w:tab w:pos="478" w:val="left" w:leader="none"/>
        </w:tabs>
        <w:spacing w:line="247" w:lineRule="auto" w:before="0" w:after="0"/>
        <w:ind w:left="477" w:right="115" w:hanging="360"/>
        <w:jc w:val="both"/>
        <w:rPr>
          <w:sz w:val="22"/>
        </w:rPr>
      </w:pPr>
      <w:r>
        <w:rPr>
          <w:i/>
          <w:color w:val="231F20"/>
          <w:sz w:val="22"/>
        </w:rPr>
        <w:t>Redes Semánticas Naturales: </w:t>
      </w:r>
      <w:r>
        <w:rPr>
          <w:color w:val="231F20"/>
          <w:sz w:val="22"/>
        </w:rPr>
        <w:t>es la descripción de los significados que construye el adulto mayor sobre su experiencia de</w:t>
      </w:r>
      <w:r>
        <w:rPr>
          <w:color w:val="231F20"/>
          <w:spacing w:val="-9"/>
          <w:sz w:val="22"/>
        </w:rPr>
        <w:t> </w:t>
      </w:r>
      <w:r>
        <w:rPr>
          <w:color w:val="231F20"/>
          <w:sz w:val="22"/>
        </w:rPr>
        <w:t>vida.</w:t>
      </w:r>
    </w:p>
    <w:p>
      <w:pPr>
        <w:pStyle w:val="Heading3"/>
        <w:ind w:right="18"/>
        <w:jc w:val="left"/>
      </w:pPr>
      <w:r>
        <w:rPr>
          <w:color w:val="231F20"/>
        </w:rPr>
        <w:t>Material y métodos</w:t>
      </w:r>
    </w:p>
    <w:p>
      <w:pPr>
        <w:pStyle w:val="BodyText"/>
        <w:spacing w:line="247" w:lineRule="auto" w:before="172"/>
        <w:ind w:left="117" w:right="115"/>
        <w:jc w:val="both"/>
      </w:pPr>
      <w:r>
        <w:rPr>
          <w:color w:val="231F20"/>
        </w:rPr>
        <w:t>Este es un estudio transversal, que se ha desarrollado principalmente en cuatro</w:t>
      </w:r>
      <w:r>
        <w:rPr>
          <w:color w:val="231F20"/>
          <w:spacing w:val="-7"/>
        </w:rPr>
        <w:t> </w:t>
      </w:r>
      <w:r>
        <w:rPr>
          <w:color w:val="231F20"/>
        </w:rPr>
        <w:t>poblaciones:</w:t>
      </w:r>
      <w:r>
        <w:rPr>
          <w:color w:val="231F20"/>
          <w:spacing w:val="-19"/>
        </w:rPr>
        <w:t> </w:t>
      </w:r>
      <w:r>
        <w:rPr>
          <w:color w:val="231F20"/>
          <w:spacing w:val="-3"/>
        </w:rPr>
        <w:t>Ayotitlán,</w:t>
      </w:r>
      <w:r>
        <w:rPr>
          <w:color w:val="231F20"/>
          <w:spacing w:val="-7"/>
        </w:rPr>
        <w:t> </w:t>
      </w:r>
      <w:r>
        <w:rPr>
          <w:color w:val="231F20"/>
        </w:rPr>
        <w:t>(municipio</w:t>
      </w:r>
      <w:r>
        <w:rPr>
          <w:color w:val="231F20"/>
          <w:spacing w:val="-7"/>
        </w:rPr>
        <w:t> </w:t>
      </w:r>
      <w:r>
        <w:rPr>
          <w:color w:val="231F20"/>
        </w:rPr>
        <w:t>de</w:t>
      </w:r>
      <w:r>
        <w:rPr>
          <w:color w:val="231F20"/>
          <w:spacing w:val="-7"/>
        </w:rPr>
        <w:t> </w:t>
      </w:r>
      <w:r>
        <w:rPr>
          <w:color w:val="231F20"/>
        </w:rPr>
        <w:t>Cuautitlán)</w:t>
      </w:r>
      <w:r>
        <w:rPr>
          <w:color w:val="231F20"/>
          <w:spacing w:val="-11"/>
        </w:rPr>
        <w:t> </w:t>
      </w:r>
      <w:r>
        <w:rPr>
          <w:color w:val="231F20"/>
        </w:rPr>
        <w:t>Tuxpan</w:t>
      </w:r>
      <w:r>
        <w:rPr>
          <w:color w:val="231F20"/>
          <w:spacing w:val="-7"/>
        </w:rPr>
        <w:t> </w:t>
      </w:r>
      <w:r>
        <w:rPr>
          <w:color w:val="231F20"/>
        </w:rPr>
        <w:t>(cabecera municipal) Mezcala (municipio de Poncitlán) y en una comunidad con un conflicto</w:t>
      </w:r>
      <w:r>
        <w:rPr>
          <w:color w:val="231F20"/>
          <w:spacing w:val="-5"/>
        </w:rPr>
        <w:t> </w:t>
      </w:r>
      <w:r>
        <w:rPr>
          <w:color w:val="231F20"/>
        </w:rPr>
        <w:t>actual</w:t>
      </w:r>
      <w:r>
        <w:rPr>
          <w:color w:val="231F20"/>
          <w:spacing w:val="-5"/>
        </w:rPr>
        <w:t> </w:t>
      </w:r>
      <w:r>
        <w:rPr>
          <w:color w:val="231F20"/>
        </w:rPr>
        <w:t>de</w:t>
      </w:r>
      <w:r>
        <w:rPr>
          <w:color w:val="231F20"/>
          <w:spacing w:val="-5"/>
        </w:rPr>
        <w:t> </w:t>
      </w:r>
      <w:r>
        <w:rPr>
          <w:color w:val="231F20"/>
        </w:rPr>
        <w:t>usurpación</w:t>
      </w:r>
      <w:r>
        <w:rPr>
          <w:color w:val="231F20"/>
          <w:spacing w:val="-5"/>
        </w:rPr>
        <w:t> </w:t>
      </w:r>
      <w:r>
        <w:rPr>
          <w:color w:val="231F20"/>
        </w:rPr>
        <w:t>de</w:t>
      </w:r>
      <w:r>
        <w:rPr>
          <w:color w:val="231F20"/>
          <w:spacing w:val="-5"/>
        </w:rPr>
        <w:t> </w:t>
      </w:r>
      <w:r>
        <w:rPr>
          <w:color w:val="231F20"/>
        </w:rPr>
        <w:t>sus</w:t>
      </w:r>
      <w:r>
        <w:rPr>
          <w:color w:val="231F20"/>
          <w:spacing w:val="-5"/>
        </w:rPr>
        <w:t> </w:t>
      </w:r>
      <w:r>
        <w:rPr>
          <w:color w:val="231F20"/>
        </w:rPr>
        <w:t>tierras</w:t>
      </w:r>
      <w:r>
        <w:rPr>
          <w:color w:val="231F20"/>
          <w:spacing w:val="-5"/>
        </w:rPr>
        <w:t> </w:t>
      </w:r>
      <w:r>
        <w:rPr>
          <w:color w:val="231F20"/>
        </w:rPr>
        <w:t>e</w:t>
      </w:r>
      <w:r>
        <w:rPr>
          <w:color w:val="231F20"/>
          <w:spacing w:val="-5"/>
        </w:rPr>
        <w:t> </w:t>
      </w:r>
      <w:r>
        <w:rPr>
          <w:color w:val="231F20"/>
        </w:rPr>
        <w:t>inundación</w:t>
      </w:r>
      <w:r>
        <w:rPr>
          <w:color w:val="231F20"/>
          <w:spacing w:val="-5"/>
        </w:rPr>
        <w:t> </w:t>
      </w:r>
      <w:r>
        <w:rPr>
          <w:color w:val="231F20"/>
        </w:rPr>
        <w:t>masiva</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po- blado (presa El Zapotillo) el caso de Temacapulín, municipio de Cañadas de Obregón. Son comunidades con alto índice de envejecimiento de la</w:t>
      </w:r>
      <w:r>
        <w:rPr>
          <w:color w:val="231F20"/>
          <w:spacing w:val="-33"/>
        </w:rPr>
        <w:t> </w:t>
      </w:r>
      <w:r>
        <w:rPr>
          <w:color w:val="231F20"/>
        </w:rPr>
        <w:t>po- blación del estado de Jalisco, realizando procesos diversos de</w:t>
      </w:r>
      <w:r>
        <w:rPr>
          <w:color w:val="231F20"/>
          <w:spacing w:val="-34"/>
        </w:rPr>
        <w:t> </w:t>
      </w:r>
      <w:r>
        <w:rPr>
          <w:color w:val="231F20"/>
        </w:rPr>
        <w:t>vinculación, evaluación y atención a un grupo aproximado de 400 ancianos (Adultos Mayores), dentro del lapso de agosto de 2009 hasta marzo de 2012. Cabe resaltar que en este trabajo omitimos los resultados de</w:t>
      </w:r>
      <w:r>
        <w:rPr>
          <w:color w:val="231F20"/>
          <w:spacing w:val="-25"/>
        </w:rPr>
        <w:t> </w:t>
      </w:r>
      <w:r>
        <w:rPr>
          <w:color w:val="231F20"/>
        </w:rPr>
        <w:t>Temacapulín.</w:t>
      </w:r>
    </w:p>
    <w:p>
      <w:pPr>
        <w:pStyle w:val="BodyText"/>
        <w:spacing w:line="247" w:lineRule="auto"/>
        <w:ind w:left="117" w:right="114" w:firstLine="283"/>
        <w:jc w:val="both"/>
      </w:pPr>
      <w:r>
        <w:rPr>
          <w:color w:val="231F20"/>
        </w:rPr>
        <w:t>En este estudio se incluyeron adultos mayores indígenas que participa- ron voluntariamente en la investigación y que firmaron el consentimien- to informado. Se utilizaron principalmente dos instrumentos de análisis, primero, un ‘Cuestionario de Percepción de Salud y Estado Nutricio de Adultos</w:t>
      </w:r>
      <w:r>
        <w:rPr>
          <w:color w:val="231F20"/>
          <w:spacing w:val="-5"/>
        </w:rPr>
        <w:t> </w:t>
      </w:r>
      <w:r>
        <w:rPr>
          <w:color w:val="231F20"/>
        </w:rPr>
        <w:t>Mayores’.</w:t>
      </w:r>
      <w:r>
        <w:rPr>
          <w:color w:val="231F20"/>
          <w:spacing w:val="-5"/>
        </w:rPr>
        <w:t> </w:t>
      </w:r>
      <w:r>
        <w:rPr>
          <w:color w:val="231F20"/>
        </w:rPr>
        <w:t>Este</w:t>
      </w:r>
      <w:r>
        <w:rPr>
          <w:color w:val="231F20"/>
          <w:spacing w:val="-6"/>
        </w:rPr>
        <w:t> </w:t>
      </w:r>
      <w:r>
        <w:rPr>
          <w:color w:val="231F20"/>
        </w:rPr>
        <w:t>cuestionario</w:t>
      </w:r>
      <w:r>
        <w:rPr>
          <w:color w:val="231F20"/>
          <w:spacing w:val="-6"/>
        </w:rPr>
        <w:t> </w:t>
      </w:r>
      <w:r>
        <w:rPr>
          <w:color w:val="231F20"/>
        </w:rPr>
        <w:t>incluye</w:t>
      </w:r>
      <w:r>
        <w:rPr>
          <w:color w:val="231F20"/>
          <w:spacing w:val="-6"/>
        </w:rPr>
        <w:t> </w:t>
      </w:r>
      <w:r>
        <w:rPr>
          <w:color w:val="231F20"/>
        </w:rPr>
        <w:t>cuatro</w:t>
      </w:r>
      <w:r>
        <w:rPr>
          <w:color w:val="231F20"/>
          <w:spacing w:val="-6"/>
        </w:rPr>
        <w:t> </w:t>
      </w:r>
      <w:r>
        <w:rPr>
          <w:color w:val="231F20"/>
        </w:rPr>
        <w:t>partes:</w:t>
      </w:r>
      <w:r>
        <w:rPr>
          <w:color w:val="231F20"/>
          <w:spacing w:val="-5"/>
        </w:rPr>
        <w:t> </w:t>
      </w:r>
      <w:r>
        <w:rPr>
          <w:color w:val="231F20"/>
        </w:rPr>
        <w:t>una</w:t>
      </w:r>
      <w:r>
        <w:rPr>
          <w:color w:val="231F20"/>
          <w:spacing w:val="-5"/>
        </w:rPr>
        <w:t> </w:t>
      </w:r>
      <w:r>
        <w:rPr>
          <w:color w:val="231F20"/>
        </w:rPr>
        <w:t>evaluación de salud, una valoración del estado nutricio, una escala de depresión de </w:t>
      </w:r>
      <w:r>
        <w:rPr>
          <w:color w:val="231F20"/>
          <w:spacing w:val="-3"/>
        </w:rPr>
        <w:t>Yesavage </w:t>
      </w:r>
      <w:r>
        <w:rPr>
          <w:color w:val="231F20"/>
        </w:rPr>
        <w:t>abreviada y una evaluación del estado nutricional MNA (Mini Nutritional Assesment) y segundo, una Entrevista Estructurada de ‘Redes Semánticas Naturales’ (RSN): estudio cualitativo de valoración sobre sus experiencias de vida: significados y sentidos, acerca de expresiones: ser viejo, ser pobre, ser</w:t>
      </w:r>
      <w:r>
        <w:rPr>
          <w:color w:val="231F20"/>
          <w:spacing w:val="-14"/>
        </w:rPr>
        <w:t> </w:t>
      </w:r>
      <w:r>
        <w:rPr>
          <w:color w:val="231F20"/>
        </w:rPr>
        <w:t>saludable.</w:t>
      </w:r>
    </w:p>
    <w:p>
      <w:pPr>
        <w:pStyle w:val="BodyText"/>
        <w:spacing w:line="247" w:lineRule="auto"/>
        <w:ind w:left="117" w:right="115" w:firstLine="283"/>
        <w:jc w:val="both"/>
      </w:pPr>
      <w:r>
        <w:rPr>
          <w:color w:val="231F20"/>
        </w:rPr>
        <w:t>Para este trabajo se estableció una muestra social de 300 ancianos, lo- grándose un total de 287 registros en la base de datos, 130 eran hombres</w:t>
      </w:r>
      <w:r>
        <w:rPr>
          <w:color w:val="231F20"/>
          <w:spacing w:val="-15"/>
        </w:rPr>
        <w:t> </w:t>
      </w:r>
      <w:r>
        <w:rPr>
          <w:color w:val="231F20"/>
        </w:rPr>
        <w:t>y 157 mujeres.</w:t>
      </w:r>
    </w:p>
    <w:p>
      <w:pPr>
        <w:pStyle w:val="BodyText"/>
        <w:spacing w:line="247" w:lineRule="auto"/>
        <w:ind w:left="117" w:right="114" w:firstLine="283"/>
        <w:jc w:val="both"/>
      </w:pPr>
      <w:r>
        <w:rPr>
          <w:color w:val="231F20"/>
        </w:rPr>
        <w:t>Se hizo un muestreo no probabilístico por conveniencia en el que se evaluaron</w:t>
      </w:r>
      <w:r>
        <w:rPr>
          <w:color w:val="231F20"/>
          <w:spacing w:val="-12"/>
        </w:rPr>
        <w:t> </w:t>
      </w:r>
      <w:r>
        <w:rPr>
          <w:color w:val="231F20"/>
        </w:rPr>
        <w:t>a</w:t>
      </w:r>
      <w:r>
        <w:rPr>
          <w:color w:val="231F20"/>
          <w:spacing w:val="-11"/>
        </w:rPr>
        <w:t> </w:t>
      </w:r>
      <w:r>
        <w:rPr>
          <w:color w:val="231F20"/>
        </w:rPr>
        <w:t>todos</w:t>
      </w:r>
      <w:r>
        <w:rPr>
          <w:color w:val="231F20"/>
          <w:spacing w:val="-12"/>
        </w:rPr>
        <w:t> </w:t>
      </w:r>
      <w:r>
        <w:rPr>
          <w:color w:val="231F20"/>
        </w:rPr>
        <w:t>los</w:t>
      </w:r>
      <w:r>
        <w:rPr>
          <w:color w:val="231F20"/>
          <w:spacing w:val="-12"/>
        </w:rPr>
        <w:t> </w:t>
      </w:r>
      <w:r>
        <w:rPr>
          <w:color w:val="231F20"/>
        </w:rPr>
        <w:t>ancianos</w:t>
      </w:r>
      <w:r>
        <w:rPr>
          <w:color w:val="231F20"/>
          <w:spacing w:val="-11"/>
        </w:rPr>
        <w:t> </w:t>
      </w:r>
      <w:r>
        <w:rPr>
          <w:color w:val="231F20"/>
        </w:rPr>
        <w:t>indígenas</w:t>
      </w:r>
      <w:r>
        <w:rPr>
          <w:color w:val="231F20"/>
          <w:spacing w:val="-12"/>
        </w:rPr>
        <w:t> </w:t>
      </w:r>
      <w:r>
        <w:rPr>
          <w:color w:val="231F20"/>
        </w:rPr>
        <w:t>que</w:t>
      </w:r>
      <w:r>
        <w:rPr>
          <w:color w:val="231F20"/>
          <w:spacing w:val="-11"/>
        </w:rPr>
        <w:t> </w:t>
      </w:r>
      <w:r>
        <w:rPr>
          <w:color w:val="231F20"/>
        </w:rPr>
        <w:t>quisieron</w:t>
      </w:r>
      <w:r>
        <w:rPr>
          <w:color w:val="231F20"/>
          <w:spacing w:val="-11"/>
        </w:rPr>
        <w:t> </w:t>
      </w:r>
      <w:r>
        <w:rPr>
          <w:color w:val="231F20"/>
        </w:rPr>
        <w:t>participar</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pro- yecto.</w:t>
      </w:r>
      <w:r>
        <w:rPr>
          <w:color w:val="231F20"/>
          <w:spacing w:val="-15"/>
        </w:rPr>
        <w:t> </w:t>
      </w:r>
      <w:r>
        <w:rPr>
          <w:color w:val="231F20"/>
        </w:rPr>
        <w:t>Estos</w:t>
      </w:r>
      <w:r>
        <w:rPr>
          <w:color w:val="231F20"/>
          <w:spacing w:val="-16"/>
        </w:rPr>
        <w:t> </w:t>
      </w:r>
      <w:r>
        <w:rPr>
          <w:color w:val="231F20"/>
        </w:rPr>
        <w:t>participantes</w:t>
      </w:r>
      <w:r>
        <w:rPr>
          <w:color w:val="231F20"/>
          <w:spacing w:val="-15"/>
        </w:rPr>
        <w:t> </w:t>
      </w:r>
      <w:r>
        <w:rPr>
          <w:color w:val="231F20"/>
        </w:rPr>
        <w:t>se</w:t>
      </w:r>
      <w:r>
        <w:rPr>
          <w:color w:val="231F20"/>
          <w:spacing w:val="-15"/>
        </w:rPr>
        <w:t> </w:t>
      </w:r>
      <w:r>
        <w:rPr>
          <w:color w:val="231F20"/>
        </w:rPr>
        <w:t>obtuvieron</w:t>
      </w:r>
      <w:r>
        <w:rPr>
          <w:color w:val="231F20"/>
          <w:spacing w:val="-15"/>
        </w:rPr>
        <w:t> </w:t>
      </w:r>
      <w:r>
        <w:rPr>
          <w:color w:val="231F20"/>
        </w:rPr>
        <w:t>de</w:t>
      </w:r>
      <w:r>
        <w:rPr>
          <w:color w:val="231F20"/>
          <w:spacing w:val="-16"/>
        </w:rPr>
        <w:t> </w:t>
      </w:r>
      <w:r>
        <w:rPr>
          <w:color w:val="231F20"/>
        </w:rPr>
        <w:t>las</w:t>
      </w:r>
      <w:r>
        <w:rPr>
          <w:color w:val="231F20"/>
          <w:spacing w:val="-16"/>
        </w:rPr>
        <w:t> </w:t>
      </w:r>
      <w:r>
        <w:rPr>
          <w:color w:val="231F20"/>
        </w:rPr>
        <w:t>asambleas</w:t>
      </w:r>
      <w:r>
        <w:rPr>
          <w:color w:val="231F20"/>
          <w:spacing w:val="-16"/>
        </w:rPr>
        <w:t> </w:t>
      </w:r>
      <w:r>
        <w:rPr>
          <w:color w:val="231F20"/>
        </w:rPr>
        <w:t>ejidales,</w:t>
      </w:r>
      <w:r>
        <w:rPr>
          <w:color w:val="231F20"/>
          <w:spacing w:val="-15"/>
        </w:rPr>
        <w:t> </w:t>
      </w:r>
      <w:r>
        <w:rPr>
          <w:color w:val="231F20"/>
        </w:rPr>
        <w:t>como</w:t>
      </w:r>
      <w:r>
        <w:rPr>
          <w:color w:val="231F20"/>
          <w:spacing w:val="-16"/>
        </w:rPr>
        <w:t> </w:t>
      </w:r>
      <w:r>
        <w:rPr>
          <w:color w:val="231F20"/>
        </w:rPr>
        <w:t>del ‘Consejo</w:t>
      </w:r>
      <w:r>
        <w:rPr>
          <w:color w:val="231F20"/>
          <w:spacing w:val="-5"/>
        </w:rPr>
        <w:t> </w:t>
      </w:r>
      <w:r>
        <w:rPr>
          <w:color w:val="231F20"/>
        </w:rPr>
        <w:t>de</w:t>
      </w:r>
      <w:r>
        <w:rPr>
          <w:color w:val="231F20"/>
          <w:spacing w:val="-5"/>
        </w:rPr>
        <w:t> </w:t>
      </w:r>
      <w:r>
        <w:rPr>
          <w:color w:val="231F20"/>
        </w:rPr>
        <w:t>Mayores’</w:t>
      </w:r>
      <w:r>
        <w:rPr>
          <w:color w:val="231F20"/>
          <w:spacing w:val="-20"/>
        </w:rPr>
        <w:t> </w:t>
      </w:r>
      <w:r>
        <w:rPr>
          <w:color w:val="231F20"/>
        </w:rPr>
        <w:t>(Ayotitlán/Mezcala),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asambleas</w:t>
      </w:r>
      <w:r>
        <w:rPr>
          <w:color w:val="231F20"/>
          <w:spacing w:val="-6"/>
        </w:rPr>
        <w:t> </w:t>
      </w:r>
      <w:r>
        <w:rPr>
          <w:color w:val="231F20"/>
        </w:rPr>
        <w:t>comunitarias del</w:t>
      </w:r>
      <w:r>
        <w:rPr>
          <w:color w:val="231F20"/>
          <w:spacing w:val="-7"/>
        </w:rPr>
        <w:t> </w:t>
      </w:r>
      <w:r>
        <w:rPr>
          <w:color w:val="231F20"/>
        </w:rPr>
        <w:t>‘Consejo</w:t>
      </w:r>
      <w:r>
        <w:rPr>
          <w:color w:val="231F20"/>
          <w:spacing w:val="-7"/>
        </w:rPr>
        <w:t> </w:t>
      </w:r>
      <w:r>
        <w:rPr>
          <w:color w:val="231F20"/>
        </w:rPr>
        <w:t>Parroquial’</w:t>
      </w:r>
      <w:r>
        <w:rPr>
          <w:color w:val="231F20"/>
          <w:spacing w:val="-22"/>
        </w:rPr>
        <w:t> </w:t>
      </w:r>
      <w:r>
        <w:rPr>
          <w:color w:val="231F20"/>
        </w:rPr>
        <w:t>(Ayotitlán/Mezcala/Tuxpan)</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‘jubilados</w:t>
      </w:r>
      <w:r>
        <w:rPr>
          <w:color w:val="231F20"/>
          <w:spacing w:val="-7"/>
        </w:rPr>
        <w:t> </w:t>
      </w:r>
      <w:r>
        <w:rPr>
          <w:color w:val="231F20"/>
        </w:rPr>
        <w:t>y pensionados’ (Tuxpan). Se aplicaron las entrevistas y cuestionarios en</w:t>
      </w:r>
      <w:r>
        <w:rPr>
          <w:color w:val="231F20"/>
          <w:spacing w:val="35"/>
        </w:rPr>
        <w:t> </w:t>
      </w:r>
      <w:r>
        <w:rPr>
          <w:color w:val="231F20"/>
        </w:rPr>
        <w:t>di-</w:t>
      </w:r>
    </w:p>
    <w:p>
      <w:pPr>
        <w:spacing w:after="0" w:line="247" w:lineRule="auto"/>
        <w:jc w:val="both"/>
        <w:sectPr>
          <w:pgSz w:w="9360" w:h="13040"/>
          <w:pgMar w:header="0" w:footer="496" w:top="800" w:bottom="680" w:left="1300" w:right="1300"/>
        </w:sectPr>
      </w:pPr>
    </w:p>
    <w:p>
      <w:pPr>
        <w:spacing w:before="45"/>
        <w:ind w:left="117" w:right="18" w:firstLine="1296"/>
        <w:jc w:val="left"/>
        <w:rPr>
          <w:rFonts w:ascii="Arial" w:hAnsi="Arial"/>
          <w:sz w:val="20"/>
        </w:rPr>
      </w:pPr>
      <w:r>
        <w:rPr>
          <w:rFonts w:ascii="Arial" w:hAnsi="Arial"/>
          <w:color w:val="231F20"/>
          <w:w w:val="70"/>
          <w:sz w:val="20"/>
        </w:rPr>
        <w:t>Evaluación de salud y estado nutricio de adultos mayores... /Carlos Villarruel-Gascón</w:t>
      </w:r>
    </w:p>
    <w:p>
      <w:pPr>
        <w:pStyle w:val="BodyText"/>
        <w:spacing w:before="7"/>
        <w:rPr>
          <w:rFonts w:ascii="Arial"/>
          <w:sz w:val="28"/>
        </w:rPr>
      </w:pPr>
    </w:p>
    <w:p>
      <w:pPr>
        <w:pStyle w:val="BodyText"/>
        <w:spacing w:line="247" w:lineRule="auto"/>
        <w:ind w:left="117" w:right="114"/>
        <w:jc w:val="both"/>
      </w:pPr>
      <w:r>
        <w:rPr>
          <w:color w:val="231F20"/>
        </w:rPr>
        <w:t>versos</w:t>
      </w:r>
      <w:r>
        <w:rPr>
          <w:color w:val="231F20"/>
          <w:spacing w:val="-13"/>
        </w:rPr>
        <w:t> </w:t>
      </w:r>
      <w:r>
        <w:rPr>
          <w:color w:val="231F20"/>
        </w:rPr>
        <w:t>espacios,</w:t>
      </w:r>
      <w:r>
        <w:rPr>
          <w:color w:val="231F20"/>
          <w:spacing w:val="-13"/>
        </w:rPr>
        <w:t> </w:t>
      </w:r>
      <w:r>
        <w:rPr>
          <w:color w:val="231F20"/>
        </w:rPr>
        <w:t>como</w:t>
      </w:r>
      <w:r>
        <w:rPr>
          <w:color w:val="231F20"/>
          <w:spacing w:val="-13"/>
        </w:rPr>
        <w:t> </w:t>
      </w:r>
      <w:r>
        <w:rPr>
          <w:color w:val="231F20"/>
        </w:rPr>
        <w:t>son</w:t>
      </w:r>
      <w:r>
        <w:rPr>
          <w:color w:val="231F20"/>
          <w:spacing w:val="-12"/>
        </w:rPr>
        <w:t> </w:t>
      </w:r>
      <w:r>
        <w:rPr>
          <w:color w:val="231F20"/>
        </w:rPr>
        <w:t>las</w:t>
      </w:r>
      <w:r>
        <w:rPr>
          <w:color w:val="231F20"/>
          <w:spacing w:val="-13"/>
        </w:rPr>
        <w:t> </w:t>
      </w:r>
      <w:r>
        <w:rPr>
          <w:color w:val="231F20"/>
        </w:rPr>
        <w:t>instalaciones</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Universidad/UACI</w:t>
      </w:r>
      <w:r>
        <w:rPr>
          <w:color w:val="231F20"/>
          <w:spacing w:val="-11"/>
        </w:rPr>
        <w:t> </w:t>
      </w:r>
      <w:r>
        <w:rPr>
          <w:color w:val="231F20"/>
        </w:rPr>
        <w:t>tiene en</w:t>
      </w:r>
      <w:r>
        <w:rPr>
          <w:color w:val="231F20"/>
          <w:spacing w:val="-3"/>
        </w:rPr>
        <w:t> </w:t>
      </w:r>
      <w:r>
        <w:rPr>
          <w:color w:val="231F20"/>
        </w:rPr>
        <w:t>la</w:t>
      </w:r>
      <w:r>
        <w:rPr>
          <w:color w:val="231F20"/>
          <w:spacing w:val="-3"/>
        </w:rPr>
        <w:t> </w:t>
      </w:r>
      <w:r>
        <w:rPr>
          <w:color w:val="231F20"/>
        </w:rPr>
        <w:t>sierra</w:t>
      </w:r>
      <w:r>
        <w:rPr>
          <w:color w:val="231F20"/>
          <w:spacing w:val="-3"/>
        </w:rPr>
        <w:t> </w:t>
      </w:r>
      <w:r>
        <w:rPr>
          <w:color w:val="231F20"/>
        </w:rPr>
        <w:t>de</w:t>
      </w:r>
      <w:r>
        <w:rPr>
          <w:color w:val="231F20"/>
          <w:spacing w:val="-3"/>
        </w:rPr>
        <w:t> </w:t>
      </w:r>
      <w:r>
        <w:rPr>
          <w:color w:val="231F20"/>
        </w:rPr>
        <w:t>Manantlán,</w:t>
      </w:r>
      <w:r>
        <w:rPr>
          <w:color w:val="231F20"/>
          <w:spacing w:val="-2"/>
        </w:rPr>
        <w:t> </w:t>
      </w:r>
      <w:r>
        <w:rPr>
          <w:color w:val="231F20"/>
        </w:rPr>
        <w:t>como</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Casa</w:t>
      </w:r>
      <w:r>
        <w:rPr>
          <w:color w:val="231F20"/>
          <w:spacing w:val="-3"/>
        </w:rPr>
        <w:t> </w:t>
      </w:r>
      <w:r>
        <w:rPr>
          <w:color w:val="231F20"/>
        </w:rPr>
        <w:t>del</w:t>
      </w:r>
      <w:r>
        <w:rPr>
          <w:color w:val="231F20"/>
          <w:spacing w:val="-3"/>
        </w:rPr>
        <w:t> </w:t>
      </w:r>
      <w:r>
        <w:rPr>
          <w:color w:val="231F20"/>
        </w:rPr>
        <w:t>‘Consejo</w:t>
      </w:r>
      <w:r>
        <w:rPr>
          <w:color w:val="231F20"/>
          <w:spacing w:val="-3"/>
        </w:rPr>
        <w:t> </w:t>
      </w:r>
      <w:r>
        <w:rPr>
          <w:color w:val="231F20"/>
        </w:rPr>
        <w:t>de</w:t>
      </w:r>
      <w:r>
        <w:rPr>
          <w:color w:val="231F20"/>
          <w:spacing w:val="-3"/>
        </w:rPr>
        <w:t> </w:t>
      </w:r>
      <w:r>
        <w:rPr>
          <w:color w:val="231F20"/>
        </w:rPr>
        <w:t>Mayores’</w:t>
      </w:r>
      <w:r>
        <w:rPr>
          <w:color w:val="231F20"/>
          <w:spacing w:val="-18"/>
        </w:rPr>
        <w:t> </w:t>
      </w:r>
      <w:r>
        <w:rPr>
          <w:color w:val="231F20"/>
        </w:rPr>
        <w:t>y</w:t>
      </w:r>
      <w:r>
        <w:rPr>
          <w:color w:val="231F20"/>
          <w:spacing w:val="-3"/>
        </w:rPr>
        <w:t> </w:t>
      </w:r>
      <w:r>
        <w:rPr>
          <w:color w:val="231F20"/>
        </w:rPr>
        <w:t>en el salón comunitario, en los comedores comunitarios del </w:t>
      </w:r>
      <w:r>
        <w:rPr>
          <w:color w:val="231F20"/>
          <w:spacing w:val="-5"/>
        </w:rPr>
        <w:t>DIF, </w:t>
      </w:r>
      <w:r>
        <w:rPr>
          <w:color w:val="231F20"/>
        </w:rPr>
        <w:t>así como en el salón anexo al templo, a las que se asistió en diversos periodos de 2009 a 2012, según las localidades y que cumplieron los criterios de</w:t>
      </w:r>
      <w:r>
        <w:rPr>
          <w:color w:val="231F20"/>
          <w:spacing w:val="-9"/>
        </w:rPr>
        <w:t> </w:t>
      </w:r>
      <w:r>
        <w:rPr>
          <w:color w:val="231F20"/>
        </w:rPr>
        <w:t>inclusión.</w:t>
      </w:r>
    </w:p>
    <w:p>
      <w:pPr>
        <w:pStyle w:val="BodyText"/>
        <w:spacing w:line="247" w:lineRule="auto"/>
        <w:ind w:left="117" w:right="114" w:firstLine="283"/>
        <w:jc w:val="both"/>
      </w:pPr>
      <w:r>
        <w:rPr>
          <w:color w:val="231F20"/>
        </w:rPr>
        <w:t>La estrategia de intervención se estableció por la relación que se tie-  ne con la UACI, el Centro de Estudios de Género, el Departamento de Historia y el Departamento de Educación del CUCSH, de la Universidad de Guadalajara, como por la relación con el CIESAS y por los vínculos establecidos anteriormente en las comunidades. Con previa invitación por la asamblea del ‘Consejo de Mayores’ y de la asamblea del comisariado ejidal, como de los gobiernos municipales, principalmente a los</w:t>
      </w:r>
      <w:r>
        <w:rPr>
          <w:color w:val="231F20"/>
          <w:spacing w:val="-19"/>
        </w:rPr>
        <w:t> </w:t>
      </w:r>
      <w:r>
        <w:rPr>
          <w:color w:val="231F20"/>
        </w:rPr>
        <w:t>delegados municipales, se presentó el proyecto con las características del trabajo por desarrollar, así como también del equipo de trabajo de estudiantes de An- tropología</w:t>
      </w:r>
      <w:r>
        <w:rPr>
          <w:color w:val="231F20"/>
          <w:spacing w:val="-9"/>
        </w:rPr>
        <w:t> </w:t>
      </w:r>
      <w:r>
        <w:rPr>
          <w:color w:val="231F20"/>
        </w:rPr>
        <w:t>y</w:t>
      </w:r>
      <w:r>
        <w:rPr>
          <w:color w:val="231F20"/>
          <w:spacing w:val="-9"/>
        </w:rPr>
        <w:t> </w:t>
      </w:r>
      <w:r>
        <w:rPr>
          <w:color w:val="231F20"/>
        </w:rPr>
        <w:t>Nutrición</w:t>
      </w:r>
      <w:r>
        <w:rPr>
          <w:color w:val="231F20"/>
          <w:spacing w:val="-8"/>
        </w:rPr>
        <w:t> </w:t>
      </w:r>
      <w:r>
        <w:rPr>
          <w:color w:val="231F20"/>
        </w:rPr>
        <w:t>y</w:t>
      </w:r>
      <w:r>
        <w:rPr>
          <w:color w:val="231F20"/>
          <w:spacing w:val="-9"/>
        </w:rPr>
        <w:t> </w:t>
      </w:r>
      <w:r>
        <w:rPr>
          <w:color w:val="231F20"/>
        </w:rPr>
        <w:t>de</w:t>
      </w:r>
      <w:r>
        <w:rPr>
          <w:color w:val="231F20"/>
          <w:spacing w:val="-8"/>
        </w:rPr>
        <w:t> </w:t>
      </w:r>
      <w:r>
        <w:rPr>
          <w:color w:val="231F20"/>
        </w:rPr>
        <w:t>los</w:t>
      </w:r>
      <w:r>
        <w:rPr>
          <w:color w:val="231F20"/>
          <w:spacing w:val="-9"/>
        </w:rPr>
        <w:t> </w:t>
      </w:r>
      <w:r>
        <w:rPr>
          <w:color w:val="231F20"/>
        </w:rPr>
        <w:t>asesores.</w:t>
      </w:r>
      <w:r>
        <w:rPr>
          <w:color w:val="231F20"/>
          <w:spacing w:val="-9"/>
        </w:rPr>
        <w:t> </w:t>
      </w:r>
      <w:r>
        <w:rPr>
          <w:color w:val="231F20"/>
        </w:rPr>
        <w:t>Luego</w:t>
      </w:r>
      <w:r>
        <w:rPr>
          <w:color w:val="231F20"/>
          <w:spacing w:val="-9"/>
        </w:rPr>
        <w:t> </w:t>
      </w:r>
      <w:r>
        <w:rPr>
          <w:color w:val="231F20"/>
        </w:rPr>
        <w:t>se</w:t>
      </w:r>
      <w:r>
        <w:rPr>
          <w:color w:val="231F20"/>
          <w:spacing w:val="-8"/>
        </w:rPr>
        <w:t> </w:t>
      </w:r>
      <w:r>
        <w:rPr>
          <w:color w:val="231F20"/>
        </w:rPr>
        <w:t>presentó</w:t>
      </w:r>
      <w:r>
        <w:rPr>
          <w:color w:val="231F20"/>
          <w:spacing w:val="-8"/>
        </w:rPr>
        <w:t> </w:t>
      </w:r>
      <w:r>
        <w:rPr>
          <w:color w:val="231F20"/>
        </w:rPr>
        <w:t>el</w:t>
      </w:r>
      <w:r>
        <w:rPr>
          <w:color w:val="231F20"/>
          <w:spacing w:val="-9"/>
        </w:rPr>
        <w:t> </w:t>
      </w:r>
      <w:r>
        <w:rPr>
          <w:color w:val="231F20"/>
        </w:rPr>
        <w:t>proyecto</w:t>
      </w:r>
      <w:r>
        <w:rPr>
          <w:color w:val="231F20"/>
          <w:spacing w:val="-8"/>
        </w:rPr>
        <w:t> </w:t>
      </w:r>
      <w:r>
        <w:rPr>
          <w:color w:val="231F20"/>
        </w:rPr>
        <w:t>a</w:t>
      </w:r>
      <w:r>
        <w:rPr>
          <w:color w:val="231F20"/>
          <w:spacing w:val="-8"/>
        </w:rPr>
        <w:t> </w:t>
      </w:r>
      <w:r>
        <w:rPr>
          <w:color w:val="231F20"/>
        </w:rPr>
        <w:t>la Parroquia, que fue aceptado por parte del Consejo Pastoral. Esta iniciativa también se presentó como una propuesta de desarrollo a la Dirección del Adulto Mayor del DIF Estatal, a la Dirección del DIF Municipal, como   a la Coordinadora Estatal de Comedores Municipales y el proyecto fue aceptado. Asimismo, se enunciaron las condiciones del trabajo de campo y los criterios de inclusión para la participación de los ancianos en el es- tudio, también se programaron las visitas a la comunidad mensualmente y se estableció como límite de trabajo para recabar la información en año y medio por</w:t>
      </w:r>
      <w:r>
        <w:rPr>
          <w:color w:val="231F20"/>
          <w:spacing w:val="-1"/>
        </w:rPr>
        <w:t> </w:t>
      </w:r>
      <w:r>
        <w:rPr>
          <w:color w:val="231F20"/>
        </w:rPr>
        <w:t>población.</w:t>
      </w:r>
    </w:p>
    <w:p>
      <w:pPr>
        <w:pStyle w:val="BodyText"/>
        <w:spacing w:line="247" w:lineRule="auto"/>
        <w:ind w:left="117" w:right="114" w:firstLine="283"/>
        <w:jc w:val="both"/>
      </w:pPr>
      <w:r>
        <w:rPr>
          <w:color w:val="231F20"/>
        </w:rPr>
        <w:t>Se recopilaron los datos sociodemográficos por medio de una entrevis- ta, que sirvió como ficha de identificación. Se cuestionó sobre la</w:t>
      </w:r>
      <w:r>
        <w:rPr>
          <w:color w:val="231F20"/>
          <w:spacing w:val="-24"/>
        </w:rPr>
        <w:t> </w:t>
      </w:r>
      <w:r>
        <w:rPr>
          <w:color w:val="231F20"/>
        </w:rPr>
        <w:t>actividad física y se procedió a hacer una evaluación sobre la percepción del estado de salud así como las conductas de riesgo para la salud (alcoholismo y ta- baquismo) y se aplicó la escala de depresión de </w:t>
      </w:r>
      <w:r>
        <w:rPr>
          <w:color w:val="231F20"/>
          <w:spacing w:val="-3"/>
        </w:rPr>
        <w:t>Yesavage</w:t>
      </w:r>
      <w:r>
        <w:rPr>
          <w:color w:val="231F20"/>
          <w:spacing w:val="-12"/>
        </w:rPr>
        <w:t> </w:t>
      </w:r>
      <w:r>
        <w:rPr>
          <w:color w:val="231F20"/>
        </w:rPr>
        <w:t>abreviada.</w:t>
      </w:r>
    </w:p>
    <w:p>
      <w:pPr>
        <w:pStyle w:val="BodyText"/>
        <w:spacing w:line="247" w:lineRule="auto"/>
        <w:ind w:left="117" w:right="114" w:firstLine="283"/>
        <w:jc w:val="both"/>
      </w:pPr>
      <w:r>
        <w:rPr>
          <w:color w:val="231F20"/>
        </w:rPr>
        <w:t>A continuación, se hizo la evaluación de la presión arterial y nutricia. La</w:t>
      </w:r>
      <w:r>
        <w:rPr>
          <w:color w:val="231F20"/>
          <w:spacing w:val="-6"/>
        </w:rPr>
        <w:t> </w:t>
      </w:r>
      <w:r>
        <w:rPr>
          <w:color w:val="231F20"/>
        </w:rPr>
        <w:t>presión</w:t>
      </w:r>
      <w:r>
        <w:rPr>
          <w:color w:val="231F20"/>
          <w:spacing w:val="-6"/>
        </w:rPr>
        <w:t> </w:t>
      </w:r>
      <w:r>
        <w:rPr>
          <w:color w:val="231F20"/>
        </w:rPr>
        <w:t>arterial</w:t>
      </w:r>
      <w:r>
        <w:rPr>
          <w:color w:val="231F20"/>
          <w:spacing w:val="-7"/>
        </w:rPr>
        <w:t> </w:t>
      </w:r>
      <w:r>
        <w:rPr>
          <w:color w:val="231F20"/>
        </w:rPr>
        <w:t>sistólica,</w:t>
      </w:r>
      <w:r>
        <w:rPr>
          <w:color w:val="231F20"/>
          <w:spacing w:val="-6"/>
        </w:rPr>
        <w:t> </w:t>
      </w:r>
      <w:r>
        <w:rPr>
          <w:color w:val="231F20"/>
        </w:rPr>
        <w:t>diastólica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frecuencia</w:t>
      </w:r>
      <w:r>
        <w:rPr>
          <w:color w:val="231F20"/>
          <w:spacing w:val="-6"/>
        </w:rPr>
        <w:t> </w:t>
      </w:r>
      <w:r>
        <w:rPr>
          <w:color w:val="231F20"/>
        </w:rPr>
        <w:t>cardiaca</w:t>
      </w:r>
      <w:r>
        <w:rPr>
          <w:color w:val="231F20"/>
          <w:spacing w:val="-7"/>
        </w:rPr>
        <w:t> </w:t>
      </w:r>
      <w:r>
        <w:rPr>
          <w:color w:val="231F20"/>
        </w:rPr>
        <w:t>se</w:t>
      </w:r>
      <w:r>
        <w:rPr>
          <w:color w:val="231F20"/>
          <w:spacing w:val="-6"/>
        </w:rPr>
        <w:t> </w:t>
      </w:r>
      <w:r>
        <w:rPr>
          <w:color w:val="231F20"/>
        </w:rPr>
        <w:t>midieron con</w:t>
      </w:r>
      <w:r>
        <w:rPr>
          <w:color w:val="231F20"/>
          <w:spacing w:val="-8"/>
        </w:rPr>
        <w:t> </w:t>
      </w:r>
      <w:r>
        <w:rPr>
          <w:color w:val="231F20"/>
        </w:rPr>
        <w:t>la</w:t>
      </w:r>
      <w:r>
        <w:rPr>
          <w:color w:val="231F20"/>
          <w:spacing w:val="-8"/>
        </w:rPr>
        <w:t> </w:t>
      </w:r>
      <w:r>
        <w:rPr>
          <w:color w:val="231F20"/>
        </w:rPr>
        <w:t>ayuda</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monitor</w:t>
      </w:r>
      <w:r>
        <w:rPr>
          <w:color w:val="231F20"/>
          <w:spacing w:val="-8"/>
        </w:rPr>
        <w:t> </w:t>
      </w:r>
      <w:r>
        <w:rPr>
          <w:color w:val="231F20"/>
        </w:rPr>
        <w:t>de</w:t>
      </w:r>
      <w:r>
        <w:rPr>
          <w:color w:val="231F20"/>
          <w:spacing w:val="-8"/>
        </w:rPr>
        <w:t> </w:t>
      </w:r>
      <w:r>
        <w:rPr>
          <w:color w:val="231F20"/>
        </w:rPr>
        <w:t>presión</w:t>
      </w:r>
      <w:r>
        <w:rPr>
          <w:color w:val="231F20"/>
          <w:spacing w:val="-8"/>
        </w:rPr>
        <w:t> </w:t>
      </w:r>
      <w:r>
        <w:rPr>
          <w:color w:val="231F20"/>
        </w:rPr>
        <w:t>arterial</w:t>
      </w:r>
      <w:r>
        <w:rPr>
          <w:color w:val="231F20"/>
          <w:spacing w:val="-8"/>
        </w:rPr>
        <w:t> </w:t>
      </w:r>
      <w:r>
        <w:rPr>
          <w:color w:val="231F20"/>
        </w:rPr>
        <w:t>automático.</w:t>
      </w:r>
      <w:r>
        <w:rPr>
          <w:color w:val="231F20"/>
          <w:spacing w:val="-9"/>
        </w:rPr>
        <w:t> </w:t>
      </w:r>
      <w:r>
        <w:rPr>
          <w:color w:val="231F20"/>
        </w:rPr>
        <w:t>Posteriormente, se procedió a realizar la evaluación nutricia mediante antropometría y el MNA. De la evaluación antropométrica se tomaron las siguientes medi- ciones: circunferencia media de brazo (CMB), circunferencia de la panto- rrilla (CP) y los datos que arrojó la báscula (peso, porcentaje masa grasa, porcentaje</w:t>
      </w:r>
      <w:r>
        <w:rPr>
          <w:color w:val="231F20"/>
          <w:spacing w:val="-6"/>
        </w:rPr>
        <w:t> </w:t>
      </w:r>
      <w:r>
        <w:rPr>
          <w:color w:val="231F20"/>
        </w:rPr>
        <w:t>agua</w:t>
      </w:r>
      <w:r>
        <w:rPr>
          <w:color w:val="231F20"/>
          <w:spacing w:val="-6"/>
        </w:rPr>
        <w:t> </w:t>
      </w:r>
      <w:r>
        <w:rPr>
          <w:color w:val="231F20"/>
        </w:rPr>
        <w:t>corporal,</w:t>
      </w:r>
      <w:r>
        <w:rPr>
          <w:color w:val="231F20"/>
          <w:spacing w:val="-6"/>
        </w:rPr>
        <w:t> </w:t>
      </w:r>
      <w:r>
        <w:rPr>
          <w:color w:val="231F20"/>
        </w:rPr>
        <w:t>masa</w:t>
      </w:r>
      <w:r>
        <w:rPr>
          <w:color w:val="231F20"/>
          <w:spacing w:val="-6"/>
        </w:rPr>
        <w:t> </w:t>
      </w:r>
      <w:r>
        <w:rPr>
          <w:color w:val="231F20"/>
        </w:rPr>
        <w:t>muscular,</w:t>
      </w:r>
      <w:r>
        <w:rPr>
          <w:color w:val="231F20"/>
          <w:spacing w:val="-6"/>
        </w:rPr>
        <w:t> </w:t>
      </w:r>
      <w:r>
        <w:rPr>
          <w:color w:val="231F20"/>
        </w:rPr>
        <w:t>masa</w:t>
      </w:r>
      <w:r>
        <w:rPr>
          <w:color w:val="231F20"/>
          <w:spacing w:val="-6"/>
        </w:rPr>
        <w:t> </w:t>
      </w:r>
      <w:r>
        <w:rPr>
          <w:color w:val="231F20"/>
        </w:rPr>
        <w:t>ósea).</w:t>
      </w:r>
      <w:r>
        <w:rPr>
          <w:color w:val="231F20"/>
          <w:spacing w:val="-10"/>
        </w:rPr>
        <w:t> </w:t>
      </w:r>
      <w:r>
        <w:rPr>
          <w:color w:val="231F20"/>
          <w:spacing w:val="-3"/>
        </w:rPr>
        <w:t>También</w:t>
      </w:r>
      <w:r>
        <w:rPr>
          <w:color w:val="231F20"/>
          <w:spacing w:val="-6"/>
        </w:rPr>
        <w:t> </w:t>
      </w:r>
      <w:r>
        <w:rPr>
          <w:color w:val="231F20"/>
        </w:rPr>
        <w:t>se</w:t>
      </w:r>
      <w:r>
        <w:rPr>
          <w:color w:val="231F20"/>
          <w:spacing w:val="-6"/>
        </w:rPr>
        <w:t> </w:t>
      </w:r>
      <w:r>
        <w:rPr>
          <w:color w:val="231F20"/>
        </w:rPr>
        <w:t>midió</w:t>
      </w:r>
      <w:r>
        <w:rPr>
          <w:color w:val="231F20"/>
          <w:spacing w:val="-6"/>
        </w:rPr>
        <w:t> </w:t>
      </w:r>
      <w:r>
        <w:rPr>
          <w:color w:val="231F20"/>
        </w:rPr>
        <w:t>la altura</w:t>
      </w:r>
      <w:r>
        <w:rPr>
          <w:color w:val="231F20"/>
          <w:spacing w:val="-8"/>
        </w:rPr>
        <w:t> </w:t>
      </w:r>
      <w:r>
        <w:rPr>
          <w:color w:val="231F20"/>
        </w:rPr>
        <w:t>talón-rodilla</w:t>
      </w:r>
      <w:r>
        <w:rPr>
          <w:color w:val="231F20"/>
          <w:spacing w:val="-8"/>
        </w:rPr>
        <w:t> </w:t>
      </w:r>
      <w:r>
        <w:rPr>
          <w:color w:val="231F20"/>
          <w:spacing w:val="-5"/>
        </w:rPr>
        <w:t>(ATR),</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que</w:t>
      </w:r>
      <w:r>
        <w:rPr>
          <w:color w:val="231F20"/>
          <w:spacing w:val="-7"/>
        </w:rPr>
        <w:t> </w:t>
      </w:r>
      <w:r>
        <w:rPr>
          <w:color w:val="231F20"/>
        </w:rPr>
        <w:t>se</w:t>
      </w:r>
      <w:r>
        <w:rPr>
          <w:color w:val="231F20"/>
          <w:spacing w:val="-7"/>
        </w:rPr>
        <w:t> </w:t>
      </w:r>
      <w:r>
        <w:rPr>
          <w:color w:val="231F20"/>
        </w:rPr>
        <w:t>calculó</w:t>
      </w:r>
      <w:r>
        <w:rPr>
          <w:color w:val="231F20"/>
          <w:spacing w:val="-8"/>
        </w:rPr>
        <w:t> </w:t>
      </w:r>
      <w:r>
        <w:rPr>
          <w:color w:val="231F20"/>
        </w:rPr>
        <w:t>posteriormente</w:t>
      </w:r>
      <w:r>
        <w:rPr>
          <w:color w:val="231F20"/>
          <w:spacing w:val="-8"/>
        </w:rPr>
        <w:t> </w:t>
      </w:r>
      <w:r>
        <w:rPr>
          <w:color w:val="231F20"/>
        </w:rPr>
        <w:t>la</w:t>
      </w:r>
      <w:r>
        <w:rPr>
          <w:color w:val="231F20"/>
          <w:spacing w:val="-8"/>
        </w:rPr>
        <w:t> </w:t>
      </w:r>
      <w:r>
        <w:rPr>
          <w:color w:val="231F20"/>
        </w:rPr>
        <w:t>talla</w:t>
      </w:r>
      <w:r>
        <w:rPr>
          <w:color w:val="231F20"/>
          <w:spacing w:val="-8"/>
        </w:rPr>
        <w:t> </w:t>
      </w:r>
      <w:r>
        <w:rPr>
          <w:color w:val="231F20"/>
        </w:rPr>
        <w:t>y</w:t>
      </w:r>
      <w:r>
        <w:rPr>
          <w:color w:val="231F20"/>
          <w:spacing w:val="-8"/>
        </w:rPr>
        <w:t> </w:t>
      </w:r>
      <w:r>
        <w:rPr>
          <w:color w:val="231F20"/>
        </w:rPr>
        <w:t>el Índice de Masa Corporal</w:t>
      </w:r>
      <w:r>
        <w:rPr>
          <w:color w:val="231F20"/>
          <w:spacing w:val="-3"/>
        </w:rPr>
        <w:t> </w:t>
      </w:r>
      <w:r>
        <w:rPr>
          <w:color w:val="231F20"/>
        </w:rPr>
        <w:t>(IMC).</w:t>
      </w:r>
    </w:p>
    <w:p>
      <w:pPr>
        <w:spacing w:after="0" w:line="247" w:lineRule="auto"/>
        <w:jc w:val="both"/>
        <w:sectPr>
          <w:pgSz w:w="9360" w:h="13040"/>
          <w:pgMar w:header="0" w:footer="496" w:top="740" w:bottom="680" w:left="1300" w:right="1300"/>
        </w:sectPr>
      </w:pPr>
    </w:p>
    <w:p>
      <w:pPr>
        <w:tabs>
          <w:tab w:pos="5536" w:val="left" w:leader="none"/>
        </w:tabs>
        <w:spacing w:before="48"/>
        <w:ind w:left="400" w:right="18" w:hanging="295"/>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5" w:firstLine="283"/>
        <w:jc w:val="both"/>
      </w:pPr>
      <w:r>
        <w:rPr>
          <w:color w:val="231F20"/>
        </w:rPr>
        <w:t>El análisis estadístico se realizó con ayuda del programa SPSS versión 17 para Windows. Se consideró p &lt; 0.05 como significativa. Las</w:t>
      </w:r>
      <w:r>
        <w:rPr>
          <w:color w:val="231F20"/>
          <w:spacing w:val="-25"/>
        </w:rPr>
        <w:t> </w:t>
      </w:r>
      <w:r>
        <w:rPr>
          <w:color w:val="231F20"/>
        </w:rPr>
        <w:t>variables cuantitativas se presentan como promedio (desviación estándar) y las va- riables cualitativas se presentan como frecuencia</w:t>
      </w:r>
      <w:r>
        <w:rPr>
          <w:color w:val="231F20"/>
          <w:spacing w:val="-3"/>
        </w:rPr>
        <w:t> </w:t>
      </w:r>
      <w:r>
        <w:rPr>
          <w:color w:val="231F20"/>
        </w:rPr>
        <w:t>(porcentaje).</w:t>
      </w:r>
    </w:p>
    <w:p>
      <w:pPr>
        <w:pStyle w:val="Heading3"/>
      </w:pPr>
      <w:r>
        <w:rPr>
          <w:color w:val="231F20"/>
        </w:rPr>
        <w:t>Trabajo de campo</w:t>
      </w:r>
    </w:p>
    <w:p>
      <w:pPr>
        <w:pStyle w:val="BodyText"/>
        <w:spacing w:line="247" w:lineRule="auto" w:before="172"/>
        <w:ind w:left="117" w:right="99"/>
        <w:jc w:val="both"/>
      </w:pPr>
      <w:r>
        <w:rPr>
          <w:color w:val="231F20"/>
        </w:rPr>
        <w:t>Se eligieron tres poblaciones indígenas, por ser comunidades con altos ín- dices</w:t>
      </w:r>
      <w:r>
        <w:rPr>
          <w:color w:val="231F20"/>
          <w:spacing w:val="-6"/>
        </w:rPr>
        <w:t> </w:t>
      </w:r>
      <w:r>
        <w:rPr>
          <w:color w:val="231F20"/>
        </w:rPr>
        <w:t>de</w:t>
      </w:r>
      <w:r>
        <w:rPr>
          <w:color w:val="231F20"/>
          <w:spacing w:val="-6"/>
        </w:rPr>
        <w:t> </w:t>
      </w:r>
      <w:r>
        <w:rPr>
          <w:color w:val="231F20"/>
        </w:rPr>
        <w:t>pobreza</w:t>
      </w:r>
      <w:r>
        <w:rPr>
          <w:color w:val="231F20"/>
          <w:spacing w:val="-6"/>
        </w:rPr>
        <w:t> </w:t>
      </w:r>
      <w:r>
        <w:rPr>
          <w:color w:val="231F20"/>
        </w:rPr>
        <w:t>y</w:t>
      </w:r>
      <w:r>
        <w:rPr>
          <w:color w:val="231F20"/>
          <w:spacing w:val="-6"/>
        </w:rPr>
        <w:t> </w:t>
      </w:r>
      <w:r>
        <w:rPr>
          <w:color w:val="231F20"/>
        </w:rPr>
        <w:t>por</w:t>
      </w:r>
      <w:r>
        <w:rPr>
          <w:color w:val="231F20"/>
          <w:spacing w:val="-6"/>
        </w:rPr>
        <w:t> </w:t>
      </w:r>
      <w:r>
        <w:rPr>
          <w:color w:val="231F20"/>
        </w:rPr>
        <w:t>tener</w:t>
      </w:r>
      <w:r>
        <w:rPr>
          <w:color w:val="231F20"/>
          <w:spacing w:val="-6"/>
        </w:rPr>
        <w:t> </w:t>
      </w:r>
      <w:r>
        <w:rPr>
          <w:color w:val="231F20"/>
        </w:rPr>
        <w:t>en</w:t>
      </w:r>
      <w:r>
        <w:rPr>
          <w:color w:val="231F20"/>
          <w:spacing w:val="-6"/>
        </w:rPr>
        <w:t> </w:t>
      </w:r>
      <w:r>
        <w:rPr>
          <w:color w:val="231F20"/>
        </w:rPr>
        <w:t>su</w:t>
      </w:r>
      <w:r>
        <w:rPr>
          <w:color w:val="231F20"/>
          <w:spacing w:val="-6"/>
        </w:rPr>
        <w:t> </w:t>
      </w:r>
      <w:r>
        <w:rPr>
          <w:color w:val="231F20"/>
        </w:rPr>
        <w:t>conjunto</w:t>
      </w:r>
      <w:r>
        <w:rPr>
          <w:color w:val="231F20"/>
          <w:spacing w:val="-6"/>
        </w:rPr>
        <w:t> </w:t>
      </w:r>
      <w:r>
        <w:rPr>
          <w:color w:val="231F20"/>
        </w:rPr>
        <w:t>más</w:t>
      </w:r>
      <w:r>
        <w:rPr>
          <w:color w:val="231F20"/>
          <w:spacing w:val="-6"/>
        </w:rPr>
        <w:t> </w:t>
      </w:r>
      <w:r>
        <w:rPr>
          <w:color w:val="231F20"/>
        </w:rPr>
        <w:t>de</w:t>
      </w:r>
      <w:r>
        <w:rPr>
          <w:color w:val="231F20"/>
          <w:spacing w:val="-6"/>
        </w:rPr>
        <w:t> </w:t>
      </w:r>
      <w:r>
        <w:rPr>
          <w:color w:val="231F20"/>
        </w:rPr>
        <w:t>1</w:t>
      </w:r>
      <w:r>
        <w:rPr>
          <w:color w:val="231F20"/>
          <w:spacing w:val="-6"/>
        </w:rPr>
        <w:t> </w:t>
      </w:r>
      <w:r>
        <w:rPr>
          <w:color w:val="231F20"/>
        </w:rPr>
        <w:t>300</w:t>
      </w:r>
      <w:r>
        <w:rPr>
          <w:color w:val="231F20"/>
          <w:spacing w:val="-6"/>
        </w:rPr>
        <w:t> </w:t>
      </w:r>
      <w:r>
        <w:rPr>
          <w:color w:val="231F20"/>
        </w:rPr>
        <w:t>adultos</w:t>
      </w:r>
      <w:r>
        <w:rPr>
          <w:color w:val="231F20"/>
          <w:spacing w:val="-6"/>
        </w:rPr>
        <w:t> </w:t>
      </w:r>
      <w:r>
        <w:rPr>
          <w:color w:val="231F20"/>
        </w:rPr>
        <w:t>mayores. Son comunidades de origen indígena, que tienen tradiciones arraigadas como rituales festivos, vestuario, musicalización y gastronomía, princi- palmente. Poseen una fuerte experiencia de organización comunitaria en defensa de su territorio, con años de resistencia y de actividades reivin- dicativas sobre su pasado y legado histórico, en relación con su proceso identitario. Poseen una organización tradicional: un ‘Consejo de</w:t>
      </w:r>
      <w:r>
        <w:rPr>
          <w:color w:val="231F20"/>
          <w:spacing w:val="-26"/>
        </w:rPr>
        <w:t> </w:t>
      </w:r>
      <w:r>
        <w:rPr>
          <w:color w:val="231F20"/>
        </w:rPr>
        <w:t>Mayores’ con la organización comunitaria ejidal, con asamblea ejidal, que realizan prácticas culturales diversas en relación con el proceso histórico de su es- pacio territorial.</w:t>
      </w:r>
    </w:p>
    <w:p>
      <w:pPr>
        <w:pStyle w:val="BodyText"/>
        <w:spacing w:line="247" w:lineRule="auto"/>
        <w:ind w:left="117" w:right="114" w:firstLine="283"/>
        <w:jc w:val="both"/>
      </w:pPr>
      <w:r>
        <w:rPr>
          <w:color w:val="231F20"/>
        </w:rPr>
        <w:t>Otro factor para la elección de estas comunidades fue que se tenía un contacto previo a la realización de la investigación, ya que anteriormente hubo</w:t>
      </w:r>
      <w:r>
        <w:rPr>
          <w:color w:val="231F20"/>
          <w:spacing w:val="-11"/>
        </w:rPr>
        <w:t> </w:t>
      </w:r>
      <w:r>
        <w:rPr>
          <w:color w:val="231F20"/>
        </w:rPr>
        <w:t>acercamiento</w:t>
      </w:r>
      <w:r>
        <w:rPr>
          <w:color w:val="231F20"/>
          <w:spacing w:val="-12"/>
        </w:rPr>
        <w:t> </w:t>
      </w:r>
      <w:r>
        <w:rPr>
          <w:color w:val="231F20"/>
        </w:rPr>
        <w:t>con</w:t>
      </w:r>
      <w:r>
        <w:rPr>
          <w:color w:val="231F20"/>
          <w:spacing w:val="-11"/>
        </w:rPr>
        <w:t> </w:t>
      </w:r>
      <w:r>
        <w:rPr>
          <w:color w:val="231F20"/>
        </w:rPr>
        <w:t>cada</w:t>
      </w:r>
      <w:r>
        <w:rPr>
          <w:color w:val="231F20"/>
          <w:spacing w:val="-11"/>
        </w:rPr>
        <w:t> </w:t>
      </w:r>
      <w:r>
        <w:rPr>
          <w:color w:val="231F20"/>
        </w:rPr>
        <w:t>una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poblaciones</w:t>
      </w:r>
      <w:r>
        <w:rPr>
          <w:color w:val="231F20"/>
          <w:spacing w:val="-11"/>
        </w:rPr>
        <w:t> </w:t>
      </w:r>
      <w:r>
        <w:rPr>
          <w:color w:val="231F20"/>
        </w:rPr>
        <w:t>por</w:t>
      </w:r>
      <w:r>
        <w:rPr>
          <w:color w:val="231F20"/>
          <w:spacing w:val="-11"/>
        </w:rPr>
        <w:t> </w:t>
      </w:r>
      <w:r>
        <w:rPr>
          <w:color w:val="231F20"/>
        </w:rPr>
        <w:t>experiencias</w:t>
      </w:r>
      <w:r>
        <w:rPr>
          <w:color w:val="231F20"/>
          <w:spacing w:val="-12"/>
        </w:rPr>
        <w:t> </w:t>
      </w:r>
      <w:r>
        <w:rPr>
          <w:color w:val="231F20"/>
        </w:rPr>
        <w:t>diver- sas</w:t>
      </w:r>
      <w:r>
        <w:rPr>
          <w:color w:val="231F20"/>
          <w:spacing w:val="-4"/>
        </w:rPr>
        <w:t> </w:t>
      </w:r>
      <w:r>
        <w:rPr>
          <w:color w:val="231F20"/>
        </w:rPr>
        <w:t>por</w:t>
      </w:r>
      <w:r>
        <w:rPr>
          <w:color w:val="231F20"/>
          <w:spacing w:val="-4"/>
        </w:rPr>
        <w:t> </w:t>
      </w:r>
      <w:r>
        <w:rPr>
          <w:color w:val="231F20"/>
        </w:rPr>
        <w:t>las</w:t>
      </w:r>
      <w:r>
        <w:rPr>
          <w:color w:val="231F20"/>
          <w:spacing w:val="-4"/>
        </w:rPr>
        <w:t> </w:t>
      </w:r>
      <w:r>
        <w:rPr>
          <w:color w:val="231F20"/>
        </w:rPr>
        <w:t>que</w:t>
      </w:r>
      <w:r>
        <w:rPr>
          <w:color w:val="231F20"/>
          <w:spacing w:val="-4"/>
        </w:rPr>
        <w:t> </w:t>
      </w:r>
      <w:r>
        <w:rPr>
          <w:color w:val="231F20"/>
        </w:rPr>
        <w:t>han</w:t>
      </w:r>
      <w:r>
        <w:rPr>
          <w:color w:val="231F20"/>
          <w:spacing w:val="-4"/>
        </w:rPr>
        <w:t> </w:t>
      </w:r>
      <w:r>
        <w:rPr>
          <w:color w:val="231F20"/>
        </w:rPr>
        <w:t>cruzado</w:t>
      </w:r>
      <w:r>
        <w:rPr>
          <w:color w:val="231F20"/>
          <w:spacing w:val="-4"/>
        </w:rPr>
        <w:t> </w:t>
      </w:r>
      <w:r>
        <w:rPr>
          <w:color w:val="231F20"/>
        </w:rPr>
        <w:t>las</w:t>
      </w:r>
      <w:r>
        <w:rPr>
          <w:color w:val="231F20"/>
          <w:spacing w:val="-4"/>
        </w:rPr>
        <w:t> </w:t>
      </w:r>
      <w:r>
        <w:rPr>
          <w:color w:val="231F20"/>
        </w:rPr>
        <w:t>comunidades</w:t>
      </w:r>
      <w:r>
        <w:rPr>
          <w:color w:val="231F20"/>
          <w:spacing w:val="-4"/>
        </w:rPr>
        <w:t> </w:t>
      </w:r>
      <w:r>
        <w:rPr>
          <w:color w:val="231F20"/>
        </w:rPr>
        <w:t>desde</w:t>
      </w:r>
      <w:r>
        <w:rPr>
          <w:color w:val="231F20"/>
          <w:spacing w:val="-4"/>
        </w:rPr>
        <w:t> </w:t>
      </w:r>
      <w:r>
        <w:rPr>
          <w:color w:val="231F20"/>
        </w:rPr>
        <w:t>hace</w:t>
      </w:r>
      <w:r>
        <w:rPr>
          <w:color w:val="231F20"/>
          <w:spacing w:val="-4"/>
        </w:rPr>
        <w:t> </w:t>
      </w:r>
      <w:r>
        <w:rPr>
          <w:color w:val="231F20"/>
        </w:rPr>
        <w:t>más</w:t>
      </w:r>
      <w:r>
        <w:rPr>
          <w:color w:val="231F20"/>
          <w:spacing w:val="-4"/>
        </w:rPr>
        <w:t> </w:t>
      </w:r>
      <w:r>
        <w:rPr>
          <w:color w:val="231F20"/>
        </w:rPr>
        <w:t>de</w:t>
      </w:r>
      <w:r>
        <w:rPr>
          <w:color w:val="231F20"/>
          <w:spacing w:val="-4"/>
        </w:rPr>
        <w:t> </w:t>
      </w:r>
      <w:r>
        <w:rPr>
          <w:color w:val="231F20"/>
        </w:rPr>
        <w:t>diez</w:t>
      </w:r>
      <w:r>
        <w:rPr>
          <w:color w:val="231F20"/>
          <w:spacing w:val="-4"/>
        </w:rPr>
        <w:t> </w:t>
      </w:r>
      <w:r>
        <w:rPr>
          <w:color w:val="231F20"/>
        </w:rPr>
        <w:t>años, en las que se ha realizado investigación sobre sus procesos organizativos, que junto con los adultos mayores han desarrollado en estas</w:t>
      </w:r>
      <w:r>
        <w:rPr>
          <w:color w:val="231F20"/>
          <w:spacing w:val="-20"/>
        </w:rPr>
        <w:t> </w:t>
      </w:r>
      <w:r>
        <w:rPr>
          <w:color w:val="231F20"/>
        </w:rPr>
        <w:t>comunidades, lo</w:t>
      </w:r>
      <w:r>
        <w:rPr>
          <w:color w:val="231F20"/>
          <w:spacing w:val="-5"/>
        </w:rPr>
        <w:t> </w:t>
      </w:r>
      <w:r>
        <w:rPr>
          <w:color w:val="231F20"/>
        </w:rPr>
        <w:t>cual</w:t>
      </w:r>
      <w:r>
        <w:rPr>
          <w:color w:val="231F20"/>
          <w:spacing w:val="-5"/>
        </w:rPr>
        <w:t> </w:t>
      </w:r>
      <w:r>
        <w:rPr>
          <w:color w:val="231F20"/>
        </w:rPr>
        <w:t>atrajo</w:t>
      </w:r>
      <w:r>
        <w:rPr>
          <w:color w:val="231F20"/>
          <w:spacing w:val="-5"/>
        </w:rPr>
        <w:t> </w:t>
      </w:r>
      <w:r>
        <w:rPr>
          <w:color w:val="231F20"/>
        </w:rPr>
        <w:t>el</w:t>
      </w:r>
      <w:r>
        <w:rPr>
          <w:color w:val="231F20"/>
          <w:spacing w:val="-5"/>
        </w:rPr>
        <w:t> </w:t>
      </w:r>
      <w:r>
        <w:rPr>
          <w:color w:val="231F20"/>
        </w:rPr>
        <w:t>interés</w:t>
      </w:r>
      <w:r>
        <w:rPr>
          <w:color w:val="231F20"/>
          <w:spacing w:val="-5"/>
        </w:rPr>
        <w:t> </w:t>
      </w:r>
      <w:r>
        <w:rPr>
          <w:color w:val="231F20"/>
        </w:rPr>
        <w:t>y</w:t>
      </w:r>
      <w:r>
        <w:rPr>
          <w:color w:val="231F20"/>
          <w:spacing w:val="-5"/>
        </w:rPr>
        <w:t> </w:t>
      </w:r>
      <w:r>
        <w:rPr>
          <w:color w:val="231F20"/>
        </w:rPr>
        <w:t>fue</w:t>
      </w:r>
      <w:r>
        <w:rPr>
          <w:color w:val="231F20"/>
          <w:spacing w:val="-5"/>
        </w:rPr>
        <w:t> </w:t>
      </w:r>
      <w:r>
        <w:rPr>
          <w:color w:val="231F20"/>
        </w:rPr>
        <w:t>así</w:t>
      </w:r>
      <w:r>
        <w:rPr>
          <w:color w:val="231F20"/>
          <w:spacing w:val="-5"/>
        </w:rPr>
        <w:t> </w:t>
      </w:r>
      <w:r>
        <w:rPr>
          <w:color w:val="231F20"/>
        </w:rPr>
        <w:t>como</w:t>
      </w:r>
      <w:r>
        <w:rPr>
          <w:color w:val="231F20"/>
          <w:spacing w:val="-5"/>
        </w:rPr>
        <w:t> </w:t>
      </w:r>
      <w:r>
        <w:rPr>
          <w:color w:val="231F20"/>
        </w:rPr>
        <w:t>se</w:t>
      </w:r>
      <w:r>
        <w:rPr>
          <w:color w:val="231F20"/>
          <w:spacing w:val="-4"/>
        </w:rPr>
        <w:t> </w:t>
      </w:r>
      <w:r>
        <w:rPr>
          <w:color w:val="231F20"/>
        </w:rPr>
        <w:t>comenzó</w:t>
      </w:r>
      <w:r>
        <w:rPr>
          <w:color w:val="231F20"/>
          <w:spacing w:val="-5"/>
        </w:rPr>
        <w:t> </w:t>
      </w:r>
      <w:r>
        <w:rPr>
          <w:color w:val="231F20"/>
        </w:rPr>
        <w:t>a</w:t>
      </w:r>
      <w:r>
        <w:rPr>
          <w:color w:val="231F20"/>
          <w:spacing w:val="-5"/>
        </w:rPr>
        <w:t> </w:t>
      </w:r>
      <w:r>
        <w:rPr>
          <w:color w:val="231F20"/>
        </w:rPr>
        <w:t>asistir</w:t>
      </w:r>
      <w:r>
        <w:rPr>
          <w:color w:val="231F20"/>
          <w:spacing w:val="-5"/>
        </w:rPr>
        <w:t> </w:t>
      </w:r>
      <w:r>
        <w:rPr>
          <w:color w:val="231F20"/>
        </w:rPr>
        <w:t>a</w:t>
      </w:r>
      <w:r>
        <w:rPr>
          <w:color w:val="231F20"/>
          <w:spacing w:val="-5"/>
        </w:rPr>
        <w:t> </w:t>
      </w:r>
      <w:r>
        <w:rPr>
          <w:color w:val="231F20"/>
        </w:rPr>
        <w:t>sus</w:t>
      </w:r>
      <w:r>
        <w:rPr>
          <w:color w:val="231F20"/>
          <w:spacing w:val="-4"/>
        </w:rPr>
        <w:t> </w:t>
      </w:r>
      <w:r>
        <w:rPr>
          <w:color w:val="231F20"/>
        </w:rPr>
        <w:t>reuniones mensuales de la ‘asamblea ejidal’ como del ‘Consejo de Mayores’, donde se llevaban a cabo tareas de denuncia, organización y de actividades de reivindicación</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pasado</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actividades</w:t>
      </w:r>
      <w:r>
        <w:rPr>
          <w:color w:val="231F20"/>
          <w:spacing w:val="-9"/>
        </w:rPr>
        <w:t> </w:t>
      </w:r>
      <w:r>
        <w:rPr>
          <w:color w:val="231F20"/>
        </w:rPr>
        <w:t>de</w:t>
      </w:r>
      <w:r>
        <w:rPr>
          <w:color w:val="231F20"/>
          <w:spacing w:val="-8"/>
        </w:rPr>
        <w:t> </w:t>
      </w:r>
      <w:r>
        <w:rPr>
          <w:color w:val="231F20"/>
        </w:rPr>
        <w:t>apoyo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enve- jecida de la</w:t>
      </w:r>
      <w:r>
        <w:rPr>
          <w:color w:val="231F20"/>
          <w:spacing w:val="-1"/>
        </w:rPr>
        <w:t> </w:t>
      </w:r>
      <w:r>
        <w:rPr>
          <w:color w:val="231F20"/>
        </w:rPr>
        <w:t>comunidad.</w:t>
      </w:r>
    </w:p>
    <w:p>
      <w:pPr>
        <w:pStyle w:val="BodyText"/>
        <w:spacing w:line="247" w:lineRule="auto"/>
        <w:ind w:left="117" w:right="114" w:firstLine="283"/>
        <w:jc w:val="both"/>
      </w:pPr>
      <w:r>
        <w:rPr>
          <w:color w:val="231F20"/>
        </w:rPr>
        <w:t>A partir de octubre de 2009 se llevó a cabo la evaluación del estado nutricio de los adultos mayores. El trabajo de campo se dividió en varias etapas, según las características de los acuerdos y por las condiciones de los espacios designados. El trabajo terminó hasta 2012. Dicha evaluación se tuvo que realizar en tres etapas ya que inicialmente no se contaba con presupuesto. De esta manera la primera etapa se realizó con presupuesto personal, sin embargo la realización de la segunda etapa se postergó por varios meses por dos razones: esperar la recepción de los recursos PRO- MEP y porque se presentaron actos de violencia en las comunidades, lo que interrumpió el trabajo de campo, que se completó en la tercera etapa.</w:t>
      </w:r>
    </w:p>
    <w:p>
      <w:pPr>
        <w:spacing w:after="0" w:line="247" w:lineRule="auto"/>
        <w:jc w:val="both"/>
        <w:sectPr>
          <w:pgSz w:w="9360" w:h="13040"/>
          <w:pgMar w:header="0" w:footer="496" w:top="800" w:bottom="680" w:left="1300" w:right="1300"/>
        </w:sectPr>
      </w:pPr>
    </w:p>
    <w:p>
      <w:pPr>
        <w:spacing w:before="45"/>
        <w:ind w:left="400" w:right="18" w:firstLine="1012"/>
        <w:jc w:val="left"/>
        <w:rPr>
          <w:rFonts w:ascii="Arial" w:hAnsi="Arial"/>
          <w:sz w:val="20"/>
        </w:rPr>
      </w:pPr>
      <w:r>
        <w:rPr>
          <w:rFonts w:ascii="Arial" w:hAnsi="Arial"/>
          <w:color w:val="231F20"/>
          <w:w w:val="70"/>
          <w:sz w:val="20"/>
        </w:rPr>
        <w:t>Evaluación de salud y estado nutricio de adultos mayores... /Carlos Villarruel-Gascón</w:t>
      </w:r>
    </w:p>
    <w:p>
      <w:pPr>
        <w:pStyle w:val="BodyText"/>
        <w:spacing w:before="7"/>
        <w:rPr>
          <w:rFonts w:ascii="Arial"/>
          <w:sz w:val="28"/>
        </w:rPr>
      </w:pPr>
    </w:p>
    <w:p>
      <w:pPr>
        <w:pStyle w:val="BodyText"/>
        <w:spacing w:line="247" w:lineRule="auto"/>
        <w:ind w:left="117" w:right="115" w:firstLine="283"/>
        <w:jc w:val="both"/>
      </w:pPr>
      <w:r>
        <w:rPr>
          <w:color w:val="231F20"/>
        </w:rPr>
        <w:t>Las evaluaciones se realizaron en el turno matutino los sábados y do- mingos de 10:00 a 15:00 horas, inclusive hasta el anochecer. Los</w:t>
      </w:r>
      <w:r>
        <w:rPr>
          <w:color w:val="231F20"/>
          <w:spacing w:val="-35"/>
        </w:rPr>
        <w:t> </w:t>
      </w:r>
      <w:r>
        <w:rPr>
          <w:color w:val="231F20"/>
        </w:rPr>
        <w:t>entrevis- tadores</w:t>
      </w:r>
      <w:r>
        <w:rPr>
          <w:color w:val="231F20"/>
          <w:spacing w:val="-12"/>
        </w:rPr>
        <w:t> </w:t>
      </w:r>
      <w:r>
        <w:rPr>
          <w:color w:val="231F20"/>
        </w:rPr>
        <w:t>fueron</w:t>
      </w:r>
      <w:r>
        <w:rPr>
          <w:color w:val="231F20"/>
          <w:spacing w:val="-12"/>
        </w:rPr>
        <w:t> </w:t>
      </w:r>
      <w:r>
        <w:rPr>
          <w:color w:val="231F20"/>
        </w:rPr>
        <w:t>alumnos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carrera</w:t>
      </w:r>
      <w:r>
        <w:rPr>
          <w:color w:val="231F20"/>
          <w:spacing w:val="-12"/>
        </w:rPr>
        <w:t> </w:t>
      </w:r>
      <w:r>
        <w:rPr>
          <w:color w:val="231F20"/>
        </w:rPr>
        <w:t>de</w:t>
      </w:r>
      <w:r>
        <w:rPr>
          <w:color w:val="231F20"/>
          <w:spacing w:val="-23"/>
        </w:rPr>
        <w:t> </w:t>
      </w:r>
      <w:r>
        <w:rPr>
          <w:color w:val="231F20"/>
        </w:rPr>
        <w:t>Antropología</w:t>
      </w:r>
      <w:r>
        <w:rPr>
          <w:color w:val="231F20"/>
          <w:spacing w:val="-11"/>
        </w:rPr>
        <w:t> </w:t>
      </w:r>
      <w:r>
        <w:rPr>
          <w:color w:val="231F20"/>
        </w:rPr>
        <w:t>previamente</w:t>
      </w:r>
      <w:r>
        <w:rPr>
          <w:color w:val="231F20"/>
          <w:spacing w:val="-12"/>
        </w:rPr>
        <w:t> </w:t>
      </w:r>
      <w:r>
        <w:rPr>
          <w:color w:val="231F20"/>
        </w:rPr>
        <w:t>entrena- dos</w:t>
      </w:r>
      <w:r>
        <w:rPr>
          <w:color w:val="231F20"/>
          <w:spacing w:val="-6"/>
        </w:rPr>
        <w:t> </w:t>
      </w:r>
      <w:r>
        <w:rPr>
          <w:color w:val="231F20"/>
        </w:rPr>
        <w:t>como</w:t>
      </w:r>
      <w:r>
        <w:rPr>
          <w:color w:val="231F20"/>
          <w:spacing w:val="-6"/>
        </w:rPr>
        <w:t> </w:t>
      </w:r>
      <w:r>
        <w:rPr>
          <w:color w:val="231F20"/>
        </w:rPr>
        <w:t>auxiliares</w:t>
      </w:r>
      <w:r>
        <w:rPr>
          <w:color w:val="231F20"/>
          <w:spacing w:val="-6"/>
        </w:rPr>
        <w:t> </w:t>
      </w:r>
      <w:r>
        <w:rPr>
          <w:color w:val="231F20"/>
        </w:rPr>
        <w:t>de</w:t>
      </w:r>
      <w:r>
        <w:rPr>
          <w:color w:val="231F20"/>
          <w:spacing w:val="-6"/>
        </w:rPr>
        <w:t> </w:t>
      </w:r>
      <w:r>
        <w:rPr>
          <w:color w:val="231F20"/>
        </w:rPr>
        <w:t>investigación</w:t>
      </w:r>
      <w:r>
        <w:rPr>
          <w:color w:val="231F20"/>
          <w:spacing w:val="-7"/>
        </w:rPr>
        <w:t> </w:t>
      </w:r>
      <w:r>
        <w:rPr>
          <w:color w:val="231F20"/>
        </w:rPr>
        <w:t>y</w:t>
      </w:r>
      <w:r>
        <w:rPr>
          <w:color w:val="231F20"/>
          <w:spacing w:val="-6"/>
        </w:rPr>
        <w:t> </w:t>
      </w:r>
      <w:r>
        <w:rPr>
          <w:color w:val="231F20"/>
        </w:rPr>
        <w:t>se</w:t>
      </w:r>
      <w:r>
        <w:rPr>
          <w:color w:val="231F20"/>
          <w:spacing w:val="-6"/>
        </w:rPr>
        <w:t> </w:t>
      </w:r>
      <w:r>
        <w:rPr>
          <w:color w:val="231F20"/>
        </w:rPr>
        <w:t>contó</w:t>
      </w:r>
      <w:r>
        <w:rPr>
          <w:color w:val="231F20"/>
          <w:spacing w:val="-6"/>
        </w:rPr>
        <w:t> </w:t>
      </w:r>
      <w:r>
        <w:rPr>
          <w:color w:val="231F20"/>
        </w:rPr>
        <w:t>con</w:t>
      </w:r>
      <w:r>
        <w:rPr>
          <w:color w:val="231F20"/>
          <w:spacing w:val="-6"/>
        </w:rPr>
        <w:t> </w:t>
      </w:r>
      <w:r>
        <w:rPr>
          <w:color w:val="231F20"/>
        </w:rPr>
        <w:t>asesores</w:t>
      </w:r>
      <w:r>
        <w:rPr>
          <w:color w:val="231F20"/>
          <w:spacing w:val="-6"/>
        </w:rPr>
        <w:t> </w:t>
      </w:r>
      <w:r>
        <w:rPr>
          <w:color w:val="231F20"/>
        </w:rPr>
        <w:t>del</w:t>
      </w:r>
      <w:r>
        <w:rPr>
          <w:color w:val="231F20"/>
          <w:spacing w:val="-6"/>
        </w:rPr>
        <w:t> </w:t>
      </w:r>
      <w:r>
        <w:rPr>
          <w:color w:val="231F20"/>
        </w:rPr>
        <w:t>proyecto: Doctora del Instituto Mexicano del Seguro Social (IMSS), Maestro Psi- cólogo y Educador del Centro de Estudios de Género de la Universidad de Guadalajara (UDG), quienes brindaron ideas y apoyos para mejorar el proyecto.</w:t>
      </w:r>
    </w:p>
    <w:p>
      <w:pPr>
        <w:pStyle w:val="BodyText"/>
        <w:spacing w:line="247" w:lineRule="auto"/>
        <w:ind w:left="117" w:right="114" w:firstLine="283"/>
        <w:jc w:val="both"/>
      </w:pPr>
      <w:r>
        <w:rPr>
          <w:color w:val="231F20"/>
        </w:rPr>
        <w:t>Los entrevistadores fueron capacitados para la realización de las entre- vistas en el trabajo de campo. Antes del levantamiento de la información, se diseñó una propuesta de organización del trabajo de investigación; pos- teriormente, se presentó la propuesta con las autoridades correspondientes y líderes de las comunidades y se establecieron las citas de trabajo (días y horas de atención), así como el calendario de las etapas. Se estableció un programa</w:t>
      </w:r>
      <w:r>
        <w:rPr>
          <w:color w:val="231F20"/>
          <w:spacing w:val="-12"/>
        </w:rPr>
        <w:t> </w:t>
      </w:r>
      <w:r>
        <w:rPr>
          <w:color w:val="231F20"/>
        </w:rPr>
        <w:t>de</w:t>
      </w:r>
      <w:r>
        <w:rPr>
          <w:color w:val="231F20"/>
          <w:spacing w:val="-12"/>
        </w:rPr>
        <w:t> </w:t>
      </w:r>
      <w:r>
        <w:rPr>
          <w:color w:val="231F20"/>
        </w:rPr>
        <w:t>actividades</w:t>
      </w:r>
      <w:r>
        <w:rPr>
          <w:color w:val="231F20"/>
          <w:spacing w:val="-12"/>
        </w:rPr>
        <w:t> </w:t>
      </w:r>
      <w:r>
        <w:rPr>
          <w:color w:val="231F20"/>
        </w:rPr>
        <w:t>para</w:t>
      </w:r>
      <w:r>
        <w:rPr>
          <w:color w:val="231F20"/>
          <w:spacing w:val="-12"/>
        </w:rPr>
        <w:t> </w:t>
      </w:r>
      <w:r>
        <w:rPr>
          <w:color w:val="231F20"/>
        </w:rPr>
        <w:t>las</w:t>
      </w:r>
      <w:r>
        <w:rPr>
          <w:color w:val="231F20"/>
          <w:spacing w:val="-12"/>
        </w:rPr>
        <w:t> </w:t>
      </w:r>
      <w:r>
        <w:rPr>
          <w:color w:val="231F20"/>
        </w:rPr>
        <w:t>sesiones</w:t>
      </w:r>
      <w:r>
        <w:rPr>
          <w:color w:val="231F20"/>
          <w:spacing w:val="-11"/>
        </w:rPr>
        <w:t> </w:t>
      </w:r>
      <w:r>
        <w:rPr>
          <w:color w:val="231F20"/>
        </w:rPr>
        <w:t>por</w:t>
      </w:r>
      <w:r>
        <w:rPr>
          <w:color w:val="231F20"/>
          <w:spacing w:val="-12"/>
        </w:rPr>
        <w:t> </w:t>
      </w:r>
      <w:r>
        <w:rPr>
          <w:color w:val="231F20"/>
        </w:rPr>
        <w:t>cada</w:t>
      </w:r>
      <w:r>
        <w:rPr>
          <w:color w:val="231F20"/>
          <w:spacing w:val="-12"/>
        </w:rPr>
        <w:t> </w:t>
      </w:r>
      <w:r>
        <w:rPr>
          <w:color w:val="231F20"/>
        </w:rPr>
        <w:t>comunidad</w:t>
      </w:r>
      <w:r>
        <w:rPr>
          <w:color w:val="231F20"/>
          <w:spacing w:val="-12"/>
        </w:rPr>
        <w:t> </w:t>
      </w:r>
      <w:r>
        <w:rPr>
          <w:color w:val="231F20"/>
        </w:rPr>
        <w:t>por</w:t>
      </w:r>
      <w:r>
        <w:rPr>
          <w:color w:val="231F20"/>
          <w:spacing w:val="-12"/>
        </w:rPr>
        <w:t> </w:t>
      </w:r>
      <w:r>
        <w:rPr>
          <w:color w:val="231F20"/>
        </w:rPr>
        <w:t>atender; se diseñó una ruta de los traslados del equipo y también se determinó la forma de participación del equipo de investigación en las sesiones de la ‘asamblea ejidal’ y del ‘Consejo de Mayores’ (gobierno tradicional), así como en las reuniones de pastoral social de los mayores en la</w:t>
      </w:r>
      <w:r>
        <w:rPr>
          <w:color w:val="231F20"/>
          <w:spacing w:val="-11"/>
        </w:rPr>
        <w:t> </w:t>
      </w:r>
      <w:r>
        <w:rPr>
          <w:color w:val="231F20"/>
        </w:rPr>
        <w:t>parroquia.</w:t>
      </w:r>
    </w:p>
    <w:p>
      <w:pPr>
        <w:pStyle w:val="BodyText"/>
        <w:spacing w:line="247" w:lineRule="auto"/>
        <w:ind w:left="117" w:right="114" w:firstLine="283"/>
        <w:jc w:val="both"/>
      </w:pPr>
      <w:r>
        <w:rPr>
          <w:color w:val="231F20"/>
        </w:rPr>
        <w:t>Estas sesiones y asambleas que realizaba la comunidad cada determi- nado</w:t>
      </w:r>
      <w:r>
        <w:rPr>
          <w:color w:val="231F20"/>
          <w:spacing w:val="-5"/>
        </w:rPr>
        <w:t> </w:t>
      </w:r>
      <w:r>
        <w:rPr>
          <w:color w:val="231F20"/>
        </w:rPr>
        <w:t>tiempo,</w:t>
      </w:r>
      <w:r>
        <w:rPr>
          <w:color w:val="231F20"/>
          <w:spacing w:val="-6"/>
        </w:rPr>
        <w:t> </w:t>
      </w:r>
      <w:r>
        <w:rPr>
          <w:color w:val="231F20"/>
        </w:rPr>
        <w:t>eran</w:t>
      </w:r>
      <w:r>
        <w:rPr>
          <w:color w:val="231F20"/>
          <w:spacing w:val="-5"/>
        </w:rPr>
        <w:t> </w:t>
      </w:r>
      <w:r>
        <w:rPr>
          <w:color w:val="231F20"/>
        </w:rPr>
        <w:t>los</w:t>
      </w:r>
      <w:r>
        <w:rPr>
          <w:color w:val="231F20"/>
          <w:spacing w:val="-5"/>
        </w:rPr>
        <w:t> </w:t>
      </w:r>
      <w:r>
        <w:rPr>
          <w:color w:val="231F20"/>
        </w:rPr>
        <w:t>lugares</w:t>
      </w:r>
      <w:r>
        <w:rPr>
          <w:color w:val="231F20"/>
          <w:spacing w:val="-5"/>
        </w:rPr>
        <w:t> </w:t>
      </w:r>
      <w:r>
        <w:rPr>
          <w:color w:val="231F20"/>
        </w:rPr>
        <w:t>estratégicos</w:t>
      </w:r>
      <w:r>
        <w:rPr>
          <w:color w:val="231F20"/>
          <w:spacing w:val="-6"/>
        </w:rPr>
        <w:t> </w:t>
      </w:r>
      <w:r>
        <w:rPr>
          <w:color w:val="231F20"/>
        </w:rPr>
        <w:t>donde</w:t>
      </w:r>
      <w:r>
        <w:rPr>
          <w:color w:val="231F20"/>
          <w:spacing w:val="-5"/>
        </w:rPr>
        <w:t> </w:t>
      </w:r>
      <w:r>
        <w:rPr>
          <w:color w:val="231F20"/>
        </w:rPr>
        <w:t>se</w:t>
      </w:r>
      <w:r>
        <w:rPr>
          <w:color w:val="231F20"/>
          <w:spacing w:val="-5"/>
        </w:rPr>
        <w:t> </w:t>
      </w:r>
      <w:r>
        <w:rPr>
          <w:color w:val="231F20"/>
        </w:rPr>
        <w:t>encontraban</w:t>
      </w:r>
      <w:r>
        <w:rPr>
          <w:color w:val="231F20"/>
          <w:spacing w:val="-6"/>
        </w:rPr>
        <w:t> </w:t>
      </w:r>
      <w:r>
        <w:rPr>
          <w:color w:val="231F20"/>
        </w:rPr>
        <w:t>grupos</w:t>
      </w:r>
      <w:r>
        <w:rPr>
          <w:color w:val="231F20"/>
          <w:spacing w:val="-5"/>
        </w:rPr>
        <w:t> </w:t>
      </w:r>
      <w:r>
        <w:rPr>
          <w:color w:val="231F20"/>
        </w:rPr>
        <w:t>de adultos</w:t>
      </w:r>
      <w:r>
        <w:rPr>
          <w:color w:val="231F20"/>
          <w:spacing w:val="-12"/>
        </w:rPr>
        <w:t> </w:t>
      </w:r>
      <w:r>
        <w:rPr>
          <w:color w:val="231F20"/>
        </w:rPr>
        <w:t>mayores</w:t>
      </w:r>
      <w:r>
        <w:rPr>
          <w:color w:val="231F20"/>
          <w:spacing w:val="-12"/>
        </w:rPr>
        <w:t> </w:t>
      </w:r>
      <w:r>
        <w:rPr>
          <w:color w:val="231F20"/>
        </w:rPr>
        <w:t>reunidos</w:t>
      </w:r>
      <w:r>
        <w:rPr>
          <w:color w:val="231F20"/>
          <w:spacing w:val="-12"/>
        </w:rPr>
        <w:t> </w:t>
      </w:r>
      <w:r>
        <w:rPr>
          <w:color w:val="231F20"/>
        </w:rPr>
        <w:t>para</w:t>
      </w:r>
      <w:r>
        <w:rPr>
          <w:color w:val="231F20"/>
          <w:spacing w:val="-12"/>
        </w:rPr>
        <w:t> </w:t>
      </w:r>
      <w:r>
        <w:rPr>
          <w:color w:val="231F20"/>
        </w:rPr>
        <w:t>abordar</w:t>
      </w:r>
      <w:r>
        <w:rPr>
          <w:color w:val="231F20"/>
          <w:spacing w:val="-12"/>
        </w:rPr>
        <w:t> </w:t>
      </w:r>
      <w:r>
        <w:rPr>
          <w:color w:val="231F20"/>
        </w:rPr>
        <w:t>los</w:t>
      </w:r>
      <w:r>
        <w:rPr>
          <w:color w:val="231F20"/>
          <w:spacing w:val="-12"/>
        </w:rPr>
        <w:t> </w:t>
      </w:r>
      <w:r>
        <w:rPr>
          <w:color w:val="231F20"/>
        </w:rPr>
        <w:t>temas</w:t>
      </w:r>
      <w:r>
        <w:rPr>
          <w:color w:val="231F20"/>
          <w:spacing w:val="-12"/>
        </w:rPr>
        <w:t> </w:t>
      </w:r>
      <w:r>
        <w:rPr>
          <w:color w:val="231F20"/>
        </w:rPr>
        <w:t>de</w:t>
      </w:r>
      <w:r>
        <w:rPr>
          <w:color w:val="231F20"/>
          <w:spacing w:val="-12"/>
        </w:rPr>
        <w:t> </w:t>
      </w:r>
      <w:r>
        <w:rPr>
          <w:color w:val="231F20"/>
        </w:rPr>
        <w:t>expropiación</w:t>
      </w:r>
      <w:r>
        <w:rPr>
          <w:color w:val="231F20"/>
          <w:spacing w:val="-12"/>
        </w:rPr>
        <w:t> </w:t>
      </w:r>
      <w:r>
        <w:rPr>
          <w:color w:val="231F20"/>
        </w:rPr>
        <w:t>de</w:t>
      </w:r>
      <w:r>
        <w:rPr>
          <w:color w:val="231F20"/>
          <w:spacing w:val="-12"/>
        </w:rPr>
        <w:t> </w:t>
      </w:r>
      <w:r>
        <w:rPr>
          <w:color w:val="231F20"/>
        </w:rPr>
        <w:t>tierras y límites de sus propiedades, esto en el caso de la ‘asamblea ejidal’ y en  el caso del ‘Consejo de Mayores’, se trataban asuntos de la organización social de su comunidad. Se les explicó en qué consistiría la investigación y se les invitó a participar. Ahí se hizo un registro de los adultos mayores participantes</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atención</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mismos.</w:t>
      </w:r>
      <w:r>
        <w:rPr>
          <w:color w:val="231F20"/>
          <w:spacing w:val="-12"/>
        </w:rPr>
        <w:t> </w:t>
      </w:r>
      <w:r>
        <w:rPr>
          <w:color w:val="231F20"/>
          <w:spacing w:val="-3"/>
        </w:rPr>
        <w:t>También</w:t>
      </w:r>
      <w:r>
        <w:rPr>
          <w:color w:val="231F20"/>
          <w:spacing w:val="-8"/>
        </w:rPr>
        <w:t> </w:t>
      </w:r>
      <w:r>
        <w:rPr>
          <w:color w:val="231F20"/>
        </w:rPr>
        <w:t>se</w:t>
      </w:r>
      <w:r>
        <w:rPr>
          <w:color w:val="231F20"/>
          <w:spacing w:val="-8"/>
        </w:rPr>
        <w:t> </w:t>
      </w:r>
      <w:r>
        <w:rPr>
          <w:color w:val="231F20"/>
        </w:rPr>
        <w:t>atendió</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asam- bleas/reuniones de los mayores en la parroquia y se invitaba a los adultos mayores</w:t>
      </w:r>
      <w:r>
        <w:rPr>
          <w:color w:val="231F20"/>
          <w:spacing w:val="-11"/>
        </w:rPr>
        <w:t> </w:t>
      </w:r>
      <w:r>
        <w:rPr>
          <w:color w:val="231F20"/>
        </w:rPr>
        <w:t>de</w:t>
      </w:r>
      <w:r>
        <w:rPr>
          <w:color w:val="231F20"/>
          <w:spacing w:val="-10"/>
        </w:rPr>
        <w:t> </w:t>
      </w:r>
      <w:r>
        <w:rPr>
          <w:color w:val="231F20"/>
        </w:rPr>
        <w:t>la</w:t>
      </w:r>
      <w:r>
        <w:rPr>
          <w:color w:val="231F20"/>
          <w:spacing w:val="-10"/>
        </w:rPr>
        <w:t> </w:t>
      </w:r>
      <w:r>
        <w:rPr>
          <w:color w:val="231F20"/>
        </w:rPr>
        <w:t>comunidad</w:t>
      </w:r>
      <w:r>
        <w:rPr>
          <w:color w:val="231F20"/>
          <w:spacing w:val="-11"/>
        </w:rPr>
        <w:t> </w:t>
      </w:r>
      <w:r>
        <w:rPr>
          <w:color w:val="231F20"/>
        </w:rPr>
        <w:t>por</w:t>
      </w:r>
      <w:r>
        <w:rPr>
          <w:color w:val="231F20"/>
          <w:spacing w:val="-10"/>
        </w:rPr>
        <w:t> </w:t>
      </w:r>
      <w:r>
        <w:rPr>
          <w:color w:val="231F20"/>
        </w:rPr>
        <w:t>las</w:t>
      </w:r>
      <w:r>
        <w:rPr>
          <w:color w:val="231F20"/>
          <w:spacing w:val="-11"/>
        </w:rPr>
        <w:t> </w:t>
      </w:r>
      <w:r>
        <w:rPr>
          <w:color w:val="231F20"/>
        </w:rPr>
        <w:t>calles</w:t>
      </w:r>
      <w:r>
        <w:rPr>
          <w:color w:val="231F20"/>
          <w:spacing w:val="-11"/>
        </w:rPr>
        <w:t> </w:t>
      </w:r>
      <w:r>
        <w:rPr>
          <w:color w:val="231F20"/>
        </w:rPr>
        <w:t>(en</w:t>
      </w:r>
      <w:r>
        <w:rPr>
          <w:color w:val="231F20"/>
          <w:spacing w:val="-10"/>
        </w:rPr>
        <w:t> </w:t>
      </w:r>
      <w:r>
        <w:rPr>
          <w:color w:val="231F20"/>
        </w:rPr>
        <w:t>el</w:t>
      </w:r>
      <w:r>
        <w:rPr>
          <w:color w:val="231F20"/>
          <w:spacing w:val="-10"/>
        </w:rPr>
        <w:t> </w:t>
      </w:r>
      <w:r>
        <w:rPr>
          <w:color w:val="231F20"/>
        </w:rPr>
        <w:t>caso</w:t>
      </w:r>
      <w:r>
        <w:rPr>
          <w:color w:val="231F20"/>
          <w:spacing w:val="-11"/>
        </w:rPr>
        <w:t> </w:t>
      </w:r>
      <w:r>
        <w:rPr>
          <w:color w:val="231F20"/>
        </w:rPr>
        <w:t>de</w:t>
      </w:r>
      <w:r>
        <w:rPr>
          <w:color w:val="231F20"/>
          <w:spacing w:val="-14"/>
        </w:rPr>
        <w:t> </w:t>
      </w:r>
      <w:r>
        <w:rPr>
          <w:color w:val="231F20"/>
        </w:rPr>
        <w:t>Tuxpan</w:t>
      </w:r>
      <w:r>
        <w:rPr>
          <w:color w:val="231F20"/>
          <w:spacing w:val="-10"/>
        </w:rPr>
        <w:t> </w:t>
      </w:r>
      <w:r>
        <w:rPr>
          <w:color w:val="231F20"/>
        </w:rPr>
        <w:t>y</w:t>
      </w:r>
      <w:r>
        <w:rPr>
          <w:color w:val="231F20"/>
          <w:spacing w:val="-10"/>
        </w:rPr>
        <w:t> </w:t>
      </w:r>
      <w:r>
        <w:rPr>
          <w:color w:val="231F20"/>
        </w:rPr>
        <w:t>Mezcala),a participar en el estudio, visitando algunas casas de las manzanas retiradas del centro.</w:t>
      </w:r>
    </w:p>
    <w:p>
      <w:pPr>
        <w:pStyle w:val="BodyText"/>
        <w:spacing w:line="247" w:lineRule="auto"/>
        <w:ind w:left="117" w:right="115" w:firstLine="283"/>
        <w:jc w:val="both"/>
      </w:pPr>
      <w:r>
        <w:rPr>
          <w:color w:val="231F20"/>
        </w:rPr>
        <w:t>El inicio de las sesiones se realizó conforme al plan de trabajo estable- cido:</w:t>
      </w:r>
    </w:p>
    <w:p>
      <w:pPr>
        <w:pStyle w:val="ListParagraph"/>
        <w:numPr>
          <w:ilvl w:val="0"/>
          <w:numId w:val="15"/>
        </w:numPr>
        <w:tabs>
          <w:tab w:pos="478" w:val="left" w:leader="none"/>
        </w:tabs>
        <w:spacing w:line="240" w:lineRule="auto" w:before="169" w:after="0"/>
        <w:ind w:left="477" w:right="0" w:hanging="360"/>
        <w:jc w:val="left"/>
        <w:rPr>
          <w:sz w:val="22"/>
        </w:rPr>
      </w:pPr>
      <w:r>
        <w:rPr>
          <w:color w:val="231F20"/>
          <w:sz w:val="22"/>
        </w:rPr>
        <w:t>Se llegaba al lugar de la cita de manera anticipada y en</w:t>
      </w:r>
      <w:r>
        <w:rPr>
          <w:color w:val="231F20"/>
          <w:spacing w:val="-7"/>
          <w:sz w:val="22"/>
        </w:rPr>
        <w:t> </w:t>
      </w:r>
      <w:r>
        <w:rPr>
          <w:color w:val="231F20"/>
          <w:sz w:val="22"/>
        </w:rPr>
        <w:t>equipo.</w:t>
      </w:r>
    </w:p>
    <w:p>
      <w:pPr>
        <w:pStyle w:val="ListParagraph"/>
        <w:numPr>
          <w:ilvl w:val="0"/>
          <w:numId w:val="15"/>
        </w:numPr>
        <w:tabs>
          <w:tab w:pos="478" w:val="left" w:leader="none"/>
        </w:tabs>
        <w:spacing w:line="247" w:lineRule="auto" w:before="7" w:after="0"/>
        <w:ind w:left="477" w:right="114" w:hanging="360"/>
        <w:jc w:val="both"/>
        <w:rPr>
          <w:sz w:val="22"/>
        </w:rPr>
      </w:pPr>
      <w:r>
        <w:rPr>
          <w:color w:val="231F20"/>
          <w:sz w:val="22"/>
        </w:rPr>
        <w:t>Se asignaba turno de acuerdo con el arribo de las personas a las insta- laciones,</w:t>
      </w:r>
      <w:r>
        <w:rPr>
          <w:color w:val="231F20"/>
          <w:spacing w:val="-10"/>
          <w:sz w:val="22"/>
        </w:rPr>
        <w:t> </w:t>
      </w:r>
      <w:r>
        <w:rPr>
          <w:color w:val="231F20"/>
          <w:sz w:val="22"/>
        </w:rPr>
        <w:t>previo</w:t>
      </w:r>
      <w:r>
        <w:rPr>
          <w:color w:val="231F20"/>
          <w:spacing w:val="-10"/>
          <w:sz w:val="22"/>
        </w:rPr>
        <w:t> </w:t>
      </w:r>
      <w:r>
        <w:rPr>
          <w:color w:val="231F20"/>
          <w:sz w:val="22"/>
        </w:rPr>
        <w:t>al</w:t>
      </w:r>
      <w:r>
        <w:rPr>
          <w:color w:val="231F20"/>
          <w:spacing w:val="-10"/>
          <w:sz w:val="22"/>
        </w:rPr>
        <w:t> </w:t>
      </w:r>
      <w:r>
        <w:rPr>
          <w:color w:val="231F20"/>
          <w:sz w:val="22"/>
        </w:rPr>
        <w:t>registro</w:t>
      </w:r>
      <w:r>
        <w:rPr>
          <w:color w:val="231F20"/>
          <w:spacing w:val="-10"/>
          <w:sz w:val="22"/>
        </w:rPr>
        <w:t> </w:t>
      </w:r>
      <w:r>
        <w:rPr>
          <w:color w:val="231F20"/>
          <w:sz w:val="22"/>
        </w:rPr>
        <w:t>de</w:t>
      </w:r>
      <w:r>
        <w:rPr>
          <w:color w:val="231F20"/>
          <w:spacing w:val="-10"/>
          <w:sz w:val="22"/>
        </w:rPr>
        <w:t> </w:t>
      </w:r>
      <w:r>
        <w:rPr>
          <w:color w:val="231F20"/>
          <w:sz w:val="22"/>
        </w:rPr>
        <w:t>su</w:t>
      </w:r>
      <w:r>
        <w:rPr>
          <w:color w:val="231F20"/>
          <w:spacing w:val="-10"/>
          <w:sz w:val="22"/>
        </w:rPr>
        <w:t> </w:t>
      </w:r>
      <w:r>
        <w:rPr>
          <w:color w:val="231F20"/>
          <w:sz w:val="22"/>
        </w:rPr>
        <w:t>nombre,</w:t>
      </w:r>
      <w:r>
        <w:rPr>
          <w:color w:val="231F20"/>
          <w:spacing w:val="-10"/>
          <w:sz w:val="22"/>
        </w:rPr>
        <w:t> </w:t>
      </w:r>
      <w:r>
        <w:rPr>
          <w:color w:val="231F20"/>
          <w:sz w:val="22"/>
        </w:rPr>
        <w:t>edad</w:t>
      </w:r>
      <w:r>
        <w:rPr>
          <w:color w:val="231F20"/>
          <w:spacing w:val="-10"/>
          <w:sz w:val="22"/>
        </w:rPr>
        <w:t> </w:t>
      </w:r>
      <w:r>
        <w:rPr>
          <w:color w:val="231F20"/>
          <w:sz w:val="22"/>
        </w:rPr>
        <w:t>y</w:t>
      </w:r>
      <w:r>
        <w:rPr>
          <w:color w:val="231F20"/>
          <w:spacing w:val="-10"/>
          <w:sz w:val="22"/>
        </w:rPr>
        <w:t> </w:t>
      </w:r>
      <w:r>
        <w:rPr>
          <w:color w:val="231F20"/>
          <w:sz w:val="22"/>
        </w:rPr>
        <w:t>una</w:t>
      </w:r>
      <w:r>
        <w:rPr>
          <w:color w:val="231F20"/>
          <w:spacing w:val="-10"/>
          <w:sz w:val="22"/>
        </w:rPr>
        <w:t> </w:t>
      </w:r>
      <w:r>
        <w:rPr>
          <w:color w:val="231F20"/>
          <w:sz w:val="22"/>
        </w:rPr>
        <w:t>breve</w:t>
      </w:r>
      <w:r>
        <w:rPr>
          <w:color w:val="231F20"/>
          <w:spacing w:val="-10"/>
          <w:sz w:val="22"/>
        </w:rPr>
        <w:t> </w:t>
      </w:r>
      <w:r>
        <w:rPr>
          <w:color w:val="231F20"/>
          <w:sz w:val="22"/>
        </w:rPr>
        <w:t>explicación de la investigación.</w:t>
      </w:r>
    </w:p>
    <w:p>
      <w:pPr>
        <w:pStyle w:val="ListParagraph"/>
        <w:numPr>
          <w:ilvl w:val="0"/>
          <w:numId w:val="15"/>
        </w:numPr>
        <w:tabs>
          <w:tab w:pos="478" w:val="left" w:leader="none"/>
        </w:tabs>
        <w:spacing w:line="253" w:lineRule="exact" w:before="0" w:after="0"/>
        <w:ind w:left="477" w:right="0" w:hanging="360"/>
        <w:jc w:val="left"/>
        <w:rPr>
          <w:sz w:val="22"/>
        </w:rPr>
      </w:pPr>
      <w:r>
        <w:rPr>
          <w:color w:val="231F20"/>
          <w:sz w:val="22"/>
        </w:rPr>
        <w:t>Se remitía al</w:t>
      </w:r>
      <w:r>
        <w:rPr>
          <w:color w:val="231F20"/>
          <w:spacing w:val="-14"/>
          <w:sz w:val="22"/>
        </w:rPr>
        <w:t> </w:t>
      </w:r>
      <w:r>
        <w:rPr>
          <w:color w:val="231F20"/>
          <w:sz w:val="22"/>
        </w:rPr>
        <w:t>entrevistador.</w:t>
      </w:r>
    </w:p>
    <w:p>
      <w:pPr>
        <w:spacing w:after="0" w:line="253" w:lineRule="exact"/>
        <w:jc w:val="left"/>
        <w:rPr>
          <w:sz w:val="22"/>
        </w:rPr>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ListParagraph"/>
        <w:numPr>
          <w:ilvl w:val="0"/>
          <w:numId w:val="15"/>
        </w:numPr>
        <w:tabs>
          <w:tab w:pos="478" w:val="left" w:leader="none"/>
        </w:tabs>
        <w:spacing w:line="247" w:lineRule="auto" w:before="0" w:after="0"/>
        <w:ind w:left="477" w:right="114" w:hanging="360"/>
        <w:jc w:val="both"/>
        <w:rPr>
          <w:sz w:val="22"/>
        </w:rPr>
      </w:pPr>
      <w:r>
        <w:rPr>
          <w:color w:val="231F20"/>
          <w:sz w:val="22"/>
        </w:rPr>
        <w:t>El entrevistador, previa entrega del ‘consentimiento informado’, llenó el formato de recopilación de datos por medio de una entrevista, que sirvió como ficha de identificación (datos</w:t>
      </w:r>
      <w:r>
        <w:rPr>
          <w:color w:val="231F20"/>
          <w:spacing w:val="-36"/>
          <w:sz w:val="22"/>
        </w:rPr>
        <w:t> </w:t>
      </w:r>
      <w:r>
        <w:rPr>
          <w:color w:val="231F20"/>
          <w:sz w:val="22"/>
        </w:rPr>
        <w:t>sociodemográficos).</w:t>
      </w:r>
    </w:p>
    <w:p>
      <w:pPr>
        <w:pStyle w:val="ListParagraph"/>
        <w:numPr>
          <w:ilvl w:val="0"/>
          <w:numId w:val="15"/>
        </w:numPr>
        <w:tabs>
          <w:tab w:pos="478" w:val="left" w:leader="none"/>
        </w:tabs>
        <w:spacing w:line="253" w:lineRule="exact" w:before="0" w:after="0"/>
        <w:ind w:left="477" w:right="0" w:hanging="360"/>
        <w:jc w:val="both"/>
        <w:rPr>
          <w:sz w:val="22"/>
        </w:rPr>
      </w:pPr>
      <w:r>
        <w:rPr>
          <w:color w:val="231F20"/>
          <w:sz w:val="22"/>
        </w:rPr>
        <w:t>Se cuestionó sobre antecedentes de alcoholismo y</w:t>
      </w:r>
      <w:r>
        <w:rPr>
          <w:color w:val="231F20"/>
          <w:spacing w:val="-8"/>
          <w:sz w:val="22"/>
        </w:rPr>
        <w:t> </w:t>
      </w:r>
      <w:r>
        <w:rPr>
          <w:color w:val="231F20"/>
          <w:sz w:val="22"/>
        </w:rPr>
        <w:t>tabaquismo.</w:t>
      </w:r>
    </w:p>
    <w:p>
      <w:pPr>
        <w:pStyle w:val="ListParagraph"/>
        <w:numPr>
          <w:ilvl w:val="0"/>
          <w:numId w:val="15"/>
        </w:numPr>
        <w:tabs>
          <w:tab w:pos="478" w:val="left" w:leader="none"/>
        </w:tabs>
        <w:spacing w:line="240" w:lineRule="auto" w:before="7" w:after="0"/>
        <w:ind w:left="477" w:right="0" w:hanging="360"/>
        <w:jc w:val="both"/>
        <w:rPr>
          <w:sz w:val="22"/>
        </w:rPr>
      </w:pPr>
      <w:r>
        <w:rPr>
          <w:color w:val="231F20"/>
          <w:sz w:val="22"/>
        </w:rPr>
        <w:t>Después, se aplicó la escala de depresión de </w:t>
      </w:r>
      <w:r>
        <w:rPr>
          <w:color w:val="231F20"/>
          <w:spacing w:val="-3"/>
          <w:sz w:val="22"/>
        </w:rPr>
        <w:t>Yesavage</w:t>
      </w:r>
      <w:r>
        <w:rPr>
          <w:color w:val="231F20"/>
          <w:spacing w:val="-19"/>
          <w:sz w:val="22"/>
        </w:rPr>
        <w:t> </w:t>
      </w:r>
      <w:r>
        <w:rPr>
          <w:color w:val="231F20"/>
          <w:sz w:val="22"/>
        </w:rPr>
        <w:t>abreviada.</w:t>
      </w:r>
    </w:p>
    <w:p>
      <w:pPr>
        <w:pStyle w:val="ListParagraph"/>
        <w:numPr>
          <w:ilvl w:val="0"/>
          <w:numId w:val="15"/>
        </w:numPr>
        <w:tabs>
          <w:tab w:pos="478" w:val="left" w:leader="none"/>
        </w:tabs>
        <w:spacing w:line="247" w:lineRule="auto" w:before="7" w:after="0"/>
        <w:ind w:left="477" w:right="115" w:hanging="360"/>
        <w:jc w:val="both"/>
        <w:rPr>
          <w:sz w:val="22"/>
        </w:rPr>
      </w:pPr>
      <w:r>
        <w:rPr>
          <w:color w:val="231F20"/>
          <w:sz w:val="22"/>
        </w:rPr>
        <w:t>A continuación, el adulto mayor pasaba con la auxiliar de investiga- ción (nutrióloga), quien hacía la evaluación de la presión arterial y la frecuencia cardiaca.</w:t>
      </w:r>
    </w:p>
    <w:p>
      <w:pPr>
        <w:pStyle w:val="ListParagraph"/>
        <w:numPr>
          <w:ilvl w:val="0"/>
          <w:numId w:val="15"/>
        </w:numPr>
        <w:tabs>
          <w:tab w:pos="478" w:val="left" w:leader="none"/>
        </w:tabs>
        <w:spacing w:line="247" w:lineRule="auto" w:before="0" w:after="0"/>
        <w:ind w:left="477" w:right="115" w:hanging="360"/>
        <w:jc w:val="both"/>
        <w:rPr>
          <w:sz w:val="22"/>
        </w:rPr>
      </w:pPr>
      <w:r>
        <w:rPr>
          <w:color w:val="231F20"/>
          <w:sz w:val="22"/>
        </w:rPr>
        <w:t>Posteriormente, de manera personalizada y con mucho cuidado, la</w:t>
      </w:r>
      <w:r>
        <w:rPr>
          <w:color w:val="231F20"/>
          <w:spacing w:val="-35"/>
          <w:sz w:val="22"/>
        </w:rPr>
        <w:t> </w:t>
      </w:r>
      <w:r>
        <w:rPr>
          <w:color w:val="231F20"/>
          <w:sz w:val="22"/>
        </w:rPr>
        <w:t>nu- trióloga procedió a realizar la evaluación nutricia mediante antropo- metría y el MNA (evaluación del estado</w:t>
      </w:r>
      <w:r>
        <w:rPr>
          <w:color w:val="231F20"/>
          <w:spacing w:val="-17"/>
          <w:sz w:val="22"/>
        </w:rPr>
        <w:t> </w:t>
      </w:r>
      <w:r>
        <w:rPr>
          <w:color w:val="231F20"/>
          <w:sz w:val="22"/>
        </w:rPr>
        <w:t>nutricional).</w:t>
      </w:r>
    </w:p>
    <w:p>
      <w:pPr>
        <w:pStyle w:val="ListParagraph"/>
        <w:numPr>
          <w:ilvl w:val="0"/>
          <w:numId w:val="15"/>
        </w:numPr>
        <w:tabs>
          <w:tab w:pos="478" w:val="left" w:leader="none"/>
        </w:tabs>
        <w:spacing w:line="247" w:lineRule="auto" w:before="0" w:after="0"/>
        <w:ind w:left="477" w:right="114" w:hanging="360"/>
        <w:jc w:val="both"/>
        <w:rPr>
          <w:sz w:val="22"/>
        </w:rPr>
      </w:pPr>
      <w:r>
        <w:rPr>
          <w:color w:val="231F20"/>
          <w:sz w:val="22"/>
        </w:rPr>
        <w:t>De</w:t>
      </w:r>
      <w:r>
        <w:rPr>
          <w:color w:val="231F20"/>
          <w:spacing w:val="-13"/>
          <w:sz w:val="22"/>
        </w:rPr>
        <w:t> </w:t>
      </w:r>
      <w:r>
        <w:rPr>
          <w:color w:val="231F20"/>
          <w:sz w:val="22"/>
        </w:rPr>
        <w:t>la</w:t>
      </w:r>
      <w:r>
        <w:rPr>
          <w:color w:val="231F20"/>
          <w:spacing w:val="-13"/>
          <w:sz w:val="22"/>
        </w:rPr>
        <w:t> </w:t>
      </w:r>
      <w:r>
        <w:rPr>
          <w:color w:val="231F20"/>
          <w:sz w:val="22"/>
        </w:rPr>
        <w:t>evaluación</w:t>
      </w:r>
      <w:r>
        <w:rPr>
          <w:color w:val="231F20"/>
          <w:spacing w:val="-14"/>
          <w:sz w:val="22"/>
        </w:rPr>
        <w:t> </w:t>
      </w:r>
      <w:r>
        <w:rPr>
          <w:color w:val="231F20"/>
          <w:sz w:val="22"/>
        </w:rPr>
        <w:t>antropométrica</w:t>
      </w:r>
      <w:r>
        <w:rPr>
          <w:color w:val="231F20"/>
          <w:spacing w:val="-14"/>
          <w:sz w:val="22"/>
        </w:rPr>
        <w:t> </w:t>
      </w:r>
      <w:r>
        <w:rPr>
          <w:color w:val="231F20"/>
          <w:sz w:val="22"/>
        </w:rPr>
        <w:t>se</w:t>
      </w:r>
      <w:r>
        <w:rPr>
          <w:color w:val="231F20"/>
          <w:spacing w:val="-13"/>
          <w:sz w:val="22"/>
        </w:rPr>
        <w:t> </w:t>
      </w:r>
      <w:r>
        <w:rPr>
          <w:color w:val="231F20"/>
          <w:sz w:val="22"/>
        </w:rPr>
        <w:t>tomaron</w:t>
      </w:r>
      <w:r>
        <w:rPr>
          <w:color w:val="231F20"/>
          <w:spacing w:val="-13"/>
          <w:sz w:val="22"/>
        </w:rPr>
        <w:t> </w:t>
      </w:r>
      <w:r>
        <w:rPr>
          <w:color w:val="231F20"/>
          <w:sz w:val="22"/>
        </w:rPr>
        <w:t>las</w:t>
      </w:r>
      <w:r>
        <w:rPr>
          <w:color w:val="231F20"/>
          <w:spacing w:val="-13"/>
          <w:sz w:val="22"/>
        </w:rPr>
        <w:t> </w:t>
      </w:r>
      <w:r>
        <w:rPr>
          <w:color w:val="231F20"/>
          <w:sz w:val="22"/>
        </w:rPr>
        <w:t>siguientes</w:t>
      </w:r>
      <w:r>
        <w:rPr>
          <w:color w:val="231F20"/>
          <w:spacing w:val="-12"/>
          <w:sz w:val="22"/>
        </w:rPr>
        <w:t> </w:t>
      </w:r>
      <w:r>
        <w:rPr>
          <w:color w:val="231F20"/>
          <w:sz w:val="22"/>
        </w:rPr>
        <w:t>mediciones: circunferencia media de brazo (CMB), circunferencia de la pantorrilla (CP) y los datos que arrojó la báscula (peso, porcentaje masa grasa, porcentaje agua corporal, masa muscular, masa ósea). </w:t>
      </w:r>
      <w:r>
        <w:rPr>
          <w:color w:val="231F20"/>
          <w:spacing w:val="-3"/>
          <w:sz w:val="22"/>
        </w:rPr>
        <w:t>También </w:t>
      </w:r>
      <w:r>
        <w:rPr>
          <w:color w:val="231F20"/>
          <w:sz w:val="22"/>
        </w:rPr>
        <w:t>se mi- dió la altura talón-rodilla </w:t>
      </w:r>
      <w:r>
        <w:rPr>
          <w:color w:val="231F20"/>
          <w:spacing w:val="-5"/>
          <w:sz w:val="22"/>
        </w:rPr>
        <w:t>(ATR), </w:t>
      </w:r>
      <w:r>
        <w:rPr>
          <w:color w:val="231F20"/>
          <w:sz w:val="22"/>
        </w:rPr>
        <w:t>con la que se calculó posteriormente la talla y el Índice de Masa Corporal</w:t>
      </w:r>
      <w:r>
        <w:rPr>
          <w:color w:val="231F20"/>
          <w:spacing w:val="-4"/>
          <w:sz w:val="22"/>
        </w:rPr>
        <w:t> </w:t>
      </w:r>
      <w:r>
        <w:rPr>
          <w:color w:val="231F20"/>
          <w:sz w:val="22"/>
        </w:rPr>
        <w:t>(IMC).</w:t>
      </w:r>
    </w:p>
    <w:p>
      <w:pPr>
        <w:pStyle w:val="ListParagraph"/>
        <w:numPr>
          <w:ilvl w:val="0"/>
          <w:numId w:val="15"/>
        </w:numPr>
        <w:tabs>
          <w:tab w:pos="478" w:val="left" w:leader="none"/>
        </w:tabs>
        <w:spacing w:line="247" w:lineRule="auto" w:before="0" w:after="0"/>
        <w:ind w:left="477" w:right="115" w:hanging="360"/>
        <w:jc w:val="both"/>
        <w:rPr>
          <w:sz w:val="22"/>
        </w:rPr>
      </w:pPr>
      <w:r>
        <w:rPr>
          <w:color w:val="231F20"/>
          <w:sz w:val="22"/>
        </w:rPr>
        <w:t>Finalmente, la nutrióloga hacía una determinación del estado nutricio del adulto mayor y le daba recomendaciones generales: cuidados para mejorar sus condiciones de</w:t>
      </w:r>
      <w:r>
        <w:rPr>
          <w:color w:val="231F20"/>
          <w:spacing w:val="-10"/>
          <w:sz w:val="22"/>
        </w:rPr>
        <w:t> </w:t>
      </w:r>
      <w:r>
        <w:rPr>
          <w:color w:val="231F20"/>
          <w:sz w:val="22"/>
        </w:rPr>
        <w:t>salud.</w:t>
      </w:r>
    </w:p>
    <w:p>
      <w:pPr>
        <w:pStyle w:val="Heading3"/>
      </w:pPr>
      <w:r>
        <w:rPr>
          <w:color w:val="231F20"/>
        </w:rPr>
        <w:t>Resultados</w:t>
      </w:r>
    </w:p>
    <w:p>
      <w:pPr>
        <w:pStyle w:val="BodyText"/>
        <w:spacing w:line="247" w:lineRule="auto" w:before="172"/>
        <w:ind w:left="117" w:right="104"/>
      </w:pPr>
      <w:r>
        <w:rPr>
          <w:color w:val="231F20"/>
        </w:rPr>
        <w:t>Los resultados muestran descriptivamente los datos obtenidos del trabajo de campo en las tres poblaciones de Adultos Mayores Indígenas.</w:t>
      </w:r>
    </w:p>
    <w:p>
      <w:pPr>
        <w:spacing w:before="149"/>
        <w:ind w:left="117" w:right="0" w:firstLine="0"/>
        <w:jc w:val="both"/>
        <w:rPr>
          <w:i/>
          <w:sz w:val="22"/>
        </w:rPr>
      </w:pPr>
      <w:r>
        <w:rPr>
          <w:i/>
          <w:color w:val="231F20"/>
          <w:sz w:val="22"/>
        </w:rPr>
        <w:t>Datos sociodemográficos</w:t>
      </w:r>
    </w:p>
    <w:p>
      <w:pPr>
        <w:pStyle w:val="BodyText"/>
        <w:spacing w:line="247" w:lineRule="auto" w:before="177"/>
        <w:ind w:left="117" w:right="115"/>
        <w:jc w:val="both"/>
      </w:pPr>
      <w:r>
        <w:rPr>
          <w:color w:val="231F20"/>
        </w:rPr>
        <w:t>Fue</w:t>
      </w:r>
      <w:r>
        <w:rPr>
          <w:color w:val="231F20"/>
          <w:spacing w:val="-6"/>
        </w:rPr>
        <w:t> </w:t>
      </w:r>
      <w:r>
        <w:rPr>
          <w:color w:val="231F20"/>
        </w:rPr>
        <w:t>entrevistado</w:t>
      </w:r>
      <w:r>
        <w:rPr>
          <w:color w:val="231F20"/>
          <w:spacing w:val="-7"/>
        </w:rPr>
        <w:t> </w:t>
      </w:r>
      <w:r>
        <w:rPr>
          <w:color w:val="231F20"/>
        </w:rPr>
        <w:t>un</w:t>
      </w:r>
      <w:r>
        <w:rPr>
          <w:color w:val="231F20"/>
          <w:spacing w:val="-6"/>
        </w:rPr>
        <w:t> </w:t>
      </w:r>
      <w:r>
        <w:rPr>
          <w:color w:val="231F20"/>
        </w:rPr>
        <w:t>total</w:t>
      </w:r>
      <w:r>
        <w:rPr>
          <w:color w:val="231F20"/>
          <w:spacing w:val="-6"/>
        </w:rPr>
        <w:t> </w:t>
      </w:r>
      <w:r>
        <w:rPr>
          <w:color w:val="231F20"/>
        </w:rPr>
        <w:t>de</w:t>
      </w:r>
      <w:r>
        <w:rPr>
          <w:color w:val="231F20"/>
          <w:spacing w:val="-6"/>
        </w:rPr>
        <w:t> </w:t>
      </w:r>
      <w:r>
        <w:rPr>
          <w:color w:val="231F20"/>
        </w:rPr>
        <w:t>287</w:t>
      </w:r>
      <w:r>
        <w:rPr>
          <w:color w:val="231F20"/>
          <w:spacing w:val="-6"/>
        </w:rPr>
        <w:t> </w:t>
      </w:r>
      <w:r>
        <w:rPr>
          <w:color w:val="231F20"/>
        </w:rPr>
        <w:t>ancianos,</w:t>
      </w:r>
      <w:r>
        <w:rPr>
          <w:color w:val="231F20"/>
          <w:spacing w:val="-7"/>
        </w:rPr>
        <w:t> </w:t>
      </w:r>
      <w:r>
        <w:rPr>
          <w:color w:val="231F20"/>
        </w:rPr>
        <w:t>130</w:t>
      </w:r>
      <w:r>
        <w:rPr>
          <w:color w:val="231F20"/>
          <w:spacing w:val="-6"/>
        </w:rPr>
        <w:t> </w:t>
      </w:r>
      <w:r>
        <w:rPr>
          <w:color w:val="231F20"/>
        </w:rPr>
        <w:t>(45.3</w:t>
      </w:r>
      <w:r>
        <w:rPr>
          <w:color w:val="231F20"/>
          <w:spacing w:val="-6"/>
        </w:rPr>
        <w:t> </w:t>
      </w:r>
      <w:r>
        <w:rPr>
          <w:color w:val="231F20"/>
        </w:rPr>
        <w:t>por</w:t>
      </w:r>
      <w:r>
        <w:rPr>
          <w:color w:val="231F20"/>
          <w:spacing w:val="-6"/>
        </w:rPr>
        <w:t> </w:t>
      </w:r>
      <w:r>
        <w:rPr>
          <w:color w:val="231F20"/>
        </w:rPr>
        <w:t>ciento)</w:t>
      </w:r>
      <w:r>
        <w:rPr>
          <w:color w:val="231F20"/>
          <w:spacing w:val="-6"/>
        </w:rPr>
        <w:t> </w:t>
      </w:r>
      <w:r>
        <w:rPr>
          <w:color w:val="231F20"/>
        </w:rPr>
        <w:t>eran</w:t>
      </w:r>
      <w:r>
        <w:rPr>
          <w:color w:val="231F20"/>
          <w:spacing w:val="-6"/>
        </w:rPr>
        <w:t> </w:t>
      </w:r>
      <w:r>
        <w:rPr>
          <w:color w:val="231F20"/>
        </w:rPr>
        <w:t>hom- bres y 157 (54.7 por ciento) mujeres, reportándose en los registros</w:t>
      </w:r>
      <w:r>
        <w:rPr>
          <w:color w:val="231F20"/>
          <w:spacing w:val="-21"/>
        </w:rPr>
        <w:t> </w:t>
      </w:r>
      <w:r>
        <w:rPr>
          <w:color w:val="231F20"/>
        </w:rPr>
        <w:t>recaba- dos</w:t>
      </w:r>
      <w:r>
        <w:rPr>
          <w:color w:val="231F20"/>
          <w:spacing w:val="-5"/>
        </w:rPr>
        <w:t> </w:t>
      </w:r>
      <w:r>
        <w:rPr>
          <w:color w:val="231F20"/>
        </w:rPr>
        <w:t>que</w:t>
      </w:r>
      <w:r>
        <w:rPr>
          <w:color w:val="231F20"/>
          <w:spacing w:val="-5"/>
        </w:rPr>
        <w:t> </w:t>
      </w:r>
      <w:r>
        <w:rPr>
          <w:color w:val="231F20"/>
        </w:rPr>
        <w:t>la</w:t>
      </w:r>
      <w:r>
        <w:rPr>
          <w:color w:val="231F20"/>
          <w:spacing w:val="-5"/>
        </w:rPr>
        <w:t> </w:t>
      </w:r>
      <w:r>
        <w:rPr>
          <w:color w:val="231F20"/>
        </w:rPr>
        <w:t>edad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fue</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mínimo</w:t>
      </w:r>
      <w:r>
        <w:rPr>
          <w:color w:val="231F20"/>
          <w:spacing w:val="-5"/>
        </w:rPr>
        <w:t> </w:t>
      </w:r>
      <w:r>
        <w:rPr>
          <w:color w:val="231F20"/>
        </w:rPr>
        <w:t>de</w:t>
      </w:r>
      <w:r>
        <w:rPr>
          <w:color w:val="231F20"/>
          <w:spacing w:val="-5"/>
        </w:rPr>
        <w:t> </w:t>
      </w:r>
      <w:r>
        <w:rPr>
          <w:color w:val="231F20"/>
        </w:rPr>
        <w:t>60</w:t>
      </w:r>
      <w:r>
        <w:rPr>
          <w:color w:val="231F20"/>
          <w:spacing w:val="-5"/>
        </w:rPr>
        <w:t> </w:t>
      </w:r>
      <w:r>
        <w:rPr>
          <w:color w:val="231F20"/>
        </w:rPr>
        <w:t>años</w:t>
      </w:r>
      <w:r>
        <w:rPr>
          <w:color w:val="231F20"/>
          <w:spacing w:val="-5"/>
        </w:rPr>
        <w:t> </w:t>
      </w:r>
      <w:r>
        <w:rPr>
          <w:color w:val="231F20"/>
        </w:rPr>
        <w:t>y</w:t>
      </w:r>
      <w:r>
        <w:rPr>
          <w:color w:val="231F20"/>
          <w:spacing w:val="-5"/>
        </w:rPr>
        <w:t> </w:t>
      </w:r>
      <w:r>
        <w:rPr>
          <w:color w:val="231F20"/>
        </w:rPr>
        <w:t>un</w:t>
      </w:r>
      <w:r>
        <w:rPr>
          <w:color w:val="231F20"/>
          <w:spacing w:val="-5"/>
        </w:rPr>
        <w:t> </w:t>
      </w:r>
      <w:r>
        <w:rPr>
          <w:color w:val="231F20"/>
        </w:rPr>
        <w:t>máximo de 99 años, con un promedio de la población de 73</w:t>
      </w:r>
      <w:r>
        <w:rPr>
          <w:color w:val="231F20"/>
          <w:spacing w:val="-2"/>
        </w:rPr>
        <w:t> </w:t>
      </w:r>
      <w:r>
        <w:rPr>
          <w:color w:val="231F20"/>
        </w:rPr>
        <w:t>años.</w:t>
      </w:r>
    </w:p>
    <w:p>
      <w:pPr>
        <w:pStyle w:val="BodyText"/>
        <w:spacing w:line="247" w:lineRule="auto"/>
        <w:ind w:left="117" w:right="115" w:firstLine="283"/>
        <w:jc w:val="both"/>
      </w:pPr>
      <w:r>
        <w:rPr>
          <w:color w:val="231F20"/>
        </w:rPr>
        <w:t>Un 38.7 por ciento de la población no había asistido a ninguna institu- ción educativa, sólo 15.3 por ciento tenía la primaria terminada y 39 por ciento</w:t>
      </w:r>
      <w:r>
        <w:rPr>
          <w:color w:val="231F20"/>
          <w:spacing w:val="-12"/>
        </w:rPr>
        <w:t> </w:t>
      </w:r>
      <w:r>
        <w:rPr>
          <w:color w:val="231F20"/>
        </w:rPr>
        <w:t>tenía</w:t>
      </w:r>
      <w:r>
        <w:rPr>
          <w:color w:val="231F20"/>
          <w:spacing w:val="-12"/>
        </w:rPr>
        <w:t> </w:t>
      </w:r>
      <w:r>
        <w:rPr>
          <w:color w:val="231F20"/>
        </w:rPr>
        <w:t>la</w:t>
      </w:r>
      <w:r>
        <w:rPr>
          <w:color w:val="231F20"/>
          <w:spacing w:val="-11"/>
        </w:rPr>
        <w:t> </w:t>
      </w:r>
      <w:r>
        <w:rPr>
          <w:color w:val="231F20"/>
        </w:rPr>
        <w:t>primaria</w:t>
      </w:r>
      <w:r>
        <w:rPr>
          <w:color w:val="231F20"/>
          <w:spacing w:val="-11"/>
        </w:rPr>
        <w:t> </w:t>
      </w:r>
      <w:r>
        <w:rPr>
          <w:color w:val="231F20"/>
        </w:rPr>
        <w:t>sin</w:t>
      </w:r>
      <w:r>
        <w:rPr>
          <w:color w:val="231F20"/>
          <w:spacing w:val="-11"/>
        </w:rPr>
        <w:t> </w:t>
      </w:r>
      <w:r>
        <w:rPr>
          <w:color w:val="231F20"/>
        </w:rPr>
        <w:t>terminar</w:t>
      </w:r>
      <w:r>
        <w:rPr>
          <w:color w:val="231F20"/>
          <w:spacing w:val="-12"/>
        </w:rPr>
        <w:t> </w:t>
      </w:r>
      <w:r>
        <w:rPr>
          <w:color w:val="231F20"/>
          <w:spacing w:val="-3"/>
        </w:rPr>
        <w:t>(Tabla</w:t>
      </w:r>
      <w:r>
        <w:rPr>
          <w:color w:val="231F20"/>
          <w:spacing w:val="-12"/>
        </w:rPr>
        <w:t> </w:t>
      </w:r>
      <w:r>
        <w:rPr>
          <w:color w:val="231F20"/>
        </w:rPr>
        <w:t>1).</w:t>
      </w:r>
      <w:r>
        <w:rPr>
          <w:color w:val="231F20"/>
          <w:spacing w:val="-11"/>
        </w:rPr>
        <w:t> </w:t>
      </w:r>
      <w:r>
        <w:rPr>
          <w:color w:val="231F20"/>
        </w:rPr>
        <w:t>El</w:t>
      </w:r>
      <w:r>
        <w:rPr>
          <w:color w:val="231F20"/>
          <w:spacing w:val="-11"/>
        </w:rPr>
        <w:t> </w:t>
      </w:r>
      <w:r>
        <w:rPr>
          <w:color w:val="231F20"/>
        </w:rPr>
        <w:t>estado</w:t>
      </w:r>
      <w:r>
        <w:rPr>
          <w:color w:val="231F20"/>
          <w:spacing w:val="-12"/>
        </w:rPr>
        <w:t> </w:t>
      </w:r>
      <w:r>
        <w:rPr>
          <w:color w:val="231F20"/>
        </w:rPr>
        <w:t>civil</w:t>
      </w:r>
      <w:r>
        <w:rPr>
          <w:color w:val="231F20"/>
          <w:spacing w:val="-11"/>
        </w:rPr>
        <w:t> </w:t>
      </w:r>
      <w:r>
        <w:rPr>
          <w:color w:val="231F20"/>
        </w:rPr>
        <w:t>más</w:t>
      </w:r>
      <w:r>
        <w:rPr>
          <w:color w:val="231F20"/>
          <w:spacing w:val="-11"/>
        </w:rPr>
        <w:t> </w:t>
      </w:r>
      <w:r>
        <w:rPr>
          <w:color w:val="231F20"/>
        </w:rPr>
        <w:t>frecuente fue</w:t>
      </w:r>
      <w:r>
        <w:rPr>
          <w:color w:val="231F20"/>
          <w:spacing w:val="-8"/>
        </w:rPr>
        <w:t> </w:t>
      </w:r>
      <w:r>
        <w:rPr>
          <w:color w:val="231F20"/>
        </w:rPr>
        <w:t>casado</w:t>
      </w:r>
      <w:r>
        <w:rPr>
          <w:color w:val="231F20"/>
          <w:spacing w:val="-8"/>
        </w:rPr>
        <w:t> </w:t>
      </w:r>
      <w:r>
        <w:rPr>
          <w:color w:val="231F20"/>
        </w:rPr>
        <w:t>(50.9</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seguido</w:t>
      </w:r>
      <w:r>
        <w:rPr>
          <w:color w:val="231F20"/>
          <w:spacing w:val="-7"/>
        </w:rPr>
        <w:t> </w:t>
      </w:r>
      <w:r>
        <w:rPr>
          <w:color w:val="231F20"/>
        </w:rPr>
        <w:t>de</w:t>
      </w:r>
      <w:r>
        <w:rPr>
          <w:color w:val="231F20"/>
          <w:spacing w:val="-8"/>
        </w:rPr>
        <w:t> </w:t>
      </w:r>
      <w:r>
        <w:rPr>
          <w:color w:val="231F20"/>
        </w:rPr>
        <w:t>los</w:t>
      </w:r>
      <w:r>
        <w:rPr>
          <w:color w:val="231F20"/>
          <w:spacing w:val="-8"/>
        </w:rPr>
        <w:t> </w:t>
      </w:r>
      <w:r>
        <w:rPr>
          <w:color w:val="231F20"/>
        </w:rPr>
        <w:t>viudos</w:t>
      </w:r>
      <w:r>
        <w:rPr>
          <w:color w:val="231F20"/>
          <w:spacing w:val="-8"/>
        </w:rPr>
        <w:t> </w:t>
      </w:r>
      <w:r>
        <w:rPr>
          <w:color w:val="231F20"/>
        </w:rPr>
        <w:t>(36.2</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donde sobresale que más de 24 por ciento son</w:t>
      </w:r>
      <w:r>
        <w:rPr>
          <w:color w:val="231F20"/>
          <w:spacing w:val="-12"/>
        </w:rPr>
        <w:t> </w:t>
      </w:r>
      <w:r>
        <w:rPr>
          <w:color w:val="231F20"/>
        </w:rPr>
        <w:t>mujeres.</w:t>
      </w:r>
    </w:p>
    <w:p>
      <w:pPr>
        <w:spacing w:after="0" w:line="247" w:lineRule="auto"/>
        <w:jc w:val="both"/>
        <w:sectPr>
          <w:pgSz w:w="9360" w:h="13040"/>
          <w:pgMar w:header="0" w:footer="496" w:top="800" w:bottom="680" w:left="1300" w:right="1300"/>
        </w:sectPr>
      </w:pPr>
    </w:p>
    <w:p>
      <w:pPr>
        <w:spacing w:before="45"/>
        <w:ind w:left="1413" w:right="18" w:firstLine="0"/>
        <w:jc w:val="left"/>
        <w:rPr>
          <w:rFonts w:ascii="Arial" w:hAnsi="Arial"/>
          <w:sz w:val="20"/>
        </w:rPr>
      </w:pPr>
      <w:r>
        <w:rPr>
          <w:rFonts w:ascii="Arial" w:hAnsi="Arial"/>
          <w:color w:val="231F20"/>
          <w:w w:val="70"/>
          <w:sz w:val="20"/>
        </w:rPr>
        <w:t>Evaluación de salud y estado nutricio de adultos mayores... /Carlos Villarruel-Gascón</w:t>
      </w:r>
    </w:p>
    <w:p>
      <w:pPr>
        <w:pStyle w:val="BodyText"/>
        <w:spacing w:before="7"/>
        <w:rPr>
          <w:rFonts w:ascii="Arial"/>
          <w:sz w:val="26"/>
        </w:rPr>
      </w:pPr>
    </w:p>
    <w:tbl>
      <w:tblPr>
        <w:tblW w:w="0" w:type="auto"/>
        <w:jc w:val="left"/>
        <w:tblInd w:w="2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2"/>
        <w:gridCol w:w="1012"/>
        <w:gridCol w:w="1345"/>
        <w:gridCol w:w="1427"/>
      </w:tblGrid>
      <w:tr>
        <w:trPr>
          <w:trHeight w:val="311" w:hRule="exact"/>
        </w:trPr>
        <w:tc>
          <w:tcPr>
            <w:tcW w:w="2562" w:type="dxa"/>
            <w:tcBorders>
              <w:bottom w:val="single" w:sz="4" w:space="0" w:color="000000"/>
            </w:tcBorders>
          </w:tcPr>
          <w:p>
            <w:pPr>
              <w:pStyle w:val="TableParagraph"/>
              <w:spacing w:before="81"/>
              <w:ind w:left="110"/>
              <w:jc w:val="left"/>
              <w:rPr>
                <w:sz w:val="19"/>
              </w:rPr>
            </w:pPr>
            <w:r>
              <w:rPr>
                <w:w w:val="105"/>
                <w:sz w:val="19"/>
              </w:rPr>
              <w:t>Tabla 1. Municipios</w:t>
            </w:r>
          </w:p>
        </w:tc>
        <w:tc>
          <w:tcPr>
            <w:tcW w:w="3784" w:type="dxa"/>
            <w:gridSpan w:val="3"/>
            <w:tcBorders>
              <w:bottom w:val="single" w:sz="4" w:space="0" w:color="000000"/>
            </w:tcBorders>
          </w:tcPr>
          <w:p>
            <w:pPr/>
          </w:p>
        </w:tc>
      </w:tr>
      <w:tr>
        <w:trPr>
          <w:trHeight w:val="250" w:hRule="exact"/>
        </w:trPr>
        <w:tc>
          <w:tcPr>
            <w:tcW w:w="2562" w:type="dxa"/>
            <w:tcBorders>
              <w:top w:val="single" w:sz="4" w:space="0" w:color="000000"/>
              <w:bottom w:val="double" w:sz="4" w:space="0" w:color="000000"/>
            </w:tcBorders>
          </w:tcPr>
          <w:p>
            <w:pPr>
              <w:pStyle w:val="TableParagraph"/>
              <w:spacing w:before="5"/>
              <w:ind w:left="110"/>
              <w:jc w:val="left"/>
              <w:rPr>
                <w:sz w:val="19"/>
              </w:rPr>
            </w:pPr>
            <w:r>
              <w:rPr>
                <w:w w:val="105"/>
                <w:sz w:val="19"/>
              </w:rPr>
              <w:t>Municipios</w:t>
            </w:r>
          </w:p>
        </w:tc>
        <w:tc>
          <w:tcPr>
            <w:tcW w:w="1012" w:type="dxa"/>
            <w:tcBorders>
              <w:top w:val="single" w:sz="4" w:space="0" w:color="000000"/>
              <w:bottom w:val="double" w:sz="4" w:space="0" w:color="000000"/>
            </w:tcBorders>
          </w:tcPr>
          <w:p>
            <w:pPr>
              <w:pStyle w:val="TableParagraph"/>
              <w:spacing w:before="5"/>
              <w:ind w:right="169"/>
              <w:rPr>
                <w:sz w:val="19"/>
              </w:rPr>
            </w:pPr>
            <w:r>
              <w:rPr>
                <w:w w:val="103"/>
                <w:sz w:val="19"/>
              </w:rPr>
              <w:t>N</w:t>
            </w:r>
          </w:p>
        </w:tc>
        <w:tc>
          <w:tcPr>
            <w:tcW w:w="1345" w:type="dxa"/>
            <w:tcBorders>
              <w:top w:val="single" w:sz="4" w:space="0" w:color="000000"/>
              <w:bottom w:val="double" w:sz="4" w:space="0" w:color="000000"/>
            </w:tcBorders>
          </w:tcPr>
          <w:p>
            <w:pPr/>
          </w:p>
        </w:tc>
        <w:tc>
          <w:tcPr>
            <w:tcW w:w="1427" w:type="dxa"/>
            <w:tcBorders>
              <w:top w:val="single" w:sz="4" w:space="0" w:color="000000"/>
              <w:bottom w:val="double" w:sz="4" w:space="0" w:color="000000"/>
            </w:tcBorders>
          </w:tcPr>
          <w:p>
            <w:pPr>
              <w:pStyle w:val="TableParagraph"/>
              <w:spacing w:before="5"/>
              <w:ind w:right="103"/>
              <w:rPr>
                <w:sz w:val="19"/>
              </w:rPr>
            </w:pPr>
            <w:r>
              <w:rPr>
                <w:w w:val="103"/>
                <w:sz w:val="19"/>
              </w:rPr>
              <w:t>%</w:t>
            </w:r>
          </w:p>
        </w:tc>
      </w:tr>
      <w:tr>
        <w:trPr>
          <w:trHeight w:val="266" w:hRule="exact"/>
        </w:trPr>
        <w:tc>
          <w:tcPr>
            <w:tcW w:w="2562" w:type="dxa"/>
            <w:tcBorders>
              <w:top w:val="double" w:sz="4" w:space="0" w:color="000000"/>
            </w:tcBorders>
          </w:tcPr>
          <w:p>
            <w:pPr>
              <w:pStyle w:val="TableParagraph"/>
              <w:spacing w:before="19"/>
              <w:ind w:left="110"/>
              <w:jc w:val="left"/>
              <w:rPr>
                <w:sz w:val="19"/>
              </w:rPr>
            </w:pPr>
            <w:r>
              <w:rPr>
                <w:w w:val="105"/>
                <w:sz w:val="19"/>
              </w:rPr>
              <w:t>Ayotitlán</w:t>
            </w:r>
          </w:p>
        </w:tc>
        <w:tc>
          <w:tcPr>
            <w:tcW w:w="1012" w:type="dxa"/>
            <w:tcBorders>
              <w:top w:val="double" w:sz="4" w:space="0" w:color="000000"/>
            </w:tcBorders>
          </w:tcPr>
          <w:p>
            <w:pPr>
              <w:pStyle w:val="TableParagraph"/>
              <w:spacing w:before="5"/>
              <w:ind w:right="167"/>
              <w:rPr>
                <w:sz w:val="19"/>
              </w:rPr>
            </w:pPr>
            <w:r>
              <w:rPr>
                <w:sz w:val="19"/>
              </w:rPr>
              <w:t>58</w:t>
            </w:r>
          </w:p>
        </w:tc>
        <w:tc>
          <w:tcPr>
            <w:tcW w:w="1345" w:type="dxa"/>
            <w:tcBorders>
              <w:top w:val="double" w:sz="4" w:space="0" w:color="000000"/>
            </w:tcBorders>
          </w:tcPr>
          <w:p>
            <w:pPr/>
          </w:p>
        </w:tc>
        <w:tc>
          <w:tcPr>
            <w:tcW w:w="1427" w:type="dxa"/>
            <w:tcBorders>
              <w:top w:val="double" w:sz="4" w:space="0" w:color="000000"/>
            </w:tcBorders>
          </w:tcPr>
          <w:p>
            <w:pPr>
              <w:pStyle w:val="TableParagraph"/>
              <w:spacing w:before="5"/>
              <w:ind w:right="102"/>
              <w:rPr>
                <w:sz w:val="19"/>
              </w:rPr>
            </w:pPr>
            <w:r>
              <w:rPr>
                <w:sz w:val="19"/>
              </w:rPr>
              <w:t>26.2</w:t>
            </w:r>
          </w:p>
        </w:tc>
      </w:tr>
      <w:tr>
        <w:trPr>
          <w:trHeight w:val="230" w:hRule="exact"/>
        </w:trPr>
        <w:tc>
          <w:tcPr>
            <w:tcW w:w="2562" w:type="dxa"/>
          </w:tcPr>
          <w:p>
            <w:pPr>
              <w:pStyle w:val="TableParagraph"/>
              <w:spacing w:line="216" w:lineRule="exact"/>
              <w:ind w:left="110"/>
              <w:jc w:val="left"/>
              <w:rPr>
                <w:sz w:val="19"/>
              </w:rPr>
            </w:pPr>
            <w:r>
              <w:rPr>
                <w:w w:val="105"/>
                <w:sz w:val="19"/>
              </w:rPr>
              <w:t>Tuxpan</w:t>
            </w:r>
          </w:p>
        </w:tc>
        <w:tc>
          <w:tcPr>
            <w:tcW w:w="1012" w:type="dxa"/>
          </w:tcPr>
          <w:p>
            <w:pPr>
              <w:pStyle w:val="TableParagraph"/>
              <w:spacing w:line="216" w:lineRule="exact"/>
              <w:ind w:right="167"/>
              <w:rPr>
                <w:sz w:val="19"/>
              </w:rPr>
            </w:pPr>
            <w:r>
              <w:rPr>
                <w:sz w:val="19"/>
              </w:rPr>
              <w:t>107</w:t>
            </w:r>
          </w:p>
        </w:tc>
        <w:tc>
          <w:tcPr>
            <w:tcW w:w="1345" w:type="dxa"/>
          </w:tcPr>
          <w:p>
            <w:pPr/>
          </w:p>
        </w:tc>
        <w:tc>
          <w:tcPr>
            <w:tcW w:w="1427" w:type="dxa"/>
          </w:tcPr>
          <w:p>
            <w:pPr>
              <w:pStyle w:val="TableParagraph"/>
              <w:spacing w:line="216" w:lineRule="exact"/>
              <w:ind w:right="102"/>
              <w:rPr>
                <w:sz w:val="19"/>
              </w:rPr>
            </w:pPr>
            <w:r>
              <w:rPr>
                <w:sz w:val="19"/>
              </w:rPr>
              <w:t>48.4</w:t>
            </w:r>
          </w:p>
        </w:tc>
      </w:tr>
      <w:tr>
        <w:trPr>
          <w:trHeight w:val="230" w:hRule="exact"/>
        </w:trPr>
        <w:tc>
          <w:tcPr>
            <w:tcW w:w="2562" w:type="dxa"/>
          </w:tcPr>
          <w:p>
            <w:pPr>
              <w:pStyle w:val="TableParagraph"/>
              <w:spacing w:line="216" w:lineRule="exact"/>
              <w:ind w:left="110"/>
              <w:jc w:val="left"/>
              <w:rPr>
                <w:sz w:val="19"/>
              </w:rPr>
            </w:pPr>
            <w:r>
              <w:rPr>
                <w:w w:val="105"/>
                <w:sz w:val="19"/>
              </w:rPr>
              <w:t>Mezcala</w:t>
            </w:r>
          </w:p>
        </w:tc>
        <w:tc>
          <w:tcPr>
            <w:tcW w:w="1012" w:type="dxa"/>
          </w:tcPr>
          <w:p>
            <w:pPr>
              <w:pStyle w:val="TableParagraph"/>
              <w:spacing w:line="216" w:lineRule="exact"/>
              <w:ind w:right="167"/>
              <w:rPr>
                <w:sz w:val="19"/>
              </w:rPr>
            </w:pPr>
            <w:r>
              <w:rPr>
                <w:sz w:val="19"/>
              </w:rPr>
              <w:t>104</w:t>
            </w:r>
          </w:p>
        </w:tc>
        <w:tc>
          <w:tcPr>
            <w:tcW w:w="1345" w:type="dxa"/>
          </w:tcPr>
          <w:p>
            <w:pPr/>
          </w:p>
        </w:tc>
        <w:tc>
          <w:tcPr>
            <w:tcW w:w="1427" w:type="dxa"/>
          </w:tcPr>
          <w:p>
            <w:pPr>
              <w:pStyle w:val="TableParagraph"/>
              <w:spacing w:line="216" w:lineRule="exact"/>
              <w:ind w:right="102"/>
              <w:rPr>
                <w:sz w:val="19"/>
              </w:rPr>
            </w:pPr>
            <w:r>
              <w:rPr>
                <w:sz w:val="19"/>
              </w:rPr>
              <w:t>36.2</w:t>
            </w:r>
          </w:p>
        </w:tc>
      </w:tr>
      <w:tr>
        <w:trPr>
          <w:trHeight w:val="254" w:hRule="exact"/>
        </w:trPr>
        <w:tc>
          <w:tcPr>
            <w:tcW w:w="2562" w:type="dxa"/>
          </w:tcPr>
          <w:p>
            <w:pPr>
              <w:pStyle w:val="TableParagraph"/>
              <w:spacing w:before="21"/>
              <w:ind w:left="110"/>
              <w:jc w:val="left"/>
              <w:rPr>
                <w:sz w:val="19"/>
              </w:rPr>
            </w:pPr>
            <w:r>
              <w:rPr>
                <w:w w:val="105"/>
                <w:sz w:val="19"/>
              </w:rPr>
              <w:t>Cuautitlán</w:t>
            </w:r>
          </w:p>
        </w:tc>
        <w:tc>
          <w:tcPr>
            <w:tcW w:w="1012" w:type="dxa"/>
          </w:tcPr>
          <w:p>
            <w:pPr>
              <w:pStyle w:val="TableParagraph"/>
              <w:spacing w:line="216" w:lineRule="exact"/>
              <w:ind w:right="167"/>
              <w:rPr>
                <w:sz w:val="19"/>
              </w:rPr>
            </w:pPr>
            <w:r>
              <w:rPr>
                <w:sz w:val="19"/>
              </w:rPr>
              <w:t>18</w:t>
            </w:r>
          </w:p>
        </w:tc>
        <w:tc>
          <w:tcPr>
            <w:tcW w:w="1345" w:type="dxa"/>
          </w:tcPr>
          <w:p>
            <w:pPr/>
          </w:p>
        </w:tc>
        <w:tc>
          <w:tcPr>
            <w:tcW w:w="1427" w:type="dxa"/>
          </w:tcPr>
          <w:p>
            <w:pPr>
              <w:pStyle w:val="TableParagraph"/>
              <w:spacing w:line="216" w:lineRule="exact"/>
              <w:ind w:right="101"/>
              <w:rPr>
                <w:sz w:val="19"/>
              </w:rPr>
            </w:pPr>
            <w:r>
              <w:rPr>
                <w:sz w:val="19"/>
              </w:rPr>
              <w:t>8.1</w:t>
            </w:r>
          </w:p>
        </w:tc>
      </w:tr>
      <w:tr>
        <w:trPr>
          <w:trHeight w:val="233" w:hRule="exact"/>
        </w:trPr>
        <w:tc>
          <w:tcPr>
            <w:tcW w:w="2562" w:type="dxa"/>
            <w:tcBorders>
              <w:bottom w:val="double" w:sz="4" w:space="0" w:color="000000"/>
            </w:tcBorders>
          </w:tcPr>
          <w:p>
            <w:pPr>
              <w:pStyle w:val="TableParagraph"/>
              <w:spacing w:line="216" w:lineRule="exact"/>
              <w:ind w:left="110"/>
              <w:jc w:val="left"/>
              <w:rPr>
                <w:sz w:val="19"/>
              </w:rPr>
            </w:pPr>
            <w:r>
              <w:rPr>
                <w:w w:val="105"/>
                <w:sz w:val="19"/>
              </w:rPr>
              <w:t>Total</w:t>
            </w:r>
          </w:p>
        </w:tc>
        <w:tc>
          <w:tcPr>
            <w:tcW w:w="1012" w:type="dxa"/>
            <w:tcBorders>
              <w:bottom w:val="double" w:sz="4" w:space="0" w:color="000000"/>
            </w:tcBorders>
          </w:tcPr>
          <w:p>
            <w:pPr>
              <w:pStyle w:val="TableParagraph"/>
              <w:spacing w:line="216" w:lineRule="exact"/>
              <w:ind w:right="167"/>
              <w:rPr>
                <w:sz w:val="19"/>
              </w:rPr>
            </w:pPr>
            <w:r>
              <w:rPr>
                <w:sz w:val="19"/>
              </w:rPr>
              <w:t>287</w:t>
            </w:r>
          </w:p>
        </w:tc>
        <w:tc>
          <w:tcPr>
            <w:tcW w:w="1345" w:type="dxa"/>
            <w:tcBorders>
              <w:bottom w:val="double" w:sz="4" w:space="0" w:color="000000"/>
            </w:tcBorders>
          </w:tcPr>
          <w:p>
            <w:pPr/>
          </w:p>
        </w:tc>
        <w:tc>
          <w:tcPr>
            <w:tcW w:w="1427" w:type="dxa"/>
            <w:tcBorders>
              <w:bottom w:val="double" w:sz="4" w:space="0" w:color="000000"/>
            </w:tcBorders>
          </w:tcPr>
          <w:p>
            <w:pPr>
              <w:pStyle w:val="TableParagraph"/>
              <w:spacing w:line="216" w:lineRule="exact"/>
              <w:ind w:right="100"/>
              <w:rPr>
                <w:sz w:val="19"/>
              </w:rPr>
            </w:pPr>
            <w:r>
              <w:rPr>
                <w:sz w:val="19"/>
              </w:rPr>
              <w:t>100</w:t>
            </w:r>
          </w:p>
        </w:tc>
      </w:tr>
      <w:tr>
        <w:trPr>
          <w:trHeight w:val="311" w:hRule="exact"/>
        </w:trPr>
        <w:tc>
          <w:tcPr>
            <w:tcW w:w="2562" w:type="dxa"/>
            <w:tcBorders>
              <w:top w:val="double" w:sz="4" w:space="0" w:color="000000"/>
            </w:tcBorders>
          </w:tcPr>
          <w:p>
            <w:pPr>
              <w:pStyle w:val="TableParagraph"/>
              <w:spacing w:before="4"/>
              <w:ind w:left="110"/>
              <w:jc w:val="left"/>
              <w:rPr>
                <w:sz w:val="16"/>
              </w:rPr>
            </w:pPr>
            <w:r>
              <w:rPr>
                <w:sz w:val="16"/>
              </w:rPr>
              <w:t>Fuente: elaboración del autor.</w:t>
            </w:r>
          </w:p>
        </w:tc>
        <w:tc>
          <w:tcPr>
            <w:tcW w:w="1012" w:type="dxa"/>
            <w:tcBorders>
              <w:top w:val="double" w:sz="4" w:space="0" w:color="000000"/>
            </w:tcBorders>
          </w:tcPr>
          <w:p>
            <w:pPr/>
          </w:p>
        </w:tc>
        <w:tc>
          <w:tcPr>
            <w:tcW w:w="1345" w:type="dxa"/>
            <w:tcBorders>
              <w:top w:val="double" w:sz="4" w:space="0" w:color="000000"/>
            </w:tcBorders>
          </w:tcPr>
          <w:p>
            <w:pPr/>
          </w:p>
        </w:tc>
        <w:tc>
          <w:tcPr>
            <w:tcW w:w="1427" w:type="dxa"/>
            <w:tcBorders>
              <w:top w:val="double" w:sz="4" w:space="0" w:color="000000"/>
            </w:tcBorders>
          </w:tcPr>
          <w:p>
            <w:pPr/>
          </w:p>
        </w:tc>
      </w:tr>
      <w:tr>
        <w:trPr>
          <w:trHeight w:val="323" w:hRule="exact"/>
        </w:trPr>
        <w:tc>
          <w:tcPr>
            <w:tcW w:w="2562" w:type="dxa"/>
            <w:tcBorders>
              <w:bottom w:val="single" w:sz="4" w:space="0" w:color="000000"/>
            </w:tcBorders>
          </w:tcPr>
          <w:p>
            <w:pPr>
              <w:pStyle w:val="TableParagraph"/>
              <w:spacing w:before="93"/>
              <w:ind w:left="119"/>
              <w:jc w:val="left"/>
              <w:rPr>
                <w:sz w:val="19"/>
              </w:rPr>
            </w:pPr>
            <w:r>
              <w:rPr>
                <w:w w:val="105"/>
                <w:sz w:val="19"/>
              </w:rPr>
              <w:t>Tabla 2. Escolaridad</w:t>
            </w:r>
          </w:p>
        </w:tc>
        <w:tc>
          <w:tcPr>
            <w:tcW w:w="1012" w:type="dxa"/>
            <w:tcBorders>
              <w:bottom w:val="single" w:sz="4" w:space="0" w:color="000000"/>
            </w:tcBorders>
          </w:tcPr>
          <w:p>
            <w:pPr/>
          </w:p>
        </w:tc>
        <w:tc>
          <w:tcPr>
            <w:tcW w:w="1345" w:type="dxa"/>
            <w:tcBorders>
              <w:bottom w:val="single" w:sz="4" w:space="0" w:color="000000"/>
            </w:tcBorders>
          </w:tcPr>
          <w:p>
            <w:pPr/>
          </w:p>
        </w:tc>
        <w:tc>
          <w:tcPr>
            <w:tcW w:w="1427" w:type="dxa"/>
            <w:tcBorders>
              <w:bottom w:val="single" w:sz="4" w:space="0" w:color="000000"/>
            </w:tcBorders>
          </w:tcPr>
          <w:p>
            <w:pPr/>
          </w:p>
        </w:tc>
      </w:tr>
      <w:tr>
        <w:trPr>
          <w:trHeight w:val="250" w:hRule="exact"/>
        </w:trPr>
        <w:tc>
          <w:tcPr>
            <w:tcW w:w="2562" w:type="dxa"/>
            <w:tcBorders>
              <w:top w:val="single" w:sz="4" w:space="0" w:color="000000"/>
              <w:bottom w:val="double" w:sz="4" w:space="0" w:color="000000"/>
            </w:tcBorders>
          </w:tcPr>
          <w:p>
            <w:pPr>
              <w:pStyle w:val="TableParagraph"/>
              <w:spacing w:before="5"/>
              <w:ind w:left="119"/>
              <w:jc w:val="left"/>
              <w:rPr>
                <w:sz w:val="19"/>
              </w:rPr>
            </w:pPr>
            <w:r>
              <w:rPr>
                <w:w w:val="105"/>
                <w:sz w:val="19"/>
              </w:rPr>
              <w:t>Escolaridad</w:t>
            </w:r>
          </w:p>
        </w:tc>
        <w:tc>
          <w:tcPr>
            <w:tcW w:w="1012" w:type="dxa"/>
            <w:tcBorders>
              <w:top w:val="single" w:sz="4" w:space="0" w:color="000000"/>
              <w:bottom w:val="double" w:sz="4" w:space="0" w:color="000000"/>
            </w:tcBorders>
          </w:tcPr>
          <w:p>
            <w:pPr/>
          </w:p>
        </w:tc>
        <w:tc>
          <w:tcPr>
            <w:tcW w:w="1345" w:type="dxa"/>
            <w:tcBorders>
              <w:top w:val="single" w:sz="4" w:space="0" w:color="000000"/>
              <w:bottom w:val="double" w:sz="4" w:space="0" w:color="000000"/>
            </w:tcBorders>
          </w:tcPr>
          <w:p>
            <w:pPr>
              <w:pStyle w:val="TableParagraph"/>
              <w:spacing w:before="5"/>
              <w:ind w:right="875"/>
              <w:rPr>
                <w:sz w:val="19"/>
              </w:rPr>
            </w:pPr>
            <w:r>
              <w:rPr>
                <w:w w:val="103"/>
                <w:sz w:val="19"/>
              </w:rPr>
              <w:t>N</w:t>
            </w:r>
          </w:p>
        </w:tc>
        <w:tc>
          <w:tcPr>
            <w:tcW w:w="1427" w:type="dxa"/>
            <w:tcBorders>
              <w:top w:val="single" w:sz="4" w:space="0" w:color="000000"/>
              <w:bottom w:val="double" w:sz="4" w:space="0" w:color="000000"/>
            </w:tcBorders>
          </w:tcPr>
          <w:p>
            <w:pPr>
              <w:pStyle w:val="TableParagraph"/>
              <w:spacing w:before="5"/>
              <w:ind w:right="102"/>
              <w:rPr>
                <w:sz w:val="19"/>
              </w:rPr>
            </w:pPr>
            <w:r>
              <w:rPr>
                <w:w w:val="103"/>
                <w:sz w:val="19"/>
              </w:rPr>
              <w:t>%</w:t>
            </w:r>
          </w:p>
        </w:tc>
      </w:tr>
      <w:tr>
        <w:trPr>
          <w:trHeight w:val="252" w:hRule="exact"/>
        </w:trPr>
        <w:tc>
          <w:tcPr>
            <w:tcW w:w="2562" w:type="dxa"/>
            <w:tcBorders>
              <w:top w:val="double" w:sz="4" w:space="0" w:color="000000"/>
            </w:tcBorders>
          </w:tcPr>
          <w:p>
            <w:pPr>
              <w:pStyle w:val="TableParagraph"/>
              <w:spacing w:before="5"/>
              <w:ind w:left="119"/>
              <w:jc w:val="left"/>
              <w:rPr>
                <w:sz w:val="19"/>
              </w:rPr>
            </w:pPr>
            <w:r>
              <w:rPr>
                <w:w w:val="105"/>
                <w:sz w:val="19"/>
              </w:rPr>
              <w:t>Sin escolaridad</w:t>
            </w:r>
          </w:p>
        </w:tc>
        <w:tc>
          <w:tcPr>
            <w:tcW w:w="1012" w:type="dxa"/>
            <w:tcBorders>
              <w:top w:val="double" w:sz="4" w:space="0" w:color="000000"/>
            </w:tcBorders>
          </w:tcPr>
          <w:p>
            <w:pPr/>
          </w:p>
        </w:tc>
        <w:tc>
          <w:tcPr>
            <w:tcW w:w="1345" w:type="dxa"/>
            <w:tcBorders>
              <w:top w:val="double" w:sz="4" w:space="0" w:color="000000"/>
            </w:tcBorders>
          </w:tcPr>
          <w:p>
            <w:pPr>
              <w:pStyle w:val="TableParagraph"/>
              <w:spacing w:before="5"/>
              <w:ind w:right="873"/>
              <w:rPr>
                <w:sz w:val="19"/>
              </w:rPr>
            </w:pPr>
            <w:r>
              <w:rPr>
                <w:sz w:val="19"/>
              </w:rPr>
              <w:t>111</w:t>
            </w:r>
          </w:p>
        </w:tc>
        <w:tc>
          <w:tcPr>
            <w:tcW w:w="1427" w:type="dxa"/>
            <w:tcBorders>
              <w:top w:val="double" w:sz="4" w:space="0" w:color="000000"/>
            </w:tcBorders>
          </w:tcPr>
          <w:p>
            <w:pPr>
              <w:pStyle w:val="TableParagraph"/>
              <w:spacing w:before="5"/>
              <w:ind w:right="101"/>
              <w:rPr>
                <w:sz w:val="19"/>
              </w:rPr>
            </w:pPr>
            <w:r>
              <w:rPr>
                <w:sz w:val="19"/>
              </w:rPr>
              <w:t>38.7</w:t>
            </w:r>
          </w:p>
        </w:tc>
      </w:tr>
      <w:tr>
        <w:trPr>
          <w:trHeight w:val="230" w:hRule="exact"/>
        </w:trPr>
        <w:tc>
          <w:tcPr>
            <w:tcW w:w="2562" w:type="dxa"/>
          </w:tcPr>
          <w:p>
            <w:pPr>
              <w:pStyle w:val="TableParagraph"/>
              <w:spacing w:line="216" w:lineRule="exact"/>
              <w:ind w:left="119"/>
              <w:jc w:val="left"/>
              <w:rPr>
                <w:sz w:val="19"/>
              </w:rPr>
            </w:pPr>
            <w:r>
              <w:rPr>
                <w:w w:val="105"/>
                <w:sz w:val="19"/>
              </w:rPr>
              <w:t>Primaria terminada</w:t>
            </w:r>
          </w:p>
        </w:tc>
        <w:tc>
          <w:tcPr>
            <w:tcW w:w="1012" w:type="dxa"/>
          </w:tcPr>
          <w:p>
            <w:pPr/>
          </w:p>
        </w:tc>
        <w:tc>
          <w:tcPr>
            <w:tcW w:w="1345" w:type="dxa"/>
          </w:tcPr>
          <w:p>
            <w:pPr>
              <w:pStyle w:val="TableParagraph"/>
              <w:spacing w:line="216" w:lineRule="exact"/>
              <w:ind w:right="873"/>
              <w:rPr>
                <w:sz w:val="19"/>
              </w:rPr>
            </w:pPr>
            <w:r>
              <w:rPr>
                <w:sz w:val="19"/>
              </w:rPr>
              <w:t>44</w:t>
            </w:r>
          </w:p>
        </w:tc>
        <w:tc>
          <w:tcPr>
            <w:tcW w:w="1427" w:type="dxa"/>
          </w:tcPr>
          <w:p>
            <w:pPr>
              <w:pStyle w:val="TableParagraph"/>
              <w:spacing w:line="216" w:lineRule="exact"/>
              <w:ind w:right="101"/>
              <w:rPr>
                <w:sz w:val="19"/>
              </w:rPr>
            </w:pPr>
            <w:r>
              <w:rPr>
                <w:sz w:val="19"/>
              </w:rPr>
              <w:t>15.3</w:t>
            </w:r>
          </w:p>
        </w:tc>
      </w:tr>
      <w:tr>
        <w:trPr>
          <w:trHeight w:val="230" w:hRule="exact"/>
        </w:trPr>
        <w:tc>
          <w:tcPr>
            <w:tcW w:w="2562" w:type="dxa"/>
          </w:tcPr>
          <w:p>
            <w:pPr>
              <w:pStyle w:val="TableParagraph"/>
              <w:spacing w:line="216" w:lineRule="exact"/>
              <w:ind w:left="119"/>
              <w:jc w:val="left"/>
              <w:rPr>
                <w:sz w:val="19"/>
              </w:rPr>
            </w:pPr>
            <w:r>
              <w:rPr>
                <w:w w:val="105"/>
                <w:sz w:val="19"/>
              </w:rPr>
              <w:t>Primaria sin terminar</w:t>
            </w:r>
          </w:p>
        </w:tc>
        <w:tc>
          <w:tcPr>
            <w:tcW w:w="1012" w:type="dxa"/>
          </w:tcPr>
          <w:p>
            <w:pPr/>
          </w:p>
        </w:tc>
        <w:tc>
          <w:tcPr>
            <w:tcW w:w="1345" w:type="dxa"/>
          </w:tcPr>
          <w:p>
            <w:pPr>
              <w:pStyle w:val="TableParagraph"/>
              <w:spacing w:line="216" w:lineRule="exact"/>
              <w:ind w:right="873"/>
              <w:rPr>
                <w:sz w:val="19"/>
              </w:rPr>
            </w:pPr>
            <w:r>
              <w:rPr>
                <w:sz w:val="19"/>
              </w:rPr>
              <w:t>112</w:t>
            </w:r>
          </w:p>
        </w:tc>
        <w:tc>
          <w:tcPr>
            <w:tcW w:w="1427" w:type="dxa"/>
          </w:tcPr>
          <w:p>
            <w:pPr>
              <w:pStyle w:val="TableParagraph"/>
              <w:spacing w:line="216" w:lineRule="exact"/>
              <w:ind w:right="99"/>
              <w:rPr>
                <w:sz w:val="19"/>
              </w:rPr>
            </w:pPr>
            <w:r>
              <w:rPr>
                <w:sz w:val="19"/>
              </w:rPr>
              <w:t>39</w:t>
            </w:r>
          </w:p>
        </w:tc>
      </w:tr>
      <w:tr>
        <w:trPr>
          <w:trHeight w:val="230" w:hRule="exact"/>
        </w:trPr>
        <w:tc>
          <w:tcPr>
            <w:tcW w:w="2562" w:type="dxa"/>
          </w:tcPr>
          <w:p>
            <w:pPr>
              <w:pStyle w:val="TableParagraph"/>
              <w:spacing w:line="216" w:lineRule="exact"/>
              <w:ind w:left="119"/>
              <w:jc w:val="left"/>
              <w:rPr>
                <w:sz w:val="19"/>
              </w:rPr>
            </w:pPr>
            <w:r>
              <w:rPr>
                <w:w w:val="105"/>
                <w:sz w:val="19"/>
              </w:rPr>
              <w:t>Secundaria terminada</w:t>
            </w:r>
          </w:p>
        </w:tc>
        <w:tc>
          <w:tcPr>
            <w:tcW w:w="1012" w:type="dxa"/>
          </w:tcPr>
          <w:p>
            <w:pPr/>
          </w:p>
        </w:tc>
        <w:tc>
          <w:tcPr>
            <w:tcW w:w="1345" w:type="dxa"/>
          </w:tcPr>
          <w:p>
            <w:pPr>
              <w:pStyle w:val="TableParagraph"/>
              <w:spacing w:line="216" w:lineRule="exact"/>
              <w:ind w:right="874"/>
              <w:rPr>
                <w:sz w:val="19"/>
              </w:rPr>
            </w:pPr>
            <w:r>
              <w:rPr>
                <w:w w:val="103"/>
                <w:sz w:val="19"/>
              </w:rPr>
              <w:t>6</w:t>
            </w:r>
          </w:p>
        </w:tc>
        <w:tc>
          <w:tcPr>
            <w:tcW w:w="1427" w:type="dxa"/>
          </w:tcPr>
          <w:p>
            <w:pPr>
              <w:pStyle w:val="TableParagraph"/>
              <w:spacing w:line="216" w:lineRule="exact"/>
              <w:ind w:right="100"/>
              <w:rPr>
                <w:sz w:val="19"/>
              </w:rPr>
            </w:pPr>
            <w:r>
              <w:rPr>
                <w:sz w:val="19"/>
              </w:rPr>
              <w:t>2.1</w:t>
            </w:r>
          </w:p>
        </w:tc>
      </w:tr>
      <w:tr>
        <w:trPr>
          <w:trHeight w:val="230" w:hRule="exact"/>
        </w:trPr>
        <w:tc>
          <w:tcPr>
            <w:tcW w:w="2562" w:type="dxa"/>
          </w:tcPr>
          <w:p>
            <w:pPr>
              <w:pStyle w:val="TableParagraph"/>
              <w:spacing w:line="216" w:lineRule="exact"/>
              <w:ind w:left="119"/>
              <w:jc w:val="left"/>
              <w:rPr>
                <w:sz w:val="19"/>
              </w:rPr>
            </w:pPr>
            <w:r>
              <w:rPr>
                <w:w w:val="105"/>
                <w:sz w:val="19"/>
              </w:rPr>
              <w:t>Secundaria sin terminar</w:t>
            </w:r>
          </w:p>
        </w:tc>
        <w:tc>
          <w:tcPr>
            <w:tcW w:w="1012" w:type="dxa"/>
          </w:tcPr>
          <w:p>
            <w:pPr/>
          </w:p>
        </w:tc>
        <w:tc>
          <w:tcPr>
            <w:tcW w:w="1345" w:type="dxa"/>
          </w:tcPr>
          <w:p>
            <w:pPr>
              <w:pStyle w:val="TableParagraph"/>
              <w:spacing w:line="216" w:lineRule="exact"/>
              <w:ind w:right="874"/>
              <w:rPr>
                <w:sz w:val="19"/>
              </w:rPr>
            </w:pPr>
            <w:r>
              <w:rPr>
                <w:w w:val="103"/>
                <w:sz w:val="19"/>
              </w:rPr>
              <w:t>4</w:t>
            </w:r>
          </w:p>
        </w:tc>
        <w:tc>
          <w:tcPr>
            <w:tcW w:w="1427" w:type="dxa"/>
          </w:tcPr>
          <w:p>
            <w:pPr>
              <w:pStyle w:val="TableParagraph"/>
              <w:spacing w:line="216" w:lineRule="exact"/>
              <w:ind w:right="100"/>
              <w:rPr>
                <w:sz w:val="19"/>
              </w:rPr>
            </w:pPr>
            <w:r>
              <w:rPr>
                <w:sz w:val="19"/>
              </w:rPr>
              <w:t>1.4</w:t>
            </w:r>
          </w:p>
        </w:tc>
      </w:tr>
      <w:tr>
        <w:trPr>
          <w:trHeight w:val="230" w:hRule="exact"/>
        </w:trPr>
        <w:tc>
          <w:tcPr>
            <w:tcW w:w="2562" w:type="dxa"/>
          </w:tcPr>
          <w:p>
            <w:pPr>
              <w:pStyle w:val="TableParagraph"/>
              <w:spacing w:line="216" w:lineRule="exact"/>
              <w:ind w:left="119"/>
              <w:jc w:val="left"/>
              <w:rPr>
                <w:sz w:val="19"/>
              </w:rPr>
            </w:pPr>
            <w:r>
              <w:rPr>
                <w:w w:val="105"/>
                <w:sz w:val="19"/>
              </w:rPr>
              <w:t>Técnico</w:t>
            </w:r>
          </w:p>
        </w:tc>
        <w:tc>
          <w:tcPr>
            <w:tcW w:w="1012" w:type="dxa"/>
          </w:tcPr>
          <w:p>
            <w:pPr/>
          </w:p>
        </w:tc>
        <w:tc>
          <w:tcPr>
            <w:tcW w:w="1345" w:type="dxa"/>
          </w:tcPr>
          <w:p>
            <w:pPr>
              <w:pStyle w:val="TableParagraph"/>
              <w:spacing w:line="216" w:lineRule="exact"/>
              <w:ind w:right="874"/>
              <w:rPr>
                <w:sz w:val="19"/>
              </w:rPr>
            </w:pPr>
            <w:r>
              <w:rPr>
                <w:w w:val="103"/>
                <w:sz w:val="19"/>
              </w:rPr>
              <w:t>1</w:t>
            </w:r>
          </w:p>
        </w:tc>
        <w:tc>
          <w:tcPr>
            <w:tcW w:w="1427" w:type="dxa"/>
          </w:tcPr>
          <w:p>
            <w:pPr>
              <w:pStyle w:val="TableParagraph"/>
              <w:spacing w:line="216" w:lineRule="exact"/>
              <w:ind w:right="100"/>
              <w:rPr>
                <w:sz w:val="19"/>
              </w:rPr>
            </w:pPr>
            <w:r>
              <w:rPr>
                <w:sz w:val="19"/>
              </w:rPr>
              <w:t>0.3</w:t>
            </w:r>
          </w:p>
        </w:tc>
      </w:tr>
      <w:tr>
        <w:trPr>
          <w:trHeight w:val="230" w:hRule="exact"/>
        </w:trPr>
        <w:tc>
          <w:tcPr>
            <w:tcW w:w="2562" w:type="dxa"/>
          </w:tcPr>
          <w:p>
            <w:pPr>
              <w:pStyle w:val="TableParagraph"/>
              <w:spacing w:line="216" w:lineRule="exact"/>
              <w:ind w:left="119"/>
              <w:jc w:val="left"/>
              <w:rPr>
                <w:sz w:val="19"/>
              </w:rPr>
            </w:pPr>
            <w:r>
              <w:rPr>
                <w:w w:val="105"/>
                <w:sz w:val="19"/>
              </w:rPr>
              <w:t>Bachillerato</w:t>
            </w:r>
          </w:p>
        </w:tc>
        <w:tc>
          <w:tcPr>
            <w:tcW w:w="1012" w:type="dxa"/>
          </w:tcPr>
          <w:p>
            <w:pPr/>
          </w:p>
        </w:tc>
        <w:tc>
          <w:tcPr>
            <w:tcW w:w="1345" w:type="dxa"/>
          </w:tcPr>
          <w:p>
            <w:pPr>
              <w:pStyle w:val="TableParagraph"/>
              <w:spacing w:line="216" w:lineRule="exact"/>
              <w:ind w:right="874"/>
              <w:rPr>
                <w:sz w:val="19"/>
              </w:rPr>
            </w:pPr>
            <w:r>
              <w:rPr>
                <w:w w:val="103"/>
                <w:sz w:val="19"/>
              </w:rPr>
              <w:t>2</w:t>
            </w:r>
          </w:p>
        </w:tc>
        <w:tc>
          <w:tcPr>
            <w:tcW w:w="1427" w:type="dxa"/>
          </w:tcPr>
          <w:p>
            <w:pPr>
              <w:pStyle w:val="TableParagraph"/>
              <w:spacing w:line="216" w:lineRule="exact"/>
              <w:ind w:right="100"/>
              <w:rPr>
                <w:sz w:val="19"/>
              </w:rPr>
            </w:pPr>
            <w:r>
              <w:rPr>
                <w:sz w:val="19"/>
              </w:rPr>
              <w:t>0.7</w:t>
            </w:r>
          </w:p>
        </w:tc>
      </w:tr>
      <w:tr>
        <w:trPr>
          <w:trHeight w:val="230" w:hRule="exact"/>
        </w:trPr>
        <w:tc>
          <w:tcPr>
            <w:tcW w:w="2562" w:type="dxa"/>
          </w:tcPr>
          <w:p>
            <w:pPr>
              <w:pStyle w:val="TableParagraph"/>
              <w:spacing w:line="216" w:lineRule="exact"/>
              <w:ind w:left="119"/>
              <w:jc w:val="left"/>
              <w:rPr>
                <w:sz w:val="19"/>
              </w:rPr>
            </w:pPr>
            <w:r>
              <w:rPr>
                <w:w w:val="105"/>
                <w:sz w:val="19"/>
              </w:rPr>
              <w:t>No contestó</w:t>
            </w:r>
          </w:p>
        </w:tc>
        <w:tc>
          <w:tcPr>
            <w:tcW w:w="1012" w:type="dxa"/>
          </w:tcPr>
          <w:p>
            <w:pPr/>
          </w:p>
        </w:tc>
        <w:tc>
          <w:tcPr>
            <w:tcW w:w="1345" w:type="dxa"/>
          </w:tcPr>
          <w:p>
            <w:pPr>
              <w:pStyle w:val="TableParagraph"/>
              <w:spacing w:line="216" w:lineRule="exact"/>
              <w:ind w:right="874"/>
              <w:rPr>
                <w:sz w:val="19"/>
              </w:rPr>
            </w:pPr>
            <w:r>
              <w:rPr>
                <w:w w:val="103"/>
                <w:sz w:val="19"/>
              </w:rPr>
              <w:t>5</w:t>
            </w:r>
          </w:p>
        </w:tc>
        <w:tc>
          <w:tcPr>
            <w:tcW w:w="1427" w:type="dxa"/>
          </w:tcPr>
          <w:p>
            <w:pPr>
              <w:pStyle w:val="TableParagraph"/>
              <w:spacing w:line="216" w:lineRule="exact"/>
              <w:ind w:right="100"/>
              <w:rPr>
                <w:sz w:val="19"/>
              </w:rPr>
            </w:pPr>
            <w:r>
              <w:rPr>
                <w:sz w:val="19"/>
              </w:rPr>
              <w:t>1.7</w:t>
            </w:r>
          </w:p>
        </w:tc>
      </w:tr>
      <w:tr>
        <w:trPr>
          <w:trHeight w:val="230" w:hRule="exact"/>
        </w:trPr>
        <w:tc>
          <w:tcPr>
            <w:tcW w:w="2562" w:type="dxa"/>
          </w:tcPr>
          <w:p>
            <w:pPr>
              <w:pStyle w:val="TableParagraph"/>
              <w:spacing w:line="216" w:lineRule="exact"/>
              <w:ind w:left="119"/>
              <w:jc w:val="left"/>
              <w:rPr>
                <w:sz w:val="19"/>
              </w:rPr>
            </w:pPr>
            <w:r>
              <w:rPr>
                <w:w w:val="105"/>
                <w:sz w:val="19"/>
              </w:rPr>
              <w:t>Otro</w:t>
            </w:r>
          </w:p>
        </w:tc>
        <w:tc>
          <w:tcPr>
            <w:tcW w:w="1012" w:type="dxa"/>
          </w:tcPr>
          <w:p>
            <w:pPr/>
          </w:p>
        </w:tc>
        <w:tc>
          <w:tcPr>
            <w:tcW w:w="1345" w:type="dxa"/>
          </w:tcPr>
          <w:p>
            <w:pPr>
              <w:pStyle w:val="TableParagraph"/>
              <w:spacing w:line="216" w:lineRule="exact"/>
              <w:ind w:right="874"/>
              <w:rPr>
                <w:sz w:val="19"/>
              </w:rPr>
            </w:pPr>
            <w:r>
              <w:rPr>
                <w:w w:val="103"/>
                <w:sz w:val="19"/>
              </w:rPr>
              <w:t>2</w:t>
            </w:r>
          </w:p>
        </w:tc>
        <w:tc>
          <w:tcPr>
            <w:tcW w:w="1427" w:type="dxa"/>
          </w:tcPr>
          <w:p>
            <w:pPr>
              <w:pStyle w:val="TableParagraph"/>
              <w:spacing w:line="216" w:lineRule="exact"/>
              <w:ind w:right="100"/>
              <w:rPr>
                <w:sz w:val="19"/>
              </w:rPr>
            </w:pPr>
            <w:r>
              <w:rPr>
                <w:sz w:val="19"/>
              </w:rPr>
              <w:t>0.7</w:t>
            </w:r>
          </w:p>
        </w:tc>
      </w:tr>
      <w:tr>
        <w:trPr>
          <w:trHeight w:val="233" w:hRule="exact"/>
        </w:trPr>
        <w:tc>
          <w:tcPr>
            <w:tcW w:w="2562" w:type="dxa"/>
            <w:tcBorders>
              <w:bottom w:val="double" w:sz="4" w:space="0" w:color="000000"/>
            </w:tcBorders>
          </w:tcPr>
          <w:p>
            <w:pPr>
              <w:pStyle w:val="TableParagraph"/>
              <w:spacing w:line="216" w:lineRule="exact"/>
              <w:ind w:left="119"/>
              <w:jc w:val="left"/>
              <w:rPr>
                <w:sz w:val="19"/>
              </w:rPr>
            </w:pPr>
            <w:r>
              <w:rPr>
                <w:w w:val="105"/>
                <w:sz w:val="19"/>
              </w:rPr>
              <w:t>Total</w:t>
            </w:r>
          </w:p>
        </w:tc>
        <w:tc>
          <w:tcPr>
            <w:tcW w:w="1012" w:type="dxa"/>
            <w:tcBorders>
              <w:bottom w:val="double" w:sz="4" w:space="0" w:color="000000"/>
            </w:tcBorders>
          </w:tcPr>
          <w:p>
            <w:pPr/>
          </w:p>
        </w:tc>
        <w:tc>
          <w:tcPr>
            <w:tcW w:w="1345" w:type="dxa"/>
            <w:tcBorders>
              <w:bottom w:val="double" w:sz="4" w:space="0" w:color="000000"/>
            </w:tcBorders>
          </w:tcPr>
          <w:p>
            <w:pPr>
              <w:pStyle w:val="TableParagraph"/>
              <w:spacing w:line="216" w:lineRule="exact"/>
              <w:ind w:right="873"/>
              <w:rPr>
                <w:sz w:val="19"/>
              </w:rPr>
            </w:pPr>
            <w:r>
              <w:rPr>
                <w:sz w:val="19"/>
              </w:rPr>
              <w:t>287</w:t>
            </w:r>
          </w:p>
        </w:tc>
        <w:tc>
          <w:tcPr>
            <w:tcW w:w="1427" w:type="dxa"/>
            <w:tcBorders>
              <w:bottom w:val="double" w:sz="4" w:space="0" w:color="000000"/>
            </w:tcBorders>
          </w:tcPr>
          <w:p>
            <w:pPr>
              <w:pStyle w:val="TableParagraph"/>
              <w:spacing w:line="216" w:lineRule="exact"/>
              <w:ind w:right="100"/>
              <w:rPr>
                <w:sz w:val="19"/>
              </w:rPr>
            </w:pPr>
            <w:r>
              <w:rPr>
                <w:sz w:val="19"/>
              </w:rPr>
              <w:t>100.0</w:t>
            </w:r>
          </w:p>
        </w:tc>
      </w:tr>
    </w:tbl>
    <w:p>
      <w:pPr>
        <w:spacing w:line="174" w:lineRule="exact" w:before="0"/>
        <w:ind w:left="406" w:right="18" w:firstLine="0"/>
        <w:jc w:val="left"/>
        <w:rPr>
          <w:sz w:val="16"/>
        </w:rPr>
      </w:pPr>
      <w:r>
        <w:rPr>
          <w:sz w:val="16"/>
        </w:rPr>
        <w:t>Fuente: elaboración del autor.</w:t>
      </w:r>
    </w:p>
    <w:p>
      <w:pPr>
        <w:spacing w:before="116"/>
        <w:ind w:left="117" w:right="0" w:firstLine="0"/>
        <w:jc w:val="both"/>
        <w:rPr>
          <w:sz w:val="20"/>
        </w:rPr>
      </w:pPr>
      <w:r>
        <w:rPr>
          <w:color w:val="231F20"/>
          <w:sz w:val="20"/>
        </w:rPr>
        <w:t>La ocupación</w:t>
      </w:r>
    </w:p>
    <w:p>
      <w:pPr>
        <w:pStyle w:val="BodyText"/>
        <w:spacing w:before="8"/>
        <w:rPr>
          <w:sz w:val="15"/>
        </w:rPr>
      </w:pPr>
    </w:p>
    <w:p>
      <w:pPr>
        <w:pStyle w:val="BodyText"/>
        <w:spacing w:line="247" w:lineRule="auto" w:before="1"/>
        <w:ind w:left="117" w:right="114"/>
        <w:jc w:val="both"/>
      </w:pPr>
      <w:r>
        <w:rPr>
          <w:color w:val="231F20"/>
        </w:rPr>
        <w:t>La mayoría de los ancianos se dedica fundamentalmente al hogar (46.3 por ciento), recalcando que más de 44.9 por ciento son mujeres y 19.5 por ciento se dedica al campo, como el ‘jornal’ y las ‘milpas’ que se realizan en sus propias parcelas, donde las mujeres comparten algunas</w:t>
      </w:r>
      <w:r>
        <w:rPr>
          <w:color w:val="231F20"/>
          <w:spacing w:val="-20"/>
        </w:rPr>
        <w:t> </w:t>
      </w:r>
      <w:r>
        <w:rPr>
          <w:color w:val="231F20"/>
        </w:rPr>
        <w:t>actividades, caracterizándose</w:t>
      </w:r>
      <w:r>
        <w:rPr>
          <w:color w:val="231F20"/>
          <w:spacing w:val="-8"/>
        </w:rPr>
        <w:t> </w:t>
      </w:r>
      <w:r>
        <w:rPr>
          <w:color w:val="231F20"/>
        </w:rPr>
        <w:t>por</w:t>
      </w:r>
      <w:r>
        <w:rPr>
          <w:color w:val="231F20"/>
          <w:spacing w:val="-6"/>
        </w:rPr>
        <w:t> </w:t>
      </w:r>
      <w:r>
        <w:rPr>
          <w:color w:val="231F20"/>
        </w:rPr>
        <w:t>el</w:t>
      </w:r>
      <w:r>
        <w:rPr>
          <w:color w:val="231F20"/>
          <w:spacing w:val="-7"/>
        </w:rPr>
        <w:t> </w:t>
      </w:r>
      <w:r>
        <w:rPr>
          <w:color w:val="231F20"/>
        </w:rPr>
        <w:t>cultivo</w:t>
      </w:r>
      <w:r>
        <w:rPr>
          <w:color w:val="231F20"/>
          <w:spacing w:val="-7"/>
        </w:rPr>
        <w:t> </w:t>
      </w:r>
      <w:r>
        <w:rPr>
          <w:color w:val="231F20"/>
        </w:rPr>
        <w:t>del</w:t>
      </w:r>
      <w:r>
        <w:rPr>
          <w:color w:val="231F20"/>
          <w:spacing w:val="-6"/>
        </w:rPr>
        <w:t> </w:t>
      </w:r>
      <w:r>
        <w:rPr>
          <w:color w:val="231F20"/>
        </w:rPr>
        <w:t>maíz,</w:t>
      </w:r>
      <w:r>
        <w:rPr>
          <w:color w:val="231F20"/>
          <w:spacing w:val="-7"/>
        </w:rPr>
        <w:t> </w:t>
      </w:r>
      <w:r>
        <w:rPr>
          <w:color w:val="231F20"/>
        </w:rPr>
        <w:t>del</w:t>
      </w:r>
      <w:r>
        <w:rPr>
          <w:color w:val="231F20"/>
          <w:spacing w:val="-6"/>
        </w:rPr>
        <w:t> </w:t>
      </w:r>
      <w:r>
        <w:rPr>
          <w:color w:val="231F20"/>
        </w:rPr>
        <w:t>frijol</w:t>
      </w:r>
      <w:r>
        <w:rPr>
          <w:color w:val="231F20"/>
          <w:spacing w:val="-7"/>
        </w:rPr>
        <w:t> </w:t>
      </w:r>
      <w:r>
        <w:rPr>
          <w:color w:val="231F20"/>
        </w:rPr>
        <w:t>y</w:t>
      </w:r>
      <w:r>
        <w:rPr>
          <w:color w:val="231F20"/>
          <w:spacing w:val="-6"/>
        </w:rPr>
        <w:t> </w:t>
      </w:r>
      <w:r>
        <w:rPr>
          <w:color w:val="231F20"/>
        </w:rPr>
        <w:t>de</w:t>
      </w:r>
      <w:r>
        <w:rPr>
          <w:color w:val="231F20"/>
          <w:spacing w:val="-6"/>
        </w:rPr>
        <w:t> </w:t>
      </w:r>
      <w:r>
        <w:rPr>
          <w:color w:val="231F20"/>
        </w:rPr>
        <w:t>algunas</w:t>
      </w:r>
      <w:r>
        <w:rPr>
          <w:color w:val="231F20"/>
          <w:spacing w:val="-7"/>
        </w:rPr>
        <w:t> </w:t>
      </w:r>
      <w:r>
        <w:rPr>
          <w:color w:val="231F20"/>
        </w:rPr>
        <w:t>otras</w:t>
      </w:r>
      <w:r>
        <w:rPr>
          <w:color w:val="231F20"/>
          <w:spacing w:val="-6"/>
        </w:rPr>
        <w:t> </w:t>
      </w:r>
      <w:r>
        <w:rPr>
          <w:color w:val="231F20"/>
        </w:rPr>
        <w:t>horta- lizas, algunos cultivos son de café y otros de flores</w:t>
      </w:r>
      <w:r>
        <w:rPr>
          <w:color w:val="231F20"/>
          <w:spacing w:val="-12"/>
        </w:rPr>
        <w:t> </w:t>
      </w:r>
      <w:r>
        <w:rPr>
          <w:color w:val="231F20"/>
        </w:rPr>
        <w:t>silvestres.</w:t>
      </w:r>
    </w:p>
    <w:p>
      <w:pPr>
        <w:pStyle w:val="BodyText"/>
        <w:spacing w:line="247" w:lineRule="auto"/>
        <w:ind w:left="117" w:right="115" w:firstLine="283"/>
        <w:jc w:val="both"/>
      </w:pPr>
      <w:r>
        <w:rPr>
          <w:color w:val="231F20"/>
        </w:rPr>
        <w:t>En el caso de las mujeres dedicadas al hogar, también realizan acti- vidades de sobrevivencia apoyando labores del campo, orientadas hacia los cultivos de hortalizas y, principalmente, de plantas medicinales. Otros comercializan productos del campo.</w:t>
      </w:r>
    </w:p>
    <w:p>
      <w:pPr>
        <w:spacing w:before="168"/>
        <w:ind w:left="117" w:right="0" w:firstLine="0"/>
        <w:jc w:val="both"/>
        <w:rPr>
          <w:sz w:val="20"/>
        </w:rPr>
      </w:pPr>
      <w:r>
        <w:rPr>
          <w:color w:val="231F20"/>
          <w:sz w:val="20"/>
        </w:rPr>
        <w:t>Apoyo asistencial</w:t>
      </w:r>
    </w:p>
    <w:p>
      <w:pPr>
        <w:pStyle w:val="BodyText"/>
        <w:spacing w:before="8"/>
        <w:rPr>
          <w:sz w:val="15"/>
        </w:rPr>
      </w:pPr>
    </w:p>
    <w:p>
      <w:pPr>
        <w:pStyle w:val="BodyText"/>
        <w:spacing w:line="247" w:lineRule="auto" w:before="1"/>
        <w:ind w:left="117" w:right="115"/>
        <w:jc w:val="both"/>
      </w:pPr>
      <w:r>
        <w:rPr>
          <w:color w:val="231F20"/>
        </w:rPr>
        <w:t>Más de la mitad de la población recibe algún apoyo asistencial del gobier- no (71.8 por ciento). Los programas que más destacan son el Programa 70 y</w:t>
      </w:r>
      <w:r>
        <w:rPr>
          <w:color w:val="231F20"/>
          <w:spacing w:val="-6"/>
        </w:rPr>
        <w:t> </w:t>
      </w:r>
      <w:r>
        <w:rPr>
          <w:color w:val="231F20"/>
        </w:rPr>
        <w:t>Más,</w:t>
      </w:r>
      <w:r>
        <w:rPr>
          <w:color w:val="231F20"/>
          <w:spacing w:val="-6"/>
        </w:rPr>
        <w:t> </w:t>
      </w:r>
      <w:r>
        <w:rPr>
          <w:color w:val="231F20"/>
        </w:rPr>
        <w:t>con</w:t>
      </w:r>
      <w:r>
        <w:rPr>
          <w:color w:val="231F20"/>
          <w:spacing w:val="-6"/>
        </w:rPr>
        <w:t> </w:t>
      </w:r>
      <w:r>
        <w:rPr>
          <w:color w:val="231F20"/>
        </w:rPr>
        <w:t>27.5</w:t>
      </w:r>
      <w:r>
        <w:rPr>
          <w:color w:val="231F20"/>
          <w:spacing w:val="-6"/>
        </w:rPr>
        <w:t> </w:t>
      </w:r>
      <w:r>
        <w:rPr>
          <w:color w:val="231F20"/>
        </w:rPr>
        <w:t>por</w:t>
      </w:r>
      <w:r>
        <w:rPr>
          <w:color w:val="231F20"/>
          <w:spacing w:val="-6"/>
        </w:rPr>
        <w:t> </w:t>
      </w:r>
      <w:r>
        <w:rPr>
          <w:color w:val="231F20"/>
        </w:rPr>
        <w:t>ciento</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población</w:t>
      </w:r>
      <w:r>
        <w:rPr>
          <w:color w:val="231F20"/>
          <w:spacing w:val="-6"/>
        </w:rPr>
        <w:t> </w:t>
      </w:r>
      <w:r>
        <w:rPr>
          <w:color w:val="231F20"/>
        </w:rPr>
        <w:t>y</w:t>
      </w:r>
      <w:r>
        <w:rPr>
          <w:color w:val="231F20"/>
          <w:spacing w:val="-6"/>
        </w:rPr>
        <w:t> </w:t>
      </w:r>
      <w:r>
        <w:rPr>
          <w:color w:val="231F20"/>
        </w:rPr>
        <w:t>con</w:t>
      </w:r>
      <w:r>
        <w:rPr>
          <w:color w:val="231F20"/>
          <w:spacing w:val="-6"/>
        </w:rPr>
        <w:t> </w:t>
      </w:r>
      <w:r>
        <w:rPr>
          <w:color w:val="231F20"/>
          <w:spacing w:val="-3"/>
        </w:rPr>
        <w:t>11.1</w:t>
      </w:r>
      <w:r>
        <w:rPr>
          <w:color w:val="231F20"/>
          <w:spacing w:val="-6"/>
        </w:rPr>
        <w:t> </w:t>
      </w:r>
      <w:r>
        <w:rPr>
          <w:color w:val="231F20"/>
        </w:rPr>
        <w:t>por</w:t>
      </w:r>
      <w:r>
        <w:rPr>
          <w:color w:val="231F20"/>
          <w:spacing w:val="-6"/>
        </w:rPr>
        <w:t> </w:t>
      </w:r>
      <w:r>
        <w:rPr>
          <w:color w:val="231F20"/>
        </w:rPr>
        <w:t>ciento</w:t>
      </w:r>
      <w:r>
        <w:rPr>
          <w:color w:val="231F20"/>
          <w:spacing w:val="-7"/>
        </w:rPr>
        <w:t> </w:t>
      </w:r>
      <w:r>
        <w:rPr>
          <w:color w:val="231F20"/>
        </w:rPr>
        <w:t>el</w:t>
      </w:r>
      <w:r>
        <w:rPr>
          <w:color w:val="231F20"/>
          <w:spacing w:val="-6"/>
        </w:rPr>
        <w:t> </w:t>
      </w:r>
      <w:r>
        <w:rPr>
          <w:color w:val="231F20"/>
        </w:rPr>
        <w:t>Progra- ma Oportunidades. Asimismo, los ancianos que no reciben ningún tipo de apoyo suman un total de 23 por ciento </w:t>
      </w:r>
      <w:r>
        <w:rPr>
          <w:color w:val="231F20"/>
          <w:spacing w:val="-3"/>
        </w:rPr>
        <w:t>(Tabla</w:t>
      </w:r>
      <w:r>
        <w:rPr>
          <w:color w:val="231F20"/>
          <w:spacing w:val="-6"/>
        </w:rPr>
        <w:t> </w:t>
      </w:r>
      <w:r>
        <w:rPr>
          <w:color w:val="231F20"/>
        </w:rPr>
        <w:t>3).</w:t>
      </w:r>
    </w:p>
    <w:p>
      <w:pPr>
        <w:spacing w:after="0" w:line="247" w:lineRule="auto"/>
        <w:jc w:val="both"/>
        <w:sectPr>
          <w:pgSz w:w="9360" w:h="13040"/>
          <w:pgMar w:header="0" w:footer="496" w:top="740" w:bottom="680" w:left="1300" w:right="1300"/>
        </w:sectPr>
      </w:pPr>
    </w:p>
    <w:p>
      <w:pPr>
        <w:tabs>
          <w:tab w:pos="5536" w:val="left" w:leader="none"/>
        </w:tabs>
        <w:spacing w:before="48"/>
        <w:ind w:left="105" w:right="18"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
        <w:rPr>
          <w:sz w:val="23"/>
        </w:rPr>
      </w:pPr>
    </w:p>
    <w:p>
      <w:pPr>
        <w:tabs>
          <w:tab w:pos="6632" w:val="left" w:leader="none"/>
        </w:tabs>
        <w:spacing w:before="81" w:after="37"/>
        <w:ind w:left="286" w:right="18" w:firstLine="0"/>
        <w:jc w:val="left"/>
        <w:rPr>
          <w:sz w:val="19"/>
        </w:rPr>
      </w:pPr>
      <w:r>
        <w:rPr>
          <w:w w:val="103"/>
          <w:sz w:val="19"/>
          <w:u w:val="single"/>
        </w:rPr>
        <w:t> </w:t>
      </w:r>
      <w:r>
        <w:rPr>
          <w:spacing w:val="13"/>
          <w:sz w:val="19"/>
          <w:u w:val="single"/>
        </w:rPr>
        <w:t> </w:t>
      </w:r>
      <w:r>
        <w:rPr>
          <w:w w:val="105"/>
          <w:sz w:val="19"/>
          <w:u w:val="single"/>
        </w:rPr>
        <w:t>Tabla 3. Apoyo</w:t>
      </w:r>
      <w:r>
        <w:rPr>
          <w:spacing w:val="-7"/>
          <w:w w:val="105"/>
          <w:sz w:val="19"/>
          <w:u w:val="single"/>
        </w:rPr>
        <w:t> </w:t>
      </w:r>
      <w:r>
        <w:rPr>
          <w:w w:val="105"/>
          <w:sz w:val="19"/>
          <w:u w:val="single"/>
        </w:rPr>
        <w:t>asistencial</w:t>
      </w:r>
      <w:r>
        <w:rPr>
          <w:sz w:val="19"/>
          <w:u w:val="single"/>
        </w:rPr>
        <w:tab/>
      </w:r>
    </w:p>
    <w:tbl>
      <w:tblPr>
        <w:tblW w:w="0" w:type="auto"/>
        <w:jc w:val="left"/>
        <w:tblInd w:w="2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46"/>
        <w:gridCol w:w="1485"/>
        <w:gridCol w:w="759"/>
        <w:gridCol w:w="756"/>
      </w:tblGrid>
      <w:tr>
        <w:trPr>
          <w:trHeight w:val="291" w:hRule="exact"/>
        </w:trPr>
        <w:tc>
          <w:tcPr>
            <w:tcW w:w="3346" w:type="dxa"/>
            <w:tcBorders>
              <w:bottom w:val="double" w:sz="4" w:space="0" w:color="000000"/>
            </w:tcBorders>
          </w:tcPr>
          <w:p>
            <w:pPr>
              <w:pStyle w:val="TableParagraph"/>
              <w:spacing w:before="51"/>
              <w:ind w:left="110"/>
              <w:jc w:val="left"/>
              <w:rPr>
                <w:sz w:val="19"/>
              </w:rPr>
            </w:pPr>
            <w:r>
              <w:rPr>
                <w:w w:val="105"/>
                <w:sz w:val="19"/>
              </w:rPr>
              <w:t>Apoyo asistencial</w:t>
            </w:r>
          </w:p>
        </w:tc>
        <w:tc>
          <w:tcPr>
            <w:tcW w:w="1485" w:type="dxa"/>
            <w:tcBorders>
              <w:bottom w:val="double" w:sz="4" w:space="0" w:color="000000"/>
            </w:tcBorders>
          </w:tcPr>
          <w:p>
            <w:pPr/>
          </w:p>
        </w:tc>
        <w:tc>
          <w:tcPr>
            <w:tcW w:w="759" w:type="dxa"/>
            <w:tcBorders>
              <w:bottom w:val="double" w:sz="4" w:space="0" w:color="000000"/>
            </w:tcBorders>
          </w:tcPr>
          <w:p>
            <w:pPr>
              <w:pStyle w:val="TableParagraph"/>
              <w:spacing w:before="51"/>
              <w:ind w:right="201"/>
              <w:rPr>
                <w:sz w:val="19"/>
              </w:rPr>
            </w:pPr>
            <w:r>
              <w:rPr>
                <w:w w:val="103"/>
                <w:sz w:val="19"/>
              </w:rPr>
              <w:t>N</w:t>
            </w:r>
          </w:p>
        </w:tc>
        <w:tc>
          <w:tcPr>
            <w:tcW w:w="756" w:type="dxa"/>
            <w:tcBorders>
              <w:bottom w:val="double" w:sz="4" w:space="0" w:color="000000"/>
            </w:tcBorders>
          </w:tcPr>
          <w:p>
            <w:pPr>
              <w:pStyle w:val="TableParagraph"/>
              <w:spacing w:before="51"/>
              <w:ind w:right="105"/>
              <w:rPr>
                <w:sz w:val="19"/>
              </w:rPr>
            </w:pPr>
            <w:r>
              <w:rPr>
                <w:w w:val="103"/>
                <w:sz w:val="19"/>
              </w:rPr>
              <w:t>%</w:t>
            </w:r>
          </w:p>
        </w:tc>
      </w:tr>
      <w:tr>
        <w:trPr>
          <w:trHeight w:val="254" w:hRule="exact"/>
        </w:trPr>
        <w:tc>
          <w:tcPr>
            <w:tcW w:w="3346" w:type="dxa"/>
            <w:tcBorders>
              <w:top w:val="double" w:sz="4" w:space="0" w:color="000000"/>
            </w:tcBorders>
          </w:tcPr>
          <w:p>
            <w:pPr>
              <w:pStyle w:val="TableParagraph"/>
              <w:spacing w:before="10"/>
              <w:ind w:left="110"/>
              <w:jc w:val="left"/>
              <w:rPr>
                <w:sz w:val="19"/>
              </w:rPr>
            </w:pPr>
            <w:r>
              <w:rPr>
                <w:w w:val="105"/>
                <w:sz w:val="19"/>
              </w:rPr>
              <w:t>Programa 70 y Más</w:t>
            </w:r>
          </w:p>
        </w:tc>
        <w:tc>
          <w:tcPr>
            <w:tcW w:w="1485" w:type="dxa"/>
            <w:tcBorders>
              <w:top w:val="double" w:sz="4" w:space="0" w:color="000000"/>
            </w:tcBorders>
          </w:tcPr>
          <w:p>
            <w:pPr/>
          </w:p>
        </w:tc>
        <w:tc>
          <w:tcPr>
            <w:tcW w:w="759" w:type="dxa"/>
            <w:tcBorders>
              <w:top w:val="double" w:sz="4" w:space="0" w:color="000000"/>
            </w:tcBorders>
          </w:tcPr>
          <w:p>
            <w:pPr>
              <w:pStyle w:val="TableParagraph"/>
              <w:spacing w:before="10"/>
              <w:ind w:right="198"/>
              <w:rPr>
                <w:sz w:val="19"/>
              </w:rPr>
            </w:pPr>
            <w:r>
              <w:rPr>
                <w:sz w:val="19"/>
              </w:rPr>
              <w:t>79</w:t>
            </w:r>
          </w:p>
        </w:tc>
        <w:tc>
          <w:tcPr>
            <w:tcW w:w="756" w:type="dxa"/>
            <w:tcBorders>
              <w:top w:val="double" w:sz="4" w:space="0" w:color="000000"/>
            </w:tcBorders>
          </w:tcPr>
          <w:p>
            <w:pPr>
              <w:pStyle w:val="TableParagraph"/>
              <w:spacing w:before="10"/>
              <w:ind w:right="104"/>
              <w:rPr>
                <w:sz w:val="19"/>
              </w:rPr>
            </w:pPr>
            <w:r>
              <w:rPr>
                <w:sz w:val="19"/>
              </w:rPr>
              <w:t>27.5</w:t>
            </w:r>
          </w:p>
        </w:tc>
      </w:tr>
      <w:tr>
        <w:trPr>
          <w:trHeight w:val="228" w:hRule="exact"/>
        </w:trPr>
        <w:tc>
          <w:tcPr>
            <w:tcW w:w="3346" w:type="dxa"/>
          </w:tcPr>
          <w:p>
            <w:pPr>
              <w:pStyle w:val="TableParagraph"/>
              <w:spacing w:line="214" w:lineRule="exact"/>
              <w:ind w:left="110"/>
              <w:jc w:val="left"/>
              <w:rPr>
                <w:sz w:val="19"/>
              </w:rPr>
            </w:pPr>
            <w:r>
              <w:rPr>
                <w:w w:val="105"/>
                <w:sz w:val="19"/>
              </w:rPr>
              <w:t>Seguro Popular</w:t>
            </w:r>
          </w:p>
        </w:tc>
        <w:tc>
          <w:tcPr>
            <w:tcW w:w="1485" w:type="dxa"/>
          </w:tcPr>
          <w:p>
            <w:pPr/>
          </w:p>
        </w:tc>
        <w:tc>
          <w:tcPr>
            <w:tcW w:w="759" w:type="dxa"/>
          </w:tcPr>
          <w:p>
            <w:pPr>
              <w:pStyle w:val="TableParagraph"/>
              <w:spacing w:line="214" w:lineRule="exact"/>
              <w:ind w:right="198"/>
              <w:rPr>
                <w:sz w:val="19"/>
              </w:rPr>
            </w:pPr>
            <w:r>
              <w:rPr>
                <w:sz w:val="19"/>
              </w:rPr>
              <w:t>20</w:t>
            </w:r>
          </w:p>
        </w:tc>
        <w:tc>
          <w:tcPr>
            <w:tcW w:w="756" w:type="dxa"/>
          </w:tcPr>
          <w:p>
            <w:pPr>
              <w:pStyle w:val="TableParagraph"/>
              <w:spacing w:line="214" w:lineRule="exact"/>
              <w:ind w:right="104"/>
              <w:rPr>
                <w:sz w:val="19"/>
              </w:rPr>
            </w:pPr>
            <w:r>
              <w:rPr>
                <w:sz w:val="19"/>
              </w:rPr>
              <w:t>7.0</w:t>
            </w:r>
          </w:p>
        </w:tc>
      </w:tr>
      <w:tr>
        <w:trPr>
          <w:trHeight w:val="240" w:hRule="exact"/>
        </w:trPr>
        <w:tc>
          <w:tcPr>
            <w:tcW w:w="3346" w:type="dxa"/>
          </w:tcPr>
          <w:p>
            <w:pPr>
              <w:pStyle w:val="TableParagraph"/>
              <w:spacing w:line="216" w:lineRule="exact"/>
              <w:ind w:left="110"/>
              <w:jc w:val="left"/>
              <w:rPr>
                <w:sz w:val="19"/>
              </w:rPr>
            </w:pPr>
            <w:r>
              <w:rPr>
                <w:w w:val="105"/>
                <w:sz w:val="19"/>
              </w:rPr>
              <w:t>Programa Oportunidades</w:t>
            </w:r>
          </w:p>
        </w:tc>
        <w:tc>
          <w:tcPr>
            <w:tcW w:w="1485" w:type="dxa"/>
          </w:tcPr>
          <w:p>
            <w:pPr/>
          </w:p>
        </w:tc>
        <w:tc>
          <w:tcPr>
            <w:tcW w:w="759" w:type="dxa"/>
          </w:tcPr>
          <w:p>
            <w:pPr>
              <w:pStyle w:val="TableParagraph"/>
              <w:spacing w:before="7"/>
              <w:ind w:right="198"/>
              <w:rPr>
                <w:sz w:val="19"/>
              </w:rPr>
            </w:pPr>
            <w:r>
              <w:rPr>
                <w:sz w:val="19"/>
              </w:rPr>
              <w:t>32</w:t>
            </w:r>
          </w:p>
        </w:tc>
        <w:tc>
          <w:tcPr>
            <w:tcW w:w="756" w:type="dxa"/>
          </w:tcPr>
          <w:p>
            <w:pPr>
              <w:pStyle w:val="TableParagraph"/>
              <w:spacing w:before="7"/>
              <w:ind w:right="104"/>
              <w:rPr>
                <w:sz w:val="19"/>
              </w:rPr>
            </w:pPr>
            <w:r>
              <w:rPr>
                <w:sz w:val="19"/>
              </w:rPr>
              <w:t>11.1</w:t>
            </w:r>
          </w:p>
        </w:tc>
      </w:tr>
      <w:tr>
        <w:trPr>
          <w:trHeight w:val="230" w:hRule="exact"/>
        </w:trPr>
        <w:tc>
          <w:tcPr>
            <w:tcW w:w="3346" w:type="dxa"/>
          </w:tcPr>
          <w:p>
            <w:pPr>
              <w:pStyle w:val="TableParagraph"/>
              <w:spacing w:line="216" w:lineRule="exact"/>
              <w:ind w:left="110"/>
              <w:jc w:val="left"/>
              <w:rPr>
                <w:sz w:val="19"/>
              </w:rPr>
            </w:pPr>
            <w:r>
              <w:rPr>
                <w:w w:val="105"/>
                <w:sz w:val="19"/>
              </w:rPr>
              <w:t>DIF</w:t>
            </w:r>
          </w:p>
        </w:tc>
        <w:tc>
          <w:tcPr>
            <w:tcW w:w="1485" w:type="dxa"/>
          </w:tcPr>
          <w:p>
            <w:pPr/>
          </w:p>
        </w:tc>
        <w:tc>
          <w:tcPr>
            <w:tcW w:w="759" w:type="dxa"/>
          </w:tcPr>
          <w:p>
            <w:pPr>
              <w:pStyle w:val="TableParagraph"/>
              <w:spacing w:line="216" w:lineRule="exact"/>
              <w:ind w:right="200"/>
              <w:rPr>
                <w:sz w:val="19"/>
              </w:rPr>
            </w:pPr>
            <w:r>
              <w:rPr>
                <w:w w:val="103"/>
                <w:sz w:val="19"/>
              </w:rPr>
              <w:t>5</w:t>
            </w:r>
          </w:p>
        </w:tc>
        <w:tc>
          <w:tcPr>
            <w:tcW w:w="756" w:type="dxa"/>
          </w:tcPr>
          <w:p>
            <w:pPr>
              <w:pStyle w:val="TableParagraph"/>
              <w:spacing w:line="216" w:lineRule="exact"/>
              <w:ind w:right="104"/>
              <w:rPr>
                <w:sz w:val="19"/>
              </w:rPr>
            </w:pPr>
            <w:r>
              <w:rPr>
                <w:sz w:val="19"/>
              </w:rPr>
              <w:t>1.7</w:t>
            </w:r>
          </w:p>
        </w:tc>
      </w:tr>
      <w:tr>
        <w:trPr>
          <w:trHeight w:val="230" w:hRule="exact"/>
        </w:trPr>
        <w:tc>
          <w:tcPr>
            <w:tcW w:w="3346" w:type="dxa"/>
          </w:tcPr>
          <w:p>
            <w:pPr>
              <w:pStyle w:val="TableParagraph"/>
              <w:spacing w:line="216" w:lineRule="exact"/>
              <w:ind w:left="110"/>
              <w:jc w:val="left"/>
              <w:rPr>
                <w:sz w:val="19"/>
              </w:rPr>
            </w:pPr>
            <w:r>
              <w:rPr>
                <w:w w:val="105"/>
                <w:sz w:val="19"/>
              </w:rPr>
              <w:t>Seguro Popular + Oportunidades</w:t>
            </w:r>
          </w:p>
        </w:tc>
        <w:tc>
          <w:tcPr>
            <w:tcW w:w="1485" w:type="dxa"/>
          </w:tcPr>
          <w:p>
            <w:pPr/>
          </w:p>
        </w:tc>
        <w:tc>
          <w:tcPr>
            <w:tcW w:w="759" w:type="dxa"/>
          </w:tcPr>
          <w:p>
            <w:pPr>
              <w:pStyle w:val="TableParagraph"/>
              <w:spacing w:line="216" w:lineRule="exact"/>
              <w:ind w:right="200"/>
              <w:rPr>
                <w:sz w:val="19"/>
              </w:rPr>
            </w:pPr>
            <w:r>
              <w:rPr>
                <w:w w:val="103"/>
                <w:sz w:val="19"/>
              </w:rPr>
              <w:t>8</w:t>
            </w:r>
          </w:p>
        </w:tc>
        <w:tc>
          <w:tcPr>
            <w:tcW w:w="756" w:type="dxa"/>
          </w:tcPr>
          <w:p>
            <w:pPr>
              <w:pStyle w:val="TableParagraph"/>
              <w:spacing w:line="216" w:lineRule="exact"/>
              <w:ind w:right="104"/>
              <w:rPr>
                <w:sz w:val="19"/>
              </w:rPr>
            </w:pPr>
            <w:r>
              <w:rPr>
                <w:sz w:val="19"/>
              </w:rPr>
              <w:t>2.8</w:t>
            </w:r>
          </w:p>
        </w:tc>
      </w:tr>
      <w:tr>
        <w:trPr>
          <w:trHeight w:val="259" w:hRule="exact"/>
        </w:trPr>
        <w:tc>
          <w:tcPr>
            <w:tcW w:w="3346" w:type="dxa"/>
          </w:tcPr>
          <w:p>
            <w:pPr>
              <w:pStyle w:val="TableParagraph"/>
              <w:spacing w:line="216" w:lineRule="exact"/>
              <w:ind w:left="110"/>
              <w:jc w:val="left"/>
              <w:rPr>
                <w:sz w:val="19"/>
              </w:rPr>
            </w:pPr>
            <w:r>
              <w:rPr>
                <w:w w:val="105"/>
                <w:sz w:val="19"/>
              </w:rPr>
              <w:t>Programa 70 y Más + Seguro Popular +</w:t>
            </w:r>
          </w:p>
        </w:tc>
        <w:tc>
          <w:tcPr>
            <w:tcW w:w="1485" w:type="dxa"/>
          </w:tcPr>
          <w:p>
            <w:pPr>
              <w:pStyle w:val="TableParagraph"/>
              <w:spacing w:line="216" w:lineRule="exact"/>
              <w:ind w:left="50"/>
              <w:jc w:val="left"/>
              <w:rPr>
                <w:sz w:val="19"/>
              </w:rPr>
            </w:pPr>
            <w:r>
              <w:rPr>
                <w:w w:val="105"/>
                <w:sz w:val="19"/>
              </w:rPr>
              <w:t>Oportunidades</w:t>
            </w:r>
          </w:p>
        </w:tc>
        <w:tc>
          <w:tcPr>
            <w:tcW w:w="759" w:type="dxa"/>
          </w:tcPr>
          <w:p>
            <w:pPr>
              <w:pStyle w:val="TableParagraph"/>
              <w:spacing w:before="26"/>
              <w:ind w:right="200"/>
              <w:rPr>
                <w:sz w:val="19"/>
              </w:rPr>
            </w:pPr>
            <w:r>
              <w:rPr>
                <w:w w:val="103"/>
                <w:sz w:val="19"/>
              </w:rPr>
              <w:t>7</w:t>
            </w:r>
          </w:p>
        </w:tc>
        <w:tc>
          <w:tcPr>
            <w:tcW w:w="756" w:type="dxa"/>
          </w:tcPr>
          <w:p>
            <w:pPr>
              <w:pStyle w:val="TableParagraph"/>
              <w:spacing w:before="26"/>
              <w:ind w:right="104"/>
              <w:rPr>
                <w:sz w:val="19"/>
              </w:rPr>
            </w:pPr>
            <w:r>
              <w:rPr>
                <w:sz w:val="19"/>
              </w:rPr>
              <w:t>2.4</w:t>
            </w:r>
          </w:p>
        </w:tc>
      </w:tr>
      <w:tr>
        <w:trPr>
          <w:trHeight w:val="264" w:hRule="exact"/>
        </w:trPr>
        <w:tc>
          <w:tcPr>
            <w:tcW w:w="3346" w:type="dxa"/>
          </w:tcPr>
          <w:p>
            <w:pPr>
              <w:pStyle w:val="TableParagraph"/>
              <w:spacing w:line="216" w:lineRule="exact"/>
              <w:ind w:left="110"/>
              <w:jc w:val="left"/>
              <w:rPr>
                <w:sz w:val="19"/>
              </w:rPr>
            </w:pPr>
            <w:r>
              <w:rPr>
                <w:w w:val="105"/>
                <w:sz w:val="19"/>
              </w:rPr>
              <w:t>Programa 70 y Más + Oportunidades</w:t>
            </w:r>
          </w:p>
        </w:tc>
        <w:tc>
          <w:tcPr>
            <w:tcW w:w="1485" w:type="dxa"/>
          </w:tcPr>
          <w:p>
            <w:pPr/>
          </w:p>
        </w:tc>
        <w:tc>
          <w:tcPr>
            <w:tcW w:w="759" w:type="dxa"/>
          </w:tcPr>
          <w:p>
            <w:pPr>
              <w:pStyle w:val="TableParagraph"/>
              <w:spacing w:before="31"/>
              <w:ind w:right="200"/>
              <w:rPr>
                <w:sz w:val="19"/>
              </w:rPr>
            </w:pPr>
            <w:r>
              <w:rPr>
                <w:w w:val="103"/>
                <w:sz w:val="19"/>
              </w:rPr>
              <w:t>4</w:t>
            </w:r>
          </w:p>
        </w:tc>
        <w:tc>
          <w:tcPr>
            <w:tcW w:w="756" w:type="dxa"/>
          </w:tcPr>
          <w:p>
            <w:pPr>
              <w:pStyle w:val="TableParagraph"/>
              <w:spacing w:before="31"/>
              <w:ind w:right="104"/>
              <w:rPr>
                <w:sz w:val="19"/>
              </w:rPr>
            </w:pPr>
            <w:r>
              <w:rPr>
                <w:sz w:val="19"/>
              </w:rPr>
              <w:t>1.4</w:t>
            </w:r>
          </w:p>
        </w:tc>
      </w:tr>
      <w:tr>
        <w:trPr>
          <w:trHeight w:val="230" w:hRule="exact"/>
        </w:trPr>
        <w:tc>
          <w:tcPr>
            <w:tcW w:w="3346" w:type="dxa"/>
          </w:tcPr>
          <w:p>
            <w:pPr>
              <w:pStyle w:val="TableParagraph"/>
              <w:spacing w:line="216" w:lineRule="exact"/>
              <w:ind w:left="110"/>
              <w:jc w:val="left"/>
              <w:rPr>
                <w:sz w:val="19"/>
              </w:rPr>
            </w:pPr>
            <w:r>
              <w:rPr>
                <w:w w:val="105"/>
                <w:sz w:val="19"/>
              </w:rPr>
              <w:t>Programa 70 y Más + Seguro Popular</w:t>
            </w:r>
          </w:p>
        </w:tc>
        <w:tc>
          <w:tcPr>
            <w:tcW w:w="1485" w:type="dxa"/>
          </w:tcPr>
          <w:p>
            <w:pPr/>
          </w:p>
        </w:tc>
        <w:tc>
          <w:tcPr>
            <w:tcW w:w="759" w:type="dxa"/>
          </w:tcPr>
          <w:p>
            <w:pPr>
              <w:pStyle w:val="TableParagraph"/>
              <w:spacing w:line="216" w:lineRule="exact"/>
              <w:ind w:right="198"/>
              <w:rPr>
                <w:sz w:val="19"/>
              </w:rPr>
            </w:pPr>
            <w:r>
              <w:rPr>
                <w:sz w:val="19"/>
              </w:rPr>
              <w:t>26</w:t>
            </w:r>
          </w:p>
        </w:tc>
        <w:tc>
          <w:tcPr>
            <w:tcW w:w="756" w:type="dxa"/>
          </w:tcPr>
          <w:p>
            <w:pPr>
              <w:pStyle w:val="TableParagraph"/>
              <w:spacing w:line="216" w:lineRule="exact"/>
              <w:ind w:right="104"/>
              <w:rPr>
                <w:sz w:val="19"/>
              </w:rPr>
            </w:pPr>
            <w:r>
              <w:rPr>
                <w:sz w:val="19"/>
              </w:rPr>
              <w:t>9.1</w:t>
            </w:r>
          </w:p>
        </w:tc>
      </w:tr>
      <w:tr>
        <w:trPr>
          <w:trHeight w:val="230" w:hRule="exact"/>
        </w:trPr>
        <w:tc>
          <w:tcPr>
            <w:tcW w:w="3346" w:type="dxa"/>
          </w:tcPr>
          <w:p>
            <w:pPr>
              <w:pStyle w:val="TableParagraph"/>
              <w:spacing w:line="216" w:lineRule="exact"/>
              <w:ind w:left="110"/>
              <w:jc w:val="left"/>
              <w:rPr>
                <w:sz w:val="19"/>
              </w:rPr>
            </w:pPr>
            <w:r>
              <w:rPr>
                <w:w w:val="105"/>
                <w:sz w:val="19"/>
              </w:rPr>
              <w:t>Programa 70 y Más + Procampo</w:t>
            </w:r>
          </w:p>
        </w:tc>
        <w:tc>
          <w:tcPr>
            <w:tcW w:w="1485" w:type="dxa"/>
          </w:tcPr>
          <w:p>
            <w:pPr/>
          </w:p>
        </w:tc>
        <w:tc>
          <w:tcPr>
            <w:tcW w:w="759" w:type="dxa"/>
          </w:tcPr>
          <w:p>
            <w:pPr>
              <w:pStyle w:val="TableParagraph"/>
              <w:spacing w:line="216" w:lineRule="exact"/>
              <w:ind w:right="200"/>
              <w:rPr>
                <w:sz w:val="19"/>
              </w:rPr>
            </w:pPr>
            <w:r>
              <w:rPr>
                <w:w w:val="103"/>
                <w:sz w:val="19"/>
              </w:rPr>
              <w:t>2</w:t>
            </w:r>
          </w:p>
        </w:tc>
        <w:tc>
          <w:tcPr>
            <w:tcW w:w="756" w:type="dxa"/>
          </w:tcPr>
          <w:p>
            <w:pPr>
              <w:pStyle w:val="TableParagraph"/>
              <w:spacing w:line="216" w:lineRule="exact"/>
              <w:ind w:right="104"/>
              <w:rPr>
                <w:sz w:val="19"/>
              </w:rPr>
            </w:pPr>
            <w:r>
              <w:rPr>
                <w:sz w:val="19"/>
              </w:rPr>
              <w:t>0.7</w:t>
            </w:r>
          </w:p>
        </w:tc>
      </w:tr>
      <w:tr>
        <w:trPr>
          <w:trHeight w:val="230" w:hRule="exact"/>
        </w:trPr>
        <w:tc>
          <w:tcPr>
            <w:tcW w:w="3346" w:type="dxa"/>
          </w:tcPr>
          <w:p>
            <w:pPr>
              <w:pStyle w:val="TableParagraph"/>
              <w:spacing w:line="216" w:lineRule="exact"/>
              <w:ind w:left="110"/>
              <w:jc w:val="left"/>
              <w:rPr>
                <w:sz w:val="19"/>
              </w:rPr>
            </w:pPr>
            <w:r>
              <w:rPr>
                <w:w w:val="105"/>
                <w:sz w:val="19"/>
              </w:rPr>
              <w:t>Otros</w:t>
            </w:r>
          </w:p>
        </w:tc>
        <w:tc>
          <w:tcPr>
            <w:tcW w:w="1485" w:type="dxa"/>
          </w:tcPr>
          <w:p>
            <w:pPr/>
          </w:p>
        </w:tc>
        <w:tc>
          <w:tcPr>
            <w:tcW w:w="759" w:type="dxa"/>
          </w:tcPr>
          <w:p>
            <w:pPr>
              <w:pStyle w:val="TableParagraph"/>
              <w:spacing w:line="216" w:lineRule="exact"/>
              <w:ind w:right="198"/>
              <w:rPr>
                <w:sz w:val="19"/>
              </w:rPr>
            </w:pPr>
            <w:r>
              <w:rPr>
                <w:sz w:val="19"/>
              </w:rPr>
              <w:t>23</w:t>
            </w:r>
          </w:p>
        </w:tc>
        <w:tc>
          <w:tcPr>
            <w:tcW w:w="756" w:type="dxa"/>
          </w:tcPr>
          <w:p>
            <w:pPr>
              <w:pStyle w:val="TableParagraph"/>
              <w:spacing w:line="216" w:lineRule="exact"/>
              <w:ind w:right="104"/>
              <w:rPr>
                <w:sz w:val="19"/>
              </w:rPr>
            </w:pPr>
            <w:r>
              <w:rPr>
                <w:sz w:val="19"/>
              </w:rPr>
              <w:t>7.9</w:t>
            </w:r>
          </w:p>
        </w:tc>
      </w:tr>
      <w:tr>
        <w:trPr>
          <w:trHeight w:val="230" w:hRule="exact"/>
        </w:trPr>
        <w:tc>
          <w:tcPr>
            <w:tcW w:w="3346" w:type="dxa"/>
          </w:tcPr>
          <w:p>
            <w:pPr>
              <w:pStyle w:val="TableParagraph"/>
              <w:spacing w:line="216" w:lineRule="exact"/>
              <w:ind w:left="110"/>
              <w:jc w:val="left"/>
              <w:rPr>
                <w:sz w:val="19"/>
              </w:rPr>
            </w:pPr>
            <w:r>
              <w:rPr>
                <w:w w:val="105"/>
                <w:sz w:val="19"/>
              </w:rPr>
              <w:t>No recibe apoyo asistencial</w:t>
            </w:r>
          </w:p>
        </w:tc>
        <w:tc>
          <w:tcPr>
            <w:tcW w:w="1485" w:type="dxa"/>
          </w:tcPr>
          <w:p>
            <w:pPr/>
          </w:p>
        </w:tc>
        <w:tc>
          <w:tcPr>
            <w:tcW w:w="759" w:type="dxa"/>
          </w:tcPr>
          <w:p>
            <w:pPr>
              <w:pStyle w:val="TableParagraph"/>
              <w:spacing w:line="216" w:lineRule="exact"/>
              <w:ind w:right="198"/>
              <w:rPr>
                <w:sz w:val="19"/>
              </w:rPr>
            </w:pPr>
            <w:r>
              <w:rPr>
                <w:sz w:val="19"/>
              </w:rPr>
              <w:t>66</w:t>
            </w:r>
          </w:p>
        </w:tc>
        <w:tc>
          <w:tcPr>
            <w:tcW w:w="756" w:type="dxa"/>
          </w:tcPr>
          <w:p>
            <w:pPr>
              <w:pStyle w:val="TableParagraph"/>
              <w:spacing w:line="216" w:lineRule="exact"/>
              <w:ind w:right="104"/>
              <w:rPr>
                <w:sz w:val="19"/>
              </w:rPr>
            </w:pPr>
            <w:r>
              <w:rPr>
                <w:sz w:val="19"/>
              </w:rPr>
              <w:t>23.0</w:t>
            </w:r>
          </w:p>
        </w:tc>
      </w:tr>
      <w:tr>
        <w:trPr>
          <w:trHeight w:val="230" w:hRule="exact"/>
        </w:trPr>
        <w:tc>
          <w:tcPr>
            <w:tcW w:w="3346" w:type="dxa"/>
          </w:tcPr>
          <w:p>
            <w:pPr>
              <w:pStyle w:val="TableParagraph"/>
              <w:spacing w:line="216" w:lineRule="exact"/>
              <w:ind w:left="110"/>
              <w:jc w:val="left"/>
              <w:rPr>
                <w:sz w:val="19"/>
              </w:rPr>
            </w:pPr>
            <w:r>
              <w:rPr>
                <w:w w:val="105"/>
                <w:sz w:val="19"/>
              </w:rPr>
              <w:t>No contestó</w:t>
            </w:r>
          </w:p>
        </w:tc>
        <w:tc>
          <w:tcPr>
            <w:tcW w:w="1485" w:type="dxa"/>
          </w:tcPr>
          <w:p>
            <w:pPr/>
          </w:p>
        </w:tc>
        <w:tc>
          <w:tcPr>
            <w:tcW w:w="759" w:type="dxa"/>
          </w:tcPr>
          <w:p>
            <w:pPr>
              <w:pStyle w:val="TableParagraph"/>
              <w:spacing w:line="216" w:lineRule="exact"/>
              <w:ind w:right="198"/>
              <w:rPr>
                <w:sz w:val="19"/>
              </w:rPr>
            </w:pPr>
            <w:r>
              <w:rPr>
                <w:sz w:val="19"/>
              </w:rPr>
              <w:t>15</w:t>
            </w:r>
          </w:p>
        </w:tc>
        <w:tc>
          <w:tcPr>
            <w:tcW w:w="756" w:type="dxa"/>
          </w:tcPr>
          <w:p>
            <w:pPr>
              <w:pStyle w:val="TableParagraph"/>
              <w:spacing w:line="216" w:lineRule="exact"/>
              <w:ind w:right="104"/>
              <w:rPr>
                <w:sz w:val="19"/>
              </w:rPr>
            </w:pPr>
            <w:r>
              <w:rPr>
                <w:sz w:val="19"/>
              </w:rPr>
              <w:t>5.2</w:t>
            </w:r>
          </w:p>
        </w:tc>
      </w:tr>
      <w:tr>
        <w:trPr>
          <w:trHeight w:val="233" w:hRule="exact"/>
        </w:trPr>
        <w:tc>
          <w:tcPr>
            <w:tcW w:w="3346" w:type="dxa"/>
            <w:tcBorders>
              <w:bottom w:val="double" w:sz="4" w:space="0" w:color="000000"/>
            </w:tcBorders>
          </w:tcPr>
          <w:p>
            <w:pPr>
              <w:pStyle w:val="TableParagraph"/>
              <w:spacing w:line="216" w:lineRule="exact"/>
              <w:ind w:left="110"/>
              <w:jc w:val="left"/>
              <w:rPr>
                <w:sz w:val="19"/>
              </w:rPr>
            </w:pPr>
            <w:r>
              <w:rPr>
                <w:w w:val="105"/>
                <w:sz w:val="19"/>
              </w:rPr>
              <w:t>Total</w:t>
            </w:r>
          </w:p>
        </w:tc>
        <w:tc>
          <w:tcPr>
            <w:tcW w:w="1485" w:type="dxa"/>
            <w:tcBorders>
              <w:bottom w:val="double" w:sz="4" w:space="0" w:color="000000"/>
            </w:tcBorders>
          </w:tcPr>
          <w:p>
            <w:pPr/>
          </w:p>
        </w:tc>
        <w:tc>
          <w:tcPr>
            <w:tcW w:w="759" w:type="dxa"/>
            <w:tcBorders>
              <w:bottom w:val="double" w:sz="4" w:space="0" w:color="000000"/>
            </w:tcBorders>
          </w:tcPr>
          <w:p>
            <w:pPr>
              <w:pStyle w:val="TableParagraph"/>
              <w:spacing w:line="216" w:lineRule="exact"/>
              <w:ind w:right="198"/>
              <w:rPr>
                <w:sz w:val="19"/>
              </w:rPr>
            </w:pPr>
            <w:r>
              <w:rPr>
                <w:sz w:val="19"/>
              </w:rPr>
              <w:t>287</w:t>
            </w:r>
          </w:p>
        </w:tc>
        <w:tc>
          <w:tcPr>
            <w:tcW w:w="756" w:type="dxa"/>
            <w:tcBorders>
              <w:bottom w:val="double" w:sz="4" w:space="0" w:color="000000"/>
            </w:tcBorders>
          </w:tcPr>
          <w:p>
            <w:pPr>
              <w:pStyle w:val="TableParagraph"/>
              <w:spacing w:line="216" w:lineRule="exact"/>
              <w:ind w:right="104"/>
              <w:rPr>
                <w:sz w:val="19"/>
              </w:rPr>
            </w:pPr>
            <w:r>
              <w:rPr>
                <w:sz w:val="19"/>
              </w:rPr>
              <w:t>100.0</w:t>
            </w:r>
          </w:p>
        </w:tc>
      </w:tr>
    </w:tbl>
    <w:p>
      <w:pPr>
        <w:spacing w:line="174" w:lineRule="exact" w:before="0"/>
        <w:ind w:left="381" w:right="4428" w:firstLine="0"/>
        <w:jc w:val="center"/>
        <w:rPr>
          <w:sz w:val="16"/>
        </w:rPr>
      </w:pPr>
      <w:r>
        <w:rPr>
          <w:sz w:val="16"/>
        </w:rPr>
        <w:t>Fuente: elaboración del autor.</w:t>
      </w:r>
    </w:p>
    <w:p>
      <w:pPr>
        <w:spacing w:before="44"/>
        <w:ind w:left="117" w:right="0" w:firstLine="0"/>
        <w:jc w:val="both"/>
        <w:rPr>
          <w:i/>
          <w:sz w:val="22"/>
        </w:rPr>
      </w:pPr>
      <w:r>
        <w:rPr>
          <w:i/>
          <w:color w:val="231F20"/>
          <w:sz w:val="22"/>
        </w:rPr>
        <w:t>Del cuidado y del cuidador</w:t>
      </w:r>
    </w:p>
    <w:p>
      <w:pPr>
        <w:pStyle w:val="BodyText"/>
        <w:spacing w:line="247" w:lineRule="auto" w:before="177"/>
        <w:ind w:left="117" w:right="115"/>
        <w:jc w:val="both"/>
      </w:pPr>
      <w:r>
        <w:rPr>
          <w:color w:val="231F20"/>
        </w:rPr>
        <w:t>Según los registros, la mayoría de la población vive con su cónyuge o con algún familiar (79.1 por ciento), principalmente con algún familiar (43.6 por ciento) y 19.5 por ciento vive solo (Gráfica 1).</w:t>
      </w:r>
    </w:p>
    <w:p>
      <w:pPr>
        <w:pStyle w:val="BodyText"/>
        <w:spacing w:before="8"/>
        <w:rPr>
          <w:sz w:val="10"/>
        </w:rPr>
      </w:pPr>
    </w:p>
    <w:p>
      <w:pPr>
        <w:spacing w:before="74"/>
        <w:ind w:left="117" w:right="18" w:firstLine="0"/>
        <w:jc w:val="left"/>
        <w:rPr>
          <w:sz w:val="20"/>
        </w:rPr>
      </w:pPr>
      <w:r>
        <w:rPr/>
        <w:pict>
          <v:group style="position:absolute;margin-left:70.866203pt;margin-top:16.994146pt;width:308.6pt;height:153.4pt;mso-position-horizontal-relative:page;mso-position-vertical-relative:paragraph;z-index:5104;mso-wrap-distance-left:0;mso-wrap-distance-right:0" coordorigin="1417,340" coordsize="6172,3068">
            <v:shape style="position:absolute;left:1951;top:1153;width:4267;height:1877" type="#_x0000_t75" stroked="false">
              <v:imagedata r:id="rId152" o:title=""/>
            </v:shape>
            <v:rect style="position:absolute;left:6333;top:1318;width:121;height:121" filled="true" fillcolor="#4f81bc" stroked="false">
              <v:fill type="solid"/>
            </v:rect>
            <v:rect style="position:absolute;left:6333;top:1768;width:121;height:121" filled="true" fillcolor="#c0504d" stroked="false">
              <v:fill type="solid"/>
            </v:rect>
            <v:rect style="position:absolute;left:6333;top:2218;width:121;height:121" filled="true" fillcolor="#9bba58" stroked="false">
              <v:fill type="solid"/>
            </v:rect>
            <v:rect style="position:absolute;left:6333;top:2668;width:121;height:121" filled="true" fillcolor="#8063a1" stroked="false">
              <v:fill type="solid"/>
            </v:rect>
            <v:rect style="position:absolute;left:1425;top:347;width:6157;height:3053" filled="false" stroked="true" strokeweight=".75pt" strokecolor="#858585"/>
            <v:shape style="position:absolute;left:3785;top:866;width:437;height:220" type="#_x0000_t202" filled="false" stroked="false">
              <v:textbox inset="0,0,0,0">
                <w:txbxContent>
                  <w:p>
                    <w:pPr>
                      <w:spacing w:line="220" w:lineRule="exact" w:before="0"/>
                      <w:ind w:left="0" w:right="-19" w:firstLine="0"/>
                      <w:jc w:val="left"/>
                      <w:rPr>
                        <w:rFonts w:ascii="Calibri"/>
                        <w:sz w:val="22"/>
                      </w:rPr>
                    </w:pPr>
                    <w:r>
                      <w:rPr>
                        <w:rFonts w:ascii="Calibri"/>
                        <w:sz w:val="22"/>
                      </w:rPr>
                      <w:t>1.4%</w:t>
                    </w:r>
                  </w:p>
                </w:txbxContent>
              </v:textbox>
              <w10:wrap type="none"/>
            </v:shape>
            <v:shape style="position:absolute;left:4186;top:1366;width:548;height:220" type="#_x0000_t202" filled="false" stroked="false">
              <v:textbox inset="0,0,0,0">
                <w:txbxContent>
                  <w:p>
                    <w:pPr>
                      <w:spacing w:line="220" w:lineRule="exact" w:before="0"/>
                      <w:ind w:left="0" w:right="-20" w:firstLine="0"/>
                      <w:jc w:val="left"/>
                      <w:rPr>
                        <w:rFonts w:ascii="Calibri"/>
                        <w:sz w:val="22"/>
                      </w:rPr>
                    </w:pPr>
                    <w:r>
                      <w:rPr>
                        <w:rFonts w:ascii="Calibri"/>
                        <w:sz w:val="22"/>
                      </w:rPr>
                      <w:t>19.5%</w:t>
                    </w:r>
                  </w:p>
                </w:txbxContent>
              </v:textbox>
              <w10:wrap type="none"/>
            </v:shape>
            <v:shape style="position:absolute;left:6504;top:1293;width:384;height:220" type="#_x0000_t202" filled="false" stroked="false">
              <v:textbox inset="0,0,0,0">
                <w:txbxContent>
                  <w:p>
                    <w:pPr>
                      <w:spacing w:line="220" w:lineRule="exact" w:before="0"/>
                      <w:ind w:left="0" w:right="-20" w:firstLine="0"/>
                      <w:jc w:val="left"/>
                      <w:rPr>
                        <w:rFonts w:ascii="Calibri"/>
                        <w:sz w:val="22"/>
                      </w:rPr>
                    </w:pPr>
                    <w:r>
                      <w:rPr>
                        <w:rFonts w:ascii="Calibri"/>
                        <w:sz w:val="22"/>
                      </w:rPr>
                      <w:t>Solo</w:t>
                    </w:r>
                  </w:p>
                </w:txbxContent>
              </v:textbox>
              <w10:wrap type="none"/>
            </v:shape>
            <v:shape style="position:absolute;left:2886;top:1566;width:548;height:220" type="#_x0000_t202" filled="false" stroked="false">
              <v:textbox inset="0,0,0,0">
                <w:txbxContent>
                  <w:p>
                    <w:pPr>
                      <w:spacing w:line="220" w:lineRule="exact" w:before="0"/>
                      <w:ind w:left="0" w:right="-20" w:firstLine="0"/>
                      <w:jc w:val="left"/>
                      <w:rPr>
                        <w:rFonts w:ascii="Calibri"/>
                        <w:sz w:val="22"/>
                      </w:rPr>
                    </w:pPr>
                    <w:r>
                      <w:rPr>
                        <w:rFonts w:ascii="Calibri"/>
                        <w:sz w:val="22"/>
                      </w:rPr>
                      <w:t>43.6%</w:t>
                    </w:r>
                  </w:p>
                </w:txbxContent>
              </v:textbox>
              <w10:wrap type="none"/>
            </v:shape>
            <v:shape style="position:absolute;left:4645;top:2066;width:548;height:220" type="#_x0000_t202" filled="false" stroked="false">
              <v:textbox inset="0,0,0,0">
                <w:txbxContent>
                  <w:p>
                    <w:pPr>
                      <w:spacing w:line="220" w:lineRule="exact" w:before="0"/>
                      <w:ind w:left="0" w:right="-20" w:firstLine="0"/>
                      <w:jc w:val="left"/>
                      <w:rPr>
                        <w:rFonts w:ascii="Calibri"/>
                        <w:sz w:val="22"/>
                      </w:rPr>
                    </w:pPr>
                    <w:r>
                      <w:rPr>
                        <w:rFonts w:ascii="Calibri"/>
                        <w:sz w:val="22"/>
                      </w:rPr>
                      <w:t>35.5%</w:t>
                    </w:r>
                  </w:p>
                </w:txbxContent>
              </v:textbox>
              <w10:wrap type="none"/>
            </v:shape>
            <v:shape style="position:absolute;left:6504;top:1742;width:777;height:670" type="#_x0000_t202" filled="false" stroked="false">
              <v:textbox inset="0,0,0,0">
                <w:txbxContent>
                  <w:p>
                    <w:pPr>
                      <w:spacing w:line="231" w:lineRule="exact" w:before="0"/>
                      <w:ind w:left="0" w:right="-14" w:firstLine="0"/>
                      <w:jc w:val="left"/>
                      <w:rPr>
                        <w:rFonts w:ascii="Calibri"/>
                        <w:sz w:val="22"/>
                      </w:rPr>
                    </w:pPr>
                    <w:r>
                      <w:rPr>
                        <w:rFonts w:ascii="Calibri"/>
                        <w:spacing w:val="-1"/>
                        <w:sz w:val="22"/>
                      </w:rPr>
                      <w:t>Conyuge</w:t>
                    </w:r>
                  </w:p>
                  <w:p>
                    <w:pPr>
                      <w:spacing w:line="258" w:lineRule="exact" w:before="181"/>
                      <w:ind w:left="0" w:right="-14" w:firstLine="0"/>
                      <w:jc w:val="left"/>
                      <w:rPr>
                        <w:rFonts w:ascii="Calibri"/>
                        <w:sz w:val="22"/>
                      </w:rPr>
                    </w:pPr>
                    <w:r>
                      <w:rPr>
                        <w:rFonts w:ascii="Calibri"/>
                        <w:sz w:val="22"/>
                      </w:rPr>
                      <w:t>Familiar</w:t>
                    </w:r>
                  </w:p>
                </w:txbxContent>
              </v:textbox>
              <w10:wrap type="none"/>
            </v:shape>
            <v:shape style="position:absolute;left:6504;top:2642;width:735;height:220" type="#_x0000_t202" filled="false" stroked="false">
              <v:textbox inset="0,0,0,0">
                <w:txbxContent>
                  <w:p>
                    <w:pPr>
                      <w:spacing w:line="220" w:lineRule="exact" w:before="0"/>
                      <w:ind w:left="0" w:right="-20" w:firstLine="0"/>
                      <w:jc w:val="left"/>
                      <w:rPr>
                        <w:rFonts w:ascii="Calibri"/>
                        <w:sz w:val="22"/>
                      </w:rPr>
                    </w:pPr>
                    <w:r>
                      <w:rPr>
                        <w:rFonts w:ascii="Calibri"/>
                        <w:sz w:val="22"/>
                      </w:rPr>
                      <w:t>Amistad</w:t>
                    </w:r>
                  </w:p>
                </w:txbxContent>
              </v:textbox>
              <w10:wrap type="none"/>
            </v:shape>
            <w10:wrap type="topAndBottom"/>
          </v:group>
        </w:pict>
      </w:r>
      <w:r>
        <w:rPr>
          <w:color w:val="231F20"/>
          <w:sz w:val="20"/>
        </w:rPr>
        <w:t>Gráfica 1. Vive solo o acompañado</w:t>
      </w:r>
    </w:p>
    <w:p>
      <w:pPr>
        <w:spacing w:before="0"/>
        <w:ind w:left="117" w:right="0" w:firstLine="0"/>
        <w:jc w:val="both"/>
        <w:rPr>
          <w:sz w:val="17"/>
        </w:rPr>
      </w:pPr>
      <w:r>
        <w:rPr>
          <w:color w:val="231F20"/>
          <w:sz w:val="17"/>
        </w:rPr>
        <w:t>Fuente: elaboración del autor.</w:t>
      </w:r>
    </w:p>
    <w:p>
      <w:pPr>
        <w:spacing w:before="60"/>
        <w:ind w:left="117" w:right="0" w:firstLine="0"/>
        <w:jc w:val="both"/>
        <w:rPr>
          <w:i/>
          <w:sz w:val="22"/>
        </w:rPr>
      </w:pPr>
      <w:r>
        <w:rPr>
          <w:i/>
          <w:color w:val="231F20"/>
          <w:sz w:val="22"/>
        </w:rPr>
        <w:t>Redes sociales</w:t>
      </w:r>
    </w:p>
    <w:p>
      <w:pPr>
        <w:pStyle w:val="BodyText"/>
        <w:spacing w:line="247" w:lineRule="auto" w:before="177"/>
        <w:ind w:left="117" w:right="115"/>
        <w:jc w:val="both"/>
      </w:pPr>
      <w:r>
        <w:rPr>
          <w:color w:val="231F20"/>
        </w:rPr>
        <w:t>En general, por las condiciones intrínsecas de los poblados y/o por las</w:t>
      </w:r>
      <w:r>
        <w:rPr>
          <w:color w:val="231F20"/>
          <w:spacing w:val="-30"/>
        </w:rPr>
        <w:t> </w:t>
      </w:r>
      <w:r>
        <w:rPr>
          <w:color w:val="231F20"/>
        </w:rPr>
        <w:t>dis- tancias entre caseríos, colonias y rancherías, los vínculos están separados, alejados unos de otros, lo que hace difícil el establecimiento de las redes sociales de</w:t>
      </w:r>
      <w:r>
        <w:rPr>
          <w:color w:val="231F20"/>
          <w:spacing w:val="-7"/>
        </w:rPr>
        <w:t> </w:t>
      </w:r>
      <w:r>
        <w:rPr>
          <w:color w:val="231F20"/>
        </w:rPr>
        <w:t>apoyo.</w:t>
      </w:r>
    </w:p>
    <w:p>
      <w:pPr>
        <w:spacing w:after="0" w:line="247" w:lineRule="auto"/>
        <w:jc w:val="both"/>
        <w:sectPr>
          <w:footerReference w:type="default" r:id="rId151"/>
          <w:pgSz w:w="9360" w:h="13040"/>
          <w:pgMar w:footer="496" w:header="0" w:top="800" w:bottom="680" w:left="1300" w:right="1300"/>
        </w:sectPr>
      </w:pPr>
    </w:p>
    <w:p>
      <w:pPr>
        <w:spacing w:before="45"/>
        <w:ind w:left="1413" w:right="18" w:firstLine="0"/>
        <w:jc w:val="left"/>
        <w:rPr>
          <w:rFonts w:ascii="Arial" w:hAnsi="Arial"/>
          <w:sz w:val="20"/>
        </w:rPr>
      </w:pPr>
      <w:r>
        <w:rPr>
          <w:rFonts w:ascii="Arial" w:hAnsi="Arial"/>
          <w:color w:val="231F20"/>
          <w:w w:val="70"/>
          <w:sz w:val="20"/>
        </w:rPr>
        <w:t>Evaluación de salud y estado nutricio de adultos mayores... /Carlos Villarruel-Gascón</w:t>
      </w:r>
    </w:p>
    <w:p>
      <w:pPr>
        <w:pStyle w:val="BodyText"/>
        <w:spacing w:before="7"/>
        <w:rPr>
          <w:rFonts w:ascii="Arial"/>
          <w:sz w:val="28"/>
        </w:rPr>
      </w:pPr>
    </w:p>
    <w:p>
      <w:pPr>
        <w:spacing w:before="0"/>
        <w:ind w:left="117" w:right="0" w:firstLine="0"/>
        <w:jc w:val="both"/>
        <w:rPr>
          <w:i/>
          <w:sz w:val="22"/>
        </w:rPr>
      </w:pPr>
      <w:r>
        <w:rPr>
          <w:i/>
          <w:color w:val="231F20"/>
          <w:sz w:val="22"/>
        </w:rPr>
        <w:t>Ingresos y gastos</w:t>
      </w:r>
    </w:p>
    <w:p>
      <w:pPr>
        <w:pStyle w:val="BodyText"/>
        <w:spacing w:line="247" w:lineRule="auto" w:before="177"/>
        <w:ind w:left="117" w:right="115"/>
        <w:jc w:val="both"/>
      </w:pPr>
      <w:r>
        <w:rPr>
          <w:color w:val="231F20"/>
        </w:rPr>
        <w:t>Alrededor</w:t>
      </w:r>
      <w:r>
        <w:rPr>
          <w:color w:val="231F20"/>
          <w:spacing w:val="-7"/>
        </w:rPr>
        <w:t> </w:t>
      </w:r>
      <w:r>
        <w:rPr>
          <w:color w:val="231F20"/>
        </w:rPr>
        <w:t>de</w:t>
      </w:r>
      <w:r>
        <w:rPr>
          <w:color w:val="231F20"/>
          <w:spacing w:val="-8"/>
        </w:rPr>
        <w:t> </w:t>
      </w:r>
      <w:r>
        <w:rPr>
          <w:color w:val="231F20"/>
        </w:rPr>
        <w:t>49</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población</w:t>
      </w:r>
      <w:r>
        <w:rPr>
          <w:color w:val="231F20"/>
          <w:spacing w:val="-8"/>
        </w:rPr>
        <w:t> </w:t>
      </w:r>
      <w:r>
        <w:rPr>
          <w:color w:val="231F20"/>
        </w:rPr>
        <w:t>gasta</w:t>
      </w:r>
      <w:r>
        <w:rPr>
          <w:color w:val="231F20"/>
          <w:spacing w:val="-8"/>
        </w:rPr>
        <w:t> </w:t>
      </w:r>
      <w:r>
        <w:rPr>
          <w:color w:val="231F20"/>
        </w:rPr>
        <w:t>entre</w:t>
      </w:r>
      <w:r>
        <w:rPr>
          <w:color w:val="231F20"/>
          <w:spacing w:val="-8"/>
        </w:rPr>
        <w:t> </w:t>
      </w:r>
      <w:r>
        <w:rPr>
          <w:color w:val="231F20"/>
        </w:rPr>
        <w:t>200</w:t>
      </w:r>
      <w:r>
        <w:rPr>
          <w:color w:val="231F20"/>
          <w:spacing w:val="-8"/>
        </w:rPr>
        <w:t> </w:t>
      </w:r>
      <w:r>
        <w:rPr>
          <w:color w:val="231F20"/>
        </w:rPr>
        <w:t>y</w:t>
      </w:r>
      <w:r>
        <w:rPr>
          <w:color w:val="231F20"/>
          <w:spacing w:val="-8"/>
        </w:rPr>
        <w:t> </w:t>
      </w:r>
      <w:r>
        <w:rPr>
          <w:color w:val="231F20"/>
        </w:rPr>
        <w:t>500</w:t>
      </w:r>
      <w:r>
        <w:rPr>
          <w:color w:val="231F20"/>
          <w:spacing w:val="-8"/>
        </w:rPr>
        <w:t> </w:t>
      </w:r>
      <w:r>
        <w:rPr>
          <w:color w:val="231F20"/>
        </w:rPr>
        <w:t>pesos</w:t>
      </w:r>
      <w:r>
        <w:rPr>
          <w:color w:val="231F20"/>
          <w:spacing w:val="-8"/>
        </w:rPr>
        <w:t> </w:t>
      </w:r>
      <w:r>
        <w:rPr>
          <w:color w:val="231F20"/>
        </w:rPr>
        <w:t>a</w:t>
      </w:r>
      <w:r>
        <w:rPr>
          <w:color w:val="231F20"/>
          <w:spacing w:val="-8"/>
        </w:rPr>
        <w:t> </w:t>
      </w:r>
      <w:r>
        <w:rPr>
          <w:color w:val="231F20"/>
        </w:rPr>
        <w:t>la semana</w:t>
      </w:r>
      <w:r>
        <w:rPr>
          <w:color w:val="231F20"/>
          <w:spacing w:val="-3"/>
        </w:rPr>
        <w:t> </w:t>
      </w:r>
      <w:r>
        <w:rPr>
          <w:color w:val="231F20"/>
        </w:rPr>
        <w:t>en</w:t>
      </w:r>
      <w:r>
        <w:rPr>
          <w:color w:val="231F20"/>
          <w:spacing w:val="-4"/>
        </w:rPr>
        <w:t> </w:t>
      </w:r>
      <w:r>
        <w:rPr>
          <w:color w:val="231F20"/>
        </w:rPr>
        <w:t>alimentos,</w:t>
      </w:r>
      <w:r>
        <w:rPr>
          <w:color w:val="231F20"/>
          <w:spacing w:val="-4"/>
        </w:rPr>
        <w:t> </w:t>
      </w:r>
      <w:r>
        <w:rPr>
          <w:color w:val="231F20"/>
        </w:rPr>
        <w:t>24.7</w:t>
      </w:r>
      <w:r>
        <w:rPr>
          <w:color w:val="231F20"/>
          <w:spacing w:val="-4"/>
        </w:rPr>
        <w:t> </w:t>
      </w:r>
      <w:r>
        <w:rPr>
          <w:color w:val="231F20"/>
        </w:rPr>
        <w:t>por</w:t>
      </w:r>
      <w:r>
        <w:rPr>
          <w:color w:val="231F20"/>
          <w:spacing w:val="-4"/>
        </w:rPr>
        <w:t> </w:t>
      </w:r>
      <w:r>
        <w:rPr>
          <w:color w:val="231F20"/>
        </w:rPr>
        <w:t>ciento</w:t>
      </w:r>
      <w:r>
        <w:rPr>
          <w:color w:val="231F20"/>
          <w:spacing w:val="-4"/>
        </w:rPr>
        <w:t> </w:t>
      </w:r>
      <w:r>
        <w:rPr>
          <w:color w:val="231F20"/>
        </w:rPr>
        <w:t>gasta</w:t>
      </w:r>
      <w:r>
        <w:rPr>
          <w:color w:val="231F20"/>
          <w:spacing w:val="-4"/>
        </w:rPr>
        <w:t> </w:t>
      </w:r>
      <w:r>
        <w:rPr>
          <w:color w:val="231F20"/>
        </w:rPr>
        <w:t>menos</w:t>
      </w:r>
      <w:r>
        <w:rPr>
          <w:color w:val="231F20"/>
          <w:spacing w:val="-4"/>
        </w:rPr>
        <w:t> </w:t>
      </w:r>
      <w:r>
        <w:rPr>
          <w:color w:val="231F20"/>
        </w:rPr>
        <w:t>de</w:t>
      </w:r>
      <w:r>
        <w:rPr>
          <w:color w:val="231F20"/>
          <w:spacing w:val="-4"/>
        </w:rPr>
        <w:t> </w:t>
      </w:r>
      <w:r>
        <w:rPr>
          <w:color w:val="231F20"/>
        </w:rPr>
        <w:t>200</w:t>
      </w:r>
      <w:r>
        <w:rPr>
          <w:color w:val="231F20"/>
          <w:spacing w:val="-4"/>
        </w:rPr>
        <w:t> </w:t>
      </w:r>
      <w:r>
        <w:rPr>
          <w:color w:val="231F20"/>
        </w:rPr>
        <w:t>pesos</w:t>
      </w:r>
      <w:r>
        <w:rPr>
          <w:color w:val="231F20"/>
          <w:spacing w:val="-4"/>
        </w:rPr>
        <w:t> </w:t>
      </w:r>
      <w:r>
        <w:rPr>
          <w:color w:val="231F20"/>
        </w:rPr>
        <w:t>y</w:t>
      </w:r>
      <w:r>
        <w:rPr>
          <w:color w:val="231F20"/>
          <w:spacing w:val="-4"/>
        </w:rPr>
        <w:t> </w:t>
      </w:r>
      <w:r>
        <w:rPr>
          <w:color w:val="231F20"/>
        </w:rPr>
        <w:t>15.6</w:t>
      </w:r>
      <w:r>
        <w:rPr>
          <w:color w:val="231F20"/>
          <w:spacing w:val="-4"/>
        </w:rPr>
        <w:t> </w:t>
      </w:r>
      <w:r>
        <w:rPr>
          <w:color w:val="231F20"/>
        </w:rPr>
        <w:t>por ciento gasta más de 500 a la semana en</w:t>
      </w:r>
      <w:r>
        <w:rPr>
          <w:color w:val="231F20"/>
          <w:spacing w:val="-8"/>
        </w:rPr>
        <w:t> </w:t>
      </w:r>
      <w:r>
        <w:rPr>
          <w:color w:val="231F20"/>
        </w:rPr>
        <w:t>alimentos.</w:t>
      </w:r>
    </w:p>
    <w:p>
      <w:pPr>
        <w:spacing w:before="149"/>
        <w:ind w:left="117" w:right="0" w:firstLine="0"/>
        <w:jc w:val="both"/>
        <w:rPr>
          <w:i/>
          <w:sz w:val="22"/>
        </w:rPr>
      </w:pPr>
      <w:r>
        <w:rPr>
          <w:i/>
          <w:color w:val="231F20"/>
          <w:sz w:val="22"/>
        </w:rPr>
        <w:t>Expresión de sentimientos</w:t>
      </w:r>
    </w:p>
    <w:p>
      <w:pPr>
        <w:pStyle w:val="BodyText"/>
        <w:spacing w:line="247" w:lineRule="auto" w:before="177"/>
        <w:ind w:left="117" w:right="115"/>
        <w:jc w:val="both"/>
      </w:pPr>
      <w:r>
        <w:rPr>
          <w:color w:val="231F20"/>
        </w:rPr>
        <w:t>En</w:t>
      </w:r>
      <w:r>
        <w:rPr>
          <w:color w:val="231F20"/>
          <w:spacing w:val="-6"/>
        </w:rPr>
        <w:t> </w:t>
      </w:r>
      <w:r>
        <w:rPr>
          <w:color w:val="231F20"/>
        </w:rPr>
        <w:t>general,</w:t>
      </w:r>
      <w:r>
        <w:rPr>
          <w:color w:val="231F20"/>
          <w:spacing w:val="-7"/>
        </w:rPr>
        <w:t> </w:t>
      </w:r>
      <w:r>
        <w:rPr>
          <w:color w:val="231F20"/>
        </w:rPr>
        <w:t>los</w:t>
      </w:r>
      <w:r>
        <w:rPr>
          <w:color w:val="231F20"/>
          <w:spacing w:val="-7"/>
        </w:rPr>
        <w:t> </w:t>
      </w:r>
      <w:r>
        <w:rPr>
          <w:color w:val="231F20"/>
        </w:rPr>
        <w:t>ancianos</w:t>
      </w:r>
      <w:r>
        <w:rPr>
          <w:color w:val="231F20"/>
          <w:spacing w:val="-7"/>
        </w:rPr>
        <w:t> </w:t>
      </w:r>
      <w:r>
        <w:rPr>
          <w:color w:val="231F20"/>
        </w:rPr>
        <w:t>tienden</w:t>
      </w:r>
      <w:r>
        <w:rPr>
          <w:color w:val="231F20"/>
          <w:spacing w:val="-7"/>
        </w:rPr>
        <w:t> </w:t>
      </w:r>
      <w:r>
        <w:rPr>
          <w:color w:val="231F20"/>
        </w:rPr>
        <w:t>a</w:t>
      </w:r>
      <w:r>
        <w:rPr>
          <w:color w:val="231F20"/>
          <w:spacing w:val="-6"/>
        </w:rPr>
        <w:t> </w:t>
      </w:r>
      <w:r>
        <w:rPr>
          <w:color w:val="231F20"/>
        </w:rPr>
        <w:t>manifestarse</w:t>
      </w:r>
      <w:r>
        <w:rPr>
          <w:color w:val="231F20"/>
          <w:spacing w:val="-7"/>
        </w:rPr>
        <w:t> </w:t>
      </w:r>
      <w:r>
        <w:rPr>
          <w:color w:val="231F20"/>
        </w:rPr>
        <w:t>todavía</w:t>
      </w:r>
      <w:r>
        <w:rPr>
          <w:color w:val="231F20"/>
          <w:spacing w:val="-7"/>
        </w:rPr>
        <w:t> </w:t>
      </w:r>
      <w:r>
        <w:rPr>
          <w:color w:val="231F20"/>
        </w:rPr>
        <w:t>con</w:t>
      </w:r>
      <w:r>
        <w:rPr>
          <w:color w:val="231F20"/>
          <w:spacing w:val="-7"/>
        </w:rPr>
        <w:t> </w:t>
      </w:r>
      <w:r>
        <w:rPr>
          <w:color w:val="231F20"/>
        </w:rPr>
        <w:t>caricias</w:t>
      </w:r>
      <w:r>
        <w:rPr>
          <w:color w:val="231F20"/>
          <w:spacing w:val="-7"/>
        </w:rPr>
        <w:t> </w:t>
      </w:r>
      <w:r>
        <w:rPr>
          <w:color w:val="231F20"/>
        </w:rPr>
        <w:t>verba- les y ciertos apapachos. Destaca su cercanía física en lo cotidiano como</w:t>
      </w:r>
      <w:r>
        <w:rPr>
          <w:color w:val="231F20"/>
          <w:spacing w:val="-23"/>
        </w:rPr>
        <w:t> </w:t>
      </w:r>
      <w:r>
        <w:rPr>
          <w:color w:val="231F20"/>
        </w:rPr>
        <w:t>lo más</w:t>
      </w:r>
      <w:r>
        <w:rPr>
          <w:color w:val="231F20"/>
          <w:spacing w:val="-6"/>
        </w:rPr>
        <w:t> </w:t>
      </w:r>
      <w:r>
        <w:rPr>
          <w:color w:val="231F20"/>
        </w:rPr>
        <w:t>importante.</w:t>
      </w:r>
      <w:r>
        <w:rPr>
          <w:color w:val="231F20"/>
          <w:spacing w:val="-5"/>
        </w:rPr>
        <w:t> </w:t>
      </w:r>
      <w:r>
        <w:rPr>
          <w:color w:val="231F20"/>
        </w:rPr>
        <w:t>Las</w:t>
      </w:r>
      <w:r>
        <w:rPr>
          <w:color w:val="231F20"/>
          <w:spacing w:val="-6"/>
        </w:rPr>
        <w:t> </w:t>
      </w:r>
      <w:r>
        <w:rPr>
          <w:color w:val="231F20"/>
        </w:rPr>
        <w:t>mujeres</w:t>
      </w:r>
      <w:r>
        <w:rPr>
          <w:color w:val="231F20"/>
          <w:spacing w:val="-6"/>
        </w:rPr>
        <w:t> </w:t>
      </w:r>
      <w:r>
        <w:rPr>
          <w:color w:val="231F20"/>
        </w:rPr>
        <w:t>‘dicen’</w:t>
      </w:r>
      <w:r>
        <w:rPr>
          <w:color w:val="231F20"/>
          <w:spacing w:val="-22"/>
        </w:rPr>
        <w:t> </w:t>
      </w:r>
      <w:r>
        <w:rPr>
          <w:color w:val="231F20"/>
        </w:rPr>
        <w:t>que</w:t>
      </w:r>
      <w:r>
        <w:rPr>
          <w:color w:val="231F20"/>
          <w:spacing w:val="-5"/>
        </w:rPr>
        <w:t> </w:t>
      </w:r>
      <w:r>
        <w:rPr>
          <w:color w:val="231F20"/>
        </w:rPr>
        <w:t>quieren</w:t>
      </w:r>
      <w:r>
        <w:rPr>
          <w:color w:val="231F20"/>
          <w:spacing w:val="-5"/>
        </w:rPr>
        <w:t> </w:t>
      </w:r>
      <w:r>
        <w:rPr>
          <w:color w:val="231F20"/>
        </w:rPr>
        <w:t>a</w:t>
      </w:r>
      <w:r>
        <w:rPr>
          <w:color w:val="231F20"/>
          <w:spacing w:val="-5"/>
        </w:rPr>
        <w:t> </w:t>
      </w:r>
      <w:r>
        <w:rPr>
          <w:color w:val="231F20"/>
        </w:rPr>
        <w:t>sus</w:t>
      </w:r>
      <w:r>
        <w:rPr>
          <w:color w:val="231F20"/>
          <w:spacing w:val="-5"/>
        </w:rPr>
        <w:t> </w:t>
      </w:r>
      <w:r>
        <w:rPr>
          <w:color w:val="231F20"/>
        </w:rPr>
        <w:t>viejos</w:t>
      </w:r>
      <w:r>
        <w:rPr>
          <w:color w:val="231F20"/>
          <w:spacing w:val="-5"/>
        </w:rPr>
        <w:t> </w:t>
      </w:r>
      <w:r>
        <w:rPr>
          <w:color w:val="231F20"/>
        </w:rPr>
        <w:t>a</w:t>
      </w:r>
      <w:r>
        <w:rPr>
          <w:color w:val="231F20"/>
          <w:spacing w:val="-5"/>
        </w:rPr>
        <w:t> </w:t>
      </w:r>
      <w:r>
        <w:rPr>
          <w:color w:val="231F20"/>
        </w:rPr>
        <w:t>través</w:t>
      </w:r>
      <w:r>
        <w:rPr>
          <w:color w:val="231F20"/>
          <w:spacing w:val="-6"/>
        </w:rPr>
        <w:t> </w:t>
      </w:r>
      <w:r>
        <w:rPr>
          <w:color w:val="231F20"/>
        </w:rPr>
        <w:t>de</w:t>
      </w:r>
      <w:r>
        <w:rPr>
          <w:color w:val="231F20"/>
          <w:spacing w:val="-5"/>
        </w:rPr>
        <w:t> </w:t>
      </w:r>
      <w:r>
        <w:rPr>
          <w:color w:val="231F20"/>
        </w:rPr>
        <w:t>la atención que les otorgan. También, se muestran ‘normales’ en su relación como viejos, cada quién con lo suyo. Los ‘tratos’ son conforme a la edad, según lo expresan así las</w:t>
      </w:r>
      <w:r>
        <w:rPr>
          <w:color w:val="231F20"/>
          <w:spacing w:val="-8"/>
        </w:rPr>
        <w:t> </w:t>
      </w:r>
      <w:r>
        <w:rPr>
          <w:color w:val="231F20"/>
        </w:rPr>
        <w:t>mujeres.</w:t>
      </w:r>
    </w:p>
    <w:p>
      <w:pPr>
        <w:spacing w:before="149"/>
        <w:ind w:left="117" w:right="0" w:firstLine="0"/>
        <w:jc w:val="both"/>
        <w:rPr>
          <w:i/>
          <w:sz w:val="22"/>
        </w:rPr>
      </w:pPr>
      <w:r>
        <w:rPr>
          <w:i/>
          <w:color w:val="231F20"/>
          <w:sz w:val="22"/>
        </w:rPr>
        <w:t>Su actividad física</w:t>
      </w:r>
    </w:p>
    <w:p>
      <w:pPr>
        <w:pStyle w:val="BodyText"/>
        <w:spacing w:line="247" w:lineRule="auto" w:before="177"/>
        <w:ind w:left="117" w:right="114"/>
        <w:jc w:val="both"/>
      </w:pPr>
      <w:r>
        <w:rPr>
          <w:color w:val="231F20"/>
        </w:rPr>
        <w:t>Los pobladores se auto observan totalmente independientes y autónomos, en el vestirse, en su arreglo personal, al bañarse y en el andar, como en sus traslados. Sobresalen las actividades externas en casa, destacando los ‘caminares’ que los ancianos de </w:t>
      </w:r>
      <w:r>
        <w:rPr>
          <w:color w:val="231F20"/>
          <w:spacing w:val="-3"/>
        </w:rPr>
        <w:t>Ayotitlán </w:t>
      </w:r>
      <w:r>
        <w:rPr>
          <w:color w:val="231F20"/>
        </w:rPr>
        <w:t>desarrollan cotidianamente; al- gunos ‘gastan’ de cuatro a seis horas en sus actividades cotidianas y hasta ocho horas en sus traslados, principalmente para las reuniones mensuales de sus asambleas, ya que tienen que trasladarse desde su hogar hasta la asamblea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encuentra</w:t>
      </w:r>
      <w:r>
        <w:rPr>
          <w:color w:val="231F20"/>
          <w:spacing w:val="-8"/>
        </w:rPr>
        <w:t> </w:t>
      </w:r>
      <w:r>
        <w:rPr>
          <w:color w:val="231F20"/>
        </w:rPr>
        <w:t>en</w:t>
      </w:r>
      <w:r>
        <w:rPr>
          <w:color w:val="231F20"/>
          <w:spacing w:val="-8"/>
        </w:rPr>
        <w:t> </w:t>
      </w:r>
      <w:r>
        <w:rPr>
          <w:color w:val="231F20"/>
        </w:rPr>
        <w:t>otra</w:t>
      </w:r>
      <w:r>
        <w:rPr>
          <w:color w:val="231F20"/>
          <w:spacing w:val="-8"/>
        </w:rPr>
        <w:t> </w:t>
      </w:r>
      <w:r>
        <w:rPr>
          <w:color w:val="231F20"/>
        </w:rPr>
        <w:t>comunidad</w:t>
      </w:r>
      <w:r>
        <w:rPr>
          <w:color w:val="231F20"/>
          <w:spacing w:val="-8"/>
        </w:rPr>
        <w:t> </w:t>
      </w:r>
      <w:r>
        <w:rPr>
          <w:color w:val="231F20"/>
        </w:rPr>
        <w:t>dentro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sierra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cami- nata es por medio de brechas a través del</w:t>
      </w:r>
      <w:r>
        <w:rPr>
          <w:color w:val="231F20"/>
          <w:spacing w:val="-3"/>
        </w:rPr>
        <w:t> </w:t>
      </w:r>
      <w:r>
        <w:rPr>
          <w:color w:val="231F20"/>
        </w:rPr>
        <w:t>monte.</w:t>
      </w:r>
    </w:p>
    <w:p>
      <w:pPr>
        <w:pStyle w:val="BodyText"/>
        <w:spacing w:line="247" w:lineRule="auto"/>
        <w:ind w:left="117" w:right="116" w:firstLine="283"/>
        <w:jc w:val="both"/>
      </w:pPr>
      <w:r>
        <w:rPr>
          <w:color w:val="231F20"/>
        </w:rPr>
        <w:t>Los de Tuxpan y Mezcala refieren traslados menos amplios, aunque otros más tienen encargos y desarrollan sus tareas de atención y apoyo   en la comunidad y entre los diferentes poblados y rancherías de la región, desarrollan</w:t>
      </w:r>
      <w:r>
        <w:rPr>
          <w:color w:val="231F20"/>
          <w:spacing w:val="-7"/>
        </w:rPr>
        <w:t> </w:t>
      </w:r>
      <w:r>
        <w:rPr>
          <w:color w:val="231F20"/>
        </w:rPr>
        <w:t>sus</w:t>
      </w:r>
      <w:r>
        <w:rPr>
          <w:color w:val="231F20"/>
          <w:spacing w:val="-6"/>
        </w:rPr>
        <w:t> </w:t>
      </w:r>
      <w:r>
        <w:rPr>
          <w:color w:val="231F20"/>
        </w:rPr>
        <w:t>caminatas</w:t>
      </w:r>
      <w:r>
        <w:rPr>
          <w:color w:val="231F20"/>
          <w:spacing w:val="-7"/>
        </w:rPr>
        <w:t> </w:t>
      </w:r>
      <w:r>
        <w:rPr>
          <w:color w:val="231F20"/>
        </w:rPr>
        <w:t>diarias</w:t>
      </w:r>
      <w:r>
        <w:rPr>
          <w:color w:val="231F20"/>
          <w:spacing w:val="-7"/>
        </w:rPr>
        <w:t> </w:t>
      </w:r>
      <w:r>
        <w:rPr>
          <w:color w:val="231F20"/>
          <w:spacing w:val="-8"/>
        </w:rPr>
        <w:t>y,</w:t>
      </w:r>
      <w:r>
        <w:rPr>
          <w:color w:val="231F20"/>
          <w:spacing w:val="-7"/>
        </w:rPr>
        <w:t> </w:t>
      </w:r>
      <w:r>
        <w:rPr>
          <w:color w:val="231F20"/>
        </w:rPr>
        <w:t>en</w:t>
      </w:r>
      <w:r>
        <w:rPr>
          <w:color w:val="231F20"/>
          <w:spacing w:val="-7"/>
        </w:rPr>
        <w:t> </w:t>
      </w:r>
      <w:r>
        <w:rPr>
          <w:color w:val="231F20"/>
        </w:rPr>
        <w:t>ocasiones</w:t>
      </w:r>
      <w:r>
        <w:rPr>
          <w:color w:val="231F20"/>
          <w:spacing w:val="-7"/>
        </w:rPr>
        <w:t> </w:t>
      </w:r>
      <w:r>
        <w:rPr>
          <w:color w:val="231F20"/>
        </w:rPr>
        <w:t>más</w:t>
      </w:r>
      <w:r>
        <w:rPr>
          <w:color w:val="231F20"/>
          <w:spacing w:val="-7"/>
        </w:rPr>
        <w:t> </w:t>
      </w:r>
      <w:r>
        <w:rPr>
          <w:color w:val="231F20"/>
        </w:rPr>
        <w:t>esporádicas,</w:t>
      </w:r>
      <w:r>
        <w:rPr>
          <w:color w:val="231F20"/>
          <w:spacing w:val="-7"/>
        </w:rPr>
        <w:t> </w:t>
      </w:r>
      <w:r>
        <w:rPr>
          <w:color w:val="231F20"/>
        </w:rPr>
        <w:t>con</w:t>
      </w:r>
      <w:r>
        <w:rPr>
          <w:color w:val="231F20"/>
          <w:spacing w:val="-7"/>
        </w:rPr>
        <w:t> </w:t>
      </w:r>
      <w:r>
        <w:rPr>
          <w:color w:val="231F20"/>
        </w:rPr>
        <w:t>dis- tancias recorridas de media hora hasta dos</w:t>
      </w:r>
      <w:r>
        <w:rPr>
          <w:color w:val="231F20"/>
          <w:spacing w:val="-3"/>
        </w:rPr>
        <w:t> </w:t>
      </w:r>
      <w:r>
        <w:rPr>
          <w:color w:val="231F20"/>
        </w:rPr>
        <w:t>horas.</w:t>
      </w:r>
    </w:p>
    <w:p>
      <w:pPr>
        <w:spacing w:before="149"/>
        <w:ind w:left="117" w:right="0" w:firstLine="0"/>
        <w:jc w:val="both"/>
        <w:rPr>
          <w:i/>
          <w:sz w:val="22"/>
        </w:rPr>
      </w:pPr>
      <w:r>
        <w:rPr>
          <w:i/>
          <w:color w:val="231F20"/>
          <w:sz w:val="22"/>
        </w:rPr>
        <w:t>Condiciones de salud</w:t>
      </w:r>
    </w:p>
    <w:p>
      <w:pPr>
        <w:pStyle w:val="BodyText"/>
        <w:spacing w:line="247" w:lineRule="auto" w:before="177"/>
        <w:ind w:left="117" w:right="114"/>
        <w:jc w:val="both"/>
      </w:pPr>
      <w:r>
        <w:rPr>
          <w:color w:val="231F20"/>
        </w:rPr>
        <w:t>Las</w:t>
      </w:r>
      <w:r>
        <w:rPr>
          <w:color w:val="231F20"/>
          <w:spacing w:val="-5"/>
        </w:rPr>
        <w:t> </w:t>
      </w:r>
      <w:r>
        <w:rPr>
          <w:color w:val="231F20"/>
        </w:rPr>
        <w:t>condiciones</w:t>
      </w:r>
      <w:r>
        <w:rPr>
          <w:color w:val="231F20"/>
          <w:spacing w:val="-5"/>
        </w:rPr>
        <w:t> </w:t>
      </w:r>
      <w:r>
        <w:rPr>
          <w:color w:val="231F20"/>
        </w:rPr>
        <w:t>de</w:t>
      </w:r>
      <w:r>
        <w:rPr>
          <w:color w:val="231F20"/>
          <w:spacing w:val="-5"/>
        </w:rPr>
        <w:t> </w:t>
      </w:r>
      <w:r>
        <w:rPr>
          <w:color w:val="231F20"/>
        </w:rPr>
        <w:t>salud</w:t>
      </w:r>
      <w:r>
        <w:rPr>
          <w:color w:val="231F20"/>
          <w:spacing w:val="-4"/>
        </w:rPr>
        <w:t> </w:t>
      </w:r>
      <w:r>
        <w:rPr>
          <w:color w:val="231F20"/>
        </w:rPr>
        <w:t>están</w:t>
      </w:r>
      <w:r>
        <w:rPr>
          <w:color w:val="231F20"/>
          <w:spacing w:val="-5"/>
        </w:rPr>
        <w:t> </w:t>
      </w:r>
      <w:r>
        <w:rPr>
          <w:color w:val="231F20"/>
        </w:rPr>
        <w:t>integradas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percepción</w:t>
      </w:r>
      <w:r>
        <w:rPr>
          <w:color w:val="231F20"/>
          <w:spacing w:val="-5"/>
        </w:rPr>
        <w:t> </w:t>
      </w:r>
      <w:r>
        <w:rPr>
          <w:color w:val="231F20"/>
        </w:rPr>
        <w:t>del</w:t>
      </w:r>
      <w:r>
        <w:rPr>
          <w:color w:val="231F20"/>
          <w:spacing w:val="-5"/>
        </w:rPr>
        <w:t> </w:t>
      </w:r>
      <w:r>
        <w:rPr>
          <w:color w:val="231F20"/>
        </w:rPr>
        <w:t>anciano</w:t>
      </w:r>
      <w:r>
        <w:rPr>
          <w:color w:val="231F20"/>
          <w:spacing w:val="-5"/>
        </w:rPr>
        <w:t> </w:t>
      </w:r>
      <w:r>
        <w:rPr>
          <w:color w:val="231F20"/>
        </w:rPr>
        <w:t>so- bre su estado de salud y de sus conductas de riesgo, de la evaluación de la depresión, de la evaluación antropométrica, como de la evaluación global del estado nutricio (evaluación</w:t>
      </w:r>
      <w:r>
        <w:rPr>
          <w:color w:val="231F20"/>
          <w:spacing w:val="-1"/>
        </w:rPr>
        <w:t> </w:t>
      </w:r>
      <w:r>
        <w:rPr>
          <w:color w:val="231F20"/>
        </w:rPr>
        <w:t>general).</w:t>
      </w:r>
    </w:p>
    <w:p>
      <w:pPr>
        <w:spacing w:before="168"/>
        <w:ind w:left="117" w:right="0" w:firstLine="0"/>
        <w:jc w:val="both"/>
        <w:rPr>
          <w:sz w:val="20"/>
        </w:rPr>
      </w:pPr>
      <w:r>
        <w:rPr>
          <w:color w:val="231F20"/>
          <w:sz w:val="20"/>
        </w:rPr>
        <w:t>Percepción del estado de salud</w:t>
      </w:r>
    </w:p>
    <w:p>
      <w:pPr>
        <w:pStyle w:val="BodyText"/>
        <w:spacing w:before="8"/>
        <w:rPr>
          <w:sz w:val="15"/>
        </w:rPr>
      </w:pPr>
    </w:p>
    <w:p>
      <w:pPr>
        <w:pStyle w:val="BodyText"/>
        <w:spacing w:line="247" w:lineRule="auto" w:before="1"/>
        <w:ind w:left="117" w:right="115"/>
        <w:jc w:val="both"/>
      </w:pPr>
      <w:r>
        <w:rPr>
          <w:color w:val="231F20"/>
        </w:rPr>
        <w:t>En general, en las poblaciones estudiadas, consideran que su salud es de buena</w:t>
      </w:r>
      <w:r>
        <w:rPr>
          <w:color w:val="231F20"/>
          <w:spacing w:val="-5"/>
        </w:rPr>
        <w:t> </w:t>
      </w:r>
      <w:r>
        <w:rPr>
          <w:color w:val="231F20"/>
        </w:rPr>
        <w:t>a</w:t>
      </w:r>
      <w:r>
        <w:rPr>
          <w:color w:val="231F20"/>
          <w:spacing w:val="-5"/>
        </w:rPr>
        <w:t> </w:t>
      </w:r>
      <w:r>
        <w:rPr>
          <w:color w:val="231F20"/>
        </w:rPr>
        <w:t>regular</w:t>
      </w:r>
      <w:r>
        <w:rPr>
          <w:color w:val="231F20"/>
          <w:spacing w:val="-5"/>
        </w:rPr>
        <w:t> </w:t>
      </w:r>
      <w:r>
        <w:rPr>
          <w:color w:val="231F20"/>
        </w:rPr>
        <w:t>(79.8</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sólo</w:t>
      </w:r>
      <w:r>
        <w:rPr>
          <w:color w:val="231F20"/>
          <w:spacing w:val="-5"/>
        </w:rPr>
        <w:t> </w:t>
      </w:r>
      <w:r>
        <w:rPr>
          <w:color w:val="231F20"/>
        </w:rPr>
        <w:t>2.8</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rPr>
        <w:t>consi-</w:t>
      </w:r>
    </w:p>
    <w:p>
      <w:pPr>
        <w:spacing w:after="0" w:line="247" w:lineRule="auto"/>
        <w:jc w:val="both"/>
        <w:sectPr>
          <w:footerReference w:type="default" r:id="rId153"/>
          <w:pgSz w:w="9360" w:h="13040"/>
          <w:pgMar w:footer="496" w:header="0" w:top="740" w:bottom="680" w:left="1300" w:right="1300"/>
          <w:pgNumType w:start="141"/>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5"/>
        <w:jc w:val="both"/>
      </w:pPr>
      <w:r>
        <w:rPr>
          <w:color w:val="231F20"/>
        </w:rPr>
        <w:t>dera</w:t>
      </w:r>
      <w:r>
        <w:rPr>
          <w:color w:val="231F20"/>
          <w:spacing w:val="-8"/>
        </w:rPr>
        <w:t> </w:t>
      </w:r>
      <w:r>
        <w:rPr>
          <w:color w:val="231F20"/>
        </w:rPr>
        <w:t>que</w:t>
      </w:r>
      <w:r>
        <w:rPr>
          <w:color w:val="231F20"/>
          <w:spacing w:val="-8"/>
        </w:rPr>
        <w:t> </w:t>
      </w:r>
      <w:r>
        <w:rPr>
          <w:color w:val="231F20"/>
        </w:rPr>
        <w:t>su</w:t>
      </w:r>
      <w:r>
        <w:rPr>
          <w:color w:val="231F20"/>
          <w:spacing w:val="-7"/>
        </w:rPr>
        <w:t> </w:t>
      </w:r>
      <w:r>
        <w:rPr>
          <w:color w:val="231F20"/>
        </w:rPr>
        <w:t>salud</w:t>
      </w:r>
      <w:r>
        <w:rPr>
          <w:color w:val="231F20"/>
          <w:spacing w:val="-7"/>
        </w:rPr>
        <w:t> </w:t>
      </w:r>
      <w:r>
        <w:rPr>
          <w:color w:val="231F20"/>
        </w:rPr>
        <w:t>es</w:t>
      </w:r>
      <w:r>
        <w:rPr>
          <w:color w:val="231F20"/>
          <w:spacing w:val="-8"/>
        </w:rPr>
        <w:t> </w:t>
      </w:r>
      <w:r>
        <w:rPr>
          <w:color w:val="231F20"/>
        </w:rPr>
        <w:t>muy</w:t>
      </w:r>
      <w:r>
        <w:rPr>
          <w:color w:val="231F20"/>
          <w:spacing w:val="-8"/>
        </w:rPr>
        <w:t> </w:t>
      </w:r>
      <w:r>
        <w:rPr>
          <w:color w:val="231F20"/>
        </w:rPr>
        <w:t>buena</w:t>
      </w:r>
      <w:r>
        <w:rPr>
          <w:color w:val="231F20"/>
          <w:spacing w:val="-8"/>
        </w:rPr>
        <w:t> </w:t>
      </w:r>
      <w:r>
        <w:rPr>
          <w:color w:val="231F20"/>
        </w:rPr>
        <w:t>y</w:t>
      </w:r>
      <w:r>
        <w:rPr>
          <w:color w:val="231F20"/>
          <w:spacing w:val="-8"/>
        </w:rPr>
        <w:t> </w:t>
      </w:r>
      <w:r>
        <w:rPr>
          <w:color w:val="231F20"/>
        </w:rPr>
        <w:t>16.7</w:t>
      </w:r>
      <w:r>
        <w:rPr>
          <w:color w:val="231F20"/>
          <w:spacing w:val="-8"/>
        </w:rPr>
        <w:t> </w:t>
      </w:r>
      <w:r>
        <w:rPr>
          <w:color w:val="231F20"/>
        </w:rPr>
        <w:t>por</w:t>
      </w:r>
      <w:r>
        <w:rPr>
          <w:color w:val="231F20"/>
          <w:spacing w:val="-8"/>
        </w:rPr>
        <w:t> </w:t>
      </w:r>
      <w:r>
        <w:rPr>
          <w:color w:val="231F20"/>
        </w:rPr>
        <w:t>ciento</w:t>
      </w:r>
      <w:r>
        <w:rPr>
          <w:color w:val="231F20"/>
          <w:spacing w:val="-8"/>
        </w:rPr>
        <w:t> </w:t>
      </w:r>
      <w:r>
        <w:rPr>
          <w:color w:val="231F20"/>
        </w:rPr>
        <w:t>considera</w:t>
      </w:r>
      <w:r>
        <w:rPr>
          <w:color w:val="231F20"/>
          <w:spacing w:val="-8"/>
        </w:rPr>
        <w:t> </w:t>
      </w:r>
      <w:r>
        <w:rPr>
          <w:color w:val="231F20"/>
        </w:rPr>
        <w:t>que</w:t>
      </w:r>
      <w:r>
        <w:rPr>
          <w:color w:val="231F20"/>
          <w:spacing w:val="-8"/>
        </w:rPr>
        <w:t> </w:t>
      </w:r>
      <w:r>
        <w:rPr>
          <w:color w:val="231F20"/>
        </w:rPr>
        <w:t>su</w:t>
      </w:r>
      <w:r>
        <w:rPr>
          <w:color w:val="231F20"/>
          <w:spacing w:val="-7"/>
        </w:rPr>
        <w:t> </w:t>
      </w:r>
      <w:r>
        <w:rPr>
          <w:color w:val="231F20"/>
        </w:rPr>
        <w:t>salud</w:t>
      </w:r>
      <w:r>
        <w:rPr>
          <w:color w:val="231F20"/>
          <w:spacing w:val="-7"/>
        </w:rPr>
        <w:t> </w:t>
      </w:r>
      <w:r>
        <w:rPr>
          <w:color w:val="231F20"/>
        </w:rPr>
        <w:t>es mala</w:t>
      </w:r>
      <w:r>
        <w:rPr>
          <w:color w:val="231F20"/>
          <w:spacing w:val="-7"/>
        </w:rPr>
        <w:t> </w:t>
      </w:r>
      <w:r>
        <w:rPr>
          <w:color w:val="231F20"/>
        </w:rPr>
        <w:t>o</w:t>
      </w:r>
      <w:r>
        <w:rPr>
          <w:color w:val="231F20"/>
          <w:spacing w:val="-7"/>
        </w:rPr>
        <w:t> </w:t>
      </w:r>
      <w:r>
        <w:rPr>
          <w:color w:val="231F20"/>
        </w:rPr>
        <w:t>muy</w:t>
      </w:r>
      <w:r>
        <w:rPr>
          <w:color w:val="231F20"/>
          <w:spacing w:val="-7"/>
        </w:rPr>
        <w:t> </w:t>
      </w:r>
      <w:r>
        <w:rPr>
          <w:color w:val="231F20"/>
        </w:rPr>
        <w:t>mala;</w:t>
      </w:r>
      <w:r>
        <w:rPr>
          <w:color w:val="231F20"/>
          <w:spacing w:val="-7"/>
        </w:rPr>
        <w:t> </w:t>
      </w:r>
      <w:r>
        <w:rPr>
          <w:color w:val="231F20"/>
        </w:rPr>
        <w:t>tienen</w:t>
      </w:r>
      <w:r>
        <w:rPr>
          <w:color w:val="231F20"/>
          <w:spacing w:val="-7"/>
        </w:rPr>
        <w:t> </w:t>
      </w:r>
      <w:r>
        <w:rPr>
          <w:color w:val="231F20"/>
        </w:rPr>
        <w:t>pocas</w:t>
      </w:r>
      <w:r>
        <w:rPr>
          <w:color w:val="231F20"/>
          <w:spacing w:val="-7"/>
        </w:rPr>
        <w:t> </w:t>
      </w:r>
      <w:r>
        <w:rPr>
          <w:color w:val="231F20"/>
        </w:rPr>
        <w:t>dificultades</w:t>
      </w:r>
      <w:r>
        <w:rPr>
          <w:color w:val="231F20"/>
          <w:spacing w:val="-7"/>
        </w:rPr>
        <w:t> </w:t>
      </w:r>
      <w:r>
        <w:rPr>
          <w:color w:val="231F20"/>
        </w:rPr>
        <w:t>para</w:t>
      </w:r>
      <w:r>
        <w:rPr>
          <w:color w:val="231F20"/>
          <w:spacing w:val="-7"/>
        </w:rPr>
        <w:t> </w:t>
      </w:r>
      <w:r>
        <w:rPr>
          <w:color w:val="231F20"/>
        </w:rPr>
        <w:t>dormir,</w:t>
      </w:r>
      <w:r>
        <w:rPr>
          <w:color w:val="231F20"/>
          <w:spacing w:val="-7"/>
        </w:rPr>
        <w:t> </w:t>
      </w:r>
      <w:r>
        <w:rPr>
          <w:color w:val="231F20"/>
        </w:rPr>
        <w:t>manifiestan</w:t>
      </w:r>
      <w:r>
        <w:rPr>
          <w:color w:val="231F20"/>
          <w:spacing w:val="-7"/>
        </w:rPr>
        <w:t> </w:t>
      </w:r>
      <w:r>
        <w:rPr>
          <w:color w:val="231F20"/>
        </w:rPr>
        <w:t>cierta fatiga y agotamiento, se observan con dificultad para morder, masticar y deglutir; tienen dificultad para escuchar, para ver y en ocasiones para</w:t>
      </w:r>
      <w:r>
        <w:rPr>
          <w:color w:val="231F20"/>
          <w:spacing w:val="-19"/>
        </w:rPr>
        <w:t> </w:t>
      </w:r>
      <w:r>
        <w:rPr>
          <w:color w:val="231F20"/>
        </w:rPr>
        <w:t>leer, sin</w:t>
      </w:r>
      <w:r>
        <w:rPr>
          <w:color w:val="231F20"/>
          <w:spacing w:val="-4"/>
        </w:rPr>
        <w:t> </w:t>
      </w:r>
      <w:r>
        <w:rPr>
          <w:color w:val="231F20"/>
        </w:rPr>
        <w:t>embargo,</w:t>
      </w:r>
      <w:r>
        <w:rPr>
          <w:color w:val="231F20"/>
          <w:spacing w:val="-4"/>
        </w:rPr>
        <w:t> </w:t>
      </w:r>
      <w:r>
        <w:rPr>
          <w:color w:val="231F20"/>
        </w:rPr>
        <w:t>poseen</w:t>
      </w:r>
      <w:r>
        <w:rPr>
          <w:color w:val="231F20"/>
          <w:spacing w:val="-4"/>
        </w:rPr>
        <w:t> </w:t>
      </w:r>
      <w:r>
        <w:rPr>
          <w:color w:val="231F20"/>
        </w:rPr>
        <w:t>buena</w:t>
      </w:r>
      <w:r>
        <w:rPr>
          <w:color w:val="231F20"/>
          <w:spacing w:val="-4"/>
        </w:rPr>
        <w:t> </w:t>
      </w:r>
      <w:r>
        <w:rPr>
          <w:color w:val="231F20"/>
        </w:rPr>
        <w:t>vista</w:t>
      </w:r>
      <w:r>
        <w:rPr>
          <w:color w:val="231F20"/>
          <w:spacing w:val="-4"/>
        </w:rPr>
        <w:t> </w:t>
      </w:r>
      <w:r>
        <w:rPr>
          <w:color w:val="231F20"/>
        </w:rPr>
        <w:t>y</w:t>
      </w:r>
      <w:r>
        <w:rPr>
          <w:color w:val="231F20"/>
          <w:spacing w:val="-4"/>
        </w:rPr>
        <w:t> </w:t>
      </w:r>
      <w:r>
        <w:rPr>
          <w:color w:val="231F20"/>
        </w:rPr>
        <w:t>no</w:t>
      </w:r>
      <w:r>
        <w:rPr>
          <w:color w:val="231F20"/>
          <w:spacing w:val="-4"/>
        </w:rPr>
        <w:t> </w:t>
      </w:r>
      <w:r>
        <w:rPr>
          <w:color w:val="231F20"/>
        </w:rPr>
        <w:t>usan</w:t>
      </w:r>
      <w:r>
        <w:rPr>
          <w:color w:val="231F20"/>
          <w:spacing w:val="-4"/>
        </w:rPr>
        <w:t> </w:t>
      </w:r>
      <w:r>
        <w:rPr>
          <w:color w:val="231F20"/>
        </w:rPr>
        <w:t>lentes;</w:t>
      </w:r>
      <w:r>
        <w:rPr>
          <w:color w:val="231F20"/>
          <w:spacing w:val="-4"/>
        </w:rPr>
        <w:t> </w:t>
      </w:r>
      <w:r>
        <w:rPr>
          <w:color w:val="231F20"/>
        </w:rPr>
        <w:t>pocos</w:t>
      </w:r>
      <w:r>
        <w:rPr>
          <w:color w:val="231F20"/>
          <w:spacing w:val="-4"/>
        </w:rPr>
        <w:t> </w:t>
      </w:r>
      <w:r>
        <w:rPr>
          <w:color w:val="231F20"/>
        </w:rPr>
        <w:t>diabéticos</w:t>
      </w:r>
      <w:r>
        <w:rPr>
          <w:color w:val="231F20"/>
          <w:spacing w:val="-4"/>
        </w:rPr>
        <w:t> </w:t>
      </w:r>
      <w:r>
        <w:rPr>
          <w:color w:val="231F20"/>
        </w:rPr>
        <w:t>encon- trados.</w:t>
      </w:r>
    </w:p>
    <w:p>
      <w:pPr>
        <w:spacing w:before="168"/>
        <w:ind w:left="117" w:right="0" w:firstLine="0"/>
        <w:jc w:val="both"/>
        <w:rPr>
          <w:sz w:val="20"/>
        </w:rPr>
      </w:pPr>
      <w:r>
        <w:rPr>
          <w:color w:val="231F20"/>
          <w:sz w:val="20"/>
        </w:rPr>
        <w:t>Conductas de riesgo</w:t>
      </w:r>
    </w:p>
    <w:p>
      <w:pPr>
        <w:pStyle w:val="BodyText"/>
        <w:spacing w:before="8"/>
        <w:rPr>
          <w:sz w:val="15"/>
        </w:rPr>
      </w:pPr>
    </w:p>
    <w:p>
      <w:pPr>
        <w:pStyle w:val="BodyText"/>
        <w:spacing w:before="1"/>
        <w:ind w:left="117"/>
        <w:jc w:val="both"/>
      </w:pPr>
      <w:r>
        <w:rPr>
          <w:color w:val="231F20"/>
        </w:rPr>
        <w:t>En la actualidad sólo siete por ciento de la población evaluada fuma y</w:t>
      </w:r>
    </w:p>
    <w:p>
      <w:pPr>
        <w:pStyle w:val="BodyText"/>
        <w:spacing w:line="247" w:lineRule="auto" w:before="7"/>
        <w:ind w:left="117" w:right="115"/>
        <w:jc w:val="both"/>
      </w:pPr>
      <w:r>
        <w:rPr>
          <w:color w:val="231F20"/>
        </w:rPr>
        <w:t>27.2 por ciento refiere haber fumado más de 100 cigarros en su vida. 25.1 por ciento de la población consume actualmente alcohol y 18.5 por ciento informó que lo ha hecho en el transcurso de los últimos 30 días, principal- mente por el régimen de reuniones frecuentes, alrededor de las fiestas del pueblo y celebraciones en la comunidad.</w:t>
      </w:r>
    </w:p>
    <w:p>
      <w:pPr>
        <w:spacing w:before="168"/>
        <w:ind w:left="117" w:right="0" w:firstLine="0"/>
        <w:jc w:val="both"/>
        <w:rPr>
          <w:sz w:val="20"/>
        </w:rPr>
      </w:pPr>
      <w:r>
        <w:rPr>
          <w:color w:val="231F20"/>
          <w:sz w:val="20"/>
        </w:rPr>
        <w:t>Automedicación</w:t>
      </w:r>
    </w:p>
    <w:p>
      <w:pPr>
        <w:pStyle w:val="BodyText"/>
        <w:spacing w:before="8"/>
        <w:rPr>
          <w:sz w:val="15"/>
        </w:rPr>
      </w:pPr>
    </w:p>
    <w:p>
      <w:pPr>
        <w:pStyle w:val="BodyText"/>
        <w:spacing w:line="247" w:lineRule="auto" w:before="1"/>
        <w:ind w:left="117" w:right="115"/>
        <w:jc w:val="both"/>
      </w:pPr>
      <w:r>
        <w:rPr>
          <w:color w:val="231F20"/>
        </w:rPr>
        <w:t>El uso de medicamentos se da en 15.7 por ciento de la población, ya que algunos toman más de tres medicamentos por día. 19.9 por ciento refirió presentar alguna enfermedad aguda o vivir en una situación de estrés al momento de la encuesta. Se muestra que 23 por ciento de los ancianos presentaba úlceras o lesiones profundas.</w:t>
      </w:r>
    </w:p>
    <w:p>
      <w:pPr>
        <w:pStyle w:val="BodyText"/>
        <w:spacing w:line="247" w:lineRule="auto"/>
        <w:ind w:left="117" w:right="98" w:firstLine="283"/>
        <w:jc w:val="both"/>
      </w:pPr>
      <w:r>
        <w:rPr>
          <w:color w:val="231F20"/>
        </w:rPr>
        <w:t>La ingesta de algún medicamento está más restringida en </w:t>
      </w:r>
      <w:r>
        <w:rPr>
          <w:color w:val="231F20"/>
          <w:spacing w:val="-3"/>
        </w:rPr>
        <w:t>Ayotitlán, </w:t>
      </w:r>
      <w:r>
        <w:rPr>
          <w:color w:val="231F20"/>
        </w:rPr>
        <w:t>ya que el servicio médico institucional, aparte de dar consultas espaciadas  en sus ‘casas de salud’, cada 10 a 15 días y hasta cada 30 días inclusive, ‘nunca’ tiene medicamentos, entrega sólo los ‘genéricos’ o paliativos (se comenta que para diferentes síntomas dan lo mismo) receta medicamentos para</w:t>
      </w:r>
      <w:r>
        <w:rPr>
          <w:color w:val="231F20"/>
          <w:spacing w:val="-10"/>
        </w:rPr>
        <w:t> </w:t>
      </w:r>
      <w:r>
        <w:rPr>
          <w:color w:val="231F20"/>
        </w:rPr>
        <w:t>su</w:t>
      </w:r>
      <w:r>
        <w:rPr>
          <w:color w:val="231F20"/>
          <w:spacing w:val="-10"/>
        </w:rPr>
        <w:t> </w:t>
      </w:r>
      <w:r>
        <w:rPr>
          <w:color w:val="231F20"/>
        </w:rPr>
        <w:t>compra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ciudad</w:t>
      </w:r>
      <w:r>
        <w:rPr>
          <w:color w:val="231F20"/>
          <w:spacing w:val="-10"/>
        </w:rPr>
        <w:t> </w:t>
      </w:r>
      <w:r>
        <w:rPr>
          <w:color w:val="231F20"/>
        </w:rPr>
        <w:t>y</w:t>
      </w:r>
      <w:r>
        <w:rPr>
          <w:color w:val="231F20"/>
          <w:spacing w:val="-10"/>
        </w:rPr>
        <w:t> </w:t>
      </w:r>
      <w:r>
        <w:rPr>
          <w:color w:val="231F20"/>
        </w:rPr>
        <w:t>en</w:t>
      </w:r>
      <w:r>
        <w:rPr>
          <w:color w:val="231F20"/>
          <w:spacing w:val="-10"/>
        </w:rPr>
        <w:t> </w:t>
      </w:r>
      <w:r>
        <w:rPr>
          <w:color w:val="231F20"/>
        </w:rPr>
        <w:t>su</w:t>
      </w:r>
      <w:r>
        <w:rPr>
          <w:color w:val="231F20"/>
          <w:spacing w:val="-10"/>
        </w:rPr>
        <w:t> </w:t>
      </w:r>
      <w:r>
        <w:rPr>
          <w:color w:val="231F20"/>
        </w:rPr>
        <w:t>caso,</w:t>
      </w:r>
      <w:r>
        <w:rPr>
          <w:color w:val="231F20"/>
          <w:spacing w:val="-10"/>
        </w:rPr>
        <w:t> </w:t>
      </w:r>
      <w:r>
        <w:rPr>
          <w:color w:val="231F20"/>
        </w:rPr>
        <w:t>por</w:t>
      </w:r>
      <w:r>
        <w:rPr>
          <w:color w:val="231F20"/>
          <w:spacing w:val="-10"/>
        </w:rPr>
        <w:t> </w:t>
      </w:r>
      <w:r>
        <w:rPr>
          <w:color w:val="231F20"/>
        </w:rPr>
        <w:t>alguna</w:t>
      </w:r>
      <w:r>
        <w:rPr>
          <w:color w:val="231F20"/>
          <w:spacing w:val="-10"/>
        </w:rPr>
        <w:t> </w:t>
      </w:r>
      <w:r>
        <w:rPr>
          <w:color w:val="231F20"/>
        </w:rPr>
        <w:t>urgencia</w:t>
      </w:r>
      <w:r>
        <w:rPr>
          <w:color w:val="231F20"/>
          <w:spacing w:val="-10"/>
        </w:rPr>
        <w:t> </w:t>
      </w:r>
      <w:r>
        <w:rPr>
          <w:color w:val="231F20"/>
        </w:rPr>
        <w:t>se</w:t>
      </w:r>
      <w:r>
        <w:rPr>
          <w:color w:val="231F20"/>
          <w:spacing w:val="-10"/>
        </w:rPr>
        <w:t> </w:t>
      </w:r>
      <w:r>
        <w:rPr>
          <w:color w:val="231F20"/>
        </w:rPr>
        <w:t>tienen</w:t>
      </w:r>
      <w:r>
        <w:rPr>
          <w:color w:val="231F20"/>
          <w:spacing w:val="-10"/>
        </w:rPr>
        <w:t> </w:t>
      </w:r>
      <w:r>
        <w:rPr>
          <w:color w:val="231F20"/>
        </w:rPr>
        <w:t>que atender en la clínica de la cabecera municipal, donde se les otorga ‘algún’ otro medicamento.</w:t>
      </w:r>
    </w:p>
    <w:p>
      <w:pPr>
        <w:pStyle w:val="BodyText"/>
        <w:spacing w:line="247" w:lineRule="auto"/>
        <w:ind w:left="117" w:right="114" w:firstLine="283"/>
        <w:jc w:val="both"/>
      </w:pPr>
      <w:r>
        <w:rPr>
          <w:color w:val="231F20"/>
        </w:rPr>
        <w:t>Sin embargo, existen los curanderos tradicionales, junto con la</w:t>
      </w:r>
      <w:r>
        <w:rPr>
          <w:color w:val="231F20"/>
          <w:spacing w:val="-35"/>
        </w:rPr>
        <w:t> </w:t>
      </w:r>
      <w:r>
        <w:rPr>
          <w:color w:val="231F20"/>
        </w:rPr>
        <w:t>práctica de</w:t>
      </w:r>
      <w:r>
        <w:rPr>
          <w:color w:val="231F20"/>
          <w:spacing w:val="-8"/>
        </w:rPr>
        <w:t> </w:t>
      </w:r>
      <w:r>
        <w:rPr>
          <w:color w:val="231F20"/>
        </w:rPr>
        <w:t>la</w:t>
      </w:r>
      <w:r>
        <w:rPr>
          <w:color w:val="231F20"/>
          <w:spacing w:val="-8"/>
        </w:rPr>
        <w:t> </w:t>
      </w:r>
      <w:r>
        <w:rPr>
          <w:color w:val="231F20"/>
        </w:rPr>
        <w:t>herbolaria,</w:t>
      </w:r>
      <w:r>
        <w:rPr>
          <w:color w:val="231F20"/>
          <w:spacing w:val="-8"/>
        </w:rPr>
        <w:t> </w:t>
      </w:r>
      <w:r>
        <w:rPr>
          <w:color w:val="231F20"/>
        </w:rPr>
        <w:t>microdosis</w:t>
      </w:r>
      <w:r>
        <w:rPr>
          <w:color w:val="231F20"/>
          <w:spacing w:val="-8"/>
        </w:rPr>
        <w:t> </w:t>
      </w:r>
      <w:r>
        <w:rPr>
          <w:color w:val="231F20"/>
        </w:rPr>
        <w:t>y</w:t>
      </w:r>
      <w:r>
        <w:rPr>
          <w:color w:val="231F20"/>
          <w:spacing w:val="-8"/>
        </w:rPr>
        <w:t> </w:t>
      </w:r>
      <w:r>
        <w:rPr>
          <w:color w:val="231F20"/>
        </w:rPr>
        <w:t>masajes,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sigue</w:t>
      </w:r>
      <w:r>
        <w:rPr>
          <w:color w:val="231F20"/>
          <w:spacing w:val="-8"/>
        </w:rPr>
        <w:t> </w:t>
      </w:r>
      <w:r>
        <w:rPr>
          <w:color w:val="231F20"/>
        </w:rPr>
        <w:t>confiando</w:t>
      </w:r>
      <w:r>
        <w:rPr>
          <w:color w:val="231F20"/>
          <w:spacing w:val="-8"/>
        </w:rPr>
        <w:t> </w:t>
      </w:r>
      <w:r>
        <w:rPr>
          <w:color w:val="231F20"/>
        </w:rPr>
        <w:t>y</w:t>
      </w:r>
      <w:r>
        <w:rPr>
          <w:color w:val="231F20"/>
          <w:spacing w:val="-8"/>
        </w:rPr>
        <w:t> </w:t>
      </w:r>
      <w:r>
        <w:rPr>
          <w:color w:val="231F20"/>
        </w:rPr>
        <w:t>pres- cribiendo y hay un fuerte arraigo tradicional sobre esta práctica ancestral (destacando </w:t>
      </w:r>
      <w:r>
        <w:rPr>
          <w:color w:val="231F20"/>
          <w:spacing w:val="-3"/>
        </w:rPr>
        <w:t>Ayotitlán </w:t>
      </w:r>
      <w:r>
        <w:rPr>
          <w:color w:val="231F20"/>
        </w:rPr>
        <w:t>en el movimiento nacional de medicina</w:t>
      </w:r>
      <w:r>
        <w:rPr>
          <w:color w:val="231F20"/>
          <w:spacing w:val="-38"/>
        </w:rPr>
        <w:t> </w:t>
      </w:r>
      <w:r>
        <w:rPr>
          <w:color w:val="231F20"/>
        </w:rPr>
        <w:t>tradicional). En Tuxpan como en Mezcala, refieren atención médica institucional y/o con</w:t>
      </w:r>
      <w:r>
        <w:rPr>
          <w:color w:val="231F20"/>
          <w:spacing w:val="-18"/>
        </w:rPr>
        <w:t> </w:t>
      </w:r>
      <w:r>
        <w:rPr>
          <w:color w:val="231F20"/>
        </w:rPr>
        <w:t>el</w:t>
      </w:r>
      <w:r>
        <w:rPr>
          <w:color w:val="231F20"/>
          <w:spacing w:val="-18"/>
        </w:rPr>
        <w:t> </w:t>
      </w:r>
      <w:r>
        <w:rPr>
          <w:color w:val="231F20"/>
        </w:rPr>
        <w:t>médico</w:t>
      </w:r>
      <w:r>
        <w:rPr>
          <w:color w:val="231F20"/>
          <w:spacing w:val="-18"/>
        </w:rPr>
        <w:t> </w:t>
      </w:r>
      <w:r>
        <w:rPr>
          <w:color w:val="231F20"/>
        </w:rPr>
        <w:t>familiar,</w:t>
      </w:r>
      <w:r>
        <w:rPr>
          <w:color w:val="231F20"/>
          <w:spacing w:val="-18"/>
        </w:rPr>
        <w:t> </w:t>
      </w:r>
      <w:r>
        <w:rPr>
          <w:color w:val="231F20"/>
        </w:rPr>
        <w:t>casi</w:t>
      </w:r>
      <w:r>
        <w:rPr>
          <w:color w:val="231F20"/>
          <w:spacing w:val="-18"/>
        </w:rPr>
        <w:t> </w:t>
      </w:r>
      <w:r>
        <w:rPr>
          <w:color w:val="231F20"/>
        </w:rPr>
        <w:t>siempre</w:t>
      </w:r>
      <w:r>
        <w:rPr>
          <w:color w:val="231F20"/>
          <w:spacing w:val="-17"/>
        </w:rPr>
        <w:t> </w:t>
      </w:r>
      <w:r>
        <w:rPr>
          <w:color w:val="231F20"/>
        </w:rPr>
        <w:t>de</w:t>
      </w:r>
      <w:r>
        <w:rPr>
          <w:color w:val="231F20"/>
          <w:spacing w:val="-18"/>
        </w:rPr>
        <w:t> </w:t>
      </w:r>
      <w:r>
        <w:rPr>
          <w:color w:val="231F20"/>
        </w:rPr>
        <w:t>Guadalajara,</w:t>
      </w:r>
      <w:r>
        <w:rPr>
          <w:color w:val="231F20"/>
          <w:spacing w:val="-17"/>
        </w:rPr>
        <w:t> </w:t>
      </w:r>
      <w:r>
        <w:rPr>
          <w:color w:val="231F20"/>
        </w:rPr>
        <w:t>aunque</w:t>
      </w:r>
      <w:r>
        <w:rPr>
          <w:color w:val="231F20"/>
          <w:spacing w:val="-18"/>
        </w:rPr>
        <w:t> </w:t>
      </w:r>
      <w:r>
        <w:rPr>
          <w:color w:val="231F20"/>
        </w:rPr>
        <w:t>hay</w:t>
      </w:r>
      <w:r>
        <w:rPr>
          <w:color w:val="231F20"/>
          <w:spacing w:val="-18"/>
        </w:rPr>
        <w:t> </w:t>
      </w:r>
      <w:r>
        <w:rPr>
          <w:color w:val="231F20"/>
        </w:rPr>
        <w:t>restricción en la ‘canasta básica’ de medicamentos. Se observa que hay tratamientos caros y amplia referencia de enfermedades crónico-degenerativas. Mani- fiestan alto nivel de automedicación, con ‘menjurjes’ caseros y</w:t>
      </w:r>
      <w:r>
        <w:rPr>
          <w:color w:val="231F20"/>
          <w:spacing w:val="-29"/>
        </w:rPr>
        <w:t> </w:t>
      </w:r>
      <w:r>
        <w:rPr>
          <w:color w:val="231F20"/>
        </w:rPr>
        <w:t>familiares.</w:t>
      </w:r>
    </w:p>
    <w:p>
      <w:pPr>
        <w:spacing w:after="0" w:line="247" w:lineRule="auto"/>
        <w:jc w:val="both"/>
        <w:sectPr>
          <w:pgSz w:w="9360" w:h="13040"/>
          <w:pgMar w:header="0" w:footer="496" w:top="800" w:bottom="680" w:left="1300" w:right="1300"/>
        </w:sectPr>
      </w:pPr>
    </w:p>
    <w:p>
      <w:pPr>
        <w:spacing w:before="45"/>
        <w:ind w:left="1413" w:right="18" w:firstLine="0"/>
        <w:jc w:val="left"/>
        <w:rPr>
          <w:rFonts w:ascii="Arial" w:hAnsi="Arial"/>
          <w:sz w:val="20"/>
        </w:rPr>
      </w:pPr>
      <w:r>
        <w:rPr>
          <w:rFonts w:ascii="Arial" w:hAnsi="Arial"/>
          <w:color w:val="231F20"/>
          <w:w w:val="70"/>
          <w:sz w:val="20"/>
        </w:rPr>
        <w:t>Evaluación de salud y estado nutricio de adultos mayores... /Carlos Villarruel-Gascón</w:t>
      </w:r>
    </w:p>
    <w:p>
      <w:pPr>
        <w:pStyle w:val="BodyText"/>
        <w:spacing w:before="7"/>
        <w:rPr>
          <w:rFonts w:ascii="Arial"/>
          <w:sz w:val="28"/>
        </w:rPr>
      </w:pPr>
    </w:p>
    <w:p>
      <w:pPr>
        <w:spacing w:before="0"/>
        <w:ind w:left="117" w:right="0" w:firstLine="0"/>
        <w:jc w:val="both"/>
        <w:rPr>
          <w:i/>
          <w:sz w:val="22"/>
        </w:rPr>
      </w:pPr>
      <w:r>
        <w:rPr>
          <w:i/>
          <w:color w:val="231F20"/>
          <w:sz w:val="22"/>
        </w:rPr>
        <w:t>Evaluación de depresión</w:t>
      </w:r>
    </w:p>
    <w:p>
      <w:pPr>
        <w:pStyle w:val="BodyText"/>
        <w:spacing w:line="247" w:lineRule="auto" w:before="177"/>
        <w:ind w:left="117" w:right="114"/>
        <w:jc w:val="both"/>
      </w:pPr>
      <w:r>
        <w:rPr>
          <w:color w:val="231F20"/>
        </w:rPr>
        <w:t>Según la escala de </w:t>
      </w:r>
      <w:r>
        <w:rPr>
          <w:color w:val="231F20"/>
          <w:spacing w:val="-3"/>
        </w:rPr>
        <w:t>Yesavage </w:t>
      </w:r>
      <w:r>
        <w:rPr>
          <w:color w:val="231F20"/>
        </w:rPr>
        <w:t>abreviada, que está relacionada con el estado de</w:t>
      </w:r>
      <w:r>
        <w:rPr>
          <w:color w:val="231F20"/>
          <w:spacing w:val="-4"/>
        </w:rPr>
        <w:t> </w:t>
      </w:r>
      <w:r>
        <w:rPr>
          <w:color w:val="231F20"/>
        </w:rPr>
        <w:t>ánimo,</w:t>
      </w:r>
      <w:r>
        <w:rPr>
          <w:color w:val="231F20"/>
          <w:spacing w:val="-4"/>
        </w:rPr>
        <w:t> </w:t>
      </w:r>
      <w:r>
        <w:rPr>
          <w:color w:val="231F20"/>
        </w:rPr>
        <w:t>los</w:t>
      </w:r>
      <w:r>
        <w:rPr>
          <w:color w:val="231F20"/>
          <w:spacing w:val="-4"/>
        </w:rPr>
        <w:t> </w:t>
      </w:r>
      <w:r>
        <w:rPr>
          <w:color w:val="231F20"/>
        </w:rPr>
        <w:t>resultados</w:t>
      </w:r>
      <w:r>
        <w:rPr>
          <w:color w:val="231F20"/>
          <w:spacing w:val="-4"/>
        </w:rPr>
        <w:t> </w:t>
      </w:r>
      <w:r>
        <w:rPr>
          <w:color w:val="231F20"/>
        </w:rPr>
        <w:t>nos</w:t>
      </w:r>
      <w:r>
        <w:rPr>
          <w:color w:val="231F20"/>
          <w:spacing w:val="-4"/>
        </w:rPr>
        <w:t> </w:t>
      </w:r>
      <w:r>
        <w:rPr>
          <w:color w:val="231F20"/>
        </w:rPr>
        <w:t>muestran</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valoración</w:t>
      </w:r>
      <w:r>
        <w:rPr>
          <w:color w:val="231F20"/>
          <w:spacing w:val="-4"/>
        </w:rPr>
        <w:t> </w:t>
      </w:r>
      <w:r>
        <w:rPr>
          <w:color w:val="231F20"/>
        </w:rPr>
        <w:t>de</w:t>
      </w:r>
      <w:r>
        <w:rPr>
          <w:color w:val="231F20"/>
          <w:spacing w:val="-4"/>
        </w:rPr>
        <w:t> </w:t>
      </w:r>
      <w:r>
        <w:rPr>
          <w:color w:val="231F20"/>
        </w:rPr>
        <w:t>94.5</w:t>
      </w:r>
      <w:r>
        <w:rPr>
          <w:color w:val="231F20"/>
          <w:spacing w:val="-4"/>
        </w:rPr>
        <w:t> </w:t>
      </w:r>
      <w:r>
        <w:rPr>
          <w:color w:val="231F20"/>
        </w:rPr>
        <w:t>por</w:t>
      </w:r>
      <w:r>
        <w:rPr>
          <w:color w:val="231F20"/>
          <w:spacing w:val="-4"/>
        </w:rPr>
        <w:t> </w:t>
      </w:r>
      <w:r>
        <w:rPr>
          <w:color w:val="231F20"/>
        </w:rPr>
        <w:t>ciento de la población no presenta depresión, sólo 5.5 por ciento presenta depre- sión moderada (en su mayoría son mujeres). Nos describe que casi la to- talidad de los ancianos tienden a manifestarse con más ánimo ante la</w:t>
      </w:r>
      <w:r>
        <w:rPr>
          <w:color w:val="231F20"/>
          <w:spacing w:val="-19"/>
        </w:rPr>
        <w:t> </w:t>
      </w:r>
      <w:r>
        <w:rPr>
          <w:color w:val="231F20"/>
        </w:rPr>
        <w:t>vida.</w:t>
      </w:r>
    </w:p>
    <w:p>
      <w:pPr>
        <w:spacing w:before="149"/>
        <w:ind w:left="117" w:right="0" w:firstLine="0"/>
        <w:jc w:val="both"/>
        <w:rPr>
          <w:i/>
          <w:sz w:val="22"/>
        </w:rPr>
      </w:pPr>
      <w:r>
        <w:rPr>
          <w:i/>
          <w:color w:val="231F20"/>
          <w:sz w:val="22"/>
        </w:rPr>
        <w:t>Evaluación antropométrica</w:t>
      </w:r>
    </w:p>
    <w:p>
      <w:pPr>
        <w:pStyle w:val="BodyText"/>
        <w:spacing w:line="247" w:lineRule="auto" w:before="177"/>
        <w:ind w:left="117" w:right="114"/>
        <w:jc w:val="both"/>
      </w:pPr>
      <w:r>
        <w:rPr>
          <w:color w:val="231F20"/>
        </w:rPr>
        <w:t>El</w:t>
      </w:r>
      <w:r>
        <w:rPr>
          <w:color w:val="231F20"/>
          <w:spacing w:val="-11"/>
        </w:rPr>
        <w:t> </w:t>
      </w:r>
      <w:r>
        <w:rPr>
          <w:color w:val="231F20"/>
        </w:rPr>
        <w:t>promedio</w:t>
      </w:r>
      <w:r>
        <w:rPr>
          <w:color w:val="231F20"/>
          <w:spacing w:val="-11"/>
        </w:rPr>
        <w:t> </w:t>
      </w:r>
      <w:r>
        <w:rPr>
          <w:color w:val="231F20"/>
        </w:rPr>
        <w:t>de</w:t>
      </w:r>
      <w:r>
        <w:rPr>
          <w:color w:val="231F20"/>
          <w:spacing w:val="-11"/>
        </w:rPr>
        <w:t> </w:t>
      </w:r>
      <w:r>
        <w:rPr>
          <w:color w:val="231F20"/>
        </w:rPr>
        <w:t>peso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en</w:t>
      </w:r>
      <w:r>
        <w:rPr>
          <w:color w:val="231F20"/>
          <w:spacing w:val="-11"/>
        </w:rPr>
        <w:t> </w:t>
      </w:r>
      <w:r>
        <w:rPr>
          <w:color w:val="231F20"/>
        </w:rPr>
        <w:t>mujeres</w:t>
      </w:r>
      <w:r>
        <w:rPr>
          <w:color w:val="231F20"/>
          <w:spacing w:val="-11"/>
        </w:rPr>
        <w:t> </w:t>
      </w:r>
      <w:r>
        <w:rPr>
          <w:color w:val="231F20"/>
        </w:rPr>
        <w:t>fue</w:t>
      </w:r>
      <w:r>
        <w:rPr>
          <w:color w:val="231F20"/>
          <w:spacing w:val="-11"/>
        </w:rPr>
        <w:t> </w:t>
      </w:r>
      <w:r>
        <w:rPr>
          <w:color w:val="231F20"/>
        </w:rPr>
        <w:t>de</w:t>
      </w:r>
      <w:r>
        <w:rPr>
          <w:color w:val="231F20"/>
          <w:spacing w:val="-11"/>
        </w:rPr>
        <w:t> </w:t>
      </w:r>
      <w:r>
        <w:rPr>
          <w:color w:val="231F20"/>
        </w:rPr>
        <w:t>59.6</w:t>
      </w:r>
      <w:r>
        <w:rPr>
          <w:color w:val="231F20"/>
          <w:spacing w:val="-11"/>
        </w:rPr>
        <w:t> </w:t>
      </w:r>
      <w:r>
        <w:rPr>
          <w:color w:val="231F20"/>
        </w:rPr>
        <w:t>kg</w:t>
      </w:r>
      <w:r>
        <w:rPr>
          <w:color w:val="231F20"/>
          <w:spacing w:val="-11"/>
        </w:rPr>
        <w:t> </w:t>
      </w:r>
      <w:r>
        <w:rPr>
          <w:color w:val="231F20"/>
        </w:rPr>
        <w:t>y</w:t>
      </w:r>
      <w:r>
        <w:rPr>
          <w:color w:val="231F20"/>
          <w:spacing w:val="-11"/>
        </w:rPr>
        <w:t> </w:t>
      </w:r>
      <w:r>
        <w:rPr>
          <w:color w:val="231F20"/>
        </w:rPr>
        <w:t>66.3</w:t>
      </w:r>
      <w:r>
        <w:rPr>
          <w:color w:val="231F20"/>
          <w:spacing w:val="-11"/>
        </w:rPr>
        <w:t> </w:t>
      </w:r>
      <w:r>
        <w:rPr>
          <w:color w:val="231F20"/>
        </w:rPr>
        <w:t>kg</w:t>
      </w:r>
      <w:r>
        <w:rPr>
          <w:color w:val="231F20"/>
          <w:spacing w:val="-11"/>
        </w:rPr>
        <w:t> </w:t>
      </w:r>
      <w:r>
        <w:rPr>
          <w:color w:val="231F20"/>
        </w:rPr>
        <w:t>en hombres. La talla en promedio para mujeres fue de 1.52 m y de 1.62 m en hombres. Respecto del porcentaje de grasa fue mayor en mujeres (32 por ciento)</w:t>
      </w:r>
      <w:r>
        <w:rPr>
          <w:color w:val="231F20"/>
          <w:spacing w:val="-3"/>
        </w:rPr>
        <w:t> </w:t>
      </w:r>
      <w:r>
        <w:rPr>
          <w:color w:val="231F20"/>
        </w:rPr>
        <w:t>que</w:t>
      </w:r>
      <w:r>
        <w:rPr>
          <w:color w:val="231F20"/>
          <w:spacing w:val="-3"/>
        </w:rPr>
        <w:t> </w:t>
      </w:r>
      <w:r>
        <w:rPr>
          <w:color w:val="231F20"/>
        </w:rPr>
        <w:t>en</w:t>
      </w:r>
      <w:r>
        <w:rPr>
          <w:color w:val="231F20"/>
          <w:spacing w:val="-3"/>
        </w:rPr>
        <w:t> </w:t>
      </w:r>
      <w:r>
        <w:rPr>
          <w:color w:val="231F20"/>
        </w:rPr>
        <w:t>hombres</w:t>
      </w:r>
      <w:r>
        <w:rPr>
          <w:color w:val="231F20"/>
          <w:spacing w:val="-3"/>
        </w:rPr>
        <w:t> </w:t>
      </w:r>
      <w:r>
        <w:rPr>
          <w:color w:val="231F20"/>
        </w:rPr>
        <w:t>(16.2</w:t>
      </w:r>
      <w:r>
        <w:rPr>
          <w:color w:val="231F20"/>
          <w:spacing w:val="-3"/>
        </w:rPr>
        <w:t> </w:t>
      </w:r>
      <w:r>
        <w:rPr>
          <w:color w:val="231F20"/>
        </w:rPr>
        <w:t>por</w:t>
      </w:r>
      <w:r>
        <w:rPr>
          <w:color w:val="231F20"/>
          <w:spacing w:val="-3"/>
        </w:rPr>
        <w:t> </w:t>
      </w:r>
      <w:r>
        <w:rPr>
          <w:color w:val="231F20"/>
        </w:rPr>
        <w:t>ciento)</w:t>
      </w:r>
      <w:r>
        <w:rPr>
          <w:color w:val="231F20"/>
          <w:spacing w:val="-3"/>
        </w:rPr>
        <w:t> </w:t>
      </w:r>
      <w:r>
        <w:rPr>
          <w:color w:val="231F20"/>
        </w:rPr>
        <w:t>y</w:t>
      </w:r>
      <w:r>
        <w:rPr>
          <w:color w:val="231F20"/>
          <w:spacing w:val="-3"/>
        </w:rPr>
        <w:t> </w:t>
      </w:r>
      <w:r>
        <w:rPr>
          <w:color w:val="231F20"/>
        </w:rPr>
        <w:t>en</w:t>
      </w:r>
      <w:r>
        <w:rPr>
          <w:color w:val="231F20"/>
          <w:spacing w:val="-3"/>
        </w:rPr>
        <w:t> </w:t>
      </w:r>
      <w:r>
        <w:rPr>
          <w:color w:val="231F20"/>
        </w:rPr>
        <w:t>cuanto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masa</w:t>
      </w:r>
      <w:r>
        <w:rPr>
          <w:color w:val="231F20"/>
          <w:spacing w:val="-3"/>
        </w:rPr>
        <w:t> </w:t>
      </w:r>
      <w:r>
        <w:rPr>
          <w:color w:val="231F20"/>
        </w:rPr>
        <w:t>muscular</w:t>
      </w:r>
      <w:r>
        <w:rPr>
          <w:color w:val="231F20"/>
          <w:spacing w:val="-4"/>
        </w:rPr>
        <w:t> </w:t>
      </w:r>
      <w:r>
        <w:rPr>
          <w:color w:val="231F20"/>
        </w:rPr>
        <w:t>y a la altura talón-rodilla fue mayor en</w:t>
      </w:r>
      <w:r>
        <w:rPr>
          <w:color w:val="231F20"/>
          <w:spacing w:val="-4"/>
        </w:rPr>
        <w:t> </w:t>
      </w:r>
      <w:r>
        <w:rPr>
          <w:color w:val="231F20"/>
        </w:rPr>
        <w:t>hombres.</w:t>
      </w:r>
    </w:p>
    <w:p>
      <w:pPr>
        <w:pStyle w:val="BodyText"/>
        <w:spacing w:line="247" w:lineRule="auto"/>
        <w:ind w:left="117" w:right="114" w:firstLine="283"/>
        <w:jc w:val="both"/>
      </w:pPr>
      <w:r>
        <w:rPr>
          <w:color w:val="231F20"/>
        </w:rPr>
        <w:t>Se observa que 80.8 por ciento de la población evaluada se encontraba en normopeso, 16.7 por ciento se encontraba en los rangos de sobrepeso y sólo</w:t>
      </w:r>
      <w:r>
        <w:rPr>
          <w:color w:val="231F20"/>
          <w:spacing w:val="-7"/>
        </w:rPr>
        <w:t> </w:t>
      </w:r>
      <w:r>
        <w:rPr>
          <w:color w:val="231F20"/>
        </w:rPr>
        <w:t>2.4</w:t>
      </w:r>
      <w:r>
        <w:rPr>
          <w:color w:val="231F20"/>
          <w:spacing w:val="-7"/>
        </w:rPr>
        <w:t> </w:t>
      </w:r>
      <w:r>
        <w:rPr>
          <w:color w:val="231F20"/>
        </w:rPr>
        <w:t>por</w:t>
      </w:r>
      <w:r>
        <w:rPr>
          <w:color w:val="231F20"/>
          <w:spacing w:val="-7"/>
        </w:rPr>
        <w:t> </w:t>
      </w:r>
      <w:r>
        <w:rPr>
          <w:color w:val="231F20"/>
        </w:rPr>
        <w:t>ciento</w:t>
      </w:r>
      <w:r>
        <w:rPr>
          <w:color w:val="231F20"/>
          <w:spacing w:val="-7"/>
        </w:rPr>
        <w:t> </w:t>
      </w:r>
      <w:r>
        <w:rPr>
          <w:color w:val="231F20"/>
        </w:rPr>
        <w:t>presentaba</w:t>
      </w:r>
      <w:r>
        <w:rPr>
          <w:color w:val="231F20"/>
          <w:spacing w:val="-7"/>
        </w:rPr>
        <w:t> </w:t>
      </w:r>
      <w:r>
        <w:rPr>
          <w:color w:val="231F20"/>
        </w:rPr>
        <w:t>bajo</w:t>
      </w:r>
      <w:r>
        <w:rPr>
          <w:color w:val="231F20"/>
          <w:spacing w:val="-7"/>
        </w:rPr>
        <w:t> </w:t>
      </w:r>
      <w:r>
        <w:rPr>
          <w:color w:val="231F20"/>
        </w:rPr>
        <w:t>peso.</w:t>
      </w:r>
      <w:r>
        <w:rPr>
          <w:color w:val="231F20"/>
          <w:spacing w:val="-7"/>
        </w:rPr>
        <w:t> </w:t>
      </w:r>
      <w:r>
        <w:rPr>
          <w:color w:val="231F20"/>
        </w:rPr>
        <w:t>Es</w:t>
      </w:r>
      <w:r>
        <w:rPr>
          <w:color w:val="231F20"/>
          <w:spacing w:val="-7"/>
        </w:rPr>
        <w:t> </w:t>
      </w:r>
      <w:r>
        <w:rPr>
          <w:color w:val="231F20"/>
        </w:rPr>
        <w:t>importante</w:t>
      </w:r>
      <w:r>
        <w:rPr>
          <w:color w:val="231F20"/>
          <w:spacing w:val="-8"/>
        </w:rPr>
        <w:t> </w:t>
      </w:r>
      <w:r>
        <w:rPr>
          <w:color w:val="231F20"/>
        </w:rPr>
        <w:t>señalar</w:t>
      </w:r>
      <w:r>
        <w:rPr>
          <w:color w:val="231F20"/>
          <w:spacing w:val="-6"/>
        </w:rPr>
        <w:t> </w:t>
      </w:r>
      <w:r>
        <w:rPr>
          <w:color w:val="231F20"/>
        </w:rPr>
        <w:t>que</w:t>
      </w:r>
      <w:r>
        <w:rPr>
          <w:color w:val="231F20"/>
          <w:spacing w:val="-7"/>
        </w:rPr>
        <w:t> </w:t>
      </w:r>
      <w:r>
        <w:rPr>
          <w:color w:val="231F20"/>
        </w:rPr>
        <w:t>ningún miembro de estas poblaciones presentó obesidad por medio del indicador del Índice de Masa Corporal</w:t>
      </w:r>
      <w:r>
        <w:rPr>
          <w:color w:val="231F20"/>
          <w:spacing w:val="-3"/>
        </w:rPr>
        <w:t> </w:t>
      </w:r>
      <w:r>
        <w:rPr>
          <w:color w:val="231F20"/>
        </w:rPr>
        <w:t>(IMC).</w:t>
      </w:r>
    </w:p>
    <w:p>
      <w:pPr>
        <w:pStyle w:val="BodyText"/>
        <w:spacing w:before="7"/>
        <w:rPr>
          <w:sz w:val="10"/>
        </w:rPr>
      </w:pPr>
    </w:p>
    <w:p>
      <w:pPr>
        <w:spacing w:before="74"/>
        <w:ind w:left="117" w:right="18" w:firstLine="0"/>
        <w:jc w:val="left"/>
        <w:rPr>
          <w:sz w:val="20"/>
        </w:rPr>
      </w:pPr>
      <w:r>
        <w:rPr>
          <w:color w:val="231F20"/>
          <w:sz w:val="20"/>
        </w:rPr>
        <w:t>Gráfica 2. Índice de masa corporal</w:t>
      </w:r>
    </w:p>
    <w:p>
      <w:pPr>
        <w:pStyle w:val="BodyText"/>
        <w:ind w:left="117"/>
        <w:rPr>
          <w:sz w:val="20"/>
        </w:rPr>
      </w:pPr>
      <w:r>
        <w:rPr>
          <w:sz w:val="20"/>
        </w:rPr>
        <w:pict>
          <v:group style="width:306.8pt;height:168.5pt;mso-position-horizontal-relative:char;mso-position-vertical-relative:line" coordorigin="0,0" coordsize="6136,3370">
            <v:shape style="position:absolute;left:524;top:1014;width:3787;height:2160" type="#_x0000_t75" stroked="false">
              <v:imagedata r:id="rId154" o:title=""/>
            </v:shape>
            <v:rect style="position:absolute;left:4634;top:1199;width:121;height:121" filled="true" fillcolor="#4f81bc" stroked="false">
              <v:fill type="solid"/>
            </v:rect>
            <v:rect style="position:absolute;left:4634;top:1625;width:121;height:121" filled="true" fillcolor="#c0504d" stroked="false">
              <v:fill type="solid"/>
            </v:rect>
            <v:rect style="position:absolute;left:4634;top:2050;width:121;height:121" filled="true" fillcolor="#9bba58" stroked="false">
              <v:fill type="solid"/>
            </v:rect>
            <v:rect style="position:absolute;left:8;top:8;width:6121;height:3355" filled="false" stroked="true" strokeweight=".75pt" strokecolor="#858585"/>
            <v:shape style="position:absolute;left:2348;top:726;width:437;height:220" type="#_x0000_t202" filled="false" stroked="false">
              <v:textbox inset="0,0,0,0">
                <w:txbxContent>
                  <w:p>
                    <w:pPr>
                      <w:spacing w:line="220" w:lineRule="exact" w:before="0"/>
                      <w:ind w:left="0" w:right="-19" w:firstLine="0"/>
                      <w:jc w:val="left"/>
                      <w:rPr>
                        <w:rFonts w:ascii="Calibri"/>
                        <w:sz w:val="22"/>
                      </w:rPr>
                    </w:pPr>
                    <w:r>
                      <w:rPr>
                        <w:rFonts w:ascii="Calibri"/>
                        <w:sz w:val="22"/>
                      </w:rPr>
                      <w:t>2.4%</w:t>
                    </w:r>
                  </w:p>
                </w:txbxContent>
              </v:textbox>
              <w10:wrap type="none"/>
            </v:shape>
            <v:shape style="position:absolute;left:1729;top:1226;width:548;height:220" type="#_x0000_t202" filled="false" stroked="false">
              <v:textbox inset="0,0,0,0">
                <w:txbxContent>
                  <w:p>
                    <w:pPr>
                      <w:spacing w:line="220" w:lineRule="exact" w:before="0"/>
                      <w:ind w:left="0" w:right="-20" w:firstLine="0"/>
                      <w:jc w:val="left"/>
                      <w:rPr>
                        <w:rFonts w:ascii="Calibri"/>
                        <w:sz w:val="22"/>
                      </w:rPr>
                    </w:pPr>
                    <w:r>
                      <w:rPr>
                        <w:rFonts w:ascii="Calibri"/>
                        <w:sz w:val="22"/>
                      </w:rPr>
                      <w:t>16.7%</w:t>
                    </w:r>
                  </w:p>
                </w:txbxContent>
              </v:textbox>
              <w10:wrap type="none"/>
            </v:shape>
            <v:shape style="position:absolute;left:4805;top:1173;width:1053;height:1072" type="#_x0000_t202" filled="false" stroked="false">
              <v:textbox inset="0,0,0,0">
                <w:txbxContent>
                  <w:p>
                    <w:pPr>
                      <w:spacing w:line="231" w:lineRule="exact" w:before="0"/>
                      <w:ind w:left="0" w:right="-12" w:firstLine="0"/>
                      <w:jc w:val="left"/>
                      <w:rPr>
                        <w:rFonts w:ascii="Calibri"/>
                        <w:sz w:val="22"/>
                      </w:rPr>
                    </w:pPr>
                    <w:r>
                      <w:rPr>
                        <w:rFonts w:ascii="Calibri"/>
                        <w:sz w:val="22"/>
                      </w:rPr>
                      <w:t>Bajo peso</w:t>
                    </w:r>
                  </w:p>
                  <w:p>
                    <w:pPr>
                      <w:spacing w:line="420" w:lineRule="atLeast" w:before="5"/>
                      <w:ind w:left="0" w:right="-12" w:firstLine="0"/>
                      <w:jc w:val="left"/>
                      <w:rPr>
                        <w:rFonts w:ascii="Calibri"/>
                        <w:sz w:val="22"/>
                      </w:rPr>
                    </w:pPr>
                    <w:r>
                      <w:rPr>
                        <w:rFonts w:ascii="Calibri"/>
                        <w:spacing w:val="-1"/>
                        <w:sz w:val="22"/>
                      </w:rPr>
                      <w:t>Normopeso </w:t>
                    </w:r>
                    <w:r>
                      <w:rPr>
                        <w:rFonts w:ascii="Calibri"/>
                        <w:sz w:val="22"/>
                      </w:rPr>
                      <w:t>Sobrepeso</w:t>
                    </w:r>
                  </w:p>
                </w:txbxContent>
              </v:textbox>
              <w10:wrap type="none"/>
            </v:shape>
            <v:shape style="position:absolute;left:2889;top:2226;width:548;height:220" type="#_x0000_t202" filled="false" stroked="false">
              <v:textbox inset="0,0,0,0">
                <w:txbxContent>
                  <w:p>
                    <w:pPr>
                      <w:spacing w:line="220" w:lineRule="exact" w:before="0"/>
                      <w:ind w:left="0" w:right="-20" w:firstLine="0"/>
                      <w:jc w:val="left"/>
                      <w:rPr>
                        <w:rFonts w:ascii="Calibri"/>
                        <w:sz w:val="22"/>
                      </w:rPr>
                    </w:pPr>
                    <w:r>
                      <w:rPr>
                        <w:rFonts w:ascii="Calibri"/>
                        <w:sz w:val="22"/>
                      </w:rPr>
                      <w:t>80.8%</w:t>
                    </w:r>
                  </w:p>
                </w:txbxContent>
              </v:textbox>
              <w10:wrap type="none"/>
            </v:shape>
          </v:group>
        </w:pict>
      </w:r>
      <w:r>
        <w:rPr>
          <w:sz w:val="20"/>
        </w:rPr>
      </w:r>
    </w:p>
    <w:p>
      <w:pPr>
        <w:spacing w:line="183" w:lineRule="exact" w:before="0"/>
        <w:ind w:left="117" w:right="0" w:firstLine="0"/>
        <w:jc w:val="both"/>
        <w:rPr>
          <w:sz w:val="17"/>
        </w:rPr>
      </w:pPr>
      <w:r>
        <w:rPr>
          <w:color w:val="231F20"/>
          <w:sz w:val="17"/>
        </w:rPr>
        <w:t>Fuente: elaboración del autor.</w:t>
      </w:r>
    </w:p>
    <w:p>
      <w:pPr>
        <w:spacing w:before="129"/>
        <w:ind w:left="117" w:right="0" w:firstLine="0"/>
        <w:jc w:val="both"/>
        <w:rPr>
          <w:i/>
          <w:sz w:val="22"/>
        </w:rPr>
      </w:pPr>
      <w:r>
        <w:rPr>
          <w:i/>
          <w:color w:val="231F20"/>
          <w:sz w:val="22"/>
        </w:rPr>
        <w:t>Evaluación global del estado nutricio</w:t>
      </w:r>
    </w:p>
    <w:p>
      <w:pPr>
        <w:spacing w:before="175"/>
        <w:ind w:left="117" w:right="0" w:firstLine="0"/>
        <w:jc w:val="both"/>
        <w:rPr>
          <w:sz w:val="20"/>
        </w:rPr>
      </w:pPr>
      <w:r>
        <w:rPr>
          <w:color w:val="231F20"/>
          <w:sz w:val="20"/>
        </w:rPr>
        <w:t>Parámetros dietéticos</w:t>
      </w:r>
    </w:p>
    <w:p>
      <w:pPr>
        <w:pStyle w:val="BodyText"/>
        <w:spacing w:before="8"/>
        <w:rPr>
          <w:sz w:val="15"/>
        </w:rPr>
      </w:pPr>
    </w:p>
    <w:p>
      <w:pPr>
        <w:pStyle w:val="BodyText"/>
        <w:spacing w:line="247" w:lineRule="auto" w:before="1"/>
        <w:ind w:left="117" w:right="115"/>
        <w:jc w:val="both"/>
      </w:pPr>
      <w:r>
        <w:rPr>
          <w:color w:val="231F20"/>
        </w:rPr>
        <w:t>El 53.7 por ciento de la población total refirió hacer las tres comidas dia- rias, 40.8 por ciento realiza dos comidas al día y sólo 4.2 por ciento hace una sola comida al día.</w:t>
      </w:r>
    </w:p>
    <w:p>
      <w:pPr>
        <w:spacing w:after="0" w:line="247" w:lineRule="auto"/>
        <w:jc w:val="both"/>
        <w:sectPr>
          <w:pgSz w:w="9360" w:h="13040"/>
          <w:pgMar w:header="0" w:footer="496" w:top="740" w:bottom="680" w:left="1300" w:right="1300"/>
        </w:sectPr>
      </w:pPr>
    </w:p>
    <w:p>
      <w:pPr>
        <w:tabs>
          <w:tab w:pos="5536" w:val="left" w:leader="none"/>
        </w:tabs>
        <w:spacing w:before="48"/>
        <w:ind w:left="105" w:right="18"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14"/>
        </w:rPr>
      </w:pPr>
    </w:p>
    <w:p>
      <w:pPr>
        <w:spacing w:before="74"/>
        <w:ind w:left="105" w:right="18" w:firstLine="0"/>
        <w:jc w:val="left"/>
        <w:rPr>
          <w:sz w:val="20"/>
        </w:rPr>
      </w:pPr>
      <w:r>
        <w:rPr/>
        <w:pict>
          <v:group style="position:absolute;margin-left:70.299301pt;margin-top:20.65946pt;width:306.8pt;height:195.75pt;mso-position-horizontal-relative:page;mso-position-vertical-relative:paragraph;z-index:5512;mso-wrap-distance-left:0;mso-wrap-distance-right:0" coordorigin="1406,413" coordsize="6136,3915">
            <v:shape style="position:absolute;left:1930;top:1221;width:3638;height:2558" type="#_x0000_t75" stroked="false">
              <v:imagedata r:id="rId155" o:title=""/>
            </v:shape>
            <v:line style="position:absolute" from="2407,3208" to="2345,3208" stroked="true" strokeweight=".75pt" strokecolor="#858585"/>
            <v:line style="position:absolute" from="2364,2701" to="2301,2701" stroked="true" strokeweight=".75pt" strokecolor="#858585"/>
            <v:line style="position:absolute" from="2321,2158" to="2258,2158" stroked="true" strokeweight=".75pt" strokecolor="#858585"/>
            <v:line style="position:absolute" from="2273,1577" to="2210,1577" stroked="true" strokeweight=".75pt" strokecolor="#858585"/>
            <v:line style="position:absolute" from="2407,3209" to="2407,3272" stroked="true" strokeweight=".75pt" strokecolor="#858585"/>
            <v:line style="position:absolute" from="2993,3334" to="2993,3397" stroked="true" strokeweight=".75pt" strokecolor="#858585"/>
            <v:line style="position:absolute" from="3597,3464" to="3597,3526" stroked="true" strokeweight=".75pt" strokecolor="#858585"/>
            <v:line style="position:absolute" from="4226,3598" to="4226,3661" stroked="true" strokeweight=".75pt" strokecolor="#858585"/>
            <v:line style="position:absolute" from="4884,3737" to="4884,3803" stroked="true" strokeweight=".75pt" strokecolor="#858585"/>
            <v:rect style="position:absolute;left:6002;top:1672;width:121;height:121" filled="true" fillcolor="#b3a1c6" stroked="false">
              <v:fill type="solid"/>
            </v:rect>
            <v:rect style="position:absolute;left:6002;top:2097;width:121;height:121" filled="true" fillcolor="#1f487c" stroked="false">
              <v:fill type="solid"/>
            </v:rect>
            <v:rect style="position:absolute;left:6002;top:2523;width:121;height:121" filled="true" fillcolor="#d99593" stroked="false">
              <v:fill type="solid"/>
            </v:rect>
            <v:rect style="position:absolute;left:6002;top:2949;width:121;height:121" filled="true" fillcolor="#c0504d" stroked="false">
              <v:fill type="solid"/>
            </v:rect>
            <v:rect style="position:absolute;left:1413;top:421;width:6121;height:3900" filled="false" stroked="true" strokeweight=".75pt" strokecolor="#858585"/>
            <v:shape style="position:absolute;left:1883;top:1503;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60</w:t>
                    </w:r>
                  </w:p>
                </w:txbxContent>
              </v:textbox>
              <w10:wrap type="none"/>
            </v:shape>
            <v:shape style="position:absolute;left:3720;top:1568;width:548;height:220" type="#_x0000_t202" filled="false" stroked="false">
              <v:textbox inset="0,0,0,0">
                <w:txbxContent>
                  <w:p>
                    <w:pPr>
                      <w:spacing w:line="220" w:lineRule="exact" w:before="0"/>
                      <w:ind w:left="0" w:right="-20" w:firstLine="0"/>
                      <w:jc w:val="left"/>
                      <w:rPr>
                        <w:rFonts w:ascii="Calibri"/>
                        <w:sz w:val="22"/>
                      </w:rPr>
                    </w:pPr>
                    <w:r>
                      <w:rPr>
                        <w:rFonts w:ascii="Calibri"/>
                        <w:sz w:val="22"/>
                      </w:rPr>
                      <w:t>53.7%</w:t>
                    </w:r>
                  </w:p>
                </w:txbxContent>
              </v:textbox>
              <w10:wrap type="none"/>
            </v:shape>
            <v:shape style="position:absolute;left:3093;top:1833;width:548;height:220" type="#_x0000_t202" filled="false" stroked="false">
              <v:textbox inset="0,0,0,0">
                <w:txbxContent>
                  <w:p>
                    <w:pPr>
                      <w:spacing w:line="220" w:lineRule="exact" w:before="0"/>
                      <w:ind w:left="0" w:right="-20" w:firstLine="0"/>
                      <w:jc w:val="left"/>
                      <w:rPr>
                        <w:rFonts w:ascii="Calibri"/>
                        <w:sz w:val="22"/>
                      </w:rPr>
                    </w:pPr>
                    <w:r>
                      <w:rPr>
                        <w:rFonts w:ascii="Calibri"/>
                        <w:sz w:val="22"/>
                      </w:rPr>
                      <w:t>40.8%</w:t>
                    </w:r>
                  </w:p>
                </w:txbxContent>
              </v:textbox>
              <w10:wrap type="none"/>
            </v:shape>
            <v:shape style="position:absolute;left:1932;top:2081;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40</w:t>
                    </w:r>
                  </w:p>
                </w:txbxContent>
              </v:textbox>
              <w10:wrap type="none"/>
            </v:shape>
            <v:shape style="position:absolute;left:1977;top:2624;width:203;height:200" type="#_x0000_t202" filled="false" stroked="false">
              <v:textbox inset="0,0,0,0">
                <w:txbxContent>
                  <w:p>
                    <w:pPr>
                      <w:spacing w:line="200" w:lineRule="exact" w:before="0"/>
                      <w:ind w:left="0" w:right="-20" w:firstLine="0"/>
                      <w:jc w:val="left"/>
                      <w:rPr>
                        <w:rFonts w:ascii="Calibri"/>
                        <w:sz w:val="20"/>
                      </w:rPr>
                    </w:pPr>
                    <w:r>
                      <w:rPr>
                        <w:rFonts w:ascii="Calibri"/>
                        <w:sz w:val="20"/>
                      </w:rPr>
                      <w:t>20</w:t>
                    </w:r>
                  </w:p>
                </w:txbxContent>
              </v:textbox>
              <w10:wrap type="none"/>
            </v:shape>
            <v:shape style="position:absolute;left:2577;top:2685;width:437;height:220" type="#_x0000_t202" filled="false" stroked="false">
              <v:textbox inset="0,0,0,0">
                <w:txbxContent>
                  <w:p>
                    <w:pPr>
                      <w:spacing w:line="220" w:lineRule="exact" w:before="0"/>
                      <w:ind w:left="0" w:right="-19" w:firstLine="0"/>
                      <w:jc w:val="left"/>
                      <w:rPr>
                        <w:rFonts w:ascii="Calibri"/>
                        <w:sz w:val="22"/>
                      </w:rPr>
                    </w:pPr>
                    <w:r>
                      <w:rPr>
                        <w:rFonts w:ascii="Calibri"/>
                        <w:sz w:val="22"/>
                      </w:rPr>
                      <w:t>4.2%</w:t>
                    </w:r>
                  </w:p>
                </w:txbxContent>
              </v:textbox>
              <w10:wrap type="none"/>
            </v:shape>
            <v:shape style="position:absolute;left:6173;top:1646;width:1091;height:1498" type="#_x0000_t202" filled="false" stroked="false">
              <v:textbox inset="0,0,0,0">
                <w:txbxContent>
                  <w:p>
                    <w:pPr>
                      <w:spacing w:line="231" w:lineRule="exact" w:before="0"/>
                      <w:ind w:left="0" w:right="-19" w:firstLine="0"/>
                      <w:jc w:val="left"/>
                      <w:rPr>
                        <w:rFonts w:ascii="Calibri"/>
                        <w:sz w:val="22"/>
                      </w:rPr>
                    </w:pPr>
                    <w:r>
                      <w:rPr>
                        <w:rFonts w:ascii="Calibri"/>
                        <w:sz w:val="22"/>
                      </w:rPr>
                      <w:t>Una</w:t>
                    </w:r>
                  </w:p>
                  <w:p>
                    <w:pPr>
                      <w:spacing w:line="381" w:lineRule="auto" w:before="157"/>
                      <w:ind w:left="0" w:right="691" w:firstLine="0"/>
                      <w:jc w:val="left"/>
                      <w:rPr>
                        <w:rFonts w:ascii="Calibri"/>
                        <w:sz w:val="22"/>
                      </w:rPr>
                    </w:pPr>
                    <w:r>
                      <w:rPr>
                        <w:rFonts w:ascii="Calibri"/>
                        <w:sz w:val="22"/>
                      </w:rPr>
                      <w:t>Dos Tres</w:t>
                    </w:r>
                  </w:p>
                  <w:p>
                    <w:pPr>
                      <w:spacing w:line="257" w:lineRule="exact" w:before="0"/>
                      <w:ind w:left="0" w:right="-19" w:firstLine="0"/>
                      <w:jc w:val="left"/>
                      <w:rPr>
                        <w:rFonts w:ascii="Calibri"/>
                        <w:sz w:val="22"/>
                      </w:rPr>
                    </w:pPr>
                    <w:r>
                      <w:rPr>
                        <w:rFonts w:ascii="Calibri"/>
                        <w:sz w:val="22"/>
                      </w:rPr>
                      <w:t>No</w:t>
                    </w:r>
                    <w:r>
                      <w:rPr>
                        <w:rFonts w:ascii="Calibri"/>
                        <w:spacing w:val="-2"/>
                        <w:sz w:val="22"/>
                      </w:rPr>
                      <w:t> </w:t>
                    </w:r>
                    <w:r>
                      <w:rPr>
                        <w:rFonts w:ascii="Calibri"/>
                        <w:sz w:val="22"/>
                      </w:rPr>
                      <w:t>contesto</w:t>
                    </w:r>
                  </w:p>
                </w:txbxContent>
              </v:textbox>
              <w10:wrap type="none"/>
            </v:shape>
            <v:shape style="position:absolute;left:2121;top:3131;width:2721;height:220" type="#_x0000_t202" filled="false" stroked="false">
              <v:textbox inset="0,0,0,0">
                <w:txbxContent>
                  <w:p>
                    <w:pPr>
                      <w:tabs>
                        <w:tab w:pos="2284" w:val="left" w:leader="none"/>
                      </w:tabs>
                      <w:spacing w:line="220" w:lineRule="exact" w:before="0"/>
                      <w:ind w:left="0" w:right="0" w:firstLine="0"/>
                      <w:jc w:val="left"/>
                      <w:rPr>
                        <w:rFonts w:ascii="Calibri"/>
                        <w:sz w:val="22"/>
                      </w:rPr>
                    </w:pPr>
                    <w:r>
                      <w:rPr>
                        <w:rFonts w:ascii="Calibri"/>
                        <w:position w:val="1"/>
                        <w:sz w:val="20"/>
                      </w:rPr>
                      <w:t>0</w:t>
                      <w:tab/>
                    </w:r>
                    <w:r>
                      <w:rPr>
                        <w:rFonts w:ascii="Calibri"/>
                        <w:sz w:val="22"/>
                      </w:rPr>
                      <w:t>1.4%</w:t>
                    </w:r>
                  </w:p>
                </w:txbxContent>
              </v:textbox>
              <w10:wrap type="none"/>
            </v:shape>
            <v:shape style="position:absolute;left:2532;top:3477;width:330;height:200" type="#_x0000_t202" filled="false" stroked="false">
              <v:textbox inset="0,0,0,0">
                <w:txbxContent>
                  <w:p>
                    <w:pPr>
                      <w:spacing w:line="200" w:lineRule="exact" w:before="0"/>
                      <w:ind w:left="0" w:right="-20" w:firstLine="0"/>
                      <w:jc w:val="left"/>
                      <w:rPr>
                        <w:rFonts w:ascii="Calibri"/>
                        <w:sz w:val="20"/>
                      </w:rPr>
                    </w:pPr>
                    <w:r>
                      <w:rPr>
                        <w:rFonts w:ascii="Calibri"/>
                        <w:sz w:val="20"/>
                      </w:rPr>
                      <w:t>Una</w:t>
                    </w:r>
                  </w:p>
                </w:txbxContent>
              </v:textbox>
              <w10:wrap type="none"/>
            </v:shape>
            <v:shape style="position:absolute;left:3137;top:3602;width:307;height:200" type="#_x0000_t202" filled="false" stroked="false">
              <v:textbox inset="0,0,0,0">
                <w:txbxContent>
                  <w:p>
                    <w:pPr>
                      <w:spacing w:line="200" w:lineRule="exact" w:before="0"/>
                      <w:ind w:left="0" w:right="-20" w:firstLine="0"/>
                      <w:jc w:val="left"/>
                      <w:rPr>
                        <w:rFonts w:ascii="Calibri"/>
                        <w:sz w:val="20"/>
                      </w:rPr>
                    </w:pPr>
                    <w:r>
                      <w:rPr>
                        <w:rFonts w:ascii="Calibri"/>
                        <w:sz w:val="20"/>
                      </w:rPr>
                      <w:t>Dos</w:t>
                    </w:r>
                  </w:p>
                </w:txbxContent>
              </v:textbox>
              <w10:wrap type="none"/>
            </v:shape>
            <v:shape style="position:absolute;left:3739;top:3739;width:1310;height:407" type="#_x0000_t202" filled="false" stroked="false">
              <v:textbox inset="0,0,0,0">
                <w:txbxContent>
                  <w:p>
                    <w:pPr>
                      <w:spacing w:line="191" w:lineRule="exact" w:before="0"/>
                      <w:ind w:left="0" w:right="-20" w:firstLine="0"/>
                      <w:jc w:val="left"/>
                      <w:rPr>
                        <w:rFonts w:ascii="Calibri"/>
                        <w:sz w:val="20"/>
                      </w:rPr>
                    </w:pPr>
                    <w:r>
                      <w:rPr>
                        <w:rFonts w:ascii="Calibri"/>
                        <w:sz w:val="20"/>
                      </w:rPr>
                      <w:t>Tres</w:t>
                    </w:r>
                  </w:p>
                  <w:p>
                    <w:pPr>
                      <w:spacing w:line="216" w:lineRule="exact" w:before="0"/>
                      <w:ind w:left="317" w:right="-20" w:firstLine="0"/>
                      <w:jc w:val="left"/>
                      <w:rPr>
                        <w:rFonts w:ascii="Calibri"/>
                        <w:sz w:val="20"/>
                      </w:rPr>
                    </w:pPr>
                    <w:r>
                      <w:rPr>
                        <w:rFonts w:ascii="Calibri"/>
                        <w:sz w:val="20"/>
                      </w:rPr>
                      <w:t>No contesto</w:t>
                    </w:r>
                  </w:p>
                </w:txbxContent>
              </v:textbox>
              <w10:wrap type="none"/>
            </v:shape>
            <w10:wrap type="topAndBottom"/>
          </v:group>
        </w:pict>
      </w:r>
      <w:r>
        <w:rPr>
          <w:color w:val="231F20"/>
          <w:sz w:val="20"/>
        </w:rPr>
        <w:t>Gráfica 3. Comidas completas al día</w:t>
      </w:r>
    </w:p>
    <w:p>
      <w:pPr>
        <w:spacing w:before="58"/>
        <w:ind w:left="117" w:right="18" w:firstLine="0"/>
        <w:jc w:val="left"/>
        <w:rPr>
          <w:sz w:val="17"/>
        </w:rPr>
      </w:pPr>
      <w:r>
        <w:rPr>
          <w:color w:val="231F20"/>
          <w:sz w:val="17"/>
        </w:rPr>
        <w:t>Fuente: elaboración del autor.</w:t>
      </w:r>
    </w:p>
    <w:p>
      <w:pPr>
        <w:pStyle w:val="BodyText"/>
        <w:spacing w:before="10"/>
        <w:rPr>
          <w:sz w:val="15"/>
        </w:rPr>
      </w:pPr>
    </w:p>
    <w:p>
      <w:pPr>
        <w:pStyle w:val="BodyText"/>
        <w:spacing w:before="72"/>
        <w:ind w:left="400" w:right="-2"/>
      </w:pPr>
      <w:r>
        <w:rPr>
          <w:color w:val="231F20"/>
        </w:rPr>
        <w:t>El 43.9 por ciento consume productos lácteos al menos una vez por día,</w:t>
      </w:r>
    </w:p>
    <w:p>
      <w:pPr>
        <w:pStyle w:val="BodyText"/>
        <w:spacing w:line="247" w:lineRule="auto" w:before="7"/>
        <w:ind w:left="117" w:right="114"/>
        <w:jc w:val="both"/>
      </w:pPr>
      <w:r>
        <w:rPr>
          <w:color w:val="231F20"/>
        </w:rPr>
        <w:t>91.6 por ciento come huevo o leguminosa una vez por semana y sólo 35.5 por ciento de los ancianos consume carne, pescado o aves diariamente. El consumo de frutas y verduras es de 54 por ciento, al menos dos veces al día.</w:t>
      </w:r>
    </w:p>
    <w:p>
      <w:pPr>
        <w:pStyle w:val="BodyText"/>
        <w:spacing w:line="247" w:lineRule="auto"/>
        <w:ind w:left="117" w:right="115" w:firstLine="283"/>
        <w:jc w:val="both"/>
      </w:pPr>
      <w:r>
        <w:rPr>
          <w:color w:val="231F20"/>
        </w:rPr>
        <w:t>Sobre la disminución de apetito, 34.5 por ciento refiere una disminu- ción moderada y 56.1 por ciento reconoce no haber presentado disminu- ción en la cantidad de alimentos consumidos. En cuanto a la cantidad de vasos de líquidos ingeridos al día (agua, jugos, café, té, leche vino, etc.)</w:t>
      </w:r>
    </w:p>
    <w:p>
      <w:pPr>
        <w:pStyle w:val="BodyText"/>
        <w:spacing w:line="247" w:lineRule="auto"/>
        <w:ind w:left="117" w:right="115"/>
        <w:jc w:val="both"/>
      </w:pPr>
      <w:r>
        <w:rPr>
          <w:color w:val="231F20"/>
        </w:rPr>
        <w:t>29.3 por ciento toma más de cinco vasos por día, 45.3 por ciento toma    de tres a cinco vasos y sólo 24 por ciento ingiere menos de tres vasos de líquidos</w:t>
      </w:r>
      <w:r>
        <w:rPr>
          <w:color w:val="231F20"/>
          <w:spacing w:val="-1"/>
        </w:rPr>
        <w:t> </w:t>
      </w:r>
      <w:r>
        <w:rPr>
          <w:color w:val="231F20"/>
        </w:rPr>
        <w:t>diarios.</w:t>
      </w:r>
    </w:p>
    <w:p>
      <w:pPr>
        <w:pStyle w:val="BodyText"/>
        <w:spacing w:line="247" w:lineRule="auto"/>
        <w:ind w:left="117" w:right="114" w:firstLine="283"/>
        <w:jc w:val="both"/>
      </w:pPr>
      <w:r>
        <w:rPr>
          <w:color w:val="231F20"/>
          <w:spacing w:val="-3"/>
        </w:rPr>
        <w:t>También </w:t>
      </w:r>
      <w:r>
        <w:rPr>
          <w:color w:val="231F20"/>
        </w:rPr>
        <w:t>se anota que 95.1 por ciento de la población se alimenta solo, pero 2.8 por ciento se alimenta solo con dificultad y 3.5 por ciento de la población necesita ayuda para alimentarse. Estas referencias nos</w:t>
      </w:r>
      <w:r>
        <w:rPr>
          <w:color w:val="231F20"/>
          <w:spacing w:val="-17"/>
        </w:rPr>
        <w:t> </w:t>
      </w:r>
      <w:r>
        <w:rPr>
          <w:color w:val="231F20"/>
        </w:rPr>
        <w:t>muestran los hábitos nutrimentales, asociados a la cultura del consumo cotidiano. Los ancianos de las tres poblaciones estudiadas, no completan las tres co- midas al día; el consumo de productos cárnicos está en una ingesta mode- rada;</w:t>
      </w:r>
      <w:r>
        <w:rPr>
          <w:color w:val="231F20"/>
          <w:spacing w:val="-9"/>
        </w:rPr>
        <w:t> </w:t>
      </w:r>
      <w:r>
        <w:rPr>
          <w:color w:val="231F20"/>
        </w:rPr>
        <w:t>el</w:t>
      </w:r>
      <w:r>
        <w:rPr>
          <w:color w:val="231F20"/>
          <w:spacing w:val="-9"/>
        </w:rPr>
        <w:t> </w:t>
      </w:r>
      <w:r>
        <w:rPr>
          <w:color w:val="231F20"/>
        </w:rPr>
        <w:t>consumo</w:t>
      </w:r>
      <w:r>
        <w:rPr>
          <w:color w:val="231F20"/>
          <w:spacing w:val="-9"/>
        </w:rPr>
        <w:t> </w:t>
      </w:r>
      <w:r>
        <w:rPr>
          <w:color w:val="231F20"/>
        </w:rPr>
        <w:t>de</w:t>
      </w:r>
      <w:r>
        <w:rPr>
          <w:color w:val="231F20"/>
          <w:spacing w:val="-9"/>
        </w:rPr>
        <w:t> </w:t>
      </w:r>
      <w:r>
        <w:rPr>
          <w:color w:val="231F20"/>
        </w:rPr>
        <w:t>frutas</w:t>
      </w:r>
      <w:r>
        <w:rPr>
          <w:color w:val="231F20"/>
          <w:spacing w:val="-9"/>
        </w:rPr>
        <w:t> </w:t>
      </w:r>
      <w:r>
        <w:rPr>
          <w:color w:val="231F20"/>
        </w:rPr>
        <w:t>y</w:t>
      </w:r>
      <w:r>
        <w:rPr>
          <w:color w:val="231F20"/>
          <w:spacing w:val="-9"/>
        </w:rPr>
        <w:t> </w:t>
      </w:r>
      <w:r>
        <w:rPr>
          <w:color w:val="231F20"/>
        </w:rPr>
        <w:t>verduras</w:t>
      </w:r>
      <w:r>
        <w:rPr>
          <w:color w:val="231F20"/>
          <w:spacing w:val="-9"/>
        </w:rPr>
        <w:t> </w:t>
      </w:r>
      <w:r>
        <w:rPr>
          <w:color w:val="231F20"/>
        </w:rPr>
        <w:t>en</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mitad</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población</w:t>
      </w:r>
      <w:r>
        <w:rPr>
          <w:color w:val="231F20"/>
          <w:spacing w:val="-8"/>
        </w:rPr>
        <w:t> </w:t>
      </w:r>
      <w:r>
        <w:rPr>
          <w:color w:val="231F20"/>
        </w:rPr>
        <w:t>es adecuado;</w:t>
      </w:r>
      <w:r>
        <w:rPr>
          <w:color w:val="231F20"/>
          <w:spacing w:val="-14"/>
        </w:rPr>
        <w:t> </w:t>
      </w:r>
      <w:r>
        <w:rPr>
          <w:color w:val="231F20"/>
        </w:rPr>
        <w:t>sin</w:t>
      </w:r>
      <w:r>
        <w:rPr>
          <w:color w:val="231F20"/>
          <w:spacing w:val="-13"/>
        </w:rPr>
        <w:t> </w:t>
      </w:r>
      <w:r>
        <w:rPr>
          <w:color w:val="231F20"/>
        </w:rPr>
        <w:t>embargo,</w:t>
      </w:r>
      <w:r>
        <w:rPr>
          <w:color w:val="231F20"/>
          <w:spacing w:val="-13"/>
        </w:rPr>
        <w:t> </w:t>
      </w:r>
      <w:r>
        <w:rPr>
          <w:color w:val="231F20"/>
        </w:rPr>
        <w:t>se</w:t>
      </w:r>
      <w:r>
        <w:rPr>
          <w:color w:val="231F20"/>
          <w:spacing w:val="-13"/>
        </w:rPr>
        <w:t> </w:t>
      </w:r>
      <w:r>
        <w:rPr>
          <w:color w:val="231F20"/>
        </w:rPr>
        <w:t>presentan</w:t>
      </w:r>
      <w:r>
        <w:rPr>
          <w:color w:val="231F20"/>
          <w:spacing w:val="-13"/>
        </w:rPr>
        <w:t> </w:t>
      </w:r>
      <w:r>
        <w:rPr>
          <w:color w:val="231F20"/>
        </w:rPr>
        <w:t>problemas</w:t>
      </w:r>
      <w:r>
        <w:rPr>
          <w:color w:val="231F20"/>
          <w:spacing w:val="-13"/>
        </w:rPr>
        <w:t> </w:t>
      </w:r>
      <w:r>
        <w:rPr>
          <w:color w:val="231F20"/>
        </w:rPr>
        <w:t>digestivos</w:t>
      </w:r>
      <w:r>
        <w:rPr>
          <w:color w:val="231F20"/>
          <w:spacing w:val="-13"/>
        </w:rPr>
        <w:t> </w:t>
      </w:r>
      <w:r>
        <w:rPr>
          <w:color w:val="231F20"/>
        </w:rPr>
        <w:t>y</w:t>
      </w:r>
      <w:r>
        <w:rPr>
          <w:color w:val="231F20"/>
          <w:spacing w:val="-13"/>
        </w:rPr>
        <w:t> </w:t>
      </w:r>
      <w:r>
        <w:rPr>
          <w:color w:val="231F20"/>
        </w:rPr>
        <w:t>dificultad</w:t>
      </w:r>
      <w:r>
        <w:rPr>
          <w:color w:val="231F20"/>
          <w:spacing w:val="-14"/>
        </w:rPr>
        <w:t> </w:t>
      </w:r>
      <w:r>
        <w:rPr>
          <w:color w:val="231F20"/>
        </w:rPr>
        <w:t>para masticar/tragar</w:t>
      </w:r>
      <w:r>
        <w:rPr>
          <w:color w:val="231F20"/>
          <w:spacing w:val="-7"/>
        </w:rPr>
        <w:t> </w:t>
      </w:r>
      <w:r>
        <w:rPr>
          <w:color w:val="231F20"/>
          <w:spacing w:val="-8"/>
        </w:rPr>
        <w:t>y,</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forma</w:t>
      </w:r>
      <w:r>
        <w:rPr>
          <w:color w:val="231F20"/>
          <w:spacing w:val="-5"/>
        </w:rPr>
        <w:t> </w:t>
      </w:r>
      <w:r>
        <w:rPr>
          <w:color w:val="231F20"/>
        </w:rPr>
        <w:t>de</w:t>
      </w:r>
      <w:r>
        <w:rPr>
          <w:color w:val="231F20"/>
          <w:spacing w:val="-6"/>
        </w:rPr>
        <w:t> </w:t>
      </w:r>
      <w:r>
        <w:rPr>
          <w:color w:val="231F20"/>
        </w:rPr>
        <w:t>alimentarse,</w:t>
      </w:r>
      <w:r>
        <w:rPr>
          <w:color w:val="231F20"/>
          <w:spacing w:val="-6"/>
        </w:rPr>
        <w:t> </w:t>
      </w:r>
      <w:r>
        <w:rPr>
          <w:color w:val="231F20"/>
        </w:rPr>
        <w:t>aunque</w:t>
      </w:r>
      <w:r>
        <w:rPr>
          <w:color w:val="231F20"/>
          <w:spacing w:val="-6"/>
        </w:rPr>
        <w:t> </w:t>
      </w:r>
      <w:r>
        <w:rPr>
          <w:color w:val="231F20"/>
        </w:rPr>
        <w:t>no</w:t>
      </w:r>
      <w:r>
        <w:rPr>
          <w:color w:val="231F20"/>
          <w:spacing w:val="-6"/>
        </w:rPr>
        <w:t> </w:t>
      </w:r>
      <w:r>
        <w:rPr>
          <w:color w:val="231F20"/>
        </w:rPr>
        <w:t>tienen</w:t>
      </w:r>
      <w:r>
        <w:rPr>
          <w:color w:val="231F20"/>
          <w:spacing w:val="-6"/>
        </w:rPr>
        <w:t> </w:t>
      </w:r>
      <w:r>
        <w:rPr>
          <w:color w:val="231F20"/>
        </w:rPr>
        <w:t>necesidad</w:t>
      </w:r>
    </w:p>
    <w:p>
      <w:pPr>
        <w:spacing w:after="0" w:line="247" w:lineRule="auto"/>
        <w:jc w:val="both"/>
        <w:sectPr>
          <w:pgSz w:w="9360" w:h="13040"/>
          <w:pgMar w:header="0" w:footer="496" w:top="800" w:bottom="680" w:left="1300" w:right="1300"/>
        </w:sectPr>
      </w:pPr>
    </w:p>
    <w:p>
      <w:pPr>
        <w:spacing w:before="45"/>
        <w:ind w:left="117" w:right="18" w:firstLine="1296"/>
        <w:jc w:val="left"/>
        <w:rPr>
          <w:rFonts w:ascii="Arial" w:hAnsi="Arial"/>
          <w:sz w:val="20"/>
        </w:rPr>
      </w:pPr>
      <w:r>
        <w:rPr>
          <w:rFonts w:ascii="Arial" w:hAnsi="Arial"/>
          <w:color w:val="231F20"/>
          <w:w w:val="70"/>
          <w:sz w:val="20"/>
        </w:rPr>
        <w:t>Evaluación de salud y estado nutricio de adultos mayores... /Carlos Villarruel-Gascón</w:t>
      </w:r>
    </w:p>
    <w:p>
      <w:pPr>
        <w:pStyle w:val="BodyText"/>
        <w:spacing w:before="7"/>
        <w:rPr>
          <w:rFonts w:ascii="Arial"/>
          <w:sz w:val="28"/>
        </w:rPr>
      </w:pPr>
    </w:p>
    <w:p>
      <w:pPr>
        <w:pStyle w:val="BodyText"/>
        <w:spacing w:line="247" w:lineRule="auto"/>
        <w:ind w:left="117" w:right="115"/>
        <w:jc w:val="both"/>
      </w:pPr>
      <w:r>
        <w:rPr>
          <w:color w:val="231F20"/>
        </w:rPr>
        <w:t>de</w:t>
      </w:r>
      <w:r>
        <w:rPr>
          <w:color w:val="231F20"/>
          <w:spacing w:val="-14"/>
        </w:rPr>
        <w:t> </w:t>
      </w:r>
      <w:r>
        <w:rPr>
          <w:color w:val="231F20"/>
        </w:rPr>
        <w:t>ayuda</w:t>
      </w:r>
      <w:r>
        <w:rPr>
          <w:color w:val="231F20"/>
          <w:spacing w:val="-14"/>
        </w:rPr>
        <w:t> </w:t>
      </w:r>
      <w:r>
        <w:rPr>
          <w:color w:val="231F20"/>
        </w:rPr>
        <w:t>y</w:t>
      </w:r>
      <w:r>
        <w:rPr>
          <w:color w:val="231F20"/>
          <w:spacing w:val="-14"/>
        </w:rPr>
        <w:t> </w:t>
      </w:r>
      <w:r>
        <w:rPr>
          <w:color w:val="231F20"/>
        </w:rPr>
        <w:t>sólo</w:t>
      </w:r>
      <w:r>
        <w:rPr>
          <w:color w:val="231F20"/>
          <w:spacing w:val="-14"/>
        </w:rPr>
        <w:t> </w:t>
      </w:r>
      <w:r>
        <w:rPr>
          <w:color w:val="231F20"/>
        </w:rPr>
        <w:t>algunos</w:t>
      </w:r>
      <w:r>
        <w:rPr>
          <w:color w:val="231F20"/>
          <w:spacing w:val="-14"/>
        </w:rPr>
        <w:t> </w:t>
      </w:r>
      <w:r>
        <w:rPr>
          <w:color w:val="231F20"/>
        </w:rPr>
        <w:t>tienen</w:t>
      </w:r>
      <w:r>
        <w:rPr>
          <w:color w:val="231F20"/>
          <w:spacing w:val="-14"/>
        </w:rPr>
        <w:t> </w:t>
      </w:r>
      <w:r>
        <w:rPr>
          <w:color w:val="231F20"/>
        </w:rPr>
        <w:t>cierta</w:t>
      </w:r>
      <w:r>
        <w:rPr>
          <w:color w:val="231F20"/>
          <w:spacing w:val="-14"/>
        </w:rPr>
        <w:t> </w:t>
      </w:r>
      <w:r>
        <w:rPr>
          <w:color w:val="231F20"/>
        </w:rPr>
        <w:t>dificultad</w:t>
      </w:r>
      <w:r>
        <w:rPr>
          <w:color w:val="231F20"/>
          <w:spacing w:val="-14"/>
        </w:rPr>
        <w:t> </w:t>
      </w:r>
      <w:r>
        <w:rPr>
          <w:color w:val="231F20"/>
        </w:rPr>
        <w:t>para</w:t>
      </w:r>
      <w:r>
        <w:rPr>
          <w:color w:val="231F20"/>
          <w:spacing w:val="-14"/>
        </w:rPr>
        <w:t> </w:t>
      </w:r>
      <w:r>
        <w:rPr>
          <w:color w:val="231F20"/>
        </w:rPr>
        <w:t>hacerlo,</w:t>
      </w:r>
      <w:r>
        <w:rPr>
          <w:color w:val="231F20"/>
          <w:spacing w:val="-14"/>
        </w:rPr>
        <w:t> </w:t>
      </w:r>
      <w:r>
        <w:rPr>
          <w:color w:val="231F20"/>
        </w:rPr>
        <w:t>se</w:t>
      </w:r>
      <w:r>
        <w:rPr>
          <w:color w:val="231F20"/>
          <w:spacing w:val="-14"/>
        </w:rPr>
        <w:t> </w:t>
      </w:r>
      <w:r>
        <w:rPr>
          <w:color w:val="231F20"/>
        </w:rPr>
        <w:t>manifiestan independientes.</w:t>
      </w:r>
    </w:p>
    <w:p>
      <w:pPr>
        <w:pStyle w:val="BodyText"/>
        <w:spacing w:line="247" w:lineRule="auto"/>
        <w:ind w:left="117" w:right="116" w:firstLine="283"/>
        <w:jc w:val="both"/>
      </w:pPr>
      <w:r>
        <w:rPr>
          <w:color w:val="231F20"/>
        </w:rPr>
        <w:t>Por lo anterior, en cuanto a su alimentación se puede concluir que la mitad de los adultos mayores evaluados tenía un bajo consumo de frutas  y verduras, como del consumo de productos de origen animal y lácteos, lo que nos hablaría de que probablemente exista un grave problema de defi- ciencia de micronutrimentos, de hierro, de calcio y de</w:t>
      </w:r>
      <w:r>
        <w:rPr>
          <w:color w:val="231F20"/>
          <w:spacing w:val="-3"/>
        </w:rPr>
        <w:t> </w:t>
      </w:r>
      <w:r>
        <w:rPr>
          <w:color w:val="231F20"/>
        </w:rPr>
        <w:t>proteínas.</w:t>
      </w:r>
    </w:p>
    <w:p>
      <w:pPr>
        <w:pStyle w:val="BodyText"/>
        <w:spacing w:line="247" w:lineRule="auto"/>
        <w:ind w:left="117" w:right="114" w:firstLine="283"/>
        <w:jc w:val="both"/>
      </w:pPr>
      <w:r>
        <w:rPr>
          <w:color w:val="231F20"/>
        </w:rPr>
        <w:t>De la valoración subjetiva sobre su condición nutricia, los ancianos en general</w:t>
      </w:r>
      <w:r>
        <w:rPr>
          <w:color w:val="231F20"/>
          <w:spacing w:val="-10"/>
        </w:rPr>
        <w:t> </w:t>
      </w:r>
      <w:r>
        <w:rPr>
          <w:color w:val="231F20"/>
        </w:rPr>
        <w:t>se</w:t>
      </w:r>
      <w:r>
        <w:rPr>
          <w:color w:val="231F20"/>
          <w:spacing w:val="-10"/>
        </w:rPr>
        <w:t> </w:t>
      </w:r>
      <w:r>
        <w:rPr>
          <w:color w:val="231F20"/>
        </w:rPr>
        <w:t>consideran</w:t>
      </w:r>
      <w:r>
        <w:rPr>
          <w:color w:val="231F20"/>
          <w:spacing w:val="-11"/>
        </w:rPr>
        <w:t> </w:t>
      </w:r>
      <w:r>
        <w:rPr>
          <w:color w:val="231F20"/>
        </w:rPr>
        <w:t>sin</w:t>
      </w:r>
      <w:r>
        <w:rPr>
          <w:color w:val="231F20"/>
          <w:spacing w:val="-10"/>
        </w:rPr>
        <w:t> </w:t>
      </w:r>
      <w:r>
        <w:rPr>
          <w:color w:val="231F20"/>
        </w:rPr>
        <w:t>problemas</w:t>
      </w:r>
      <w:r>
        <w:rPr>
          <w:color w:val="231F20"/>
          <w:spacing w:val="-10"/>
        </w:rPr>
        <w:t> </w:t>
      </w:r>
      <w:r>
        <w:rPr>
          <w:color w:val="231F20"/>
        </w:rPr>
        <w:t>de</w:t>
      </w:r>
      <w:r>
        <w:rPr>
          <w:color w:val="231F20"/>
          <w:spacing w:val="-10"/>
        </w:rPr>
        <w:t> </w:t>
      </w:r>
      <w:r>
        <w:rPr>
          <w:color w:val="231F20"/>
        </w:rPr>
        <w:t>desnutrición</w:t>
      </w:r>
      <w:r>
        <w:rPr>
          <w:color w:val="231F20"/>
          <w:spacing w:val="-10"/>
        </w:rPr>
        <w:t> </w:t>
      </w:r>
      <w:r>
        <w:rPr>
          <w:color w:val="231F20"/>
        </w:rPr>
        <w:t>(57.8</w:t>
      </w:r>
      <w:r>
        <w:rPr>
          <w:color w:val="231F20"/>
          <w:spacing w:val="-10"/>
        </w:rPr>
        <w:t> </w:t>
      </w:r>
      <w:r>
        <w:rPr>
          <w:color w:val="231F20"/>
        </w:rPr>
        <w:t>por</w:t>
      </w:r>
      <w:r>
        <w:rPr>
          <w:color w:val="231F20"/>
          <w:spacing w:val="-10"/>
        </w:rPr>
        <w:t> </w:t>
      </w:r>
      <w:r>
        <w:rPr>
          <w:color w:val="231F20"/>
        </w:rPr>
        <w:t>ciento),</w:t>
      </w:r>
      <w:r>
        <w:rPr>
          <w:color w:val="231F20"/>
          <w:spacing w:val="-10"/>
        </w:rPr>
        <w:t> </w:t>
      </w:r>
      <w:r>
        <w:rPr>
          <w:color w:val="231F20"/>
        </w:rPr>
        <w:t>35.9 por</w:t>
      </w:r>
      <w:r>
        <w:rPr>
          <w:color w:val="231F20"/>
          <w:spacing w:val="-9"/>
        </w:rPr>
        <w:t> </w:t>
      </w:r>
      <w:r>
        <w:rPr>
          <w:color w:val="231F20"/>
        </w:rPr>
        <w:t>ciento</w:t>
      </w:r>
      <w:r>
        <w:rPr>
          <w:color w:val="231F20"/>
          <w:spacing w:val="-9"/>
        </w:rPr>
        <w:t> </w:t>
      </w:r>
      <w:r>
        <w:rPr>
          <w:color w:val="231F20"/>
        </w:rPr>
        <w:t>se</w:t>
      </w:r>
      <w:r>
        <w:rPr>
          <w:color w:val="231F20"/>
          <w:spacing w:val="-9"/>
        </w:rPr>
        <w:t> </w:t>
      </w:r>
      <w:r>
        <w:rPr>
          <w:color w:val="231F20"/>
        </w:rPr>
        <w:t>clasifica</w:t>
      </w:r>
      <w:r>
        <w:rPr>
          <w:color w:val="231F20"/>
          <w:spacing w:val="-9"/>
        </w:rPr>
        <w:t> </w:t>
      </w:r>
      <w:r>
        <w:rPr>
          <w:color w:val="231F20"/>
        </w:rPr>
        <w:t>a</w:t>
      </w:r>
      <w:r>
        <w:rPr>
          <w:color w:val="231F20"/>
          <w:spacing w:val="-9"/>
        </w:rPr>
        <w:t> </w:t>
      </w:r>
      <w:r>
        <w:rPr>
          <w:color w:val="231F20"/>
        </w:rPr>
        <w:t>sí</w:t>
      </w:r>
      <w:r>
        <w:rPr>
          <w:color w:val="231F20"/>
          <w:spacing w:val="-9"/>
        </w:rPr>
        <w:t> </w:t>
      </w:r>
      <w:r>
        <w:rPr>
          <w:color w:val="231F20"/>
        </w:rPr>
        <w:t>mismo</w:t>
      </w:r>
      <w:r>
        <w:rPr>
          <w:color w:val="231F20"/>
          <w:spacing w:val="-9"/>
        </w:rPr>
        <w:t> </w:t>
      </w:r>
      <w:r>
        <w:rPr>
          <w:color w:val="231F20"/>
        </w:rPr>
        <w:t>con</w:t>
      </w:r>
      <w:r>
        <w:rPr>
          <w:color w:val="231F20"/>
          <w:spacing w:val="-9"/>
        </w:rPr>
        <w:t> </w:t>
      </w:r>
      <w:r>
        <w:rPr>
          <w:color w:val="231F20"/>
        </w:rPr>
        <w:t>desnutrición</w:t>
      </w:r>
      <w:r>
        <w:rPr>
          <w:color w:val="231F20"/>
          <w:spacing w:val="-9"/>
        </w:rPr>
        <w:t> </w:t>
      </w:r>
      <w:r>
        <w:rPr>
          <w:color w:val="231F20"/>
        </w:rPr>
        <w:t>moderada</w:t>
      </w:r>
      <w:r>
        <w:rPr>
          <w:color w:val="231F20"/>
          <w:spacing w:val="-9"/>
        </w:rPr>
        <w:t> </w:t>
      </w:r>
      <w:r>
        <w:rPr>
          <w:color w:val="231F20"/>
        </w:rPr>
        <w:t>y</w:t>
      </w:r>
      <w:r>
        <w:rPr>
          <w:color w:val="231F20"/>
          <w:spacing w:val="-9"/>
        </w:rPr>
        <w:t> </w:t>
      </w:r>
      <w:r>
        <w:rPr>
          <w:color w:val="231F20"/>
        </w:rPr>
        <w:t>sólo</w:t>
      </w:r>
      <w:r>
        <w:rPr>
          <w:color w:val="231F20"/>
          <w:spacing w:val="-9"/>
        </w:rPr>
        <w:t> </w:t>
      </w:r>
      <w:r>
        <w:rPr>
          <w:color w:val="231F20"/>
        </w:rPr>
        <w:t>4.9</w:t>
      </w:r>
      <w:r>
        <w:rPr>
          <w:color w:val="231F20"/>
          <w:spacing w:val="-9"/>
        </w:rPr>
        <w:t> </w:t>
      </w:r>
      <w:r>
        <w:rPr>
          <w:color w:val="231F20"/>
        </w:rPr>
        <w:t>por ciento se considera con desnutrición severa; </w:t>
      </w:r>
      <w:r>
        <w:rPr>
          <w:color w:val="231F20"/>
          <w:spacing w:val="-8"/>
        </w:rPr>
        <w:t>y, </w:t>
      </w:r>
      <w:r>
        <w:rPr>
          <w:color w:val="231F20"/>
        </w:rPr>
        <w:t>en comparación con otras personas</w:t>
      </w:r>
      <w:r>
        <w:rPr>
          <w:color w:val="231F20"/>
          <w:spacing w:val="-11"/>
        </w:rPr>
        <w:t> </w:t>
      </w:r>
      <w:r>
        <w:rPr>
          <w:color w:val="231F20"/>
        </w:rPr>
        <w:t>de</w:t>
      </w:r>
      <w:r>
        <w:rPr>
          <w:color w:val="231F20"/>
          <w:spacing w:val="-10"/>
        </w:rPr>
        <w:t> </w:t>
      </w:r>
      <w:r>
        <w:rPr>
          <w:color w:val="231F20"/>
        </w:rPr>
        <w:t>su</w:t>
      </w:r>
      <w:r>
        <w:rPr>
          <w:color w:val="231F20"/>
          <w:spacing w:val="-10"/>
        </w:rPr>
        <w:t> </w:t>
      </w:r>
      <w:r>
        <w:rPr>
          <w:color w:val="231F20"/>
        </w:rPr>
        <w:t>misma</w:t>
      </w:r>
      <w:r>
        <w:rPr>
          <w:color w:val="231F20"/>
          <w:spacing w:val="-11"/>
        </w:rPr>
        <w:t> </w:t>
      </w:r>
      <w:r>
        <w:rPr>
          <w:color w:val="231F20"/>
        </w:rPr>
        <w:t>edad,</w:t>
      </w:r>
      <w:r>
        <w:rPr>
          <w:color w:val="231F20"/>
          <w:spacing w:val="-11"/>
        </w:rPr>
        <w:t> </w:t>
      </w:r>
      <w:r>
        <w:rPr>
          <w:color w:val="231F20"/>
        </w:rPr>
        <w:t>consideran</w:t>
      </w:r>
      <w:r>
        <w:rPr>
          <w:color w:val="231F20"/>
          <w:spacing w:val="-11"/>
        </w:rPr>
        <w:t> </w:t>
      </w:r>
      <w:r>
        <w:rPr>
          <w:color w:val="231F20"/>
        </w:rPr>
        <w:t>que</w:t>
      </w:r>
      <w:r>
        <w:rPr>
          <w:color w:val="231F20"/>
          <w:spacing w:val="-10"/>
        </w:rPr>
        <w:t> </w:t>
      </w:r>
      <w:r>
        <w:rPr>
          <w:color w:val="231F20"/>
        </w:rPr>
        <w:t>su</w:t>
      </w:r>
      <w:r>
        <w:rPr>
          <w:color w:val="231F20"/>
          <w:spacing w:val="-10"/>
        </w:rPr>
        <w:t> </w:t>
      </w:r>
      <w:r>
        <w:rPr>
          <w:color w:val="231F20"/>
        </w:rPr>
        <w:t>estado</w:t>
      </w:r>
      <w:r>
        <w:rPr>
          <w:color w:val="231F20"/>
          <w:spacing w:val="-11"/>
        </w:rPr>
        <w:t> </w:t>
      </w:r>
      <w:r>
        <w:rPr>
          <w:color w:val="231F20"/>
        </w:rPr>
        <w:t>de</w:t>
      </w:r>
      <w:r>
        <w:rPr>
          <w:color w:val="231F20"/>
          <w:spacing w:val="-10"/>
        </w:rPr>
        <w:t> </w:t>
      </w:r>
      <w:r>
        <w:rPr>
          <w:color w:val="231F20"/>
        </w:rPr>
        <w:t>salud</w:t>
      </w:r>
      <w:r>
        <w:rPr>
          <w:color w:val="231F20"/>
          <w:spacing w:val="-10"/>
        </w:rPr>
        <w:t> </w:t>
      </w:r>
      <w:r>
        <w:rPr>
          <w:color w:val="231F20"/>
        </w:rPr>
        <w:t>se</w:t>
      </w:r>
      <w:r>
        <w:rPr>
          <w:color w:val="231F20"/>
          <w:spacing w:val="-10"/>
        </w:rPr>
        <w:t> </w:t>
      </w:r>
      <w:r>
        <w:rPr>
          <w:color w:val="231F20"/>
        </w:rPr>
        <w:t>encuentra mejor</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demás</w:t>
      </w:r>
      <w:r>
        <w:rPr>
          <w:color w:val="231F20"/>
          <w:spacing w:val="-5"/>
        </w:rPr>
        <w:t> </w:t>
      </w:r>
      <w:r>
        <w:rPr>
          <w:color w:val="231F20"/>
        </w:rPr>
        <w:t>(44.6</w:t>
      </w:r>
      <w:r>
        <w:rPr>
          <w:color w:val="231F20"/>
          <w:spacing w:val="-5"/>
        </w:rPr>
        <w:t> </w:t>
      </w:r>
      <w:r>
        <w:rPr>
          <w:color w:val="231F20"/>
        </w:rPr>
        <w:t>por</w:t>
      </w:r>
      <w:r>
        <w:rPr>
          <w:color w:val="231F20"/>
          <w:spacing w:val="-5"/>
        </w:rPr>
        <w:t> </w:t>
      </w:r>
      <w:r>
        <w:rPr>
          <w:color w:val="231F20"/>
        </w:rPr>
        <w:t>ciento),</w:t>
      </w:r>
      <w:r>
        <w:rPr>
          <w:color w:val="231F20"/>
          <w:spacing w:val="-5"/>
        </w:rPr>
        <w:t> </w:t>
      </w:r>
      <w:r>
        <w:rPr>
          <w:color w:val="231F20"/>
        </w:rPr>
        <w:t>igual</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demás</w:t>
      </w:r>
      <w:r>
        <w:rPr>
          <w:color w:val="231F20"/>
          <w:spacing w:val="-5"/>
        </w:rPr>
        <w:t> </w:t>
      </w:r>
      <w:r>
        <w:rPr>
          <w:color w:val="231F20"/>
        </w:rPr>
        <w:t>27.5</w:t>
      </w:r>
      <w:r>
        <w:rPr>
          <w:color w:val="231F20"/>
          <w:spacing w:val="-5"/>
        </w:rPr>
        <w:t> </w:t>
      </w:r>
      <w:r>
        <w:rPr>
          <w:color w:val="231F20"/>
        </w:rPr>
        <w:t>por</w:t>
      </w:r>
      <w:r>
        <w:rPr>
          <w:color w:val="231F20"/>
          <w:spacing w:val="-5"/>
        </w:rPr>
        <w:t> </w:t>
      </w:r>
      <w:r>
        <w:rPr>
          <w:color w:val="231F20"/>
        </w:rPr>
        <w:t>ciento y peor que los demás o no lo saben </w:t>
      </w:r>
      <w:r>
        <w:rPr>
          <w:color w:val="231F20"/>
          <w:spacing w:val="-3"/>
        </w:rPr>
        <w:t>11.8 </w:t>
      </w:r>
      <w:r>
        <w:rPr>
          <w:color w:val="231F20"/>
        </w:rPr>
        <w:t>por ciento.</w:t>
      </w:r>
    </w:p>
    <w:p>
      <w:pPr>
        <w:spacing w:before="168"/>
        <w:ind w:left="117" w:right="0" w:firstLine="0"/>
        <w:jc w:val="both"/>
        <w:rPr>
          <w:sz w:val="20"/>
        </w:rPr>
      </w:pPr>
      <w:r>
        <w:rPr>
          <w:color w:val="231F20"/>
          <w:sz w:val="20"/>
        </w:rPr>
        <w:t>Evaluación del estado nutricio (MNA: Mini Nutritional Assessment)</w:t>
      </w:r>
    </w:p>
    <w:p>
      <w:pPr>
        <w:pStyle w:val="BodyText"/>
        <w:spacing w:before="8"/>
        <w:rPr>
          <w:sz w:val="15"/>
        </w:rPr>
      </w:pPr>
    </w:p>
    <w:p>
      <w:pPr>
        <w:pStyle w:val="BodyText"/>
        <w:spacing w:line="247" w:lineRule="auto" w:before="1"/>
        <w:ind w:left="117" w:right="114"/>
        <w:jc w:val="both"/>
      </w:pPr>
      <w:r>
        <w:rPr>
          <w:color w:val="231F20"/>
        </w:rPr>
        <w:t>Encontramos un índice de desnutrición en 10.1 por ciento de la</w:t>
      </w:r>
      <w:r>
        <w:rPr>
          <w:color w:val="231F20"/>
          <w:spacing w:val="-21"/>
        </w:rPr>
        <w:t> </w:t>
      </w:r>
      <w:r>
        <w:rPr>
          <w:color w:val="231F20"/>
        </w:rPr>
        <w:t>población, con riesgo de desnutrición 52.3 por ciento y 37.6 por ciento no presentó riesgo de desnutrición. La desnutrición en los ancianos interfiere con su bienestar social y con sus formas de relacionarse e interactuar, lo que im- pide un desenvolvimiento social</w:t>
      </w:r>
      <w:r>
        <w:rPr>
          <w:color w:val="231F20"/>
          <w:spacing w:val="-5"/>
        </w:rPr>
        <w:t> </w:t>
      </w:r>
      <w:r>
        <w:rPr>
          <w:color w:val="231F20"/>
        </w:rPr>
        <w:t>adecuado.</w:t>
      </w:r>
    </w:p>
    <w:p>
      <w:pPr>
        <w:pStyle w:val="BodyText"/>
        <w:rPr>
          <w:sz w:val="20"/>
        </w:rPr>
      </w:pPr>
    </w:p>
    <w:p>
      <w:pPr>
        <w:pStyle w:val="BodyText"/>
        <w:spacing w:before="3"/>
        <w:rPr>
          <w:sz w:val="20"/>
        </w:rPr>
      </w:pPr>
    </w:p>
    <w:p>
      <w:pPr>
        <w:spacing w:before="1"/>
        <w:ind w:left="117" w:right="18" w:firstLine="0"/>
        <w:jc w:val="left"/>
        <w:rPr>
          <w:sz w:val="20"/>
        </w:rPr>
      </w:pPr>
      <w:r>
        <w:rPr/>
        <w:pict>
          <v:group style="position:absolute;margin-left:70.866203pt;margin-top:14.883423pt;width:310.95pt;height:175.3pt;mso-position-horizontal-relative:page;mso-position-vertical-relative:paragraph;z-index:5560;mso-wrap-distance-left:0;mso-wrap-distance-right:0" coordorigin="1417,298" coordsize="6219,3506">
            <v:shape style="position:absolute;left:1593;top:967;width:3715;height:2674" type="#_x0000_t75" stroked="false">
              <v:imagedata r:id="rId156" o:title=""/>
            </v:shape>
            <v:shape style="position:absolute;left:1425;top:305;width:6204;height:3491" type="#_x0000_t202" filled="false" stroked="true" strokeweight=".75pt" strokecolor="#858585">
              <v:textbox inset="0,0,0,0">
                <w:txbxContent>
                  <w:p>
                    <w:pPr>
                      <w:spacing w:line="240" w:lineRule="auto" w:before="0"/>
                      <w:rPr>
                        <w:sz w:val="22"/>
                      </w:rPr>
                    </w:pPr>
                  </w:p>
                  <w:p>
                    <w:pPr>
                      <w:spacing w:line="240" w:lineRule="auto" w:before="1"/>
                      <w:rPr>
                        <w:sz w:val="26"/>
                      </w:rPr>
                    </w:pPr>
                  </w:p>
                  <w:p>
                    <w:pPr>
                      <w:spacing w:line="253" w:lineRule="exact" w:before="0"/>
                      <w:ind w:left="2281" w:right="2815" w:firstLine="0"/>
                      <w:jc w:val="center"/>
                      <w:rPr>
                        <w:rFonts w:ascii="Calibri"/>
                        <w:sz w:val="22"/>
                      </w:rPr>
                    </w:pPr>
                    <w:r>
                      <w:rPr>
                        <w:rFonts w:ascii="Calibri"/>
                        <w:sz w:val="22"/>
                      </w:rPr>
                      <w:t>10.1%</w:t>
                    </w:r>
                  </w:p>
                  <w:p>
                    <w:pPr>
                      <w:spacing w:line="253" w:lineRule="exact" w:before="0"/>
                      <w:ind w:left="4180" w:right="0" w:firstLine="0"/>
                      <w:jc w:val="left"/>
                      <w:rPr>
                        <w:rFonts w:ascii="Calibri" w:hAnsi="Calibri"/>
                        <w:sz w:val="22"/>
                      </w:rPr>
                    </w:pPr>
                    <w:r>
                      <w:rPr>
                        <w:rFonts w:ascii="Calibri" w:hAnsi="Calibri"/>
                        <w:sz w:val="22"/>
                      </w:rPr>
                      <w:t>Desnutrición</w:t>
                    </w:r>
                  </w:p>
                  <w:p>
                    <w:pPr>
                      <w:spacing w:before="154"/>
                      <w:ind w:left="772" w:right="0" w:firstLine="0"/>
                      <w:jc w:val="left"/>
                      <w:rPr>
                        <w:rFonts w:ascii="Calibri"/>
                        <w:sz w:val="22"/>
                      </w:rPr>
                    </w:pPr>
                    <w:r>
                      <w:rPr>
                        <w:rFonts w:ascii="Calibri"/>
                        <w:sz w:val="22"/>
                      </w:rPr>
                      <w:t>37.6%</w:t>
                    </w:r>
                  </w:p>
                  <w:p>
                    <w:pPr>
                      <w:spacing w:before="0"/>
                      <w:ind w:left="4180" w:right="0" w:firstLine="0"/>
                      <w:jc w:val="left"/>
                      <w:rPr>
                        <w:rFonts w:ascii="Calibri" w:hAnsi="Calibri"/>
                        <w:sz w:val="22"/>
                      </w:rPr>
                    </w:pPr>
                    <w:r>
                      <w:rPr>
                        <w:rFonts w:ascii="Calibri" w:hAnsi="Calibri"/>
                        <w:sz w:val="22"/>
                      </w:rPr>
                      <w:t>Riesgo desnutrición</w:t>
                    </w:r>
                  </w:p>
                  <w:p>
                    <w:pPr>
                      <w:spacing w:line="240" w:lineRule="auto" w:before="7"/>
                      <w:rPr>
                        <w:sz w:val="17"/>
                      </w:rPr>
                    </w:pPr>
                  </w:p>
                  <w:p>
                    <w:pPr>
                      <w:spacing w:line="244" w:lineRule="exact" w:before="0"/>
                      <w:ind w:left="2541" w:right="2555" w:firstLine="0"/>
                      <w:jc w:val="center"/>
                      <w:rPr>
                        <w:rFonts w:ascii="Calibri"/>
                        <w:sz w:val="22"/>
                      </w:rPr>
                    </w:pPr>
                    <w:r>
                      <w:rPr>
                        <w:rFonts w:ascii="Calibri"/>
                        <w:sz w:val="22"/>
                      </w:rPr>
                      <w:t>52.3%</w:t>
                    </w:r>
                  </w:p>
                  <w:p>
                    <w:pPr>
                      <w:spacing w:line="240" w:lineRule="exact" w:before="0"/>
                      <w:ind w:left="0" w:right="873" w:firstLine="0"/>
                      <w:jc w:val="right"/>
                      <w:rPr>
                        <w:rFonts w:ascii="Calibri"/>
                        <w:sz w:val="22"/>
                      </w:rPr>
                    </w:pPr>
                    <w:r>
                      <w:rPr>
                        <w:rFonts w:ascii="Calibri"/>
                        <w:sz w:val="22"/>
                      </w:rPr>
                      <w:t>Sin riesgo de</w:t>
                    </w:r>
                  </w:p>
                  <w:p>
                    <w:pPr>
                      <w:spacing w:line="264" w:lineRule="exact" w:before="0"/>
                      <w:ind w:left="0" w:right="889" w:firstLine="0"/>
                      <w:jc w:val="right"/>
                      <w:rPr>
                        <w:rFonts w:ascii="Calibri" w:hAnsi="Calibri"/>
                        <w:sz w:val="22"/>
                      </w:rPr>
                    </w:pPr>
                    <w:r>
                      <w:rPr>
                        <w:rFonts w:ascii="Calibri" w:hAnsi="Calibri"/>
                        <w:w w:val="95"/>
                        <w:sz w:val="22"/>
                      </w:rPr>
                      <w:t>desnutrición</w:t>
                    </w:r>
                  </w:p>
                </w:txbxContent>
              </v:textbox>
              <w10:wrap type="none"/>
            </v:shape>
            <w10:wrap type="topAndBottom"/>
          </v:group>
        </w:pict>
      </w:r>
      <w:r>
        <w:rPr/>
        <w:pict>
          <v:rect style="position:absolute;margin-left:272.061005pt;margin-top:58.299824pt;width:6.039pt;height:6.039pt;mso-position-horizontal-relative:page;mso-position-vertical-relative:paragraph;z-index:-120640" filled="true" fillcolor="#4f81bc" stroked="false">
            <v:fill type="solid"/>
            <w10:wrap type="none"/>
          </v:rect>
        </w:pict>
      </w:r>
      <w:r>
        <w:rPr/>
        <w:pict>
          <v:rect style="position:absolute;margin-left:272.061005pt;margin-top:92.870819pt;width:6.039pt;height:6.039pt;mso-position-horizontal-relative:page;mso-position-vertical-relative:paragraph;z-index:-120616" filled="true" fillcolor="#c0504d" stroked="false">
            <v:fill type="solid"/>
            <w10:wrap type="none"/>
          </v:rect>
        </w:pict>
      </w:r>
      <w:r>
        <w:rPr/>
        <w:pict>
          <v:rect style="position:absolute;margin-left:272.061005pt;margin-top:127.442825pt;width:6.039pt;height:6.039pt;mso-position-horizontal-relative:page;mso-position-vertical-relative:paragraph;z-index:-120592" filled="true" fillcolor="#9bba58" stroked="false">
            <v:fill type="solid"/>
            <w10:wrap type="none"/>
          </v:rect>
        </w:pict>
      </w:r>
      <w:r>
        <w:rPr>
          <w:color w:val="231F20"/>
          <w:sz w:val="20"/>
        </w:rPr>
        <w:t>Gráfica 4. Estado nutricio por MNA</w:t>
      </w:r>
    </w:p>
    <w:p>
      <w:pPr>
        <w:spacing w:before="9"/>
        <w:ind w:left="117" w:right="18" w:firstLine="0"/>
        <w:jc w:val="left"/>
        <w:rPr>
          <w:sz w:val="17"/>
        </w:rPr>
      </w:pPr>
      <w:r>
        <w:rPr>
          <w:color w:val="231F20"/>
          <w:sz w:val="17"/>
        </w:rPr>
        <w:t>Fuente: elaboración del autor.</w:t>
      </w:r>
    </w:p>
    <w:p>
      <w:pPr>
        <w:spacing w:after="0"/>
        <w:jc w:val="left"/>
        <w:rPr>
          <w:sz w:val="17"/>
        </w:rPr>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
        <w:rPr>
          <w:sz w:val="20"/>
        </w:rPr>
      </w:pPr>
    </w:p>
    <w:p>
      <w:pPr>
        <w:pStyle w:val="Heading3"/>
        <w:spacing w:before="1"/>
      </w:pPr>
      <w:r>
        <w:rPr>
          <w:color w:val="231F20"/>
        </w:rPr>
        <w:t>Conclusiones</w:t>
      </w:r>
    </w:p>
    <w:p>
      <w:pPr>
        <w:pStyle w:val="BodyText"/>
        <w:spacing w:line="247" w:lineRule="auto" w:before="172"/>
        <w:ind w:left="117" w:right="115"/>
        <w:jc w:val="both"/>
      </w:pPr>
      <w:r>
        <w:rPr>
          <w:color w:val="231F20"/>
        </w:rPr>
        <w:t>Es necesario considerar a la vejez como una construcción cultural y como fenómeno multidimensional, a partir de las condiciones sociales (convi- vencia-relación) de la tradición y las prácticas que se manifiestan en los adultos</w:t>
      </w:r>
      <w:r>
        <w:rPr>
          <w:color w:val="231F20"/>
          <w:spacing w:val="-10"/>
        </w:rPr>
        <w:t> </w:t>
      </w:r>
      <w:r>
        <w:rPr>
          <w:color w:val="231F20"/>
        </w:rPr>
        <w:t>mayores</w:t>
      </w:r>
      <w:r>
        <w:rPr>
          <w:color w:val="231F20"/>
          <w:spacing w:val="-10"/>
        </w:rPr>
        <w:t> </w:t>
      </w:r>
      <w:r>
        <w:rPr>
          <w:color w:val="231F20"/>
        </w:rPr>
        <w:t>(ancianos),</w:t>
      </w:r>
      <w:r>
        <w:rPr>
          <w:color w:val="231F20"/>
          <w:spacing w:val="-10"/>
        </w:rPr>
        <w:t> </w:t>
      </w:r>
      <w:r>
        <w:rPr>
          <w:color w:val="231F20"/>
        </w:rPr>
        <w:t>principalmente</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indígenas.</w:t>
      </w:r>
      <w:r>
        <w:rPr>
          <w:color w:val="231F20"/>
          <w:spacing w:val="-11"/>
        </w:rPr>
        <w:t> </w:t>
      </w:r>
      <w:r>
        <w:rPr>
          <w:color w:val="231F20"/>
        </w:rPr>
        <w:t>Sin</w:t>
      </w:r>
      <w:r>
        <w:rPr>
          <w:color w:val="231F20"/>
          <w:spacing w:val="-10"/>
        </w:rPr>
        <w:t> </w:t>
      </w:r>
      <w:r>
        <w:rPr>
          <w:color w:val="231F20"/>
        </w:rPr>
        <w:t>embargo, estas experiencias de vida matizan formas diversas de discriminación, ex- clusión y abandono, así como de condiciones extremas de pobreza, dete- rioro de salud y riesgo</w:t>
      </w:r>
      <w:r>
        <w:rPr>
          <w:color w:val="231F20"/>
          <w:spacing w:val="-4"/>
        </w:rPr>
        <w:t> </w:t>
      </w:r>
      <w:r>
        <w:rPr>
          <w:color w:val="231F20"/>
        </w:rPr>
        <w:t>nutricional.</w:t>
      </w:r>
    </w:p>
    <w:p>
      <w:pPr>
        <w:pStyle w:val="BodyText"/>
        <w:spacing w:line="247" w:lineRule="auto"/>
        <w:ind w:left="117" w:right="115" w:firstLine="283"/>
        <w:jc w:val="both"/>
      </w:pPr>
      <w:r>
        <w:rPr>
          <w:color w:val="231F20"/>
        </w:rPr>
        <w:t>A esta falta de atención y de consideración social, se agregan actos y conductas discriminatorias por parte de la sociedad en general, existien- do un desprecio hacia sus expresiones culturales diversas, así como hacia sus procesos de organización social, desposeyéndolos de toda aceptación y reconocimiento humano, que afectan la convivencia y deterioran las re- laciones sociales.</w:t>
      </w:r>
    </w:p>
    <w:p>
      <w:pPr>
        <w:pStyle w:val="BodyText"/>
        <w:spacing w:line="247" w:lineRule="auto"/>
        <w:ind w:left="117" w:right="115" w:firstLine="283"/>
        <w:jc w:val="both"/>
      </w:pPr>
      <w:r>
        <w:rPr>
          <w:color w:val="231F20"/>
        </w:rPr>
        <w:t>Según la identificación de los datos de este estudio, los tres pueblos: </w:t>
      </w:r>
      <w:r>
        <w:rPr>
          <w:color w:val="231F20"/>
          <w:spacing w:val="-3"/>
        </w:rPr>
        <w:t>Ayotitlán, </w:t>
      </w:r>
      <w:r>
        <w:rPr>
          <w:color w:val="231F20"/>
        </w:rPr>
        <w:t>Tuxpan y Mezcala son considerados comunidades con índices de</w:t>
      </w:r>
      <w:r>
        <w:rPr>
          <w:color w:val="231F20"/>
          <w:spacing w:val="-5"/>
        </w:rPr>
        <w:t> </w:t>
      </w:r>
      <w:r>
        <w:rPr>
          <w:color w:val="231F20"/>
        </w:rPr>
        <w:t>pobreza</w:t>
      </w:r>
      <w:r>
        <w:rPr>
          <w:color w:val="231F20"/>
          <w:spacing w:val="-5"/>
        </w:rPr>
        <w:t> </w:t>
      </w:r>
      <w:r>
        <w:rPr>
          <w:color w:val="231F20"/>
        </w:rPr>
        <w:t>sobresaliente</w:t>
      </w:r>
      <w:r>
        <w:rPr>
          <w:color w:val="231F20"/>
          <w:spacing w:val="-4"/>
        </w:rPr>
        <w:t> </w:t>
      </w:r>
      <w:r>
        <w:rPr>
          <w:color w:val="231F20"/>
        </w:rPr>
        <w:t>del</w:t>
      </w:r>
      <w:r>
        <w:rPr>
          <w:color w:val="231F20"/>
          <w:spacing w:val="-5"/>
        </w:rPr>
        <w:t> </w:t>
      </w:r>
      <w:r>
        <w:rPr>
          <w:color w:val="231F20"/>
        </w:rPr>
        <w:t>estado</w:t>
      </w:r>
      <w:r>
        <w:rPr>
          <w:color w:val="231F20"/>
          <w:spacing w:val="-6"/>
        </w:rPr>
        <w:t> </w:t>
      </w:r>
      <w:r>
        <w:rPr>
          <w:color w:val="231F20"/>
        </w:rPr>
        <w:t>de</w:t>
      </w:r>
      <w:r>
        <w:rPr>
          <w:color w:val="231F20"/>
          <w:spacing w:val="-5"/>
        </w:rPr>
        <w:t> </w:t>
      </w:r>
      <w:r>
        <w:rPr>
          <w:color w:val="231F20"/>
        </w:rPr>
        <w:t>Jalisco.</w:t>
      </w:r>
      <w:r>
        <w:rPr>
          <w:color w:val="231F20"/>
          <w:spacing w:val="-5"/>
        </w:rPr>
        <w:t> </w:t>
      </w:r>
      <w:r>
        <w:rPr>
          <w:color w:val="231F20"/>
        </w:rPr>
        <w:t>Pueblos</w:t>
      </w:r>
      <w:r>
        <w:rPr>
          <w:color w:val="231F20"/>
          <w:spacing w:val="-5"/>
        </w:rPr>
        <w:t> </w:t>
      </w:r>
      <w:r>
        <w:rPr>
          <w:color w:val="231F20"/>
        </w:rPr>
        <w:t>con</w:t>
      </w:r>
      <w:r>
        <w:rPr>
          <w:color w:val="231F20"/>
          <w:spacing w:val="-6"/>
        </w:rPr>
        <w:t> </w:t>
      </w:r>
      <w:r>
        <w:rPr>
          <w:color w:val="231F20"/>
        </w:rPr>
        <w:t>relaciones</w:t>
      </w:r>
      <w:r>
        <w:rPr>
          <w:color w:val="231F20"/>
          <w:spacing w:val="-5"/>
        </w:rPr>
        <w:t> </w:t>
      </w:r>
      <w:r>
        <w:rPr>
          <w:color w:val="231F20"/>
        </w:rPr>
        <w:t>cer- canas a metrópolis y alejadas también de sus beneficios. La llegada de la ‘modernización’ ha trastocado los hábitos alimenticios de la población de patrones de autoconsumo, de elaboración de alimentos y comidas tradi- cionales, a la adquisición de productos externos y a consumos industriali- zados, influenciados por los procesos migratorios, donde ninguno de ellos está excluido, con procesos de migración sobresaliente tanto a regiones cercanas como a poblaciones y ciudades circunvecinas, principalmente a Guadalajara, siendo mucho mayor hacia Estados</w:t>
      </w:r>
      <w:r>
        <w:rPr>
          <w:color w:val="231F20"/>
          <w:spacing w:val="-25"/>
        </w:rPr>
        <w:t> </w:t>
      </w:r>
      <w:r>
        <w:rPr>
          <w:color w:val="231F20"/>
        </w:rPr>
        <w:t>Unidos.</w:t>
      </w:r>
    </w:p>
    <w:p>
      <w:pPr>
        <w:pStyle w:val="BodyText"/>
        <w:spacing w:line="247" w:lineRule="auto"/>
        <w:ind w:left="117" w:right="114" w:firstLine="283"/>
        <w:jc w:val="both"/>
      </w:pPr>
      <w:r>
        <w:rPr>
          <w:color w:val="231F20"/>
        </w:rPr>
        <w:t>A su vez, las costumbres y expresiones en el diario convivir muestran transformación de procesos y estilos de vida de los ancianos, que han lle- vado a cambios significativos en sus trayectorias. La existencia misma de los ancianos ha sufrido modificaciones en sus expresiones de afecto, de atención y cuidado; en sus relaciones sociales se entrecruzan otros inte- reses externos y han cambiado el manejo de su entorno. Aún conservan ocupaciones</w:t>
      </w:r>
      <w:r>
        <w:rPr>
          <w:color w:val="231F20"/>
          <w:spacing w:val="-9"/>
        </w:rPr>
        <w:t> </w:t>
      </w:r>
      <w:r>
        <w:rPr>
          <w:color w:val="231F20"/>
        </w:rPr>
        <w:t>básicas</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cultivo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siembra</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hacen</w:t>
      </w:r>
      <w:r>
        <w:rPr>
          <w:color w:val="231F20"/>
          <w:spacing w:val="-9"/>
        </w:rPr>
        <w:t> </w:t>
      </w:r>
      <w:r>
        <w:rPr>
          <w:color w:val="231F20"/>
        </w:rPr>
        <w:t>todavía</w:t>
      </w:r>
      <w:r>
        <w:rPr>
          <w:color w:val="231F20"/>
          <w:spacing w:val="-9"/>
        </w:rPr>
        <w:t> </w:t>
      </w:r>
      <w:r>
        <w:rPr>
          <w:color w:val="231F20"/>
        </w:rPr>
        <w:t>acom- pañar de manera alterna por compañeros de la</w:t>
      </w:r>
      <w:r>
        <w:rPr>
          <w:color w:val="231F20"/>
          <w:spacing w:val="-3"/>
        </w:rPr>
        <w:t> </w:t>
      </w:r>
      <w:r>
        <w:rPr>
          <w:color w:val="231F20"/>
        </w:rPr>
        <w:t>edad.</w:t>
      </w:r>
    </w:p>
    <w:p>
      <w:pPr>
        <w:pStyle w:val="BodyText"/>
        <w:spacing w:line="247" w:lineRule="auto"/>
        <w:ind w:left="117" w:right="115" w:firstLine="283"/>
        <w:jc w:val="both"/>
      </w:pPr>
      <w:r>
        <w:rPr>
          <w:color w:val="231F20"/>
        </w:rPr>
        <w:t>Sin embargo, se ven atropellados por los cultivos modernos y el uso</w:t>
      </w:r>
      <w:r>
        <w:rPr>
          <w:color w:val="231F20"/>
          <w:spacing w:val="-23"/>
        </w:rPr>
        <w:t> </w:t>
      </w:r>
      <w:r>
        <w:rPr>
          <w:color w:val="231F20"/>
        </w:rPr>
        <w:t>de la tecnología, sintiéndose apartados de los procesos de producción, ten- diendo a cambiar de actividad, agudizándose sus condiciones de trabajo y aumentando su vida precaria. Se perciben vulnerables con la edad y mani- fiestan estrés por invasión de su entorno, aunque no se registran datos  </w:t>
      </w:r>
      <w:r>
        <w:rPr>
          <w:color w:val="231F20"/>
          <w:spacing w:val="10"/>
        </w:rPr>
        <w:t> </w:t>
      </w:r>
      <w:r>
        <w:rPr>
          <w:color w:val="231F20"/>
        </w:rPr>
        <w:t>de</w:t>
      </w:r>
    </w:p>
    <w:p>
      <w:pPr>
        <w:spacing w:after="0" w:line="247" w:lineRule="auto"/>
        <w:jc w:val="both"/>
        <w:sectPr>
          <w:pgSz w:w="9360" w:h="13040"/>
          <w:pgMar w:header="0" w:footer="496" w:top="800" w:bottom="680" w:left="1300" w:right="1300"/>
        </w:sectPr>
      </w:pPr>
    </w:p>
    <w:p>
      <w:pPr>
        <w:spacing w:before="45"/>
        <w:ind w:left="117" w:right="18" w:firstLine="1296"/>
        <w:jc w:val="left"/>
        <w:rPr>
          <w:rFonts w:ascii="Arial" w:hAnsi="Arial"/>
          <w:sz w:val="20"/>
        </w:rPr>
      </w:pPr>
      <w:r>
        <w:rPr>
          <w:rFonts w:ascii="Arial" w:hAnsi="Arial"/>
          <w:color w:val="231F20"/>
          <w:w w:val="70"/>
          <w:sz w:val="20"/>
        </w:rPr>
        <w:t>Evaluación de salud y estado nutricio de adultos mayores... /Carlos Villarruel-Gascón</w:t>
      </w:r>
    </w:p>
    <w:p>
      <w:pPr>
        <w:pStyle w:val="BodyText"/>
        <w:spacing w:before="7"/>
        <w:rPr>
          <w:rFonts w:ascii="Arial"/>
          <w:sz w:val="28"/>
        </w:rPr>
      </w:pPr>
    </w:p>
    <w:p>
      <w:pPr>
        <w:pStyle w:val="BodyText"/>
        <w:spacing w:line="247" w:lineRule="auto"/>
        <w:ind w:left="117" w:right="115"/>
        <w:jc w:val="both"/>
      </w:pPr>
      <w:r>
        <w:rPr>
          <w:color w:val="231F20"/>
        </w:rPr>
        <w:t>depresión significativa, porque muestran destacado ánimo, sin embargo, se sienten excluidos de su propio territorio y abandonados a su suerte por las autoridades e instituciones. Afirman que son ‘usados’ sólo con fines electoreros.</w:t>
      </w:r>
    </w:p>
    <w:p>
      <w:pPr>
        <w:pStyle w:val="BodyText"/>
        <w:spacing w:line="247" w:lineRule="auto"/>
        <w:ind w:left="117" w:right="114" w:firstLine="283"/>
        <w:jc w:val="both"/>
      </w:pPr>
      <w:r>
        <w:rPr>
          <w:color w:val="231F20"/>
        </w:rPr>
        <w:t>Los más allegados al proceso reivindicativo de su territorio y de sus derechos ancestrales, se ven más afectados en sus relaciones con el entor- no; aunque se muestran entusiastas, dinámicos y comprometidos, también están</w:t>
      </w:r>
      <w:r>
        <w:rPr>
          <w:color w:val="231F20"/>
          <w:spacing w:val="-7"/>
        </w:rPr>
        <w:t> </w:t>
      </w:r>
      <w:r>
        <w:rPr>
          <w:color w:val="231F20"/>
        </w:rPr>
        <w:t>preocupados</w:t>
      </w:r>
      <w:r>
        <w:rPr>
          <w:color w:val="231F20"/>
          <w:spacing w:val="-7"/>
        </w:rPr>
        <w:t> </w:t>
      </w:r>
      <w:r>
        <w:rPr>
          <w:color w:val="231F20"/>
        </w:rPr>
        <w:t>por</w:t>
      </w:r>
      <w:r>
        <w:rPr>
          <w:color w:val="231F20"/>
          <w:spacing w:val="-7"/>
        </w:rPr>
        <w:t> </w:t>
      </w:r>
      <w:r>
        <w:rPr>
          <w:color w:val="231F20"/>
        </w:rPr>
        <w:t>su</w:t>
      </w:r>
      <w:r>
        <w:rPr>
          <w:color w:val="231F20"/>
          <w:spacing w:val="-7"/>
        </w:rPr>
        <w:t> </w:t>
      </w:r>
      <w:r>
        <w:rPr>
          <w:color w:val="231F20"/>
        </w:rPr>
        <w:t>devenir,</w:t>
      </w:r>
      <w:r>
        <w:rPr>
          <w:color w:val="231F20"/>
          <w:spacing w:val="-7"/>
        </w:rPr>
        <w:t> </w:t>
      </w:r>
      <w:r>
        <w:rPr>
          <w:color w:val="231F20"/>
        </w:rPr>
        <w:t>intencionando</w:t>
      </w:r>
      <w:r>
        <w:rPr>
          <w:color w:val="231F20"/>
          <w:spacing w:val="-8"/>
        </w:rPr>
        <w:t> </w:t>
      </w:r>
      <w:r>
        <w:rPr>
          <w:color w:val="231F20"/>
        </w:rPr>
        <w:t>nuevas</w:t>
      </w:r>
      <w:r>
        <w:rPr>
          <w:color w:val="231F20"/>
          <w:spacing w:val="-7"/>
        </w:rPr>
        <w:t> </w:t>
      </w:r>
      <w:r>
        <w:rPr>
          <w:color w:val="231F20"/>
        </w:rPr>
        <w:t>formas</w:t>
      </w:r>
      <w:r>
        <w:rPr>
          <w:color w:val="231F20"/>
          <w:spacing w:val="-7"/>
        </w:rPr>
        <w:t> </w:t>
      </w:r>
      <w:r>
        <w:rPr>
          <w:color w:val="231F20"/>
        </w:rPr>
        <w:t>de</w:t>
      </w:r>
      <w:r>
        <w:rPr>
          <w:color w:val="231F20"/>
          <w:spacing w:val="-7"/>
        </w:rPr>
        <w:t> </w:t>
      </w:r>
      <w:r>
        <w:rPr>
          <w:color w:val="231F20"/>
        </w:rPr>
        <w:t>organi- zación y de</w:t>
      </w:r>
      <w:r>
        <w:rPr>
          <w:color w:val="231F20"/>
          <w:spacing w:val="-15"/>
        </w:rPr>
        <w:t> </w:t>
      </w:r>
      <w:r>
        <w:rPr>
          <w:color w:val="231F20"/>
        </w:rPr>
        <w:t>sobrevivencia.</w:t>
      </w:r>
    </w:p>
    <w:p>
      <w:pPr>
        <w:pStyle w:val="BodyText"/>
        <w:spacing w:line="247" w:lineRule="auto"/>
        <w:ind w:left="117" w:right="102" w:firstLine="283"/>
        <w:jc w:val="both"/>
      </w:pPr>
      <w:r>
        <w:rPr>
          <w:color w:val="231F20"/>
        </w:rPr>
        <w:t>Manifiestan</w:t>
      </w:r>
      <w:r>
        <w:rPr>
          <w:color w:val="231F20"/>
          <w:spacing w:val="-10"/>
        </w:rPr>
        <w:t> </w:t>
      </w:r>
      <w:r>
        <w:rPr>
          <w:color w:val="231F20"/>
        </w:rPr>
        <w:t>enfermedades</w:t>
      </w:r>
      <w:r>
        <w:rPr>
          <w:color w:val="231F20"/>
          <w:spacing w:val="-10"/>
        </w:rPr>
        <w:t> </w:t>
      </w:r>
      <w:r>
        <w:rPr>
          <w:color w:val="231F20"/>
        </w:rPr>
        <w:t>agudas</w:t>
      </w:r>
      <w:r>
        <w:rPr>
          <w:color w:val="231F20"/>
          <w:spacing w:val="-10"/>
        </w:rPr>
        <w:t> </w:t>
      </w:r>
      <w:r>
        <w:rPr>
          <w:color w:val="231F20"/>
        </w:rPr>
        <w:t>y</w:t>
      </w:r>
      <w:r>
        <w:rPr>
          <w:color w:val="231F20"/>
          <w:spacing w:val="-10"/>
        </w:rPr>
        <w:t> </w:t>
      </w:r>
      <w:r>
        <w:rPr>
          <w:color w:val="231F20"/>
        </w:rPr>
        <w:t>llagas</w:t>
      </w:r>
      <w:r>
        <w:rPr>
          <w:color w:val="231F20"/>
          <w:spacing w:val="-10"/>
        </w:rPr>
        <w:t> </w:t>
      </w:r>
      <w:r>
        <w:rPr>
          <w:color w:val="231F20"/>
        </w:rPr>
        <w:t>en</w:t>
      </w:r>
      <w:r>
        <w:rPr>
          <w:color w:val="231F20"/>
          <w:spacing w:val="-10"/>
        </w:rPr>
        <w:t> </w:t>
      </w:r>
      <w:r>
        <w:rPr>
          <w:color w:val="231F20"/>
        </w:rPr>
        <w:t>sus</w:t>
      </w:r>
      <w:r>
        <w:rPr>
          <w:color w:val="231F20"/>
          <w:spacing w:val="-10"/>
        </w:rPr>
        <w:t> </w:t>
      </w:r>
      <w:r>
        <w:rPr>
          <w:color w:val="231F20"/>
        </w:rPr>
        <w:t>piernas,</w:t>
      </w:r>
      <w:r>
        <w:rPr>
          <w:color w:val="231F20"/>
          <w:spacing w:val="-10"/>
        </w:rPr>
        <w:t> </w:t>
      </w:r>
      <w:r>
        <w:rPr>
          <w:color w:val="231F20"/>
        </w:rPr>
        <w:t>muestran</w:t>
      </w:r>
      <w:r>
        <w:rPr>
          <w:color w:val="231F20"/>
          <w:spacing w:val="-10"/>
        </w:rPr>
        <w:t> </w:t>
      </w:r>
      <w:r>
        <w:rPr>
          <w:color w:val="231F20"/>
        </w:rPr>
        <w:t>alto agotamiento y cansancio. Tienen altos índices de presión arterial, que los hace</w:t>
      </w:r>
      <w:r>
        <w:rPr>
          <w:color w:val="231F20"/>
          <w:spacing w:val="-7"/>
        </w:rPr>
        <w:t> </w:t>
      </w:r>
      <w:r>
        <w:rPr>
          <w:color w:val="231F20"/>
        </w:rPr>
        <w:t>más</w:t>
      </w:r>
      <w:r>
        <w:rPr>
          <w:color w:val="231F20"/>
          <w:spacing w:val="-7"/>
        </w:rPr>
        <w:t> </w:t>
      </w:r>
      <w:r>
        <w:rPr>
          <w:color w:val="231F20"/>
        </w:rPr>
        <w:t>vulnerables</w:t>
      </w:r>
      <w:r>
        <w:rPr>
          <w:color w:val="231F20"/>
          <w:spacing w:val="-7"/>
        </w:rPr>
        <w:t> </w:t>
      </w:r>
      <w:r>
        <w:rPr>
          <w:color w:val="231F20"/>
        </w:rPr>
        <w:t>a</w:t>
      </w:r>
      <w:r>
        <w:rPr>
          <w:color w:val="231F20"/>
          <w:spacing w:val="-6"/>
        </w:rPr>
        <w:t> </w:t>
      </w:r>
      <w:r>
        <w:rPr>
          <w:color w:val="231F20"/>
        </w:rPr>
        <w:t>las</w:t>
      </w:r>
      <w:r>
        <w:rPr>
          <w:color w:val="231F20"/>
          <w:spacing w:val="-7"/>
        </w:rPr>
        <w:t> </w:t>
      </w:r>
      <w:r>
        <w:rPr>
          <w:color w:val="231F20"/>
        </w:rPr>
        <w:t>enfermedades</w:t>
      </w:r>
      <w:r>
        <w:rPr>
          <w:color w:val="231F20"/>
          <w:spacing w:val="-7"/>
        </w:rPr>
        <w:t> </w:t>
      </w:r>
      <w:r>
        <w:rPr>
          <w:color w:val="231F20"/>
        </w:rPr>
        <w:t>y</w:t>
      </w:r>
      <w:r>
        <w:rPr>
          <w:color w:val="231F20"/>
          <w:spacing w:val="-6"/>
        </w:rPr>
        <w:t> </w:t>
      </w:r>
      <w:r>
        <w:rPr>
          <w:color w:val="231F20"/>
        </w:rPr>
        <w:t>al</w:t>
      </w:r>
      <w:r>
        <w:rPr>
          <w:color w:val="231F20"/>
          <w:spacing w:val="-6"/>
        </w:rPr>
        <w:t> </w:t>
      </w:r>
      <w:r>
        <w:rPr>
          <w:color w:val="231F20"/>
        </w:rPr>
        <w:t>aumento</w:t>
      </w:r>
      <w:r>
        <w:rPr>
          <w:color w:val="231F20"/>
          <w:spacing w:val="-7"/>
        </w:rPr>
        <w:t> </w:t>
      </w:r>
      <w:r>
        <w:rPr>
          <w:color w:val="231F20"/>
        </w:rPr>
        <w:t>de</w:t>
      </w:r>
      <w:r>
        <w:rPr>
          <w:color w:val="231F20"/>
          <w:spacing w:val="-6"/>
        </w:rPr>
        <w:t> </w:t>
      </w:r>
      <w:r>
        <w:rPr>
          <w:color w:val="231F20"/>
        </w:rPr>
        <w:t>la</w:t>
      </w:r>
      <w:r>
        <w:rPr>
          <w:color w:val="231F20"/>
          <w:spacing w:val="-6"/>
        </w:rPr>
        <w:t> </w:t>
      </w:r>
      <w:r>
        <w:rPr>
          <w:color w:val="231F20"/>
        </w:rPr>
        <w:t>medicación.</w:t>
      </w:r>
      <w:r>
        <w:rPr>
          <w:color w:val="231F20"/>
          <w:spacing w:val="-19"/>
        </w:rPr>
        <w:t> </w:t>
      </w:r>
      <w:r>
        <w:rPr>
          <w:color w:val="231F20"/>
        </w:rPr>
        <w:t>A pesar</w:t>
      </w:r>
      <w:r>
        <w:rPr>
          <w:color w:val="231F20"/>
          <w:spacing w:val="-6"/>
        </w:rPr>
        <w:t> </w:t>
      </w:r>
      <w:r>
        <w:rPr>
          <w:color w:val="231F20"/>
        </w:rPr>
        <w:t>de</w:t>
      </w:r>
      <w:r>
        <w:rPr>
          <w:color w:val="231F20"/>
          <w:spacing w:val="-6"/>
        </w:rPr>
        <w:t> </w:t>
      </w:r>
      <w:r>
        <w:rPr>
          <w:color w:val="231F20"/>
        </w:rPr>
        <w:t>ello,</w:t>
      </w:r>
      <w:r>
        <w:rPr>
          <w:color w:val="231F20"/>
          <w:spacing w:val="-6"/>
        </w:rPr>
        <w:t> </w:t>
      </w:r>
      <w:r>
        <w:rPr>
          <w:color w:val="231F20"/>
        </w:rPr>
        <w:t>consideran</w:t>
      </w:r>
      <w:r>
        <w:rPr>
          <w:color w:val="231F20"/>
          <w:spacing w:val="-7"/>
        </w:rPr>
        <w:t> </w:t>
      </w:r>
      <w:r>
        <w:rPr>
          <w:color w:val="231F20"/>
        </w:rPr>
        <w:t>que</w:t>
      </w:r>
      <w:r>
        <w:rPr>
          <w:color w:val="231F20"/>
          <w:spacing w:val="-6"/>
        </w:rPr>
        <w:t> </w:t>
      </w:r>
      <w:r>
        <w:rPr>
          <w:color w:val="231F20"/>
        </w:rPr>
        <w:t>su</w:t>
      </w:r>
      <w:r>
        <w:rPr>
          <w:color w:val="231F20"/>
          <w:spacing w:val="-6"/>
        </w:rPr>
        <w:t> </w:t>
      </w:r>
      <w:r>
        <w:rPr>
          <w:color w:val="231F20"/>
        </w:rPr>
        <w:t>salud</w:t>
      </w:r>
      <w:r>
        <w:rPr>
          <w:color w:val="231F20"/>
          <w:spacing w:val="-6"/>
        </w:rPr>
        <w:t> </w:t>
      </w:r>
      <w:r>
        <w:rPr>
          <w:color w:val="231F20"/>
        </w:rPr>
        <w:t>es</w:t>
      </w:r>
      <w:r>
        <w:rPr>
          <w:color w:val="231F20"/>
          <w:spacing w:val="-6"/>
        </w:rPr>
        <w:t> </w:t>
      </w:r>
      <w:r>
        <w:rPr>
          <w:color w:val="231F20"/>
        </w:rPr>
        <w:t>buena</w:t>
      </w:r>
      <w:r>
        <w:rPr>
          <w:color w:val="231F20"/>
          <w:spacing w:val="-6"/>
        </w:rPr>
        <w:t> </w:t>
      </w:r>
      <w:r>
        <w:rPr>
          <w:color w:val="231F20"/>
        </w:rPr>
        <w:t>a</w:t>
      </w:r>
      <w:r>
        <w:rPr>
          <w:color w:val="231F20"/>
          <w:spacing w:val="-6"/>
        </w:rPr>
        <w:t> </w:t>
      </w:r>
      <w:r>
        <w:rPr>
          <w:color w:val="231F20"/>
        </w:rPr>
        <w:t>regular.</w:t>
      </w:r>
      <w:r>
        <w:rPr>
          <w:color w:val="231F20"/>
          <w:spacing w:val="-6"/>
        </w:rPr>
        <w:t> </w:t>
      </w:r>
      <w:r>
        <w:rPr>
          <w:color w:val="231F20"/>
        </w:rPr>
        <w:t>Se</w:t>
      </w:r>
      <w:r>
        <w:rPr>
          <w:color w:val="231F20"/>
          <w:spacing w:val="-6"/>
        </w:rPr>
        <w:t> </w:t>
      </w:r>
      <w:r>
        <w:rPr>
          <w:color w:val="231F20"/>
        </w:rPr>
        <w:t>auto</w:t>
      </w:r>
      <w:r>
        <w:rPr>
          <w:color w:val="231F20"/>
          <w:spacing w:val="-6"/>
        </w:rPr>
        <w:t> </w:t>
      </w:r>
      <w:r>
        <w:rPr>
          <w:color w:val="231F20"/>
        </w:rPr>
        <w:t>observan como independientes en su actividad física (cuidado personal). Se mues- tran con altos riesgos de desnutrición en más de la mitad de la población. Tienden a percibir a los demás de su edad como amigables, describiendo inseguridad del entorno social hacia ellos. No existen espacios de convi- vencia social ni comunitarios, más que los referidos al conflicto comunal y a la actividad de la iglesia, algunos más, incluidos en la dinámica del comedor</w:t>
      </w:r>
      <w:r>
        <w:rPr>
          <w:color w:val="231F20"/>
          <w:spacing w:val="-4"/>
        </w:rPr>
        <w:t> </w:t>
      </w:r>
      <w:r>
        <w:rPr>
          <w:color w:val="231F20"/>
        </w:rPr>
        <w:t>comunitario</w:t>
      </w:r>
      <w:r>
        <w:rPr>
          <w:color w:val="231F20"/>
          <w:spacing w:val="-4"/>
        </w:rPr>
        <w:t> </w:t>
      </w:r>
      <w:r>
        <w:rPr>
          <w:color w:val="231F20"/>
        </w:rPr>
        <w:t>(que</w:t>
      </w:r>
      <w:r>
        <w:rPr>
          <w:color w:val="231F20"/>
          <w:spacing w:val="-4"/>
        </w:rPr>
        <w:t> </w:t>
      </w:r>
      <w:r>
        <w:rPr>
          <w:color w:val="231F20"/>
        </w:rPr>
        <w:t>no</w:t>
      </w:r>
      <w:r>
        <w:rPr>
          <w:color w:val="231F20"/>
          <w:spacing w:val="-4"/>
        </w:rPr>
        <w:t> </w:t>
      </w:r>
      <w:r>
        <w:rPr>
          <w:color w:val="231F20"/>
        </w:rPr>
        <w:t>atiende</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totalidad</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adultos</w:t>
      </w:r>
      <w:r>
        <w:rPr>
          <w:color w:val="231F20"/>
          <w:spacing w:val="-4"/>
        </w:rPr>
        <w:t> </w:t>
      </w:r>
      <w:r>
        <w:rPr>
          <w:color w:val="231F20"/>
        </w:rPr>
        <w:t>mayores de la población). Muchos otros están excluidos de la relación social/fami- liar común. La dinámica de los pueblos ha cambiado, siendo más activa, ruidosa, bullangera, pero menos atractiva para los</w:t>
      </w:r>
      <w:r>
        <w:rPr>
          <w:color w:val="231F20"/>
          <w:spacing w:val="-3"/>
        </w:rPr>
        <w:t> </w:t>
      </w:r>
      <w:r>
        <w:rPr>
          <w:color w:val="231F20"/>
        </w:rPr>
        <w:t>ancianos.</w:t>
      </w:r>
    </w:p>
    <w:p>
      <w:pPr>
        <w:pStyle w:val="BodyText"/>
        <w:spacing w:line="247" w:lineRule="auto"/>
        <w:ind w:left="117" w:right="115" w:firstLine="283"/>
        <w:jc w:val="both"/>
      </w:pPr>
      <w:r>
        <w:rPr>
          <w:color w:val="231F20"/>
        </w:rPr>
        <w:t>Estas referencias, aunadas a los datos obtenidos, muestran que los há- bitos nutrimentales, asociados a la cultura del consumo cotidiano se han trastocado.</w:t>
      </w:r>
      <w:r>
        <w:rPr>
          <w:color w:val="231F20"/>
          <w:spacing w:val="-4"/>
        </w:rPr>
        <w:t> </w:t>
      </w:r>
      <w:r>
        <w:rPr>
          <w:color w:val="231F20"/>
        </w:rPr>
        <w:t>En</w:t>
      </w:r>
      <w:r>
        <w:rPr>
          <w:color w:val="231F20"/>
          <w:spacing w:val="-4"/>
        </w:rPr>
        <w:t> </w:t>
      </w:r>
      <w:r>
        <w:rPr>
          <w:color w:val="231F20"/>
        </w:rPr>
        <w:t>general</w:t>
      </w:r>
      <w:r>
        <w:rPr>
          <w:color w:val="231F20"/>
          <w:spacing w:val="-3"/>
        </w:rPr>
        <w:t> </w:t>
      </w:r>
      <w:r>
        <w:rPr>
          <w:color w:val="231F20"/>
        </w:rPr>
        <w:t>los</w:t>
      </w:r>
      <w:r>
        <w:rPr>
          <w:color w:val="231F20"/>
          <w:spacing w:val="-4"/>
        </w:rPr>
        <w:t> </w:t>
      </w:r>
      <w:r>
        <w:rPr>
          <w:color w:val="231F20"/>
        </w:rPr>
        <w:t>resultados</w:t>
      </w:r>
      <w:r>
        <w:rPr>
          <w:color w:val="231F20"/>
          <w:spacing w:val="-3"/>
        </w:rPr>
        <w:t> </w:t>
      </w:r>
      <w:r>
        <w:rPr>
          <w:color w:val="231F20"/>
        </w:rPr>
        <w:t>nos</w:t>
      </w:r>
      <w:r>
        <w:rPr>
          <w:color w:val="231F20"/>
          <w:spacing w:val="-3"/>
        </w:rPr>
        <w:t> </w:t>
      </w:r>
      <w:r>
        <w:rPr>
          <w:color w:val="231F20"/>
        </w:rPr>
        <w:t>muestran</w:t>
      </w:r>
      <w:r>
        <w:rPr>
          <w:color w:val="231F20"/>
          <w:spacing w:val="-4"/>
        </w:rPr>
        <w:t> </w:t>
      </w:r>
      <w:r>
        <w:rPr>
          <w:color w:val="231F20"/>
        </w:rPr>
        <w:t>que</w:t>
      </w:r>
      <w:r>
        <w:rPr>
          <w:color w:val="231F20"/>
          <w:spacing w:val="-4"/>
        </w:rPr>
        <w:t> </w:t>
      </w:r>
      <w:r>
        <w:rPr>
          <w:color w:val="231F20"/>
        </w:rPr>
        <w:t>casi</w:t>
      </w:r>
      <w:r>
        <w:rPr>
          <w:color w:val="231F20"/>
          <w:spacing w:val="-4"/>
        </w:rPr>
        <w:t> </w:t>
      </w:r>
      <w:r>
        <w:rPr>
          <w:color w:val="231F20"/>
        </w:rPr>
        <w:t>la</w:t>
      </w:r>
      <w:r>
        <w:rPr>
          <w:color w:val="231F20"/>
          <w:spacing w:val="-4"/>
        </w:rPr>
        <w:t> </w:t>
      </w:r>
      <w:r>
        <w:rPr>
          <w:color w:val="231F20"/>
        </w:rPr>
        <w:t>mitad</w:t>
      </w:r>
      <w:r>
        <w:rPr>
          <w:color w:val="231F20"/>
          <w:spacing w:val="-4"/>
        </w:rPr>
        <w:t> </w:t>
      </w:r>
      <w:r>
        <w:rPr>
          <w:color w:val="231F20"/>
        </w:rPr>
        <w:t>de</w:t>
      </w:r>
      <w:r>
        <w:rPr>
          <w:color w:val="231F20"/>
          <w:spacing w:val="-4"/>
        </w:rPr>
        <w:t> </w:t>
      </w:r>
      <w:r>
        <w:rPr>
          <w:color w:val="231F20"/>
        </w:rPr>
        <w:t>los Adultos</w:t>
      </w:r>
      <w:r>
        <w:rPr>
          <w:color w:val="231F20"/>
          <w:spacing w:val="-5"/>
        </w:rPr>
        <w:t> </w:t>
      </w:r>
      <w:r>
        <w:rPr>
          <w:color w:val="231F20"/>
        </w:rPr>
        <w:t>Mayores</w:t>
      </w:r>
      <w:r>
        <w:rPr>
          <w:color w:val="231F20"/>
          <w:spacing w:val="-5"/>
        </w:rPr>
        <w:t> </w:t>
      </w:r>
      <w:r>
        <w:rPr>
          <w:color w:val="231F20"/>
        </w:rPr>
        <w:t>no</w:t>
      </w:r>
      <w:r>
        <w:rPr>
          <w:color w:val="231F20"/>
          <w:spacing w:val="-5"/>
        </w:rPr>
        <w:t> </w:t>
      </w:r>
      <w:r>
        <w:rPr>
          <w:color w:val="231F20"/>
        </w:rPr>
        <w:t>completan</w:t>
      </w:r>
      <w:r>
        <w:rPr>
          <w:color w:val="231F20"/>
          <w:spacing w:val="-5"/>
        </w:rPr>
        <w:t> </w:t>
      </w:r>
      <w:r>
        <w:rPr>
          <w:color w:val="231F20"/>
        </w:rPr>
        <w:t>las</w:t>
      </w:r>
      <w:r>
        <w:rPr>
          <w:color w:val="231F20"/>
          <w:spacing w:val="-5"/>
        </w:rPr>
        <w:t> </w:t>
      </w:r>
      <w:r>
        <w:rPr>
          <w:color w:val="231F20"/>
        </w:rPr>
        <w:t>tres</w:t>
      </w:r>
      <w:r>
        <w:rPr>
          <w:color w:val="231F20"/>
          <w:spacing w:val="-5"/>
        </w:rPr>
        <w:t> </w:t>
      </w:r>
      <w:r>
        <w:rPr>
          <w:color w:val="231F20"/>
        </w:rPr>
        <w:t>comidas</w:t>
      </w:r>
      <w:r>
        <w:rPr>
          <w:color w:val="231F20"/>
          <w:spacing w:val="-5"/>
        </w:rPr>
        <w:t> </w:t>
      </w:r>
      <w:r>
        <w:rPr>
          <w:color w:val="231F20"/>
        </w:rPr>
        <w:t>al</w:t>
      </w:r>
      <w:r>
        <w:rPr>
          <w:color w:val="231F20"/>
          <w:spacing w:val="-5"/>
        </w:rPr>
        <w:t> </w:t>
      </w:r>
      <w:r>
        <w:rPr>
          <w:color w:val="231F20"/>
        </w:rPr>
        <w:t>día,</w:t>
      </w:r>
      <w:r>
        <w:rPr>
          <w:color w:val="231F20"/>
          <w:spacing w:val="-5"/>
        </w:rPr>
        <w:t> </w:t>
      </w:r>
      <w:r>
        <w:rPr>
          <w:color w:val="231F20"/>
        </w:rPr>
        <w:t>se</w:t>
      </w:r>
      <w:r>
        <w:rPr>
          <w:color w:val="231F20"/>
          <w:spacing w:val="-5"/>
        </w:rPr>
        <w:t> </w:t>
      </w:r>
      <w:r>
        <w:rPr>
          <w:color w:val="231F20"/>
        </w:rPr>
        <w:t>cuantifica</w:t>
      </w:r>
      <w:r>
        <w:rPr>
          <w:color w:val="231F20"/>
          <w:spacing w:val="-5"/>
        </w:rPr>
        <w:t> </w:t>
      </w:r>
      <w:r>
        <w:rPr>
          <w:color w:val="231F20"/>
        </w:rPr>
        <w:t>que</w:t>
      </w:r>
      <w:r>
        <w:rPr>
          <w:color w:val="231F20"/>
          <w:spacing w:val="-5"/>
        </w:rPr>
        <w:t> </w:t>
      </w:r>
      <w:r>
        <w:rPr>
          <w:color w:val="231F20"/>
        </w:rPr>
        <w:t>la tendencia de la otra mitad es de dos alimentos por día y de manera frugal; pocos realizan sólo una comida al día; el consumo de productos lácteos está en la ingesta más baja; a su vez, es alto el consumo de huevo y legu- minosa por lo menos una vez a la semana y es significativo que alrededor de la mitad de la población consume carne, pescado o aves diariamente; a su vez el consumo de frutas y verduras está al menos dos veces al día en la mitad de la población; hay una disminución significativa de alimentos por pérdida de apetito, problemas digestivos y dificultad para masticar/ tragar</w:t>
      </w:r>
      <w:r>
        <w:rPr>
          <w:color w:val="231F20"/>
          <w:spacing w:val="-6"/>
        </w:rPr>
        <w:t> </w:t>
      </w:r>
      <w:r>
        <w:rPr>
          <w:color w:val="231F20"/>
        </w:rPr>
        <w:t>y</w:t>
      </w:r>
      <w:r>
        <w:rPr>
          <w:color w:val="231F20"/>
          <w:spacing w:val="-5"/>
        </w:rPr>
        <w:t> </w:t>
      </w:r>
      <w:r>
        <w:rPr>
          <w:color w:val="231F20"/>
        </w:rPr>
        <w:t>por</w:t>
      </w:r>
      <w:r>
        <w:rPr>
          <w:color w:val="231F20"/>
          <w:spacing w:val="-5"/>
        </w:rPr>
        <w:t> </w:t>
      </w:r>
      <w:r>
        <w:rPr>
          <w:color w:val="231F20"/>
        </w:rPr>
        <w:t>su</w:t>
      </w:r>
      <w:r>
        <w:rPr>
          <w:color w:val="231F20"/>
          <w:spacing w:val="-5"/>
        </w:rPr>
        <w:t> </w:t>
      </w:r>
      <w:r>
        <w:rPr>
          <w:color w:val="231F20"/>
        </w:rPr>
        <w:t>forma</w:t>
      </w:r>
      <w:r>
        <w:rPr>
          <w:color w:val="231F20"/>
          <w:spacing w:val="-5"/>
        </w:rPr>
        <w:t> </w:t>
      </w:r>
      <w:r>
        <w:rPr>
          <w:color w:val="231F20"/>
        </w:rPr>
        <w:t>de</w:t>
      </w:r>
      <w:r>
        <w:rPr>
          <w:color w:val="231F20"/>
          <w:spacing w:val="-5"/>
        </w:rPr>
        <w:t> </w:t>
      </w:r>
      <w:r>
        <w:rPr>
          <w:color w:val="231F20"/>
        </w:rPr>
        <w:t>alimentarse,</w:t>
      </w:r>
      <w:r>
        <w:rPr>
          <w:color w:val="231F20"/>
          <w:spacing w:val="-6"/>
        </w:rPr>
        <w:t> </w:t>
      </w:r>
      <w:r>
        <w:rPr>
          <w:color w:val="231F20"/>
        </w:rPr>
        <w:t>aunque</w:t>
      </w:r>
      <w:r>
        <w:rPr>
          <w:color w:val="231F20"/>
          <w:spacing w:val="-6"/>
        </w:rPr>
        <w:t> </w:t>
      </w:r>
      <w:r>
        <w:rPr>
          <w:color w:val="231F20"/>
        </w:rPr>
        <w:t>no</w:t>
      </w:r>
      <w:r>
        <w:rPr>
          <w:color w:val="231F20"/>
          <w:spacing w:val="-5"/>
        </w:rPr>
        <w:t> </w:t>
      </w:r>
      <w:r>
        <w:rPr>
          <w:color w:val="231F20"/>
        </w:rPr>
        <w:t>tienen</w:t>
      </w:r>
      <w:r>
        <w:rPr>
          <w:color w:val="231F20"/>
          <w:spacing w:val="-6"/>
        </w:rPr>
        <w:t> </w:t>
      </w:r>
      <w:r>
        <w:rPr>
          <w:color w:val="231F20"/>
        </w:rPr>
        <w:t>necesidad</w:t>
      </w:r>
      <w:r>
        <w:rPr>
          <w:color w:val="231F20"/>
          <w:spacing w:val="-5"/>
        </w:rPr>
        <w:t> </w:t>
      </w:r>
      <w:r>
        <w:rPr>
          <w:color w:val="231F20"/>
        </w:rPr>
        <w:t>de</w:t>
      </w:r>
      <w:r>
        <w:rPr>
          <w:color w:val="231F20"/>
          <w:spacing w:val="-5"/>
        </w:rPr>
        <w:t> </w:t>
      </w:r>
      <w:r>
        <w:rPr>
          <w:color w:val="231F20"/>
        </w:rPr>
        <w:t>ayuda y</w:t>
      </w:r>
      <w:r>
        <w:rPr>
          <w:color w:val="231F20"/>
          <w:spacing w:val="-12"/>
        </w:rPr>
        <w:t> </w:t>
      </w:r>
      <w:r>
        <w:rPr>
          <w:color w:val="231F20"/>
        </w:rPr>
        <w:t>sólo</w:t>
      </w:r>
      <w:r>
        <w:rPr>
          <w:color w:val="231F20"/>
          <w:spacing w:val="-12"/>
        </w:rPr>
        <w:t> </w:t>
      </w:r>
      <w:r>
        <w:rPr>
          <w:color w:val="231F20"/>
        </w:rPr>
        <w:t>algunos</w:t>
      </w:r>
      <w:r>
        <w:rPr>
          <w:color w:val="231F20"/>
          <w:spacing w:val="-12"/>
        </w:rPr>
        <w:t> </w:t>
      </w:r>
      <w:r>
        <w:rPr>
          <w:color w:val="231F20"/>
        </w:rPr>
        <w:t>tienen</w:t>
      </w:r>
      <w:r>
        <w:rPr>
          <w:color w:val="231F20"/>
          <w:spacing w:val="-12"/>
        </w:rPr>
        <w:t> </w:t>
      </w:r>
      <w:r>
        <w:rPr>
          <w:color w:val="231F20"/>
        </w:rPr>
        <w:t>cierta</w:t>
      </w:r>
      <w:r>
        <w:rPr>
          <w:color w:val="231F20"/>
          <w:spacing w:val="-12"/>
        </w:rPr>
        <w:t> </w:t>
      </w:r>
      <w:r>
        <w:rPr>
          <w:color w:val="231F20"/>
        </w:rPr>
        <w:t>dificultad</w:t>
      </w:r>
      <w:r>
        <w:rPr>
          <w:color w:val="231F20"/>
          <w:spacing w:val="-12"/>
        </w:rPr>
        <w:t> </w:t>
      </w:r>
      <w:r>
        <w:rPr>
          <w:color w:val="231F20"/>
        </w:rPr>
        <w:t>para</w:t>
      </w:r>
      <w:r>
        <w:rPr>
          <w:color w:val="231F20"/>
          <w:spacing w:val="-12"/>
        </w:rPr>
        <w:t> </w:t>
      </w:r>
      <w:r>
        <w:rPr>
          <w:color w:val="231F20"/>
        </w:rPr>
        <w:t>hacerlo,</w:t>
      </w:r>
      <w:r>
        <w:rPr>
          <w:color w:val="231F20"/>
          <w:spacing w:val="-12"/>
        </w:rPr>
        <w:t> </w:t>
      </w:r>
      <w:r>
        <w:rPr>
          <w:color w:val="231F20"/>
        </w:rPr>
        <w:t>se</w:t>
      </w:r>
      <w:r>
        <w:rPr>
          <w:color w:val="231F20"/>
          <w:spacing w:val="-12"/>
        </w:rPr>
        <w:t> </w:t>
      </w:r>
      <w:r>
        <w:rPr>
          <w:color w:val="231F20"/>
        </w:rPr>
        <w:t>manifiestan</w:t>
      </w:r>
      <w:r>
        <w:rPr>
          <w:color w:val="231F20"/>
          <w:spacing w:val="-12"/>
        </w:rPr>
        <w:t> </w:t>
      </w:r>
      <w:r>
        <w:rPr>
          <w:color w:val="231F20"/>
        </w:rPr>
        <w:t>según</w:t>
      </w:r>
      <w:r>
        <w:rPr>
          <w:color w:val="231F20"/>
          <w:spacing w:val="-12"/>
        </w:rPr>
        <w:t> </w:t>
      </w:r>
      <w:r>
        <w:rPr>
          <w:color w:val="231F20"/>
        </w:rPr>
        <w:t>su expresión,</w:t>
      </w:r>
      <w:r>
        <w:rPr>
          <w:color w:val="231F20"/>
          <w:spacing w:val="-1"/>
        </w:rPr>
        <w:t> </w:t>
      </w:r>
      <w:r>
        <w:rPr>
          <w:color w:val="231F20"/>
        </w:rPr>
        <w:t>independientes.</w:t>
      </w:r>
    </w:p>
    <w:p>
      <w:pPr>
        <w:spacing w:after="0" w:line="247" w:lineRule="auto"/>
        <w:jc w:val="both"/>
        <w:sectPr>
          <w:pgSz w:w="9360" w:h="13040"/>
          <w:pgMar w:header="0" w:footer="496" w:top="740" w:bottom="680" w:left="1300" w:right="1300"/>
        </w:sectPr>
      </w:pPr>
    </w:p>
    <w:p>
      <w:pPr>
        <w:tabs>
          <w:tab w:pos="5536" w:val="left" w:leader="none"/>
        </w:tabs>
        <w:spacing w:before="48"/>
        <w:ind w:left="397" w:right="18" w:hanging="292"/>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4" w:right="114" w:firstLine="283"/>
        <w:jc w:val="both"/>
      </w:pPr>
      <w:r>
        <w:rPr>
          <w:color w:val="231F20"/>
        </w:rPr>
        <w:t>En</w:t>
      </w:r>
      <w:r>
        <w:rPr>
          <w:color w:val="231F20"/>
          <w:spacing w:val="-7"/>
        </w:rPr>
        <w:t> </w:t>
      </w:r>
      <w:r>
        <w:rPr>
          <w:color w:val="231F20"/>
        </w:rPr>
        <w:t>el</w:t>
      </w:r>
      <w:r>
        <w:rPr>
          <w:color w:val="231F20"/>
          <w:spacing w:val="-7"/>
        </w:rPr>
        <w:t> </w:t>
      </w:r>
      <w:r>
        <w:rPr>
          <w:color w:val="231F20"/>
        </w:rPr>
        <w:t>poblado</w:t>
      </w:r>
      <w:r>
        <w:rPr>
          <w:color w:val="231F20"/>
          <w:spacing w:val="-7"/>
        </w:rPr>
        <w:t> </w:t>
      </w:r>
      <w:r>
        <w:rPr>
          <w:color w:val="231F20"/>
        </w:rPr>
        <w:t>de</w:t>
      </w:r>
      <w:r>
        <w:rPr>
          <w:color w:val="231F20"/>
          <w:spacing w:val="-19"/>
        </w:rPr>
        <w:t> </w:t>
      </w:r>
      <w:r>
        <w:rPr>
          <w:color w:val="231F20"/>
          <w:spacing w:val="-3"/>
        </w:rPr>
        <w:t>Ayotitlán,</w:t>
      </w:r>
      <w:r>
        <w:rPr>
          <w:color w:val="231F20"/>
          <w:spacing w:val="-7"/>
        </w:rPr>
        <w:t> </w:t>
      </w:r>
      <w:r>
        <w:rPr>
          <w:color w:val="231F20"/>
        </w:rPr>
        <w:t>por</w:t>
      </w:r>
      <w:r>
        <w:rPr>
          <w:color w:val="231F20"/>
          <w:spacing w:val="-7"/>
        </w:rPr>
        <w:t> </w:t>
      </w:r>
      <w:r>
        <w:rPr>
          <w:color w:val="231F20"/>
        </w:rPr>
        <w:t>las</w:t>
      </w:r>
      <w:r>
        <w:rPr>
          <w:color w:val="231F20"/>
          <w:spacing w:val="-7"/>
        </w:rPr>
        <w:t> </w:t>
      </w:r>
      <w:r>
        <w:rPr>
          <w:color w:val="231F20"/>
        </w:rPr>
        <w:t>condiciones</w:t>
      </w:r>
      <w:r>
        <w:rPr>
          <w:color w:val="231F20"/>
          <w:spacing w:val="-8"/>
        </w:rPr>
        <w:t> </w:t>
      </w:r>
      <w:r>
        <w:rPr>
          <w:color w:val="231F20"/>
        </w:rPr>
        <w:t>intrínsecas</w:t>
      </w:r>
      <w:r>
        <w:rPr>
          <w:color w:val="231F20"/>
          <w:spacing w:val="-8"/>
        </w:rPr>
        <w:t> </w:t>
      </w:r>
      <w:r>
        <w:rPr>
          <w:color w:val="231F20"/>
        </w:rPr>
        <w:t>del</w:t>
      </w:r>
      <w:r>
        <w:rPr>
          <w:color w:val="231F20"/>
          <w:spacing w:val="-7"/>
        </w:rPr>
        <w:t> </w:t>
      </w:r>
      <w:r>
        <w:rPr>
          <w:color w:val="231F20"/>
        </w:rPr>
        <w:t>territorio y</w:t>
      </w:r>
      <w:r>
        <w:rPr>
          <w:color w:val="231F20"/>
          <w:spacing w:val="-12"/>
        </w:rPr>
        <w:t> </w:t>
      </w:r>
      <w:r>
        <w:rPr>
          <w:color w:val="231F20"/>
        </w:rPr>
        <w:t>de</w:t>
      </w:r>
      <w:r>
        <w:rPr>
          <w:color w:val="231F20"/>
          <w:spacing w:val="-12"/>
        </w:rPr>
        <w:t> </w:t>
      </w:r>
      <w:r>
        <w:rPr>
          <w:color w:val="231F20"/>
        </w:rPr>
        <w:t>organización</w:t>
      </w:r>
      <w:r>
        <w:rPr>
          <w:color w:val="231F20"/>
          <w:spacing w:val="-12"/>
        </w:rPr>
        <w:t> </w:t>
      </w:r>
      <w:r>
        <w:rPr>
          <w:color w:val="231F20"/>
        </w:rPr>
        <w:t>social,</w:t>
      </w:r>
      <w:r>
        <w:rPr>
          <w:color w:val="231F20"/>
          <w:spacing w:val="-11"/>
        </w:rPr>
        <w:t> </w:t>
      </w:r>
      <w:r>
        <w:rPr>
          <w:color w:val="231F20"/>
        </w:rPr>
        <w:t>prevalecen</w:t>
      </w:r>
      <w:r>
        <w:rPr>
          <w:color w:val="231F20"/>
          <w:spacing w:val="-12"/>
        </w:rPr>
        <w:t> </w:t>
      </w:r>
      <w:r>
        <w:rPr>
          <w:color w:val="231F20"/>
        </w:rPr>
        <w:t>condiciones</w:t>
      </w:r>
      <w:r>
        <w:rPr>
          <w:color w:val="231F20"/>
          <w:spacing w:val="-12"/>
        </w:rPr>
        <w:t> </w:t>
      </w:r>
      <w:r>
        <w:rPr>
          <w:color w:val="231F20"/>
        </w:rPr>
        <w:t>adversas</w:t>
      </w:r>
      <w:r>
        <w:rPr>
          <w:color w:val="231F20"/>
          <w:spacing w:val="-12"/>
        </w:rPr>
        <w:t> </w:t>
      </w:r>
      <w:r>
        <w:rPr>
          <w:color w:val="231F20"/>
        </w:rPr>
        <w:t>para</w:t>
      </w:r>
      <w:r>
        <w:rPr>
          <w:color w:val="231F20"/>
          <w:spacing w:val="-12"/>
        </w:rPr>
        <w:t> </w:t>
      </w:r>
      <w:r>
        <w:rPr>
          <w:color w:val="231F20"/>
        </w:rPr>
        <w:t>sus</w:t>
      </w:r>
      <w:r>
        <w:rPr>
          <w:color w:val="231F20"/>
          <w:spacing w:val="-11"/>
        </w:rPr>
        <w:t> </w:t>
      </w:r>
      <w:r>
        <w:rPr>
          <w:color w:val="231F20"/>
        </w:rPr>
        <w:t>relacio- nes y apoyos, como de sus redes sociales, pues las distancias son mayores en la</w:t>
      </w:r>
      <w:r>
        <w:rPr>
          <w:color w:val="231F20"/>
          <w:spacing w:val="-8"/>
        </w:rPr>
        <w:t> </w:t>
      </w:r>
      <w:r>
        <w:rPr>
          <w:color w:val="231F20"/>
        </w:rPr>
        <w:t>sierra.</w:t>
      </w:r>
    </w:p>
    <w:p>
      <w:pPr>
        <w:pStyle w:val="BodyText"/>
        <w:spacing w:line="247" w:lineRule="auto"/>
        <w:ind w:left="114" w:right="115" w:firstLine="283"/>
        <w:jc w:val="both"/>
      </w:pPr>
      <w:r>
        <w:rPr>
          <w:color w:val="231F20"/>
        </w:rPr>
        <w:t>El pueblo de Tuxpan es considerado como una de las comunidades</w:t>
      </w:r>
      <w:r>
        <w:rPr>
          <w:color w:val="231F20"/>
          <w:spacing w:val="-34"/>
        </w:rPr>
        <w:t> </w:t>
      </w:r>
      <w:r>
        <w:rPr>
          <w:color w:val="231F20"/>
        </w:rPr>
        <w:t>con pobreza moderada y según los indicadores de migración, tiene un grado significativo de intensidad</w:t>
      </w:r>
      <w:r>
        <w:rPr>
          <w:color w:val="231F20"/>
          <w:spacing w:val="-12"/>
        </w:rPr>
        <w:t> </w:t>
      </w:r>
      <w:r>
        <w:rPr>
          <w:color w:val="231F20"/>
        </w:rPr>
        <w:t>migratoria.</w:t>
      </w:r>
    </w:p>
    <w:p>
      <w:pPr>
        <w:pStyle w:val="BodyText"/>
        <w:spacing w:line="247" w:lineRule="auto"/>
        <w:ind w:left="114" w:right="114" w:firstLine="283"/>
        <w:jc w:val="both"/>
      </w:pPr>
      <w:r>
        <w:rPr>
          <w:color w:val="231F20"/>
        </w:rPr>
        <w:t>A su vez en Mezcala, pueblo ribereño de Chapala, se encuentran</w:t>
      </w:r>
      <w:r>
        <w:rPr>
          <w:color w:val="231F20"/>
          <w:spacing w:val="-34"/>
        </w:rPr>
        <w:t> </w:t>
      </w:r>
      <w:r>
        <w:rPr>
          <w:color w:val="231F20"/>
        </w:rPr>
        <w:t>distri- buidos por colonias y pequeños ranchos y sus casas están separadas entre sí y están alejados de núcleos de población más</w:t>
      </w:r>
      <w:r>
        <w:rPr>
          <w:color w:val="231F20"/>
          <w:spacing w:val="-4"/>
        </w:rPr>
        <w:t> </w:t>
      </w:r>
      <w:r>
        <w:rPr>
          <w:color w:val="231F20"/>
        </w:rPr>
        <w:t>amplios.</w:t>
      </w:r>
    </w:p>
    <w:p>
      <w:pPr>
        <w:pStyle w:val="BodyText"/>
        <w:spacing w:line="247" w:lineRule="auto"/>
        <w:ind w:left="114" w:right="114" w:firstLine="283"/>
        <w:jc w:val="both"/>
      </w:pPr>
      <w:r>
        <w:rPr>
          <w:color w:val="231F20"/>
        </w:rPr>
        <w:t>En general, en los tres poblados las relaciones se dan principalmente en los linderos de la convivencia festiva, celebratoria y en las asambleas comunitarias:</w:t>
      </w:r>
      <w:r>
        <w:rPr>
          <w:color w:val="231F20"/>
          <w:spacing w:val="-9"/>
        </w:rPr>
        <w:t> </w:t>
      </w:r>
      <w:r>
        <w:rPr>
          <w:color w:val="231F20"/>
        </w:rPr>
        <w:t>en</w:t>
      </w:r>
      <w:r>
        <w:rPr>
          <w:color w:val="231F20"/>
          <w:spacing w:val="-8"/>
        </w:rPr>
        <w:t> </w:t>
      </w:r>
      <w:r>
        <w:rPr>
          <w:color w:val="231F20"/>
        </w:rPr>
        <w:t>el</w:t>
      </w:r>
      <w:r>
        <w:rPr>
          <w:color w:val="231F20"/>
          <w:spacing w:val="-8"/>
        </w:rPr>
        <w:t> </w:t>
      </w:r>
      <w:r>
        <w:rPr>
          <w:color w:val="231F20"/>
        </w:rPr>
        <w:t>Consejo</w:t>
      </w:r>
      <w:r>
        <w:rPr>
          <w:color w:val="231F20"/>
          <w:spacing w:val="-8"/>
        </w:rPr>
        <w:t> </w:t>
      </w:r>
      <w:r>
        <w:rPr>
          <w:color w:val="231F20"/>
        </w:rPr>
        <w:t>de</w:t>
      </w:r>
      <w:r>
        <w:rPr>
          <w:color w:val="231F20"/>
          <w:spacing w:val="-8"/>
        </w:rPr>
        <w:t> </w:t>
      </w:r>
      <w:r>
        <w:rPr>
          <w:color w:val="231F20"/>
        </w:rPr>
        <w:t>Mayores</w:t>
      </w:r>
      <w:r>
        <w:rPr>
          <w:color w:val="231F20"/>
          <w:spacing w:val="-8"/>
        </w:rPr>
        <w:t> </w:t>
      </w:r>
      <w:r>
        <w:rPr>
          <w:color w:val="231F20"/>
        </w:rPr>
        <w:t>y/o</w:t>
      </w:r>
      <w:r>
        <w:rPr>
          <w:color w:val="231F20"/>
          <w:spacing w:val="-8"/>
        </w:rPr>
        <w:t> </w:t>
      </w:r>
      <w:r>
        <w:rPr>
          <w:color w:val="231F20"/>
        </w:rPr>
        <w:t>en</w:t>
      </w:r>
      <w:r>
        <w:rPr>
          <w:color w:val="231F20"/>
          <w:spacing w:val="-8"/>
        </w:rPr>
        <w:t> </w:t>
      </w:r>
      <w:r>
        <w:rPr>
          <w:color w:val="231F20"/>
        </w:rPr>
        <w:t>las</w:t>
      </w:r>
      <w:r>
        <w:rPr>
          <w:color w:val="231F20"/>
          <w:spacing w:val="-8"/>
        </w:rPr>
        <w:t> </w:t>
      </w:r>
      <w:r>
        <w:rPr>
          <w:color w:val="231F20"/>
        </w:rPr>
        <w:t>asambleas</w:t>
      </w:r>
      <w:r>
        <w:rPr>
          <w:color w:val="231F20"/>
          <w:spacing w:val="-9"/>
        </w:rPr>
        <w:t> </w:t>
      </w:r>
      <w:r>
        <w:rPr>
          <w:color w:val="231F20"/>
        </w:rPr>
        <w:t>ejidales,</w:t>
      </w:r>
      <w:r>
        <w:rPr>
          <w:color w:val="231F20"/>
          <w:spacing w:val="-9"/>
        </w:rPr>
        <w:t> </w:t>
      </w:r>
      <w:r>
        <w:rPr>
          <w:color w:val="231F20"/>
        </w:rPr>
        <w:t>o</w:t>
      </w:r>
      <w:r>
        <w:rPr>
          <w:color w:val="231F20"/>
          <w:spacing w:val="-8"/>
        </w:rPr>
        <w:t> </w:t>
      </w:r>
      <w:r>
        <w:rPr>
          <w:color w:val="231F20"/>
        </w:rPr>
        <w:t>en el consejo parroquial, donde conviven más los</w:t>
      </w:r>
      <w:r>
        <w:rPr>
          <w:color w:val="231F20"/>
          <w:spacing w:val="-4"/>
        </w:rPr>
        <w:t> </w:t>
      </w:r>
      <w:r>
        <w:rPr>
          <w:color w:val="231F20"/>
        </w:rPr>
        <w:t>ancianos.</w:t>
      </w:r>
    </w:p>
    <w:p>
      <w:pPr>
        <w:pStyle w:val="BodyText"/>
        <w:spacing w:line="247" w:lineRule="auto"/>
        <w:ind w:left="114" w:right="115" w:firstLine="283"/>
        <w:jc w:val="both"/>
      </w:pPr>
      <w:r>
        <w:rPr>
          <w:color w:val="231F20"/>
        </w:rPr>
        <w:t>A</w:t>
      </w:r>
      <w:r>
        <w:rPr>
          <w:color w:val="231F20"/>
          <w:spacing w:val="-21"/>
        </w:rPr>
        <w:t> </w:t>
      </w:r>
      <w:r>
        <w:rPr>
          <w:color w:val="231F20"/>
        </w:rPr>
        <w:t>ello</w:t>
      </w:r>
      <w:r>
        <w:rPr>
          <w:color w:val="231F20"/>
          <w:spacing w:val="-9"/>
        </w:rPr>
        <w:t> </w:t>
      </w:r>
      <w:r>
        <w:rPr>
          <w:color w:val="231F20"/>
        </w:rPr>
        <w:t>se</w:t>
      </w:r>
      <w:r>
        <w:rPr>
          <w:color w:val="231F20"/>
          <w:spacing w:val="-9"/>
        </w:rPr>
        <w:t> </w:t>
      </w:r>
      <w:r>
        <w:rPr>
          <w:color w:val="231F20"/>
        </w:rPr>
        <w:t>agrega</w:t>
      </w:r>
      <w:r>
        <w:rPr>
          <w:color w:val="231F20"/>
          <w:spacing w:val="-9"/>
        </w:rPr>
        <w:t> </w:t>
      </w:r>
      <w:r>
        <w:rPr>
          <w:color w:val="231F20"/>
        </w:rPr>
        <w:t>una</w:t>
      </w:r>
      <w:r>
        <w:rPr>
          <w:color w:val="231F20"/>
          <w:spacing w:val="-9"/>
        </w:rPr>
        <w:t> </w:t>
      </w:r>
      <w:r>
        <w:rPr>
          <w:color w:val="231F20"/>
        </w:rPr>
        <w:t>agudización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tenencia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tierra</w:t>
      </w:r>
      <w:r>
        <w:rPr>
          <w:color w:val="231F20"/>
          <w:spacing w:val="-9"/>
        </w:rPr>
        <w:t> </w:t>
      </w:r>
      <w:r>
        <w:rPr>
          <w:color w:val="231F20"/>
        </w:rPr>
        <w:t>(devastación de recursos naturales y contaminación a cielo abierto; inseguridad provo- cada</w:t>
      </w:r>
      <w:r>
        <w:rPr>
          <w:color w:val="231F20"/>
          <w:spacing w:val="-7"/>
        </w:rPr>
        <w:t> </w:t>
      </w:r>
      <w:r>
        <w:rPr>
          <w:color w:val="231F20"/>
        </w:rPr>
        <w:t>por</w:t>
      </w:r>
      <w:r>
        <w:rPr>
          <w:color w:val="231F20"/>
          <w:spacing w:val="-7"/>
        </w:rPr>
        <w:t> </w:t>
      </w:r>
      <w:r>
        <w:rPr>
          <w:color w:val="231F20"/>
        </w:rPr>
        <w:t>intereses</w:t>
      </w:r>
      <w:r>
        <w:rPr>
          <w:color w:val="231F20"/>
          <w:spacing w:val="-7"/>
        </w:rPr>
        <w:t> </w:t>
      </w:r>
      <w:r>
        <w:rPr>
          <w:color w:val="231F20"/>
        </w:rPr>
        <w:t>inmobiliarios</w:t>
      </w:r>
      <w:r>
        <w:rPr>
          <w:color w:val="231F20"/>
          <w:spacing w:val="-8"/>
        </w:rPr>
        <w:t> </w:t>
      </w:r>
      <w:r>
        <w:rPr>
          <w:color w:val="231F20"/>
        </w:rPr>
        <w:t>y</w:t>
      </w:r>
      <w:r>
        <w:rPr>
          <w:color w:val="231F20"/>
          <w:spacing w:val="-7"/>
        </w:rPr>
        <w:t> </w:t>
      </w:r>
      <w:r>
        <w:rPr>
          <w:color w:val="231F20"/>
        </w:rPr>
        <w:t>de</w:t>
      </w:r>
      <w:r>
        <w:rPr>
          <w:color w:val="231F20"/>
          <w:spacing w:val="-7"/>
        </w:rPr>
        <w:t> </w:t>
      </w:r>
      <w:r>
        <w:rPr>
          <w:color w:val="231F20"/>
        </w:rPr>
        <w:t>gobernanza,</w:t>
      </w:r>
      <w:r>
        <w:rPr>
          <w:color w:val="231F20"/>
          <w:spacing w:val="-7"/>
        </w:rPr>
        <w:t> </w:t>
      </w:r>
      <w:r>
        <w:rPr>
          <w:color w:val="231F20"/>
        </w:rPr>
        <w:t>como</w:t>
      </w:r>
      <w:r>
        <w:rPr>
          <w:color w:val="231F20"/>
          <w:spacing w:val="-7"/>
        </w:rPr>
        <w:t> </w:t>
      </w:r>
      <w:r>
        <w:rPr>
          <w:color w:val="231F20"/>
        </w:rPr>
        <w:t>del</w:t>
      </w:r>
      <w:r>
        <w:rPr>
          <w:color w:val="231F20"/>
          <w:spacing w:val="-7"/>
        </w:rPr>
        <w:t> </w:t>
      </w:r>
      <w:r>
        <w:rPr>
          <w:color w:val="231F20"/>
        </w:rPr>
        <w:t>poder</w:t>
      </w:r>
      <w:r>
        <w:rPr>
          <w:color w:val="231F20"/>
          <w:spacing w:val="-7"/>
        </w:rPr>
        <w:t> </w:t>
      </w:r>
      <w:r>
        <w:rPr>
          <w:color w:val="231F20"/>
        </w:rPr>
        <w:t>político) que</w:t>
      </w:r>
      <w:r>
        <w:rPr>
          <w:color w:val="231F20"/>
          <w:spacing w:val="-8"/>
        </w:rPr>
        <w:t> </w:t>
      </w:r>
      <w:r>
        <w:rPr>
          <w:color w:val="231F20"/>
        </w:rPr>
        <w:t>hace</w:t>
      </w:r>
      <w:r>
        <w:rPr>
          <w:color w:val="231F20"/>
          <w:spacing w:val="-8"/>
        </w:rPr>
        <w:t> </w:t>
      </w:r>
      <w:r>
        <w:rPr>
          <w:color w:val="231F20"/>
        </w:rPr>
        <w:t>difícil</w:t>
      </w:r>
      <w:r>
        <w:rPr>
          <w:color w:val="231F20"/>
          <w:spacing w:val="-8"/>
        </w:rPr>
        <w:t> </w:t>
      </w:r>
      <w:r>
        <w:rPr>
          <w:color w:val="231F20"/>
        </w:rPr>
        <w:t>el</w:t>
      </w:r>
      <w:r>
        <w:rPr>
          <w:color w:val="231F20"/>
          <w:spacing w:val="-8"/>
        </w:rPr>
        <w:t> </w:t>
      </w:r>
      <w:r>
        <w:rPr>
          <w:color w:val="231F20"/>
        </w:rPr>
        <w:t>establecimiento</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redes</w:t>
      </w:r>
      <w:r>
        <w:rPr>
          <w:color w:val="231F20"/>
          <w:spacing w:val="-8"/>
        </w:rPr>
        <w:t> </w:t>
      </w:r>
      <w:r>
        <w:rPr>
          <w:color w:val="231F20"/>
        </w:rPr>
        <w:t>sociales</w:t>
      </w:r>
      <w:r>
        <w:rPr>
          <w:color w:val="231F20"/>
          <w:spacing w:val="-8"/>
        </w:rPr>
        <w:t> </w:t>
      </w:r>
      <w:r>
        <w:rPr>
          <w:color w:val="231F20"/>
        </w:rPr>
        <w:t>de</w:t>
      </w:r>
      <w:r>
        <w:rPr>
          <w:color w:val="231F20"/>
          <w:spacing w:val="-8"/>
        </w:rPr>
        <w:t> </w:t>
      </w:r>
      <w:r>
        <w:rPr>
          <w:color w:val="231F20"/>
        </w:rPr>
        <w:t>apoyo,</w:t>
      </w:r>
      <w:r>
        <w:rPr>
          <w:color w:val="231F20"/>
          <w:spacing w:val="-9"/>
        </w:rPr>
        <w:t> </w:t>
      </w:r>
      <w:r>
        <w:rPr>
          <w:color w:val="231F20"/>
        </w:rPr>
        <w:t>que</w:t>
      </w:r>
      <w:r>
        <w:rPr>
          <w:color w:val="231F20"/>
          <w:spacing w:val="-8"/>
        </w:rPr>
        <w:t> </w:t>
      </w:r>
      <w:r>
        <w:rPr>
          <w:color w:val="231F20"/>
        </w:rPr>
        <w:t>exis- ten, pero deterioradas, fragmentadas por múltiples</w:t>
      </w:r>
      <w:r>
        <w:rPr>
          <w:color w:val="231F20"/>
          <w:spacing w:val="-2"/>
        </w:rPr>
        <w:t> </w:t>
      </w:r>
      <w:r>
        <w:rPr>
          <w:color w:val="231F20"/>
        </w:rPr>
        <w:t>intereses.</w:t>
      </w:r>
    </w:p>
    <w:p>
      <w:pPr>
        <w:pStyle w:val="BodyText"/>
        <w:spacing w:line="247" w:lineRule="auto"/>
        <w:ind w:left="114" w:right="115" w:firstLine="283"/>
        <w:jc w:val="both"/>
      </w:pPr>
      <w:r>
        <w:rPr>
          <w:color w:val="231F20"/>
        </w:rPr>
        <w:t>Asimismo, la vida comunitaria se ha ido deteriorando y se han agudi- zado</w:t>
      </w:r>
      <w:r>
        <w:rPr>
          <w:color w:val="231F20"/>
          <w:spacing w:val="-10"/>
        </w:rPr>
        <w:t> </w:t>
      </w:r>
      <w:r>
        <w:rPr>
          <w:color w:val="231F20"/>
        </w:rPr>
        <w:t>las</w:t>
      </w:r>
      <w:r>
        <w:rPr>
          <w:color w:val="231F20"/>
          <w:spacing w:val="-10"/>
        </w:rPr>
        <w:t> </w:t>
      </w:r>
      <w:r>
        <w:rPr>
          <w:color w:val="231F20"/>
        </w:rPr>
        <w:t>diferencias,</w:t>
      </w:r>
      <w:r>
        <w:rPr>
          <w:color w:val="231F20"/>
          <w:spacing w:val="-10"/>
        </w:rPr>
        <w:t> </w:t>
      </w:r>
      <w:r>
        <w:rPr>
          <w:color w:val="231F20"/>
        </w:rPr>
        <w:t>principalmente</w:t>
      </w:r>
      <w:r>
        <w:rPr>
          <w:color w:val="231F20"/>
          <w:spacing w:val="-11"/>
        </w:rPr>
        <w:t> </w:t>
      </w:r>
      <w:r>
        <w:rPr>
          <w:color w:val="231F20"/>
        </w:rPr>
        <w:t>las</w:t>
      </w:r>
      <w:r>
        <w:rPr>
          <w:color w:val="231F20"/>
          <w:spacing w:val="-10"/>
        </w:rPr>
        <w:t> </w:t>
      </w:r>
      <w:r>
        <w:rPr>
          <w:color w:val="231F20"/>
        </w:rPr>
        <w:t>desigualdades</w:t>
      </w:r>
      <w:r>
        <w:rPr>
          <w:color w:val="231F20"/>
          <w:spacing w:val="-10"/>
        </w:rPr>
        <w:t> </w:t>
      </w:r>
      <w:r>
        <w:rPr>
          <w:color w:val="231F20"/>
        </w:rPr>
        <w:t>intergeneracionales, estableciéndose relaciones asimétricas, donde los ancianos son los más afectados, excluidos, ‘ciudadanos de segunda’. Esto nos lleva a plantear que los ancianos cruzan entre el reconocimiento y la aceptación, como  del rechazo y el olvido, ya que carecen de apoyos institucionales y no son reconocidos y aceptados por la mayoría de la población mexicana. Se ex- presan ‘como pobres entre los pobres’, principalmente las</w:t>
      </w:r>
      <w:r>
        <w:rPr>
          <w:color w:val="231F20"/>
          <w:spacing w:val="-3"/>
        </w:rPr>
        <w:t> </w:t>
      </w:r>
      <w:r>
        <w:rPr>
          <w:color w:val="231F20"/>
        </w:rPr>
        <w:t>mujeres.</w:t>
      </w:r>
    </w:p>
    <w:p>
      <w:pPr>
        <w:pStyle w:val="Heading3"/>
        <w:ind w:left="114"/>
      </w:pPr>
      <w:r>
        <w:rPr>
          <w:color w:val="231F20"/>
        </w:rPr>
        <w:t>Aportes sociales</w:t>
      </w:r>
    </w:p>
    <w:p>
      <w:pPr>
        <w:pStyle w:val="BodyText"/>
        <w:spacing w:line="247" w:lineRule="auto" w:before="172"/>
        <w:ind w:left="114" w:right="115"/>
        <w:jc w:val="both"/>
      </w:pPr>
      <w:r>
        <w:rPr>
          <w:color w:val="231F20"/>
        </w:rPr>
        <w:t>Nuestro</w:t>
      </w:r>
      <w:r>
        <w:rPr>
          <w:color w:val="231F20"/>
          <w:spacing w:val="-9"/>
        </w:rPr>
        <w:t> </w:t>
      </w:r>
      <w:r>
        <w:rPr>
          <w:color w:val="231F20"/>
        </w:rPr>
        <w:t>trabajo</w:t>
      </w:r>
      <w:r>
        <w:rPr>
          <w:color w:val="231F20"/>
          <w:spacing w:val="-10"/>
        </w:rPr>
        <w:t> </w:t>
      </w:r>
      <w:r>
        <w:rPr>
          <w:color w:val="231F20"/>
        </w:rPr>
        <w:t>se</w:t>
      </w:r>
      <w:r>
        <w:rPr>
          <w:color w:val="231F20"/>
          <w:spacing w:val="-10"/>
        </w:rPr>
        <w:t> </w:t>
      </w:r>
      <w:r>
        <w:rPr>
          <w:color w:val="231F20"/>
        </w:rPr>
        <w:t>inscribe</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línea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nuevos</w:t>
      </w:r>
      <w:r>
        <w:rPr>
          <w:color w:val="231F20"/>
          <w:spacing w:val="-10"/>
        </w:rPr>
        <w:t> </w:t>
      </w:r>
      <w:r>
        <w:rPr>
          <w:color w:val="231F20"/>
        </w:rPr>
        <w:t>estudios</w:t>
      </w:r>
      <w:r>
        <w:rPr>
          <w:color w:val="231F20"/>
          <w:spacing w:val="-10"/>
        </w:rPr>
        <w:t> </w:t>
      </w:r>
      <w:r>
        <w:rPr>
          <w:color w:val="231F20"/>
        </w:rPr>
        <w:t>sobre</w:t>
      </w:r>
      <w:r>
        <w:rPr>
          <w:color w:val="231F20"/>
          <w:spacing w:val="-9"/>
        </w:rPr>
        <w:t> </w:t>
      </w:r>
      <w:r>
        <w:rPr>
          <w:color w:val="231F20"/>
        </w:rPr>
        <w:t>el</w:t>
      </w:r>
      <w:r>
        <w:rPr>
          <w:color w:val="231F20"/>
          <w:spacing w:val="-10"/>
        </w:rPr>
        <w:t> </w:t>
      </w:r>
      <w:r>
        <w:rPr>
          <w:color w:val="231F20"/>
        </w:rPr>
        <w:t>enve- jecimiento</w:t>
      </w:r>
      <w:r>
        <w:rPr>
          <w:color w:val="231F20"/>
          <w:spacing w:val="-7"/>
        </w:rPr>
        <w:t> </w:t>
      </w:r>
      <w:r>
        <w:rPr>
          <w:color w:val="231F20"/>
        </w:rPr>
        <w:t>en</w:t>
      </w:r>
      <w:r>
        <w:rPr>
          <w:color w:val="231F20"/>
          <w:spacing w:val="-7"/>
        </w:rPr>
        <w:t> </w:t>
      </w:r>
      <w:r>
        <w:rPr>
          <w:color w:val="231F20"/>
        </w:rPr>
        <w:t>México,</w:t>
      </w:r>
      <w:r>
        <w:rPr>
          <w:color w:val="231F20"/>
          <w:spacing w:val="-6"/>
        </w:rPr>
        <w:t> </w:t>
      </w:r>
      <w:r>
        <w:rPr>
          <w:color w:val="231F20"/>
        </w:rPr>
        <w:t>desde</w:t>
      </w:r>
      <w:r>
        <w:rPr>
          <w:color w:val="231F20"/>
          <w:spacing w:val="-7"/>
        </w:rPr>
        <w:t> </w:t>
      </w:r>
      <w:r>
        <w:rPr>
          <w:color w:val="231F20"/>
        </w:rPr>
        <w:t>la</w:t>
      </w:r>
      <w:r>
        <w:rPr>
          <w:color w:val="231F20"/>
          <w:spacing w:val="-7"/>
        </w:rPr>
        <w:t> </w:t>
      </w:r>
      <w:r>
        <w:rPr>
          <w:color w:val="231F20"/>
        </w:rPr>
        <w:t>perspectiva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diagnósticos</w:t>
      </w:r>
      <w:r>
        <w:rPr>
          <w:color w:val="231F20"/>
          <w:spacing w:val="-7"/>
        </w:rPr>
        <w:t> </w:t>
      </w:r>
      <w:r>
        <w:rPr>
          <w:color w:val="231F20"/>
        </w:rPr>
        <w:t>sociocultu- rales sobre la percepción de la salud en el occidente del</w:t>
      </w:r>
      <w:r>
        <w:rPr>
          <w:color w:val="231F20"/>
          <w:spacing w:val="-9"/>
        </w:rPr>
        <w:t> </w:t>
      </w:r>
      <w:r>
        <w:rPr>
          <w:color w:val="231F20"/>
        </w:rPr>
        <w:t>país.</w:t>
      </w:r>
    </w:p>
    <w:p>
      <w:pPr>
        <w:pStyle w:val="BodyText"/>
        <w:spacing w:line="247" w:lineRule="auto"/>
        <w:ind w:left="114" w:right="115" w:firstLine="283"/>
        <w:jc w:val="both"/>
      </w:pPr>
      <w:r>
        <w:rPr>
          <w:color w:val="231F20"/>
        </w:rPr>
        <w:t>El estudio muestra un nuevo argumento sobre las condiciones de vida en las que se desempeñan las comunidades indígenas, atendiendo a regio- nes amplias con población abierta y que no se suscriben a parámetros ins- titucionales, sino que muestran nuevas caracterizaciones sobre la pobreza, marginación y exclusión.</w:t>
      </w:r>
    </w:p>
    <w:p>
      <w:pPr>
        <w:pStyle w:val="BodyText"/>
        <w:spacing w:line="247" w:lineRule="auto"/>
        <w:ind w:left="114" w:right="115" w:firstLine="283"/>
        <w:jc w:val="both"/>
      </w:pPr>
      <w:r>
        <w:rPr>
          <w:color w:val="231F20"/>
        </w:rPr>
        <w:t>Los resultados del estudio pueden ayudar a la implementación de polí- ticas</w:t>
      </w:r>
      <w:r>
        <w:rPr>
          <w:color w:val="231F20"/>
          <w:spacing w:val="-6"/>
        </w:rPr>
        <w:t> </w:t>
      </w:r>
      <w:r>
        <w:rPr>
          <w:color w:val="231F20"/>
        </w:rPr>
        <w:t>públicas</w:t>
      </w:r>
      <w:r>
        <w:rPr>
          <w:color w:val="231F20"/>
          <w:spacing w:val="-5"/>
        </w:rPr>
        <w:t> </w:t>
      </w:r>
      <w:r>
        <w:rPr>
          <w:color w:val="231F20"/>
        </w:rPr>
        <w:t>que</w:t>
      </w:r>
      <w:r>
        <w:rPr>
          <w:color w:val="231F20"/>
          <w:spacing w:val="-5"/>
        </w:rPr>
        <w:t> </w:t>
      </w:r>
      <w:r>
        <w:rPr>
          <w:color w:val="231F20"/>
        </w:rPr>
        <w:t>desarrollen</w:t>
      </w:r>
      <w:r>
        <w:rPr>
          <w:color w:val="231F20"/>
          <w:spacing w:val="-5"/>
        </w:rPr>
        <w:t> </w:t>
      </w:r>
      <w:r>
        <w:rPr>
          <w:color w:val="231F20"/>
        </w:rPr>
        <w:t>nuevos</w:t>
      </w:r>
      <w:r>
        <w:rPr>
          <w:color w:val="231F20"/>
          <w:spacing w:val="-5"/>
        </w:rPr>
        <w:t> </w:t>
      </w:r>
      <w:r>
        <w:rPr>
          <w:color w:val="231F20"/>
        </w:rPr>
        <w:t>proyectos</w:t>
      </w:r>
      <w:r>
        <w:rPr>
          <w:color w:val="231F20"/>
          <w:spacing w:val="-5"/>
        </w:rPr>
        <w:t> </w:t>
      </w:r>
      <w:r>
        <w:rPr>
          <w:color w:val="231F20"/>
        </w:rPr>
        <w:t>de</w:t>
      </w:r>
      <w:r>
        <w:rPr>
          <w:color w:val="231F20"/>
          <w:spacing w:val="-5"/>
        </w:rPr>
        <w:t> </w:t>
      </w:r>
      <w:r>
        <w:rPr>
          <w:color w:val="231F20"/>
        </w:rPr>
        <w:t>atención</w:t>
      </w:r>
      <w:r>
        <w:rPr>
          <w:color w:val="231F20"/>
          <w:spacing w:val="-6"/>
        </w:rPr>
        <w:t> </w:t>
      </w:r>
      <w:r>
        <w:rPr>
          <w:color w:val="231F20"/>
        </w:rPr>
        <w:t>para</w:t>
      </w:r>
      <w:r>
        <w:rPr>
          <w:color w:val="231F20"/>
          <w:spacing w:val="-5"/>
        </w:rPr>
        <w:t> </w:t>
      </w:r>
      <w:r>
        <w:rPr>
          <w:color w:val="231F20"/>
        </w:rPr>
        <w:t>favorecer</w:t>
      </w:r>
    </w:p>
    <w:p>
      <w:pPr>
        <w:spacing w:after="0" w:line="247" w:lineRule="auto"/>
        <w:jc w:val="both"/>
        <w:sectPr>
          <w:pgSz w:w="9360" w:h="13040"/>
          <w:pgMar w:header="0" w:footer="496" w:top="800" w:bottom="680" w:left="1300" w:right="1300"/>
        </w:sectPr>
      </w:pPr>
    </w:p>
    <w:p>
      <w:pPr>
        <w:spacing w:before="45"/>
        <w:ind w:left="117" w:right="18" w:firstLine="1296"/>
        <w:jc w:val="left"/>
        <w:rPr>
          <w:rFonts w:ascii="Arial" w:hAnsi="Arial"/>
          <w:sz w:val="20"/>
        </w:rPr>
      </w:pPr>
      <w:r>
        <w:rPr>
          <w:rFonts w:ascii="Arial" w:hAnsi="Arial"/>
          <w:color w:val="231F20"/>
          <w:w w:val="70"/>
          <w:sz w:val="20"/>
        </w:rPr>
        <w:t>Evaluación de salud y estado nutricio de adultos mayores... /Carlos Villarruel-Gascón</w:t>
      </w:r>
    </w:p>
    <w:p>
      <w:pPr>
        <w:pStyle w:val="BodyText"/>
        <w:spacing w:before="7"/>
        <w:rPr>
          <w:rFonts w:ascii="Arial"/>
          <w:sz w:val="28"/>
        </w:rPr>
      </w:pPr>
    </w:p>
    <w:p>
      <w:pPr>
        <w:pStyle w:val="BodyText"/>
        <w:spacing w:line="247" w:lineRule="auto"/>
        <w:ind w:left="117" w:right="115"/>
        <w:jc w:val="both"/>
      </w:pPr>
      <w:r>
        <w:rPr>
          <w:color w:val="231F20"/>
        </w:rPr>
        <w:t>una distribución equitativa del gasto social del gobierno en beneficio de  la población desprotegida, como en este caso son los Adultos Mayores Indígenas.</w:t>
      </w:r>
    </w:p>
    <w:p>
      <w:pPr>
        <w:pStyle w:val="Heading3"/>
      </w:pPr>
      <w:r>
        <w:rPr>
          <w:color w:val="231F20"/>
        </w:rPr>
        <w:t>Agradecimientos</w:t>
      </w:r>
    </w:p>
    <w:p>
      <w:pPr>
        <w:pStyle w:val="BodyText"/>
        <w:spacing w:line="247" w:lineRule="auto" w:before="172"/>
        <w:ind w:left="117" w:right="115"/>
        <w:jc w:val="both"/>
      </w:pPr>
      <w:r>
        <w:rPr>
          <w:color w:val="231F20"/>
        </w:rPr>
        <w:t>Este trabajo no habría sido posible sin la apertura del ‘Consejo de Mayo- res’ y de la asamblea del ‘comisariado ejidal’ de </w:t>
      </w:r>
      <w:r>
        <w:rPr>
          <w:color w:val="231F20"/>
          <w:spacing w:val="-3"/>
        </w:rPr>
        <w:t>Ayotitlán; </w:t>
      </w:r>
      <w:r>
        <w:rPr>
          <w:color w:val="231F20"/>
        </w:rPr>
        <w:t>del Centro de Día,</w:t>
      </w:r>
      <w:r>
        <w:rPr>
          <w:color w:val="231F20"/>
          <w:spacing w:val="-5"/>
        </w:rPr>
        <w:t> </w:t>
      </w:r>
      <w:r>
        <w:rPr>
          <w:color w:val="231F20"/>
        </w:rPr>
        <w:t>su</w:t>
      </w:r>
      <w:r>
        <w:rPr>
          <w:color w:val="231F20"/>
          <w:spacing w:val="-5"/>
        </w:rPr>
        <w:t> </w:t>
      </w:r>
      <w:r>
        <w:rPr>
          <w:color w:val="231F20"/>
        </w:rPr>
        <w:t>comedor</w:t>
      </w:r>
      <w:r>
        <w:rPr>
          <w:color w:val="231F20"/>
          <w:spacing w:val="-6"/>
        </w:rPr>
        <w:t> </w:t>
      </w:r>
      <w:r>
        <w:rPr>
          <w:color w:val="231F20"/>
        </w:rPr>
        <w:t>comunitario,</w:t>
      </w:r>
      <w:r>
        <w:rPr>
          <w:color w:val="231F20"/>
          <w:spacing w:val="-6"/>
        </w:rPr>
        <w:t> </w:t>
      </w:r>
      <w:r>
        <w:rPr>
          <w:color w:val="231F20"/>
        </w:rPr>
        <w:t>del</w:t>
      </w:r>
      <w:r>
        <w:rPr>
          <w:color w:val="231F20"/>
          <w:spacing w:val="-5"/>
        </w:rPr>
        <w:t> </w:t>
      </w:r>
      <w:r>
        <w:rPr>
          <w:color w:val="231F20"/>
        </w:rPr>
        <w:t>salón</w:t>
      </w:r>
      <w:r>
        <w:rPr>
          <w:color w:val="231F20"/>
          <w:spacing w:val="-5"/>
        </w:rPr>
        <w:t> </w:t>
      </w:r>
      <w:r>
        <w:rPr>
          <w:color w:val="231F20"/>
        </w:rPr>
        <w:t>anexo</w:t>
      </w:r>
      <w:r>
        <w:rPr>
          <w:color w:val="231F20"/>
          <w:spacing w:val="-6"/>
        </w:rPr>
        <w:t> </w:t>
      </w:r>
      <w:r>
        <w:rPr>
          <w:color w:val="231F20"/>
        </w:rPr>
        <w:t>al</w:t>
      </w:r>
      <w:r>
        <w:rPr>
          <w:color w:val="231F20"/>
          <w:spacing w:val="-5"/>
        </w:rPr>
        <w:t> </w:t>
      </w:r>
      <w:r>
        <w:rPr>
          <w:color w:val="231F20"/>
        </w:rPr>
        <w:t>templo</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parroquia,</w:t>
      </w:r>
      <w:r>
        <w:rPr>
          <w:color w:val="231F20"/>
          <w:spacing w:val="-6"/>
        </w:rPr>
        <w:t> </w:t>
      </w:r>
      <w:r>
        <w:rPr>
          <w:color w:val="231F20"/>
        </w:rPr>
        <w:t>la explanada de la Plaza Principal de Tuxpan y de la asamblea del ‘comisa- riado</w:t>
      </w:r>
      <w:r>
        <w:rPr>
          <w:color w:val="231F20"/>
          <w:spacing w:val="-4"/>
        </w:rPr>
        <w:t> </w:t>
      </w:r>
      <w:r>
        <w:rPr>
          <w:color w:val="231F20"/>
        </w:rPr>
        <w:t>ejidal’,</w:t>
      </w:r>
      <w:r>
        <w:rPr>
          <w:color w:val="231F20"/>
          <w:spacing w:val="-4"/>
        </w:rPr>
        <w:t> </w:t>
      </w:r>
      <w:r>
        <w:rPr>
          <w:color w:val="231F20"/>
        </w:rPr>
        <w:t>así</w:t>
      </w:r>
      <w:r>
        <w:rPr>
          <w:color w:val="231F20"/>
          <w:spacing w:val="-4"/>
        </w:rPr>
        <w:t> </w:t>
      </w:r>
      <w:r>
        <w:rPr>
          <w:color w:val="231F20"/>
        </w:rPr>
        <w:t>como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‘Reunión</w:t>
      </w:r>
      <w:r>
        <w:rPr>
          <w:color w:val="231F20"/>
          <w:spacing w:val="-4"/>
        </w:rPr>
        <w:t> </w:t>
      </w:r>
      <w:r>
        <w:rPr>
          <w:color w:val="231F20"/>
        </w:rPr>
        <w:t>de</w:t>
      </w:r>
      <w:r>
        <w:rPr>
          <w:color w:val="231F20"/>
          <w:spacing w:val="-4"/>
        </w:rPr>
        <w:t> </w:t>
      </w:r>
      <w:r>
        <w:rPr>
          <w:color w:val="231F20"/>
        </w:rPr>
        <w:t>Mayores’</w:t>
      </w:r>
      <w:r>
        <w:rPr>
          <w:color w:val="231F20"/>
          <w:spacing w:val="-20"/>
        </w:rPr>
        <w:t> </w:t>
      </w:r>
      <w:r>
        <w:rPr>
          <w:color w:val="231F20"/>
        </w:rPr>
        <w:t>del</w:t>
      </w:r>
      <w:r>
        <w:rPr>
          <w:color w:val="231F20"/>
          <w:spacing w:val="-4"/>
        </w:rPr>
        <w:t> </w:t>
      </w:r>
      <w:r>
        <w:rPr>
          <w:color w:val="231F20"/>
        </w:rPr>
        <w:t>Consejo</w:t>
      </w:r>
      <w:r>
        <w:rPr>
          <w:color w:val="231F20"/>
          <w:spacing w:val="-4"/>
        </w:rPr>
        <w:t> </w:t>
      </w:r>
      <w:r>
        <w:rPr>
          <w:color w:val="231F20"/>
        </w:rPr>
        <w:t>Parroquial y del Comedor Comunitario del DIF de Mezcala. Principalmente recono- cemos el esfuerzo y la disposición de los presidentes de los ‘consejos de mayores’,</w:t>
      </w:r>
      <w:r>
        <w:rPr>
          <w:color w:val="231F20"/>
          <w:spacing w:val="-11"/>
        </w:rPr>
        <w:t> </w:t>
      </w:r>
      <w:r>
        <w:rPr>
          <w:color w:val="231F20"/>
        </w:rPr>
        <w:t>y</w:t>
      </w:r>
      <w:r>
        <w:rPr>
          <w:color w:val="231F20"/>
          <w:spacing w:val="-11"/>
        </w:rPr>
        <w:t> </w:t>
      </w:r>
      <w:r>
        <w:rPr>
          <w:color w:val="231F20"/>
        </w:rPr>
        <w:t>de</w:t>
      </w:r>
      <w:r>
        <w:rPr>
          <w:color w:val="231F20"/>
          <w:spacing w:val="-10"/>
        </w:rPr>
        <w:t> </w:t>
      </w:r>
      <w:r>
        <w:rPr>
          <w:color w:val="231F20"/>
        </w:rPr>
        <w:t>la</w:t>
      </w:r>
      <w:r>
        <w:rPr>
          <w:color w:val="231F20"/>
          <w:spacing w:val="-11"/>
        </w:rPr>
        <w:t> </w:t>
      </w:r>
      <w:r>
        <w:rPr>
          <w:color w:val="231F20"/>
        </w:rPr>
        <w:t>mesa</w:t>
      </w:r>
      <w:r>
        <w:rPr>
          <w:color w:val="231F20"/>
          <w:spacing w:val="-11"/>
        </w:rPr>
        <w:t> </w:t>
      </w:r>
      <w:r>
        <w:rPr>
          <w:color w:val="231F20"/>
        </w:rPr>
        <w:t>directiva</w:t>
      </w:r>
      <w:r>
        <w:rPr>
          <w:color w:val="231F20"/>
          <w:spacing w:val="-11"/>
        </w:rPr>
        <w:t> </w:t>
      </w:r>
      <w:r>
        <w:rPr>
          <w:color w:val="231F20"/>
        </w:rPr>
        <w:t>ejidal</w:t>
      </w:r>
      <w:r>
        <w:rPr>
          <w:color w:val="231F20"/>
          <w:spacing w:val="-11"/>
        </w:rPr>
        <w:t> </w:t>
      </w:r>
      <w:r>
        <w:rPr>
          <w:color w:val="231F20"/>
        </w:rPr>
        <w:t>(integrados</w:t>
      </w:r>
      <w:r>
        <w:rPr>
          <w:color w:val="231F20"/>
          <w:spacing w:val="-11"/>
        </w:rPr>
        <w:t> </w:t>
      </w:r>
      <w:r>
        <w:rPr>
          <w:color w:val="231F20"/>
        </w:rPr>
        <w:t>en</w:t>
      </w:r>
      <w:r>
        <w:rPr>
          <w:color w:val="231F20"/>
          <w:spacing w:val="-11"/>
        </w:rPr>
        <w:t> </w:t>
      </w:r>
      <w:r>
        <w:rPr>
          <w:color w:val="231F20"/>
        </w:rPr>
        <w:t>su</w:t>
      </w:r>
      <w:r>
        <w:rPr>
          <w:color w:val="231F20"/>
          <w:spacing w:val="-10"/>
        </w:rPr>
        <w:t> </w:t>
      </w:r>
      <w:r>
        <w:rPr>
          <w:color w:val="231F20"/>
        </w:rPr>
        <w:t>totalidad</w:t>
      </w:r>
      <w:r>
        <w:rPr>
          <w:color w:val="231F20"/>
          <w:spacing w:val="-11"/>
        </w:rPr>
        <w:t> </w:t>
      </w:r>
      <w:r>
        <w:rPr>
          <w:color w:val="231F20"/>
        </w:rPr>
        <w:t>por</w:t>
      </w:r>
      <w:r>
        <w:rPr>
          <w:color w:val="231F20"/>
          <w:spacing w:val="-11"/>
        </w:rPr>
        <w:t> </w:t>
      </w:r>
      <w:r>
        <w:rPr>
          <w:color w:val="231F20"/>
        </w:rPr>
        <w:t>adul- tos mayores), así como de los párrocos comprometidos para la realización y el desarrollo del proyecto en su comunidad y del apoyo otorgado por</w:t>
      </w:r>
      <w:r>
        <w:rPr>
          <w:color w:val="231F20"/>
          <w:spacing w:val="-19"/>
        </w:rPr>
        <w:t> </w:t>
      </w:r>
      <w:r>
        <w:rPr>
          <w:color w:val="231F20"/>
        </w:rPr>
        <w:t>los delegados municipales.</w:t>
      </w:r>
    </w:p>
    <w:p>
      <w:pPr>
        <w:pStyle w:val="BodyText"/>
        <w:spacing w:line="247" w:lineRule="auto"/>
        <w:ind w:left="117" w:right="115" w:firstLine="283"/>
        <w:jc w:val="both"/>
      </w:pPr>
      <w:r>
        <w:rPr>
          <w:color w:val="231F20"/>
        </w:rPr>
        <w:t>Asimismo, extendemos un modesto reconocimiento a cada uno de los mayores, mujeres y hombres que nos permitieron convivir y conversar de manera grupal en las múltiples sesiones que tuvimos con ellos en su pue- blo. Eso nos permitió observar y aprender sobre sus propios procesos de vida, pues de manera individual atendimos a cada uno de ellos. Agradece- mos la confianza otorgada al equipo de trabajo por abrirnos las puertas de sus historias personales, así como por la manera cordial de responder a la entrevista y de aceptar ser medidos y evaluados, lo que nos ha permitido tener resultados fidedignos en la evaluación nutricia.</w:t>
      </w:r>
    </w:p>
    <w:p>
      <w:pPr>
        <w:pStyle w:val="BodyText"/>
        <w:spacing w:line="247" w:lineRule="auto"/>
        <w:ind w:left="117" w:right="115" w:firstLine="283"/>
        <w:jc w:val="both"/>
      </w:pPr>
      <w:r>
        <w:rPr>
          <w:color w:val="231F20"/>
          <w:spacing w:val="-3"/>
        </w:rPr>
        <w:t>También</w:t>
      </w:r>
      <w:r>
        <w:rPr>
          <w:color w:val="231F20"/>
          <w:spacing w:val="-7"/>
        </w:rPr>
        <w:t> </w:t>
      </w:r>
      <w:r>
        <w:rPr>
          <w:color w:val="231F20"/>
        </w:rPr>
        <w:t>agradecemos</w:t>
      </w:r>
      <w:r>
        <w:rPr>
          <w:color w:val="231F20"/>
          <w:spacing w:val="-7"/>
        </w:rPr>
        <w:t> </w:t>
      </w:r>
      <w:r>
        <w:rPr>
          <w:color w:val="231F20"/>
        </w:rPr>
        <w:t>el</w:t>
      </w:r>
      <w:r>
        <w:rPr>
          <w:color w:val="231F20"/>
          <w:spacing w:val="-6"/>
        </w:rPr>
        <w:t> </w:t>
      </w:r>
      <w:r>
        <w:rPr>
          <w:color w:val="231F20"/>
        </w:rPr>
        <w:t>interés</w:t>
      </w:r>
      <w:r>
        <w:rPr>
          <w:color w:val="231F20"/>
          <w:spacing w:val="-7"/>
        </w:rPr>
        <w:t> </w:t>
      </w:r>
      <w:r>
        <w:rPr>
          <w:color w:val="231F20"/>
        </w:rPr>
        <w:t>que</w:t>
      </w:r>
      <w:r>
        <w:rPr>
          <w:color w:val="231F20"/>
          <w:spacing w:val="-6"/>
        </w:rPr>
        <w:t> </w:t>
      </w:r>
      <w:r>
        <w:rPr>
          <w:color w:val="231F20"/>
        </w:rPr>
        <w:t>tuvo</w:t>
      </w:r>
      <w:r>
        <w:rPr>
          <w:color w:val="231F20"/>
          <w:spacing w:val="-7"/>
        </w:rPr>
        <w:t> </w:t>
      </w:r>
      <w:r>
        <w:rPr>
          <w:color w:val="231F20"/>
        </w:rPr>
        <w:t>la</w:t>
      </w:r>
      <w:r>
        <w:rPr>
          <w:color w:val="231F20"/>
          <w:spacing w:val="-6"/>
        </w:rPr>
        <w:t> </w:t>
      </w:r>
      <w:r>
        <w:rPr>
          <w:color w:val="231F20"/>
        </w:rPr>
        <w:t>Universidad</w:t>
      </w:r>
      <w:r>
        <w:rPr>
          <w:color w:val="231F20"/>
          <w:spacing w:val="-6"/>
        </w:rPr>
        <w:t> </w:t>
      </w:r>
      <w:r>
        <w:rPr>
          <w:color w:val="231F20"/>
        </w:rPr>
        <w:t>de</w:t>
      </w:r>
      <w:r>
        <w:rPr>
          <w:color w:val="231F20"/>
          <w:spacing w:val="-6"/>
        </w:rPr>
        <w:t> </w:t>
      </w:r>
      <w:r>
        <w:rPr>
          <w:color w:val="231F20"/>
        </w:rPr>
        <w:t>Guadalaja- ra a través del </w:t>
      </w:r>
      <w:r>
        <w:rPr>
          <w:color w:val="231F20"/>
          <w:spacing w:val="-5"/>
        </w:rPr>
        <w:t>PROMEP, </w:t>
      </w:r>
      <w:r>
        <w:rPr>
          <w:color w:val="231F20"/>
        </w:rPr>
        <w:t>a las autoridades tradicionales, a los tres munici- pios</w:t>
      </w:r>
      <w:r>
        <w:rPr>
          <w:color w:val="231F20"/>
          <w:spacing w:val="-7"/>
        </w:rPr>
        <w:t> </w:t>
      </w:r>
      <w:r>
        <w:rPr>
          <w:color w:val="231F20"/>
        </w:rPr>
        <w:t>como</w:t>
      </w:r>
      <w:r>
        <w:rPr>
          <w:color w:val="231F20"/>
          <w:spacing w:val="-7"/>
        </w:rPr>
        <w:t> </w:t>
      </w:r>
      <w:r>
        <w:rPr>
          <w:color w:val="231F20"/>
        </w:rPr>
        <w:t>a</w:t>
      </w:r>
      <w:r>
        <w:rPr>
          <w:color w:val="231F20"/>
          <w:spacing w:val="-7"/>
        </w:rPr>
        <w:t> </w:t>
      </w:r>
      <w:r>
        <w:rPr>
          <w:color w:val="231F20"/>
        </w:rPr>
        <w:t>sus</w:t>
      </w:r>
      <w:r>
        <w:rPr>
          <w:color w:val="231F20"/>
          <w:spacing w:val="-7"/>
        </w:rPr>
        <w:t> </w:t>
      </w:r>
      <w:r>
        <w:rPr>
          <w:color w:val="231F20"/>
        </w:rPr>
        <w:t>delegados</w:t>
      </w:r>
      <w:r>
        <w:rPr>
          <w:color w:val="231F20"/>
          <w:spacing w:val="-7"/>
        </w:rPr>
        <w:t> </w:t>
      </w:r>
      <w:r>
        <w:rPr>
          <w:color w:val="231F20"/>
        </w:rPr>
        <w:t>y</w:t>
      </w:r>
      <w:r>
        <w:rPr>
          <w:color w:val="231F20"/>
          <w:spacing w:val="-7"/>
        </w:rPr>
        <w:t> </w:t>
      </w:r>
      <w:r>
        <w:rPr>
          <w:color w:val="231F20"/>
        </w:rPr>
        <w:t>también</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consejos</w:t>
      </w:r>
      <w:r>
        <w:rPr>
          <w:color w:val="231F20"/>
          <w:spacing w:val="-8"/>
        </w:rPr>
        <w:t> </w:t>
      </w:r>
      <w:r>
        <w:rPr>
          <w:color w:val="231F20"/>
        </w:rPr>
        <w:t>pastorales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Iglesia Católica</w:t>
      </w:r>
      <w:r>
        <w:rPr>
          <w:color w:val="231F20"/>
          <w:spacing w:val="-4"/>
        </w:rPr>
        <w:t> </w:t>
      </w:r>
      <w:r>
        <w:rPr>
          <w:color w:val="231F20"/>
        </w:rPr>
        <w:t>en</w:t>
      </w:r>
      <w:r>
        <w:rPr>
          <w:color w:val="231F20"/>
          <w:spacing w:val="-4"/>
        </w:rPr>
        <w:t> </w:t>
      </w:r>
      <w:r>
        <w:rPr>
          <w:color w:val="231F20"/>
        </w:rPr>
        <w:t>dos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tres</w:t>
      </w:r>
      <w:r>
        <w:rPr>
          <w:color w:val="231F20"/>
          <w:spacing w:val="-4"/>
        </w:rPr>
        <w:t> </w:t>
      </w:r>
      <w:r>
        <w:rPr>
          <w:color w:val="231F20"/>
        </w:rPr>
        <w:t>pueblos,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realización</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proyecto</w:t>
      </w:r>
      <w:r>
        <w:rPr>
          <w:color w:val="231F20"/>
          <w:spacing w:val="-4"/>
        </w:rPr>
        <w:t> </w:t>
      </w:r>
      <w:r>
        <w:rPr>
          <w:color w:val="231F20"/>
        </w:rPr>
        <w:t>prin- cipalmente por permitirnos los espacios para realizar el trabajo de campo, brindar el apoyo en la difusión de los resultados del</w:t>
      </w:r>
      <w:r>
        <w:rPr>
          <w:color w:val="231F20"/>
          <w:spacing w:val="-3"/>
        </w:rPr>
        <w:t> </w:t>
      </w:r>
      <w:r>
        <w:rPr>
          <w:color w:val="231F20"/>
        </w:rPr>
        <w:t>proyecto.</w:t>
      </w:r>
    </w:p>
    <w:p>
      <w:pPr>
        <w:spacing w:after="0" w:line="247" w:lineRule="auto"/>
        <w:jc w:val="both"/>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spacing w:before="1"/>
        <w:ind w:left="117" w:right="0" w:firstLine="0"/>
        <w:jc w:val="both"/>
        <w:rPr>
          <w:i/>
          <w:sz w:val="22"/>
        </w:rPr>
      </w:pPr>
      <w:r>
        <w:rPr>
          <w:i/>
          <w:color w:val="231F20"/>
          <w:sz w:val="22"/>
        </w:rPr>
        <w:t>Carlos Villarruel-Gascón</w:t>
      </w:r>
    </w:p>
    <w:p>
      <w:pPr>
        <w:pStyle w:val="BodyText"/>
        <w:spacing w:before="2"/>
        <w:rPr>
          <w:i/>
          <w:sz w:val="23"/>
        </w:rPr>
      </w:pPr>
    </w:p>
    <w:p>
      <w:pPr>
        <w:spacing w:line="247" w:lineRule="auto" w:before="0"/>
        <w:ind w:left="117" w:right="114" w:firstLine="0"/>
        <w:jc w:val="both"/>
        <w:rPr>
          <w:sz w:val="22"/>
        </w:rPr>
      </w:pPr>
      <w:r>
        <w:rPr>
          <w:color w:val="231F20"/>
          <w:sz w:val="22"/>
        </w:rPr>
        <w:t>Doctor en Ciencias Sociales con especialidad en Antropología Social por el Centro de Investigaciones y Estudios Superiores en Antropología So- cial (CIESAS). Es profesor-investigador de tiempo completo en el Centro Universitario</w:t>
      </w:r>
      <w:r>
        <w:rPr>
          <w:color w:val="231F20"/>
          <w:spacing w:val="-12"/>
          <w:sz w:val="22"/>
        </w:rPr>
        <w:t> </w:t>
      </w:r>
      <w:r>
        <w:rPr>
          <w:color w:val="231F20"/>
          <w:sz w:val="22"/>
        </w:rPr>
        <w:t>de</w:t>
      </w:r>
      <w:r>
        <w:rPr>
          <w:color w:val="231F20"/>
          <w:spacing w:val="-13"/>
          <w:sz w:val="22"/>
        </w:rPr>
        <w:t> </w:t>
      </w:r>
      <w:r>
        <w:rPr>
          <w:color w:val="231F20"/>
          <w:sz w:val="22"/>
        </w:rPr>
        <w:t>Ciencias</w:t>
      </w:r>
      <w:r>
        <w:rPr>
          <w:color w:val="231F20"/>
          <w:spacing w:val="-13"/>
          <w:sz w:val="22"/>
        </w:rPr>
        <w:t> </w:t>
      </w:r>
      <w:r>
        <w:rPr>
          <w:color w:val="231F20"/>
          <w:sz w:val="22"/>
        </w:rPr>
        <w:t>Sociales</w:t>
      </w:r>
      <w:r>
        <w:rPr>
          <w:color w:val="231F20"/>
          <w:spacing w:val="-13"/>
          <w:sz w:val="22"/>
        </w:rPr>
        <w:t> </w:t>
      </w:r>
      <w:r>
        <w:rPr>
          <w:color w:val="231F20"/>
          <w:sz w:val="22"/>
        </w:rPr>
        <w:t>y</w:t>
      </w:r>
      <w:r>
        <w:rPr>
          <w:color w:val="231F20"/>
          <w:spacing w:val="-13"/>
          <w:sz w:val="22"/>
        </w:rPr>
        <w:t> </w:t>
      </w:r>
      <w:r>
        <w:rPr>
          <w:color w:val="231F20"/>
          <w:sz w:val="22"/>
        </w:rPr>
        <w:t>Humanidades,</w:t>
      </w:r>
      <w:r>
        <w:rPr>
          <w:color w:val="231F20"/>
          <w:spacing w:val="-12"/>
          <w:sz w:val="22"/>
        </w:rPr>
        <w:t> </w:t>
      </w:r>
      <w:r>
        <w:rPr>
          <w:color w:val="231F20"/>
          <w:sz w:val="22"/>
        </w:rPr>
        <w:t>docente</w:t>
      </w:r>
      <w:r>
        <w:rPr>
          <w:color w:val="231F20"/>
          <w:spacing w:val="-13"/>
          <w:sz w:val="22"/>
        </w:rPr>
        <w:t> </w:t>
      </w:r>
      <w:r>
        <w:rPr>
          <w:color w:val="231F20"/>
          <w:sz w:val="22"/>
        </w:rPr>
        <w:t>en</w:t>
      </w:r>
      <w:r>
        <w:rPr>
          <w:color w:val="231F20"/>
          <w:spacing w:val="-13"/>
          <w:sz w:val="22"/>
        </w:rPr>
        <w:t> </w:t>
      </w:r>
      <w:r>
        <w:rPr>
          <w:color w:val="231F20"/>
          <w:sz w:val="22"/>
        </w:rPr>
        <w:t>Política</w:t>
      </w:r>
      <w:r>
        <w:rPr>
          <w:color w:val="231F20"/>
          <w:spacing w:val="-13"/>
          <w:sz w:val="22"/>
        </w:rPr>
        <w:t> </w:t>
      </w:r>
      <w:r>
        <w:rPr>
          <w:color w:val="231F20"/>
          <w:sz w:val="22"/>
        </w:rPr>
        <w:t>So- cial, Comunidad y Actores Locales y </w:t>
      </w:r>
      <w:r>
        <w:rPr>
          <w:color w:val="231F20"/>
          <w:spacing w:val="-3"/>
          <w:sz w:val="22"/>
        </w:rPr>
        <w:t>Taller </w:t>
      </w:r>
      <w:r>
        <w:rPr>
          <w:color w:val="231F20"/>
          <w:sz w:val="22"/>
        </w:rPr>
        <w:t>de Proyectos, con adscripción al Departamento de Derecho Privado. Entre sus publicaciones recientes  se encuentran: </w:t>
      </w:r>
      <w:r>
        <w:rPr>
          <w:i/>
          <w:color w:val="231F20"/>
          <w:sz w:val="22"/>
        </w:rPr>
        <w:t>Celebración, compadrazgo e identidad: la festividad de la </w:t>
      </w:r>
      <w:r>
        <w:rPr>
          <w:i/>
          <w:color w:val="231F20"/>
          <w:sz w:val="22"/>
        </w:rPr>
        <w:t>‘Santa Cruz’ en Tuxpan, Jalisco </w:t>
      </w:r>
      <w:r>
        <w:rPr>
          <w:color w:val="231F20"/>
          <w:sz w:val="22"/>
        </w:rPr>
        <w:t>(CIESAS); “Concepciones sobre el que- hacer del historiador”, en </w:t>
      </w:r>
      <w:r>
        <w:rPr>
          <w:i/>
          <w:color w:val="231F20"/>
          <w:sz w:val="22"/>
        </w:rPr>
        <w:t>Historiadores en formación de la Universidad </w:t>
      </w:r>
      <w:r>
        <w:rPr>
          <w:i/>
          <w:color w:val="231F20"/>
          <w:sz w:val="22"/>
        </w:rPr>
        <w:t>de Guadalajara </w:t>
      </w:r>
      <w:r>
        <w:rPr>
          <w:color w:val="231F20"/>
          <w:sz w:val="22"/>
        </w:rPr>
        <w:t>(REDDIEH) y </w:t>
      </w:r>
      <w:r>
        <w:rPr>
          <w:i/>
          <w:color w:val="231F20"/>
          <w:sz w:val="22"/>
        </w:rPr>
        <w:t>Lectura social de los adultos mayores de </w:t>
      </w:r>
      <w:r>
        <w:rPr>
          <w:i/>
          <w:color w:val="231F20"/>
          <w:sz w:val="22"/>
        </w:rPr>
        <w:t>Temacapulín, Jalisco: la desaparición de un Pueblo</w:t>
      </w:r>
      <w:r>
        <w:rPr>
          <w:i/>
          <w:color w:val="231F20"/>
          <w:spacing w:val="-19"/>
          <w:sz w:val="22"/>
        </w:rPr>
        <w:t> </w:t>
      </w:r>
      <w:r>
        <w:rPr>
          <w:color w:val="231F20"/>
          <w:spacing w:val="-3"/>
          <w:sz w:val="22"/>
        </w:rPr>
        <w:t>(STAUDG).</w:t>
      </w:r>
    </w:p>
    <w:p>
      <w:pPr>
        <w:pStyle w:val="BodyText"/>
        <w:spacing w:before="6"/>
      </w:pPr>
    </w:p>
    <w:p>
      <w:pPr>
        <w:pStyle w:val="BodyText"/>
        <w:ind w:left="117"/>
        <w:jc w:val="both"/>
      </w:pPr>
      <w:r>
        <w:rPr>
          <w:color w:val="231F20"/>
        </w:rPr>
        <w:t>Correo electrónico: </w:t>
      </w:r>
      <w:hyperlink r:id="rId158">
        <w:r>
          <w:rPr>
            <w:color w:val="231F20"/>
          </w:rPr>
          <w:t>ctapatio@yahoo.com.mx</w:t>
        </w:r>
      </w:hyperlink>
    </w:p>
    <w:p>
      <w:pPr>
        <w:spacing w:after="0"/>
        <w:jc w:val="both"/>
        <w:sectPr>
          <w:footerReference w:type="default" r:id="rId157"/>
          <w:pgSz w:w="9360" w:h="13040"/>
          <w:pgMar w:footer="496" w:header="0" w:top="800" w:bottom="680" w:left="1300" w:right="1300"/>
        </w:sectPr>
      </w:pPr>
    </w:p>
    <w:p>
      <w:pPr>
        <w:pStyle w:val="BodyText"/>
        <w:ind w:left="103"/>
        <w:rPr>
          <w:sz w:val="20"/>
        </w:rPr>
      </w:pPr>
      <w:r>
        <w:rPr>
          <w:sz w:val="20"/>
        </w:rPr>
        <w:pict>
          <v:group style="width:353.4pt;height:43.5pt;mso-position-horizontal-relative:char;mso-position-vertical-relative:line" coordorigin="0,0" coordsize="7068,870">
            <v:rect style="position:absolute;left:0;top:0;width:7068;height:869" filled="true" fillcolor="#ffffff" stroked="false">
              <v:fill type="solid"/>
            </v:rect>
          </v:group>
        </w:pict>
      </w:r>
      <w:r>
        <w:rPr>
          <w:sz w:val="20"/>
        </w:rPr>
      </w:r>
    </w:p>
    <w:p>
      <w:pPr>
        <w:pStyle w:val="Heading1"/>
        <w:ind w:left="1140" w:right="1459"/>
      </w:pPr>
      <w:r>
        <w:rPr/>
        <w:pict>
          <v:shape style="position:absolute;margin-left:65.196999pt;margin-top:-44.926628pt;width:353.4pt;height:43.5pt;mso-position-horizontal-relative:page;mso-position-vertical-relative:paragraph;z-index:-120544" type="#_x0000_t202" filled="false" stroked="false">
            <v:textbox inset="0,0,0,0">
              <w:txbxContent>
                <w:p>
                  <w:pPr>
                    <w:pStyle w:val="BodyText"/>
                    <w:rPr>
                      <w:sz w:val="20"/>
                    </w:rPr>
                  </w:pPr>
                </w:p>
                <w:p>
                  <w:pPr>
                    <w:spacing w:before="159"/>
                    <w:ind w:left="583" w:right="0" w:firstLine="0"/>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txbxContent>
            </v:textbox>
            <w10:wrap type="none"/>
          </v:shape>
        </w:pict>
      </w:r>
      <w:r>
        <w:rPr>
          <w:color w:val="231F20"/>
          <w:w w:val="70"/>
        </w:rPr>
        <w:t>Tejiendo los factores de vulnerabilidad </w:t>
      </w:r>
      <w:r>
        <w:rPr>
          <w:color w:val="231F20"/>
          <w:w w:val="75"/>
        </w:rPr>
        <w:t>en la vejez desde una casa hogar</w:t>
      </w:r>
    </w:p>
    <w:p>
      <w:pPr>
        <w:pStyle w:val="Heading2"/>
        <w:spacing w:before="169"/>
        <w:ind w:left="902"/>
      </w:pPr>
      <w:r>
        <w:rPr>
          <w:color w:val="231F20"/>
        </w:rPr>
        <w:t>Violeta González-Acosta</w:t>
      </w:r>
    </w:p>
    <w:p>
      <w:pPr>
        <w:pStyle w:val="BodyText"/>
        <w:spacing w:before="9"/>
        <w:rPr>
          <w:sz w:val="35"/>
        </w:rPr>
      </w:pPr>
    </w:p>
    <w:p>
      <w:pPr>
        <w:spacing w:before="0"/>
        <w:ind w:left="574" w:right="891" w:firstLine="0"/>
        <w:jc w:val="center"/>
        <w:rPr>
          <w:i/>
          <w:sz w:val="22"/>
        </w:rPr>
      </w:pPr>
      <w:r>
        <w:rPr>
          <w:i/>
          <w:color w:val="231F20"/>
          <w:sz w:val="22"/>
        </w:rPr>
        <w:t>Escuela Nacional de Antropología e Historia, México</w:t>
      </w:r>
    </w:p>
    <w:p>
      <w:pPr>
        <w:pStyle w:val="BodyText"/>
        <w:rPr>
          <w:i/>
          <w:sz w:val="20"/>
        </w:rPr>
      </w:pPr>
    </w:p>
    <w:p>
      <w:pPr>
        <w:pStyle w:val="BodyText"/>
        <w:rPr>
          <w:i/>
          <w:sz w:val="20"/>
        </w:rPr>
      </w:pPr>
    </w:p>
    <w:p>
      <w:pPr>
        <w:pStyle w:val="BodyText"/>
        <w:rPr>
          <w:i/>
          <w:sz w:val="20"/>
        </w:rPr>
      </w:pPr>
    </w:p>
    <w:p>
      <w:pPr>
        <w:pStyle w:val="BodyText"/>
        <w:spacing w:before="10"/>
        <w:rPr>
          <w:i/>
          <w:sz w:val="18"/>
        </w:rPr>
      </w:pPr>
    </w:p>
    <w:p>
      <w:pPr>
        <w:pStyle w:val="Heading3"/>
        <w:spacing w:before="0"/>
        <w:ind w:left="217"/>
      </w:pPr>
      <w:r>
        <w:rPr>
          <w:color w:val="231F20"/>
        </w:rPr>
        <w:t>Introducción</w:t>
      </w:r>
    </w:p>
    <w:p>
      <w:pPr>
        <w:pStyle w:val="BodyText"/>
        <w:rPr>
          <w:b/>
          <w:sz w:val="24"/>
        </w:rPr>
      </w:pPr>
    </w:p>
    <w:p>
      <w:pPr>
        <w:pStyle w:val="BodyText"/>
        <w:spacing w:before="6"/>
        <w:rPr>
          <w:b/>
          <w:sz w:val="28"/>
        </w:rPr>
      </w:pPr>
    </w:p>
    <w:p>
      <w:pPr>
        <w:pStyle w:val="BodyText"/>
        <w:spacing w:line="247" w:lineRule="auto"/>
        <w:ind w:left="1096" w:right="535"/>
        <w:jc w:val="both"/>
      </w:pPr>
      <w:r>
        <w:rPr/>
        <w:pict>
          <v:shape style="position:absolute;margin-left:70.866096pt;margin-top:-4.365927pt;width:36.7pt;height:55pt;mso-position-horizontal-relative:page;mso-position-vertical-relative:paragraph;z-index:-120520" type="#_x0000_t202" filled="false" stroked="false">
            <v:textbox inset="0,0,0,0">
              <w:txbxContent>
                <w:p>
                  <w:pPr>
                    <w:spacing w:line="1100" w:lineRule="exact" w:before="0"/>
                    <w:ind w:left="0" w:right="0" w:firstLine="0"/>
                    <w:jc w:val="left"/>
                    <w:rPr>
                      <w:b/>
                      <w:sz w:val="110"/>
                    </w:rPr>
                  </w:pPr>
                  <w:r>
                    <w:rPr>
                      <w:b/>
                      <w:color w:val="231F20"/>
                      <w:sz w:val="110"/>
                    </w:rPr>
                    <w:t>E</w:t>
                  </w:r>
                </w:p>
              </w:txbxContent>
            </v:textbox>
            <w10:wrap type="none"/>
          </v:shape>
        </w:pict>
      </w:r>
      <w:r>
        <w:rPr>
          <w:color w:val="231F20"/>
        </w:rPr>
        <w:t>ste trabajo inicia a partir de un análisis antropológico para exa- minar los factores que intervienen para que los adultos mayores queden en situación de vulnerabilidad social y económica y  los</w:t>
      </w:r>
    </w:p>
    <w:p>
      <w:pPr>
        <w:pStyle w:val="BodyText"/>
        <w:spacing w:line="247" w:lineRule="auto" w:before="2"/>
        <w:ind w:left="217" w:right="534"/>
        <w:jc w:val="both"/>
      </w:pPr>
      <w:r>
        <w:rPr>
          <w:color w:val="231F20"/>
        </w:rPr>
        <w:t>lleven a residir en una casa hogar. Para ello se parte de la premisa de que esta situación se relaciona con los procesos de urbanización —que hacen evidentes los cambios en la estructura y composición de los hogares— y el papel de la familia hacia el cuidado de los ancianos, el cual se ha visto afectado por la condición urbana, la insuficiencia de recursos, la falta de tiempo y de asistencia social, situación que ha obligado a algunos de ellos a dejarlos en asilos.</w:t>
      </w:r>
    </w:p>
    <w:p>
      <w:pPr>
        <w:pStyle w:val="BodyText"/>
        <w:spacing w:line="247" w:lineRule="auto"/>
        <w:ind w:left="217" w:right="534" w:firstLine="283"/>
        <w:jc w:val="both"/>
      </w:pPr>
      <w:r>
        <w:rPr>
          <w:color w:val="231F20"/>
          <w:spacing w:val="-3"/>
        </w:rPr>
        <w:t>También </w:t>
      </w:r>
      <w:r>
        <w:rPr>
          <w:color w:val="231F20"/>
        </w:rPr>
        <w:t>se expone la vulnerabilidad socio-cultural que se da en torno a</w:t>
      </w:r>
      <w:r>
        <w:rPr>
          <w:color w:val="231F20"/>
          <w:spacing w:val="-6"/>
        </w:rPr>
        <w:t> </w:t>
      </w:r>
      <w:r>
        <w:rPr>
          <w:color w:val="231F20"/>
        </w:rPr>
        <w:t>las</w:t>
      </w:r>
      <w:r>
        <w:rPr>
          <w:color w:val="231F20"/>
          <w:spacing w:val="-6"/>
        </w:rPr>
        <w:t> </w:t>
      </w:r>
      <w:r>
        <w:rPr>
          <w:color w:val="231F20"/>
        </w:rPr>
        <w:t>relaciones</w:t>
      </w:r>
      <w:r>
        <w:rPr>
          <w:color w:val="231F20"/>
          <w:spacing w:val="-6"/>
        </w:rPr>
        <w:t> </w:t>
      </w:r>
      <w:r>
        <w:rPr>
          <w:color w:val="231F20"/>
        </w:rPr>
        <w:t>sociales</w:t>
      </w:r>
      <w:r>
        <w:rPr>
          <w:color w:val="231F20"/>
          <w:spacing w:val="-5"/>
        </w:rPr>
        <w:t> </w:t>
      </w:r>
      <w:r>
        <w:rPr>
          <w:color w:val="231F20"/>
        </w:rPr>
        <w:t>que</w:t>
      </w:r>
      <w:r>
        <w:rPr>
          <w:color w:val="231F20"/>
          <w:spacing w:val="-6"/>
        </w:rPr>
        <w:t> </w:t>
      </w:r>
      <w:r>
        <w:rPr>
          <w:color w:val="231F20"/>
        </w:rPr>
        <w:t>se</w:t>
      </w:r>
      <w:r>
        <w:rPr>
          <w:color w:val="231F20"/>
          <w:spacing w:val="-6"/>
        </w:rPr>
        <w:t> </w:t>
      </w:r>
      <w:r>
        <w:rPr>
          <w:color w:val="231F20"/>
        </w:rPr>
        <w:t>generan</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casa</w:t>
      </w:r>
      <w:r>
        <w:rPr>
          <w:color w:val="231F20"/>
          <w:spacing w:val="-6"/>
        </w:rPr>
        <w:t> </w:t>
      </w:r>
      <w:r>
        <w:rPr>
          <w:color w:val="231F20"/>
        </w:rPr>
        <w:t>hogar,</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factores que</w:t>
      </w:r>
      <w:r>
        <w:rPr>
          <w:color w:val="231F20"/>
          <w:spacing w:val="-5"/>
        </w:rPr>
        <w:t> </w:t>
      </w:r>
      <w:r>
        <w:rPr>
          <w:color w:val="231F20"/>
        </w:rPr>
        <w:t>condicionan</w:t>
      </w:r>
      <w:r>
        <w:rPr>
          <w:color w:val="231F20"/>
          <w:spacing w:val="-5"/>
        </w:rPr>
        <w:t> </w:t>
      </w:r>
      <w:r>
        <w:rPr>
          <w:color w:val="231F20"/>
        </w:rPr>
        <w:t>y</w:t>
      </w:r>
      <w:r>
        <w:rPr>
          <w:color w:val="231F20"/>
          <w:spacing w:val="-5"/>
        </w:rPr>
        <w:t> </w:t>
      </w:r>
      <w:r>
        <w:rPr>
          <w:color w:val="231F20"/>
        </w:rPr>
        <w:t>hacen</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adulto</w:t>
      </w:r>
      <w:r>
        <w:rPr>
          <w:color w:val="231F20"/>
          <w:spacing w:val="-5"/>
        </w:rPr>
        <w:t> </w:t>
      </w:r>
      <w:r>
        <w:rPr>
          <w:color w:val="231F20"/>
        </w:rPr>
        <w:t>mayor</w:t>
      </w:r>
      <w:r>
        <w:rPr>
          <w:color w:val="231F20"/>
          <w:spacing w:val="-5"/>
        </w:rPr>
        <w:t> </w:t>
      </w:r>
      <w:r>
        <w:rPr>
          <w:color w:val="231F20"/>
        </w:rPr>
        <w:t>deje</w:t>
      </w:r>
      <w:r>
        <w:rPr>
          <w:color w:val="231F20"/>
          <w:spacing w:val="-5"/>
        </w:rPr>
        <w:t> </w:t>
      </w:r>
      <w:r>
        <w:rPr>
          <w:color w:val="231F20"/>
        </w:rPr>
        <w:t>de</w:t>
      </w:r>
      <w:r>
        <w:rPr>
          <w:color w:val="231F20"/>
          <w:spacing w:val="-5"/>
        </w:rPr>
        <w:t> </w:t>
      </w:r>
      <w:r>
        <w:rPr>
          <w:color w:val="231F20"/>
        </w:rPr>
        <w:t>transitar</w:t>
      </w:r>
      <w:r>
        <w:rPr>
          <w:color w:val="231F20"/>
          <w:spacing w:val="-5"/>
        </w:rPr>
        <w:t> </w:t>
      </w:r>
      <w:r>
        <w:rPr>
          <w:color w:val="231F20"/>
        </w:rPr>
        <w:t>los</w:t>
      </w:r>
      <w:r>
        <w:rPr>
          <w:color w:val="231F20"/>
          <w:spacing w:val="-5"/>
        </w:rPr>
        <w:t> </w:t>
      </w:r>
      <w:r>
        <w:rPr>
          <w:color w:val="231F20"/>
        </w:rPr>
        <w:t>espacios de la ciudad, replegándose espacial y temporalmente en su nueva condi- ción de</w:t>
      </w:r>
      <w:r>
        <w:rPr>
          <w:color w:val="231F20"/>
          <w:spacing w:val="-13"/>
        </w:rPr>
        <w:t> </w:t>
      </w:r>
      <w:r>
        <w:rPr>
          <w:color w:val="231F20"/>
        </w:rPr>
        <w:t>confinamiento.</w:t>
      </w:r>
    </w:p>
    <w:p>
      <w:pPr>
        <w:pStyle w:val="Heading3"/>
        <w:ind w:left="217"/>
      </w:pPr>
      <w:r>
        <w:rPr>
          <w:color w:val="231F20"/>
        </w:rPr>
        <w:t>Antecedentes</w:t>
      </w:r>
    </w:p>
    <w:p>
      <w:pPr>
        <w:pStyle w:val="BodyText"/>
        <w:spacing w:line="247" w:lineRule="auto" w:before="172"/>
        <w:ind w:left="217" w:right="534"/>
        <w:jc w:val="both"/>
      </w:pPr>
      <w:r>
        <w:rPr>
          <w:color w:val="231F20"/>
        </w:rPr>
        <w:t>Los</w:t>
      </w:r>
      <w:r>
        <w:rPr>
          <w:color w:val="231F20"/>
          <w:spacing w:val="-6"/>
        </w:rPr>
        <w:t> </w:t>
      </w:r>
      <w:r>
        <w:rPr>
          <w:color w:val="231F20"/>
        </w:rPr>
        <w:t>antecedentes</w:t>
      </w:r>
      <w:r>
        <w:rPr>
          <w:color w:val="231F20"/>
          <w:spacing w:val="-7"/>
        </w:rPr>
        <w:t> </w:t>
      </w:r>
      <w:r>
        <w:rPr>
          <w:color w:val="231F20"/>
        </w:rPr>
        <w:t>de</w:t>
      </w:r>
      <w:r>
        <w:rPr>
          <w:color w:val="231F20"/>
          <w:spacing w:val="-6"/>
        </w:rPr>
        <w:t> </w:t>
      </w:r>
      <w:r>
        <w:rPr>
          <w:color w:val="231F20"/>
        </w:rPr>
        <w:t>los</w:t>
      </w:r>
      <w:r>
        <w:rPr>
          <w:color w:val="231F20"/>
          <w:spacing w:val="-6"/>
        </w:rPr>
        <w:t> </w:t>
      </w:r>
      <w:r>
        <w:rPr>
          <w:color w:val="231F20"/>
        </w:rPr>
        <w:t>asilos</w:t>
      </w:r>
      <w:r>
        <w:rPr>
          <w:color w:val="231F20"/>
          <w:spacing w:val="-6"/>
        </w:rPr>
        <w:t> </w:t>
      </w:r>
      <w:r>
        <w:rPr>
          <w:color w:val="231F20"/>
        </w:rPr>
        <w:t>en</w:t>
      </w:r>
      <w:r>
        <w:rPr>
          <w:color w:val="231F20"/>
          <w:spacing w:val="-6"/>
        </w:rPr>
        <w:t> </w:t>
      </w:r>
      <w:r>
        <w:rPr>
          <w:color w:val="231F20"/>
        </w:rPr>
        <w:t>México</w:t>
      </w:r>
      <w:r>
        <w:rPr>
          <w:color w:val="231F20"/>
          <w:spacing w:val="-6"/>
        </w:rPr>
        <w:t> </w:t>
      </w:r>
      <w:r>
        <w:rPr>
          <w:color w:val="231F20"/>
        </w:rPr>
        <w:t>los</w:t>
      </w:r>
      <w:r>
        <w:rPr>
          <w:color w:val="231F20"/>
          <w:spacing w:val="-6"/>
        </w:rPr>
        <w:t> </w:t>
      </w:r>
      <w:r>
        <w:rPr>
          <w:color w:val="231F20"/>
        </w:rPr>
        <w:t>podemos</w:t>
      </w:r>
      <w:r>
        <w:rPr>
          <w:color w:val="231F20"/>
          <w:spacing w:val="-6"/>
        </w:rPr>
        <w:t> </w:t>
      </w:r>
      <w:r>
        <w:rPr>
          <w:color w:val="231F20"/>
        </w:rPr>
        <w:t>encontrar</w:t>
      </w:r>
      <w:r>
        <w:rPr>
          <w:color w:val="231F20"/>
          <w:spacing w:val="-7"/>
        </w:rPr>
        <w:t> </w:t>
      </w:r>
      <w:r>
        <w:rPr>
          <w:color w:val="231F20"/>
        </w:rPr>
        <w:t>en</w:t>
      </w:r>
      <w:r>
        <w:rPr>
          <w:color w:val="231F20"/>
          <w:spacing w:val="-6"/>
        </w:rPr>
        <w:t> </w:t>
      </w:r>
      <w:r>
        <w:rPr>
          <w:color w:val="231F20"/>
        </w:rPr>
        <w:t>el</w:t>
      </w:r>
      <w:r>
        <w:rPr>
          <w:color w:val="231F20"/>
          <w:spacing w:val="-6"/>
        </w:rPr>
        <w:t> </w:t>
      </w:r>
      <w:r>
        <w:rPr>
          <w:color w:val="231F20"/>
        </w:rPr>
        <w:t>artí- culo</w:t>
      </w:r>
      <w:r>
        <w:rPr>
          <w:color w:val="231F20"/>
          <w:spacing w:val="-9"/>
        </w:rPr>
        <w:t> </w:t>
      </w:r>
      <w:r>
        <w:rPr>
          <w:i/>
          <w:color w:val="231F20"/>
        </w:rPr>
        <w:t>Los</w:t>
      </w:r>
      <w:r>
        <w:rPr>
          <w:i/>
          <w:color w:val="231F20"/>
          <w:spacing w:val="-9"/>
        </w:rPr>
        <w:t> </w:t>
      </w:r>
      <w:r>
        <w:rPr>
          <w:i/>
          <w:color w:val="231F20"/>
        </w:rPr>
        <w:t>hospitales</w:t>
      </w:r>
      <w:r>
        <w:rPr>
          <w:i/>
          <w:color w:val="231F20"/>
          <w:spacing w:val="-9"/>
        </w:rPr>
        <w:t> </w:t>
      </w:r>
      <w:r>
        <w:rPr>
          <w:i/>
          <w:color w:val="231F20"/>
        </w:rPr>
        <w:t>para</w:t>
      </w:r>
      <w:r>
        <w:rPr>
          <w:i/>
          <w:color w:val="231F20"/>
          <w:spacing w:val="-9"/>
        </w:rPr>
        <w:t> </w:t>
      </w:r>
      <w:r>
        <w:rPr>
          <w:i/>
          <w:color w:val="231F20"/>
        </w:rPr>
        <w:t>locos</w:t>
      </w:r>
      <w:r>
        <w:rPr>
          <w:i/>
          <w:color w:val="231F20"/>
          <w:spacing w:val="-9"/>
        </w:rPr>
        <w:t> </w:t>
      </w:r>
      <w:r>
        <w:rPr>
          <w:i/>
          <w:color w:val="231F20"/>
        </w:rPr>
        <w:t>inocentes</w:t>
      </w:r>
      <w:r>
        <w:rPr>
          <w:i/>
          <w:color w:val="231F20"/>
          <w:spacing w:val="-9"/>
        </w:rPr>
        <w:t> </w:t>
      </w:r>
      <w:r>
        <w:rPr>
          <w:color w:val="231F20"/>
        </w:rPr>
        <w:t>de</w:t>
      </w:r>
      <w:r>
        <w:rPr>
          <w:color w:val="231F20"/>
          <w:spacing w:val="-9"/>
        </w:rPr>
        <w:t> </w:t>
      </w:r>
      <w:r>
        <w:rPr>
          <w:color w:val="231F20"/>
        </w:rPr>
        <w:t>Carmen</w:t>
      </w:r>
      <w:r>
        <w:rPr>
          <w:color w:val="231F20"/>
          <w:spacing w:val="-13"/>
        </w:rPr>
        <w:t> </w:t>
      </w:r>
      <w:r>
        <w:rPr>
          <w:color w:val="231F20"/>
        </w:rPr>
        <w:t>Viqueira</w:t>
      </w:r>
      <w:r>
        <w:rPr>
          <w:color w:val="231F20"/>
          <w:spacing w:val="-9"/>
        </w:rPr>
        <w:t> </w:t>
      </w:r>
      <w:r>
        <w:rPr>
          <w:color w:val="231F20"/>
        </w:rPr>
        <w:t>(1970)</w:t>
      </w:r>
      <w:r>
        <w:rPr>
          <w:color w:val="231F20"/>
          <w:spacing w:val="-9"/>
        </w:rPr>
        <w:t> </w:t>
      </w:r>
      <w:r>
        <w:rPr>
          <w:color w:val="231F20"/>
        </w:rPr>
        <w:t>quien abre paso a un primer panorama sobre los asilos en Hispanoamérica. Nos habla sobre la necesidad de construir estos espacios y sobre su doble fun- ción: proteger a los “enfermos” de la sociedad y proteger a la comunidad de éstos, ya que en un principio los asilos eran lugares donde se recluía a las personas  que  tenían enfermedades contagiosas. Sin  embargo,  con</w:t>
      </w:r>
      <w:r>
        <w:rPr>
          <w:color w:val="231F20"/>
          <w:spacing w:val="29"/>
        </w:rPr>
        <w:t> </w:t>
      </w:r>
      <w:r>
        <w:rPr>
          <w:color w:val="231F20"/>
        </w:rPr>
        <w:t>el</w:t>
      </w:r>
    </w:p>
    <w:p>
      <w:pPr>
        <w:spacing w:after="0" w:line="247" w:lineRule="auto"/>
        <w:jc w:val="both"/>
        <w:sectPr>
          <w:footerReference w:type="default" r:id="rId159"/>
          <w:pgSz w:w="9360" w:h="13040"/>
          <w:pgMar w:footer="496" w:header="0" w:top="400" w:bottom="680" w:left="1200" w:right="880"/>
          <w:pgNumType w:start="151"/>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4"/>
        <w:jc w:val="both"/>
      </w:pPr>
      <w:r>
        <w:rPr>
          <w:color w:val="231F20"/>
        </w:rPr>
        <w:t>paso del tiempo, las personas que ingresaban a estos lugares atravesaban por una etapa de decadencia física y mental; ancianos que no tenían quien cuidara de ellos y que podrían llegar a dañarse a sí mismos o</w:t>
      </w:r>
      <w:r>
        <w:rPr>
          <w:color w:val="231F20"/>
          <w:spacing w:val="-19"/>
        </w:rPr>
        <w:t> </w:t>
      </w:r>
      <w:r>
        <w:rPr>
          <w:color w:val="231F20"/>
        </w:rPr>
        <w:t>involuntaria- mente a</w:t>
      </w:r>
      <w:r>
        <w:rPr>
          <w:color w:val="231F20"/>
          <w:spacing w:val="-1"/>
        </w:rPr>
        <w:t> </w:t>
      </w:r>
      <w:r>
        <w:rPr>
          <w:color w:val="231F20"/>
        </w:rPr>
        <w:t>terceros.</w:t>
      </w:r>
    </w:p>
    <w:p>
      <w:pPr>
        <w:pStyle w:val="BodyText"/>
        <w:spacing w:line="247" w:lineRule="auto"/>
        <w:ind w:left="117" w:right="115" w:firstLine="283"/>
        <w:jc w:val="both"/>
      </w:pPr>
      <w:r>
        <w:rPr>
          <w:color w:val="231F20"/>
        </w:rPr>
        <w:t>En 1986 Maria de Lourdes Herrasti presentó su tesis de licenciatura en Antropología Social, </w:t>
      </w:r>
      <w:r>
        <w:rPr>
          <w:i/>
          <w:color w:val="231F20"/>
        </w:rPr>
        <w:t>Los asilos de ancianos en México</w:t>
      </w:r>
      <w:r>
        <w:rPr>
          <w:color w:val="231F20"/>
        </w:rPr>
        <w:t>. Este trabajo gira en torno a las instituciones totales que menciona Goffman, pretendiendo caracterizar la institución (asilo) y hacerse de una mayor comprensión de las relaciones de autoridad y de los procesos de aculturación que viven</w:t>
      </w:r>
      <w:r>
        <w:rPr>
          <w:color w:val="231F20"/>
          <w:spacing w:val="-25"/>
        </w:rPr>
        <w:t> </w:t>
      </w:r>
      <w:r>
        <w:rPr>
          <w:color w:val="231F20"/>
        </w:rPr>
        <w:t>los internos. Su objetivo fue mostrar el espacio físico donde se desarrollaba su vida y las relaciones de poder que ejerce la administración hacia los ancianos.</w:t>
      </w:r>
    </w:p>
    <w:p>
      <w:pPr>
        <w:pStyle w:val="BodyText"/>
        <w:spacing w:line="247" w:lineRule="auto"/>
        <w:ind w:left="117" w:right="115" w:firstLine="283"/>
        <w:jc w:val="both"/>
      </w:pPr>
      <w:r>
        <w:rPr>
          <w:color w:val="231F20"/>
        </w:rPr>
        <w:t>En</w:t>
      </w:r>
      <w:r>
        <w:rPr>
          <w:color w:val="231F20"/>
          <w:spacing w:val="-8"/>
        </w:rPr>
        <w:t> </w:t>
      </w:r>
      <w:r>
        <w:rPr>
          <w:color w:val="231F20"/>
        </w:rPr>
        <w:t>el</w:t>
      </w:r>
      <w:r>
        <w:rPr>
          <w:color w:val="231F20"/>
          <w:spacing w:val="-8"/>
        </w:rPr>
        <w:t> </w:t>
      </w:r>
      <w:r>
        <w:rPr>
          <w:color w:val="231F20"/>
        </w:rPr>
        <w:t>año</w:t>
      </w:r>
      <w:r>
        <w:rPr>
          <w:color w:val="231F20"/>
          <w:spacing w:val="-8"/>
        </w:rPr>
        <w:t> </w:t>
      </w:r>
      <w:r>
        <w:rPr>
          <w:color w:val="231F20"/>
        </w:rPr>
        <w:t>2002</w:t>
      </w:r>
      <w:r>
        <w:rPr>
          <w:color w:val="231F20"/>
          <w:spacing w:val="-19"/>
        </w:rPr>
        <w:t> </w:t>
      </w:r>
      <w:r>
        <w:rPr>
          <w:color w:val="231F20"/>
        </w:rPr>
        <w:t>Albertina</w:t>
      </w:r>
      <w:r>
        <w:rPr>
          <w:color w:val="231F20"/>
          <w:spacing w:val="-7"/>
        </w:rPr>
        <w:t> </w:t>
      </w:r>
      <w:r>
        <w:rPr>
          <w:color w:val="231F20"/>
        </w:rPr>
        <w:t>Ortega</w:t>
      </w:r>
      <w:r>
        <w:rPr>
          <w:color w:val="231F20"/>
          <w:spacing w:val="-8"/>
        </w:rPr>
        <w:t> </w:t>
      </w:r>
      <w:r>
        <w:rPr>
          <w:color w:val="231F20"/>
        </w:rPr>
        <w:t>y</w:t>
      </w:r>
      <w:r>
        <w:rPr>
          <w:color w:val="231F20"/>
          <w:spacing w:val="-8"/>
        </w:rPr>
        <w:t> </w:t>
      </w:r>
      <w:r>
        <w:rPr>
          <w:color w:val="231F20"/>
        </w:rPr>
        <w:t>Erica</w:t>
      </w:r>
      <w:r>
        <w:rPr>
          <w:color w:val="231F20"/>
          <w:spacing w:val="-8"/>
        </w:rPr>
        <w:t> </w:t>
      </w:r>
      <w:r>
        <w:rPr>
          <w:color w:val="231F20"/>
        </w:rPr>
        <w:t>Landa</w:t>
      </w:r>
      <w:r>
        <w:rPr>
          <w:color w:val="231F20"/>
          <w:spacing w:val="-8"/>
        </w:rPr>
        <w:t> </w:t>
      </w:r>
      <w:r>
        <w:rPr>
          <w:color w:val="231F20"/>
        </w:rPr>
        <w:t>realizaron</w:t>
      </w:r>
      <w:r>
        <w:rPr>
          <w:color w:val="231F20"/>
          <w:spacing w:val="-8"/>
        </w:rPr>
        <w:t> </w:t>
      </w:r>
      <w:r>
        <w:rPr>
          <w:color w:val="231F20"/>
        </w:rPr>
        <w:t>un</w:t>
      </w:r>
      <w:r>
        <w:rPr>
          <w:color w:val="231F20"/>
          <w:spacing w:val="-8"/>
        </w:rPr>
        <w:t> </w:t>
      </w:r>
      <w:r>
        <w:rPr>
          <w:color w:val="231F20"/>
        </w:rPr>
        <w:t>estudio</w:t>
      </w:r>
      <w:r>
        <w:rPr>
          <w:color w:val="231F20"/>
          <w:spacing w:val="-9"/>
        </w:rPr>
        <w:t> </w:t>
      </w:r>
      <w:r>
        <w:rPr>
          <w:color w:val="231F20"/>
        </w:rPr>
        <w:t>de corte</w:t>
      </w:r>
      <w:r>
        <w:rPr>
          <w:color w:val="231F20"/>
          <w:spacing w:val="-6"/>
        </w:rPr>
        <w:t> </w:t>
      </w:r>
      <w:r>
        <w:rPr>
          <w:color w:val="231F20"/>
        </w:rPr>
        <w:t>antropofísico</w:t>
      </w:r>
      <w:r>
        <w:rPr>
          <w:color w:val="231F20"/>
          <w:spacing w:val="-7"/>
        </w:rPr>
        <w:t> </w:t>
      </w:r>
      <w:r>
        <w:rPr>
          <w:color w:val="231F20"/>
        </w:rPr>
        <w:t>para</w:t>
      </w:r>
      <w:r>
        <w:rPr>
          <w:color w:val="231F20"/>
          <w:spacing w:val="-6"/>
        </w:rPr>
        <w:t> </w:t>
      </w:r>
      <w:r>
        <w:rPr>
          <w:color w:val="231F20"/>
        </w:rPr>
        <w:t>obtener</w:t>
      </w:r>
      <w:r>
        <w:rPr>
          <w:color w:val="231F20"/>
          <w:spacing w:val="-6"/>
        </w:rPr>
        <w:t> </w:t>
      </w:r>
      <w:r>
        <w:rPr>
          <w:color w:val="231F20"/>
        </w:rPr>
        <w:t>el</w:t>
      </w:r>
      <w:r>
        <w:rPr>
          <w:color w:val="231F20"/>
          <w:spacing w:val="-6"/>
        </w:rPr>
        <w:t> </w:t>
      </w:r>
      <w:r>
        <w:rPr>
          <w:color w:val="231F20"/>
        </w:rPr>
        <w:t>grado</w:t>
      </w:r>
      <w:r>
        <w:rPr>
          <w:color w:val="231F20"/>
          <w:spacing w:val="-6"/>
        </w:rPr>
        <w:t> </w:t>
      </w:r>
      <w:r>
        <w:rPr>
          <w:color w:val="231F20"/>
        </w:rPr>
        <w:t>de</w:t>
      </w:r>
      <w:r>
        <w:rPr>
          <w:color w:val="231F20"/>
          <w:spacing w:val="-6"/>
        </w:rPr>
        <w:t> </w:t>
      </w:r>
      <w:r>
        <w:rPr>
          <w:color w:val="231F20"/>
        </w:rPr>
        <w:t>licenciatura.</w:t>
      </w:r>
      <w:r>
        <w:rPr>
          <w:color w:val="231F20"/>
          <w:spacing w:val="-7"/>
        </w:rPr>
        <w:t> </w:t>
      </w:r>
      <w:r>
        <w:rPr>
          <w:color w:val="231F20"/>
        </w:rPr>
        <w:t>En</w:t>
      </w:r>
      <w:r>
        <w:rPr>
          <w:color w:val="231F20"/>
          <w:spacing w:val="-6"/>
        </w:rPr>
        <w:t> </w:t>
      </w:r>
      <w:r>
        <w:rPr>
          <w:color w:val="231F20"/>
        </w:rPr>
        <w:t>este</w:t>
      </w:r>
      <w:r>
        <w:rPr>
          <w:color w:val="231F20"/>
          <w:spacing w:val="-6"/>
        </w:rPr>
        <w:t> </w:t>
      </w:r>
      <w:r>
        <w:rPr>
          <w:color w:val="231F20"/>
        </w:rPr>
        <w:t>trabajo</w:t>
      </w:r>
      <w:r>
        <w:rPr>
          <w:color w:val="231F20"/>
          <w:spacing w:val="-7"/>
        </w:rPr>
        <w:t> </w:t>
      </w:r>
      <w:r>
        <w:rPr>
          <w:color w:val="231F20"/>
        </w:rPr>
        <w:t>se hizo</w:t>
      </w:r>
      <w:r>
        <w:rPr>
          <w:color w:val="231F20"/>
          <w:spacing w:val="-5"/>
        </w:rPr>
        <w:t> </w:t>
      </w:r>
      <w:r>
        <w:rPr>
          <w:color w:val="231F20"/>
        </w:rPr>
        <w:t>una</w:t>
      </w:r>
      <w:r>
        <w:rPr>
          <w:color w:val="231F20"/>
          <w:spacing w:val="-5"/>
        </w:rPr>
        <w:t> </w:t>
      </w:r>
      <w:r>
        <w:rPr>
          <w:color w:val="231F20"/>
        </w:rPr>
        <w:t>valoración</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nutricional</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ancianos</w:t>
      </w:r>
      <w:r>
        <w:rPr>
          <w:color w:val="231F20"/>
          <w:spacing w:val="-6"/>
        </w:rPr>
        <w:t> </w:t>
      </w:r>
      <w:r>
        <w:rPr>
          <w:color w:val="231F20"/>
        </w:rPr>
        <w:t>de</w:t>
      </w:r>
      <w:r>
        <w:rPr>
          <w:color w:val="231F20"/>
          <w:spacing w:val="-5"/>
        </w:rPr>
        <w:t> </w:t>
      </w:r>
      <w:r>
        <w:rPr>
          <w:color w:val="231F20"/>
        </w:rPr>
        <w:t>un</w:t>
      </w:r>
      <w:r>
        <w:rPr>
          <w:color w:val="231F20"/>
          <w:spacing w:val="-5"/>
        </w:rPr>
        <w:t> </w:t>
      </w:r>
      <w:r>
        <w:rPr>
          <w:color w:val="231F20"/>
        </w:rPr>
        <w:t>asilo</w:t>
      </w:r>
      <w:r>
        <w:rPr>
          <w:color w:val="231F20"/>
          <w:spacing w:val="-5"/>
        </w:rPr>
        <w:t> </w:t>
      </w:r>
      <w:r>
        <w:rPr>
          <w:color w:val="231F20"/>
        </w:rPr>
        <w:t>en</w:t>
      </w:r>
      <w:r>
        <w:rPr>
          <w:color w:val="231F20"/>
          <w:spacing w:val="-5"/>
        </w:rPr>
        <w:t> </w:t>
      </w:r>
      <w:r>
        <w:rPr>
          <w:color w:val="231F20"/>
        </w:rPr>
        <w:t>el Distrito Federal, con el fin de observar cómo los cambios en la composi- ción corporal del anciano pueden medirse a partir de su historia de vida o factores</w:t>
      </w:r>
      <w:r>
        <w:rPr>
          <w:color w:val="231F20"/>
          <w:spacing w:val="-16"/>
        </w:rPr>
        <w:t> </w:t>
      </w:r>
      <w:r>
        <w:rPr>
          <w:color w:val="231F20"/>
        </w:rPr>
        <w:t>socioculturales.</w:t>
      </w:r>
    </w:p>
    <w:p>
      <w:pPr>
        <w:pStyle w:val="BodyText"/>
        <w:spacing w:line="247" w:lineRule="auto"/>
        <w:ind w:left="117" w:right="114" w:firstLine="283"/>
        <w:jc w:val="both"/>
      </w:pPr>
      <w:r>
        <w:rPr>
          <w:color w:val="231F20"/>
        </w:rPr>
        <w:t>Finalmente, uno de los trabajos más recientes en Antropología fue rea- lizado por Francisco Jaimes (2007). Su tesis de licenciatura en Etnología </w:t>
      </w:r>
      <w:r>
        <w:rPr>
          <w:i/>
          <w:color w:val="231F20"/>
        </w:rPr>
        <w:t>Una mirada antropológica sobre la vejez en el asilo St. Antonius en Mu- </w:t>
      </w:r>
      <w:r>
        <w:rPr>
          <w:i/>
          <w:color w:val="231F20"/>
        </w:rPr>
        <w:t>nich,</w:t>
      </w:r>
      <w:r>
        <w:rPr>
          <w:i/>
          <w:color w:val="231F20"/>
          <w:spacing w:val="-11"/>
        </w:rPr>
        <w:t> </w:t>
      </w:r>
      <w:r>
        <w:rPr>
          <w:i/>
          <w:color w:val="231F20"/>
        </w:rPr>
        <w:t>Alemania</w:t>
      </w:r>
      <w:r>
        <w:rPr>
          <w:i/>
          <w:color w:val="231F20"/>
          <w:spacing w:val="-8"/>
        </w:rPr>
        <w:t> </w:t>
      </w:r>
      <w:r>
        <w:rPr>
          <w:color w:val="231F20"/>
        </w:rPr>
        <w:t>tiene</w:t>
      </w:r>
      <w:r>
        <w:rPr>
          <w:color w:val="231F20"/>
          <w:spacing w:val="-7"/>
        </w:rPr>
        <w:t> </w:t>
      </w:r>
      <w:r>
        <w:rPr>
          <w:color w:val="231F20"/>
        </w:rPr>
        <w:t>como</w:t>
      </w:r>
      <w:r>
        <w:rPr>
          <w:color w:val="231F20"/>
          <w:spacing w:val="-7"/>
        </w:rPr>
        <w:t> </w:t>
      </w:r>
      <w:r>
        <w:rPr>
          <w:color w:val="231F20"/>
        </w:rPr>
        <w:t>objeto</w:t>
      </w:r>
      <w:r>
        <w:rPr>
          <w:color w:val="231F20"/>
          <w:spacing w:val="-7"/>
        </w:rPr>
        <w:t> </w:t>
      </w:r>
      <w:r>
        <w:rPr>
          <w:color w:val="231F20"/>
        </w:rPr>
        <w:t>comprender</w:t>
      </w:r>
      <w:r>
        <w:rPr>
          <w:color w:val="231F20"/>
          <w:spacing w:val="-8"/>
        </w:rPr>
        <w:t> </w:t>
      </w:r>
      <w:r>
        <w:rPr>
          <w:color w:val="231F20"/>
        </w:rPr>
        <w:t>qué</w:t>
      </w:r>
      <w:r>
        <w:rPr>
          <w:color w:val="231F20"/>
          <w:spacing w:val="-7"/>
        </w:rPr>
        <w:t> </w:t>
      </w:r>
      <w:r>
        <w:rPr>
          <w:color w:val="231F20"/>
        </w:rPr>
        <w:t>implica</w:t>
      </w:r>
      <w:r>
        <w:rPr>
          <w:color w:val="231F20"/>
          <w:spacing w:val="-8"/>
        </w:rPr>
        <w:t> </w:t>
      </w:r>
      <w:r>
        <w:rPr>
          <w:color w:val="231F20"/>
        </w:rPr>
        <w:t>envejecer</w:t>
      </w:r>
      <w:r>
        <w:rPr>
          <w:color w:val="231F20"/>
          <w:spacing w:val="-8"/>
        </w:rPr>
        <w:t> </w:t>
      </w:r>
      <w:r>
        <w:rPr>
          <w:color w:val="231F20"/>
        </w:rPr>
        <w:t>en</w:t>
      </w:r>
      <w:r>
        <w:rPr>
          <w:color w:val="231F20"/>
          <w:spacing w:val="-7"/>
        </w:rPr>
        <w:t> </w:t>
      </w:r>
      <w:r>
        <w:rPr>
          <w:color w:val="231F20"/>
        </w:rPr>
        <w:t>un contexto occidental europeo, así como determinar qué es lo que enfrenta</w:t>
      </w:r>
      <w:r>
        <w:rPr>
          <w:color w:val="231F20"/>
          <w:spacing w:val="-23"/>
        </w:rPr>
        <w:t> </w:t>
      </w:r>
      <w:r>
        <w:rPr>
          <w:color w:val="231F20"/>
        </w:rPr>
        <w:t>y enfrentará la vejez en la modernidad y en un mundo cada vez más</w:t>
      </w:r>
      <w:r>
        <w:rPr>
          <w:color w:val="231F20"/>
          <w:spacing w:val="-29"/>
        </w:rPr>
        <w:t> </w:t>
      </w:r>
      <w:r>
        <w:rPr>
          <w:color w:val="231F20"/>
        </w:rPr>
        <w:t>globali- zado. Aunque este trabajo se realizó en Europa, da pautas de comparación con nuestra realidad. Plantea la importancia que exige este tipo de inves- tigaciones a nivel mundial, donde países como España ya han empezado estudiar</w:t>
      </w:r>
      <w:r>
        <w:rPr>
          <w:color w:val="231F20"/>
          <w:spacing w:val="-10"/>
        </w:rPr>
        <w:t> </w:t>
      </w:r>
      <w:r>
        <w:rPr>
          <w:color w:val="231F20"/>
        </w:rPr>
        <w:t>la</w:t>
      </w:r>
      <w:r>
        <w:rPr>
          <w:color w:val="231F20"/>
          <w:spacing w:val="-9"/>
        </w:rPr>
        <w:t> </w:t>
      </w:r>
      <w:r>
        <w:rPr>
          <w:color w:val="231F20"/>
        </w:rPr>
        <w:t>institucionalización</w:t>
      </w:r>
      <w:r>
        <w:rPr>
          <w:color w:val="231F20"/>
          <w:spacing w:val="-11"/>
        </w:rPr>
        <w:t> </w:t>
      </w:r>
      <w:r>
        <w:rPr>
          <w:color w:val="231F20"/>
        </w:rPr>
        <w:t>en</w:t>
      </w:r>
      <w:r>
        <w:rPr>
          <w:color w:val="231F20"/>
          <w:spacing w:val="-9"/>
        </w:rPr>
        <w:t> </w:t>
      </w:r>
      <w:r>
        <w:rPr>
          <w:color w:val="231F20"/>
        </w:rPr>
        <w:t>la</w:t>
      </w:r>
      <w:r>
        <w:rPr>
          <w:color w:val="231F20"/>
          <w:spacing w:val="-9"/>
        </w:rPr>
        <w:t> </w:t>
      </w:r>
      <w:r>
        <w:rPr>
          <w:color w:val="231F20"/>
        </w:rPr>
        <w:t>vejez.</w:t>
      </w:r>
      <w:r>
        <w:rPr>
          <w:color w:val="231F20"/>
          <w:spacing w:val="-9"/>
        </w:rPr>
        <w:t> </w:t>
      </w:r>
      <w:r>
        <w:rPr>
          <w:color w:val="231F20"/>
        </w:rPr>
        <w:t>No</w:t>
      </w:r>
      <w:r>
        <w:rPr>
          <w:color w:val="231F20"/>
          <w:spacing w:val="-9"/>
        </w:rPr>
        <w:t> </w:t>
      </w:r>
      <w:r>
        <w:rPr>
          <w:color w:val="231F20"/>
        </w:rPr>
        <w:t>obstante,</w:t>
      </w:r>
      <w:r>
        <w:rPr>
          <w:color w:val="231F20"/>
          <w:spacing w:val="-9"/>
        </w:rPr>
        <w:t> </w:t>
      </w:r>
      <w:r>
        <w:rPr>
          <w:color w:val="231F20"/>
        </w:rPr>
        <w:t>en</w:t>
      </w:r>
      <w:r>
        <w:rPr>
          <w:color w:val="231F20"/>
          <w:spacing w:val="-9"/>
        </w:rPr>
        <w:t> </w:t>
      </w:r>
      <w:r>
        <w:rPr>
          <w:color w:val="231F20"/>
        </w:rPr>
        <w:t>México</w:t>
      </w:r>
      <w:r>
        <w:rPr>
          <w:color w:val="231F20"/>
          <w:spacing w:val="-9"/>
        </w:rPr>
        <w:t> </w:t>
      </w:r>
      <w:r>
        <w:rPr>
          <w:color w:val="231F20"/>
        </w:rPr>
        <w:t>todavía hay pocas investigaciones con respecto a los establecimientos que cuidan de los</w:t>
      </w:r>
      <w:r>
        <w:rPr>
          <w:color w:val="231F20"/>
          <w:spacing w:val="-1"/>
        </w:rPr>
        <w:t> </w:t>
      </w:r>
      <w:r>
        <w:rPr>
          <w:color w:val="231F20"/>
        </w:rPr>
        <w:t>ancianos.</w:t>
      </w:r>
    </w:p>
    <w:p>
      <w:pPr>
        <w:pStyle w:val="Heading3"/>
      </w:pPr>
      <w:r>
        <w:rPr>
          <w:color w:val="231F20"/>
        </w:rPr>
        <w:t>Marco teórico</w:t>
      </w:r>
    </w:p>
    <w:p>
      <w:pPr>
        <w:pStyle w:val="BodyText"/>
        <w:spacing w:line="247" w:lineRule="auto" w:before="172"/>
        <w:ind w:left="117" w:right="114"/>
        <w:jc w:val="both"/>
      </w:pPr>
      <w:r>
        <w:rPr>
          <w:color w:val="231F20"/>
        </w:rPr>
        <w:t>El</w:t>
      </w:r>
      <w:r>
        <w:rPr>
          <w:color w:val="231F20"/>
          <w:spacing w:val="-5"/>
        </w:rPr>
        <w:t> </w:t>
      </w:r>
      <w:r>
        <w:rPr>
          <w:color w:val="231F20"/>
        </w:rPr>
        <w:t>análisis</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trabajo</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una</w:t>
      </w:r>
      <w:r>
        <w:rPr>
          <w:color w:val="231F20"/>
          <w:spacing w:val="-5"/>
        </w:rPr>
        <w:t> </w:t>
      </w:r>
      <w:r>
        <w:rPr>
          <w:color w:val="231F20"/>
        </w:rPr>
        <w:t>serie</w:t>
      </w:r>
      <w:r>
        <w:rPr>
          <w:color w:val="231F20"/>
          <w:spacing w:val="-5"/>
        </w:rPr>
        <w:t> </w:t>
      </w:r>
      <w:r>
        <w:rPr>
          <w:color w:val="231F20"/>
        </w:rPr>
        <w:t>de</w:t>
      </w:r>
      <w:r>
        <w:rPr>
          <w:color w:val="231F20"/>
          <w:spacing w:val="-5"/>
        </w:rPr>
        <w:t> </w:t>
      </w:r>
      <w:r>
        <w:rPr>
          <w:color w:val="231F20"/>
        </w:rPr>
        <w:t>conceptos</w:t>
      </w:r>
      <w:r>
        <w:rPr>
          <w:color w:val="231F20"/>
          <w:spacing w:val="-5"/>
        </w:rPr>
        <w:t> </w:t>
      </w:r>
      <w:r>
        <w:rPr>
          <w:color w:val="231F20"/>
        </w:rPr>
        <w:t>como</w:t>
      </w:r>
      <w:r>
        <w:rPr>
          <w:color w:val="231F20"/>
          <w:spacing w:val="-5"/>
        </w:rPr>
        <w:t> </w:t>
      </w:r>
      <w:r>
        <w:rPr>
          <w:color w:val="231F20"/>
        </w:rPr>
        <w:t>institución total, casa hogar, vejez y adulto</w:t>
      </w:r>
      <w:r>
        <w:rPr>
          <w:color w:val="231F20"/>
          <w:spacing w:val="-7"/>
        </w:rPr>
        <w:t> </w:t>
      </w:r>
      <w:r>
        <w:rPr>
          <w:color w:val="231F20"/>
          <w:spacing w:val="-3"/>
        </w:rPr>
        <w:t>mayor.</w:t>
      </w:r>
    </w:p>
    <w:p>
      <w:pPr>
        <w:pStyle w:val="BodyText"/>
        <w:spacing w:line="247" w:lineRule="auto"/>
        <w:ind w:left="117" w:right="116" w:firstLine="283"/>
        <w:jc w:val="both"/>
      </w:pPr>
      <w:r>
        <w:rPr/>
        <w:t>La</w:t>
      </w:r>
      <w:r>
        <w:rPr>
          <w:spacing w:val="-8"/>
        </w:rPr>
        <w:t> </w:t>
      </w:r>
      <w:r>
        <w:rPr/>
        <w:t>categoría</w:t>
      </w:r>
      <w:r>
        <w:rPr>
          <w:spacing w:val="-8"/>
        </w:rPr>
        <w:t> </w:t>
      </w:r>
      <w:r>
        <w:rPr/>
        <w:t>“institución</w:t>
      </w:r>
      <w:r>
        <w:rPr>
          <w:spacing w:val="-8"/>
        </w:rPr>
        <w:t> </w:t>
      </w:r>
      <w:r>
        <w:rPr/>
        <w:t>total”</w:t>
      </w:r>
      <w:r>
        <w:rPr>
          <w:spacing w:val="-7"/>
        </w:rPr>
        <w:t> </w:t>
      </w:r>
      <w:r>
        <w:rPr/>
        <w:t>planteada</w:t>
      </w:r>
      <w:r>
        <w:rPr>
          <w:spacing w:val="-8"/>
        </w:rPr>
        <w:t> </w:t>
      </w:r>
      <w:r>
        <w:rPr/>
        <w:t>por</w:t>
      </w:r>
      <w:r>
        <w:rPr>
          <w:spacing w:val="-8"/>
        </w:rPr>
        <w:t> </w:t>
      </w:r>
      <w:r>
        <w:rPr/>
        <w:t>el</w:t>
      </w:r>
      <w:r>
        <w:rPr>
          <w:spacing w:val="-8"/>
        </w:rPr>
        <w:t> </w:t>
      </w:r>
      <w:r>
        <w:rPr/>
        <w:t>sociólogo</w:t>
      </w:r>
      <w:r>
        <w:rPr>
          <w:spacing w:val="-7"/>
        </w:rPr>
        <w:t> </w:t>
      </w:r>
      <w:r>
        <w:rPr/>
        <w:t>Erving</w:t>
      </w:r>
      <w:r>
        <w:rPr>
          <w:spacing w:val="-8"/>
        </w:rPr>
        <w:t> </w:t>
      </w:r>
      <w:r>
        <w:rPr/>
        <w:t>Goff- man</w:t>
      </w:r>
      <w:r>
        <w:rPr>
          <w:spacing w:val="-8"/>
        </w:rPr>
        <w:t> </w:t>
      </w:r>
      <w:r>
        <w:rPr/>
        <w:t>(1970)</w:t>
      </w:r>
      <w:r>
        <w:rPr>
          <w:spacing w:val="-7"/>
        </w:rPr>
        <w:t> </w:t>
      </w:r>
      <w:r>
        <w:rPr/>
        <w:t>refiere</w:t>
      </w:r>
      <w:r>
        <w:rPr>
          <w:spacing w:val="-8"/>
        </w:rPr>
        <w:t> </w:t>
      </w:r>
      <w:r>
        <w:rPr/>
        <w:t>a</w:t>
      </w:r>
      <w:r>
        <w:rPr>
          <w:spacing w:val="-7"/>
        </w:rPr>
        <w:t> </w:t>
      </w:r>
      <w:r>
        <w:rPr/>
        <w:t>un</w:t>
      </w:r>
      <w:r>
        <w:rPr>
          <w:spacing w:val="-7"/>
        </w:rPr>
        <w:t> </w:t>
      </w:r>
      <w:r>
        <w:rPr/>
        <w:t>lugar</w:t>
      </w:r>
      <w:r>
        <w:rPr>
          <w:spacing w:val="-8"/>
        </w:rPr>
        <w:t> </w:t>
      </w:r>
      <w:r>
        <w:rPr/>
        <w:t>de</w:t>
      </w:r>
      <w:r>
        <w:rPr>
          <w:spacing w:val="-7"/>
        </w:rPr>
        <w:t> </w:t>
      </w:r>
      <w:r>
        <w:rPr/>
        <w:t>residencia</w:t>
      </w:r>
      <w:r>
        <w:rPr>
          <w:spacing w:val="-8"/>
        </w:rPr>
        <w:t> </w:t>
      </w:r>
      <w:r>
        <w:rPr/>
        <w:t>y</w:t>
      </w:r>
      <w:r>
        <w:rPr>
          <w:spacing w:val="-7"/>
        </w:rPr>
        <w:t> </w:t>
      </w:r>
      <w:r>
        <w:rPr/>
        <w:t>trabajo,</w:t>
      </w:r>
      <w:r>
        <w:rPr>
          <w:spacing w:val="-8"/>
        </w:rPr>
        <w:t> </w:t>
      </w:r>
      <w:r>
        <w:rPr/>
        <w:t>donde</w:t>
      </w:r>
      <w:r>
        <w:rPr>
          <w:spacing w:val="-7"/>
        </w:rPr>
        <w:t> </w:t>
      </w:r>
      <w:r>
        <w:rPr/>
        <w:t>un</w:t>
      </w:r>
      <w:r>
        <w:rPr>
          <w:spacing w:val="-7"/>
        </w:rPr>
        <w:t> </w:t>
      </w:r>
      <w:r>
        <w:rPr/>
        <w:t>gran</w:t>
      </w:r>
      <w:r>
        <w:rPr>
          <w:spacing w:val="-7"/>
        </w:rPr>
        <w:t> </w:t>
      </w:r>
      <w:r>
        <w:rPr/>
        <w:t>núme- ro de individuos en igual situación, aislados de la sociedad por un periodo apreciable de tiempo, comparten en su encierro una rutina diaria,</w:t>
      </w:r>
      <w:r>
        <w:rPr>
          <w:spacing w:val="-25"/>
        </w:rPr>
        <w:t> </w:t>
      </w:r>
      <w:r>
        <w:rPr/>
        <w:t>adminis- trada</w:t>
      </w:r>
      <w:r>
        <w:rPr>
          <w:spacing w:val="24"/>
        </w:rPr>
        <w:t> </w:t>
      </w:r>
      <w:r>
        <w:rPr/>
        <w:t>formalmente.</w:t>
      </w:r>
      <w:r>
        <w:rPr>
          <w:spacing w:val="24"/>
        </w:rPr>
        <w:t> </w:t>
      </w:r>
      <w:r>
        <w:rPr/>
        <w:t>Este</w:t>
      </w:r>
      <w:r>
        <w:rPr>
          <w:spacing w:val="24"/>
        </w:rPr>
        <w:t> </w:t>
      </w:r>
      <w:r>
        <w:rPr/>
        <w:t>autor</w:t>
      </w:r>
      <w:r>
        <w:rPr>
          <w:spacing w:val="24"/>
        </w:rPr>
        <w:t> </w:t>
      </w:r>
      <w:r>
        <w:rPr/>
        <w:t>clasifica</w:t>
      </w:r>
      <w:r>
        <w:rPr>
          <w:spacing w:val="24"/>
        </w:rPr>
        <w:t> </w:t>
      </w:r>
      <w:r>
        <w:rPr/>
        <w:t>las</w:t>
      </w:r>
      <w:r>
        <w:rPr>
          <w:spacing w:val="24"/>
        </w:rPr>
        <w:t> </w:t>
      </w:r>
      <w:r>
        <w:rPr/>
        <w:t>instituciones</w:t>
      </w:r>
      <w:r>
        <w:rPr>
          <w:spacing w:val="24"/>
        </w:rPr>
        <w:t> </w:t>
      </w:r>
      <w:r>
        <w:rPr/>
        <w:t>totales</w:t>
      </w:r>
      <w:r>
        <w:rPr>
          <w:spacing w:val="24"/>
        </w:rPr>
        <w:t> </w:t>
      </w:r>
      <w:r>
        <w:rPr/>
        <w:t>en</w:t>
      </w:r>
      <w:r>
        <w:rPr>
          <w:spacing w:val="24"/>
        </w:rPr>
        <w:t> </w:t>
      </w:r>
      <w:r>
        <w:rPr/>
        <w:t>cinco</w:t>
      </w:r>
    </w:p>
    <w:p>
      <w:pPr>
        <w:spacing w:after="0" w:line="247" w:lineRule="auto"/>
        <w:jc w:val="both"/>
        <w:sectPr>
          <w:pgSz w:w="9360" w:h="13040"/>
          <w:pgMar w:header="0" w:footer="496" w:top="800" w:bottom="680" w:left="1300" w:right="1300"/>
        </w:sectPr>
      </w:pPr>
    </w:p>
    <w:p>
      <w:pPr>
        <w:spacing w:before="45"/>
        <w:ind w:left="117" w:right="18" w:firstLine="470"/>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spacing w:before="7"/>
        <w:rPr>
          <w:rFonts w:ascii="Arial"/>
          <w:sz w:val="28"/>
        </w:rPr>
      </w:pPr>
    </w:p>
    <w:p>
      <w:pPr>
        <w:pStyle w:val="BodyText"/>
        <w:spacing w:line="247" w:lineRule="auto"/>
        <w:ind w:left="117" w:right="115"/>
        <w:jc w:val="both"/>
      </w:pPr>
      <w:r>
        <w:rPr/>
        <w:t>grupos, sin embargo para los fines de esta investigación sólo menciona- remos el primer grupo, que son los establecimientos erigidos para cuidar de las personas que parecen ser inofensivas e incapaces, como los hogares para ciegos, ancianos, huérfanos e indigentes, un establecimiento que se encarga de cuidar personas con cierto grado de vulnerabilidad.</w:t>
      </w:r>
    </w:p>
    <w:p>
      <w:pPr>
        <w:pStyle w:val="BodyText"/>
        <w:spacing w:line="247" w:lineRule="auto"/>
        <w:ind w:left="117" w:right="115" w:firstLine="283"/>
        <w:jc w:val="both"/>
      </w:pPr>
      <w:r>
        <w:rPr/>
        <w:t>Aunque esta clasificación ha brindado un enfoque particular para es- tudiar la cultura de los internos y la administración, es importante hacer algunas acotaciones que son significativas para este trabajo. El “encierro” es relativo en una casa hogar, ya que los ancianos tienen la posibilidad de salir</w:t>
      </w:r>
      <w:r>
        <w:rPr>
          <w:spacing w:val="-12"/>
        </w:rPr>
        <w:t> </w:t>
      </w:r>
      <w:r>
        <w:rPr/>
        <w:t>a</w:t>
      </w:r>
      <w:r>
        <w:rPr>
          <w:spacing w:val="-12"/>
        </w:rPr>
        <w:t> </w:t>
      </w:r>
      <w:r>
        <w:rPr/>
        <w:t>visitar</w:t>
      </w:r>
      <w:r>
        <w:rPr>
          <w:spacing w:val="-12"/>
        </w:rPr>
        <w:t> </w:t>
      </w:r>
      <w:r>
        <w:rPr/>
        <w:t>a</w:t>
      </w:r>
      <w:r>
        <w:rPr>
          <w:spacing w:val="-12"/>
        </w:rPr>
        <w:t> </w:t>
      </w:r>
      <w:r>
        <w:rPr/>
        <w:t>sus</w:t>
      </w:r>
      <w:r>
        <w:rPr>
          <w:spacing w:val="-12"/>
        </w:rPr>
        <w:t> </w:t>
      </w:r>
      <w:r>
        <w:rPr/>
        <w:t>familiares</w:t>
      </w:r>
      <w:r>
        <w:rPr>
          <w:spacing w:val="-12"/>
        </w:rPr>
        <w:t> </w:t>
      </w:r>
      <w:r>
        <w:rPr/>
        <w:t>y</w:t>
      </w:r>
      <w:r>
        <w:rPr>
          <w:spacing w:val="-12"/>
        </w:rPr>
        <w:t> </w:t>
      </w:r>
      <w:r>
        <w:rPr/>
        <w:t>amistades,</w:t>
      </w:r>
      <w:r>
        <w:rPr>
          <w:spacing w:val="-13"/>
        </w:rPr>
        <w:t> </w:t>
      </w:r>
      <w:r>
        <w:rPr/>
        <w:t>pueden</w:t>
      </w:r>
      <w:r>
        <w:rPr>
          <w:spacing w:val="-12"/>
        </w:rPr>
        <w:t> </w:t>
      </w:r>
      <w:r>
        <w:rPr/>
        <w:t>salir</w:t>
      </w:r>
      <w:r>
        <w:rPr>
          <w:spacing w:val="-12"/>
        </w:rPr>
        <w:t> </w:t>
      </w:r>
      <w:r>
        <w:rPr/>
        <w:t>a</w:t>
      </w:r>
      <w:r>
        <w:rPr>
          <w:spacing w:val="-12"/>
        </w:rPr>
        <w:t> </w:t>
      </w:r>
      <w:r>
        <w:rPr/>
        <w:t>caminar</w:t>
      </w:r>
      <w:r>
        <w:rPr>
          <w:spacing w:val="-12"/>
        </w:rPr>
        <w:t> </w:t>
      </w:r>
      <w:r>
        <w:rPr/>
        <w:t>y</w:t>
      </w:r>
      <w:r>
        <w:rPr>
          <w:spacing w:val="-12"/>
        </w:rPr>
        <w:t> </w:t>
      </w:r>
      <w:r>
        <w:rPr/>
        <w:t>recorrer lugares</w:t>
      </w:r>
      <w:r>
        <w:rPr>
          <w:spacing w:val="-8"/>
        </w:rPr>
        <w:t> </w:t>
      </w:r>
      <w:r>
        <w:rPr/>
        <w:t>cercanos</w:t>
      </w:r>
      <w:r>
        <w:rPr>
          <w:spacing w:val="-8"/>
        </w:rPr>
        <w:t> </w:t>
      </w:r>
      <w:r>
        <w:rPr/>
        <w:t>o</w:t>
      </w:r>
      <w:r>
        <w:rPr>
          <w:spacing w:val="-8"/>
        </w:rPr>
        <w:t> </w:t>
      </w:r>
      <w:r>
        <w:rPr/>
        <w:t>en</w:t>
      </w:r>
      <w:r>
        <w:rPr>
          <w:spacing w:val="-8"/>
        </w:rPr>
        <w:t> </w:t>
      </w:r>
      <w:r>
        <w:rPr/>
        <w:t>los</w:t>
      </w:r>
      <w:r>
        <w:rPr>
          <w:spacing w:val="-8"/>
        </w:rPr>
        <w:t> </w:t>
      </w:r>
      <w:r>
        <w:rPr/>
        <w:t>que</w:t>
      </w:r>
      <w:r>
        <w:rPr>
          <w:spacing w:val="-8"/>
        </w:rPr>
        <w:t> </w:t>
      </w:r>
      <w:r>
        <w:rPr/>
        <w:t>se</w:t>
      </w:r>
      <w:r>
        <w:rPr>
          <w:spacing w:val="-8"/>
        </w:rPr>
        <w:t> </w:t>
      </w:r>
      <w:r>
        <w:rPr/>
        <w:t>ha</w:t>
      </w:r>
      <w:r>
        <w:rPr>
          <w:spacing w:val="-8"/>
        </w:rPr>
        <w:t> </w:t>
      </w:r>
      <w:r>
        <w:rPr/>
        <w:t>vivido;</w:t>
      </w:r>
      <w:r>
        <w:rPr>
          <w:spacing w:val="-8"/>
        </w:rPr>
        <w:t> </w:t>
      </w:r>
      <w:r>
        <w:rPr/>
        <w:t>esto</w:t>
      </w:r>
      <w:r>
        <w:rPr>
          <w:spacing w:val="-8"/>
        </w:rPr>
        <w:t> </w:t>
      </w:r>
      <w:r>
        <w:rPr/>
        <w:t>depende</w:t>
      </w:r>
      <w:r>
        <w:rPr>
          <w:spacing w:val="-8"/>
        </w:rPr>
        <w:t> </w:t>
      </w:r>
      <w:r>
        <w:rPr/>
        <w:t>de</w:t>
      </w:r>
      <w:r>
        <w:rPr>
          <w:spacing w:val="-8"/>
        </w:rPr>
        <w:t> </w:t>
      </w:r>
      <w:r>
        <w:rPr/>
        <w:t>la</w:t>
      </w:r>
      <w:r>
        <w:rPr>
          <w:spacing w:val="-8"/>
        </w:rPr>
        <w:t> </w:t>
      </w:r>
      <w:r>
        <w:rPr/>
        <w:t>condición</w:t>
      </w:r>
      <w:r>
        <w:rPr>
          <w:spacing w:val="-8"/>
        </w:rPr>
        <w:t> </w:t>
      </w:r>
      <w:r>
        <w:rPr/>
        <w:t>de cada uno para poder</w:t>
      </w:r>
      <w:r>
        <w:rPr>
          <w:spacing w:val="-1"/>
        </w:rPr>
        <w:t> </w:t>
      </w:r>
      <w:r>
        <w:rPr/>
        <w:t>desplazarse.</w:t>
      </w:r>
    </w:p>
    <w:p>
      <w:pPr>
        <w:pStyle w:val="BodyText"/>
        <w:spacing w:line="247" w:lineRule="auto"/>
        <w:ind w:left="117" w:right="114" w:firstLine="283"/>
        <w:jc w:val="both"/>
      </w:pPr>
      <w:r>
        <w:rPr/>
        <w:t>Si bien todos los residentes se encuentran en la misma situación vul- nerable de necesidad de asistencia (unos en mayor grado que otros) todos están en situación de “relativo aislamiento”. Goffman (1970) menciona que esta situación de aislamiento de la sociedad es sólo por un periodo de tiempo; haciendo referencia a lugares como las prisiones o psiquiátricos; sin</w:t>
      </w:r>
      <w:r>
        <w:rPr>
          <w:spacing w:val="-4"/>
        </w:rPr>
        <w:t> </w:t>
      </w:r>
      <w:r>
        <w:rPr/>
        <w:t>embargo,</w:t>
      </w:r>
      <w:r>
        <w:rPr>
          <w:spacing w:val="-4"/>
        </w:rPr>
        <w:t> </w:t>
      </w:r>
      <w:r>
        <w:rPr/>
        <w:t>en</w:t>
      </w:r>
      <w:r>
        <w:rPr>
          <w:spacing w:val="-4"/>
        </w:rPr>
        <w:t> </w:t>
      </w:r>
      <w:r>
        <w:rPr/>
        <w:t>la</w:t>
      </w:r>
      <w:r>
        <w:rPr>
          <w:spacing w:val="-4"/>
        </w:rPr>
        <w:t> </w:t>
      </w:r>
      <w:r>
        <w:rPr/>
        <w:t>casa</w:t>
      </w:r>
      <w:r>
        <w:rPr>
          <w:spacing w:val="-4"/>
        </w:rPr>
        <w:t> </w:t>
      </w:r>
      <w:r>
        <w:rPr/>
        <w:t>hogar</w:t>
      </w:r>
      <w:r>
        <w:rPr>
          <w:spacing w:val="-4"/>
        </w:rPr>
        <w:t> </w:t>
      </w:r>
      <w:r>
        <w:rPr/>
        <w:t>no</w:t>
      </w:r>
      <w:r>
        <w:rPr>
          <w:spacing w:val="-4"/>
        </w:rPr>
        <w:t> </w:t>
      </w:r>
      <w:r>
        <w:rPr/>
        <w:t>es</w:t>
      </w:r>
      <w:r>
        <w:rPr>
          <w:spacing w:val="-4"/>
        </w:rPr>
        <w:t> </w:t>
      </w:r>
      <w:r>
        <w:rPr/>
        <w:t>principalmente</w:t>
      </w:r>
      <w:r>
        <w:rPr>
          <w:spacing w:val="-4"/>
        </w:rPr>
        <w:t> </w:t>
      </w:r>
      <w:r>
        <w:rPr/>
        <w:t>de</w:t>
      </w:r>
      <w:r>
        <w:rPr>
          <w:spacing w:val="-4"/>
        </w:rPr>
        <w:t> </w:t>
      </w:r>
      <w:r>
        <w:rPr/>
        <w:t>esta</w:t>
      </w:r>
      <w:r>
        <w:rPr>
          <w:spacing w:val="-4"/>
        </w:rPr>
        <w:t> </w:t>
      </w:r>
      <w:r>
        <w:rPr/>
        <w:t>forma,</w:t>
      </w:r>
      <w:r>
        <w:rPr>
          <w:spacing w:val="-4"/>
        </w:rPr>
        <w:t> </w:t>
      </w:r>
      <w:r>
        <w:rPr/>
        <w:t>sino</w:t>
      </w:r>
      <w:r>
        <w:rPr>
          <w:spacing w:val="-4"/>
        </w:rPr>
        <w:t> </w:t>
      </w:r>
      <w:r>
        <w:rPr/>
        <w:t>por el</w:t>
      </w:r>
      <w:r>
        <w:rPr>
          <w:spacing w:val="-6"/>
        </w:rPr>
        <w:t> </w:t>
      </w:r>
      <w:r>
        <w:rPr/>
        <w:t>contrario,</w:t>
      </w:r>
      <w:r>
        <w:rPr>
          <w:spacing w:val="-6"/>
        </w:rPr>
        <w:t> </w:t>
      </w:r>
      <w:r>
        <w:rPr/>
        <w:t>la</w:t>
      </w:r>
      <w:r>
        <w:rPr>
          <w:spacing w:val="-6"/>
        </w:rPr>
        <w:t> </w:t>
      </w:r>
      <w:r>
        <w:rPr/>
        <w:t>mayoría</w:t>
      </w:r>
      <w:r>
        <w:rPr>
          <w:spacing w:val="-6"/>
        </w:rPr>
        <w:t> </w:t>
      </w:r>
      <w:r>
        <w:rPr/>
        <w:t>permanece</w:t>
      </w:r>
      <w:r>
        <w:rPr>
          <w:spacing w:val="-5"/>
        </w:rPr>
        <w:t> </w:t>
      </w:r>
      <w:r>
        <w:rPr/>
        <w:t>en</w:t>
      </w:r>
      <w:r>
        <w:rPr>
          <w:spacing w:val="-6"/>
        </w:rPr>
        <w:t> </w:t>
      </w:r>
      <w:r>
        <w:rPr/>
        <w:t>la</w:t>
      </w:r>
      <w:r>
        <w:rPr>
          <w:spacing w:val="-6"/>
        </w:rPr>
        <w:t> </w:t>
      </w:r>
      <w:r>
        <w:rPr/>
        <w:t>institución</w:t>
      </w:r>
      <w:r>
        <w:rPr>
          <w:spacing w:val="-6"/>
        </w:rPr>
        <w:t> </w:t>
      </w:r>
      <w:r>
        <w:rPr/>
        <w:t>por</w:t>
      </w:r>
      <w:r>
        <w:rPr>
          <w:spacing w:val="-6"/>
        </w:rPr>
        <w:t> </w:t>
      </w:r>
      <w:r>
        <w:rPr/>
        <w:t>el</w:t>
      </w:r>
      <w:r>
        <w:rPr>
          <w:spacing w:val="-6"/>
        </w:rPr>
        <w:t> </w:t>
      </w:r>
      <w:r>
        <w:rPr/>
        <w:t>resto</w:t>
      </w:r>
      <w:r>
        <w:rPr>
          <w:spacing w:val="-6"/>
        </w:rPr>
        <w:t> </w:t>
      </w:r>
      <w:r>
        <w:rPr/>
        <w:t>de</w:t>
      </w:r>
      <w:r>
        <w:rPr>
          <w:spacing w:val="-6"/>
        </w:rPr>
        <w:t> </w:t>
      </w:r>
      <w:r>
        <w:rPr/>
        <w:t>su</w:t>
      </w:r>
      <w:r>
        <w:rPr>
          <w:spacing w:val="-6"/>
        </w:rPr>
        <w:t> </w:t>
      </w:r>
      <w:r>
        <w:rPr/>
        <w:t>vida; la institución funciona como un umbral entre la vida y la</w:t>
      </w:r>
      <w:r>
        <w:rPr>
          <w:spacing w:val="-3"/>
        </w:rPr>
        <w:t> </w:t>
      </w:r>
      <w:r>
        <w:rPr/>
        <w:t>muerte.</w:t>
      </w:r>
    </w:p>
    <w:p>
      <w:pPr>
        <w:pStyle w:val="BodyText"/>
        <w:spacing w:line="247" w:lineRule="auto"/>
        <w:ind w:left="117" w:right="115" w:firstLine="283"/>
        <w:jc w:val="both"/>
      </w:pPr>
      <w:r>
        <w:rPr>
          <w:color w:val="231F20"/>
        </w:rPr>
        <w:t>En</w:t>
      </w:r>
      <w:r>
        <w:rPr>
          <w:color w:val="231F20"/>
          <w:spacing w:val="-12"/>
        </w:rPr>
        <w:t> </w:t>
      </w:r>
      <w:r>
        <w:rPr>
          <w:color w:val="231F20"/>
        </w:rPr>
        <w:t>este</w:t>
      </w:r>
      <w:r>
        <w:rPr>
          <w:color w:val="231F20"/>
          <w:spacing w:val="-13"/>
        </w:rPr>
        <w:t> </w:t>
      </w:r>
      <w:r>
        <w:rPr>
          <w:color w:val="231F20"/>
        </w:rPr>
        <w:t>sentido</w:t>
      </w:r>
      <w:r>
        <w:rPr>
          <w:color w:val="231F20"/>
          <w:spacing w:val="-12"/>
        </w:rPr>
        <w:t> </w:t>
      </w:r>
      <w:r>
        <w:rPr>
          <w:color w:val="231F20"/>
        </w:rPr>
        <w:t>los</w:t>
      </w:r>
      <w:r>
        <w:rPr>
          <w:color w:val="231F20"/>
          <w:spacing w:val="-13"/>
        </w:rPr>
        <w:t> </w:t>
      </w:r>
      <w:r>
        <w:rPr>
          <w:color w:val="231F20"/>
        </w:rPr>
        <w:t>“hogares</w:t>
      </w:r>
      <w:r>
        <w:rPr>
          <w:color w:val="231F20"/>
          <w:spacing w:val="-13"/>
        </w:rPr>
        <w:t> </w:t>
      </w:r>
      <w:r>
        <w:rPr>
          <w:color w:val="231F20"/>
        </w:rPr>
        <w:t>de</w:t>
      </w:r>
      <w:r>
        <w:rPr>
          <w:color w:val="231F20"/>
          <w:spacing w:val="-12"/>
        </w:rPr>
        <w:t> </w:t>
      </w:r>
      <w:r>
        <w:rPr>
          <w:color w:val="231F20"/>
        </w:rPr>
        <w:t>ancianos”</w:t>
      </w:r>
      <w:r>
        <w:rPr>
          <w:i/>
          <w:color w:val="231F20"/>
        </w:rPr>
        <w:t>,</w:t>
      </w:r>
      <w:r>
        <w:rPr>
          <w:i/>
          <w:color w:val="231F20"/>
          <w:spacing w:val="-12"/>
        </w:rPr>
        <w:t> </w:t>
      </w:r>
      <w:r>
        <w:rPr>
          <w:color w:val="231F20"/>
        </w:rPr>
        <w:t>como</w:t>
      </w:r>
      <w:r>
        <w:rPr>
          <w:color w:val="231F20"/>
          <w:spacing w:val="-13"/>
        </w:rPr>
        <w:t> </w:t>
      </w:r>
      <w:r>
        <w:rPr>
          <w:color w:val="231F20"/>
        </w:rPr>
        <w:t>Joseph</w:t>
      </w:r>
      <w:r>
        <w:rPr>
          <w:color w:val="231F20"/>
          <w:spacing w:val="-12"/>
        </w:rPr>
        <w:t> </w:t>
      </w:r>
      <w:r>
        <w:rPr>
          <w:color w:val="231F20"/>
        </w:rPr>
        <w:t>Fericgla</w:t>
      </w:r>
      <w:r>
        <w:rPr>
          <w:color w:val="231F20"/>
          <w:spacing w:val="-12"/>
        </w:rPr>
        <w:t> </w:t>
      </w:r>
      <w:r>
        <w:rPr>
          <w:color w:val="231F20"/>
        </w:rPr>
        <w:t>(2002) menciona, constituyen el territorio específico en el que queda patente la comunidad anciana. Dichos lugares han sido creados por entidades finan- cieras, religiosas y administraciones públicas. Los “asilos de ancianos” son territorios que simbolizan de forma externa el desarraigo familiar y el abandono que sufren los ancianos. Hasta 2004 señalan Ralph Hakkert y J. Miguel Guzmán no existía una marcada demanda hacia este tipo de insti- tuciones, a diferencia de los países más</w:t>
      </w:r>
      <w:r>
        <w:rPr>
          <w:color w:val="231F20"/>
          <w:spacing w:val="-3"/>
        </w:rPr>
        <w:t> </w:t>
      </w:r>
      <w:r>
        <w:rPr>
          <w:color w:val="231F20"/>
        </w:rPr>
        <w:t>industrializados.</w:t>
      </w:r>
    </w:p>
    <w:p>
      <w:pPr>
        <w:pStyle w:val="BodyText"/>
        <w:spacing w:line="247" w:lineRule="auto"/>
        <w:ind w:left="117" w:right="114" w:firstLine="283"/>
        <w:jc w:val="both"/>
      </w:pPr>
      <w:r>
        <w:rPr>
          <w:color w:val="231F20"/>
        </w:rPr>
        <w:t>En Canadá (1991) por ejemplo, el porcentaje de personas instituciona- lizadas es de dos a -2.5 por ciento en el grupo etario de 60-74 años, pero llega a </w:t>
      </w:r>
      <w:r>
        <w:rPr>
          <w:color w:val="231F20"/>
          <w:spacing w:val="-3"/>
        </w:rPr>
        <w:t>11.2 </w:t>
      </w:r>
      <w:r>
        <w:rPr>
          <w:color w:val="231F20"/>
        </w:rPr>
        <w:t>por ciento de los hombres y 19.1 por ciento de las mujeres con más de 75 años. En Dinamarca (1991) el porcentaje pasa poco de uno por ciento en el grupo de 60-74 años, pero llega a siete por ciento de los hombres y </w:t>
      </w:r>
      <w:r>
        <w:rPr>
          <w:color w:val="231F20"/>
          <w:spacing w:val="-3"/>
        </w:rPr>
        <w:t>11.6 </w:t>
      </w:r>
      <w:r>
        <w:rPr>
          <w:color w:val="231F20"/>
        </w:rPr>
        <w:t>por ciento de las mujeres mayores de 75 años. Aun en Ja- pón (1990) donde se supone que la solidaridad familiar intergeneracional es un valor cultural fuerte, estos porcentajes llegan a 5.4 y 8.9 por ciento, respectivamente. La semejanza entre las cifras de los cuatro países</w:t>
      </w:r>
      <w:r>
        <w:rPr>
          <w:color w:val="231F20"/>
          <w:spacing w:val="-26"/>
        </w:rPr>
        <w:t> </w:t>
      </w:r>
      <w:r>
        <w:rPr>
          <w:color w:val="231F20"/>
        </w:rPr>
        <w:t>citados sugiere que el patrón de institucionalización de adultos mayores se rela- ciona más con factores económicos que con diferencias de origen cultural (Hakkert y Guzmán, 2004: 483).</w:t>
      </w:r>
    </w:p>
    <w:p>
      <w:pPr>
        <w:spacing w:after="0" w:line="247" w:lineRule="auto"/>
        <w:jc w:val="both"/>
        <w:sectPr>
          <w:pgSz w:w="9360" w:h="13040"/>
          <w:pgMar w:header="0" w:footer="496" w:top="740" w:bottom="680" w:left="1300" w:right="1300"/>
        </w:sectPr>
      </w:pPr>
    </w:p>
    <w:p>
      <w:pPr>
        <w:tabs>
          <w:tab w:pos="5536" w:val="left" w:leader="none"/>
        </w:tabs>
        <w:spacing w:before="48"/>
        <w:ind w:left="400" w:right="18" w:hanging="295"/>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6" w:firstLine="283"/>
        <w:jc w:val="both"/>
      </w:pPr>
      <w:r>
        <w:rPr>
          <w:color w:val="231F20"/>
        </w:rPr>
        <w:t>No</w:t>
      </w:r>
      <w:r>
        <w:rPr>
          <w:color w:val="231F20"/>
          <w:spacing w:val="-9"/>
        </w:rPr>
        <w:t> </w:t>
      </w:r>
      <w:r>
        <w:rPr>
          <w:color w:val="231F20"/>
        </w:rPr>
        <w:t>obstante,</w:t>
      </w:r>
      <w:r>
        <w:rPr>
          <w:color w:val="231F20"/>
          <w:spacing w:val="-9"/>
        </w:rPr>
        <w:t> </w:t>
      </w:r>
      <w:r>
        <w:rPr/>
        <w:t>en</w:t>
      </w:r>
      <w:r>
        <w:rPr>
          <w:spacing w:val="-9"/>
        </w:rPr>
        <w:t> </w:t>
      </w:r>
      <w:r>
        <w:rPr/>
        <w:t>México</w:t>
      </w:r>
      <w:r>
        <w:rPr>
          <w:spacing w:val="-9"/>
        </w:rPr>
        <w:t> </w:t>
      </w:r>
      <w:r>
        <w:rPr/>
        <w:t>no</w:t>
      </w:r>
      <w:r>
        <w:rPr>
          <w:spacing w:val="-9"/>
        </w:rPr>
        <w:t> </w:t>
      </w:r>
      <w:r>
        <w:rPr/>
        <w:t>existe</w:t>
      </w:r>
      <w:r>
        <w:rPr>
          <w:spacing w:val="-9"/>
        </w:rPr>
        <w:t> </w:t>
      </w:r>
      <w:r>
        <w:rPr/>
        <w:t>un</w:t>
      </w:r>
      <w:r>
        <w:rPr>
          <w:spacing w:val="-9"/>
        </w:rPr>
        <w:t> </w:t>
      </w:r>
      <w:r>
        <w:rPr/>
        <w:t>censo</w:t>
      </w:r>
      <w:r>
        <w:rPr>
          <w:spacing w:val="-9"/>
        </w:rPr>
        <w:t> </w:t>
      </w:r>
      <w:r>
        <w:rPr/>
        <w:t>que</w:t>
      </w:r>
      <w:r>
        <w:rPr>
          <w:spacing w:val="-9"/>
        </w:rPr>
        <w:t> </w:t>
      </w:r>
      <w:r>
        <w:rPr/>
        <w:t>proporcione</w:t>
      </w:r>
      <w:r>
        <w:rPr>
          <w:spacing w:val="-9"/>
        </w:rPr>
        <w:t> </w:t>
      </w:r>
      <w:r>
        <w:rPr/>
        <w:t>datos</w:t>
      </w:r>
      <w:r>
        <w:rPr>
          <w:spacing w:val="-9"/>
        </w:rPr>
        <w:t> </w:t>
      </w:r>
      <w:r>
        <w:rPr/>
        <w:t>sobre estos establecimientos a nivel nacional (Profeco,</w:t>
      </w:r>
      <w:r>
        <w:rPr>
          <w:spacing w:val="-2"/>
        </w:rPr>
        <w:t> </w:t>
      </w:r>
      <w:r>
        <w:rPr/>
        <w:t>2003).</w:t>
      </w:r>
    </w:p>
    <w:p>
      <w:pPr>
        <w:pStyle w:val="BodyText"/>
        <w:spacing w:line="247" w:lineRule="auto"/>
        <w:ind w:left="117" w:right="114" w:firstLine="283"/>
        <w:jc w:val="both"/>
      </w:pPr>
      <w:r>
        <w:rPr>
          <w:color w:val="231F20"/>
        </w:rPr>
        <w:t>Hay</w:t>
      </w:r>
      <w:r>
        <w:rPr>
          <w:color w:val="231F20"/>
          <w:spacing w:val="-7"/>
        </w:rPr>
        <w:t> </w:t>
      </w:r>
      <w:r>
        <w:rPr>
          <w:color w:val="231F20"/>
        </w:rPr>
        <w:t>que</w:t>
      </w:r>
      <w:r>
        <w:rPr>
          <w:color w:val="231F20"/>
          <w:spacing w:val="-8"/>
        </w:rPr>
        <w:t> </w:t>
      </w:r>
      <w:r>
        <w:rPr>
          <w:color w:val="231F20"/>
        </w:rPr>
        <w:t>resaltar</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vejez</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fenómeno</w:t>
      </w:r>
      <w:r>
        <w:rPr>
          <w:color w:val="231F20"/>
          <w:spacing w:val="-8"/>
        </w:rPr>
        <w:t> </w:t>
      </w:r>
      <w:r>
        <w:rPr>
          <w:color w:val="231F20"/>
        </w:rPr>
        <w:t>bio-socio-cultural,</w:t>
      </w:r>
      <w:r>
        <w:rPr>
          <w:color w:val="231F20"/>
          <w:spacing w:val="-8"/>
        </w:rPr>
        <w:t> </w:t>
      </w:r>
      <w:r>
        <w:rPr>
          <w:color w:val="231F20"/>
        </w:rPr>
        <w:t>que</w:t>
      </w:r>
      <w:r>
        <w:rPr>
          <w:color w:val="231F20"/>
          <w:spacing w:val="-8"/>
        </w:rPr>
        <w:t> </w:t>
      </w:r>
      <w:r>
        <w:rPr/>
        <w:t>ha sido</w:t>
      </w:r>
      <w:r>
        <w:rPr>
          <w:spacing w:val="-6"/>
        </w:rPr>
        <w:t> </w:t>
      </w:r>
      <w:r>
        <w:rPr/>
        <w:t>objeto</w:t>
      </w:r>
      <w:r>
        <w:rPr>
          <w:spacing w:val="-6"/>
        </w:rPr>
        <w:t> </w:t>
      </w:r>
      <w:r>
        <w:rPr/>
        <w:t>de</w:t>
      </w:r>
      <w:r>
        <w:rPr>
          <w:spacing w:val="-6"/>
        </w:rPr>
        <w:t> </w:t>
      </w:r>
      <w:r>
        <w:rPr/>
        <w:t>una</w:t>
      </w:r>
      <w:r>
        <w:rPr>
          <w:spacing w:val="-6"/>
        </w:rPr>
        <w:t> </w:t>
      </w:r>
      <w:r>
        <w:rPr/>
        <w:t>gran</w:t>
      </w:r>
      <w:r>
        <w:rPr>
          <w:spacing w:val="-6"/>
        </w:rPr>
        <w:t> </w:t>
      </w:r>
      <w:r>
        <w:rPr/>
        <w:t>elasticidad</w:t>
      </w:r>
      <w:r>
        <w:rPr>
          <w:spacing w:val="-7"/>
        </w:rPr>
        <w:t> </w:t>
      </w:r>
      <w:r>
        <w:rPr/>
        <w:t>de</w:t>
      </w:r>
      <w:r>
        <w:rPr>
          <w:spacing w:val="-6"/>
        </w:rPr>
        <w:t> </w:t>
      </w:r>
      <w:r>
        <w:rPr/>
        <w:t>sinónimos,</w:t>
      </w:r>
      <w:r>
        <w:rPr>
          <w:spacing w:val="-5"/>
        </w:rPr>
        <w:t> </w:t>
      </w:r>
      <w:r>
        <w:rPr/>
        <w:t>rodeándose</w:t>
      </w:r>
      <w:r>
        <w:rPr>
          <w:spacing w:val="-6"/>
        </w:rPr>
        <w:t> </w:t>
      </w:r>
      <w:r>
        <w:rPr/>
        <w:t>de</w:t>
      </w:r>
      <w:r>
        <w:rPr>
          <w:spacing w:val="-6"/>
        </w:rPr>
        <w:t> </w:t>
      </w:r>
      <w:r>
        <w:rPr/>
        <w:t>atribucio- nes y segmentos conforme a las circunstancias e intereses de cada tipo de organización</w:t>
      </w:r>
      <w:r>
        <w:rPr>
          <w:spacing w:val="-9"/>
        </w:rPr>
        <w:t> </w:t>
      </w:r>
      <w:r>
        <w:rPr/>
        <w:t>social</w:t>
      </w:r>
      <w:r>
        <w:rPr>
          <w:spacing w:val="-8"/>
        </w:rPr>
        <w:t> </w:t>
      </w:r>
      <w:r>
        <w:rPr/>
        <w:t>y</w:t>
      </w:r>
      <w:r>
        <w:rPr>
          <w:spacing w:val="-9"/>
        </w:rPr>
        <w:t> </w:t>
      </w:r>
      <w:r>
        <w:rPr/>
        <w:t>en</w:t>
      </w:r>
      <w:r>
        <w:rPr>
          <w:spacing w:val="-9"/>
        </w:rPr>
        <w:t> </w:t>
      </w:r>
      <w:r>
        <w:rPr/>
        <w:t>cada</w:t>
      </w:r>
      <w:r>
        <w:rPr>
          <w:spacing w:val="-9"/>
        </w:rPr>
        <w:t> </w:t>
      </w:r>
      <w:r>
        <w:rPr/>
        <w:t>momento</w:t>
      </w:r>
      <w:r>
        <w:rPr>
          <w:spacing w:val="-9"/>
        </w:rPr>
        <w:t> </w:t>
      </w:r>
      <w:r>
        <w:rPr/>
        <w:t>dado.</w:t>
      </w:r>
      <w:r>
        <w:rPr>
          <w:spacing w:val="-8"/>
        </w:rPr>
        <w:t> </w:t>
      </w:r>
      <w:r>
        <w:rPr/>
        <w:t>Esta</w:t>
      </w:r>
      <w:r>
        <w:rPr>
          <w:spacing w:val="-9"/>
        </w:rPr>
        <w:t> </w:t>
      </w:r>
      <w:r>
        <w:rPr/>
        <w:t>categoría</w:t>
      </w:r>
      <w:r>
        <w:rPr>
          <w:spacing w:val="-9"/>
        </w:rPr>
        <w:t> </w:t>
      </w:r>
      <w:r>
        <w:rPr/>
        <w:t>en</w:t>
      </w:r>
      <w:r>
        <w:rPr>
          <w:spacing w:val="-9"/>
        </w:rPr>
        <w:t> </w:t>
      </w:r>
      <w:r>
        <w:rPr/>
        <w:t>sí,</w:t>
      </w:r>
      <w:r>
        <w:rPr>
          <w:spacing w:val="-8"/>
        </w:rPr>
        <w:t> </w:t>
      </w:r>
      <w:r>
        <w:rPr/>
        <w:t>no</w:t>
      </w:r>
      <w:r>
        <w:rPr>
          <w:spacing w:val="-9"/>
        </w:rPr>
        <w:t> </w:t>
      </w:r>
      <w:r>
        <w:rPr/>
        <w:t>es</w:t>
      </w:r>
      <w:r>
        <w:rPr>
          <w:spacing w:val="-9"/>
        </w:rPr>
        <w:t> </w:t>
      </w:r>
      <w:r>
        <w:rPr/>
        <w:t>un compartimiento que haya permanecido inamovible a lo largo de la</w:t>
      </w:r>
      <w:r>
        <w:rPr>
          <w:spacing w:val="-36"/>
        </w:rPr>
        <w:t> </w:t>
      </w:r>
      <w:r>
        <w:rPr/>
        <w:t>historia entre las diversas civilizaciones y culturas, sino que se ha ido</w:t>
      </w:r>
      <w:r>
        <w:rPr>
          <w:spacing w:val="-34"/>
        </w:rPr>
        <w:t> </w:t>
      </w:r>
      <w:r>
        <w:rPr/>
        <w:t>modificando constantemente de acuerdo con los valores socioculturales pertenecientes al grupo humano interpretador; quien determina su posición dentro de la comunidad,</w:t>
      </w:r>
      <w:r>
        <w:rPr>
          <w:spacing w:val="-5"/>
        </w:rPr>
        <w:t> </w:t>
      </w:r>
      <w:r>
        <w:rPr/>
        <w:t>su</w:t>
      </w:r>
      <w:r>
        <w:rPr>
          <w:spacing w:val="-4"/>
        </w:rPr>
        <w:t> </w:t>
      </w:r>
      <w:r>
        <w:rPr/>
        <w:t>aceptación</w:t>
      </w:r>
      <w:r>
        <w:rPr>
          <w:spacing w:val="-5"/>
        </w:rPr>
        <w:t> </w:t>
      </w:r>
      <w:r>
        <w:rPr/>
        <w:t>o</w:t>
      </w:r>
      <w:r>
        <w:rPr>
          <w:spacing w:val="-4"/>
        </w:rPr>
        <w:t> </w:t>
      </w:r>
      <w:r>
        <w:rPr/>
        <w:t>rechazo,</w:t>
      </w:r>
      <w:r>
        <w:rPr>
          <w:spacing w:val="-4"/>
        </w:rPr>
        <w:t> </w:t>
      </w:r>
      <w:r>
        <w:rPr/>
        <w:t>así</w:t>
      </w:r>
      <w:r>
        <w:rPr>
          <w:spacing w:val="-4"/>
        </w:rPr>
        <w:t> </w:t>
      </w:r>
      <w:r>
        <w:rPr/>
        <w:t>como</w:t>
      </w:r>
      <w:r>
        <w:rPr>
          <w:spacing w:val="-4"/>
        </w:rPr>
        <w:t> </w:t>
      </w:r>
      <w:r>
        <w:rPr/>
        <w:t>su</w:t>
      </w:r>
      <w:r>
        <w:rPr>
          <w:spacing w:val="-4"/>
        </w:rPr>
        <w:t> </w:t>
      </w:r>
      <w:r>
        <w:rPr/>
        <w:t>propio</w:t>
      </w:r>
      <w:r>
        <w:rPr>
          <w:spacing w:val="-4"/>
        </w:rPr>
        <w:t> </w:t>
      </w:r>
      <w:r>
        <w:rPr/>
        <w:t>cuidado</w:t>
      </w:r>
      <w:r>
        <w:rPr>
          <w:spacing w:val="-5"/>
        </w:rPr>
        <w:t> </w:t>
      </w:r>
      <w:r>
        <w:rPr/>
        <w:t>en</w:t>
      </w:r>
      <w:r>
        <w:rPr>
          <w:spacing w:val="-4"/>
        </w:rPr>
        <w:t> </w:t>
      </w:r>
      <w:r>
        <w:rPr/>
        <w:t>salud. Por lo tanto el concepto de </w:t>
      </w:r>
      <w:r>
        <w:rPr>
          <w:i/>
        </w:rPr>
        <w:t>adulto mayor</w:t>
      </w:r>
      <w:r>
        <w:rPr/>
        <w:t>, </w:t>
      </w:r>
      <w:r>
        <w:rPr>
          <w:i/>
        </w:rPr>
        <w:t>adulto en plenitud</w:t>
      </w:r>
      <w:r>
        <w:rPr/>
        <w:t>, </w:t>
      </w:r>
      <w:r>
        <w:rPr>
          <w:i/>
        </w:rPr>
        <w:t>personas   </w:t>
      </w:r>
      <w:r>
        <w:rPr>
          <w:i/>
        </w:rPr>
        <w:t>de la tercera edad, personas de edad </w:t>
      </w:r>
      <w:r>
        <w:rPr/>
        <w:t>son vocablos que se refieren a lo mismo </w:t>
      </w:r>
      <w:r>
        <w:rPr>
          <w:color w:val="231F20"/>
        </w:rPr>
        <w:t>—</w:t>
      </w:r>
      <w:r>
        <w:rPr/>
        <w:t>al sector de la población con más de 60 años</w:t>
      </w:r>
      <w:r>
        <w:rPr>
          <w:color w:val="231F20"/>
        </w:rPr>
        <w:t>— </w:t>
      </w:r>
      <w:r>
        <w:rPr/>
        <w:t>lo que difiere es el momento histórico-político en el que se han nombrado (Asatashvili y Borjón, 2003). El cambio en la retórica tiene que ver con un proceso en la historia, son conceptos construidos socialmente, por lo que cada país</w:t>
      </w:r>
      <w:r>
        <w:rPr>
          <w:spacing w:val="-34"/>
        </w:rPr>
        <w:t> </w:t>
      </w:r>
      <w:r>
        <w:rPr/>
        <w:t>tiene su particular criterio cultural, histórico o social para englobar a este sector de la población, dependiendo de la edad.</w:t>
      </w:r>
    </w:p>
    <w:p>
      <w:pPr>
        <w:pStyle w:val="Heading3"/>
      </w:pPr>
      <w:r>
        <w:rPr>
          <w:color w:val="231F20"/>
        </w:rPr>
        <w:t>Metodología</w:t>
      </w:r>
    </w:p>
    <w:p>
      <w:pPr>
        <w:pStyle w:val="BodyText"/>
        <w:spacing w:line="247" w:lineRule="auto" w:before="172"/>
        <w:ind w:left="117" w:right="115"/>
        <w:jc w:val="both"/>
      </w:pPr>
      <w:r>
        <w:rPr>
          <w:color w:val="231F20"/>
        </w:rPr>
        <w:t>Este trabajo se realizó en una casa hogar al sur de la Ciudad de Méxi-    co, dirigida por una congregación religiosa, de la que se prefiere omitir el nombre por respeto a su</w:t>
      </w:r>
      <w:r>
        <w:rPr>
          <w:color w:val="231F20"/>
          <w:spacing w:val="-1"/>
        </w:rPr>
        <w:t> </w:t>
      </w:r>
      <w:r>
        <w:rPr>
          <w:color w:val="231F20"/>
        </w:rPr>
        <w:t>privacidad.</w:t>
      </w:r>
    </w:p>
    <w:p>
      <w:pPr>
        <w:pStyle w:val="BodyText"/>
        <w:spacing w:line="247" w:lineRule="auto"/>
        <w:ind w:left="117" w:right="115" w:firstLine="283"/>
        <w:jc w:val="both"/>
      </w:pPr>
      <w:r>
        <w:rPr/>
        <w:t>Se</w:t>
      </w:r>
      <w:r>
        <w:rPr>
          <w:spacing w:val="-5"/>
        </w:rPr>
        <w:t> </w:t>
      </w:r>
      <w:r>
        <w:rPr/>
        <w:t>hicieron</w:t>
      </w:r>
      <w:r>
        <w:rPr>
          <w:spacing w:val="-5"/>
        </w:rPr>
        <w:t> </w:t>
      </w:r>
      <w:r>
        <w:rPr/>
        <w:t>entrevistas</w:t>
      </w:r>
      <w:r>
        <w:rPr>
          <w:spacing w:val="-6"/>
        </w:rPr>
        <w:t> </w:t>
      </w:r>
      <w:r>
        <w:rPr/>
        <w:t>a</w:t>
      </w:r>
      <w:r>
        <w:rPr>
          <w:spacing w:val="-5"/>
        </w:rPr>
        <w:t> </w:t>
      </w:r>
      <w:r>
        <w:rPr/>
        <w:t>una</w:t>
      </w:r>
      <w:r>
        <w:rPr>
          <w:spacing w:val="-5"/>
        </w:rPr>
        <w:t> </w:t>
      </w:r>
      <w:r>
        <w:rPr/>
        <w:t>población</w:t>
      </w:r>
      <w:r>
        <w:rPr>
          <w:spacing w:val="-5"/>
        </w:rPr>
        <w:t> </w:t>
      </w:r>
      <w:r>
        <w:rPr/>
        <w:t>de</w:t>
      </w:r>
      <w:r>
        <w:rPr>
          <w:spacing w:val="-5"/>
        </w:rPr>
        <w:t> </w:t>
      </w:r>
      <w:r>
        <w:rPr/>
        <w:t>16</w:t>
      </w:r>
      <w:r>
        <w:rPr>
          <w:spacing w:val="-5"/>
        </w:rPr>
        <w:t> </w:t>
      </w:r>
      <w:r>
        <w:rPr/>
        <w:t>personas</w:t>
      </w:r>
      <w:r>
        <w:rPr>
          <w:spacing w:val="-5"/>
        </w:rPr>
        <w:t> </w:t>
      </w:r>
      <w:r>
        <w:rPr/>
        <w:t>entre</w:t>
      </w:r>
      <w:r>
        <w:rPr>
          <w:spacing w:val="-5"/>
        </w:rPr>
        <w:t> </w:t>
      </w:r>
      <w:r>
        <w:rPr/>
        <w:t>hombres</w:t>
      </w:r>
      <w:r>
        <w:rPr>
          <w:spacing w:val="-5"/>
        </w:rPr>
        <w:t> </w:t>
      </w:r>
      <w:r>
        <w:rPr/>
        <w:t>y mujeres del total de 120 residentes. Se eligió con base en un rango de 72</w:t>
      </w:r>
      <w:r>
        <w:rPr>
          <w:spacing w:val="-35"/>
        </w:rPr>
        <w:t> </w:t>
      </w:r>
      <w:r>
        <w:rPr/>
        <w:t>y 89 años de edad, a su tiempo de residencia en la casa hogar (días, meses, años)</w:t>
      </w:r>
      <w:r>
        <w:rPr>
          <w:spacing w:val="-7"/>
        </w:rPr>
        <w:t> </w:t>
      </w:r>
      <w:r>
        <w:rPr/>
        <w:t>su</w:t>
      </w:r>
      <w:r>
        <w:rPr>
          <w:spacing w:val="-7"/>
        </w:rPr>
        <w:t> </w:t>
      </w:r>
      <w:r>
        <w:rPr/>
        <w:t>nivel</w:t>
      </w:r>
      <w:r>
        <w:rPr>
          <w:spacing w:val="-7"/>
        </w:rPr>
        <w:t> </w:t>
      </w:r>
      <w:r>
        <w:rPr/>
        <w:t>de</w:t>
      </w:r>
      <w:r>
        <w:rPr>
          <w:spacing w:val="-7"/>
        </w:rPr>
        <w:t> </w:t>
      </w:r>
      <w:r>
        <w:rPr/>
        <w:t>escolaridad,</w:t>
      </w:r>
      <w:r>
        <w:rPr>
          <w:spacing w:val="-8"/>
        </w:rPr>
        <w:t> </w:t>
      </w:r>
      <w:r>
        <w:rPr/>
        <w:t>sus</w:t>
      </w:r>
      <w:r>
        <w:rPr>
          <w:spacing w:val="-7"/>
        </w:rPr>
        <w:t> </w:t>
      </w:r>
      <w:r>
        <w:rPr/>
        <w:t>salidas</w:t>
      </w:r>
      <w:r>
        <w:rPr>
          <w:spacing w:val="-6"/>
        </w:rPr>
        <w:t> </w:t>
      </w:r>
      <w:r>
        <w:rPr/>
        <w:t>actuales,</w:t>
      </w:r>
      <w:r>
        <w:rPr>
          <w:spacing w:val="-8"/>
        </w:rPr>
        <w:t> </w:t>
      </w:r>
      <w:r>
        <w:rPr/>
        <w:t>el</w:t>
      </w:r>
      <w:r>
        <w:rPr>
          <w:spacing w:val="-7"/>
        </w:rPr>
        <w:t> </w:t>
      </w:r>
      <w:r>
        <w:rPr/>
        <w:t>lugar</w:t>
      </w:r>
      <w:r>
        <w:rPr>
          <w:spacing w:val="-7"/>
        </w:rPr>
        <w:t> </w:t>
      </w:r>
      <w:r>
        <w:rPr/>
        <w:t>de</w:t>
      </w:r>
      <w:r>
        <w:rPr>
          <w:spacing w:val="-7"/>
        </w:rPr>
        <w:t> </w:t>
      </w:r>
      <w:r>
        <w:rPr/>
        <w:t>nacimiento</w:t>
      </w:r>
      <w:r>
        <w:rPr>
          <w:spacing w:val="-7"/>
        </w:rPr>
        <w:t> </w:t>
      </w:r>
      <w:r>
        <w:rPr/>
        <w:t>y con respecto a sus capacidades cognitivas, ya que en muchos ancianos se ha deteriorado la memoria o sufren de demencia</w:t>
      </w:r>
      <w:r>
        <w:rPr>
          <w:spacing w:val="-12"/>
        </w:rPr>
        <w:t> </w:t>
      </w:r>
      <w:r>
        <w:rPr/>
        <w:t>senil.</w:t>
      </w:r>
    </w:p>
    <w:p>
      <w:pPr>
        <w:pStyle w:val="BodyText"/>
        <w:spacing w:line="247" w:lineRule="auto"/>
        <w:ind w:left="117" w:right="114" w:firstLine="283"/>
        <w:jc w:val="both"/>
      </w:pPr>
      <w:r>
        <w:rPr/>
        <w:t>Por otro lado, la observación participante nos permitió realizar una descripción de los usos del espacio ahora habitado, de las relaciones que existen entre la administración y ellos y las que se dan entre ellos</w:t>
      </w:r>
      <w:r>
        <w:rPr>
          <w:spacing w:val="-28"/>
        </w:rPr>
        <w:t> </w:t>
      </w:r>
      <w:r>
        <w:rPr/>
        <w:t>mismos.</w:t>
      </w:r>
    </w:p>
    <w:p>
      <w:pPr>
        <w:pStyle w:val="Heading3"/>
      </w:pPr>
      <w:r>
        <w:rPr>
          <w:color w:val="231F20"/>
        </w:rPr>
        <w:t>Factores de vulnerabilidad: de la calle al encierro</w:t>
      </w:r>
    </w:p>
    <w:p>
      <w:pPr>
        <w:pStyle w:val="BodyText"/>
        <w:spacing w:line="247" w:lineRule="auto" w:before="172"/>
        <w:ind w:left="117" w:right="115"/>
        <w:jc w:val="both"/>
      </w:pPr>
      <w:r>
        <w:rPr>
          <w:color w:val="231F20"/>
        </w:rPr>
        <w:t>Algunos de los elementos que intervienen para que los ancianos lleguen a un estado de </w:t>
      </w:r>
      <w:r>
        <w:rPr/>
        <w:t>desamparo, tienen que ver no sólo con la falta de una estruc- tura familiar (nunca se casaron o son viudos) sino también con factores de naturaleza demográfica como la </w:t>
      </w:r>
      <w:r>
        <w:rPr>
          <w:color w:val="231F20"/>
        </w:rPr>
        <w:t>prolongación en la esperanza de vida y la</w:t>
      </w:r>
    </w:p>
    <w:p>
      <w:pPr>
        <w:spacing w:after="0" w:line="247" w:lineRule="auto"/>
        <w:jc w:val="both"/>
        <w:sectPr>
          <w:pgSz w:w="9360" w:h="13040"/>
          <w:pgMar w:header="0" w:footer="496" w:top="800" w:bottom="680" w:left="1300" w:right="1300"/>
        </w:sectPr>
      </w:pPr>
    </w:p>
    <w:p>
      <w:pPr>
        <w:spacing w:before="45"/>
        <w:ind w:left="117" w:right="18" w:firstLine="470"/>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spacing w:before="7"/>
        <w:rPr>
          <w:rFonts w:ascii="Arial"/>
          <w:sz w:val="28"/>
        </w:rPr>
      </w:pPr>
    </w:p>
    <w:p>
      <w:pPr>
        <w:pStyle w:val="BodyText"/>
        <w:spacing w:line="247" w:lineRule="auto"/>
        <w:ind w:left="117" w:right="115"/>
        <w:jc w:val="both"/>
      </w:pPr>
      <w:r>
        <w:rPr>
          <w:color w:val="231F20"/>
        </w:rPr>
        <w:t>disminución de la fecundidad, así como también </w:t>
      </w:r>
      <w:r>
        <w:rPr/>
        <w:t>según Verónica Montes de Oca (2004) con una serie de modificaciones en el papel de las genera- ciones en los hogares mexicanos.</w:t>
      </w:r>
    </w:p>
    <w:p>
      <w:pPr>
        <w:pStyle w:val="BodyText"/>
        <w:spacing w:line="247" w:lineRule="auto"/>
        <w:ind w:left="117" w:right="115" w:firstLine="283"/>
        <w:jc w:val="both"/>
      </w:pPr>
      <w:r>
        <w:rPr>
          <w:color w:val="231F20"/>
        </w:rPr>
        <w:t>Algunas de las causas por las que la familia deja de cuidar a sus ancia- nos se pueden resumir en los siguientes puntos:</w:t>
      </w:r>
    </w:p>
    <w:p>
      <w:pPr>
        <w:pStyle w:val="ListParagraph"/>
        <w:numPr>
          <w:ilvl w:val="0"/>
          <w:numId w:val="16"/>
        </w:numPr>
        <w:tabs>
          <w:tab w:pos="478" w:val="left" w:leader="none"/>
        </w:tabs>
        <w:spacing w:line="247" w:lineRule="auto" w:before="169" w:after="0"/>
        <w:ind w:left="477" w:right="115" w:hanging="360"/>
        <w:jc w:val="both"/>
        <w:rPr>
          <w:color w:val="231F20"/>
          <w:sz w:val="22"/>
        </w:rPr>
      </w:pPr>
      <w:r>
        <w:rPr>
          <w:color w:val="231F20"/>
          <w:sz w:val="22"/>
        </w:rPr>
        <w:t>El distanciamiento y desplazamiento de los centros de trabajo con</w:t>
      </w:r>
      <w:r>
        <w:rPr>
          <w:color w:val="231F20"/>
          <w:spacing w:val="-31"/>
          <w:sz w:val="22"/>
        </w:rPr>
        <w:t> </w:t>
      </w:r>
      <w:r>
        <w:rPr>
          <w:color w:val="231F20"/>
          <w:sz w:val="22"/>
        </w:rPr>
        <w:t>res- pecto al hogar, así como los procesos migratorios que incrementan su descuido.</w:t>
      </w:r>
    </w:p>
    <w:p>
      <w:pPr>
        <w:pStyle w:val="ListParagraph"/>
        <w:numPr>
          <w:ilvl w:val="0"/>
          <w:numId w:val="16"/>
        </w:numPr>
        <w:tabs>
          <w:tab w:pos="478" w:val="left" w:leader="none"/>
        </w:tabs>
        <w:spacing w:line="247" w:lineRule="auto" w:before="0" w:after="0"/>
        <w:ind w:left="477" w:right="114" w:hanging="360"/>
        <w:jc w:val="both"/>
        <w:rPr>
          <w:color w:val="231F20"/>
          <w:sz w:val="22"/>
        </w:rPr>
      </w:pPr>
      <w:r>
        <w:rPr>
          <w:color w:val="231F20"/>
          <w:sz w:val="22"/>
        </w:rPr>
        <w:t>La reducción del espacio físico en las nuevas viviendas urbanas. La construcción de unidades habitacionales donde los espacios son muy reducidos, dista mucho de las necesidades de cuidar y albergar a las personas de la tercera</w:t>
      </w:r>
      <w:r>
        <w:rPr>
          <w:color w:val="231F20"/>
          <w:spacing w:val="-1"/>
          <w:sz w:val="22"/>
        </w:rPr>
        <w:t> </w:t>
      </w:r>
      <w:r>
        <w:rPr>
          <w:color w:val="231F20"/>
          <w:sz w:val="22"/>
        </w:rPr>
        <w:t>edad.</w:t>
      </w:r>
    </w:p>
    <w:p>
      <w:pPr>
        <w:pStyle w:val="ListParagraph"/>
        <w:numPr>
          <w:ilvl w:val="0"/>
          <w:numId w:val="16"/>
        </w:numPr>
        <w:tabs>
          <w:tab w:pos="478" w:val="left" w:leader="none"/>
        </w:tabs>
        <w:spacing w:line="247" w:lineRule="auto" w:before="0" w:after="0"/>
        <w:ind w:left="477" w:right="115" w:hanging="360"/>
        <w:jc w:val="both"/>
        <w:rPr>
          <w:color w:val="231F20"/>
          <w:sz w:val="22"/>
        </w:rPr>
      </w:pPr>
      <w:r>
        <w:rPr>
          <w:color w:val="231F20"/>
          <w:sz w:val="22"/>
        </w:rPr>
        <w:t>La poca disponibilidad de tiempo por parte de las mujeres que se han visto en la necesidad de incorporarse a los centros de</w:t>
      </w:r>
      <w:r>
        <w:rPr>
          <w:color w:val="231F20"/>
          <w:spacing w:val="-4"/>
          <w:sz w:val="22"/>
        </w:rPr>
        <w:t> </w:t>
      </w:r>
      <w:r>
        <w:rPr>
          <w:color w:val="231F20"/>
          <w:sz w:val="22"/>
        </w:rPr>
        <w:t>trabajo.</w:t>
      </w:r>
    </w:p>
    <w:p>
      <w:pPr>
        <w:pStyle w:val="ListParagraph"/>
        <w:numPr>
          <w:ilvl w:val="0"/>
          <w:numId w:val="16"/>
        </w:numPr>
        <w:tabs>
          <w:tab w:pos="478" w:val="left" w:leader="none"/>
        </w:tabs>
        <w:spacing w:line="253" w:lineRule="exact" w:before="0" w:after="0"/>
        <w:ind w:left="477" w:right="0" w:hanging="360"/>
        <w:jc w:val="left"/>
        <w:rPr>
          <w:color w:val="231F20"/>
          <w:sz w:val="22"/>
        </w:rPr>
      </w:pPr>
      <w:r>
        <w:rPr>
          <w:color w:val="231F20"/>
          <w:sz w:val="22"/>
        </w:rPr>
        <w:t>Los pocos recursos</w:t>
      </w:r>
      <w:r>
        <w:rPr>
          <w:color w:val="231F20"/>
          <w:spacing w:val="-1"/>
          <w:sz w:val="22"/>
        </w:rPr>
        <w:t> </w:t>
      </w:r>
      <w:r>
        <w:rPr>
          <w:color w:val="231F20"/>
          <w:sz w:val="22"/>
        </w:rPr>
        <w:t>económicos.</w:t>
      </w:r>
    </w:p>
    <w:p>
      <w:pPr>
        <w:pStyle w:val="ListParagraph"/>
        <w:numPr>
          <w:ilvl w:val="0"/>
          <w:numId w:val="16"/>
        </w:numPr>
        <w:tabs>
          <w:tab w:pos="478" w:val="left" w:leader="none"/>
        </w:tabs>
        <w:spacing w:line="247" w:lineRule="auto" w:before="7" w:after="0"/>
        <w:ind w:left="477" w:right="115" w:hanging="360"/>
        <w:jc w:val="both"/>
        <w:rPr>
          <w:sz w:val="22"/>
        </w:rPr>
      </w:pPr>
      <w:r>
        <w:rPr>
          <w:sz w:val="22"/>
        </w:rPr>
        <w:t>La transformación en la</w:t>
      </w:r>
      <w:r>
        <w:rPr>
          <w:color w:val="231F20"/>
          <w:sz w:val="22"/>
        </w:rPr>
        <w:t>s percepciones y en los valores que se</w:t>
      </w:r>
      <w:r>
        <w:rPr>
          <w:color w:val="231F20"/>
          <w:spacing w:val="-25"/>
          <w:sz w:val="22"/>
        </w:rPr>
        <w:t> </w:t>
      </w:r>
      <w:r>
        <w:rPr>
          <w:color w:val="231F20"/>
          <w:sz w:val="22"/>
        </w:rPr>
        <w:t>generan dentro y alrededor de la</w:t>
      </w:r>
      <w:r>
        <w:rPr>
          <w:color w:val="231F20"/>
          <w:spacing w:val="-1"/>
          <w:sz w:val="22"/>
        </w:rPr>
        <w:t> </w:t>
      </w:r>
      <w:r>
        <w:rPr>
          <w:color w:val="231F20"/>
          <w:sz w:val="22"/>
        </w:rPr>
        <w:t>familia.</w:t>
      </w:r>
    </w:p>
    <w:p>
      <w:pPr>
        <w:pStyle w:val="BodyText"/>
        <w:spacing w:line="247" w:lineRule="auto" w:before="169"/>
        <w:ind w:left="117" w:right="114" w:firstLine="283"/>
        <w:jc w:val="both"/>
      </w:pPr>
      <w:r>
        <w:rPr>
          <w:color w:val="231F20"/>
        </w:rPr>
        <w:t>Pero</w:t>
      </w:r>
      <w:r>
        <w:rPr>
          <w:color w:val="231F20"/>
          <w:spacing w:val="-4"/>
        </w:rPr>
        <w:t> </w:t>
      </w:r>
      <w:r>
        <w:rPr>
          <w:color w:val="231F20"/>
        </w:rPr>
        <w:t>esta</w:t>
      </w:r>
      <w:r>
        <w:rPr>
          <w:color w:val="231F20"/>
          <w:spacing w:val="-5"/>
        </w:rPr>
        <w:t> </w:t>
      </w:r>
      <w:r>
        <w:rPr>
          <w:color w:val="231F20"/>
        </w:rPr>
        <w:t>situación</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particular</w:t>
      </w:r>
      <w:r>
        <w:rPr>
          <w:color w:val="231F20"/>
          <w:spacing w:val="-5"/>
        </w:rPr>
        <w:t> </w:t>
      </w:r>
      <w:r>
        <w:rPr>
          <w:color w:val="231F20"/>
        </w:rPr>
        <w:t>de</w:t>
      </w:r>
      <w:r>
        <w:rPr>
          <w:color w:val="231F20"/>
          <w:spacing w:val="-5"/>
        </w:rPr>
        <w:t> </w:t>
      </w:r>
      <w:r>
        <w:rPr>
          <w:color w:val="231F20"/>
        </w:rPr>
        <w:t>México.</w:t>
      </w:r>
      <w:r>
        <w:rPr>
          <w:color w:val="231F20"/>
          <w:spacing w:val="-4"/>
        </w:rPr>
        <w:t> </w:t>
      </w:r>
      <w:r>
        <w:rPr>
          <w:color w:val="231F20"/>
        </w:rPr>
        <w:t>En</w:t>
      </w:r>
      <w:r>
        <w:rPr>
          <w:color w:val="231F20"/>
          <w:spacing w:val="-5"/>
        </w:rPr>
        <w:t> </w:t>
      </w:r>
      <w:r>
        <w:rPr>
          <w:color w:val="231F20"/>
        </w:rPr>
        <w:t>España</w:t>
      </w:r>
      <w:r>
        <w:rPr>
          <w:color w:val="231F20"/>
          <w:spacing w:val="-5"/>
        </w:rPr>
        <w:t> </w:t>
      </w:r>
      <w:r>
        <w:rPr>
          <w:color w:val="231F20"/>
        </w:rPr>
        <w:t>“el</w:t>
      </w:r>
      <w:r>
        <w:rPr>
          <w:color w:val="231F20"/>
          <w:spacing w:val="-5"/>
        </w:rPr>
        <w:t> </w:t>
      </w:r>
      <w:r>
        <w:rPr>
          <w:color w:val="231F20"/>
        </w:rPr>
        <w:t>ingreso</w:t>
      </w:r>
      <w:r>
        <w:rPr>
          <w:color w:val="231F20"/>
          <w:spacing w:val="-5"/>
        </w:rPr>
        <w:t> </w:t>
      </w:r>
      <w:r>
        <w:rPr>
          <w:color w:val="231F20"/>
        </w:rPr>
        <w:t>a una residencia puede ser impuesto por una salud precaria, por dificultades psicomotoras,</w:t>
      </w:r>
      <w:r>
        <w:rPr>
          <w:color w:val="231F20"/>
          <w:spacing w:val="-3"/>
        </w:rPr>
        <w:t> </w:t>
      </w:r>
      <w:r>
        <w:rPr>
          <w:color w:val="231F20"/>
        </w:rPr>
        <w:t>de</w:t>
      </w:r>
      <w:r>
        <w:rPr>
          <w:color w:val="231F20"/>
          <w:spacing w:val="-3"/>
        </w:rPr>
        <w:t> </w:t>
      </w:r>
      <w:r>
        <w:rPr>
          <w:color w:val="231F20"/>
        </w:rPr>
        <w:t>autonomía,</w:t>
      </w:r>
      <w:r>
        <w:rPr>
          <w:color w:val="231F20"/>
          <w:spacing w:val="-4"/>
        </w:rPr>
        <w:t> </w:t>
      </w:r>
      <w:r>
        <w:rPr>
          <w:color w:val="231F20"/>
        </w:rPr>
        <w:t>o</w:t>
      </w:r>
      <w:r>
        <w:rPr>
          <w:color w:val="231F20"/>
          <w:spacing w:val="-3"/>
        </w:rPr>
        <w:t> </w:t>
      </w:r>
      <w:r>
        <w:rPr>
          <w:color w:val="231F20"/>
        </w:rPr>
        <w:t>bien</w:t>
      </w:r>
      <w:r>
        <w:rPr>
          <w:color w:val="231F20"/>
          <w:spacing w:val="-3"/>
        </w:rPr>
        <w:t> </w:t>
      </w:r>
      <w:r>
        <w:rPr>
          <w:color w:val="231F20"/>
        </w:rPr>
        <w:t>es</w:t>
      </w:r>
      <w:r>
        <w:rPr>
          <w:color w:val="231F20"/>
          <w:spacing w:val="-3"/>
        </w:rPr>
        <w:t> </w:t>
      </w:r>
      <w:r>
        <w:rPr>
          <w:color w:val="231F20"/>
        </w:rPr>
        <w:t>forzado</w:t>
      </w:r>
      <w:r>
        <w:rPr>
          <w:color w:val="231F20"/>
          <w:spacing w:val="-3"/>
        </w:rPr>
        <w:t> </w:t>
      </w:r>
      <w:r>
        <w:rPr>
          <w:color w:val="231F20"/>
        </w:rPr>
        <w:t>por</w:t>
      </w:r>
      <w:r>
        <w:rPr>
          <w:color w:val="231F20"/>
          <w:spacing w:val="-3"/>
        </w:rPr>
        <w:t> </w:t>
      </w:r>
      <w:r>
        <w:rPr>
          <w:color w:val="231F20"/>
        </w:rPr>
        <w:t>el</w:t>
      </w:r>
      <w:r>
        <w:rPr>
          <w:color w:val="231F20"/>
          <w:spacing w:val="-3"/>
        </w:rPr>
        <w:t> </w:t>
      </w:r>
      <w:r>
        <w:rPr>
          <w:color w:val="231F20"/>
        </w:rPr>
        <w:t>olvido</w:t>
      </w:r>
      <w:r>
        <w:rPr>
          <w:color w:val="231F20"/>
          <w:spacing w:val="-3"/>
        </w:rPr>
        <w:t> </w:t>
      </w:r>
      <w:r>
        <w:rPr>
          <w:color w:val="231F20"/>
        </w:rPr>
        <w:t>o</w:t>
      </w:r>
      <w:r>
        <w:rPr>
          <w:color w:val="231F20"/>
          <w:spacing w:val="-3"/>
        </w:rPr>
        <w:t> </w:t>
      </w:r>
      <w:r>
        <w:rPr>
          <w:color w:val="231F20"/>
        </w:rPr>
        <w:t>lejanía</w:t>
      </w:r>
      <w:r>
        <w:rPr>
          <w:color w:val="231F20"/>
          <w:spacing w:val="-4"/>
        </w:rPr>
        <w:t> </w:t>
      </w:r>
      <w:r>
        <w:rPr>
          <w:color w:val="231F20"/>
        </w:rPr>
        <w:t>de</w:t>
      </w:r>
      <w:r>
        <w:rPr>
          <w:color w:val="231F20"/>
          <w:spacing w:val="-3"/>
        </w:rPr>
        <w:t> </w:t>
      </w:r>
      <w:r>
        <w:rPr>
          <w:color w:val="231F20"/>
        </w:rPr>
        <w:t>la familia” (Barenys, s/f: 123). No hay que olvidar que todos estos factores económicos y sociales están relacionados con un proceso de urbanización que</w:t>
      </w:r>
      <w:r>
        <w:rPr>
          <w:color w:val="231F20"/>
          <w:spacing w:val="-10"/>
        </w:rPr>
        <w:t> </w:t>
      </w:r>
      <w:r>
        <w:rPr>
          <w:color w:val="231F20"/>
        </w:rPr>
        <w:t>ha</w:t>
      </w:r>
      <w:r>
        <w:rPr>
          <w:color w:val="231F20"/>
          <w:spacing w:val="-10"/>
        </w:rPr>
        <w:t> </w:t>
      </w:r>
      <w:r>
        <w:rPr>
          <w:color w:val="231F20"/>
        </w:rPr>
        <w:t>hecho</w:t>
      </w:r>
      <w:r>
        <w:rPr>
          <w:color w:val="231F20"/>
          <w:spacing w:val="-10"/>
        </w:rPr>
        <w:t> </w:t>
      </w:r>
      <w:r>
        <w:rPr>
          <w:color w:val="231F20"/>
        </w:rPr>
        <w:t>evidente</w:t>
      </w:r>
      <w:r>
        <w:rPr>
          <w:color w:val="231F20"/>
          <w:spacing w:val="-11"/>
        </w:rPr>
        <w:t> </w:t>
      </w:r>
      <w:r>
        <w:rPr>
          <w:color w:val="231F20"/>
        </w:rPr>
        <w:t>cambios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estructura</w:t>
      </w:r>
      <w:r>
        <w:rPr>
          <w:color w:val="231F20"/>
          <w:spacing w:val="-11"/>
        </w:rPr>
        <w:t> </w:t>
      </w:r>
      <w:r>
        <w:rPr>
          <w:color w:val="231F20"/>
        </w:rPr>
        <w:t>y</w:t>
      </w:r>
      <w:r>
        <w:rPr>
          <w:color w:val="231F20"/>
          <w:spacing w:val="-10"/>
        </w:rPr>
        <w:t> </w:t>
      </w:r>
      <w:r>
        <w:rPr>
          <w:color w:val="231F20"/>
        </w:rPr>
        <w:t>composición</w:t>
      </w:r>
      <w:r>
        <w:rPr>
          <w:color w:val="231F20"/>
          <w:spacing w:val="-11"/>
        </w:rPr>
        <w:t> </w:t>
      </w:r>
      <w:r>
        <w:rPr>
          <w:color w:val="231F20"/>
        </w:rPr>
        <w:t>de</w:t>
      </w:r>
      <w:r>
        <w:rPr>
          <w:color w:val="231F20"/>
          <w:spacing w:val="-10"/>
        </w:rPr>
        <w:t> </w:t>
      </w:r>
      <w:r>
        <w:rPr>
          <w:color w:val="231F20"/>
        </w:rPr>
        <w:t>los</w:t>
      </w:r>
      <w:r>
        <w:rPr>
          <w:color w:val="231F20"/>
          <w:spacing w:val="-10"/>
        </w:rPr>
        <w:t> </w:t>
      </w:r>
      <w:r>
        <w:rPr>
          <w:color w:val="231F20"/>
        </w:rPr>
        <w:t>hoga- res, lo que ha contribuido a un abandono parcial o total de</w:t>
      </w:r>
      <w:r>
        <w:rPr>
          <w:color w:val="231F20"/>
          <w:spacing w:val="-4"/>
        </w:rPr>
        <w:t> </w:t>
      </w:r>
      <w:r>
        <w:rPr>
          <w:color w:val="231F20"/>
        </w:rPr>
        <w:t>ancianos.</w:t>
      </w:r>
    </w:p>
    <w:p>
      <w:pPr>
        <w:pStyle w:val="BodyText"/>
        <w:spacing w:line="247" w:lineRule="auto"/>
        <w:ind w:left="117" w:right="115" w:firstLine="283"/>
        <w:jc w:val="both"/>
      </w:pPr>
      <w:r>
        <w:rPr/>
        <w:t>Pensar que la sociedad mexicana está olvidando a sus viejos puede pa- recer una invención; sin embargo, la mitificación de la familia en la con- ciencia colectiva, según </w:t>
      </w:r>
      <w:r>
        <w:rPr>
          <w:spacing w:val="-5"/>
        </w:rPr>
        <w:t>Vania </w:t>
      </w:r>
      <w:r>
        <w:rPr/>
        <w:t>Salles y Rodolfo Tuirán (1996) encubre las múltiples desigualdades entre sus miembros (de acuerdo con la edad, el sexo y el parentesco) así como niega la dinámica emocional de las rela- ciones familiares </w:t>
      </w:r>
      <w:r>
        <w:rPr>
          <w:color w:val="231F20"/>
        </w:rPr>
        <w:t>(el temperamento y la personalidad, </w:t>
      </w:r>
      <w:r>
        <w:rPr/>
        <w:t>los conflictos, las hostilidades y las negociaciones).</w:t>
      </w:r>
    </w:p>
    <w:p>
      <w:pPr>
        <w:pStyle w:val="BodyText"/>
        <w:spacing w:line="247" w:lineRule="auto"/>
        <w:ind w:left="117" w:right="114" w:firstLine="283"/>
        <w:jc w:val="both"/>
      </w:pPr>
      <w:r>
        <w:rPr>
          <w:color w:val="231F20"/>
        </w:rPr>
        <w:t>Si</w:t>
      </w:r>
      <w:r>
        <w:rPr>
          <w:color w:val="231F20"/>
          <w:spacing w:val="-10"/>
        </w:rPr>
        <w:t> </w:t>
      </w:r>
      <w:r>
        <w:rPr>
          <w:color w:val="231F20"/>
        </w:rPr>
        <w:t>bien</w:t>
      </w:r>
      <w:r>
        <w:rPr>
          <w:color w:val="231F20"/>
          <w:spacing w:val="-10"/>
        </w:rPr>
        <w:t> </w:t>
      </w:r>
      <w:r>
        <w:rPr>
          <w:color w:val="231F20"/>
        </w:rPr>
        <w:t>la</w:t>
      </w:r>
      <w:r>
        <w:rPr>
          <w:color w:val="231F20"/>
          <w:spacing w:val="-10"/>
        </w:rPr>
        <w:t> </w:t>
      </w:r>
      <w:r>
        <w:rPr>
          <w:color w:val="231F20"/>
        </w:rPr>
        <w:t>familia</w:t>
      </w:r>
      <w:r>
        <w:rPr>
          <w:color w:val="231F20"/>
          <w:spacing w:val="-10"/>
        </w:rPr>
        <w:t> </w:t>
      </w:r>
      <w:r>
        <w:rPr>
          <w:color w:val="231F20"/>
        </w:rPr>
        <w:t>representa</w:t>
      </w:r>
      <w:r>
        <w:rPr>
          <w:color w:val="231F20"/>
          <w:spacing w:val="-9"/>
        </w:rPr>
        <w:t> </w:t>
      </w:r>
      <w:r>
        <w:rPr>
          <w:color w:val="231F20"/>
        </w:rPr>
        <w:t>una</w:t>
      </w:r>
      <w:r>
        <w:rPr>
          <w:color w:val="231F20"/>
          <w:spacing w:val="-10"/>
        </w:rPr>
        <w:t> </w:t>
      </w:r>
      <w:r>
        <w:rPr>
          <w:color w:val="231F20"/>
        </w:rPr>
        <w:t>continuidad</w:t>
      </w:r>
      <w:r>
        <w:rPr>
          <w:color w:val="231F20"/>
          <w:spacing w:val="-10"/>
        </w:rPr>
        <w:t> </w:t>
      </w:r>
      <w:r>
        <w:rPr>
          <w:color w:val="231F20"/>
        </w:rPr>
        <w:t>simbólica</w:t>
      </w:r>
      <w:r>
        <w:rPr>
          <w:color w:val="231F20"/>
          <w:spacing w:val="-9"/>
        </w:rPr>
        <w:t> </w:t>
      </w:r>
      <w:r>
        <w:rPr>
          <w:color w:val="231F20"/>
        </w:rPr>
        <w:t>que</w:t>
      </w:r>
      <w:r>
        <w:rPr>
          <w:color w:val="231F20"/>
          <w:spacing w:val="-10"/>
        </w:rPr>
        <w:t> </w:t>
      </w:r>
      <w:r>
        <w:rPr>
          <w:color w:val="231F20"/>
        </w:rPr>
        <w:t>trasciende</w:t>
      </w:r>
      <w:r>
        <w:rPr>
          <w:color w:val="231F20"/>
          <w:spacing w:val="-10"/>
        </w:rPr>
        <w:t> </w:t>
      </w:r>
      <w:r>
        <w:rPr>
          <w:color w:val="231F20"/>
        </w:rPr>
        <w:t>a cada</w:t>
      </w:r>
      <w:r>
        <w:rPr>
          <w:color w:val="231F20"/>
          <w:spacing w:val="-6"/>
        </w:rPr>
        <w:t> </w:t>
      </w:r>
      <w:r>
        <w:rPr>
          <w:color w:val="231F20"/>
        </w:rPr>
        <w:t>individuo</w:t>
      </w:r>
      <w:r>
        <w:rPr>
          <w:color w:val="231F20"/>
          <w:spacing w:val="-6"/>
        </w:rPr>
        <w:t> </w:t>
      </w:r>
      <w:r>
        <w:rPr>
          <w:color w:val="231F20"/>
        </w:rPr>
        <w:t>y</w:t>
      </w:r>
      <w:r>
        <w:rPr>
          <w:color w:val="231F20"/>
          <w:spacing w:val="-6"/>
        </w:rPr>
        <w:t> </w:t>
      </w:r>
      <w:r>
        <w:rPr>
          <w:color w:val="231F20"/>
        </w:rPr>
        <w:t>a</w:t>
      </w:r>
      <w:r>
        <w:rPr>
          <w:color w:val="231F20"/>
          <w:spacing w:val="-6"/>
        </w:rPr>
        <w:t> </w:t>
      </w:r>
      <w:r>
        <w:rPr>
          <w:color w:val="231F20"/>
        </w:rPr>
        <w:t>cada</w:t>
      </w:r>
      <w:r>
        <w:rPr>
          <w:color w:val="231F20"/>
          <w:spacing w:val="-6"/>
        </w:rPr>
        <w:t> </w:t>
      </w:r>
      <w:r>
        <w:rPr>
          <w:color w:val="231F20"/>
        </w:rPr>
        <w:t>generación,</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enlazan</w:t>
      </w:r>
      <w:r>
        <w:rPr>
          <w:color w:val="231F20"/>
          <w:spacing w:val="-6"/>
        </w:rPr>
        <w:t> </w:t>
      </w:r>
      <w:r>
        <w:rPr>
          <w:color w:val="231F20"/>
        </w:rPr>
        <w:t>los</w:t>
      </w:r>
      <w:r>
        <w:rPr>
          <w:color w:val="231F20"/>
          <w:spacing w:val="-6"/>
        </w:rPr>
        <w:t> </w:t>
      </w:r>
      <w:r>
        <w:rPr>
          <w:color w:val="231F20"/>
        </w:rPr>
        <w:t>tiempos</w:t>
      </w:r>
      <w:r>
        <w:rPr>
          <w:color w:val="231F20"/>
          <w:spacing w:val="-6"/>
        </w:rPr>
        <w:t> </w:t>
      </w:r>
      <w:r>
        <w:rPr>
          <w:color w:val="231F20"/>
        </w:rPr>
        <w:t>(pasado, presente y futuro) y se articulan las líneas de parentesco, en la sociedad contemporánea mencionan los autores, las creencias acerca de la familia han devenido en una serie de mitos y estereotipos estrechamente relacio- nados entre sí, que proporcionan una visión idealizada y distorsionada de algunas de sus realidades. Entre esta serie de creencias y mitos</w:t>
      </w:r>
      <w:r>
        <w:rPr>
          <w:color w:val="231F20"/>
          <w:spacing w:val="18"/>
        </w:rPr>
        <w:t> </w:t>
      </w:r>
      <w:r>
        <w:rPr>
          <w:color w:val="231F20"/>
        </w:rPr>
        <w:t>arraigados</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5"/>
        <w:jc w:val="both"/>
      </w:pPr>
      <w:r>
        <w:rPr>
          <w:color w:val="231F20"/>
        </w:rPr>
        <w:t>sobre la familia en la conciencia colectiva, que mencionan </w:t>
      </w:r>
      <w:r>
        <w:rPr>
          <w:color w:val="231F20"/>
          <w:spacing w:val="-5"/>
        </w:rPr>
        <w:t>Vania </w:t>
      </w:r>
      <w:r>
        <w:rPr>
          <w:color w:val="231F20"/>
        </w:rPr>
        <w:t>Salles y Rodolfo</w:t>
      </w:r>
      <w:r>
        <w:rPr>
          <w:color w:val="231F20"/>
          <w:spacing w:val="-16"/>
        </w:rPr>
        <w:t> </w:t>
      </w:r>
      <w:r>
        <w:rPr>
          <w:color w:val="231F20"/>
        </w:rPr>
        <w:t>Tuirán</w:t>
      </w:r>
      <w:r>
        <w:rPr>
          <w:color w:val="231F20"/>
          <w:spacing w:val="-12"/>
        </w:rPr>
        <w:t> </w:t>
      </w:r>
      <w:r>
        <w:rPr>
          <w:color w:val="231F20"/>
        </w:rPr>
        <w:t>(1996),</w:t>
      </w:r>
      <w:r>
        <w:rPr>
          <w:color w:val="231F20"/>
          <w:spacing w:val="-12"/>
        </w:rPr>
        <w:t> </w:t>
      </w:r>
      <w:r>
        <w:rPr>
          <w:color w:val="231F20"/>
        </w:rPr>
        <w:t>sólo</w:t>
      </w:r>
      <w:r>
        <w:rPr>
          <w:color w:val="231F20"/>
          <w:spacing w:val="-12"/>
        </w:rPr>
        <w:t> </w:t>
      </w:r>
      <w:r>
        <w:rPr>
          <w:color w:val="231F20"/>
        </w:rPr>
        <w:t>se</w:t>
      </w:r>
      <w:r>
        <w:rPr>
          <w:color w:val="231F20"/>
          <w:spacing w:val="-12"/>
        </w:rPr>
        <w:t> </w:t>
      </w:r>
      <w:r>
        <w:rPr>
          <w:color w:val="231F20"/>
        </w:rPr>
        <w:t>explicarán</w:t>
      </w:r>
      <w:r>
        <w:rPr>
          <w:color w:val="231F20"/>
          <w:spacing w:val="-13"/>
        </w:rPr>
        <w:t> </w:t>
      </w:r>
      <w:r>
        <w:rPr>
          <w:color w:val="231F20"/>
        </w:rPr>
        <w:t>aquellos</w:t>
      </w:r>
      <w:r>
        <w:rPr>
          <w:color w:val="231F20"/>
          <w:spacing w:val="-13"/>
        </w:rPr>
        <w:t> </w:t>
      </w:r>
      <w:r>
        <w:rPr>
          <w:color w:val="231F20"/>
        </w:rPr>
        <w:t>que</w:t>
      </w:r>
      <w:r>
        <w:rPr>
          <w:color w:val="231F20"/>
          <w:spacing w:val="-12"/>
        </w:rPr>
        <w:t> </w:t>
      </w:r>
      <w:r>
        <w:rPr>
          <w:color w:val="231F20"/>
        </w:rPr>
        <w:t>tengan</w:t>
      </w:r>
      <w:r>
        <w:rPr>
          <w:color w:val="231F20"/>
          <w:spacing w:val="-13"/>
        </w:rPr>
        <w:t> </w:t>
      </w:r>
      <w:r>
        <w:rPr>
          <w:color w:val="231F20"/>
        </w:rPr>
        <w:t>una</w:t>
      </w:r>
      <w:r>
        <w:rPr>
          <w:color w:val="231F20"/>
          <w:spacing w:val="-12"/>
        </w:rPr>
        <w:t> </w:t>
      </w:r>
      <w:r>
        <w:rPr>
          <w:color w:val="231F20"/>
        </w:rPr>
        <w:t>relación directa con el</w:t>
      </w:r>
      <w:r>
        <w:rPr>
          <w:color w:val="231F20"/>
          <w:spacing w:val="-1"/>
        </w:rPr>
        <w:t> </w:t>
      </w:r>
      <w:r>
        <w:rPr>
          <w:color w:val="231F20"/>
        </w:rPr>
        <w:t>tema.</w:t>
      </w:r>
    </w:p>
    <w:p>
      <w:pPr>
        <w:pStyle w:val="ListParagraph"/>
        <w:numPr>
          <w:ilvl w:val="0"/>
          <w:numId w:val="17"/>
        </w:numPr>
        <w:tabs>
          <w:tab w:pos="478" w:val="left" w:leader="none"/>
        </w:tabs>
        <w:spacing w:line="247" w:lineRule="auto" w:before="169" w:after="0"/>
        <w:ind w:left="477" w:right="114" w:hanging="360"/>
        <w:jc w:val="both"/>
        <w:rPr>
          <w:sz w:val="22"/>
        </w:rPr>
      </w:pPr>
      <w:r>
        <w:rPr>
          <w:color w:val="231F20"/>
          <w:sz w:val="22"/>
        </w:rPr>
        <w:t>El</w:t>
      </w:r>
      <w:r>
        <w:rPr>
          <w:color w:val="231F20"/>
          <w:spacing w:val="-4"/>
          <w:sz w:val="22"/>
        </w:rPr>
        <w:t> </w:t>
      </w:r>
      <w:r>
        <w:rPr>
          <w:color w:val="231F20"/>
          <w:sz w:val="22"/>
        </w:rPr>
        <w:t>primero,</w:t>
      </w:r>
      <w:r>
        <w:rPr>
          <w:color w:val="231F20"/>
          <w:spacing w:val="-4"/>
          <w:sz w:val="22"/>
        </w:rPr>
        <w:t> </w:t>
      </w:r>
      <w:r>
        <w:rPr>
          <w:color w:val="231F20"/>
          <w:sz w:val="22"/>
        </w:rPr>
        <w:t>es</w:t>
      </w:r>
      <w:r>
        <w:rPr>
          <w:color w:val="231F20"/>
          <w:spacing w:val="-4"/>
          <w:sz w:val="22"/>
        </w:rPr>
        <w:t> </w:t>
      </w:r>
      <w:r>
        <w:rPr>
          <w:color w:val="231F20"/>
          <w:sz w:val="22"/>
        </w:rPr>
        <w:t>“el</w:t>
      </w:r>
      <w:r>
        <w:rPr>
          <w:color w:val="231F20"/>
          <w:spacing w:val="-4"/>
          <w:sz w:val="22"/>
        </w:rPr>
        <w:t> </w:t>
      </w:r>
      <w:r>
        <w:rPr>
          <w:color w:val="231F20"/>
          <w:sz w:val="22"/>
        </w:rPr>
        <w:t>mito</w:t>
      </w:r>
      <w:r>
        <w:rPr>
          <w:color w:val="231F20"/>
          <w:spacing w:val="-4"/>
          <w:sz w:val="22"/>
        </w:rPr>
        <w:t> </w:t>
      </w:r>
      <w:r>
        <w:rPr>
          <w:color w:val="231F20"/>
          <w:sz w:val="22"/>
        </w:rPr>
        <w:t>de</w:t>
      </w:r>
      <w:r>
        <w:rPr>
          <w:color w:val="231F20"/>
          <w:spacing w:val="-4"/>
          <w:sz w:val="22"/>
        </w:rPr>
        <w:t> </w:t>
      </w:r>
      <w:r>
        <w:rPr>
          <w:color w:val="231F20"/>
          <w:sz w:val="22"/>
        </w:rPr>
        <w:t>la</w:t>
      </w:r>
      <w:r>
        <w:rPr>
          <w:color w:val="231F20"/>
          <w:spacing w:val="-4"/>
          <w:sz w:val="22"/>
        </w:rPr>
        <w:t> </w:t>
      </w:r>
      <w:r>
        <w:rPr>
          <w:color w:val="231F20"/>
          <w:sz w:val="22"/>
        </w:rPr>
        <w:t>familia</w:t>
      </w:r>
      <w:r>
        <w:rPr>
          <w:color w:val="231F20"/>
          <w:spacing w:val="-4"/>
          <w:sz w:val="22"/>
        </w:rPr>
        <w:t> </w:t>
      </w:r>
      <w:r>
        <w:rPr>
          <w:color w:val="231F20"/>
          <w:sz w:val="22"/>
        </w:rPr>
        <w:t>estable</w:t>
      </w:r>
      <w:r>
        <w:rPr>
          <w:color w:val="231F20"/>
          <w:spacing w:val="-4"/>
          <w:sz w:val="22"/>
        </w:rPr>
        <w:t> </w:t>
      </w:r>
      <w:r>
        <w:rPr>
          <w:color w:val="231F20"/>
          <w:sz w:val="22"/>
        </w:rPr>
        <w:t>del</w:t>
      </w:r>
      <w:r>
        <w:rPr>
          <w:color w:val="231F20"/>
          <w:spacing w:val="-4"/>
          <w:sz w:val="22"/>
        </w:rPr>
        <w:t> </w:t>
      </w:r>
      <w:r>
        <w:rPr>
          <w:color w:val="231F20"/>
          <w:sz w:val="22"/>
        </w:rPr>
        <w:t>pasado”</w:t>
      </w:r>
      <w:r>
        <w:rPr>
          <w:i/>
          <w:color w:val="231F20"/>
          <w:sz w:val="22"/>
        </w:rPr>
        <w:t>.</w:t>
      </w:r>
      <w:r>
        <w:rPr>
          <w:i/>
          <w:color w:val="231F20"/>
          <w:spacing w:val="-4"/>
          <w:sz w:val="22"/>
        </w:rPr>
        <w:t> </w:t>
      </w:r>
      <w:r>
        <w:rPr>
          <w:color w:val="231F20"/>
          <w:sz w:val="22"/>
        </w:rPr>
        <w:t>Refiere</w:t>
      </w:r>
      <w:r>
        <w:rPr>
          <w:color w:val="231F20"/>
          <w:spacing w:val="-4"/>
          <w:sz w:val="22"/>
        </w:rPr>
        <w:t> </w:t>
      </w:r>
      <w:r>
        <w:rPr>
          <w:color w:val="231F20"/>
          <w:sz w:val="22"/>
        </w:rPr>
        <w:t>a</w:t>
      </w:r>
      <w:r>
        <w:rPr>
          <w:color w:val="231F20"/>
          <w:spacing w:val="-4"/>
          <w:sz w:val="22"/>
        </w:rPr>
        <w:t> </w:t>
      </w:r>
      <w:r>
        <w:rPr>
          <w:color w:val="231F20"/>
          <w:sz w:val="22"/>
        </w:rPr>
        <w:t>que existe la memoria nostálgica de las generaciones pasadas, donde los hogares</w:t>
      </w:r>
      <w:r>
        <w:rPr>
          <w:color w:val="231F20"/>
          <w:spacing w:val="-10"/>
          <w:sz w:val="22"/>
        </w:rPr>
        <w:t> </w:t>
      </w:r>
      <w:r>
        <w:rPr>
          <w:color w:val="231F20"/>
          <w:sz w:val="22"/>
        </w:rPr>
        <w:t>eran</w:t>
      </w:r>
      <w:r>
        <w:rPr>
          <w:color w:val="231F20"/>
          <w:spacing w:val="-10"/>
          <w:sz w:val="22"/>
        </w:rPr>
        <w:t> </w:t>
      </w:r>
      <w:r>
        <w:rPr>
          <w:color w:val="231F20"/>
          <w:sz w:val="22"/>
        </w:rPr>
        <w:t>más</w:t>
      </w:r>
      <w:r>
        <w:rPr>
          <w:color w:val="231F20"/>
          <w:spacing w:val="-10"/>
          <w:sz w:val="22"/>
        </w:rPr>
        <w:t> </w:t>
      </w:r>
      <w:r>
        <w:rPr>
          <w:color w:val="231F20"/>
          <w:sz w:val="22"/>
        </w:rPr>
        <w:t>felices</w:t>
      </w:r>
      <w:r>
        <w:rPr>
          <w:color w:val="231F20"/>
          <w:spacing w:val="-10"/>
          <w:sz w:val="22"/>
        </w:rPr>
        <w:t> </w:t>
      </w:r>
      <w:r>
        <w:rPr>
          <w:color w:val="231F20"/>
          <w:sz w:val="22"/>
        </w:rPr>
        <w:t>y</w:t>
      </w:r>
      <w:r>
        <w:rPr>
          <w:color w:val="231F20"/>
          <w:spacing w:val="-10"/>
          <w:sz w:val="22"/>
        </w:rPr>
        <w:t> </w:t>
      </w:r>
      <w:r>
        <w:rPr>
          <w:color w:val="231F20"/>
          <w:sz w:val="22"/>
        </w:rPr>
        <w:t>estables;</w:t>
      </w:r>
      <w:r>
        <w:rPr>
          <w:color w:val="231F20"/>
          <w:spacing w:val="-10"/>
          <w:sz w:val="22"/>
        </w:rPr>
        <w:t> </w:t>
      </w:r>
      <w:r>
        <w:rPr>
          <w:color w:val="231F20"/>
          <w:sz w:val="22"/>
        </w:rPr>
        <w:t>sin</w:t>
      </w:r>
      <w:r>
        <w:rPr>
          <w:color w:val="231F20"/>
          <w:spacing w:val="-10"/>
          <w:sz w:val="22"/>
        </w:rPr>
        <w:t> </w:t>
      </w:r>
      <w:r>
        <w:rPr>
          <w:color w:val="231F20"/>
          <w:sz w:val="22"/>
        </w:rPr>
        <w:t>embargo,</w:t>
      </w:r>
      <w:r>
        <w:rPr>
          <w:color w:val="231F20"/>
          <w:spacing w:val="-10"/>
          <w:sz w:val="22"/>
        </w:rPr>
        <w:t> </w:t>
      </w:r>
      <w:r>
        <w:rPr>
          <w:color w:val="231F20"/>
          <w:sz w:val="22"/>
        </w:rPr>
        <w:t>la</w:t>
      </w:r>
      <w:r>
        <w:rPr>
          <w:color w:val="231F20"/>
          <w:spacing w:val="-10"/>
          <w:sz w:val="22"/>
        </w:rPr>
        <w:t> </w:t>
      </w:r>
      <w:r>
        <w:rPr>
          <w:color w:val="231F20"/>
          <w:sz w:val="22"/>
        </w:rPr>
        <w:t>supuesta</w:t>
      </w:r>
      <w:r>
        <w:rPr>
          <w:color w:val="231F20"/>
          <w:spacing w:val="-9"/>
          <w:sz w:val="22"/>
        </w:rPr>
        <w:t> </w:t>
      </w:r>
      <w:r>
        <w:rPr>
          <w:color w:val="231F20"/>
          <w:sz w:val="22"/>
        </w:rPr>
        <w:t>prevalen- cía</w:t>
      </w:r>
      <w:r>
        <w:rPr>
          <w:color w:val="231F20"/>
          <w:spacing w:val="-8"/>
          <w:sz w:val="22"/>
        </w:rPr>
        <w:t> </w:t>
      </w:r>
      <w:r>
        <w:rPr>
          <w:color w:val="231F20"/>
          <w:sz w:val="22"/>
        </w:rPr>
        <w:t>de</w:t>
      </w:r>
      <w:r>
        <w:rPr>
          <w:color w:val="231F20"/>
          <w:spacing w:val="-8"/>
          <w:sz w:val="22"/>
        </w:rPr>
        <w:t> </w:t>
      </w:r>
      <w:r>
        <w:rPr>
          <w:color w:val="231F20"/>
          <w:sz w:val="22"/>
        </w:rPr>
        <w:t>hogares</w:t>
      </w:r>
      <w:r>
        <w:rPr>
          <w:color w:val="231F20"/>
          <w:spacing w:val="-8"/>
          <w:sz w:val="22"/>
        </w:rPr>
        <w:t> </w:t>
      </w:r>
      <w:r>
        <w:rPr>
          <w:color w:val="231F20"/>
          <w:sz w:val="22"/>
        </w:rPr>
        <w:t>de</w:t>
      </w:r>
      <w:r>
        <w:rPr>
          <w:color w:val="231F20"/>
          <w:spacing w:val="-8"/>
          <w:sz w:val="22"/>
        </w:rPr>
        <w:t> </w:t>
      </w:r>
      <w:r>
        <w:rPr>
          <w:color w:val="231F20"/>
          <w:sz w:val="22"/>
        </w:rPr>
        <w:t>gran</w:t>
      </w:r>
      <w:r>
        <w:rPr>
          <w:color w:val="231F20"/>
          <w:spacing w:val="-8"/>
          <w:sz w:val="22"/>
        </w:rPr>
        <w:t> </w:t>
      </w:r>
      <w:r>
        <w:rPr>
          <w:color w:val="231F20"/>
          <w:sz w:val="22"/>
        </w:rPr>
        <w:t>tamaño,</w:t>
      </w:r>
      <w:r>
        <w:rPr>
          <w:color w:val="231F20"/>
          <w:spacing w:val="-8"/>
          <w:sz w:val="22"/>
        </w:rPr>
        <w:t> </w:t>
      </w:r>
      <w:r>
        <w:rPr>
          <w:color w:val="231F20"/>
          <w:sz w:val="22"/>
        </w:rPr>
        <w:t>que</w:t>
      </w:r>
      <w:r>
        <w:rPr>
          <w:color w:val="231F20"/>
          <w:spacing w:val="-8"/>
          <w:sz w:val="22"/>
        </w:rPr>
        <w:t> </w:t>
      </w:r>
      <w:r>
        <w:rPr>
          <w:color w:val="231F20"/>
          <w:sz w:val="22"/>
        </w:rPr>
        <w:t>cobijan</w:t>
      </w:r>
      <w:r>
        <w:rPr>
          <w:color w:val="231F20"/>
          <w:spacing w:val="-8"/>
          <w:sz w:val="22"/>
        </w:rPr>
        <w:t> </w:t>
      </w:r>
      <w:r>
        <w:rPr>
          <w:color w:val="231F20"/>
          <w:sz w:val="22"/>
        </w:rPr>
        <w:t>en</w:t>
      </w:r>
      <w:r>
        <w:rPr>
          <w:color w:val="231F20"/>
          <w:spacing w:val="-8"/>
          <w:sz w:val="22"/>
        </w:rPr>
        <w:t> </w:t>
      </w:r>
      <w:r>
        <w:rPr>
          <w:color w:val="231F20"/>
          <w:sz w:val="22"/>
        </w:rPr>
        <w:t>un</w:t>
      </w:r>
      <w:r>
        <w:rPr>
          <w:color w:val="231F20"/>
          <w:spacing w:val="-8"/>
          <w:sz w:val="22"/>
        </w:rPr>
        <w:t> </w:t>
      </w:r>
      <w:r>
        <w:rPr>
          <w:color w:val="231F20"/>
          <w:sz w:val="22"/>
        </w:rPr>
        <w:t>mismo</w:t>
      </w:r>
      <w:r>
        <w:rPr>
          <w:color w:val="231F20"/>
          <w:spacing w:val="-8"/>
          <w:sz w:val="22"/>
        </w:rPr>
        <w:t> </w:t>
      </w:r>
      <w:r>
        <w:rPr>
          <w:color w:val="231F20"/>
          <w:sz w:val="22"/>
        </w:rPr>
        <w:t>techo</w:t>
      </w:r>
      <w:r>
        <w:rPr>
          <w:color w:val="231F20"/>
          <w:spacing w:val="-8"/>
          <w:sz w:val="22"/>
        </w:rPr>
        <w:t> </w:t>
      </w:r>
      <w:r>
        <w:rPr>
          <w:color w:val="231F20"/>
          <w:sz w:val="22"/>
        </w:rPr>
        <w:t>a</w:t>
      </w:r>
      <w:r>
        <w:rPr>
          <w:color w:val="231F20"/>
          <w:spacing w:val="-8"/>
          <w:sz w:val="22"/>
        </w:rPr>
        <w:t> </w:t>
      </w:r>
      <w:r>
        <w:rPr>
          <w:color w:val="231F20"/>
          <w:sz w:val="22"/>
        </w:rPr>
        <w:t>varias generaciones, cae más en el mundo de los mitos, que en el campo de los hechos. El abandono de niños y el nacimiento de hijos fuera del matrimonio no son fenómenos privativos de los tiempos modernos, sino que también existieron en el</w:t>
      </w:r>
      <w:r>
        <w:rPr>
          <w:color w:val="231F20"/>
          <w:spacing w:val="-6"/>
          <w:sz w:val="22"/>
        </w:rPr>
        <w:t> </w:t>
      </w:r>
      <w:r>
        <w:rPr>
          <w:color w:val="231F20"/>
          <w:sz w:val="22"/>
        </w:rPr>
        <w:t>pasado.</w:t>
      </w:r>
    </w:p>
    <w:p>
      <w:pPr>
        <w:pStyle w:val="ListParagraph"/>
        <w:numPr>
          <w:ilvl w:val="0"/>
          <w:numId w:val="17"/>
        </w:numPr>
        <w:tabs>
          <w:tab w:pos="478" w:val="left" w:leader="none"/>
        </w:tabs>
        <w:spacing w:line="247" w:lineRule="auto" w:before="0" w:after="0"/>
        <w:ind w:left="477" w:right="114" w:hanging="360"/>
        <w:jc w:val="both"/>
        <w:rPr>
          <w:sz w:val="22"/>
        </w:rPr>
      </w:pPr>
      <w:r>
        <w:rPr>
          <w:color w:val="231F20"/>
          <w:sz w:val="22"/>
        </w:rPr>
        <w:t>Por otro lado el “mito de los mundos separados” representa la imagen de la familia como el espacio de relaciones de naturaleza íntima y de expresión</w:t>
      </w:r>
      <w:r>
        <w:rPr>
          <w:color w:val="231F20"/>
          <w:spacing w:val="-9"/>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afectividad,</w:t>
      </w:r>
      <w:r>
        <w:rPr>
          <w:color w:val="231F20"/>
          <w:spacing w:val="-9"/>
          <w:sz w:val="22"/>
        </w:rPr>
        <w:t> </w:t>
      </w:r>
      <w:r>
        <w:rPr>
          <w:color w:val="231F20"/>
          <w:sz w:val="22"/>
        </w:rPr>
        <w:t>que</w:t>
      </w:r>
      <w:r>
        <w:rPr>
          <w:color w:val="231F20"/>
          <w:spacing w:val="-8"/>
          <w:sz w:val="22"/>
        </w:rPr>
        <w:t> </w:t>
      </w:r>
      <w:r>
        <w:rPr>
          <w:color w:val="231F20"/>
          <w:sz w:val="22"/>
        </w:rPr>
        <w:t>trae</w:t>
      </w:r>
      <w:r>
        <w:rPr>
          <w:color w:val="231F20"/>
          <w:spacing w:val="-8"/>
          <w:sz w:val="22"/>
        </w:rPr>
        <w:t> </w:t>
      </w:r>
      <w:r>
        <w:rPr>
          <w:color w:val="231F20"/>
          <w:sz w:val="22"/>
        </w:rPr>
        <w:t>consigo</w:t>
      </w:r>
      <w:r>
        <w:rPr>
          <w:color w:val="231F20"/>
          <w:spacing w:val="-8"/>
          <w:sz w:val="22"/>
        </w:rPr>
        <w:t> </w:t>
      </w:r>
      <w:r>
        <w:rPr>
          <w:color w:val="231F20"/>
          <w:sz w:val="22"/>
        </w:rPr>
        <w:t>la</w:t>
      </w:r>
      <w:r>
        <w:rPr>
          <w:color w:val="231F20"/>
          <w:spacing w:val="-8"/>
          <w:sz w:val="22"/>
        </w:rPr>
        <w:t> </w:t>
      </w:r>
      <w:r>
        <w:rPr>
          <w:color w:val="231F20"/>
          <w:sz w:val="22"/>
        </w:rPr>
        <w:t>creencia</w:t>
      </w:r>
      <w:r>
        <w:rPr>
          <w:color w:val="231F20"/>
          <w:spacing w:val="-8"/>
          <w:sz w:val="22"/>
        </w:rPr>
        <w:t> </w:t>
      </w:r>
      <w:r>
        <w:rPr>
          <w:color w:val="231F20"/>
          <w:sz w:val="22"/>
        </w:rPr>
        <w:t>de</w:t>
      </w:r>
      <w:r>
        <w:rPr>
          <w:color w:val="231F20"/>
          <w:spacing w:val="-8"/>
          <w:sz w:val="22"/>
        </w:rPr>
        <w:t> </w:t>
      </w:r>
      <w:r>
        <w:rPr>
          <w:color w:val="231F20"/>
          <w:sz w:val="22"/>
        </w:rPr>
        <w:t>que</w:t>
      </w:r>
      <w:r>
        <w:rPr>
          <w:color w:val="231F20"/>
          <w:spacing w:val="-8"/>
          <w:sz w:val="22"/>
        </w:rPr>
        <w:t> </w:t>
      </w:r>
      <w:r>
        <w:rPr>
          <w:color w:val="231F20"/>
          <w:sz w:val="22"/>
        </w:rPr>
        <w:t>sólo</w:t>
      </w:r>
      <w:r>
        <w:rPr>
          <w:color w:val="231F20"/>
          <w:spacing w:val="-8"/>
          <w:sz w:val="22"/>
        </w:rPr>
        <w:t> </w:t>
      </w:r>
      <w:r>
        <w:rPr>
          <w:color w:val="231F20"/>
          <w:sz w:val="22"/>
        </w:rPr>
        <w:t>en ella los individuos pueden satisfacer sus necesidades vitales de amor  y protección, lo que conduce a glorificarla como ámbito privilegiado de</w:t>
      </w:r>
      <w:r>
        <w:rPr>
          <w:color w:val="231F20"/>
          <w:spacing w:val="-7"/>
          <w:sz w:val="22"/>
        </w:rPr>
        <w:t> </w:t>
      </w:r>
      <w:r>
        <w:rPr>
          <w:color w:val="231F20"/>
          <w:sz w:val="22"/>
        </w:rPr>
        <w:t>satisfacción</w:t>
      </w:r>
      <w:r>
        <w:rPr>
          <w:color w:val="231F20"/>
          <w:spacing w:val="-7"/>
          <w:sz w:val="22"/>
        </w:rPr>
        <w:t> </w:t>
      </w:r>
      <w:r>
        <w:rPr>
          <w:color w:val="231F20"/>
          <w:sz w:val="22"/>
        </w:rPr>
        <w:t>y</w:t>
      </w:r>
      <w:r>
        <w:rPr>
          <w:color w:val="231F20"/>
          <w:spacing w:val="-7"/>
          <w:sz w:val="22"/>
        </w:rPr>
        <w:t> </w:t>
      </w:r>
      <w:r>
        <w:rPr>
          <w:color w:val="231F20"/>
          <w:sz w:val="22"/>
        </w:rPr>
        <w:t>realización</w:t>
      </w:r>
      <w:r>
        <w:rPr>
          <w:color w:val="231F20"/>
          <w:spacing w:val="-7"/>
          <w:sz w:val="22"/>
        </w:rPr>
        <w:t> </w:t>
      </w:r>
      <w:r>
        <w:rPr>
          <w:color w:val="231F20"/>
          <w:sz w:val="22"/>
        </w:rPr>
        <w:t>personal</w:t>
      </w:r>
      <w:r>
        <w:rPr>
          <w:color w:val="231F20"/>
          <w:spacing w:val="-7"/>
          <w:sz w:val="22"/>
        </w:rPr>
        <w:t> </w:t>
      </w:r>
      <w:r>
        <w:rPr>
          <w:color w:val="231F20"/>
          <w:sz w:val="22"/>
        </w:rPr>
        <w:t>y</w:t>
      </w:r>
      <w:r>
        <w:rPr>
          <w:color w:val="231F20"/>
          <w:spacing w:val="-7"/>
          <w:sz w:val="22"/>
        </w:rPr>
        <w:t> </w:t>
      </w:r>
      <w:r>
        <w:rPr>
          <w:color w:val="231F20"/>
          <w:sz w:val="22"/>
        </w:rPr>
        <w:t>como</w:t>
      </w:r>
      <w:r>
        <w:rPr>
          <w:color w:val="231F20"/>
          <w:spacing w:val="-7"/>
          <w:sz w:val="22"/>
        </w:rPr>
        <w:t> </w:t>
      </w:r>
      <w:r>
        <w:rPr>
          <w:color w:val="231F20"/>
          <w:sz w:val="22"/>
        </w:rPr>
        <w:t>santuario</w:t>
      </w:r>
      <w:r>
        <w:rPr>
          <w:color w:val="231F20"/>
          <w:spacing w:val="-7"/>
          <w:sz w:val="22"/>
        </w:rPr>
        <w:t> </w:t>
      </w:r>
      <w:r>
        <w:rPr>
          <w:color w:val="231F20"/>
          <w:sz w:val="22"/>
        </w:rPr>
        <w:t>intimo</w:t>
      </w:r>
      <w:r>
        <w:rPr>
          <w:color w:val="231F20"/>
          <w:spacing w:val="-8"/>
          <w:sz w:val="22"/>
        </w:rPr>
        <w:t> </w:t>
      </w:r>
      <w:r>
        <w:rPr>
          <w:color w:val="231F20"/>
          <w:sz w:val="22"/>
        </w:rPr>
        <w:t>frente</w:t>
      </w:r>
      <w:r>
        <w:rPr>
          <w:color w:val="231F20"/>
          <w:spacing w:val="-7"/>
          <w:sz w:val="22"/>
        </w:rPr>
        <w:t> </w:t>
      </w:r>
      <w:r>
        <w:rPr>
          <w:color w:val="231F20"/>
          <w:sz w:val="22"/>
        </w:rPr>
        <w:t>a un mundo público, impersonal, frio, deshumanizado y despiadado.</w:t>
      </w:r>
      <w:r>
        <w:rPr>
          <w:color w:val="231F20"/>
          <w:spacing w:val="-29"/>
          <w:sz w:val="22"/>
        </w:rPr>
        <w:t> </w:t>
      </w:r>
      <w:r>
        <w:rPr>
          <w:color w:val="231F20"/>
          <w:sz w:val="22"/>
        </w:rPr>
        <w:t>No obstante, </w:t>
      </w:r>
      <w:r>
        <w:rPr>
          <w:sz w:val="22"/>
        </w:rPr>
        <w:t>el hecho de pensar que los adultos mayores están mejor con su familia, </w:t>
      </w:r>
      <w:r>
        <w:rPr>
          <w:color w:val="231F20"/>
          <w:sz w:val="22"/>
        </w:rPr>
        <w:t>no significa que sea una garantía de</w:t>
      </w:r>
      <w:r>
        <w:rPr>
          <w:color w:val="231F20"/>
          <w:spacing w:val="-26"/>
          <w:sz w:val="22"/>
        </w:rPr>
        <w:t> </w:t>
      </w:r>
      <w:r>
        <w:rPr>
          <w:color w:val="231F20"/>
          <w:sz w:val="22"/>
        </w:rPr>
        <w:t>bienestar.</w:t>
      </w:r>
    </w:p>
    <w:p>
      <w:pPr>
        <w:pStyle w:val="ListParagraph"/>
        <w:numPr>
          <w:ilvl w:val="0"/>
          <w:numId w:val="17"/>
        </w:numPr>
        <w:tabs>
          <w:tab w:pos="478" w:val="left" w:leader="none"/>
        </w:tabs>
        <w:spacing w:line="247" w:lineRule="auto" w:before="0" w:after="0"/>
        <w:ind w:left="477" w:right="115" w:hanging="360"/>
        <w:jc w:val="both"/>
        <w:rPr>
          <w:sz w:val="22"/>
        </w:rPr>
      </w:pPr>
      <w:r>
        <w:rPr>
          <w:color w:val="231F20"/>
          <w:sz w:val="22"/>
        </w:rPr>
        <w:t>El “mito del consenso familiar” conduce a la creencia de que las fa- milias viven cotidianamente en un cuadro de felicidad y armonía, ne- gando las múltiples contradicciones que le son intrínsecas. Algunas de esas contradicciones se originan en dos condiciones básicas: la desigualdad entre sus miembros y la dinámica emocional de las rela- ciones familiares, las cuales están cargadas también de dosis variadas de conflicto, lucha y hostilidades. De tal suerte, es posible que las re- laciones familiares sean con frecuencia cálidas y satisfactorias, pero igualmente pueden estar colmadas de las tensiones más</w:t>
      </w:r>
      <w:r>
        <w:rPr>
          <w:color w:val="231F20"/>
          <w:spacing w:val="-6"/>
          <w:sz w:val="22"/>
        </w:rPr>
        <w:t> </w:t>
      </w:r>
      <w:r>
        <w:rPr>
          <w:color w:val="231F20"/>
          <w:sz w:val="22"/>
        </w:rPr>
        <w:t>agudas.</w:t>
      </w:r>
    </w:p>
    <w:p>
      <w:pPr>
        <w:pStyle w:val="ListParagraph"/>
        <w:numPr>
          <w:ilvl w:val="0"/>
          <w:numId w:val="17"/>
        </w:numPr>
        <w:tabs>
          <w:tab w:pos="478" w:val="left" w:leader="none"/>
        </w:tabs>
        <w:spacing w:line="247" w:lineRule="auto" w:before="0" w:after="0"/>
        <w:ind w:left="477" w:right="115" w:hanging="360"/>
        <w:jc w:val="both"/>
        <w:rPr>
          <w:sz w:val="22"/>
        </w:rPr>
      </w:pPr>
      <w:r>
        <w:rPr>
          <w:color w:val="231F20"/>
          <w:sz w:val="22"/>
        </w:rPr>
        <w:t>Y</w:t>
      </w:r>
      <w:r>
        <w:rPr>
          <w:color w:val="231F20"/>
          <w:spacing w:val="-19"/>
          <w:sz w:val="22"/>
        </w:rPr>
        <w:t> </w:t>
      </w:r>
      <w:r>
        <w:rPr>
          <w:color w:val="231F20"/>
          <w:sz w:val="22"/>
        </w:rPr>
        <w:t>por</w:t>
      </w:r>
      <w:r>
        <w:rPr>
          <w:color w:val="231F20"/>
          <w:spacing w:val="-11"/>
          <w:sz w:val="22"/>
        </w:rPr>
        <w:t> </w:t>
      </w:r>
      <w:r>
        <w:rPr>
          <w:color w:val="231F20"/>
          <w:sz w:val="22"/>
        </w:rPr>
        <w:t>último</w:t>
      </w:r>
      <w:r>
        <w:rPr>
          <w:color w:val="231F20"/>
          <w:spacing w:val="-11"/>
          <w:sz w:val="22"/>
        </w:rPr>
        <w:t> </w:t>
      </w:r>
      <w:r>
        <w:rPr>
          <w:color w:val="231F20"/>
          <w:sz w:val="22"/>
        </w:rPr>
        <w:t>el</w:t>
      </w:r>
      <w:r>
        <w:rPr>
          <w:color w:val="231F20"/>
          <w:spacing w:val="-11"/>
          <w:sz w:val="22"/>
        </w:rPr>
        <w:t> </w:t>
      </w:r>
      <w:r>
        <w:rPr>
          <w:color w:val="231F20"/>
          <w:sz w:val="22"/>
        </w:rPr>
        <w:t>“mito</w:t>
      </w:r>
      <w:r>
        <w:rPr>
          <w:color w:val="231F20"/>
          <w:spacing w:val="-11"/>
          <w:sz w:val="22"/>
        </w:rPr>
        <w:t> </w:t>
      </w:r>
      <w:r>
        <w:rPr>
          <w:color w:val="231F20"/>
          <w:sz w:val="22"/>
        </w:rPr>
        <w:t>de</w:t>
      </w:r>
      <w:r>
        <w:rPr>
          <w:color w:val="231F20"/>
          <w:spacing w:val="-11"/>
          <w:sz w:val="22"/>
        </w:rPr>
        <w:t> </w:t>
      </w:r>
      <w:r>
        <w:rPr>
          <w:color w:val="231F20"/>
          <w:sz w:val="22"/>
        </w:rPr>
        <w:t>tal</w:t>
      </w:r>
      <w:r>
        <w:rPr>
          <w:color w:val="231F20"/>
          <w:spacing w:val="-11"/>
          <w:sz w:val="22"/>
        </w:rPr>
        <w:t> </w:t>
      </w:r>
      <w:r>
        <w:rPr>
          <w:color w:val="231F20"/>
          <w:sz w:val="22"/>
        </w:rPr>
        <w:t>palo</w:t>
      </w:r>
      <w:r>
        <w:rPr>
          <w:color w:val="231F20"/>
          <w:spacing w:val="-11"/>
          <w:sz w:val="22"/>
        </w:rPr>
        <w:t> </w:t>
      </w:r>
      <w:r>
        <w:rPr>
          <w:color w:val="231F20"/>
          <w:sz w:val="22"/>
        </w:rPr>
        <w:t>astilla”</w:t>
      </w:r>
      <w:r>
        <w:rPr>
          <w:color w:val="231F20"/>
          <w:spacing w:val="-11"/>
          <w:sz w:val="22"/>
        </w:rPr>
        <w:t> </w:t>
      </w:r>
      <w:r>
        <w:rPr>
          <w:color w:val="231F20"/>
          <w:sz w:val="22"/>
        </w:rPr>
        <w:t>que</w:t>
      </w:r>
      <w:r>
        <w:rPr>
          <w:color w:val="231F20"/>
          <w:spacing w:val="-11"/>
          <w:sz w:val="22"/>
        </w:rPr>
        <w:t> </w:t>
      </w:r>
      <w:r>
        <w:rPr>
          <w:color w:val="231F20"/>
          <w:sz w:val="22"/>
        </w:rPr>
        <w:t>a</w:t>
      </w:r>
      <w:r>
        <w:rPr>
          <w:color w:val="231F20"/>
          <w:spacing w:val="-11"/>
          <w:sz w:val="22"/>
        </w:rPr>
        <w:t> </w:t>
      </w:r>
      <w:r>
        <w:rPr>
          <w:color w:val="231F20"/>
          <w:sz w:val="22"/>
        </w:rPr>
        <w:t>pesar</w:t>
      </w:r>
      <w:r>
        <w:rPr>
          <w:color w:val="231F20"/>
          <w:spacing w:val="-11"/>
          <w:sz w:val="22"/>
        </w:rPr>
        <w:t> </w:t>
      </w:r>
      <w:r>
        <w:rPr>
          <w:color w:val="231F20"/>
          <w:sz w:val="22"/>
        </w:rPr>
        <w:t>de</w:t>
      </w:r>
      <w:r>
        <w:rPr>
          <w:color w:val="231F20"/>
          <w:spacing w:val="-11"/>
          <w:sz w:val="22"/>
        </w:rPr>
        <w:t> </w:t>
      </w:r>
      <w:r>
        <w:rPr>
          <w:color w:val="231F20"/>
          <w:sz w:val="22"/>
        </w:rPr>
        <w:t>ser</w:t>
      </w:r>
      <w:r>
        <w:rPr>
          <w:color w:val="231F20"/>
          <w:spacing w:val="-11"/>
          <w:sz w:val="22"/>
        </w:rPr>
        <w:t> </w:t>
      </w:r>
      <w:r>
        <w:rPr>
          <w:color w:val="231F20"/>
          <w:sz w:val="22"/>
        </w:rPr>
        <w:t>más</w:t>
      </w:r>
      <w:r>
        <w:rPr>
          <w:color w:val="231F20"/>
          <w:spacing w:val="-11"/>
          <w:sz w:val="22"/>
        </w:rPr>
        <w:t> </w:t>
      </w:r>
      <w:r>
        <w:rPr>
          <w:color w:val="231F20"/>
          <w:sz w:val="22"/>
        </w:rPr>
        <w:t>amplio, se</w:t>
      </w:r>
      <w:r>
        <w:rPr>
          <w:color w:val="231F20"/>
          <w:spacing w:val="-7"/>
          <w:sz w:val="22"/>
        </w:rPr>
        <w:t> </w:t>
      </w:r>
      <w:r>
        <w:rPr>
          <w:color w:val="231F20"/>
          <w:sz w:val="22"/>
        </w:rPr>
        <w:t>hará</w:t>
      </w:r>
      <w:r>
        <w:rPr>
          <w:color w:val="231F20"/>
          <w:spacing w:val="-7"/>
          <w:sz w:val="22"/>
        </w:rPr>
        <w:t> </w:t>
      </w:r>
      <w:r>
        <w:rPr>
          <w:color w:val="231F20"/>
          <w:sz w:val="22"/>
        </w:rPr>
        <w:t>sólo</w:t>
      </w:r>
      <w:r>
        <w:rPr>
          <w:color w:val="231F20"/>
          <w:spacing w:val="-7"/>
          <w:sz w:val="22"/>
        </w:rPr>
        <w:t> </w:t>
      </w:r>
      <w:r>
        <w:rPr>
          <w:color w:val="231F20"/>
          <w:sz w:val="22"/>
        </w:rPr>
        <w:t>alusión</w:t>
      </w:r>
      <w:r>
        <w:rPr>
          <w:color w:val="231F20"/>
          <w:spacing w:val="-8"/>
          <w:sz w:val="22"/>
        </w:rPr>
        <w:t> </w:t>
      </w:r>
      <w:r>
        <w:rPr>
          <w:color w:val="231F20"/>
          <w:sz w:val="22"/>
        </w:rPr>
        <w:t>a</w:t>
      </w:r>
      <w:r>
        <w:rPr>
          <w:color w:val="231F20"/>
          <w:spacing w:val="-7"/>
          <w:sz w:val="22"/>
        </w:rPr>
        <w:t> </w:t>
      </w:r>
      <w:r>
        <w:rPr>
          <w:color w:val="231F20"/>
          <w:sz w:val="22"/>
        </w:rPr>
        <w:t>las</w:t>
      </w:r>
      <w:r>
        <w:rPr>
          <w:color w:val="231F20"/>
          <w:spacing w:val="-8"/>
          <w:sz w:val="22"/>
        </w:rPr>
        <w:t> </w:t>
      </w:r>
      <w:r>
        <w:rPr>
          <w:color w:val="231F20"/>
          <w:sz w:val="22"/>
        </w:rPr>
        <w:t>diferencias</w:t>
      </w:r>
      <w:r>
        <w:rPr>
          <w:color w:val="231F20"/>
          <w:spacing w:val="-7"/>
          <w:sz w:val="22"/>
        </w:rPr>
        <w:t> </w:t>
      </w:r>
      <w:r>
        <w:rPr>
          <w:color w:val="231F20"/>
          <w:sz w:val="22"/>
        </w:rPr>
        <w:t>generacionales</w:t>
      </w:r>
      <w:r>
        <w:rPr>
          <w:color w:val="231F20"/>
          <w:spacing w:val="-7"/>
          <w:sz w:val="22"/>
        </w:rPr>
        <w:t> </w:t>
      </w:r>
      <w:r>
        <w:rPr>
          <w:color w:val="231F20"/>
          <w:sz w:val="22"/>
        </w:rPr>
        <w:t>que</w:t>
      </w:r>
      <w:r>
        <w:rPr>
          <w:color w:val="231F20"/>
          <w:spacing w:val="-7"/>
          <w:sz w:val="22"/>
        </w:rPr>
        <w:t> </w:t>
      </w:r>
      <w:r>
        <w:rPr>
          <w:color w:val="231F20"/>
          <w:sz w:val="22"/>
        </w:rPr>
        <w:t>en</w:t>
      </w:r>
      <w:r>
        <w:rPr>
          <w:color w:val="231F20"/>
          <w:spacing w:val="-7"/>
          <w:sz w:val="22"/>
        </w:rPr>
        <w:t> </w:t>
      </w:r>
      <w:r>
        <w:rPr>
          <w:color w:val="231F20"/>
          <w:sz w:val="22"/>
        </w:rPr>
        <w:t>los</w:t>
      </w:r>
      <w:r>
        <w:rPr>
          <w:color w:val="231F20"/>
          <w:spacing w:val="-8"/>
          <w:sz w:val="22"/>
        </w:rPr>
        <w:t> </w:t>
      </w:r>
      <w:r>
        <w:rPr>
          <w:color w:val="231F20"/>
          <w:sz w:val="22"/>
        </w:rPr>
        <w:t>últimos tiempos cobran una gran</w:t>
      </w:r>
      <w:r>
        <w:rPr>
          <w:color w:val="231F20"/>
          <w:spacing w:val="-2"/>
          <w:sz w:val="22"/>
        </w:rPr>
        <w:t> </w:t>
      </w:r>
      <w:r>
        <w:rPr>
          <w:color w:val="231F20"/>
          <w:sz w:val="22"/>
        </w:rPr>
        <w:t>relevancia.</w:t>
      </w:r>
    </w:p>
    <w:p>
      <w:pPr>
        <w:pStyle w:val="BodyText"/>
        <w:spacing w:line="247" w:lineRule="auto" w:before="169"/>
        <w:ind w:left="117" w:right="114" w:firstLine="283"/>
        <w:jc w:val="both"/>
      </w:pPr>
      <w:r>
        <w:rPr>
          <w:color w:val="231F20"/>
        </w:rPr>
        <w:t>Esta</w:t>
      </w:r>
      <w:r>
        <w:rPr>
          <w:color w:val="231F20"/>
          <w:spacing w:val="-14"/>
        </w:rPr>
        <w:t> </w:t>
      </w:r>
      <w:r>
        <w:rPr>
          <w:color w:val="231F20"/>
        </w:rPr>
        <w:t>serie</w:t>
      </w:r>
      <w:r>
        <w:rPr>
          <w:color w:val="231F20"/>
          <w:spacing w:val="-14"/>
        </w:rPr>
        <w:t> </w:t>
      </w:r>
      <w:r>
        <w:rPr>
          <w:color w:val="231F20"/>
        </w:rPr>
        <w:t>de</w:t>
      </w:r>
      <w:r>
        <w:rPr>
          <w:color w:val="231F20"/>
          <w:spacing w:val="-14"/>
        </w:rPr>
        <w:t> </w:t>
      </w:r>
      <w:r>
        <w:rPr>
          <w:color w:val="231F20"/>
        </w:rPr>
        <w:t>creencias</w:t>
      </w:r>
      <w:r>
        <w:rPr>
          <w:color w:val="231F20"/>
          <w:spacing w:val="-14"/>
        </w:rPr>
        <w:t> </w:t>
      </w:r>
      <w:r>
        <w:rPr>
          <w:color w:val="231F20"/>
        </w:rPr>
        <w:t>que</w:t>
      </w:r>
      <w:r>
        <w:rPr>
          <w:color w:val="231F20"/>
          <w:spacing w:val="-14"/>
        </w:rPr>
        <w:t> </w:t>
      </w:r>
      <w:r>
        <w:rPr>
          <w:color w:val="231F20"/>
        </w:rPr>
        <w:t>teníamos</w:t>
      </w:r>
      <w:r>
        <w:rPr>
          <w:color w:val="231F20"/>
          <w:spacing w:val="-14"/>
        </w:rPr>
        <w:t> </w:t>
      </w:r>
      <w:r>
        <w:rPr>
          <w:color w:val="231F20"/>
        </w:rPr>
        <w:t>sobre</w:t>
      </w:r>
      <w:r>
        <w:rPr>
          <w:color w:val="231F20"/>
          <w:spacing w:val="-14"/>
        </w:rPr>
        <w:t> </w:t>
      </w:r>
      <w:r>
        <w:rPr>
          <w:color w:val="231F20"/>
        </w:rPr>
        <w:t>la</w:t>
      </w:r>
      <w:r>
        <w:rPr>
          <w:color w:val="231F20"/>
          <w:spacing w:val="-14"/>
        </w:rPr>
        <w:t> </w:t>
      </w:r>
      <w:r>
        <w:rPr>
          <w:color w:val="231F20"/>
        </w:rPr>
        <w:t>familia</w:t>
      </w:r>
      <w:r>
        <w:rPr>
          <w:color w:val="231F20"/>
          <w:spacing w:val="-14"/>
        </w:rPr>
        <w:t> </w:t>
      </w:r>
      <w:r>
        <w:rPr>
          <w:color w:val="231F20"/>
        </w:rPr>
        <w:t>toman</w:t>
      </w:r>
      <w:r>
        <w:rPr>
          <w:color w:val="231F20"/>
          <w:spacing w:val="-14"/>
        </w:rPr>
        <w:t> </w:t>
      </w:r>
      <w:r>
        <w:rPr>
          <w:color w:val="231F20"/>
        </w:rPr>
        <w:t>auge</w:t>
      </w:r>
      <w:r>
        <w:rPr>
          <w:color w:val="231F20"/>
          <w:spacing w:val="-14"/>
        </w:rPr>
        <w:t> </w:t>
      </w:r>
      <w:r>
        <w:rPr>
          <w:color w:val="231F20"/>
        </w:rPr>
        <w:t>y</w:t>
      </w:r>
      <w:r>
        <w:rPr>
          <w:color w:val="231F20"/>
          <w:spacing w:val="-14"/>
        </w:rPr>
        <w:t> </w:t>
      </w:r>
      <w:r>
        <w:rPr>
          <w:color w:val="231F20"/>
        </w:rPr>
        <w:t>salen a</w:t>
      </w:r>
      <w:r>
        <w:rPr>
          <w:color w:val="231F20"/>
          <w:spacing w:val="-4"/>
        </w:rPr>
        <w:t> </w:t>
      </w:r>
      <w:r>
        <w:rPr>
          <w:color w:val="231F20"/>
        </w:rPr>
        <w:t>relucir</w:t>
      </w:r>
      <w:r>
        <w:rPr>
          <w:color w:val="231F20"/>
          <w:spacing w:val="-3"/>
        </w:rPr>
        <w:t> </w:t>
      </w:r>
      <w:r>
        <w:rPr>
          <w:color w:val="231F20"/>
        </w:rPr>
        <w:t>para</w:t>
      </w:r>
      <w:r>
        <w:rPr>
          <w:color w:val="231F20"/>
          <w:spacing w:val="-4"/>
        </w:rPr>
        <w:t> </w:t>
      </w:r>
      <w:r>
        <w:rPr>
          <w:color w:val="231F20"/>
        </w:rPr>
        <w:t>mencionar</w:t>
      </w:r>
      <w:r>
        <w:rPr>
          <w:color w:val="231F20"/>
          <w:spacing w:val="-4"/>
        </w:rPr>
        <w:t> </w:t>
      </w:r>
      <w:r>
        <w:rPr>
          <w:color w:val="231F20"/>
        </w:rPr>
        <w:t>que</w:t>
      </w:r>
      <w:r>
        <w:rPr>
          <w:color w:val="231F20"/>
          <w:spacing w:val="-3"/>
        </w:rPr>
        <w:t> </w:t>
      </w:r>
      <w:r>
        <w:rPr>
          <w:color w:val="231F20"/>
        </w:rPr>
        <w:t>no</w:t>
      </w:r>
      <w:r>
        <w:rPr>
          <w:color w:val="231F20"/>
          <w:spacing w:val="-3"/>
        </w:rPr>
        <w:t> </w:t>
      </w:r>
      <w:r>
        <w:rPr>
          <w:color w:val="231F20"/>
        </w:rPr>
        <w:t>es</w:t>
      </w:r>
      <w:r>
        <w:rPr>
          <w:color w:val="231F20"/>
          <w:spacing w:val="-4"/>
        </w:rPr>
        <w:t> </w:t>
      </w:r>
      <w:r>
        <w:rPr>
          <w:color w:val="231F20"/>
        </w:rPr>
        <w:t>sólo</w:t>
      </w:r>
      <w:r>
        <w:rPr>
          <w:color w:val="231F20"/>
          <w:spacing w:val="-3"/>
        </w:rPr>
        <w:t> </w:t>
      </w:r>
      <w:r>
        <w:rPr>
          <w:color w:val="231F20"/>
        </w:rPr>
        <w:t>el</w:t>
      </w:r>
      <w:r>
        <w:rPr>
          <w:color w:val="231F20"/>
          <w:spacing w:val="-4"/>
        </w:rPr>
        <w:t> </w:t>
      </w:r>
      <w:r>
        <w:rPr>
          <w:color w:val="231F20"/>
        </w:rPr>
        <w:t>aspecto</w:t>
      </w:r>
      <w:r>
        <w:rPr>
          <w:color w:val="231F20"/>
          <w:spacing w:val="-4"/>
        </w:rPr>
        <w:t> </w:t>
      </w:r>
      <w:r>
        <w:rPr>
          <w:color w:val="231F20"/>
        </w:rPr>
        <w:t>urbano</w:t>
      </w:r>
      <w:r>
        <w:rPr>
          <w:color w:val="231F20"/>
          <w:spacing w:val="-3"/>
        </w:rPr>
        <w:t> </w:t>
      </w:r>
      <w:r>
        <w:rPr>
          <w:color w:val="231F20"/>
        </w:rPr>
        <w:t>lo</w:t>
      </w:r>
      <w:r>
        <w:rPr>
          <w:color w:val="231F20"/>
          <w:spacing w:val="-4"/>
        </w:rPr>
        <w:t> </w:t>
      </w:r>
      <w:r>
        <w:rPr>
          <w:color w:val="231F20"/>
        </w:rPr>
        <w:t>que</w:t>
      </w:r>
      <w:r>
        <w:rPr>
          <w:color w:val="231F20"/>
          <w:spacing w:val="-3"/>
        </w:rPr>
        <w:t> </w:t>
      </w:r>
      <w:r>
        <w:rPr>
          <w:color w:val="231F20"/>
        </w:rPr>
        <w:t>ha</w:t>
      </w:r>
      <w:r>
        <w:rPr>
          <w:color w:val="231F20"/>
          <w:spacing w:val="-4"/>
        </w:rPr>
        <w:t> </w:t>
      </w:r>
      <w:r>
        <w:rPr>
          <w:color w:val="231F20"/>
        </w:rPr>
        <w:t>fractu- rado el papel de la familia, sin embargo sí lo ha evidenciado, como ante- riormente se ha mencionado. Por lo tanto y después de dar cuenta sobre la situación familiar y los cambios por los que ha atravesado esta estructura, se</w:t>
      </w:r>
      <w:r>
        <w:rPr>
          <w:color w:val="231F20"/>
          <w:spacing w:val="-12"/>
        </w:rPr>
        <w:t> </w:t>
      </w:r>
      <w:r>
        <w:rPr>
          <w:color w:val="231F20"/>
        </w:rPr>
        <w:t>puede</w:t>
      </w:r>
      <w:r>
        <w:rPr>
          <w:color w:val="231F20"/>
          <w:spacing w:val="-12"/>
        </w:rPr>
        <w:t> </w:t>
      </w:r>
      <w:r>
        <w:rPr>
          <w:color w:val="231F20"/>
        </w:rPr>
        <w:t>decir</w:t>
      </w:r>
      <w:r>
        <w:rPr>
          <w:color w:val="231F20"/>
          <w:spacing w:val="-11"/>
        </w:rPr>
        <w:t> </w:t>
      </w:r>
      <w:r>
        <w:rPr>
          <w:color w:val="231F20"/>
        </w:rPr>
        <w:t>que</w:t>
      </w:r>
      <w:r>
        <w:rPr>
          <w:color w:val="231F20"/>
          <w:spacing w:val="-12"/>
        </w:rPr>
        <w:t> </w:t>
      </w:r>
      <w:r>
        <w:rPr>
          <w:color w:val="231F20"/>
        </w:rPr>
        <w:t>la</w:t>
      </w:r>
      <w:r>
        <w:rPr>
          <w:color w:val="231F20"/>
          <w:spacing w:val="-12"/>
        </w:rPr>
        <w:t> </w:t>
      </w:r>
      <w:r>
        <w:rPr>
          <w:color w:val="231F20"/>
        </w:rPr>
        <w:t>causa</w:t>
      </w:r>
      <w:r>
        <w:rPr>
          <w:color w:val="231F20"/>
          <w:spacing w:val="-12"/>
        </w:rPr>
        <w:t> </w:t>
      </w:r>
      <w:r>
        <w:rPr>
          <w:color w:val="231F20"/>
        </w:rPr>
        <w:t>de</w:t>
      </w:r>
      <w:r>
        <w:rPr>
          <w:color w:val="231F20"/>
          <w:spacing w:val="-12"/>
        </w:rPr>
        <w:t> </w:t>
      </w:r>
      <w:r>
        <w:rPr>
          <w:color w:val="231F20"/>
        </w:rPr>
        <w:t>ingreso</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casas</w:t>
      </w:r>
      <w:r>
        <w:rPr>
          <w:color w:val="231F20"/>
          <w:spacing w:val="-12"/>
        </w:rPr>
        <w:t> </w:t>
      </w:r>
      <w:r>
        <w:rPr>
          <w:color w:val="231F20"/>
        </w:rPr>
        <w:t>hogar</w:t>
      </w:r>
      <w:r>
        <w:rPr>
          <w:color w:val="231F20"/>
          <w:spacing w:val="-12"/>
        </w:rPr>
        <w:t> </w:t>
      </w:r>
      <w:r>
        <w:rPr>
          <w:color w:val="231F20"/>
        </w:rPr>
        <w:t>de</w:t>
      </w:r>
      <w:r>
        <w:rPr>
          <w:color w:val="231F20"/>
          <w:spacing w:val="-12"/>
        </w:rPr>
        <w:t> </w:t>
      </w:r>
      <w:r>
        <w:rPr>
          <w:color w:val="231F20"/>
        </w:rPr>
        <w:t>muchos</w:t>
      </w:r>
      <w:r>
        <w:rPr>
          <w:color w:val="231F20"/>
          <w:spacing w:val="-12"/>
        </w:rPr>
        <w:t> </w:t>
      </w:r>
      <w:r>
        <w:rPr>
          <w:color w:val="231F20"/>
        </w:rPr>
        <w:t>de</w:t>
      </w:r>
      <w:r>
        <w:rPr>
          <w:color w:val="231F20"/>
          <w:spacing w:val="-12"/>
        </w:rPr>
        <w:t> </w:t>
      </w:r>
      <w:r>
        <w:rPr>
          <w:color w:val="231F20"/>
        </w:rPr>
        <w:t>ellos,</w:t>
      </w:r>
    </w:p>
    <w:p>
      <w:pPr>
        <w:spacing w:after="0" w:line="247" w:lineRule="auto"/>
        <w:jc w:val="both"/>
        <w:sectPr>
          <w:pgSz w:w="9360" w:h="13040"/>
          <w:pgMar w:header="0" w:footer="496" w:top="800" w:bottom="680" w:left="1300" w:right="1300"/>
        </w:sectPr>
      </w:pPr>
    </w:p>
    <w:p>
      <w:pPr>
        <w:spacing w:before="45"/>
        <w:ind w:left="117" w:right="18" w:firstLine="470"/>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spacing w:before="7"/>
        <w:rPr>
          <w:rFonts w:ascii="Arial"/>
          <w:sz w:val="28"/>
        </w:rPr>
      </w:pPr>
    </w:p>
    <w:p>
      <w:pPr>
        <w:pStyle w:val="BodyText"/>
        <w:spacing w:line="247" w:lineRule="auto"/>
        <w:ind w:left="117" w:right="18"/>
      </w:pPr>
      <w:r>
        <w:rPr>
          <w:color w:val="231F20"/>
        </w:rPr>
        <w:t>tiene que ver con una necesidad de cuidados, </w:t>
      </w:r>
      <w:r>
        <w:rPr/>
        <w:t>incluyendo las dimensiones social y emocional.</w:t>
      </w:r>
    </w:p>
    <w:p>
      <w:pPr>
        <w:pStyle w:val="BodyText"/>
        <w:spacing w:line="247" w:lineRule="auto"/>
        <w:ind w:left="117" w:right="115" w:firstLine="283"/>
        <w:jc w:val="both"/>
      </w:pPr>
      <w:r>
        <w:rPr/>
        <w:t>Los factores de vulnerabilidad previas al ingreso a una casa hogar, se- gún</w:t>
      </w:r>
      <w:r>
        <w:rPr>
          <w:spacing w:val="-7"/>
        </w:rPr>
        <w:t> </w:t>
      </w:r>
      <w:r>
        <w:rPr/>
        <w:t>Joseph</w:t>
      </w:r>
      <w:r>
        <w:rPr>
          <w:spacing w:val="-7"/>
        </w:rPr>
        <w:t> </w:t>
      </w:r>
      <w:r>
        <w:rPr/>
        <w:t>Fericgla</w:t>
      </w:r>
      <w:r>
        <w:rPr>
          <w:spacing w:val="-6"/>
        </w:rPr>
        <w:t> </w:t>
      </w:r>
      <w:r>
        <w:rPr/>
        <w:t>(2002)</w:t>
      </w:r>
      <w:r>
        <w:rPr>
          <w:spacing w:val="-7"/>
        </w:rPr>
        <w:t> </w:t>
      </w:r>
      <w:r>
        <w:rPr/>
        <w:t>provocan</w:t>
      </w:r>
      <w:r>
        <w:rPr>
          <w:spacing w:val="-7"/>
        </w:rPr>
        <w:t> </w:t>
      </w:r>
      <w:r>
        <w:rPr/>
        <w:t>que</w:t>
      </w:r>
      <w:r>
        <w:rPr>
          <w:spacing w:val="-7"/>
        </w:rPr>
        <w:t> </w:t>
      </w:r>
      <w:r>
        <w:rPr/>
        <w:t>la</w:t>
      </w:r>
      <w:r>
        <w:rPr>
          <w:spacing w:val="-7"/>
        </w:rPr>
        <w:t> </w:t>
      </w:r>
      <w:r>
        <w:rPr/>
        <w:t>mayoría</w:t>
      </w:r>
      <w:r>
        <w:rPr>
          <w:spacing w:val="-7"/>
        </w:rPr>
        <w:t> </w:t>
      </w:r>
      <w:r>
        <w:rPr/>
        <w:t>de</w:t>
      </w:r>
      <w:r>
        <w:rPr>
          <w:spacing w:val="-7"/>
        </w:rPr>
        <w:t> </w:t>
      </w:r>
      <w:r>
        <w:rPr/>
        <w:t>los</w:t>
      </w:r>
      <w:r>
        <w:rPr>
          <w:spacing w:val="-7"/>
        </w:rPr>
        <w:t> </w:t>
      </w:r>
      <w:r>
        <w:rPr/>
        <w:t>ancianos</w:t>
      </w:r>
      <w:r>
        <w:rPr>
          <w:spacing w:val="-7"/>
        </w:rPr>
        <w:t> </w:t>
      </w:r>
      <w:r>
        <w:rPr/>
        <w:t>se</w:t>
      </w:r>
      <w:r>
        <w:rPr>
          <w:spacing w:val="-7"/>
        </w:rPr>
        <w:t> </w:t>
      </w:r>
      <w:r>
        <w:rPr/>
        <w:t>re- húse a la idea de asilarse. Según este autor existen tres factores de</w:t>
      </w:r>
      <w:r>
        <w:rPr>
          <w:spacing w:val="-31"/>
        </w:rPr>
        <w:t> </w:t>
      </w:r>
      <w:r>
        <w:rPr/>
        <w:t>rechazo previo a entrar a una institución de</w:t>
      </w:r>
      <w:r>
        <w:rPr>
          <w:spacing w:val="-12"/>
        </w:rPr>
        <w:t> </w:t>
      </w:r>
      <w:r>
        <w:rPr/>
        <w:t>beneficencia:</w:t>
      </w:r>
    </w:p>
    <w:p>
      <w:pPr>
        <w:pStyle w:val="ListParagraph"/>
        <w:numPr>
          <w:ilvl w:val="0"/>
          <w:numId w:val="18"/>
        </w:numPr>
        <w:tabs>
          <w:tab w:pos="478" w:val="left" w:leader="none"/>
        </w:tabs>
        <w:spacing w:line="247" w:lineRule="auto" w:before="169" w:after="0"/>
        <w:ind w:left="477" w:right="114" w:hanging="360"/>
        <w:jc w:val="both"/>
        <w:rPr>
          <w:sz w:val="22"/>
        </w:rPr>
      </w:pPr>
      <w:r>
        <w:rPr>
          <w:sz w:val="22"/>
        </w:rPr>
        <w:t>El</w:t>
      </w:r>
      <w:r>
        <w:rPr>
          <w:spacing w:val="-5"/>
          <w:sz w:val="22"/>
        </w:rPr>
        <w:t> </w:t>
      </w:r>
      <w:r>
        <w:rPr>
          <w:sz w:val="22"/>
        </w:rPr>
        <w:t>primer</w:t>
      </w:r>
      <w:r>
        <w:rPr>
          <w:spacing w:val="-5"/>
          <w:sz w:val="22"/>
        </w:rPr>
        <w:t> </w:t>
      </w:r>
      <w:r>
        <w:rPr>
          <w:sz w:val="22"/>
        </w:rPr>
        <w:t>factor</w:t>
      </w:r>
      <w:r>
        <w:rPr>
          <w:spacing w:val="-4"/>
          <w:sz w:val="22"/>
        </w:rPr>
        <w:t> </w:t>
      </w:r>
      <w:r>
        <w:rPr>
          <w:sz w:val="22"/>
        </w:rPr>
        <w:t>tiene</w:t>
      </w:r>
      <w:r>
        <w:rPr>
          <w:spacing w:val="-5"/>
          <w:sz w:val="22"/>
        </w:rPr>
        <w:t> </w:t>
      </w:r>
      <w:r>
        <w:rPr>
          <w:sz w:val="22"/>
        </w:rPr>
        <w:t>que</w:t>
      </w:r>
      <w:r>
        <w:rPr>
          <w:spacing w:val="-5"/>
          <w:sz w:val="22"/>
        </w:rPr>
        <w:t> </w:t>
      </w:r>
      <w:r>
        <w:rPr>
          <w:sz w:val="22"/>
        </w:rPr>
        <w:t>ver</w:t>
      </w:r>
      <w:r>
        <w:rPr>
          <w:spacing w:val="-5"/>
          <w:sz w:val="22"/>
        </w:rPr>
        <w:t> </w:t>
      </w:r>
      <w:r>
        <w:rPr>
          <w:sz w:val="22"/>
        </w:rPr>
        <w:t>con</w:t>
      </w:r>
      <w:r>
        <w:rPr>
          <w:spacing w:val="-5"/>
          <w:sz w:val="22"/>
        </w:rPr>
        <w:t> </w:t>
      </w:r>
      <w:r>
        <w:rPr>
          <w:sz w:val="22"/>
        </w:rPr>
        <w:t>causas</w:t>
      </w:r>
      <w:r>
        <w:rPr>
          <w:spacing w:val="-5"/>
          <w:sz w:val="22"/>
        </w:rPr>
        <w:t> </w:t>
      </w:r>
      <w:r>
        <w:rPr>
          <w:sz w:val="22"/>
        </w:rPr>
        <w:t>simbólicas,</w:t>
      </w:r>
      <w:r>
        <w:rPr>
          <w:spacing w:val="-4"/>
          <w:sz w:val="22"/>
        </w:rPr>
        <w:t> </w:t>
      </w:r>
      <w:r>
        <w:rPr>
          <w:sz w:val="22"/>
        </w:rPr>
        <w:t>donde</w:t>
      </w:r>
      <w:r>
        <w:rPr>
          <w:spacing w:val="-5"/>
          <w:sz w:val="22"/>
        </w:rPr>
        <w:t> </w:t>
      </w:r>
      <w:r>
        <w:rPr>
          <w:sz w:val="22"/>
        </w:rPr>
        <w:t>el</w:t>
      </w:r>
      <w:r>
        <w:rPr>
          <w:spacing w:val="-5"/>
          <w:sz w:val="22"/>
        </w:rPr>
        <w:t> </w:t>
      </w:r>
      <w:r>
        <w:rPr>
          <w:sz w:val="22"/>
        </w:rPr>
        <w:t>anciano cuenta con una imagen socialmente desprestigiada de la institución y del</w:t>
      </w:r>
      <w:r>
        <w:rPr>
          <w:spacing w:val="-10"/>
          <w:sz w:val="22"/>
        </w:rPr>
        <w:t> </w:t>
      </w:r>
      <w:r>
        <w:rPr>
          <w:sz w:val="22"/>
        </w:rPr>
        <w:t>concepto</w:t>
      </w:r>
      <w:r>
        <w:rPr>
          <w:spacing w:val="-11"/>
          <w:sz w:val="22"/>
        </w:rPr>
        <w:t> </w:t>
      </w:r>
      <w:r>
        <w:rPr>
          <w:sz w:val="22"/>
        </w:rPr>
        <w:t>de</w:t>
      </w:r>
      <w:r>
        <w:rPr>
          <w:spacing w:val="-10"/>
          <w:sz w:val="22"/>
        </w:rPr>
        <w:t> </w:t>
      </w:r>
      <w:r>
        <w:rPr>
          <w:sz w:val="22"/>
        </w:rPr>
        <w:t>“casa</w:t>
      </w:r>
      <w:r>
        <w:rPr>
          <w:spacing w:val="-11"/>
          <w:sz w:val="22"/>
        </w:rPr>
        <w:t> </w:t>
      </w:r>
      <w:r>
        <w:rPr>
          <w:sz w:val="22"/>
        </w:rPr>
        <w:t>hogar”,</w:t>
      </w:r>
      <w:r>
        <w:rPr>
          <w:spacing w:val="-10"/>
          <w:sz w:val="22"/>
        </w:rPr>
        <w:t> </w:t>
      </w:r>
      <w:r>
        <w:rPr>
          <w:sz w:val="22"/>
        </w:rPr>
        <w:t>ya</w:t>
      </w:r>
      <w:r>
        <w:rPr>
          <w:spacing w:val="-10"/>
          <w:sz w:val="22"/>
        </w:rPr>
        <w:t> </w:t>
      </w:r>
      <w:r>
        <w:rPr>
          <w:sz w:val="22"/>
        </w:rPr>
        <w:t>que</w:t>
      </w:r>
      <w:r>
        <w:rPr>
          <w:spacing w:val="-10"/>
          <w:sz w:val="22"/>
        </w:rPr>
        <w:t> </w:t>
      </w:r>
      <w:r>
        <w:rPr>
          <w:sz w:val="22"/>
        </w:rPr>
        <w:t>ingresar</w:t>
      </w:r>
      <w:r>
        <w:rPr>
          <w:spacing w:val="-11"/>
          <w:sz w:val="22"/>
        </w:rPr>
        <w:t> </w:t>
      </w:r>
      <w:r>
        <w:rPr>
          <w:sz w:val="22"/>
        </w:rPr>
        <w:t>a</w:t>
      </w:r>
      <w:r>
        <w:rPr>
          <w:spacing w:val="-10"/>
          <w:sz w:val="22"/>
        </w:rPr>
        <w:t> </w:t>
      </w:r>
      <w:r>
        <w:rPr>
          <w:sz w:val="22"/>
        </w:rPr>
        <w:t>este</w:t>
      </w:r>
      <w:r>
        <w:rPr>
          <w:spacing w:val="-11"/>
          <w:sz w:val="22"/>
        </w:rPr>
        <w:t> </w:t>
      </w:r>
      <w:r>
        <w:rPr>
          <w:sz w:val="22"/>
        </w:rPr>
        <w:t>lugar</w:t>
      </w:r>
      <w:r>
        <w:rPr>
          <w:spacing w:val="-11"/>
          <w:sz w:val="22"/>
        </w:rPr>
        <w:t> </w:t>
      </w:r>
      <w:r>
        <w:rPr>
          <w:sz w:val="22"/>
        </w:rPr>
        <w:t>representaría la pérdida del prestigio, del estatus o del rol que anteriormente ejercía el anciano, lo que lo lleva a</w:t>
      </w:r>
      <w:r>
        <w:rPr>
          <w:spacing w:val="-4"/>
          <w:sz w:val="22"/>
        </w:rPr>
        <w:t> </w:t>
      </w:r>
      <w:r>
        <w:rPr>
          <w:sz w:val="22"/>
        </w:rPr>
        <w:t>estigmatizarlo.</w:t>
      </w:r>
    </w:p>
    <w:p>
      <w:pPr>
        <w:pStyle w:val="ListParagraph"/>
        <w:numPr>
          <w:ilvl w:val="0"/>
          <w:numId w:val="18"/>
        </w:numPr>
        <w:tabs>
          <w:tab w:pos="478" w:val="left" w:leader="none"/>
        </w:tabs>
        <w:spacing w:line="247" w:lineRule="auto" w:before="0" w:after="0"/>
        <w:ind w:left="477" w:right="114" w:hanging="360"/>
        <w:jc w:val="both"/>
        <w:rPr>
          <w:sz w:val="22"/>
        </w:rPr>
      </w:pPr>
      <w:r>
        <w:rPr>
          <w:sz w:val="22"/>
        </w:rPr>
        <w:t>El</w:t>
      </w:r>
      <w:r>
        <w:rPr>
          <w:spacing w:val="-4"/>
          <w:sz w:val="22"/>
        </w:rPr>
        <w:t> </w:t>
      </w:r>
      <w:r>
        <w:rPr>
          <w:sz w:val="22"/>
        </w:rPr>
        <w:t>segundo</w:t>
      </w:r>
      <w:r>
        <w:rPr>
          <w:spacing w:val="-4"/>
          <w:sz w:val="22"/>
        </w:rPr>
        <w:t> </w:t>
      </w:r>
      <w:r>
        <w:rPr>
          <w:sz w:val="22"/>
        </w:rPr>
        <w:t>aspecto</w:t>
      </w:r>
      <w:r>
        <w:rPr>
          <w:spacing w:val="-5"/>
          <w:sz w:val="22"/>
        </w:rPr>
        <w:t> </w:t>
      </w:r>
      <w:r>
        <w:rPr>
          <w:sz w:val="22"/>
        </w:rPr>
        <w:t>abarca</w:t>
      </w:r>
      <w:r>
        <w:rPr>
          <w:spacing w:val="-5"/>
          <w:sz w:val="22"/>
        </w:rPr>
        <w:t> </w:t>
      </w:r>
      <w:r>
        <w:rPr>
          <w:sz w:val="22"/>
        </w:rPr>
        <w:t>los</w:t>
      </w:r>
      <w:r>
        <w:rPr>
          <w:spacing w:val="-4"/>
          <w:sz w:val="22"/>
        </w:rPr>
        <w:t> </w:t>
      </w:r>
      <w:r>
        <w:rPr>
          <w:sz w:val="22"/>
        </w:rPr>
        <w:t>factores</w:t>
      </w:r>
      <w:r>
        <w:rPr>
          <w:spacing w:val="-4"/>
          <w:sz w:val="22"/>
        </w:rPr>
        <w:t> </w:t>
      </w:r>
      <w:r>
        <w:rPr>
          <w:sz w:val="22"/>
        </w:rPr>
        <w:t>inmediatos</w:t>
      </w:r>
      <w:r>
        <w:rPr>
          <w:spacing w:val="-5"/>
          <w:sz w:val="22"/>
        </w:rPr>
        <w:t> </w:t>
      </w:r>
      <w:r>
        <w:rPr>
          <w:sz w:val="22"/>
        </w:rPr>
        <w:t>y</w:t>
      </w:r>
      <w:r>
        <w:rPr>
          <w:spacing w:val="-4"/>
          <w:sz w:val="22"/>
        </w:rPr>
        <w:t> </w:t>
      </w:r>
      <w:r>
        <w:rPr>
          <w:sz w:val="22"/>
        </w:rPr>
        <w:t>afectivos;</w:t>
      </w:r>
      <w:r>
        <w:rPr>
          <w:spacing w:val="-5"/>
          <w:sz w:val="22"/>
        </w:rPr>
        <w:t> </w:t>
      </w:r>
      <w:r>
        <w:rPr>
          <w:sz w:val="22"/>
        </w:rPr>
        <w:t>esto</w:t>
      </w:r>
      <w:r>
        <w:rPr>
          <w:spacing w:val="-5"/>
          <w:sz w:val="22"/>
        </w:rPr>
        <w:t> </w:t>
      </w:r>
      <w:r>
        <w:rPr>
          <w:sz w:val="22"/>
        </w:rPr>
        <w:t>es, que</w:t>
      </w:r>
      <w:r>
        <w:rPr>
          <w:spacing w:val="-5"/>
          <w:sz w:val="22"/>
        </w:rPr>
        <w:t> </w:t>
      </w:r>
      <w:r>
        <w:rPr>
          <w:sz w:val="22"/>
        </w:rPr>
        <w:t>el</w:t>
      </w:r>
      <w:r>
        <w:rPr>
          <w:spacing w:val="-5"/>
          <w:sz w:val="22"/>
        </w:rPr>
        <w:t> </w:t>
      </w:r>
      <w:r>
        <w:rPr>
          <w:sz w:val="22"/>
        </w:rPr>
        <w:t>nuevo</w:t>
      </w:r>
      <w:r>
        <w:rPr>
          <w:spacing w:val="-5"/>
          <w:sz w:val="22"/>
        </w:rPr>
        <w:t> </w:t>
      </w:r>
      <w:r>
        <w:rPr>
          <w:sz w:val="22"/>
        </w:rPr>
        <w:t>residente</w:t>
      </w:r>
      <w:r>
        <w:rPr>
          <w:spacing w:val="-4"/>
          <w:sz w:val="22"/>
        </w:rPr>
        <w:t> </w:t>
      </w:r>
      <w:r>
        <w:rPr>
          <w:sz w:val="22"/>
        </w:rPr>
        <w:t>va</w:t>
      </w:r>
      <w:r>
        <w:rPr>
          <w:spacing w:val="-5"/>
          <w:sz w:val="22"/>
        </w:rPr>
        <w:t> </w:t>
      </w:r>
      <w:r>
        <w:rPr>
          <w:sz w:val="22"/>
        </w:rPr>
        <w:t>a</w:t>
      </w:r>
      <w:r>
        <w:rPr>
          <w:spacing w:val="-5"/>
          <w:sz w:val="22"/>
        </w:rPr>
        <w:t> </w:t>
      </w:r>
      <w:r>
        <w:rPr>
          <w:sz w:val="22"/>
        </w:rPr>
        <w:t>atravesar</w:t>
      </w:r>
      <w:r>
        <w:rPr>
          <w:spacing w:val="-5"/>
          <w:sz w:val="22"/>
        </w:rPr>
        <w:t> </w:t>
      </w:r>
      <w:r>
        <w:rPr>
          <w:sz w:val="22"/>
        </w:rPr>
        <w:t>por</w:t>
      </w:r>
      <w:r>
        <w:rPr>
          <w:spacing w:val="-4"/>
          <w:sz w:val="22"/>
        </w:rPr>
        <w:t> </w:t>
      </w:r>
      <w:r>
        <w:rPr>
          <w:sz w:val="22"/>
        </w:rPr>
        <w:t>una</w:t>
      </w:r>
      <w:r>
        <w:rPr>
          <w:spacing w:val="-5"/>
          <w:sz w:val="22"/>
        </w:rPr>
        <w:t> </w:t>
      </w:r>
      <w:r>
        <w:rPr>
          <w:sz w:val="22"/>
        </w:rPr>
        <w:t>ruptura</w:t>
      </w:r>
      <w:r>
        <w:rPr>
          <w:spacing w:val="-5"/>
          <w:sz w:val="22"/>
        </w:rPr>
        <w:t> </w:t>
      </w:r>
      <w:r>
        <w:rPr>
          <w:sz w:val="22"/>
        </w:rPr>
        <w:t>de</w:t>
      </w:r>
      <w:r>
        <w:rPr>
          <w:spacing w:val="-5"/>
          <w:sz w:val="22"/>
        </w:rPr>
        <w:t> </w:t>
      </w:r>
      <w:r>
        <w:rPr>
          <w:sz w:val="22"/>
        </w:rPr>
        <w:t>la</w:t>
      </w:r>
      <w:r>
        <w:rPr>
          <w:spacing w:val="-5"/>
          <w:sz w:val="22"/>
        </w:rPr>
        <w:t> </w:t>
      </w:r>
      <w:r>
        <w:rPr>
          <w:sz w:val="22"/>
        </w:rPr>
        <w:t>vida</w:t>
      </w:r>
      <w:r>
        <w:rPr>
          <w:spacing w:val="-5"/>
          <w:sz w:val="22"/>
        </w:rPr>
        <w:t> </w:t>
      </w:r>
      <w:r>
        <w:rPr>
          <w:sz w:val="22"/>
        </w:rPr>
        <w:t>pasada y que con el tiempo </w:t>
      </w:r>
      <w:r>
        <w:rPr>
          <w:color w:val="231F20"/>
          <w:sz w:val="22"/>
        </w:rPr>
        <w:t>—</w:t>
      </w:r>
      <w:r>
        <w:rPr>
          <w:sz w:val="22"/>
        </w:rPr>
        <w:t>si no sale de la institución</w:t>
      </w:r>
      <w:r>
        <w:rPr>
          <w:color w:val="231F20"/>
          <w:sz w:val="22"/>
        </w:rPr>
        <w:t>— </w:t>
      </w:r>
      <w:r>
        <w:rPr>
          <w:sz w:val="22"/>
        </w:rPr>
        <w:t>perderá sus refe- rentes</w:t>
      </w:r>
      <w:r>
        <w:rPr>
          <w:spacing w:val="-6"/>
          <w:sz w:val="22"/>
        </w:rPr>
        <w:t> </w:t>
      </w:r>
      <w:r>
        <w:rPr>
          <w:sz w:val="22"/>
        </w:rPr>
        <w:t>y</w:t>
      </w:r>
      <w:r>
        <w:rPr>
          <w:spacing w:val="-5"/>
          <w:sz w:val="22"/>
        </w:rPr>
        <w:t> </w:t>
      </w:r>
      <w:r>
        <w:rPr>
          <w:sz w:val="22"/>
        </w:rPr>
        <w:t>tendrá</w:t>
      </w:r>
      <w:r>
        <w:rPr>
          <w:spacing w:val="-6"/>
          <w:sz w:val="22"/>
        </w:rPr>
        <w:t> </w:t>
      </w:r>
      <w:r>
        <w:rPr>
          <w:sz w:val="22"/>
        </w:rPr>
        <w:t>una</w:t>
      </w:r>
      <w:r>
        <w:rPr>
          <w:spacing w:val="-5"/>
          <w:sz w:val="22"/>
        </w:rPr>
        <w:t> </w:t>
      </w:r>
      <w:r>
        <w:rPr>
          <w:sz w:val="22"/>
        </w:rPr>
        <w:t>sensación</w:t>
      </w:r>
      <w:r>
        <w:rPr>
          <w:spacing w:val="-5"/>
          <w:sz w:val="22"/>
        </w:rPr>
        <w:t> </w:t>
      </w:r>
      <w:r>
        <w:rPr>
          <w:sz w:val="22"/>
        </w:rPr>
        <w:t>de</w:t>
      </w:r>
      <w:r>
        <w:rPr>
          <w:spacing w:val="-5"/>
          <w:sz w:val="22"/>
        </w:rPr>
        <w:t> </w:t>
      </w:r>
      <w:r>
        <w:rPr>
          <w:sz w:val="22"/>
        </w:rPr>
        <w:t>desarraigo,</w:t>
      </w:r>
      <w:r>
        <w:rPr>
          <w:spacing w:val="-6"/>
          <w:sz w:val="22"/>
        </w:rPr>
        <w:t> </w:t>
      </w:r>
      <w:r>
        <w:rPr>
          <w:sz w:val="22"/>
        </w:rPr>
        <w:t>que</w:t>
      </w:r>
      <w:r>
        <w:rPr>
          <w:spacing w:val="-5"/>
          <w:sz w:val="22"/>
        </w:rPr>
        <w:t> </w:t>
      </w:r>
      <w:r>
        <w:rPr>
          <w:sz w:val="22"/>
        </w:rPr>
        <w:t>podrá</w:t>
      </w:r>
      <w:r>
        <w:rPr>
          <w:spacing w:val="-5"/>
          <w:sz w:val="22"/>
        </w:rPr>
        <w:t> </w:t>
      </w:r>
      <w:r>
        <w:rPr>
          <w:sz w:val="22"/>
        </w:rPr>
        <w:t>ser</w:t>
      </w:r>
      <w:r>
        <w:rPr>
          <w:spacing w:val="-5"/>
          <w:sz w:val="22"/>
        </w:rPr>
        <w:t> </w:t>
      </w:r>
      <w:r>
        <w:rPr>
          <w:sz w:val="22"/>
        </w:rPr>
        <w:t>acrecentada por el abandono de la</w:t>
      </w:r>
      <w:r>
        <w:rPr>
          <w:spacing w:val="-1"/>
          <w:sz w:val="22"/>
        </w:rPr>
        <w:t> </w:t>
      </w:r>
      <w:r>
        <w:rPr>
          <w:sz w:val="22"/>
        </w:rPr>
        <w:t>familia.</w:t>
      </w:r>
    </w:p>
    <w:p>
      <w:pPr>
        <w:pStyle w:val="ListParagraph"/>
        <w:numPr>
          <w:ilvl w:val="0"/>
          <w:numId w:val="18"/>
        </w:numPr>
        <w:tabs>
          <w:tab w:pos="478" w:val="left" w:leader="none"/>
        </w:tabs>
        <w:spacing w:line="247" w:lineRule="auto" w:before="0" w:after="0"/>
        <w:ind w:left="477" w:right="114" w:hanging="360"/>
        <w:jc w:val="both"/>
        <w:rPr>
          <w:sz w:val="22"/>
        </w:rPr>
      </w:pPr>
      <w:r>
        <w:rPr>
          <w:sz w:val="22"/>
        </w:rPr>
        <w:t>Y finalmente los factores materiales, como la pérdida de sus</w:t>
      </w:r>
      <w:r>
        <w:rPr>
          <w:spacing w:val="-32"/>
          <w:sz w:val="22"/>
        </w:rPr>
        <w:t> </w:t>
      </w:r>
      <w:r>
        <w:rPr>
          <w:sz w:val="22"/>
        </w:rPr>
        <w:t>pertenen- cias, que también podría ser una causa para rehusarse a ingresar a una institución de</w:t>
      </w:r>
      <w:r>
        <w:rPr>
          <w:spacing w:val="-1"/>
          <w:sz w:val="22"/>
        </w:rPr>
        <w:t> </w:t>
      </w:r>
      <w:r>
        <w:rPr>
          <w:sz w:val="22"/>
        </w:rPr>
        <w:t>asistencia.</w:t>
      </w:r>
    </w:p>
    <w:p>
      <w:pPr>
        <w:pStyle w:val="BodyText"/>
        <w:spacing w:line="247" w:lineRule="auto" w:before="169"/>
        <w:ind w:left="117" w:right="115" w:firstLine="283"/>
        <w:jc w:val="both"/>
      </w:pPr>
      <w:r>
        <w:rPr/>
        <w:t>Si bien estos tres factores representan grandes razones para rechazar   el asilo y quizá muchos de los ancianos recluidos atraviesan por este pro- ceso, no todos los residentes que fueron entrevistados mencionaron sentir un rechazo por el factor simbólico, por el contrario llegaron a asilarse por decisión propia, por razones familiares, económicas, de salud y falta de asistencia.</w:t>
      </w:r>
    </w:p>
    <w:p>
      <w:pPr>
        <w:spacing w:before="168"/>
        <w:ind w:left="400" w:right="0" w:firstLine="0"/>
        <w:jc w:val="both"/>
        <w:rPr>
          <w:sz w:val="20"/>
        </w:rPr>
      </w:pPr>
      <w:r>
        <w:rPr>
          <w:sz w:val="20"/>
        </w:rPr>
        <w:t>Jorge:</w:t>
      </w:r>
    </w:p>
    <w:p>
      <w:pPr>
        <w:spacing w:before="10"/>
        <w:ind w:left="400" w:right="0" w:firstLine="0"/>
        <w:jc w:val="both"/>
        <w:rPr>
          <w:sz w:val="20"/>
        </w:rPr>
      </w:pPr>
      <w:r>
        <w:rPr>
          <w:sz w:val="20"/>
        </w:rPr>
        <w:t>¿Cómo fue la decisión de estar aquí?</w:t>
      </w:r>
    </w:p>
    <w:p>
      <w:pPr>
        <w:spacing w:line="249" w:lineRule="auto" w:before="10"/>
        <w:ind w:left="400" w:right="115" w:firstLine="0"/>
        <w:jc w:val="both"/>
        <w:rPr>
          <w:sz w:val="20"/>
        </w:rPr>
      </w:pPr>
      <w:r>
        <w:rPr>
          <w:sz w:val="20"/>
        </w:rPr>
        <w:t>“Por mi familia, parece que estoy de sobra, todo lo que digo vale bolillo, todo lo que he hecho bolillo, no cuento para nada. No tenía ni voz, ni voto.” (80 años, tiempo de residencia ocho días).</w:t>
      </w:r>
    </w:p>
    <w:p>
      <w:pPr>
        <w:spacing w:before="1"/>
        <w:ind w:left="400" w:right="0" w:firstLine="0"/>
        <w:jc w:val="both"/>
        <w:rPr>
          <w:sz w:val="20"/>
        </w:rPr>
      </w:pPr>
      <w:r>
        <w:rPr>
          <w:sz w:val="20"/>
        </w:rPr>
        <w:t>María Luisa:</w:t>
      </w:r>
    </w:p>
    <w:p>
      <w:pPr>
        <w:spacing w:line="249" w:lineRule="auto" w:before="10"/>
        <w:ind w:left="400" w:right="115" w:firstLine="0"/>
        <w:jc w:val="both"/>
        <w:rPr>
          <w:sz w:val="20"/>
        </w:rPr>
      </w:pPr>
      <w:r>
        <w:rPr>
          <w:spacing w:val="-4"/>
          <w:sz w:val="20"/>
        </w:rPr>
        <w:t>Vine </w:t>
      </w:r>
      <w:r>
        <w:rPr>
          <w:sz w:val="20"/>
        </w:rPr>
        <w:t>aquí porque me caí y cada que tendía la ropa me persignaba. Le pedía  yo a Dios que si me caía me cayera con alguien, eso fue lo que me decidió a venirme para acá (83 años, siete meses de</w:t>
      </w:r>
      <w:r>
        <w:rPr>
          <w:spacing w:val="-7"/>
          <w:sz w:val="20"/>
        </w:rPr>
        <w:t> </w:t>
      </w:r>
      <w:r>
        <w:rPr>
          <w:sz w:val="20"/>
        </w:rPr>
        <w:t>residencia).</w:t>
      </w:r>
    </w:p>
    <w:p>
      <w:pPr>
        <w:spacing w:before="1"/>
        <w:ind w:left="400" w:right="0" w:firstLine="0"/>
        <w:jc w:val="both"/>
        <w:rPr>
          <w:sz w:val="20"/>
        </w:rPr>
      </w:pPr>
      <w:r>
        <w:rPr>
          <w:sz w:val="20"/>
        </w:rPr>
        <w:t>Aurora:</w:t>
      </w:r>
    </w:p>
    <w:p>
      <w:pPr>
        <w:spacing w:line="249" w:lineRule="auto" w:before="10"/>
        <w:ind w:left="400" w:right="114" w:firstLine="0"/>
        <w:jc w:val="both"/>
        <w:rPr>
          <w:sz w:val="20"/>
        </w:rPr>
      </w:pPr>
      <w:r>
        <w:rPr>
          <w:sz w:val="20"/>
        </w:rPr>
        <w:t>Nadie me trajo, yo vine por propia convicción. Una señora que vivía en mi edificio la encontraron cuando tenía cinco días de muerta y pensé en mí, que estaba sola y por eso me vine (80 años, ocho años de residencia).</w:t>
      </w:r>
    </w:p>
    <w:p>
      <w:pPr>
        <w:spacing w:after="0" w:line="249" w:lineRule="auto"/>
        <w:jc w:val="both"/>
        <w:rPr>
          <w:sz w:val="20"/>
        </w:rPr>
        <w:sectPr>
          <w:pgSz w:w="9360" w:h="13040"/>
          <w:pgMar w:header="0" w:footer="496" w:top="740" w:bottom="680" w:left="1300" w:right="1300"/>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
        <w:rPr>
          <w:sz w:val="20"/>
        </w:rPr>
      </w:pPr>
    </w:p>
    <w:p>
      <w:pPr>
        <w:pStyle w:val="Heading3"/>
        <w:spacing w:before="1"/>
      </w:pPr>
      <w:r>
        <w:rPr>
          <w:color w:val="231F20"/>
        </w:rPr>
        <w:t>Vulnerabilidad en la Casa Hogar</w:t>
      </w:r>
    </w:p>
    <w:p>
      <w:pPr>
        <w:spacing w:before="152"/>
        <w:ind w:left="117" w:right="0" w:firstLine="0"/>
        <w:jc w:val="both"/>
        <w:rPr>
          <w:i/>
          <w:sz w:val="22"/>
        </w:rPr>
      </w:pPr>
      <w:r>
        <w:rPr>
          <w:i/>
          <w:color w:val="231F20"/>
          <w:sz w:val="22"/>
        </w:rPr>
        <w:t>Rito de ingreso</w:t>
      </w:r>
    </w:p>
    <w:p>
      <w:pPr>
        <w:pStyle w:val="BodyText"/>
        <w:spacing w:line="247" w:lineRule="auto" w:before="177"/>
        <w:ind w:left="117" w:right="114"/>
        <w:jc w:val="both"/>
      </w:pPr>
      <w:r>
        <w:rPr/>
        <w:t>El estudio de las etapas de transición de la juventud a la adultez, se ha estudiado a través de los ritos de paso o ceremonias de iniciación. Por muchos años, antropólogos de diferentes corrientes teóricas estudiaron la adolescencia</w:t>
      </w:r>
      <w:r>
        <w:rPr>
          <w:spacing w:val="-10"/>
        </w:rPr>
        <w:t> </w:t>
      </w:r>
      <w:r>
        <w:rPr/>
        <w:t>casi</w:t>
      </w:r>
      <w:r>
        <w:rPr>
          <w:spacing w:val="-10"/>
        </w:rPr>
        <w:t> </w:t>
      </w:r>
      <w:r>
        <w:rPr/>
        <w:t>exclusivamente</w:t>
      </w:r>
      <w:r>
        <w:rPr>
          <w:spacing w:val="-10"/>
        </w:rPr>
        <w:t> </w:t>
      </w:r>
      <w:r>
        <w:rPr/>
        <w:t>como</w:t>
      </w:r>
      <w:r>
        <w:rPr>
          <w:spacing w:val="-10"/>
        </w:rPr>
        <w:t> </w:t>
      </w:r>
      <w:r>
        <w:rPr/>
        <w:t>una</w:t>
      </w:r>
      <w:r>
        <w:rPr>
          <w:spacing w:val="-9"/>
        </w:rPr>
        <w:t> </w:t>
      </w:r>
      <w:r>
        <w:rPr/>
        <w:t>posición</w:t>
      </w:r>
      <w:r>
        <w:rPr>
          <w:spacing w:val="-10"/>
        </w:rPr>
        <w:t> </w:t>
      </w:r>
      <w:r>
        <w:rPr/>
        <w:t>liminar</w:t>
      </w:r>
      <w:r>
        <w:rPr>
          <w:spacing w:val="-9"/>
        </w:rPr>
        <w:t> </w:t>
      </w:r>
      <w:r>
        <w:rPr/>
        <w:t>entre</w:t>
      </w:r>
      <w:r>
        <w:rPr>
          <w:spacing w:val="-10"/>
        </w:rPr>
        <w:t> </w:t>
      </w:r>
      <w:r>
        <w:rPr/>
        <w:t>la</w:t>
      </w:r>
      <w:r>
        <w:rPr>
          <w:spacing w:val="-9"/>
        </w:rPr>
        <w:t> </w:t>
      </w:r>
      <w:r>
        <w:rPr/>
        <w:t>niñez y la adultez, marcada en muchas culturas (pero no la mayoría) por medio de algún tipo de ceremonia de iniciación o rito de paso. Se ha señalado la enorme diversidad de éstos, tanto en su duración como en el contenido de las pruebas de iniciación, segregando a los jóvenes en espacios liminares al grupo.</w:t>
      </w:r>
    </w:p>
    <w:p>
      <w:pPr>
        <w:pStyle w:val="BodyText"/>
        <w:spacing w:line="247" w:lineRule="auto"/>
        <w:ind w:left="117" w:right="115" w:firstLine="283"/>
        <w:jc w:val="both"/>
      </w:pPr>
      <w:r>
        <w:rPr/>
        <w:t>Siguiendo la propuesta de Víctor Turner (1999) los ritos de paso se di- viden en tres fases: separación</w:t>
      </w:r>
      <w:r>
        <w:rPr>
          <w:color w:val="231F20"/>
        </w:rPr>
        <w:t>, margen o limen y agregación.</w:t>
      </w:r>
    </w:p>
    <w:p>
      <w:pPr>
        <w:pStyle w:val="BodyText"/>
        <w:spacing w:line="247" w:lineRule="auto"/>
        <w:ind w:left="117" w:right="114" w:firstLine="283"/>
        <w:jc w:val="both"/>
      </w:pPr>
      <w:r>
        <w:rPr>
          <w:color w:val="231F20"/>
        </w:rPr>
        <w:t>Con base en lo anterior, se puede comparar </w:t>
      </w:r>
      <w:r>
        <w:rPr/>
        <w:t>la llegada del anciano al asilo como un rito, aunque el fin de éste no es incorporar al individuo en otra etapa, ni tampoco pretende una mejora en el rol que tiene; por el con- trario,</w:t>
      </w:r>
      <w:r>
        <w:rPr>
          <w:spacing w:val="-9"/>
        </w:rPr>
        <w:t> </w:t>
      </w:r>
      <w:r>
        <w:rPr/>
        <w:t>el</w:t>
      </w:r>
      <w:r>
        <w:rPr>
          <w:spacing w:val="-9"/>
        </w:rPr>
        <w:t> </w:t>
      </w:r>
      <w:r>
        <w:rPr/>
        <w:t>anciano</w:t>
      </w:r>
      <w:r>
        <w:rPr>
          <w:spacing w:val="-9"/>
        </w:rPr>
        <w:t> </w:t>
      </w:r>
      <w:r>
        <w:rPr/>
        <w:t>pierde</w:t>
      </w:r>
      <w:r>
        <w:rPr>
          <w:spacing w:val="-8"/>
        </w:rPr>
        <w:t> </w:t>
      </w:r>
      <w:r>
        <w:rPr/>
        <w:t>todo</w:t>
      </w:r>
      <w:r>
        <w:rPr>
          <w:spacing w:val="-9"/>
        </w:rPr>
        <w:t> </w:t>
      </w:r>
      <w:r>
        <w:rPr/>
        <w:t>poder</w:t>
      </w:r>
      <w:r>
        <w:rPr>
          <w:spacing w:val="-8"/>
        </w:rPr>
        <w:t> </w:t>
      </w:r>
      <w:r>
        <w:rPr/>
        <w:t>y</w:t>
      </w:r>
      <w:r>
        <w:rPr>
          <w:spacing w:val="-9"/>
        </w:rPr>
        <w:t> </w:t>
      </w:r>
      <w:r>
        <w:rPr/>
        <w:t>rol</w:t>
      </w:r>
      <w:r>
        <w:rPr>
          <w:spacing w:val="-8"/>
        </w:rPr>
        <w:t> </w:t>
      </w:r>
      <w:r>
        <w:rPr/>
        <w:t>social</w:t>
      </w:r>
      <w:r>
        <w:rPr>
          <w:spacing w:val="-8"/>
        </w:rPr>
        <w:t> </w:t>
      </w:r>
      <w:r>
        <w:rPr/>
        <w:t>al</w:t>
      </w:r>
      <w:r>
        <w:rPr>
          <w:spacing w:val="-9"/>
        </w:rPr>
        <w:t> </w:t>
      </w:r>
      <w:r>
        <w:rPr/>
        <w:t>ingresar</w:t>
      </w:r>
      <w:r>
        <w:rPr>
          <w:spacing w:val="-9"/>
        </w:rPr>
        <w:t> </w:t>
      </w:r>
      <w:r>
        <w:rPr/>
        <w:t>a</w:t>
      </w:r>
      <w:r>
        <w:rPr>
          <w:spacing w:val="-8"/>
        </w:rPr>
        <w:t> </w:t>
      </w:r>
      <w:r>
        <w:rPr/>
        <w:t>una</w:t>
      </w:r>
      <w:r>
        <w:rPr>
          <w:spacing w:val="-8"/>
        </w:rPr>
        <w:t> </w:t>
      </w:r>
      <w:r>
        <w:rPr/>
        <w:t>institución liminal,</w:t>
      </w:r>
      <w:r>
        <w:rPr>
          <w:spacing w:val="-12"/>
        </w:rPr>
        <w:t> </w:t>
      </w:r>
      <w:r>
        <w:rPr/>
        <w:t>que</w:t>
      </w:r>
      <w:r>
        <w:rPr>
          <w:spacing w:val="-12"/>
        </w:rPr>
        <w:t> </w:t>
      </w:r>
      <w:r>
        <w:rPr/>
        <w:t>sólo</w:t>
      </w:r>
      <w:r>
        <w:rPr>
          <w:spacing w:val="-12"/>
        </w:rPr>
        <w:t> </w:t>
      </w:r>
      <w:r>
        <w:rPr/>
        <w:t>tiene</w:t>
      </w:r>
      <w:r>
        <w:rPr>
          <w:spacing w:val="-12"/>
        </w:rPr>
        <w:t> </w:t>
      </w:r>
      <w:r>
        <w:rPr/>
        <w:t>como</w:t>
      </w:r>
      <w:r>
        <w:rPr>
          <w:spacing w:val="-12"/>
        </w:rPr>
        <w:t> </w:t>
      </w:r>
      <w:r>
        <w:rPr/>
        <w:t>fin</w:t>
      </w:r>
      <w:r>
        <w:rPr>
          <w:spacing w:val="-12"/>
        </w:rPr>
        <w:t> </w:t>
      </w:r>
      <w:r>
        <w:rPr/>
        <w:t>brindar</w:t>
      </w:r>
      <w:r>
        <w:rPr>
          <w:spacing w:val="-12"/>
        </w:rPr>
        <w:t> </w:t>
      </w:r>
      <w:r>
        <w:rPr/>
        <w:t>un</w:t>
      </w:r>
      <w:r>
        <w:rPr>
          <w:spacing w:val="-12"/>
        </w:rPr>
        <w:t> </w:t>
      </w:r>
      <w:r>
        <w:rPr/>
        <w:t>lugar</w:t>
      </w:r>
      <w:r>
        <w:rPr>
          <w:spacing w:val="-12"/>
        </w:rPr>
        <w:t> </w:t>
      </w:r>
      <w:r>
        <w:rPr/>
        <w:t>en</w:t>
      </w:r>
      <w:r>
        <w:rPr>
          <w:spacing w:val="-12"/>
        </w:rPr>
        <w:t> </w:t>
      </w:r>
      <w:r>
        <w:rPr/>
        <w:t>el</w:t>
      </w:r>
      <w:r>
        <w:rPr>
          <w:spacing w:val="-12"/>
        </w:rPr>
        <w:t> </w:t>
      </w:r>
      <w:r>
        <w:rPr/>
        <w:t>que</w:t>
      </w:r>
      <w:r>
        <w:rPr>
          <w:spacing w:val="-12"/>
        </w:rPr>
        <w:t> </w:t>
      </w:r>
      <w:r>
        <w:rPr/>
        <w:t>pueda</w:t>
      </w:r>
      <w:r>
        <w:rPr>
          <w:spacing w:val="-12"/>
        </w:rPr>
        <w:t> </w:t>
      </w:r>
      <w:r>
        <w:rPr/>
        <w:t>transcurrir la última fase de su</w:t>
      </w:r>
      <w:r>
        <w:rPr>
          <w:spacing w:val="-1"/>
        </w:rPr>
        <w:t> </w:t>
      </w:r>
      <w:r>
        <w:rPr/>
        <w:t>vida.</w:t>
      </w:r>
    </w:p>
    <w:p>
      <w:pPr>
        <w:spacing w:before="149"/>
        <w:ind w:left="117" w:right="0" w:firstLine="0"/>
        <w:jc w:val="both"/>
        <w:rPr>
          <w:i/>
          <w:sz w:val="22"/>
        </w:rPr>
      </w:pPr>
      <w:r>
        <w:rPr>
          <w:i/>
          <w:color w:val="231F20"/>
          <w:sz w:val="22"/>
        </w:rPr>
        <w:t>Liminalidad</w:t>
      </w:r>
    </w:p>
    <w:p>
      <w:pPr>
        <w:pStyle w:val="BodyText"/>
        <w:spacing w:line="247" w:lineRule="auto" w:before="177"/>
        <w:ind w:left="117" w:right="115"/>
        <w:jc w:val="both"/>
      </w:pPr>
      <w:r>
        <w:rPr>
          <w:color w:val="231F20"/>
        </w:rPr>
        <w:t>Se</w:t>
      </w:r>
      <w:r>
        <w:rPr>
          <w:color w:val="231F20"/>
          <w:spacing w:val="-5"/>
        </w:rPr>
        <w:t> </w:t>
      </w:r>
      <w:r>
        <w:rPr>
          <w:color w:val="231F20"/>
        </w:rPr>
        <w:t>puede</w:t>
      </w:r>
      <w:r>
        <w:rPr>
          <w:color w:val="231F20"/>
          <w:spacing w:val="-5"/>
        </w:rPr>
        <w:t> </w:t>
      </w:r>
      <w:r>
        <w:rPr>
          <w:color w:val="231F20"/>
        </w:rPr>
        <w:t>considerar</w:t>
      </w:r>
      <w:r>
        <w:rPr>
          <w:color w:val="231F20"/>
          <w:spacing w:val="-5"/>
        </w:rPr>
        <w:t> </w:t>
      </w:r>
      <w:r>
        <w:rPr>
          <w:color w:val="231F20"/>
        </w:rPr>
        <w:t>el</w:t>
      </w:r>
      <w:r>
        <w:rPr>
          <w:color w:val="231F20"/>
          <w:spacing w:val="-5"/>
        </w:rPr>
        <w:t> </w:t>
      </w:r>
      <w:r>
        <w:rPr>
          <w:color w:val="231F20"/>
        </w:rPr>
        <w:t>proceso</w:t>
      </w:r>
      <w:r>
        <w:rPr>
          <w:color w:val="231F20"/>
          <w:spacing w:val="-5"/>
        </w:rPr>
        <w:t> </w:t>
      </w:r>
      <w:r>
        <w:rPr>
          <w:color w:val="231F20"/>
        </w:rPr>
        <w:t>de</w:t>
      </w:r>
      <w:r>
        <w:rPr>
          <w:color w:val="231F20"/>
          <w:spacing w:val="-5"/>
        </w:rPr>
        <w:t> </w:t>
      </w:r>
      <w:r>
        <w:rPr>
          <w:color w:val="231F20"/>
        </w:rPr>
        <w:t>admisión</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espacio</w:t>
      </w:r>
      <w:r>
        <w:rPr>
          <w:color w:val="231F20"/>
          <w:spacing w:val="-5"/>
        </w:rPr>
        <w:t> </w:t>
      </w:r>
      <w:r>
        <w:rPr>
          <w:color w:val="231F20"/>
        </w:rPr>
        <w:t>liminal</w:t>
      </w:r>
      <w:r>
        <w:rPr>
          <w:color w:val="231F20"/>
          <w:spacing w:val="-5"/>
        </w:rPr>
        <w:t> </w:t>
      </w:r>
      <w:r>
        <w:rPr>
          <w:color w:val="231F20"/>
        </w:rPr>
        <w:t>entre el estar afuera y seguir una serie de requisitos para estar</w:t>
      </w:r>
      <w:r>
        <w:rPr>
          <w:color w:val="231F20"/>
          <w:spacing w:val="-12"/>
        </w:rPr>
        <w:t> </w:t>
      </w:r>
      <w:r>
        <w:rPr>
          <w:color w:val="231F20"/>
        </w:rPr>
        <w:t>adentro.</w:t>
      </w:r>
    </w:p>
    <w:p>
      <w:pPr>
        <w:pStyle w:val="BodyText"/>
        <w:spacing w:line="247" w:lineRule="auto"/>
        <w:ind w:left="117" w:right="115" w:firstLine="283"/>
        <w:jc w:val="both"/>
      </w:pPr>
      <w:r>
        <w:rPr/>
        <w:t>Para ingresar a la casa hogar los ancianos tienen que pasar una serie de requisitos,</w:t>
      </w:r>
      <w:r>
        <w:rPr>
          <w:spacing w:val="-12"/>
        </w:rPr>
        <w:t> </w:t>
      </w:r>
      <w:r>
        <w:rPr/>
        <w:t>llevar</w:t>
      </w:r>
      <w:r>
        <w:rPr>
          <w:spacing w:val="-12"/>
        </w:rPr>
        <w:t> </w:t>
      </w:r>
      <w:r>
        <w:rPr/>
        <w:t>una</w:t>
      </w:r>
      <w:r>
        <w:rPr>
          <w:spacing w:val="-12"/>
        </w:rPr>
        <w:t> </w:t>
      </w:r>
      <w:r>
        <w:rPr/>
        <w:t>serie</w:t>
      </w:r>
      <w:r>
        <w:rPr>
          <w:spacing w:val="-12"/>
        </w:rPr>
        <w:t> </w:t>
      </w:r>
      <w:r>
        <w:rPr/>
        <w:t>de</w:t>
      </w:r>
      <w:r>
        <w:rPr>
          <w:spacing w:val="-12"/>
        </w:rPr>
        <w:t> </w:t>
      </w:r>
      <w:r>
        <w:rPr/>
        <w:t>análisis</w:t>
      </w:r>
      <w:r>
        <w:rPr>
          <w:spacing w:val="-12"/>
        </w:rPr>
        <w:t> </w:t>
      </w:r>
      <w:r>
        <w:rPr/>
        <w:t>de</w:t>
      </w:r>
      <w:r>
        <w:rPr>
          <w:spacing w:val="-12"/>
        </w:rPr>
        <w:t> </w:t>
      </w:r>
      <w:r>
        <w:rPr/>
        <w:t>laboratorio</w:t>
      </w:r>
      <w:r>
        <w:rPr>
          <w:spacing w:val="-13"/>
        </w:rPr>
        <w:t> </w:t>
      </w:r>
      <w:r>
        <w:rPr/>
        <w:t>y</w:t>
      </w:r>
      <w:r>
        <w:rPr>
          <w:spacing w:val="-12"/>
        </w:rPr>
        <w:t> </w:t>
      </w:r>
      <w:r>
        <w:rPr/>
        <w:t>pasar</w:t>
      </w:r>
      <w:r>
        <w:rPr>
          <w:spacing w:val="-12"/>
        </w:rPr>
        <w:t> </w:t>
      </w:r>
      <w:r>
        <w:rPr/>
        <w:t>una</w:t>
      </w:r>
      <w:r>
        <w:rPr>
          <w:spacing w:val="-12"/>
        </w:rPr>
        <w:t> </w:t>
      </w:r>
      <w:r>
        <w:rPr/>
        <w:t>evaluación socioeconómica. El trámite tarda de tres semanas a un mes; sin embargo para ingresar a la semanaria de mujeres es un poco más tardado, hay lista de</w:t>
      </w:r>
      <w:r>
        <w:rPr>
          <w:spacing w:val="-12"/>
        </w:rPr>
        <w:t> </w:t>
      </w:r>
      <w:r>
        <w:rPr/>
        <w:t>espera;</w:t>
      </w:r>
      <w:r>
        <w:rPr>
          <w:spacing w:val="-12"/>
        </w:rPr>
        <w:t> </w:t>
      </w:r>
      <w:r>
        <w:rPr/>
        <w:t>ha</w:t>
      </w:r>
      <w:r>
        <w:rPr>
          <w:spacing w:val="-12"/>
        </w:rPr>
        <w:t> </w:t>
      </w:r>
      <w:r>
        <w:rPr/>
        <w:t>llegado</w:t>
      </w:r>
      <w:r>
        <w:rPr>
          <w:spacing w:val="-12"/>
        </w:rPr>
        <w:t> </w:t>
      </w:r>
      <w:r>
        <w:rPr/>
        <w:t>a</w:t>
      </w:r>
      <w:r>
        <w:rPr>
          <w:spacing w:val="-12"/>
        </w:rPr>
        <w:t> </w:t>
      </w:r>
      <w:r>
        <w:rPr/>
        <w:t>pasar</w:t>
      </w:r>
      <w:r>
        <w:rPr>
          <w:spacing w:val="-12"/>
        </w:rPr>
        <w:t> </w:t>
      </w:r>
      <w:r>
        <w:rPr/>
        <w:t>casi</w:t>
      </w:r>
      <w:r>
        <w:rPr>
          <w:spacing w:val="-12"/>
        </w:rPr>
        <w:t> </w:t>
      </w:r>
      <w:r>
        <w:rPr/>
        <w:t>un</w:t>
      </w:r>
      <w:r>
        <w:rPr>
          <w:spacing w:val="-12"/>
        </w:rPr>
        <w:t> </w:t>
      </w:r>
      <w:r>
        <w:rPr/>
        <w:t>año</w:t>
      </w:r>
      <w:r>
        <w:rPr>
          <w:spacing w:val="-12"/>
        </w:rPr>
        <w:t> </w:t>
      </w:r>
      <w:r>
        <w:rPr/>
        <w:t>antes</w:t>
      </w:r>
      <w:r>
        <w:rPr>
          <w:spacing w:val="-12"/>
        </w:rPr>
        <w:t> </w:t>
      </w:r>
      <w:r>
        <w:rPr/>
        <w:t>de</w:t>
      </w:r>
      <w:r>
        <w:rPr>
          <w:spacing w:val="-12"/>
        </w:rPr>
        <w:t> </w:t>
      </w:r>
      <w:r>
        <w:rPr/>
        <w:t>que</w:t>
      </w:r>
      <w:r>
        <w:rPr>
          <w:spacing w:val="-12"/>
        </w:rPr>
        <w:t> </w:t>
      </w:r>
      <w:r>
        <w:rPr/>
        <w:t>una</w:t>
      </w:r>
      <w:r>
        <w:rPr>
          <w:spacing w:val="-12"/>
        </w:rPr>
        <w:t> </w:t>
      </w:r>
      <w:r>
        <w:rPr/>
        <w:t>anciana</w:t>
      </w:r>
      <w:r>
        <w:rPr>
          <w:spacing w:val="-12"/>
        </w:rPr>
        <w:t> </w:t>
      </w:r>
      <w:r>
        <w:rPr/>
        <w:t>sea</w:t>
      </w:r>
      <w:r>
        <w:rPr>
          <w:spacing w:val="-12"/>
        </w:rPr>
        <w:t> </w:t>
      </w:r>
      <w:r>
        <w:rPr/>
        <w:t>acep- tada.</w:t>
      </w:r>
      <w:r>
        <w:rPr>
          <w:spacing w:val="-7"/>
        </w:rPr>
        <w:t> </w:t>
      </w:r>
      <w:r>
        <w:rPr/>
        <w:t>E</w:t>
      </w:r>
      <w:r>
        <w:rPr>
          <w:color w:val="231F20"/>
        </w:rPr>
        <w:t>n</w:t>
      </w:r>
      <w:r>
        <w:rPr>
          <w:color w:val="231F20"/>
          <w:spacing w:val="-7"/>
        </w:rPr>
        <w:t> </w:t>
      </w:r>
      <w:r>
        <w:rPr>
          <w:color w:val="231F20"/>
        </w:rPr>
        <w:t>algunas</w:t>
      </w:r>
      <w:r>
        <w:rPr>
          <w:color w:val="231F20"/>
          <w:spacing w:val="-7"/>
        </w:rPr>
        <w:t> </w:t>
      </w:r>
      <w:r>
        <w:rPr>
          <w:color w:val="231F20"/>
        </w:rPr>
        <w:t>ocasiones</w:t>
      </w:r>
      <w:r>
        <w:rPr>
          <w:color w:val="231F20"/>
          <w:spacing w:val="-7"/>
        </w:rPr>
        <w:t> </w:t>
      </w:r>
      <w:r>
        <w:rPr>
          <w:color w:val="231F20"/>
        </w:rPr>
        <w:t>—menciona</w:t>
      </w:r>
      <w:r>
        <w:rPr>
          <w:color w:val="231F20"/>
          <w:spacing w:val="-7"/>
        </w:rPr>
        <w:t> </w:t>
      </w:r>
      <w:r>
        <w:rPr>
          <w:color w:val="231F20"/>
        </w:rPr>
        <w:t>la</w:t>
      </w:r>
      <w:r>
        <w:rPr>
          <w:color w:val="231F20"/>
          <w:spacing w:val="-7"/>
        </w:rPr>
        <w:t> </w:t>
      </w:r>
      <w:r>
        <w:rPr>
          <w:color w:val="231F20"/>
        </w:rPr>
        <w:t>trabajadora</w:t>
      </w:r>
      <w:r>
        <w:rPr>
          <w:color w:val="231F20"/>
          <w:spacing w:val="-8"/>
        </w:rPr>
        <w:t> </w:t>
      </w:r>
      <w:r>
        <w:rPr>
          <w:color w:val="231F20"/>
        </w:rPr>
        <w:t>social—</w:t>
      </w:r>
      <w:r>
        <w:rPr>
          <w:color w:val="231F20"/>
          <w:spacing w:val="-7"/>
        </w:rPr>
        <w:t> </w:t>
      </w:r>
      <w:r>
        <w:rPr>
          <w:color w:val="231F20"/>
        </w:rPr>
        <w:t>“cuando</w:t>
      </w:r>
      <w:r>
        <w:rPr>
          <w:color w:val="231F20"/>
          <w:spacing w:val="-7"/>
        </w:rPr>
        <w:t> </w:t>
      </w:r>
      <w:r>
        <w:rPr>
          <w:color w:val="231F20"/>
        </w:rPr>
        <w:t>se les</w:t>
      </w:r>
      <w:r>
        <w:rPr>
          <w:color w:val="231F20"/>
          <w:spacing w:val="-4"/>
        </w:rPr>
        <w:t> </w:t>
      </w:r>
      <w:r>
        <w:rPr>
          <w:color w:val="231F20"/>
        </w:rPr>
        <w:t>marca</w:t>
      </w:r>
      <w:r>
        <w:rPr>
          <w:color w:val="231F20"/>
          <w:spacing w:val="-4"/>
        </w:rPr>
        <w:t> </w:t>
      </w:r>
      <w:r>
        <w:rPr>
          <w:color w:val="231F20"/>
        </w:rPr>
        <w:t>para</w:t>
      </w:r>
      <w:r>
        <w:rPr>
          <w:color w:val="231F20"/>
          <w:spacing w:val="-3"/>
        </w:rPr>
        <w:t> </w:t>
      </w:r>
      <w:r>
        <w:rPr>
          <w:color w:val="231F20"/>
        </w:rPr>
        <w:t>avisar</w:t>
      </w:r>
      <w:r>
        <w:rPr>
          <w:color w:val="231F20"/>
          <w:spacing w:val="-4"/>
        </w:rPr>
        <w:t> </w:t>
      </w:r>
      <w:r>
        <w:rPr>
          <w:color w:val="231F20"/>
        </w:rPr>
        <w:t>que</w:t>
      </w:r>
      <w:r>
        <w:rPr>
          <w:color w:val="231F20"/>
          <w:spacing w:val="-3"/>
        </w:rPr>
        <w:t> </w:t>
      </w:r>
      <w:r>
        <w:rPr>
          <w:color w:val="231F20"/>
        </w:rPr>
        <w:t>ya</w:t>
      </w:r>
      <w:r>
        <w:rPr>
          <w:color w:val="231F20"/>
          <w:spacing w:val="-3"/>
        </w:rPr>
        <w:t> </w:t>
      </w:r>
      <w:r>
        <w:rPr>
          <w:color w:val="231F20"/>
        </w:rPr>
        <w:t>hay</w:t>
      </w:r>
      <w:r>
        <w:rPr>
          <w:color w:val="231F20"/>
          <w:spacing w:val="-3"/>
        </w:rPr>
        <w:t> </w:t>
      </w:r>
      <w:r>
        <w:rPr>
          <w:color w:val="231F20"/>
        </w:rPr>
        <w:t>lugar,</w:t>
      </w:r>
      <w:r>
        <w:rPr>
          <w:color w:val="231F20"/>
          <w:spacing w:val="-3"/>
        </w:rPr>
        <w:t> </w:t>
      </w:r>
      <w:r>
        <w:rPr>
          <w:color w:val="231F20"/>
        </w:rPr>
        <w:t>me</w:t>
      </w:r>
      <w:r>
        <w:rPr>
          <w:color w:val="231F20"/>
          <w:spacing w:val="-3"/>
        </w:rPr>
        <w:t> </w:t>
      </w:r>
      <w:r>
        <w:rPr>
          <w:color w:val="231F20"/>
        </w:rPr>
        <w:t>han</w:t>
      </w:r>
      <w:r>
        <w:rPr>
          <w:color w:val="231F20"/>
          <w:spacing w:val="-3"/>
        </w:rPr>
        <w:t> </w:t>
      </w:r>
      <w:r>
        <w:rPr>
          <w:color w:val="231F20"/>
        </w:rPr>
        <w:t>llegado</w:t>
      </w:r>
      <w:r>
        <w:rPr>
          <w:color w:val="231F20"/>
          <w:spacing w:val="-4"/>
        </w:rPr>
        <w:t> </w:t>
      </w:r>
      <w:r>
        <w:rPr>
          <w:color w:val="231F20"/>
        </w:rPr>
        <w:t>a</w:t>
      </w:r>
      <w:r>
        <w:rPr>
          <w:color w:val="231F20"/>
          <w:spacing w:val="-3"/>
        </w:rPr>
        <w:t> </w:t>
      </w:r>
      <w:r>
        <w:rPr>
          <w:color w:val="231F20"/>
        </w:rPr>
        <w:t>decir</w:t>
      </w:r>
      <w:r>
        <w:rPr>
          <w:color w:val="231F20"/>
          <w:spacing w:val="-3"/>
        </w:rPr>
        <w:t> </w:t>
      </w:r>
      <w:r>
        <w:rPr>
          <w:color w:val="231F20"/>
        </w:rPr>
        <w:t>que</w:t>
      </w:r>
      <w:r>
        <w:rPr>
          <w:color w:val="231F20"/>
          <w:spacing w:val="-3"/>
        </w:rPr>
        <w:t> </w:t>
      </w:r>
      <w:r>
        <w:rPr>
          <w:color w:val="231F20"/>
        </w:rPr>
        <w:t>falleció la anciana, que se fue a otra institución o se fue con algún</w:t>
      </w:r>
      <w:r>
        <w:rPr>
          <w:color w:val="231F20"/>
          <w:spacing w:val="-6"/>
        </w:rPr>
        <w:t> </w:t>
      </w:r>
      <w:r>
        <w:rPr>
          <w:color w:val="231F20"/>
        </w:rPr>
        <w:t>familiar”.</w:t>
      </w:r>
    </w:p>
    <w:p>
      <w:pPr>
        <w:pStyle w:val="BodyText"/>
        <w:spacing w:line="247" w:lineRule="auto"/>
        <w:ind w:left="117" w:right="114" w:firstLine="283"/>
        <w:jc w:val="both"/>
      </w:pPr>
      <w:r>
        <w:rPr>
          <w:color w:val="231F20"/>
        </w:rPr>
        <w:t>En el proceso de admisión, el interno no sólo ha perdido ciertos roles, sino que al mismo tiempo acarrea otro tipo de pérdidas y mortificaciones, que tienen que ver con la “mutilación del yo”. A esta etapa también se le puede llamar “de preparación” o “programación” (instituir normas y asig- nar cuarto) donde el recién llegado va a ser clasificado en un área y en un determinado lugar y a través de una serie de reglas será moldeado y trans- formado</w:t>
      </w:r>
      <w:r>
        <w:rPr>
          <w:color w:val="231F20"/>
          <w:spacing w:val="-12"/>
        </w:rPr>
        <w:t> </w:t>
      </w:r>
      <w:r>
        <w:rPr>
          <w:color w:val="231F20"/>
        </w:rPr>
        <w:t>paulatinamente,</w:t>
      </w:r>
      <w:r>
        <w:rPr>
          <w:color w:val="231F20"/>
          <w:spacing w:val="-12"/>
        </w:rPr>
        <w:t> </w:t>
      </w:r>
      <w:r>
        <w:rPr>
          <w:color w:val="231F20"/>
        </w:rPr>
        <w:t>mediante</w:t>
      </w:r>
      <w:r>
        <w:rPr>
          <w:color w:val="231F20"/>
          <w:spacing w:val="-13"/>
        </w:rPr>
        <w:t> </w:t>
      </w:r>
      <w:r>
        <w:rPr>
          <w:color w:val="231F20"/>
        </w:rPr>
        <w:t>operaciones</w:t>
      </w:r>
      <w:r>
        <w:rPr>
          <w:color w:val="231F20"/>
          <w:spacing w:val="-12"/>
        </w:rPr>
        <w:t> </w:t>
      </w:r>
      <w:r>
        <w:rPr>
          <w:color w:val="231F20"/>
        </w:rPr>
        <w:t>de</w:t>
      </w:r>
      <w:r>
        <w:rPr>
          <w:color w:val="231F20"/>
          <w:spacing w:val="-12"/>
        </w:rPr>
        <w:t> </w:t>
      </w:r>
      <w:r>
        <w:rPr>
          <w:color w:val="231F20"/>
        </w:rPr>
        <w:t>rutina</w:t>
      </w:r>
      <w:r>
        <w:rPr>
          <w:color w:val="231F20"/>
          <w:spacing w:val="-12"/>
        </w:rPr>
        <w:t> </w:t>
      </w:r>
      <w:r>
        <w:rPr>
          <w:color w:val="231F20"/>
        </w:rPr>
        <w:t>(Goffman,</w:t>
      </w:r>
      <w:r>
        <w:rPr>
          <w:color w:val="231F20"/>
          <w:spacing w:val="-12"/>
        </w:rPr>
        <w:t> </w:t>
      </w:r>
      <w:r>
        <w:rPr>
          <w:color w:val="231F20"/>
        </w:rPr>
        <w:t>1970).</w:t>
      </w:r>
    </w:p>
    <w:p>
      <w:pPr>
        <w:spacing w:after="0" w:line="247" w:lineRule="auto"/>
        <w:jc w:val="both"/>
        <w:sectPr>
          <w:pgSz w:w="9360" w:h="13040"/>
          <w:pgMar w:header="0" w:footer="496" w:top="800" w:bottom="680" w:left="1300" w:right="1300"/>
        </w:sectPr>
      </w:pPr>
    </w:p>
    <w:p>
      <w:pPr>
        <w:spacing w:before="45"/>
        <w:ind w:left="587" w:right="18" w:firstLine="0"/>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spacing w:before="7"/>
        <w:rPr>
          <w:rFonts w:ascii="Arial"/>
          <w:sz w:val="28"/>
        </w:rPr>
      </w:pPr>
    </w:p>
    <w:p>
      <w:pPr>
        <w:spacing w:before="0"/>
        <w:ind w:left="117" w:right="0" w:firstLine="0"/>
        <w:jc w:val="both"/>
        <w:rPr>
          <w:i/>
          <w:sz w:val="22"/>
        </w:rPr>
      </w:pPr>
      <w:r>
        <w:rPr>
          <w:i/>
          <w:color w:val="231F20"/>
          <w:sz w:val="22"/>
        </w:rPr>
        <w:t>Incorporación a la institución</w:t>
      </w:r>
    </w:p>
    <w:p>
      <w:pPr>
        <w:pStyle w:val="BodyText"/>
        <w:spacing w:line="247" w:lineRule="auto" w:before="177"/>
        <w:ind w:left="117" w:right="114"/>
        <w:jc w:val="both"/>
      </w:pPr>
      <w:r>
        <w:rPr/>
        <w:t>Una vez pasado el proceso de admisión, la persona tiene que empezar a adaptarse. El ingreso al asilo rompe con la programación cotidiana, con   el ritmo de vida anterior y con las relaciones sociales que se tenían afue- ra. Estas relaciones no siempre se fragmentan inmediatamente al ingreso, muchas veces ya estaban fracturadas o se van deteriorando con el paso</w:t>
      </w:r>
      <w:r>
        <w:rPr>
          <w:spacing w:val="-25"/>
        </w:rPr>
        <w:t> </w:t>
      </w:r>
      <w:r>
        <w:rPr/>
        <w:t>del tiempo, ya que los ritmos de la gente que se encuentra afuera son diferen- tes.</w:t>
      </w:r>
    </w:p>
    <w:p>
      <w:pPr>
        <w:pStyle w:val="BodyText"/>
        <w:spacing w:line="247" w:lineRule="auto"/>
        <w:ind w:left="117" w:right="115" w:firstLine="283"/>
        <w:jc w:val="both"/>
      </w:pPr>
      <w:r>
        <w:rPr/>
        <w:t>“El anciano es puesto a prueba un mes </w:t>
      </w:r>
      <w:r>
        <w:rPr>
          <w:color w:val="231F20"/>
        </w:rPr>
        <w:t>para ver si él se adapta y noso- tros nos adaptamos a él” menciona la trabajadora social.</w:t>
      </w:r>
    </w:p>
    <w:p>
      <w:pPr>
        <w:pStyle w:val="BodyText"/>
        <w:spacing w:line="247" w:lineRule="auto"/>
        <w:ind w:left="117" w:right="115" w:firstLine="283"/>
        <w:jc w:val="both"/>
      </w:pPr>
      <w:r>
        <w:rPr/>
        <w:t>En esta primera fase, la situación de cada residente con respecto a la institución y a su trayectoria de vida, se verá confrontada con los momen- tos iniciales de socialización y con las reglas de obediencia. Por ello, a algunos residentes les tomará más tiempo adaptarse que a otros</w:t>
      </w:r>
      <w:r>
        <w:rPr>
          <w:spacing w:val="-32"/>
        </w:rPr>
        <w:t> </w:t>
      </w:r>
      <w:r>
        <w:rPr/>
        <w:t>(Goffman, 1970: 29).</w:t>
      </w:r>
    </w:p>
    <w:p>
      <w:pPr>
        <w:pStyle w:val="BodyText"/>
        <w:spacing w:line="247" w:lineRule="auto"/>
        <w:ind w:left="117" w:right="114" w:firstLine="283"/>
        <w:jc w:val="both"/>
      </w:pPr>
      <w:r>
        <w:rPr>
          <w:color w:val="231F20"/>
        </w:rPr>
        <w:t>Según</w:t>
      </w:r>
      <w:r>
        <w:rPr>
          <w:color w:val="231F20"/>
          <w:spacing w:val="-12"/>
        </w:rPr>
        <w:t> </w:t>
      </w:r>
      <w:r>
        <w:rPr>
          <w:color w:val="231F20"/>
        </w:rPr>
        <w:t>la</w:t>
      </w:r>
      <w:r>
        <w:rPr>
          <w:color w:val="231F20"/>
          <w:spacing w:val="-12"/>
        </w:rPr>
        <w:t> </w:t>
      </w:r>
      <w:r>
        <w:rPr>
          <w:color w:val="231F20"/>
        </w:rPr>
        <w:t>trabajadora</w:t>
      </w:r>
      <w:r>
        <w:rPr>
          <w:color w:val="231F20"/>
          <w:spacing w:val="-12"/>
        </w:rPr>
        <w:t> </w:t>
      </w:r>
      <w:r>
        <w:rPr>
          <w:color w:val="231F20"/>
        </w:rPr>
        <w:t>social,</w:t>
      </w:r>
      <w:r>
        <w:rPr>
          <w:color w:val="231F20"/>
          <w:spacing w:val="-12"/>
        </w:rPr>
        <w:t> </w:t>
      </w:r>
      <w:r>
        <w:rPr>
          <w:color w:val="231F20"/>
        </w:rPr>
        <w:t>“algunas</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causas</w:t>
      </w:r>
      <w:r>
        <w:rPr>
          <w:color w:val="231F20"/>
          <w:spacing w:val="-12"/>
        </w:rPr>
        <w:t> </w:t>
      </w:r>
      <w:r>
        <w:rPr>
          <w:color w:val="231F20"/>
        </w:rPr>
        <w:t>por</w:t>
      </w:r>
      <w:r>
        <w:rPr>
          <w:color w:val="231F20"/>
          <w:spacing w:val="-12"/>
        </w:rPr>
        <w:t> </w:t>
      </w:r>
      <w:r>
        <w:rPr>
          <w:color w:val="231F20"/>
        </w:rPr>
        <w:t>las</w:t>
      </w:r>
      <w:r>
        <w:rPr>
          <w:color w:val="231F20"/>
          <w:spacing w:val="-12"/>
        </w:rPr>
        <w:t> </w:t>
      </w:r>
      <w:r>
        <w:rPr>
          <w:color w:val="231F20"/>
        </w:rPr>
        <w:t>que</w:t>
      </w:r>
      <w:r>
        <w:rPr>
          <w:color w:val="231F20"/>
          <w:spacing w:val="-12"/>
        </w:rPr>
        <w:t> </w:t>
      </w:r>
      <w:r>
        <w:rPr>
          <w:color w:val="231F20"/>
        </w:rPr>
        <w:t>adaptarse va a ser difícil para algunos de ellos, tiene que ver con el extrañamiento familiar, la dinámica de los tiempos y la nueva</w:t>
      </w:r>
      <w:r>
        <w:rPr>
          <w:color w:val="231F20"/>
          <w:spacing w:val="-11"/>
        </w:rPr>
        <w:t> </w:t>
      </w:r>
      <w:r>
        <w:rPr>
          <w:color w:val="231F20"/>
        </w:rPr>
        <w:t>convivencia”.</w:t>
      </w:r>
    </w:p>
    <w:p>
      <w:pPr>
        <w:pStyle w:val="BodyText"/>
        <w:spacing w:line="247" w:lineRule="auto"/>
        <w:ind w:left="117" w:right="114" w:firstLine="283"/>
        <w:jc w:val="both"/>
      </w:pPr>
      <w:r>
        <w:rPr/>
        <w:t>El nuevo residente va a ser asignado por parte de las autoridades en un dormitorio con personas desconocidas y hasta el momento de establecerse en una cama, parece el único territorio personal. Puede sentir hostilidad o camaradería por parte de los habitantes, así que los periodos de aflicción</w:t>
      </w:r>
      <w:r>
        <w:rPr>
          <w:spacing w:val="-27"/>
        </w:rPr>
        <w:t> </w:t>
      </w:r>
      <w:r>
        <w:rPr/>
        <w:t>y crisis lo tomarán de la mano un cierto periodo de</w:t>
      </w:r>
      <w:r>
        <w:rPr>
          <w:spacing w:val="-5"/>
        </w:rPr>
        <w:t> </w:t>
      </w:r>
      <w:r>
        <w:rPr/>
        <w:t>tiempo.</w:t>
      </w:r>
    </w:p>
    <w:p>
      <w:pPr>
        <w:spacing w:before="168"/>
        <w:ind w:left="400" w:right="0" w:firstLine="0"/>
        <w:jc w:val="both"/>
        <w:rPr>
          <w:sz w:val="20"/>
        </w:rPr>
      </w:pPr>
      <w:r>
        <w:rPr>
          <w:sz w:val="20"/>
        </w:rPr>
        <w:t>Hilario</w:t>
      </w:r>
    </w:p>
    <w:p>
      <w:pPr>
        <w:spacing w:before="10"/>
        <w:ind w:left="400" w:right="0" w:firstLine="0"/>
        <w:jc w:val="both"/>
        <w:rPr>
          <w:sz w:val="20"/>
        </w:rPr>
      </w:pPr>
      <w:r>
        <w:rPr>
          <w:sz w:val="20"/>
        </w:rPr>
        <w:t>¿Cómo es su actitud con los nuevos residentes?</w:t>
      </w:r>
    </w:p>
    <w:p>
      <w:pPr>
        <w:spacing w:line="249" w:lineRule="auto" w:before="10"/>
        <w:ind w:left="400" w:right="115" w:firstLine="0"/>
        <w:jc w:val="both"/>
        <w:rPr>
          <w:sz w:val="20"/>
        </w:rPr>
      </w:pPr>
      <w:r>
        <w:rPr>
          <w:sz w:val="20"/>
        </w:rPr>
        <w:t>Entablamos amistad. Antes no era así, pero hay que saber comprender. Mire como yo, haga de cuenta que acabo de llegar, veo puras caras extrañas, nece- sito que alguien me hable para que vaya agarrando confianza (82 años, cinco años de residencia).</w:t>
      </w:r>
    </w:p>
    <w:p>
      <w:pPr>
        <w:pStyle w:val="BodyText"/>
        <w:spacing w:line="247" w:lineRule="auto" w:before="172"/>
        <w:ind w:left="117" w:right="115" w:firstLine="283"/>
        <w:jc w:val="both"/>
      </w:pPr>
      <w:r>
        <w:rPr>
          <w:color w:val="231F20"/>
        </w:rPr>
        <w:t>Un estudio sobre la percepción del estrés, por el paciente en una resi- dencia de ancianos tras el ingreso, reveló que los tres primeros meses son los más estresantes. Durante el primer mes de ingreso, los pacientes están muy preocupados por temas generales como estar en la residencia, la co- mida, los demás pacientes y las condiciones de sueño. Y tras el segundo mes</w:t>
      </w:r>
      <w:r>
        <w:rPr>
          <w:color w:val="231F20"/>
          <w:spacing w:val="-5"/>
        </w:rPr>
        <w:t> </w:t>
      </w:r>
      <w:r>
        <w:rPr>
          <w:color w:val="231F20"/>
        </w:rPr>
        <w:t>las</w:t>
      </w:r>
      <w:r>
        <w:rPr>
          <w:color w:val="231F20"/>
          <w:spacing w:val="-5"/>
        </w:rPr>
        <w:t> </w:t>
      </w:r>
      <w:r>
        <w:rPr>
          <w:color w:val="231F20"/>
        </w:rPr>
        <w:t>preocupaciones</w:t>
      </w:r>
      <w:r>
        <w:rPr>
          <w:color w:val="231F20"/>
          <w:spacing w:val="-5"/>
        </w:rPr>
        <w:t> </w:t>
      </w:r>
      <w:r>
        <w:rPr>
          <w:color w:val="231F20"/>
        </w:rPr>
        <w:t>derivan</w:t>
      </w:r>
      <w:r>
        <w:rPr>
          <w:color w:val="231F20"/>
          <w:spacing w:val="-5"/>
        </w:rPr>
        <w:t> </w:t>
      </w:r>
      <w:r>
        <w:rPr>
          <w:color w:val="231F20"/>
        </w:rPr>
        <w:t>hacia</w:t>
      </w:r>
      <w:r>
        <w:rPr>
          <w:color w:val="231F20"/>
          <w:spacing w:val="-5"/>
        </w:rPr>
        <w:t> </w:t>
      </w:r>
      <w:r>
        <w:rPr>
          <w:color w:val="231F20"/>
        </w:rPr>
        <w:t>temas</w:t>
      </w:r>
      <w:r>
        <w:rPr>
          <w:color w:val="231F20"/>
          <w:spacing w:val="-6"/>
        </w:rPr>
        <w:t> </w:t>
      </w:r>
      <w:r>
        <w:rPr>
          <w:color w:val="231F20"/>
        </w:rPr>
        <w:t>como</w:t>
      </w:r>
      <w:r>
        <w:rPr>
          <w:color w:val="231F20"/>
          <w:spacing w:val="-5"/>
        </w:rPr>
        <w:t> </w:t>
      </w:r>
      <w:r>
        <w:rPr>
          <w:color w:val="231F20"/>
        </w:rPr>
        <w:t>el</w:t>
      </w:r>
      <w:r>
        <w:rPr>
          <w:color w:val="231F20"/>
          <w:spacing w:val="-5"/>
        </w:rPr>
        <w:t> </w:t>
      </w:r>
      <w:r>
        <w:rPr>
          <w:color w:val="231F20"/>
        </w:rPr>
        <w:t>espacio</w:t>
      </w:r>
      <w:r>
        <w:rPr>
          <w:color w:val="231F20"/>
          <w:spacing w:val="-6"/>
        </w:rPr>
        <w:t> </w:t>
      </w:r>
      <w:r>
        <w:rPr>
          <w:color w:val="231F20"/>
        </w:rPr>
        <w:t>individual,</w:t>
      </w:r>
      <w:r>
        <w:rPr>
          <w:color w:val="231F20"/>
          <w:spacing w:val="-6"/>
        </w:rPr>
        <w:t> </w:t>
      </w:r>
      <w:r>
        <w:rPr>
          <w:color w:val="231F20"/>
        </w:rPr>
        <w:t>la organización de las actividades diarias, el baño, las posesiones personales y la intimidad (Stein </w:t>
      </w:r>
      <w:r>
        <w:rPr>
          <w:i/>
          <w:color w:val="231F20"/>
        </w:rPr>
        <w:t>et al</w:t>
      </w:r>
      <w:r>
        <w:rPr>
          <w:color w:val="231F20"/>
        </w:rPr>
        <w:t>.,</w:t>
      </w:r>
      <w:r>
        <w:rPr>
          <w:color w:val="231F20"/>
          <w:spacing w:val="-3"/>
        </w:rPr>
        <w:t> </w:t>
      </w:r>
      <w:r>
        <w:rPr>
          <w:color w:val="231F20"/>
        </w:rPr>
        <w:t>1986).</w:t>
      </w:r>
    </w:p>
    <w:p>
      <w:pPr>
        <w:spacing w:after="0" w:line="247" w:lineRule="auto"/>
        <w:jc w:val="both"/>
        <w:sectPr>
          <w:pgSz w:w="9360" w:h="13040"/>
          <w:pgMar w:header="0" w:footer="496" w:top="740" w:bottom="680" w:left="1300" w:right="1300"/>
        </w:sectPr>
      </w:pPr>
    </w:p>
    <w:p>
      <w:pPr>
        <w:tabs>
          <w:tab w:pos="5536" w:val="left" w:leader="none"/>
        </w:tabs>
        <w:spacing w:before="48"/>
        <w:ind w:left="105" w:right="18"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
        <w:rPr>
          <w:sz w:val="20"/>
        </w:rPr>
      </w:pPr>
    </w:p>
    <w:p>
      <w:pPr>
        <w:pStyle w:val="Heading3"/>
        <w:spacing w:line="242" w:lineRule="auto" w:before="1"/>
        <w:ind w:right="403"/>
        <w:jc w:val="left"/>
      </w:pPr>
      <w:r>
        <w:rPr>
          <w:color w:val="231F20"/>
        </w:rPr>
        <w:t>Consecuencias a partir de la organización social y la relación con la institución</w:t>
      </w:r>
    </w:p>
    <w:p>
      <w:pPr>
        <w:pStyle w:val="BodyText"/>
        <w:spacing w:line="247" w:lineRule="auto" w:before="170"/>
        <w:ind w:left="117" w:right="115"/>
        <w:jc w:val="both"/>
      </w:pPr>
      <w:r>
        <w:rPr>
          <w:color w:val="231F20"/>
        </w:rPr>
        <w:t>Los</w:t>
      </w:r>
      <w:r>
        <w:rPr>
          <w:color w:val="231F20"/>
          <w:spacing w:val="-13"/>
        </w:rPr>
        <w:t> </w:t>
      </w:r>
      <w:r>
        <w:rPr>
          <w:color w:val="231F20"/>
        </w:rPr>
        <w:t>ancianos</w:t>
      </w:r>
      <w:r>
        <w:rPr>
          <w:color w:val="231F20"/>
          <w:spacing w:val="-13"/>
        </w:rPr>
        <w:t> </w:t>
      </w:r>
      <w:r>
        <w:rPr>
          <w:color w:val="231F20"/>
        </w:rPr>
        <w:t>están</w:t>
      </w:r>
      <w:r>
        <w:rPr>
          <w:color w:val="231F20"/>
          <w:spacing w:val="-13"/>
        </w:rPr>
        <w:t> </w:t>
      </w:r>
      <w:r>
        <w:rPr>
          <w:color w:val="231F20"/>
        </w:rPr>
        <w:t>sometidos</w:t>
      </w:r>
      <w:r>
        <w:rPr>
          <w:color w:val="231F20"/>
          <w:spacing w:val="-12"/>
        </w:rPr>
        <w:t> </w:t>
      </w:r>
      <w:r>
        <w:rPr>
          <w:color w:val="231F20"/>
        </w:rPr>
        <w:t>a</w:t>
      </w:r>
      <w:r>
        <w:rPr>
          <w:color w:val="231F20"/>
          <w:spacing w:val="-13"/>
        </w:rPr>
        <w:t> </w:t>
      </w:r>
      <w:r>
        <w:rPr>
          <w:color w:val="231F20"/>
        </w:rPr>
        <w:t>una</w:t>
      </w:r>
      <w:r>
        <w:rPr>
          <w:color w:val="231F20"/>
          <w:spacing w:val="-13"/>
        </w:rPr>
        <w:t> </w:t>
      </w:r>
      <w:r>
        <w:rPr>
          <w:color w:val="231F20"/>
        </w:rPr>
        <w:t>estructura</w:t>
      </w:r>
      <w:r>
        <w:rPr>
          <w:color w:val="231F20"/>
          <w:spacing w:val="-13"/>
        </w:rPr>
        <w:t> </w:t>
      </w:r>
      <w:r>
        <w:rPr>
          <w:color w:val="231F20"/>
        </w:rPr>
        <w:t>de</w:t>
      </w:r>
      <w:r>
        <w:rPr>
          <w:color w:val="231F20"/>
          <w:spacing w:val="-13"/>
        </w:rPr>
        <w:t> </w:t>
      </w:r>
      <w:r>
        <w:rPr>
          <w:color w:val="231F20"/>
        </w:rPr>
        <w:t>poder,</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reglas dentro</w:t>
      </w:r>
      <w:r>
        <w:rPr>
          <w:color w:val="231F20"/>
          <w:spacing w:val="-10"/>
        </w:rPr>
        <w:t> </w:t>
      </w:r>
      <w:r>
        <w:rPr>
          <w:color w:val="231F20"/>
        </w:rPr>
        <w:t>del</w:t>
      </w:r>
      <w:r>
        <w:rPr>
          <w:color w:val="231F20"/>
          <w:spacing w:val="-10"/>
        </w:rPr>
        <w:t> </w:t>
      </w:r>
      <w:r>
        <w:rPr>
          <w:color w:val="231F20"/>
        </w:rPr>
        <w:t>encierro</w:t>
      </w:r>
      <w:r>
        <w:rPr>
          <w:color w:val="231F20"/>
          <w:spacing w:val="-10"/>
        </w:rPr>
        <w:t> </w:t>
      </w:r>
      <w:r>
        <w:rPr>
          <w:color w:val="231F20"/>
        </w:rPr>
        <w:t>van</w:t>
      </w:r>
      <w:r>
        <w:rPr>
          <w:color w:val="231F20"/>
          <w:spacing w:val="-10"/>
        </w:rPr>
        <w:t> </w:t>
      </w:r>
      <w:r>
        <w:rPr>
          <w:color w:val="231F20"/>
        </w:rPr>
        <w:t>a</w:t>
      </w:r>
      <w:r>
        <w:rPr>
          <w:color w:val="231F20"/>
          <w:spacing w:val="-10"/>
        </w:rPr>
        <w:t> </w:t>
      </w:r>
      <w:r>
        <w:rPr>
          <w:color w:val="231F20"/>
        </w:rPr>
        <w:t>configurar</w:t>
      </w:r>
      <w:r>
        <w:rPr>
          <w:color w:val="231F20"/>
          <w:spacing w:val="-10"/>
        </w:rPr>
        <w:t> </w:t>
      </w:r>
      <w:r>
        <w:rPr>
          <w:color w:val="231F20"/>
        </w:rPr>
        <w:t>las</w:t>
      </w:r>
      <w:r>
        <w:rPr>
          <w:color w:val="231F20"/>
          <w:spacing w:val="-10"/>
        </w:rPr>
        <w:t> </w:t>
      </w:r>
      <w:r>
        <w:rPr>
          <w:color w:val="231F20"/>
        </w:rPr>
        <w:t>relaciones</w:t>
      </w:r>
      <w:r>
        <w:rPr>
          <w:color w:val="231F20"/>
          <w:spacing w:val="-10"/>
        </w:rPr>
        <w:t> </w:t>
      </w:r>
      <w:r>
        <w:rPr>
          <w:color w:val="231F20"/>
        </w:rPr>
        <w:t>sociales</w:t>
      </w:r>
      <w:r>
        <w:rPr>
          <w:color w:val="231F20"/>
          <w:spacing w:val="-10"/>
        </w:rPr>
        <w:t> </w:t>
      </w:r>
      <w:r>
        <w:rPr>
          <w:color w:val="231F20"/>
        </w:rPr>
        <w:t>que</w:t>
      </w:r>
      <w:r>
        <w:rPr>
          <w:color w:val="231F20"/>
          <w:spacing w:val="-10"/>
        </w:rPr>
        <w:t> </w:t>
      </w:r>
      <w:r>
        <w:rPr>
          <w:color w:val="231F20"/>
        </w:rPr>
        <w:t>se</w:t>
      </w:r>
      <w:r>
        <w:rPr>
          <w:color w:val="231F20"/>
          <w:spacing w:val="-9"/>
        </w:rPr>
        <w:t> </w:t>
      </w:r>
      <w:r>
        <w:rPr>
          <w:color w:val="231F20"/>
        </w:rPr>
        <w:t>dan.</w:t>
      </w:r>
      <w:r>
        <w:rPr>
          <w:color w:val="231F20"/>
          <w:spacing w:val="-10"/>
        </w:rPr>
        <w:t> </w:t>
      </w:r>
      <w:r>
        <w:rPr>
          <w:color w:val="231F20"/>
        </w:rPr>
        <w:t>Esta serie de normas giran en torno a la disciplina, componente importante que regula el orden en las instituciones</w:t>
      </w:r>
      <w:r>
        <w:rPr>
          <w:color w:val="231F20"/>
          <w:spacing w:val="-3"/>
        </w:rPr>
        <w:t> </w:t>
      </w:r>
      <w:r>
        <w:rPr>
          <w:color w:val="231F20"/>
        </w:rPr>
        <w:t>totales.</w:t>
      </w:r>
    </w:p>
    <w:p>
      <w:pPr>
        <w:pStyle w:val="BodyText"/>
        <w:spacing w:line="247" w:lineRule="auto"/>
        <w:ind w:left="117" w:right="114" w:firstLine="283"/>
        <w:jc w:val="both"/>
      </w:pPr>
      <w:r>
        <w:rPr>
          <w:color w:val="231F20"/>
        </w:rPr>
        <w:t>La implementación de las normas puede ser llevada a cabo a través del sistema</w:t>
      </w:r>
      <w:r>
        <w:rPr>
          <w:color w:val="231F20"/>
          <w:spacing w:val="-11"/>
        </w:rPr>
        <w:t> </w:t>
      </w:r>
      <w:r>
        <w:rPr>
          <w:color w:val="231F20"/>
        </w:rPr>
        <w:t>panóptico</w:t>
      </w:r>
      <w:r>
        <w:rPr>
          <w:color w:val="231F20"/>
          <w:spacing w:val="-12"/>
        </w:rPr>
        <w:t> </w:t>
      </w:r>
      <w:r>
        <w:rPr>
          <w:color w:val="231F20"/>
        </w:rPr>
        <w:t>“un</w:t>
      </w:r>
      <w:r>
        <w:rPr>
          <w:color w:val="231F20"/>
          <w:spacing w:val="-12"/>
        </w:rPr>
        <w:t> </w:t>
      </w:r>
      <w:r>
        <w:rPr>
          <w:color w:val="231F20"/>
        </w:rPr>
        <w:t>tipo</w:t>
      </w:r>
      <w:r>
        <w:rPr>
          <w:color w:val="231F20"/>
          <w:spacing w:val="-12"/>
        </w:rPr>
        <w:t> </w:t>
      </w:r>
      <w:r>
        <w:rPr>
          <w:color w:val="231F20"/>
        </w:rPr>
        <w:t>de</w:t>
      </w:r>
      <w:r>
        <w:rPr>
          <w:color w:val="231F20"/>
          <w:spacing w:val="-12"/>
        </w:rPr>
        <w:t> </w:t>
      </w:r>
      <w:r>
        <w:rPr>
          <w:color w:val="231F20"/>
        </w:rPr>
        <w:t>implantación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cuerpos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espacio,</w:t>
      </w:r>
      <w:r>
        <w:rPr>
          <w:color w:val="231F20"/>
          <w:spacing w:val="-12"/>
        </w:rPr>
        <w:t> </w:t>
      </w:r>
      <w:r>
        <w:rPr>
          <w:color w:val="231F20"/>
        </w:rPr>
        <w:t>de distribución de los individuos unos en relación con los otros, de organiza- ción</w:t>
      </w:r>
      <w:r>
        <w:rPr>
          <w:color w:val="231F20"/>
          <w:spacing w:val="-12"/>
        </w:rPr>
        <w:t> </w:t>
      </w:r>
      <w:r>
        <w:rPr>
          <w:color w:val="231F20"/>
        </w:rPr>
        <w:t>jerárquica,</w:t>
      </w:r>
      <w:r>
        <w:rPr>
          <w:color w:val="231F20"/>
          <w:spacing w:val="-12"/>
        </w:rPr>
        <w:t> </w:t>
      </w:r>
      <w:r>
        <w:rPr>
          <w:color w:val="231F20"/>
        </w:rPr>
        <w:t>de</w:t>
      </w:r>
      <w:r>
        <w:rPr>
          <w:color w:val="231F20"/>
          <w:spacing w:val="-12"/>
        </w:rPr>
        <w:t> </w:t>
      </w:r>
      <w:r>
        <w:rPr>
          <w:color w:val="231F20"/>
        </w:rPr>
        <w:t>definición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instrumentos</w:t>
      </w:r>
      <w:r>
        <w:rPr>
          <w:color w:val="231F20"/>
          <w:spacing w:val="-13"/>
        </w:rPr>
        <w:t> </w:t>
      </w:r>
      <w:r>
        <w:rPr>
          <w:color w:val="231F20"/>
        </w:rPr>
        <w:t>de</w:t>
      </w:r>
      <w:r>
        <w:rPr>
          <w:color w:val="231F20"/>
          <w:spacing w:val="-12"/>
        </w:rPr>
        <w:t> </w:t>
      </w:r>
      <w:r>
        <w:rPr>
          <w:color w:val="231F20"/>
        </w:rPr>
        <w:t>poder,</w:t>
      </w:r>
      <w:r>
        <w:rPr>
          <w:color w:val="231F20"/>
          <w:spacing w:val="-12"/>
        </w:rPr>
        <w:t> </w:t>
      </w:r>
      <w:r>
        <w:rPr>
          <w:color w:val="231F20"/>
        </w:rPr>
        <w:t>así</w:t>
      </w:r>
      <w:r>
        <w:rPr>
          <w:color w:val="231F20"/>
          <w:spacing w:val="-12"/>
        </w:rPr>
        <w:t> </w:t>
      </w:r>
      <w:r>
        <w:rPr>
          <w:color w:val="231F20"/>
        </w:rPr>
        <w:t>como</w:t>
      </w:r>
      <w:r>
        <w:rPr>
          <w:color w:val="231F20"/>
          <w:spacing w:val="-12"/>
        </w:rPr>
        <w:t> </w:t>
      </w:r>
      <w:r>
        <w:rPr>
          <w:color w:val="231F20"/>
        </w:rPr>
        <w:t>de</w:t>
      </w:r>
      <w:r>
        <w:rPr>
          <w:color w:val="231F20"/>
          <w:spacing w:val="-12"/>
        </w:rPr>
        <w:t> </w:t>
      </w:r>
      <w:r>
        <w:rPr>
          <w:color w:val="231F20"/>
        </w:rPr>
        <w:t>sus modos de intervención” (Foucault, 1976: 209). Este sistema de coerción juega</w:t>
      </w:r>
      <w:r>
        <w:rPr>
          <w:color w:val="231F20"/>
          <w:spacing w:val="-9"/>
        </w:rPr>
        <w:t> </w:t>
      </w:r>
      <w:r>
        <w:rPr>
          <w:color w:val="231F20"/>
        </w:rPr>
        <w:t>simultáneamente</w:t>
      </w:r>
      <w:r>
        <w:rPr>
          <w:color w:val="231F20"/>
          <w:spacing w:val="-9"/>
        </w:rPr>
        <w:t> </w:t>
      </w:r>
      <w:r>
        <w:rPr>
          <w:color w:val="231F20"/>
        </w:rPr>
        <w:t>dos</w:t>
      </w:r>
      <w:r>
        <w:rPr>
          <w:color w:val="231F20"/>
          <w:spacing w:val="-9"/>
        </w:rPr>
        <w:t> </w:t>
      </w:r>
      <w:r>
        <w:rPr>
          <w:color w:val="231F20"/>
        </w:rPr>
        <w:t>papeles,</w:t>
      </w:r>
      <w:r>
        <w:rPr>
          <w:color w:val="231F20"/>
          <w:spacing w:val="-9"/>
        </w:rPr>
        <w:t> </w:t>
      </w:r>
      <w:r>
        <w:rPr>
          <w:color w:val="231F20"/>
        </w:rPr>
        <w:t>ejercer</w:t>
      </w:r>
      <w:r>
        <w:rPr>
          <w:color w:val="231F20"/>
          <w:spacing w:val="-9"/>
        </w:rPr>
        <w:t> </w:t>
      </w:r>
      <w:r>
        <w:rPr>
          <w:color w:val="231F20"/>
        </w:rPr>
        <w:t>una</w:t>
      </w:r>
      <w:r>
        <w:rPr>
          <w:color w:val="231F20"/>
          <w:spacing w:val="-9"/>
        </w:rPr>
        <w:t> </w:t>
      </w:r>
      <w:r>
        <w:rPr>
          <w:color w:val="231F20"/>
        </w:rPr>
        <w:t>idea</w:t>
      </w:r>
      <w:r>
        <w:rPr>
          <w:color w:val="231F20"/>
          <w:spacing w:val="-9"/>
        </w:rPr>
        <w:t> </w:t>
      </w:r>
      <w:r>
        <w:rPr>
          <w:color w:val="231F20"/>
        </w:rPr>
        <w:t>de</w:t>
      </w:r>
      <w:r>
        <w:rPr>
          <w:color w:val="231F20"/>
          <w:spacing w:val="-9"/>
        </w:rPr>
        <w:t> </w:t>
      </w:r>
      <w:r>
        <w:rPr>
          <w:color w:val="231F20"/>
        </w:rPr>
        <w:t>vigilancia</w:t>
      </w:r>
      <w:r>
        <w:rPr>
          <w:color w:val="231F20"/>
          <w:spacing w:val="-9"/>
        </w:rPr>
        <w:t> </w:t>
      </w:r>
      <w:r>
        <w:rPr>
          <w:color w:val="231F20"/>
        </w:rPr>
        <w:t>constan- te y la reproducción disciplinaria del propio individuo, convirtiéndolo en el principio de su propia</w:t>
      </w:r>
      <w:r>
        <w:rPr>
          <w:color w:val="231F20"/>
          <w:spacing w:val="-15"/>
        </w:rPr>
        <w:t> </w:t>
      </w:r>
      <w:r>
        <w:rPr>
          <w:color w:val="231F20"/>
        </w:rPr>
        <w:t>subordinación.</w:t>
      </w:r>
    </w:p>
    <w:p>
      <w:pPr>
        <w:pStyle w:val="BodyText"/>
        <w:spacing w:line="253" w:lineRule="exact"/>
        <w:ind w:left="400" w:right="18"/>
      </w:pPr>
      <w:r>
        <w:rPr>
          <w:color w:val="231F20"/>
        </w:rPr>
        <w:t>En la casa hogar las reglas son las siguientes:</w:t>
      </w:r>
    </w:p>
    <w:p>
      <w:pPr>
        <w:pStyle w:val="ListParagraph"/>
        <w:numPr>
          <w:ilvl w:val="0"/>
          <w:numId w:val="19"/>
        </w:numPr>
        <w:tabs>
          <w:tab w:pos="477" w:val="left" w:leader="none"/>
          <w:tab w:pos="478" w:val="left" w:leader="none"/>
        </w:tabs>
        <w:spacing w:line="247" w:lineRule="auto" w:before="177" w:after="0"/>
        <w:ind w:left="477" w:right="115" w:hanging="360"/>
        <w:jc w:val="left"/>
        <w:rPr>
          <w:sz w:val="22"/>
        </w:rPr>
      </w:pPr>
      <w:r>
        <w:rPr>
          <w:color w:val="231F20"/>
          <w:sz w:val="22"/>
        </w:rPr>
        <w:t>La</w:t>
      </w:r>
      <w:r>
        <w:rPr>
          <w:color w:val="231F20"/>
          <w:spacing w:val="-3"/>
          <w:sz w:val="22"/>
        </w:rPr>
        <w:t> </w:t>
      </w:r>
      <w:r>
        <w:rPr>
          <w:color w:val="231F20"/>
          <w:sz w:val="22"/>
        </w:rPr>
        <w:t>hora</w:t>
      </w:r>
      <w:r>
        <w:rPr>
          <w:color w:val="231F20"/>
          <w:spacing w:val="-3"/>
          <w:sz w:val="22"/>
        </w:rPr>
        <w:t> </w:t>
      </w:r>
      <w:r>
        <w:rPr>
          <w:color w:val="231F20"/>
          <w:sz w:val="22"/>
        </w:rPr>
        <w:t>de</w:t>
      </w:r>
      <w:r>
        <w:rPr>
          <w:color w:val="231F20"/>
          <w:spacing w:val="-3"/>
          <w:sz w:val="22"/>
        </w:rPr>
        <w:t> </w:t>
      </w:r>
      <w:r>
        <w:rPr>
          <w:color w:val="231F20"/>
          <w:sz w:val="22"/>
        </w:rPr>
        <w:t>levantarse</w:t>
      </w:r>
      <w:r>
        <w:rPr>
          <w:color w:val="231F20"/>
          <w:spacing w:val="-4"/>
          <w:sz w:val="22"/>
        </w:rPr>
        <w:t> </w:t>
      </w:r>
      <w:r>
        <w:rPr>
          <w:color w:val="231F20"/>
          <w:sz w:val="22"/>
        </w:rPr>
        <w:t>es</w:t>
      </w:r>
      <w:r>
        <w:rPr>
          <w:color w:val="231F20"/>
          <w:spacing w:val="-4"/>
          <w:sz w:val="22"/>
        </w:rPr>
        <w:t> </w:t>
      </w:r>
      <w:r>
        <w:rPr>
          <w:color w:val="231F20"/>
          <w:sz w:val="22"/>
        </w:rPr>
        <w:t>a</w:t>
      </w:r>
      <w:r>
        <w:rPr>
          <w:color w:val="231F20"/>
          <w:spacing w:val="-3"/>
          <w:sz w:val="22"/>
        </w:rPr>
        <w:t> </w:t>
      </w:r>
      <w:r>
        <w:rPr>
          <w:color w:val="231F20"/>
          <w:sz w:val="22"/>
        </w:rPr>
        <w:t>las</w:t>
      </w:r>
      <w:r>
        <w:rPr>
          <w:color w:val="231F20"/>
          <w:spacing w:val="-4"/>
          <w:sz w:val="22"/>
        </w:rPr>
        <w:t> </w:t>
      </w:r>
      <w:r>
        <w:rPr>
          <w:color w:val="231F20"/>
          <w:sz w:val="22"/>
        </w:rPr>
        <w:t>seis</w:t>
      </w:r>
      <w:r>
        <w:rPr>
          <w:color w:val="231F20"/>
          <w:spacing w:val="-3"/>
          <w:sz w:val="22"/>
        </w:rPr>
        <w:t> </w:t>
      </w:r>
      <w:r>
        <w:rPr>
          <w:color w:val="231F20"/>
          <w:sz w:val="22"/>
        </w:rPr>
        <w:t>de</w:t>
      </w:r>
      <w:r>
        <w:rPr>
          <w:color w:val="231F20"/>
          <w:spacing w:val="-3"/>
          <w:sz w:val="22"/>
        </w:rPr>
        <w:t> </w:t>
      </w:r>
      <w:r>
        <w:rPr>
          <w:color w:val="231F20"/>
          <w:sz w:val="22"/>
        </w:rPr>
        <w:t>la</w:t>
      </w:r>
      <w:r>
        <w:rPr>
          <w:color w:val="231F20"/>
          <w:spacing w:val="-3"/>
          <w:sz w:val="22"/>
        </w:rPr>
        <w:t> </w:t>
      </w:r>
      <w:r>
        <w:rPr>
          <w:color w:val="231F20"/>
          <w:sz w:val="22"/>
        </w:rPr>
        <w:t>mañana</w:t>
      </w:r>
      <w:r>
        <w:rPr>
          <w:color w:val="231F20"/>
          <w:spacing w:val="-4"/>
          <w:sz w:val="22"/>
        </w:rPr>
        <w:t> </w:t>
      </w:r>
      <w:r>
        <w:rPr>
          <w:color w:val="231F20"/>
          <w:sz w:val="22"/>
        </w:rPr>
        <w:t>y</w:t>
      </w:r>
      <w:r>
        <w:rPr>
          <w:color w:val="231F20"/>
          <w:spacing w:val="-3"/>
          <w:sz w:val="22"/>
        </w:rPr>
        <w:t> </w:t>
      </w:r>
      <w:r>
        <w:rPr>
          <w:color w:val="231F20"/>
          <w:sz w:val="22"/>
        </w:rPr>
        <w:t>todos</w:t>
      </w:r>
      <w:r>
        <w:rPr>
          <w:color w:val="231F20"/>
          <w:spacing w:val="-4"/>
          <w:sz w:val="22"/>
        </w:rPr>
        <w:t> </w:t>
      </w:r>
      <w:r>
        <w:rPr>
          <w:color w:val="231F20"/>
          <w:sz w:val="22"/>
        </w:rPr>
        <w:t>deben</w:t>
      </w:r>
      <w:r>
        <w:rPr>
          <w:color w:val="231F20"/>
          <w:spacing w:val="-3"/>
          <w:sz w:val="22"/>
        </w:rPr>
        <w:t> </w:t>
      </w:r>
      <w:r>
        <w:rPr>
          <w:color w:val="231F20"/>
          <w:sz w:val="22"/>
        </w:rPr>
        <w:t>estar</w:t>
      </w:r>
      <w:r>
        <w:rPr>
          <w:color w:val="231F20"/>
          <w:spacing w:val="-4"/>
          <w:sz w:val="22"/>
        </w:rPr>
        <w:t> </w:t>
      </w:r>
      <w:r>
        <w:rPr>
          <w:color w:val="231F20"/>
          <w:sz w:val="22"/>
        </w:rPr>
        <w:t>en el dormitorio a las ocho de la</w:t>
      </w:r>
      <w:r>
        <w:rPr>
          <w:color w:val="231F20"/>
          <w:spacing w:val="-1"/>
          <w:sz w:val="22"/>
        </w:rPr>
        <w:t> </w:t>
      </w:r>
      <w:r>
        <w:rPr>
          <w:color w:val="231F20"/>
          <w:sz w:val="22"/>
        </w:rPr>
        <w:t>noche.</w:t>
      </w:r>
    </w:p>
    <w:p>
      <w:pPr>
        <w:pStyle w:val="ListParagraph"/>
        <w:numPr>
          <w:ilvl w:val="0"/>
          <w:numId w:val="19"/>
        </w:numPr>
        <w:tabs>
          <w:tab w:pos="478" w:val="left" w:leader="none"/>
        </w:tabs>
        <w:spacing w:line="247" w:lineRule="auto" w:before="0" w:after="0"/>
        <w:ind w:left="477" w:right="115" w:hanging="360"/>
        <w:jc w:val="both"/>
        <w:rPr>
          <w:sz w:val="22"/>
        </w:rPr>
      </w:pPr>
      <w:r>
        <w:rPr>
          <w:color w:val="231F20"/>
          <w:sz w:val="22"/>
        </w:rPr>
        <w:t>Las tres comidas tienen un horario fijo, si no está presente la persona en el horario establecido ya no se le servirá y tendrá que esperar la siguiente</w:t>
      </w:r>
      <w:r>
        <w:rPr>
          <w:color w:val="231F20"/>
          <w:spacing w:val="-8"/>
          <w:sz w:val="22"/>
        </w:rPr>
        <w:t> </w:t>
      </w:r>
      <w:r>
        <w:rPr>
          <w:color w:val="231F20"/>
          <w:sz w:val="22"/>
        </w:rPr>
        <w:t>comida.</w:t>
      </w:r>
    </w:p>
    <w:p>
      <w:pPr>
        <w:pStyle w:val="ListParagraph"/>
        <w:numPr>
          <w:ilvl w:val="0"/>
          <w:numId w:val="19"/>
        </w:numPr>
        <w:tabs>
          <w:tab w:pos="477" w:val="left" w:leader="none"/>
          <w:tab w:pos="478" w:val="left" w:leader="none"/>
        </w:tabs>
        <w:spacing w:line="247" w:lineRule="auto" w:before="0" w:after="0"/>
        <w:ind w:left="477" w:right="115" w:hanging="360"/>
        <w:jc w:val="left"/>
        <w:rPr>
          <w:sz w:val="22"/>
        </w:rPr>
      </w:pPr>
      <w:r>
        <w:rPr>
          <w:color w:val="231F20"/>
          <w:sz w:val="22"/>
        </w:rPr>
        <w:t>Si es que salen de la institución, deberán llegar antes de las seis de la tarde.</w:t>
      </w:r>
    </w:p>
    <w:p>
      <w:pPr>
        <w:pStyle w:val="ListParagraph"/>
        <w:numPr>
          <w:ilvl w:val="0"/>
          <w:numId w:val="19"/>
        </w:numPr>
        <w:tabs>
          <w:tab w:pos="477" w:val="left" w:leader="none"/>
          <w:tab w:pos="478" w:val="left" w:leader="none"/>
        </w:tabs>
        <w:spacing w:line="253" w:lineRule="exact" w:before="0" w:after="0"/>
        <w:ind w:left="477" w:right="0" w:hanging="360"/>
        <w:jc w:val="left"/>
        <w:rPr>
          <w:sz w:val="22"/>
        </w:rPr>
      </w:pPr>
      <w:r>
        <w:rPr>
          <w:color w:val="231F20"/>
          <w:sz w:val="22"/>
        </w:rPr>
        <w:t>No pueden salir todos los días, todo el</w:t>
      </w:r>
      <w:r>
        <w:rPr>
          <w:color w:val="231F20"/>
          <w:spacing w:val="-8"/>
          <w:sz w:val="22"/>
        </w:rPr>
        <w:t> </w:t>
      </w:r>
      <w:r>
        <w:rPr>
          <w:color w:val="231F20"/>
          <w:sz w:val="22"/>
        </w:rPr>
        <w:t>día.</w:t>
      </w:r>
    </w:p>
    <w:p>
      <w:pPr>
        <w:pStyle w:val="ListParagraph"/>
        <w:numPr>
          <w:ilvl w:val="0"/>
          <w:numId w:val="19"/>
        </w:numPr>
        <w:tabs>
          <w:tab w:pos="477" w:val="left" w:leader="none"/>
          <w:tab w:pos="478" w:val="left" w:leader="none"/>
        </w:tabs>
        <w:spacing w:line="240" w:lineRule="auto" w:before="7" w:after="0"/>
        <w:ind w:left="477" w:right="0" w:hanging="360"/>
        <w:jc w:val="left"/>
        <w:rPr>
          <w:sz w:val="22"/>
        </w:rPr>
      </w:pPr>
      <w:r>
        <w:rPr>
          <w:color w:val="231F20"/>
          <w:sz w:val="22"/>
        </w:rPr>
        <w:t>No pueden llegar</w:t>
      </w:r>
      <w:r>
        <w:rPr>
          <w:color w:val="231F20"/>
          <w:spacing w:val="-2"/>
          <w:sz w:val="22"/>
        </w:rPr>
        <w:t> </w:t>
      </w:r>
      <w:r>
        <w:rPr>
          <w:color w:val="231F20"/>
          <w:sz w:val="22"/>
        </w:rPr>
        <w:t>alcoholizados.</w:t>
      </w:r>
    </w:p>
    <w:p>
      <w:pPr>
        <w:pStyle w:val="ListParagraph"/>
        <w:numPr>
          <w:ilvl w:val="0"/>
          <w:numId w:val="19"/>
        </w:numPr>
        <w:tabs>
          <w:tab w:pos="477" w:val="left" w:leader="none"/>
          <w:tab w:pos="478" w:val="left" w:leader="none"/>
        </w:tabs>
        <w:spacing w:line="240" w:lineRule="auto" w:before="7" w:after="0"/>
        <w:ind w:left="477" w:right="0" w:hanging="360"/>
        <w:jc w:val="left"/>
        <w:rPr>
          <w:sz w:val="22"/>
        </w:rPr>
      </w:pPr>
      <w:r>
        <w:rPr>
          <w:color w:val="231F20"/>
          <w:sz w:val="22"/>
        </w:rPr>
        <w:t>No pelear ni agredir a sus</w:t>
      </w:r>
      <w:r>
        <w:rPr>
          <w:color w:val="231F20"/>
          <w:spacing w:val="-4"/>
          <w:sz w:val="22"/>
        </w:rPr>
        <w:t> </w:t>
      </w:r>
      <w:r>
        <w:rPr>
          <w:color w:val="231F20"/>
          <w:sz w:val="22"/>
        </w:rPr>
        <w:t>compañeros.</w:t>
      </w:r>
    </w:p>
    <w:p>
      <w:pPr>
        <w:pStyle w:val="ListParagraph"/>
        <w:numPr>
          <w:ilvl w:val="0"/>
          <w:numId w:val="19"/>
        </w:numPr>
        <w:tabs>
          <w:tab w:pos="477" w:val="left" w:leader="none"/>
          <w:tab w:pos="478" w:val="left" w:leader="none"/>
        </w:tabs>
        <w:spacing w:line="240" w:lineRule="auto" w:before="7" w:after="0"/>
        <w:ind w:left="477" w:right="0" w:hanging="360"/>
        <w:jc w:val="left"/>
        <w:rPr>
          <w:sz w:val="22"/>
        </w:rPr>
      </w:pPr>
      <w:r>
        <w:rPr>
          <w:color w:val="231F20"/>
          <w:sz w:val="22"/>
        </w:rPr>
        <w:t>No se puede fumar en espacios</w:t>
      </w:r>
      <w:r>
        <w:rPr>
          <w:color w:val="231F20"/>
          <w:spacing w:val="-4"/>
          <w:sz w:val="22"/>
        </w:rPr>
        <w:t> </w:t>
      </w:r>
      <w:r>
        <w:rPr>
          <w:color w:val="231F20"/>
          <w:sz w:val="22"/>
        </w:rPr>
        <w:t>cerrados.</w:t>
      </w:r>
    </w:p>
    <w:p>
      <w:pPr>
        <w:pStyle w:val="ListParagraph"/>
        <w:numPr>
          <w:ilvl w:val="0"/>
          <w:numId w:val="19"/>
        </w:numPr>
        <w:tabs>
          <w:tab w:pos="478" w:val="left" w:leader="none"/>
        </w:tabs>
        <w:spacing w:line="247" w:lineRule="auto" w:before="7" w:after="0"/>
        <w:ind w:left="477" w:right="115" w:hanging="360"/>
        <w:jc w:val="both"/>
        <w:rPr>
          <w:sz w:val="22"/>
        </w:rPr>
      </w:pPr>
      <w:r>
        <w:rPr>
          <w:color w:val="231F20"/>
          <w:sz w:val="22"/>
        </w:rPr>
        <w:t>Sólo pueden llevar ropa y cosas de uso personal, medicamentos y ar- tículos de limpieza (jabón, shampoo y papel). No electrónicos, no te- levisores.</w:t>
      </w:r>
    </w:p>
    <w:p>
      <w:pPr>
        <w:pStyle w:val="ListParagraph"/>
        <w:numPr>
          <w:ilvl w:val="0"/>
          <w:numId w:val="19"/>
        </w:numPr>
        <w:tabs>
          <w:tab w:pos="477" w:val="left" w:leader="none"/>
          <w:tab w:pos="478" w:val="left" w:leader="none"/>
        </w:tabs>
        <w:spacing w:line="253" w:lineRule="exact" w:before="0" w:after="0"/>
        <w:ind w:left="477" w:right="0" w:hanging="360"/>
        <w:jc w:val="left"/>
        <w:rPr>
          <w:sz w:val="22"/>
        </w:rPr>
      </w:pPr>
      <w:r>
        <w:rPr>
          <w:color w:val="231F20"/>
          <w:sz w:val="22"/>
        </w:rPr>
        <w:t>Los cuartos permanecerán cerrados hasta después de la</w:t>
      </w:r>
      <w:r>
        <w:rPr>
          <w:color w:val="231F20"/>
          <w:spacing w:val="-3"/>
          <w:sz w:val="22"/>
        </w:rPr>
        <w:t> </w:t>
      </w:r>
      <w:r>
        <w:rPr>
          <w:color w:val="231F20"/>
          <w:sz w:val="22"/>
        </w:rPr>
        <w:t>comida.</w:t>
      </w:r>
    </w:p>
    <w:p>
      <w:pPr>
        <w:pStyle w:val="ListParagraph"/>
        <w:numPr>
          <w:ilvl w:val="0"/>
          <w:numId w:val="19"/>
        </w:numPr>
        <w:tabs>
          <w:tab w:pos="477" w:val="left" w:leader="none"/>
          <w:tab w:pos="478" w:val="left" w:leader="none"/>
        </w:tabs>
        <w:spacing w:line="247" w:lineRule="auto" w:before="7" w:after="0"/>
        <w:ind w:left="477" w:right="115" w:hanging="360"/>
        <w:jc w:val="left"/>
        <w:rPr>
          <w:sz w:val="22"/>
        </w:rPr>
      </w:pPr>
      <w:r>
        <w:rPr>
          <w:color w:val="231F20"/>
          <w:sz w:val="22"/>
        </w:rPr>
        <w:t>Después de tres amonestaciones el anciano pierde el derecho de per- manecer en la</w:t>
      </w:r>
      <w:r>
        <w:rPr>
          <w:color w:val="231F20"/>
          <w:spacing w:val="-2"/>
          <w:sz w:val="22"/>
        </w:rPr>
        <w:t> </w:t>
      </w:r>
      <w:r>
        <w:rPr>
          <w:color w:val="231F20"/>
          <w:sz w:val="22"/>
        </w:rPr>
        <w:t>casa.</w:t>
      </w:r>
    </w:p>
    <w:p>
      <w:pPr>
        <w:pStyle w:val="BodyText"/>
        <w:spacing w:line="247" w:lineRule="auto" w:before="169"/>
        <w:ind w:left="117" w:right="114" w:firstLine="283"/>
        <w:jc w:val="both"/>
      </w:pPr>
      <w:r>
        <w:rPr/>
        <w:t>Las personas que infrinjan estas normas serán merecedoras de sancio- nes. Para empezar </w:t>
      </w:r>
      <w:r>
        <w:rPr>
          <w:color w:val="231F20"/>
        </w:rPr>
        <w:t>se les hace una llamada de atención y dependiendo de la falta se les hace firmar una carta donde se comprometan a no reincidir. En caso de omisión se les comunica que esto puede ser causa de su baja.</w:t>
      </w:r>
    </w:p>
    <w:p>
      <w:pPr>
        <w:spacing w:after="0" w:line="247" w:lineRule="auto"/>
        <w:jc w:val="both"/>
        <w:sectPr>
          <w:footerReference w:type="default" r:id="rId160"/>
          <w:pgSz w:w="9360" w:h="13040"/>
          <w:pgMar w:footer="496" w:header="0" w:top="800" w:bottom="680" w:left="1300" w:right="1300"/>
        </w:sectPr>
      </w:pPr>
    </w:p>
    <w:p>
      <w:pPr>
        <w:spacing w:before="45"/>
        <w:ind w:left="400" w:right="18" w:firstLine="186"/>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spacing w:before="7"/>
        <w:rPr>
          <w:rFonts w:ascii="Arial"/>
          <w:sz w:val="28"/>
        </w:rPr>
      </w:pPr>
    </w:p>
    <w:p>
      <w:pPr>
        <w:pStyle w:val="BodyText"/>
        <w:spacing w:line="247" w:lineRule="auto"/>
        <w:ind w:left="117" w:right="115" w:firstLine="283"/>
        <w:jc w:val="both"/>
      </w:pPr>
      <w:r>
        <w:rPr/>
        <w:t>Las reglas llevan consigo otra serie de limitaciones: una tiene que ver con el control sobre la televisión; las religiosas ponen los programas que consideran aptos para los ancianos y la otra es que toda actividad se inte- rrumpe por los horarios de comida. El juego, las visitas, la televisión y las llamadas deben suspenderse.</w:t>
      </w:r>
    </w:p>
    <w:p>
      <w:pPr>
        <w:spacing w:before="168"/>
        <w:ind w:left="400" w:right="0" w:firstLine="0"/>
        <w:jc w:val="both"/>
        <w:rPr>
          <w:sz w:val="20"/>
        </w:rPr>
      </w:pPr>
      <w:r>
        <w:rPr>
          <w:sz w:val="20"/>
        </w:rPr>
        <w:t>Manuel</w:t>
      </w:r>
    </w:p>
    <w:p>
      <w:pPr>
        <w:spacing w:line="249" w:lineRule="auto" w:before="10"/>
        <w:ind w:left="400" w:right="114" w:firstLine="0"/>
        <w:jc w:val="both"/>
        <w:rPr>
          <w:sz w:val="20"/>
        </w:rPr>
      </w:pPr>
      <w:r>
        <w:rPr>
          <w:sz w:val="20"/>
        </w:rPr>
        <w:t>“…no podemos ver lo que queramos, porque la madre controla la tele. Puros programas celestiales y puras cosas que no ofendan al pudor de los</w:t>
      </w:r>
      <w:r>
        <w:rPr>
          <w:spacing w:val="-26"/>
          <w:sz w:val="20"/>
        </w:rPr>
        <w:t> </w:t>
      </w:r>
      <w:r>
        <w:rPr>
          <w:sz w:val="20"/>
        </w:rPr>
        <w:t>ancianitos, que</w:t>
      </w:r>
      <w:r>
        <w:rPr>
          <w:spacing w:val="-4"/>
          <w:sz w:val="20"/>
        </w:rPr>
        <w:t> </w:t>
      </w:r>
      <w:r>
        <w:rPr>
          <w:sz w:val="20"/>
        </w:rPr>
        <w:t>están</w:t>
      </w:r>
      <w:r>
        <w:rPr>
          <w:spacing w:val="-4"/>
          <w:sz w:val="20"/>
        </w:rPr>
        <w:t> </w:t>
      </w:r>
      <w:r>
        <w:rPr>
          <w:sz w:val="20"/>
        </w:rPr>
        <w:t>más</w:t>
      </w:r>
      <w:r>
        <w:rPr>
          <w:spacing w:val="-4"/>
          <w:sz w:val="20"/>
        </w:rPr>
        <w:t> </w:t>
      </w:r>
      <w:r>
        <w:rPr>
          <w:sz w:val="20"/>
        </w:rPr>
        <w:t>corridos</w:t>
      </w:r>
      <w:r>
        <w:rPr>
          <w:spacing w:val="-4"/>
          <w:sz w:val="20"/>
        </w:rPr>
        <w:t> </w:t>
      </w:r>
      <w:r>
        <w:rPr>
          <w:sz w:val="20"/>
        </w:rPr>
        <w:t>que</w:t>
      </w:r>
      <w:r>
        <w:rPr>
          <w:spacing w:val="-4"/>
          <w:sz w:val="20"/>
        </w:rPr>
        <w:t> </w:t>
      </w:r>
      <w:r>
        <w:rPr>
          <w:sz w:val="20"/>
        </w:rPr>
        <w:t>nada</w:t>
      </w:r>
      <w:r>
        <w:rPr>
          <w:spacing w:val="-4"/>
          <w:sz w:val="20"/>
        </w:rPr>
        <w:t> </w:t>
      </w:r>
      <w:r>
        <w:rPr>
          <w:sz w:val="20"/>
        </w:rPr>
        <w:t>(carcajada)”,</w:t>
      </w:r>
      <w:r>
        <w:rPr>
          <w:spacing w:val="-4"/>
          <w:sz w:val="20"/>
        </w:rPr>
        <w:t> </w:t>
      </w:r>
      <w:r>
        <w:rPr>
          <w:sz w:val="20"/>
        </w:rPr>
        <w:t>(89</w:t>
      </w:r>
      <w:r>
        <w:rPr>
          <w:spacing w:val="-4"/>
          <w:sz w:val="20"/>
        </w:rPr>
        <w:t> </w:t>
      </w:r>
      <w:r>
        <w:rPr>
          <w:sz w:val="20"/>
        </w:rPr>
        <w:t>años,</w:t>
      </w:r>
      <w:r>
        <w:rPr>
          <w:spacing w:val="-4"/>
          <w:sz w:val="20"/>
        </w:rPr>
        <w:t> </w:t>
      </w:r>
      <w:r>
        <w:rPr>
          <w:sz w:val="20"/>
        </w:rPr>
        <w:t>un</w:t>
      </w:r>
      <w:r>
        <w:rPr>
          <w:spacing w:val="-4"/>
          <w:sz w:val="20"/>
        </w:rPr>
        <w:t> </w:t>
      </w:r>
      <w:r>
        <w:rPr>
          <w:sz w:val="20"/>
        </w:rPr>
        <w:t>mes</w:t>
      </w:r>
      <w:r>
        <w:rPr>
          <w:spacing w:val="-4"/>
          <w:sz w:val="20"/>
        </w:rPr>
        <w:t> </w:t>
      </w:r>
      <w:r>
        <w:rPr>
          <w:sz w:val="20"/>
        </w:rPr>
        <w:t>aquí</w:t>
      </w:r>
      <w:r>
        <w:rPr>
          <w:spacing w:val="-4"/>
          <w:sz w:val="20"/>
        </w:rPr>
        <w:t> </w:t>
      </w:r>
      <w:r>
        <w:rPr>
          <w:sz w:val="20"/>
        </w:rPr>
        <w:t>y</w:t>
      </w:r>
      <w:r>
        <w:rPr>
          <w:spacing w:val="-4"/>
          <w:sz w:val="20"/>
        </w:rPr>
        <w:t> </w:t>
      </w:r>
      <w:r>
        <w:rPr>
          <w:sz w:val="20"/>
        </w:rPr>
        <w:t>12</w:t>
      </w:r>
      <w:r>
        <w:rPr>
          <w:spacing w:val="-4"/>
          <w:sz w:val="20"/>
        </w:rPr>
        <w:t> </w:t>
      </w:r>
      <w:r>
        <w:rPr>
          <w:sz w:val="20"/>
        </w:rPr>
        <w:t>años en otro</w:t>
      </w:r>
      <w:r>
        <w:rPr>
          <w:spacing w:val="-1"/>
          <w:sz w:val="20"/>
        </w:rPr>
        <w:t> </w:t>
      </w:r>
      <w:r>
        <w:rPr>
          <w:sz w:val="20"/>
        </w:rPr>
        <w:t>asilo).</w:t>
      </w:r>
    </w:p>
    <w:p>
      <w:pPr>
        <w:pStyle w:val="BodyText"/>
        <w:spacing w:line="247" w:lineRule="auto" w:before="172"/>
        <w:ind w:left="117" w:right="114" w:firstLine="283"/>
        <w:jc w:val="both"/>
      </w:pPr>
      <w:r>
        <w:rPr>
          <w:color w:val="231F20"/>
        </w:rPr>
        <w:t>Una de las actividades formales, aunque no reglamentadas, es la asis- tencia al rosario y a la misa, que si bien en algunos fortalece el espíritu,  en otros, causa una sensación de obligación. “No es obligatorio asistir al rosario, pero parece que ahora la madre quiere obligar a ir”, menciona</w:t>
      </w:r>
      <w:r>
        <w:rPr>
          <w:color w:val="231F20"/>
          <w:spacing w:val="-24"/>
        </w:rPr>
        <w:t> </w:t>
      </w:r>
      <w:r>
        <w:rPr>
          <w:color w:val="231F20"/>
        </w:rPr>
        <w:t>una anciana.</w:t>
      </w:r>
    </w:p>
    <w:p>
      <w:pPr>
        <w:pStyle w:val="BodyText"/>
        <w:spacing w:line="247" w:lineRule="auto"/>
        <w:ind w:left="117" w:right="115" w:firstLine="283"/>
        <w:jc w:val="both"/>
      </w:pPr>
      <w:r>
        <w:rPr>
          <w:color w:val="231F20"/>
        </w:rPr>
        <w:t>No obstante, a medida que el interno se va amoldando al sistema, tiene una</w:t>
      </w:r>
      <w:r>
        <w:rPr>
          <w:color w:val="231F20"/>
          <w:spacing w:val="-10"/>
        </w:rPr>
        <w:t> </w:t>
      </w:r>
      <w:r>
        <w:rPr>
          <w:color w:val="231F20"/>
        </w:rPr>
        <w:t>serie</w:t>
      </w:r>
      <w:r>
        <w:rPr>
          <w:color w:val="231F20"/>
          <w:spacing w:val="-9"/>
        </w:rPr>
        <w:t> </w:t>
      </w:r>
      <w:r>
        <w:rPr>
          <w:color w:val="231F20"/>
        </w:rPr>
        <w:t>de</w:t>
      </w:r>
      <w:r>
        <w:rPr>
          <w:color w:val="231F20"/>
          <w:spacing w:val="-10"/>
        </w:rPr>
        <w:t> </w:t>
      </w:r>
      <w:r>
        <w:rPr>
          <w:color w:val="231F20"/>
        </w:rPr>
        <w:t>“adaptaciones</w:t>
      </w:r>
      <w:r>
        <w:rPr>
          <w:color w:val="231F20"/>
          <w:spacing w:val="-10"/>
        </w:rPr>
        <w:t> </w:t>
      </w:r>
      <w:r>
        <w:rPr>
          <w:color w:val="231F20"/>
        </w:rPr>
        <w:t>secundarias”</w:t>
      </w:r>
      <w:r>
        <w:rPr>
          <w:color w:val="231F20"/>
          <w:spacing w:val="-9"/>
        </w:rPr>
        <w:t> </w:t>
      </w:r>
      <w:r>
        <w:rPr>
          <w:color w:val="231F20"/>
        </w:rPr>
        <w:t>menciona</w:t>
      </w:r>
      <w:r>
        <w:rPr>
          <w:color w:val="231F20"/>
          <w:spacing w:val="-10"/>
        </w:rPr>
        <w:t> </w:t>
      </w:r>
      <w:r>
        <w:rPr/>
        <w:t>Erving</w:t>
      </w:r>
      <w:r>
        <w:rPr>
          <w:spacing w:val="-10"/>
        </w:rPr>
        <w:t> </w:t>
      </w:r>
      <w:r>
        <w:rPr>
          <w:color w:val="231F20"/>
        </w:rPr>
        <w:t>Goffman</w:t>
      </w:r>
      <w:r>
        <w:rPr>
          <w:color w:val="231F20"/>
          <w:spacing w:val="-10"/>
        </w:rPr>
        <w:t> </w:t>
      </w:r>
      <w:r>
        <w:rPr>
          <w:color w:val="231F20"/>
        </w:rPr>
        <w:t>(1970) y aprende que pueden existir ciertas concesiones en los horarios o en las cosas que pueden ingresar. Pero estas concesiones están dirigidas a unos cuantos, los que tienen un poder adquisitivo mayor o los que tienen un rol importante dentro de la</w:t>
      </w:r>
      <w:r>
        <w:rPr>
          <w:color w:val="231F20"/>
          <w:spacing w:val="-1"/>
        </w:rPr>
        <w:t> </w:t>
      </w:r>
      <w:r>
        <w:rPr>
          <w:color w:val="231F20"/>
        </w:rPr>
        <w:t>institución.</w:t>
      </w:r>
    </w:p>
    <w:p>
      <w:pPr>
        <w:spacing w:before="168"/>
        <w:ind w:left="400" w:right="0" w:firstLine="0"/>
        <w:jc w:val="both"/>
        <w:rPr>
          <w:sz w:val="20"/>
        </w:rPr>
      </w:pPr>
      <w:r>
        <w:rPr>
          <w:sz w:val="20"/>
        </w:rPr>
        <w:t>Celia:</w:t>
      </w:r>
    </w:p>
    <w:p>
      <w:pPr>
        <w:spacing w:line="249" w:lineRule="auto" w:before="10"/>
        <w:ind w:left="400" w:right="114" w:firstLine="0"/>
        <w:jc w:val="both"/>
        <w:rPr>
          <w:sz w:val="20"/>
        </w:rPr>
      </w:pPr>
      <w:r>
        <w:rPr>
          <w:sz w:val="20"/>
        </w:rPr>
        <w:t>“Hay</w:t>
      </w:r>
      <w:r>
        <w:rPr>
          <w:spacing w:val="-6"/>
          <w:sz w:val="20"/>
        </w:rPr>
        <w:t> </w:t>
      </w:r>
      <w:r>
        <w:rPr>
          <w:sz w:val="20"/>
        </w:rPr>
        <w:t>una</w:t>
      </w:r>
      <w:r>
        <w:rPr>
          <w:spacing w:val="-5"/>
          <w:sz w:val="20"/>
        </w:rPr>
        <w:t> </w:t>
      </w:r>
      <w:r>
        <w:rPr>
          <w:sz w:val="20"/>
        </w:rPr>
        <w:t>señora</w:t>
      </w:r>
      <w:r>
        <w:rPr>
          <w:spacing w:val="-5"/>
          <w:sz w:val="20"/>
        </w:rPr>
        <w:t> </w:t>
      </w:r>
      <w:r>
        <w:rPr>
          <w:sz w:val="20"/>
        </w:rPr>
        <w:t>aquí</w:t>
      </w:r>
      <w:r>
        <w:rPr>
          <w:spacing w:val="-6"/>
          <w:sz w:val="20"/>
        </w:rPr>
        <w:t> </w:t>
      </w:r>
      <w:r>
        <w:rPr>
          <w:sz w:val="20"/>
        </w:rPr>
        <w:t>que</w:t>
      </w:r>
      <w:r>
        <w:rPr>
          <w:spacing w:val="-5"/>
          <w:sz w:val="20"/>
        </w:rPr>
        <w:t> </w:t>
      </w:r>
      <w:r>
        <w:rPr>
          <w:sz w:val="20"/>
        </w:rPr>
        <w:t>tiene</w:t>
      </w:r>
      <w:r>
        <w:rPr>
          <w:spacing w:val="-6"/>
          <w:sz w:val="20"/>
        </w:rPr>
        <w:t> </w:t>
      </w:r>
      <w:r>
        <w:rPr>
          <w:sz w:val="20"/>
        </w:rPr>
        <w:t>todos</w:t>
      </w:r>
      <w:r>
        <w:rPr>
          <w:spacing w:val="-6"/>
          <w:sz w:val="20"/>
        </w:rPr>
        <w:t> </w:t>
      </w:r>
      <w:r>
        <w:rPr>
          <w:sz w:val="20"/>
        </w:rPr>
        <w:t>sus</w:t>
      </w:r>
      <w:r>
        <w:rPr>
          <w:spacing w:val="-5"/>
          <w:sz w:val="20"/>
        </w:rPr>
        <w:t> </w:t>
      </w:r>
      <w:r>
        <w:rPr>
          <w:sz w:val="20"/>
        </w:rPr>
        <w:t>muebles</w:t>
      </w:r>
      <w:r>
        <w:rPr>
          <w:spacing w:val="-6"/>
          <w:sz w:val="20"/>
        </w:rPr>
        <w:t> </w:t>
      </w:r>
      <w:r>
        <w:rPr>
          <w:sz w:val="20"/>
        </w:rPr>
        <w:t>diferentes</w:t>
      </w:r>
      <w:r>
        <w:rPr>
          <w:spacing w:val="-5"/>
          <w:sz w:val="20"/>
        </w:rPr>
        <w:t> </w:t>
      </w:r>
      <w:r>
        <w:rPr>
          <w:sz w:val="20"/>
        </w:rPr>
        <w:t>a</w:t>
      </w:r>
      <w:r>
        <w:rPr>
          <w:spacing w:val="-5"/>
          <w:sz w:val="20"/>
        </w:rPr>
        <w:t> </w:t>
      </w:r>
      <w:r>
        <w:rPr>
          <w:sz w:val="20"/>
        </w:rPr>
        <w:t>los</w:t>
      </w:r>
      <w:r>
        <w:rPr>
          <w:spacing w:val="-6"/>
          <w:sz w:val="20"/>
        </w:rPr>
        <w:t> </w:t>
      </w:r>
      <w:r>
        <w:rPr>
          <w:sz w:val="20"/>
        </w:rPr>
        <w:t>de</w:t>
      </w:r>
      <w:r>
        <w:rPr>
          <w:spacing w:val="-5"/>
          <w:sz w:val="20"/>
        </w:rPr>
        <w:t> </w:t>
      </w:r>
      <w:r>
        <w:rPr>
          <w:sz w:val="20"/>
        </w:rPr>
        <w:t>nosotros, hasta tocador y televisión tiene para ella sola. Ha de pagar más” (86 años, tres años de</w:t>
      </w:r>
      <w:r>
        <w:rPr>
          <w:spacing w:val="-1"/>
          <w:sz w:val="20"/>
        </w:rPr>
        <w:t> </w:t>
      </w:r>
      <w:r>
        <w:rPr>
          <w:sz w:val="20"/>
        </w:rPr>
        <w:t>residencia).</w:t>
      </w:r>
    </w:p>
    <w:p>
      <w:pPr>
        <w:spacing w:before="1"/>
        <w:ind w:left="400" w:right="0" w:firstLine="0"/>
        <w:jc w:val="both"/>
        <w:rPr>
          <w:sz w:val="20"/>
        </w:rPr>
      </w:pPr>
      <w:r>
        <w:rPr>
          <w:sz w:val="20"/>
        </w:rPr>
        <w:t>Isabel:</w:t>
      </w:r>
    </w:p>
    <w:p>
      <w:pPr>
        <w:spacing w:line="249" w:lineRule="auto" w:before="10"/>
        <w:ind w:left="400" w:right="115" w:firstLine="0"/>
        <w:jc w:val="both"/>
        <w:rPr>
          <w:sz w:val="20"/>
        </w:rPr>
      </w:pPr>
      <w:r>
        <w:rPr>
          <w:sz w:val="20"/>
        </w:rPr>
        <w:t>“El favoritismo yo aquí lo veo con una señora que se llama Rosa. Una vez estuvo enferma y aquí vivían los dos hijos, a todas horas estaban aquí.</w:t>
      </w:r>
    </w:p>
    <w:p>
      <w:pPr>
        <w:spacing w:line="249" w:lineRule="auto" w:before="1"/>
        <w:ind w:left="400" w:right="115" w:firstLine="0"/>
        <w:jc w:val="both"/>
        <w:rPr>
          <w:sz w:val="20"/>
        </w:rPr>
      </w:pPr>
      <w:r>
        <w:rPr>
          <w:sz w:val="20"/>
        </w:rPr>
        <w:t>Y cuando se fueron haga lo que haga Rosita está bien. Así que aquí también hay sus preferencias, depende de cuánto tienes, cuanto vales” (77 años, cuatro años de residencia).</w:t>
      </w:r>
    </w:p>
    <w:p>
      <w:pPr>
        <w:pStyle w:val="BodyText"/>
        <w:spacing w:line="247" w:lineRule="auto" w:before="172"/>
        <w:ind w:left="117" w:right="103" w:firstLine="283"/>
        <w:jc w:val="both"/>
      </w:pPr>
      <w:r>
        <w:rPr>
          <w:color w:val="231F20"/>
        </w:rPr>
        <w:t>Algunas veces las relaciones entre los ancianos y las hermanitas de la congregación son coercitivas y están impregnadas de subordinación. “A veces lo tratan a uno como un niño y no se dan cuenta de que se necesita libertad”,</w:t>
      </w:r>
      <w:r>
        <w:rPr>
          <w:color w:val="231F20"/>
          <w:spacing w:val="-9"/>
        </w:rPr>
        <w:t> </w:t>
      </w:r>
      <w:r>
        <w:rPr>
          <w:color w:val="231F20"/>
        </w:rPr>
        <w:t>menciona</w:t>
      </w:r>
      <w:r>
        <w:rPr>
          <w:color w:val="231F20"/>
          <w:spacing w:val="-9"/>
        </w:rPr>
        <w:t> </w:t>
      </w:r>
      <w:r>
        <w:rPr>
          <w:color w:val="231F20"/>
        </w:rPr>
        <w:t>un</w:t>
      </w:r>
      <w:r>
        <w:rPr>
          <w:color w:val="231F20"/>
          <w:spacing w:val="-9"/>
        </w:rPr>
        <w:t> </w:t>
      </w:r>
      <w:r>
        <w:rPr>
          <w:color w:val="231F20"/>
        </w:rPr>
        <w:t>anciano</w:t>
      </w:r>
      <w:r>
        <w:rPr>
          <w:color w:val="231F20"/>
          <w:spacing w:val="-9"/>
        </w:rPr>
        <w:t> </w:t>
      </w:r>
      <w:r>
        <w:rPr>
          <w:color w:val="231F20"/>
        </w:rPr>
        <w:t>y</w:t>
      </w:r>
      <w:r>
        <w:rPr>
          <w:color w:val="231F20"/>
          <w:spacing w:val="-9"/>
        </w:rPr>
        <w:t> </w:t>
      </w:r>
      <w:r>
        <w:rPr>
          <w:color w:val="231F20"/>
        </w:rPr>
        <w:t>otras</w:t>
      </w:r>
      <w:r>
        <w:rPr>
          <w:color w:val="231F20"/>
          <w:spacing w:val="-9"/>
        </w:rPr>
        <w:t> </w:t>
      </w:r>
      <w:r>
        <w:rPr>
          <w:color w:val="231F20"/>
        </w:rPr>
        <w:t>veces</w:t>
      </w:r>
      <w:r>
        <w:rPr>
          <w:color w:val="231F20"/>
          <w:spacing w:val="-9"/>
        </w:rPr>
        <w:t> </w:t>
      </w:r>
      <w:r>
        <w:rPr>
          <w:color w:val="231F20"/>
        </w:rPr>
        <w:t>tratan</w:t>
      </w:r>
      <w:r>
        <w:rPr>
          <w:color w:val="231F20"/>
          <w:spacing w:val="-9"/>
        </w:rPr>
        <w:t> </w:t>
      </w:r>
      <w:r>
        <w:rPr>
          <w:color w:val="231F20"/>
        </w:rPr>
        <w:t>de</w:t>
      </w:r>
      <w:r>
        <w:rPr>
          <w:color w:val="231F20"/>
          <w:spacing w:val="-9"/>
        </w:rPr>
        <w:t> </w:t>
      </w:r>
      <w:r>
        <w:rPr>
          <w:color w:val="231F20"/>
        </w:rPr>
        <w:t>imponer</w:t>
      </w:r>
      <w:r>
        <w:rPr>
          <w:color w:val="231F20"/>
          <w:spacing w:val="-9"/>
        </w:rPr>
        <w:t> </w:t>
      </w:r>
      <w:r>
        <w:rPr>
          <w:color w:val="231F20"/>
        </w:rPr>
        <w:t>actividades que no todos ellos pueden</w:t>
      </w:r>
      <w:r>
        <w:rPr>
          <w:color w:val="231F20"/>
          <w:spacing w:val="-15"/>
        </w:rPr>
        <w:t> </w:t>
      </w:r>
      <w:r>
        <w:rPr>
          <w:color w:val="231F20"/>
        </w:rPr>
        <w:t>realizar.</w:t>
      </w:r>
    </w:p>
    <w:p>
      <w:pPr>
        <w:spacing w:after="0" w:line="247" w:lineRule="auto"/>
        <w:jc w:val="both"/>
        <w:sectPr>
          <w:footerReference w:type="default" r:id="rId161"/>
          <w:pgSz w:w="9360" w:h="13040"/>
          <w:pgMar w:footer="496" w:header="0" w:top="740" w:bottom="680" w:left="1300" w:right="1300"/>
          <w:pgNumType w:start="161"/>
        </w:sectPr>
      </w:pPr>
    </w:p>
    <w:p>
      <w:pPr>
        <w:tabs>
          <w:tab w:pos="5536" w:val="left" w:leader="none"/>
        </w:tabs>
        <w:spacing w:before="48"/>
        <w:ind w:left="105" w:right="18" w:firstLine="0"/>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3"/>
        <w:rPr>
          <w:sz w:val="21"/>
        </w:rPr>
      </w:pPr>
    </w:p>
    <w:p>
      <w:pPr>
        <w:spacing w:before="1"/>
        <w:ind w:left="400" w:right="0" w:firstLine="0"/>
        <w:jc w:val="both"/>
        <w:rPr>
          <w:sz w:val="20"/>
        </w:rPr>
      </w:pPr>
      <w:r>
        <w:rPr>
          <w:sz w:val="20"/>
        </w:rPr>
        <w:t>Hilario:</w:t>
      </w:r>
    </w:p>
    <w:p>
      <w:pPr>
        <w:spacing w:line="249" w:lineRule="auto" w:before="10"/>
        <w:ind w:left="400" w:right="115" w:firstLine="0"/>
        <w:jc w:val="both"/>
        <w:rPr>
          <w:sz w:val="20"/>
        </w:rPr>
      </w:pPr>
      <w:r>
        <w:rPr>
          <w:sz w:val="20"/>
        </w:rPr>
        <w:t>La</w:t>
      </w:r>
      <w:r>
        <w:rPr>
          <w:spacing w:val="-10"/>
          <w:sz w:val="20"/>
        </w:rPr>
        <w:t> </w:t>
      </w:r>
      <w:r>
        <w:rPr>
          <w:sz w:val="20"/>
        </w:rPr>
        <w:t>otra</w:t>
      </w:r>
      <w:r>
        <w:rPr>
          <w:spacing w:val="-10"/>
          <w:sz w:val="20"/>
        </w:rPr>
        <w:t> </w:t>
      </w:r>
      <w:r>
        <w:rPr>
          <w:sz w:val="20"/>
        </w:rPr>
        <w:t>vez</w:t>
      </w:r>
      <w:r>
        <w:rPr>
          <w:spacing w:val="-10"/>
          <w:sz w:val="20"/>
        </w:rPr>
        <w:t> </w:t>
      </w:r>
      <w:r>
        <w:rPr>
          <w:sz w:val="20"/>
        </w:rPr>
        <w:t>tuve</w:t>
      </w:r>
      <w:r>
        <w:rPr>
          <w:spacing w:val="-10"/>
          <w:sz w:val="20"/>
        </w:rPr>
        <w:t> </w:t>
      </w:r>
      <w:r>
        <w:rPr>
          <w:sz w:val="20"/>
        </w:rPr>
        <w:t>un</w:t>
      </w:r>
      <w:r>
        <w:rPr>
          <w:spacing w:val="-10"/>
          <w:sz w:val="20"/>
        </w:rPr>
        <w:t> </w:t>
      </w:r>
      <w:r>
        <w:rPr>
          <w:sz w:val="20"/>
        </w:rPr>
        <w:t>disgusto</w:t>
      </w:r>
      <w:r>
        <w:rPr>
          <w:spacing w:val="-10"/>
          <w:sz w:val="20"/>
        </w:rPr>
        <w:t> </w:t>
      </w:r>
      <w:r>
        <w:rPr>
          <w:sz w:val="20"/>
        </w:rPr>
        <w:t>con</w:t>
      </w:r>
      <w:r>
        <w:rPr>
          <w:spacing w:val="-10"/>
          <w:sz w:val="20"/>
        </w:rPr>
        <w:t> </w:t>
      </w:r>
      <w:r>
        <w:rPr>
          <w:sz w:val="20"/>
        </w:rPr>
        <w:t>una</w:t>
      </w:r>
      <w:r>
        <w:rPr>
          <w:spacing w:val="-10"/>
          <w:sz w:val="20"/>
        </w:rPr>
        <w:t> </w:t>
      </w:r>
      <w:r>
        <w:rPr>
          <w:sz w:val="20"/>
        </w:rPr>
        <w:t>monja.</w:t>
      </w:r>
      <w:r>
        <w:rPr>
          <w:spacing w:val="-10"/>
          <w:sz w:val="20"/>
        </w:rPr>
        <w:t> </w:t>
      </w:r>
      <w:r>
        <w:rPr>
          <w:sz w:val="20"/>
        </w:rPr>
        <w:t>El</w:t>
      </w:r>
      <w:r>
        <w:rPr>
          <w:spacing w:val="-10"/>
          <w:sz w:val="20"/>
        </w:rPr>
        <w:t> </w:t>
      </w:r>
      <w:r>
        <w:rPr>
          <w:sz w:val="20"/>
        </w:rPr>
        <w:t>15</w:t>
      </w:r>
      <w:r>
        <w:rPr>
          <w:spacing w:val="-10"/>
          <w:sz w:val="20"/>
        </w:rPr>
        <w:t> </w:t>
      </w:r>
      <w:r>
        <w:rPr>
          <w:sz w:val="20"/>
        </w:rPr>
        <w:t>de</w:t>
      </w:r>
      <w:r>
        <w:rPr>
          <w:spacing w:val="-10"/>
          <w:sz w:val="20"/>
        </w:rPr>
        <w:t> </w:t>
      </w:r>
      <w:r>
        <w:rPr>
          <w:sz w:val="20"/>
        </w:rPr>
        <w:t>septiembre</w:t>
      </w:r>
      <w:r>
        <w:rPr>
          <w:spacing w:val="-10"/>
          <w:sz w:val="20"/>
        </w:rPr>
        <w:t> </w:t>
      </w:r>
      <w:r>
        <w:rPr>
          <w:sz w:val="20"/>
        </w:rPr>
        <w:t>quería</w:t>
      </w:r>
      <w:r>
        <w:rPr>
          <w:spacing w:val="-10"/>
          <w:sz w:val="20"/>
        </w:rPr>
        <w:t> </w:t>
      </w:r>
      <w:r>
        <w:rPr>
          <w:sz w:val="20"/>
        </w:rPr>
        <w:t>que</w:t>
      </w:r>
      <w:r>
        <w:rPr>
          <w:spacing w:val="-10"/>
          <w:sz w:val="20"/>
        </w:rPr>
        <w:t> </w:t>
      </w:r>
      <w:r>
        <w:rPr>
          <w:sz w:val="20"/>
        </w:rPr>
        <w:t>me vistiera</w:t>
      </w:r>
      <w:r>
        <w:rPr>
          <w:spacing w:val="-6"/>
          <w:sz w:val="20"/>
        </w:rPr>
        <w:t> </w:t>
      </w:r>
      <w:r>
        <w:rPr>
          <w:sz w:val="20"/>
        </w:rPr>
        <w:t>de</w:t>
      </w:r>
      <w:r>
        <w:rPr>
          <w:spacing w:val="-6"/>
          <w:sz w:val="20"/>
        </w:rPr>
        <w:t> </w:t>
      </w:r>
      <w:r>
        <w:rPr>
          <w:sz w:val="20"/>
        </w:rPr>
        <w:t>un</w:t>
      </w:r>
      <w:r>
        <w:rPr>
          <w:spacing w:val="-6"/>
          <w:sz w:val="20"/>
        </w:rPr>
        <w:t> </w:t>
      </w:r>
      <w:r>
        <w:rPr>
          <w:sz w:val="20"/>
        </w:rPr>
        <w:t>héroe,</w:t>
      </w:r>
      <w:r>
        <w:rPr>
          <w:spacing w:val="-6"/>
          <w:sz w:val="20"/>
        </w:rPr>
        <w:t> </w:t>
      </w:r>
      <w:r>
        <w:rPr>
          <w:sz w:val="20"/>
        </w:rPr>
        <w:t>para</w:t>
      </w:r>
      <w:r>
        <w:rPr>
          <w:spacing w:val="-6"/>
          <w:sz w:val="20"/>
        </w:rPr>
        <w:t> </w:t>
      </w:r>
      <w:r>
        <w:rPr>
          <w:sz w:val="20"/>
        </w:rPr>
        <w:t>caminar</w:t>
      </w:r>
      <w:r>
        <w:rPr>
          <w:spacing w:val="-6"/>
          <w:sz w:val="20"/>
        </w:rPr>
        <w:t> </w:t>
      </w:r>
      <w:r>
        <w:rPr>
          <w:sz w:val="20"/>
        </w:rPr>
        <w:t>con</w:t>
      </w:r>
      <w:r>
        <w:rPr>
          <w:spacing w:val="-6"/>
          <w:sz w:val="20"/>
        </w:rPr>
        <w:t> </w:t>
      </w:r>
      <w:r>
        <w:rPr>
          <w:sz w:val="20"/>
        </w:rPr>
        <w:t>la</w:t>
      </w:r>
      <w:r>
        <w:rPr>
          <w:spacing w:val="-6"/>
          <w:sz w:val="20"/>
        </w:rPr>
        <w:t> </w:t>
      </w:r>
      <w:r>
        <w:rPr>
          <w:sz w:val="20"/>
        </w:rPr>
        <w:t>tambora,</w:t>
      </w:r>
      <w:r>
        <w:rPr>
          <w:spacing w:val="-6"/>
          <w:sz w:val="20"/>
        </w:rPr>
        <w:t> </w:t>
      </w:r>
      <w:r>
        <w:rPr>
          <w:sz w:val="20"/>
        </w:rPr>
        <w:t>había</w:t>
      </w:r>
      <w:r>
        <w:rPr>
          <w:spacing w:val="-6"/>
          <w:sz w:val="20"/>
        </w:rPr>
        <w:t> </w:t>
      </w:r>
      <w:r>
        <w:rPr>
          <w:sz w:val="20"/>
        </w:rPr>
        <w:t>que</w:t>
      </w:r>
      <w:r>
        <w:rPr>
          <w:spacing w:val="-6"/>
          <w:sz w:val="20"/>
        </w:rPr>
        <w:t> </w:t>
      </w:r>
      <w:r>
        <w:rPr>
          <w:sz w:val="20"/>
        </w:rPr>
        <w:t>caminar</w:t>
      </w:r>
      <w:r>
        <w:rPr>
          <w:spacing w:val="-6"/>
          <w:sz w:val="20"/>
        </w:rPr>
        <w:t> </w:t>
      </w:r>
      <w:r>
        <w:rPr>
          <w:sz w:val="20"/>
        </w:rPr>
        <w:t>dos</w:t>
      </w:r>
      <w:r>
        <w:rPr>
          <w:spacing w:val="-6"/>
          <w:sz w:val="20"/>
        </w:rPr>
        <w:t> </w:t>
      </w:r>
      <w:r>
        <w:rPr>
          <w:sz w:val="20"/>
        </w:rPr>
        <w:t>vuel- tas o tres, yo no hubiera podido caminar ni cinco metros. ¡Camine!, me decía. No lo voy a hacer le dije, quiere verme caer, me caigo aquí</w:t>
      </w:r>
      <w:r>
        <w:rPr>
          <w:spacing w:val="-13"/>
          <w:sz w:val="20"/>
        </w:rPr>
        <w:t> </w:t>
      </w:r>
      <w:r>
        <w:rPr>
          <w:sz w:val="20"/>
        </w:rPr>
        <w:t>adentro.</w:t>
      </w:r>
    </w:p>
    <w:p>
      <w:pPr>
        <w:spacing w:line="249" w:lineRule="auto" w:before="1"/>
        <w:ind w:left="400" w:right="115" w:firstLine="0"/>
        <w:jc w:val="both"/>
        <w:rPr>
          <w:sz w:val="20"/>
        </w:rPr>
      </w:pPr>
      <w:r>
        <w:rPr>
          <w:sz w:val="20"/>
        </w:rPr>
        <w:t>Y se enojó conmigo, pero ya se contentó otra vez” (82 años, cinco años de residencia).</w:t>
      </w:r>
    </w:p>
    <w:p>
      <w:pPr>
        <w:pStyle w:val="BodyText"/>
        <w:spacing w:line="247" w:lineRule="auto" w:before="172"/>
        <w:ind w:left="117" w:right="115" w:firstLine="283"/>
        <w:jc w:val="both"/>
      </w:pPr>
      <w:r>
        <w:rPr>
          <w:color w:val="231F20"/>
        </w:rPr>
        <w:t>Sin</w:t>
      </w:r>
      <w:r>
        <w:rPr>
          <w:color w:val="231F20"/>
          <w:spacing w:val="-11"/>
        </w:rPr>
        <w:t> </w:t>
      </w:r>
      <w:r>
        <w:rPr>
          <w:color w:val="231F20"/>
        </w:rPr>
        <w:t>embargo</w:t>
      </w:r>
      <w:r>
        <w:rPr>
          <w:color w:val="231F20"/>
          <w:spacing w:val="-11"/>
        </w:rPr>
        <w:t> </w:t>
      </w:r>
      <w:r>
        <w:rPr>
          <w:color w:val="231F20"/>
        </w:rPr>
        <w:t>a</w:t>
      </w:r>
      <w:r>
        <w:rPr>
          <w:color w:val="231F20"/>
          <w:spacing w:val="-11"/>
        </w:rPr>
        <w:t> </w:t>
      </w:r>
      <w:r>
        <w:rPr>
          <w:color w:val="231F20"/>
        </w:rPr>
        <w:t>pesar</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contradicciones</w:t>
      </w:r>
      <w:r>
        <w:rPr>
          <w:color w:val="231F20"/>
          <w:spacing w:val="-12"/>
        </w:rPr>
        <w:t> </w:t>
      </w:r>
      <w:r>
        <w:rPr>
          <w:color w:val="231F20"/>
        </w:rPr>
        <w:t>que</w:t>
      </w:r>
      <w:r>
        <w:rPr>
          <w:color w:val="231F20"/>
          <w:spacing w:val="-11"/>
        </w:rPr>
        <w:t> </w:t>
      </w:r>
      <w:r>
        <w:rPr>
          <w:color w:val="231F20"/>
        </w:rPr>
        <w:t>puedan</w:t>
      </w:r>
      <w:r>
        <w:rPr>
          <w:color w:val="231F20"/>
          <w:spacing w:val="-11"/>
        </w:rPr>
        <w:t> </w:t>
      </w:r>
      <w:r>
        <w:rPr>
          <w:color w:val="231F20"/>
        </w:rPr>
        <w:t>existir</w:t>
      </w:r>
      <w:r>
        <w:rPr>
          <w:color w:val="231F20"/>
          <w:spacing w:val="-12"/>
        </w:rPr>
        <w:t> </w:t>
      </w:r>
      <w:r>
        <w:rPr>
          <w:color w:val="231F20"/>
        </w:rPr>
        <w:t>entre</w:t>
      </w:r>
      <w:r>
        <w:rPr>
          <w:color w:val="231F20"/>
          <w:spacing w:val="-12"/>
        </w:rPr>
        <w:t> </w:t>
      </w:r>
      <w:r>
        <w:rPr>
          <w:color w:val="231F20"/>
        </w:rPr>
        <w:t>am- bos grupos, hay quien también encuentra una buena relación y despliega un sentimiento de aprecio por</w:t>
      </w:r>
      <w:r>
        <w:rPr>
          <w:color w:val="231F20"/>
          <w:spacing w:val="-11"/>
        </w:rPr>
        <w:t> </w:t>
      </w:r>
      <w:r>
        <w:rPr>
          <w:color w:val="231F20"/>
        </w:rPr>
        <w:t>ellas.</w:t>
      </w:r>
    </w:p>
    <w:p>
      <w:pPr>
        <w:spacing w:before="168"/>
        <w:ind w:left="400" w:right="0" w:firstLine="0"/>
        <w:jc w:val="both"/>
        <w:rPr>
          <w:sz w:val="20"/>
        </w:rPr>
      </w:pPr>
      <w:r>
        <w:rPr>
          <w:sz w:val="20"/>
        </w:rPr>
        <w:t>Bertha:</w:t>
      </w:r>
    </w:p>
    <w:p>
      <w:pPr>
        <w:spacing w:line="249" w:lineRule="auto" w:before="10"/>
        <w:ind w:left="400" w:right="115" w:firstLine="0"/>
        <w:jc w:val="both"/>
        <w:rPr>
          <w:sz w:val="20"/>
        </w:rPr>
      </w:pPr>
      <w:r>
        <w:rPr>
          <w:sz w:val="20"/>
        </w:rPr>
        <w:t>Antes</w:t>
      </w:r>
      <w:r>
        <w:rPr>
          <w:spacing w:val="-10"/>
          <w:sz w:val="20"/>
        </w:rPr>
        <w:t> </w:t>
      </w:r>
      <w:r>
        <w:rPr>
          <w:sz w:val="20"/>
        </w:rPr>
        <w:t>había</w:t>
      </w:r>
      <w:r>
        <w:rPr>
          <w:spacing w:val="-11"/>
          <w:sz w:val="20"/>
        </w:rPr>
        <w:t> </w:t>
      </w:r>
      <w:r>
        <w:rPr>
          <w:sz w:val="20"/>
        </w:rPr>
        <w:t>unas</w:t>
      </w:r>
      <w:r>
        <w:rPr>
          <w:spacing w:val="-11"/>
          <w:sz w:val="20"/>
        </w:rPr>
        <w:t> </w:t>
      </w:r>
      <w:r>
        <w:rPr>
          <w:sz w:val="20"/>
        </w:rPr>
        <w:t>madres</w:t>
      </w:r>
      <w:r>
        <w:rPr>
          <w:spacing w:val="-11"/>
          <w:sz w:val="20"/>
        </w:rPr>
        <w:t> </w:t>
      </w:r>
      <w:r>
        <w:rPr>
          <w:sz w:val="20"/>
        </w:rPr>
        <w:t>preciosas</w:t>
      </w:r>
      <w:r>
        <w:rPr>
          <w:spacing w:val="-11"/>
          <w:sz w:val="20"/>
        </w:rPr>
        <w:t> </w:t>
      </w:r>
      <w:r>
        <w:rPr>
          <w:sz w:val="20"/>
        </w:rPr>
        <w:t>españolas,</w:t>
      </w:r>
      <w:r>
        <w:rPr>
          <w:spacing w:val="-11"/>
          <w:sz w:val="20"/>
        </w:rPr>
        <w:t> </w:t>
      </w:r>
      <w:r>
        <w:rPr>
          <w:sz w:val="20"/>
        </w:rPr>
        <w:t>sor</w:t>
      </w:r>
      <w:r>
        <w:rPr>
          <w:spacing w:val="-14"/>
          <w:sz w:val="20"/>
        </w:rPr>
        <w:t> </w:t>
      </w:r>
      <w:r>
        <w:rPr>
          <w:spacing w:val="-3"/>
          <w:sz w:val="20"/>
        </w:rPr>
        <w:t>Tomasa</w:t>
      </w:r>
      <w:r>
        <w:rPr>
          <w:spacing w:val="-11"/>
          <w:sz w:val="20"/>
        </w:rPr>
        <w:t> </w:t>
      </w:r>
      <w:r>
        <w:rPr>
          <w:sz w:val="20"/>
        </w:rPr>
        <w:t>y</w:t>
      </w:r>
      <w:r>
        <w:rPr>
          <w:spacing w:val="-11"/>
          <w:sz w:val="20"/>
        </w:rPr>
        <w:t> </w:t>
      </w:r>
      <w:r>
        <w:rPr>
          <w:sz w:val="20"/>
        </w:rPr>
        <w:t>sor</w:t>
      </w:r>
      <w:r>
        <w:rPr>
          <w:spacing w:val="-11"/>
          <w:sz w:val="20"/>
        </w:rPr>
        <w:t> </w:t>
      </w:r>
      <w:r>
        <w:rPr>
          <w:sz w:val="20"/>
        </w:rPr>
        <w:t>Manuela,</w:t>
      </w:r>
      <w:r>
        <w:rPr>
          <w:spacing w:val="-10"/>
          <w:sz w:val="20"/>
        </w:rPr>
        <w:t> </w:t>
      </w:r>
      <w:r>
        <w:rPr>
          <w:sz w:val="20"/>
        </w:rPr>
        <w:t>enér- gicas</w:t>
      </w:r>
      <w:r>
        <w:rPr>
          <w:spacing w:val="-11"/>
          <w:sz w:val="20"/>
        </w:rPr>
        <w:t> </w:t>
      </w:r>
      <w:r>
        <w:rPr>
          <w:sz w:val="20"/>
        </w:rPr>
        <w:t>a</w:t>
      </w:r>
      <w:r>
        <w:rPr>
          <w:spacing w:val="-11"/>
          <w:sz w:val="20"/>
        </w:rPr>
        <w:t> </w:t>
      </w:r>
      <w:r>
        <w:rPr>
          <w:sz w:val="20"/>
        </w:rPr>
        <w:t>morir</w:t>
      </w:r>
      <w:r>
        <w:rPr>
          <w:spacing w:val="-11"/>
          <w:sz w:val="20"/>
        </w:rPr>
        <w:t> </w:t>
      </w:r>
      <w:r>
        <w:rPr>
          <w:sz w:val="20"/>
        </w:rPr>
        <w:t>y</w:t>
      </w:r>
      <w:r>
        <w:rPr>
          <w:spacing w:val="-10"/>
          <w:sz w:val="20"/>
        </w:rPr>
        <w:t> </w:t>
      </w:r>
      <w:r>
        <w:rPr>
          <w:sz w:val="20"/>
        </w:rPr>
        <w:t>al</w:t>
      </w:r>
      <w:r>
        <w:rPr>
          <w:spacing w:val="-11"/>
          <w:sz w:val="20"/>
        </w:rPr>
        <w:t> </w:t>
      </w:r>
      <w:r>
        <w:rPr>
          <w:sz w:val="20"/>
        </w:rPr>
        <w:t>mismo</w:t>
      </w:r>
      <w:r>
        <w:rPr>
          <w:spacing w:val="-11"/>
          <w:sz w:val="20"/>
        </w:rPr>
        <w:t> </w:t>
      </w:r>
      <w:r>
        <w:rPr>
          <w:sz w:val="20"/>
        </w:rPr>
        <w:t>tiempo</w:t>
      </w:r>
      <w:r>
        <w:rPr>
          <w:spacing w:val="-11"/>
          <w:sz w:val="20"/>
        </w:rPr>
        <w:t> </w:t>
      </w:r>
      <w:r>
        <w:rPr>
          <w:sz w:val="20"/>
        </w:rPr>
        <w:t>amorosas,</w:t>
      </w:r>
      <w:r>
        <w:rPr>
          <w:spacing w:val="-11"/>
          <w:sz w:val="20"/>
        </w:rPr>
        <w:t> </w:t>
      </w:r>
      <w:r>
        <w:rPr>
          <w:sz w:val="20"/>
        </w:rPr>
        <w:t>muy</w:t>
      </w:r>
      <w:r>
        <w:rPr>
          <w:spacing w:val="-11"/>
          <w:sz w:val="20"/>
        </w:rPr>
        <w:t> </w:t>
      </w:r>
      <w:r>
        <w:rPr>
          <w:sz w:val="20"/>
        </w:rPr>
        <w:t>lindas.</w:t>
      </w:r>
      <w:r>
        <w:rPr>
          <w:spacing w:val="-11"/>
          <w:sz w:val="20"/>
        </w:rPr>
        <w:t> </w:t>
      </w:r>
      <w:r>
        <w:rPr>
          <w:sz w:val="20"/>
        </w:rPr>
        <w:t>Cuando</w:t>
      </w:r>
      <w:r>
        <w:rPr>
          <w:spacing w:val="-11"/>
          <w:sz w:val="20"/>
        </w:rPr>
        <w:t> </w:t>
      </w:r>
      <w:r>
        <w:rPr>
          <w:sz w:val="20"/>
        </w:rPr>
        <w:t>se</w:t>
      </w:r>
      <w:r>
        <w:rPr>
          <w:spacing w:val="-10"/>
          <w:sz w:val="20"/>
        </w:rPr>
        <w:t> </w:t>
      </w:r>
      <w:r>
        <w:rPr>
          <w:sz w:val="20"/>
        </w:rPr>
        <w:t>fueron</w:t>
      </w:r>
      <w:r>
        <w:rPr>
          <w:spacing w:val="-11"/>
          <w:sz w:val="20"/>
        </w:rPr>
        <w:t> </w:t>
      </w:r>
      <w:r>
        <w:rPr>
          <w:sz w:val="20"/>
        </w:rPr>
        <w:t>lloré.</w:t>
      </w:r>
    </w:p>
    <w:p>
      <w:pPr>
        <w:spacing w:before="1"/>
        <w:ind w:left="400" w:right="0" w:firstLine="0"/>
        <w:jc w:val="both"/>
        <w:rPr>
          <w:sz w:val="20"/>
        </w:rPr>
      </w:pPr>
      <w:r>
        <w:rPr>
          <w:sz w:val="20"/>
        </w:rPr>
        <w:t>M. Luisa:</w:t>
      </w:r>
    </w:p>
    <w:p>
      <w:pPr>
        <w:spacing w:line="249" w:lineRule="auto" w:before="10"/>
        <w:ind w:left="400" w:right="116" w:firstLine="0"/>
        <w:jc w:val="both"/>
        <w:rPr>
          <w:sz w:val="20"/>
        </w:rPr>
      </w:pPr>
      <w:r>
        <w:rPr>
          <w:sz w:val="20"/>
        </w:rPr>
        <w:t>Muy</w:t>
      </w:r>
      <w:r>
        <w:rPr>
          <w:spacing w:val="-8"/>
          <w:sz w:val="20"/>
        </w:rPr>
        <w:t> </w:t>
      </w:r>
      <w:r>
        <w:rPr>
          <w:sz w:val="20"/>
        </w:rPr>
        <w:t>buena</w:t>
      </w:r>
      <w:r>
        <w:rPr>
          <w:spacing w:val="-8"/>
          <w:sz w:val="20"/>
        </w:rPr>
        <w:t> </w:t>
      </w:r>
      <w:r>
        <w:rPr>
          <w:sz w:val="20"/>
        </w:rPr>
        <w:t>que</w:t>
      </w:r>
      <w:r>
        <w:rPr>
          <w:spacing w:val="-8"/>
          <w:sz w:val="20"/>
        </w:rPr>
        <w:t> </w:t>
      </w:r>
      <w:r>
        <w:rPr>
          <w:sz w:val="20"/>
        </w:rPr>
        <w:t>es</w:t>
      </w:r>
      <w:r>
        <w:rPr>
          <w:spacing w:val="-8"/>
          <w:sz w:val="20"/>
        </w:rPr>
        <w:t> </w:t>
      </w:r>
      <w:r>
        <w:rPr>
          <w:sz w:val="20"/>
        </w:rPr>
        <w:t>la</w:t>
      </w:r>
      <w:r>
        <w:rPr>
          <w:spacing w:val="-8"/>
          <w:sz w:val="20"/>
        </w:rPr>
        <w:t> </w:t>
      </w:r>
      <w:r>
        <w:rPr>
          <w:sz w:val="20"/>
        </w:rPr>
        <w:t>trabajadora</w:t>
      </w:r>
      <w:r>
        <w:rPr>
          <w:spacing w:val="-9"/>
          <w:sz w:val="20"/>
        </w:rPr>
        <w:t> </w:t>
      </w:r>
      <w:r>
        <w:rPr>
          <w:sz w:val="20"/>
        </w:rPr>
        <w:t>social,</w:t>
      </w:r>
      <w:r>
        <w:rPr>
          <w:spacing w:val="-8"/>
          <w:sz w:val="20"/>
        </w:rPr>
        <w:t> </w:t>
      </w:r>
      <w:r>
        <w:rPr>
          <w:sz w:val="20"/>
        </w:rPr>
        <w:t>se</w:t>
      </w:r>
      <w:r>
        <w:rPr>
          <w:spacing w:val="-8"/>
          <w:sz w:val="20"/>
        </w:rPr>
        <w:t> </w:t>
      </w:r>
      <w:r>
        <w:rPr>
          <w:sz w:val="20"/>
        </w:rPr>
        <w:t>ha</w:t>
      </w:r>
      <w:r>
        <w:rPr>
          <w:spacing w:val="-8"/>
          <w:sz w:val="20"/>
        </w:rPr>
        <w:t> </w:t>
      </w:r>
      <w:r>
        <w:rPr>
          <w:sz w:val="20"/>
        </w:rPr>
        <w:t>portado</w:t>
      </w:r>
      <w:r>
        <w:rPr>
          <w:spacing w:val="-8"/>
          <w:sz w:val="20"/>
        </w:rPr>
        <w:t> </w:t>
      </w:r>
      <w:r>
        <w:rPr>
          <w:sz w:val="20"/>
        </w:rPr>
        <w:t>muy</w:t>
      </w:r>
      <w:r>
        <w:rPr>
          <w:spacing w:val="-8"/>
          <w:sz w:val="20"/>
        </w:rPr>
        <w:t> </w:t>
      </w:r>
      <w:r>
        <w:rPr>
          <w:sz w:val="20"/>
        </w:rPr>
        <w:t>bien</w:t>
      </w:r>
      <w:r>
        <w:rPr>
          <w:spacing w:val="-8"/>
          <w:sz w:val="20"/>
        </w:rPr>
        <w:t> </w:t>
      </w:r>
      <w:r>
        <w:rPr>
          <w:sz w:val="20"/>
        </w:rPr>
        <w:t>conmigo</w:t>
      </w:r>
      <w:r>
        <w:rPr>
          <w:spacing w:val="-8"/>
          <w:sz w:val="20"/>
        </w:rPr>
        <w:t> </w:t>
      </w:r>
      <w:r>
        <w:rPr>
          <w:sz w:val="20"/>
        </w:rPr>
        <w:t>y</w:t>
      </w:r>
      <w:r>
        <w:rPr>
          <w:spacing w:val="-8"/>
          <w:sz w:val="20"/>
        </w:rPr>
        <w:t> </w:t>
      </w:r>
      <w:r>
        <w:rPr>
          <w:sz w:val="20"/>
        </w:rPr>
        <w:t>con todas, se apura si pasa algo. Está en su papel y cuando puede nos hace algún panfletito ahí en el teatro” (83 años, siete meses de</w:t>
      </w:r>
      <w:r>
        <w:rPr>
          <w:spacing w:val="-18"/>
          <w:sz w:val="20"/>
        </w:rPr>
        <w:t> </w:t>
      </w:r>
      <w:r>
        <w:rPr>
          <w:sz w:val="20"/>
        </w:rPr>
        <w:t>residencia).</w:t>
      </w:r>
    </w:p>
    <w:p>
      <w:pPr>
        <w:pStyle w:val="BodyText"/>
        <w:spacing w:line="247" w:lineRule="auto" w:before="172"/>
        <w:ind w:left="117" w:right="115" w:firstLine="283"/>
        <w:jc w:val="both"/>
      </w:pPr>
      <w:r>
        <w:rPr>
          <w:color w:val="231F20"/>
        </w:rPr>
        <w:t>Por otro lado, la relación que se da entre los adultos mayores con el personal de limpieza es cordial pero mantienen la distancia al asumir un papel de autoridad en sus labores. Esto es, el personal de limpieza obs- truye el espacio a toda persona mientras desarrolla su actividad, la que se encarga de la ropería lava y distribuye la ropa a los ancianos, limitando la decisión de éstos a ponerse lo que quieran. Estas situaciones son una serie de limitaciones que llegan a provocar disgusto en la población, ya que</w:t>
      </w:r>
      <w:r>
        <w:rPr>
          <w:color w:val="231F20"/>
          <w:spacing w:val="-20"/>
        </w:rPr>
        <w:t> </w:t>
      </w:r>
      <w:r>
        <w:rPr>
          <w:color w:val="231F20"/>
        </w:rPr>
        <w:t>son condiciones que tienen que ver con la supresión de la</w:t>
      </w:r>
      <w:r>
        <w:rPr>
          <w:color w:val="231F20"/>
          <w:spacing w:val="-11"/>
        </w:rPr>
        <w:t> </w:t>
      </w:r>
      <w:r>
        <w:rPr>
          <w:color w:val="231F20"/>
        </w:rPr>
        <w:t>elección.</w:t>
      </w:r>
    </w:p>
    <w:p>
      <w:pPr>
        <w:spacing w:before="168"/>
        <w:ind w:left="400" w:right="0" w:firstLine="0"/>
        <w:jc w:val="both"/>
        <w:rPr>
          <w:sz w:val="20"/>
        </w:rPr>
      </w:pPr>
      <w:r>
        <w:rPr>
          <w:sz w:val="20"/>
        </w:rPr>
        <w:t>Manuel:</w:t>
      </w:r>
    </w:p>
    <w:p>
      <w:pPr>
        <w:spacing w:before="10"/>
        <w:ind w:left="400" w:right="0" w:firstLine="0"/>
        <w:jc w:val="both"/>
        <w:rPr>
          <w:sz w:val="20"/>
        </w:rPr>
      </w:pPr>
      <w:r>
        <w:rPr>
          <w:sz w:val="20"/>
        </w:rPr>
        <w:t>Qué si están trapeando, házte para allá y que para el otro lado, pues bueno,</w:t>
      </w:r>
    </w:p>
    <w:p>
      <w:pPr>
        <w:spacing w:line="249" w:lineRule="auto" w:before="10"/>
        <w:ind w:left="400" w:right="115" w:firstLine="0"/>
        <w:jc w:val="both"/>
        <w:rPr>
          <w:sz w:val="20"/>
        </w:rPr>
      </w:pPr>
      <w:r>
        <w:rPr>
          <w:sz w:val="20"/>
        </w:rPr>
        <w:t>¿para</w:t>
      </w:r>
      <w:r>
        <w:rPr>
          <w:spacing w:val="-9"/>
          <w:sz w:val="20"/>
        </w:rPr>
        <w:t> </w:t>
      </w:r>
      <w:r>
        <w:rPr>
          <w:sz w:val="20"/>
        </w:rPr>
        <w:t>dónde</w:t>
      </w:r>
      <w:r>
        <w:rPr>
          <w:spacing w:val="-9"/>
          <w:sz w:val="20"/>
        </w:rPr>
        <w:t> </w:t>
      </w:r>
      <w:r>
        <w:rPr>
          <w:sz w:val="20"/>
        </w:rPr>
        <w:t>se</w:t>
      </w:r>
      <w:r>
        <w:rPr>
          <w:spacing w:val="-9"/>
          <w:sz w:val="20"/>
        </w:rPr>
        <w:t> </w:t>
      </w:r>
      <w:r>
        <w:rPr>
          <w:sz w:val="20"/>
        </w:rPr>
        <w:t>hace</w:t>
      </w:r>
      <w:r>
        <w:rPr>
          <w:spacing w:val="-9"/>
          <w:sz w:val="20"/>
        </w:rPr>
        <w:t> </w:t>
      </w:r>
      <w:r>
        <w:rPr>
          <w:sz w:val="20"/>
        </w:rPr>
        <w:t>uno?</w:t>
      </w:r>
      <w:r>
        <w:rPr>
          <w:spacing w:val="-9"/>
          <w:sz w:val="20"/>
        </w:rPr>
        <w:t> </w:t>
      </w:r>
      <w:r>
        <w:rPr>
          <w:sz w:val="20"/>
        </w:rPr>
        <w:t>Eso</w:t>
      </w:r>
      <w:r>
        <w:rPr>
          <w:spacing w:val="-9"/>
          <w:sz w:val="20"/>
        </w:rPr>
        <w:t> </w:t>
      </w:r>
      <w:r>
        <w:rPr>
          <w:sz w:val="20"/>
        </w:rPr>
        <w:t>también</w:t>
      </w:r>
      <w:r>
        <w:rPr>
          <w:spacing w:val="-9"/>
          <w:sz w:val="20"/>
        </w:rPr>
        <w:t> </w:t>
      </w:r>
      <w:r>
        <w:rPr>
          <w:sz w:val="20"/>
        </w:rPr>
        <w:t>es</w:t>
      </w:r>
      <w:r>
        <w:rPr>
          <w:spacing w:val="-9"/>
          <w:sz w:val="20"/>
        </w:rPr>
        <w:t> </w:t>
      </w:r>
      <w:r>
        <w:rPr>
          <w:sz w:val="20"/>
        </w:rPr>
        <w:t>una</w:t>
      </w:r>
      <w:r>
        <w:rPr>
          <w:spacing w:val="-9"/>
          <w:sz w:val="20"/>
        </w:rPr>
        <w:t> </w:t>
      </w:r>
      <w:r>
        <w:rPr>
          <w:sz w:val="20"/>
        </w:rPr>
        <w:t>restricción</w:t>
      </w:r>
      <w:r>
        <w:rPr>
          <w:spacing w:val="-9"/>
          <w:sz w:val="20"/>
        </w:rPr>
        <w:t> </w:t>
      </w:r>
      <w:r>
        <w:rPr>
          <w:sz w:val="20"/>
        </w:rPr>
        <w:t>(89</w:t>
      </w:r>
      <w:r>
        <w:rPr>
          <w:spacing w:val="-9"/>
          <w:sz w:val="20"/>
        </w:rPr>
        <w:t> </w:t>
      </w:r>
      <w:r>
        <w:rPr>
          <w:sz w:val="20"/>
        </w:rPr>
        <w:t>años,</w:t>
      </w:r>
      <w:r>
        <w:rPr>
          <w:spacing w:val="-9"/>
          <w:sz w:val="20"/>
        </w:rPr>
        <w:t> </w:t>
      </w:r>
      <w:r>
        <w:rPr>
          <w:sz w:val="20"/>
        </w:rPr>
        <w:t>un</w:t>
      </w:r>
      <w:r>
        <w:rPr>
          <w:spacing w:val="-9"/>
          <w:sz w:val="20"/>
        </w:rPr>
        <w:t> </w:t>
      </w:r>
      <w:r>
        <w:rPr>
          <w:sz w:val="20"/>
        </w:rPr>
        <w:t>mes</w:t>
      </w:r>
      <w:r>
        <w:rPr>
          <w:spacing w:val="-9"/>
          <w:sz w:val="20"/>
        </w:rPr>
        <w:t> </w:t>
      </w:r>
      <w:r>
        <w:rPr>
          <w:sz w:val="20"/>
        </w:rPr>
        <w:t>aquí y 12 años en otro</w:t>
      </w:r>
      <w:r>
        <w:rPr>
          <w:spacing w:val="-2"/>
          <w:sz w:val="20"/>
        </w:rPr>
        <w:t> </w:t>
      </w:r>
      <w:r>
        <w:rPr>
          <w:sz w:val="20"/>
        </w:rPr>
        <w:t>asilo).</w:t>
      </w:r>
    </w:p>
    <w:p>
      <w:pPr>
        <w:spacing w:before="1"/>
        <w:ind w:left="400" w:right="0" w:firstLine="0"/>
        <w:jc w:val="both"/>
        <w:rPr>
          <w:sz w:val="20"/>
        </w:rPr>
      </w:pPr>
      <w:r>
        <w:rPr>
          <w:sz w:val="20"/>
        </w:rPr>
        <w:t>Jorge:</w:t>
      </w:r>
    </w:p>
    <w:p>
      <w:pPr>
        <w:spacing w:line="249" w:lineRule="auto" w:before="10"/>
        <w:ind w:left="400" w:right="114" w:firstLine="0"/>
        <w:jc w:val="both"/>
        <w:rPr>
          <w:sz w:val="20"/>
        </w:rPr>
      </w:pPr>
      <w:r>
        <w:rPr>
          <w:sz w:val="20"/>
        </w:rPr>
        <w:t>Hay muchas camisas que nunca me puse. A veces yo me las quería poner con tal o cual pantalón que combinara. ¡Y pues que no! uno se tiene que poner lo que aquí le den (80 años, tiempo de residencia, ocho días).</w:t>
      </w:r>
    </w:p>
    <w:p>
      <w:pPr>
        <w:pStyle w:val="BodyText"/>
        <w:spacing w:line="247" w:lineRule="auto" w:before="172"/>
        <w:ind w:left="117" w:right="115" w:firstLine="283"/>
        <w:jc w:val="both"/>
      </w:pPr>
      <w:r>
        <w:rPr>
          <w:color w:val="231F20"/>
        </w:rPr>
        <w:t>Pero en general las inconformidades principales por parte de los an- cianos, tienen que ver con la alimentación y los extravíos. Con respecto   a la primera, mencionan que la comida es insuficiente (situación que atri- buyen a que la mayoría de los residentes estén siempre enfermos) y que muchos necesitan un régimen alimenticio especial, por la diabetes y </w:t>
      </w:r>
      <w:r>
        <w:rPr>
          <w:color w:val="231F20"/>
          <w:spacing w:val="1"/>
        </w:rPr>
        <w:t> </w:t>
      </w:r>
      <w:r>
        <w:rPr>
          <w:color w:val="231F20"/>
        </w:rPr>
        <w:t>otras</w:t>
      </w:r>
    </w:p>
    <w:p>
      <w:pPr>
        <w:spacing w:after="0" w:line="247" w:lineRule="auto"/>
        <w:jc w:val="both"/>
        <w:sectPr>
          <w:pgSz w:w="9360" w:h="13040"/>
          <w:pgMar w:header="0" w:footer="496" w:top="800" w:bottom="680" w:left="1300" w:right="1300"/>
        </w:sectPr>
      </w:pPr>
    </w:p>
    <w:p>
      <w:pPr>
        <w:spacing w:before="45"/>
        <w:ind w:left="117" w:right="18" w:firstLine="470"/>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spacing w:before="7"/>
        <w:rPr>
          <w:rFonts w:ascii="Arial"/>
          <w:sz w:val="28"/>
        </w:rPr>
      </w:pPr>
    </w:p>
    <w:p>
      <w:pPr>
        <w:pStyle w:val="BodyText"/>
        <w:spacing w:line="247" w:lineRule="auto"/>
        <w:ind w:left="117" w:right="114"/>
        <w:jc w:val="both"/>
      </w:pPr>
      <w:r>
        <w:rPr>
          <w:color w:val="231F20"/>
        </w:rPr>
        <w:t>enfermedades. La dieta que deberían tener algunos ancianos no la llevan a cabo</w:t>
      </w:r>
      <w:r>
        <w:rPr>
          <w:color w:val="231F20"/>
          <w:spacing w:val="-5"/>
        </w:rPr>
        <w:t> </w:t>
      </w:r>
      <w:r>
        <w:rPr>
          <w:color w:val="231F20"/>
        </w:rPr>
        <w:t>porque</w:t>
      </w:r>
      <w:r>
        <w:rPr>
          <w:color w:val="231F20"/>
          <w:spacing w:val="-5"/>
        </w:rPr>
        <w:t> </w:t>
      </w:r>
      <w:r>
        <w:rPr>
          <w:color w:val="231F20"/>
        </w:rPr>
        <w:t>cocinan</w:t>
      </w:r>
      <w:r>
        <w:rPr>
          <w:color w:val="231F20"/>
          <w:spacing w:val="-5"/>
        </w:rPr>
        <w:t> </w:t>
      </w:r>
      <w:r>
        <w:rPr>
          <w:color w:val="231F20"/>
        </w:rPr>
        <w:t>para</w:t>
      </w:r>
      <w:r>
        <w:rPr>
          <w:color w:val="231F20"/>
          <w:spacing w:val="-5"/>
        </w:rPr>
        <w:t> </w:t>
      </w:r>
      <w:r>
        <w:rPr>
          <w:color w:val="231F20"/>
        </w:rPr>
        <w:t>todos</w:t>
      </w:r>
      <w:r>
        <w:rPr>
          <w:color w:val="231F20"/>
          <w:spacing w:val="-5"/>
        </w:rPr>
        <w:t> </w:t>
      </w:r>
      <w:r>
        <w:rPr>
          <w:color w:val="231F20"/>
        </w:rPr>
        <w:t>igual,</w:t>
      </w:r>
      <w:r>
        <w:rPr>
          <w:color w:val="231F20"/>
          <w:spacing w:val="-5"/>
        </w:rPr>
        <w:t> </w:t>
      </w:r>
      <w:r>
        <w:rPr>
          <w:color w:val="231F20"/>
        </w:rPr>
        <w:t>no</w:t>
      </w:r>
      <w:r>
        <w:rPr>
          <w:color w:val="231F20"/>
          <w:spacing w:val="-5"/>
        </w:rPr>
        <w:t> </w:t>
      </w:r>
      <w:r>
        <w:rPr>
          <w:color w:val="231F20"/>
        </w:rPr>
        <w:t>importa</w:t>
      </w:r>
      <w:r>
        <w:rPr>
          <w:color w:val="231F20"/>
          <w:spacing w:val="-5"/>
        </w:rPr>
        <w:t> </w:t>
      </w:r>
      <w:r>
        <w:rPr>
          <w:color w:val="231F20"/>
        </w:rPr>
        <w:t>la</w:t>
      </w:r>
      <w:r>
        <w:rPr>
          <w:color w:val="231F20"/>
          <w:spacing w:val="-5"/>
        </w:rPr>
        <w:t> </w:t>
      </w:r>
      <w:r>
        <w:rPr>
          <w:color w:val="231F20"/>
        </w:rPr>
        <w:t>enfermedad,</w:t>
      </w:r>
      <w:r>
        <w:rPr>
          <w:color w:val="231F20"/>
          <w:spacing w:val="-5"/>
        </w:rPr>
        <w:t> </w:t>
      </w:r>
      <w:r>
        <w:rPr>
          <w:color w:val="231F20"/>
        </w:rPr>
        <w:t>ahí</w:t>
      </w:r>
      <w:r>
        <w:rPr>
          <w:color w:val="231F20"/>
          <w:spacing w:val="-5"/>
        </w:rPr>
        <w:t> </w:t>
      </w:r>
      <w:r>
        <w:rPr>
          <w:color w:val="231F20"/>
        </w:rPr>
        <w:t>todos comen de</w:t>
      </w:r>
      <w:r>
        <w:rPr>
          <w:color w:val="231F20"/>
          <w:spacing w:val="-1"/>
        </w:rPr>
        <w:t> </w:t>
      </w:r>
      <w:r>
        <w:rPr>
          <w:color w:val="231F20"/>
        </w:rPr>
        <w:t>todo.</w:t>
      </w:r>
    </w:p>
    <w:p>
      <w:pPr>
        <w:spacing w:before="168"/>
        <w:ind w:left="400" w:right="0" w:firstLine="0"/>
        <w:jc w:val="both"/>
        <w:rPr>
          <w:sz w:val="20"/>
        </w:rPr>
      </w:pPr>
      <w:r>
        <w:rPr>
          <w:sz w:val="20"/>
        </w:rPr>
        <w:t>Isabel</w:t>
      </w:r>
    </w:p>
    <w:p>
      <w:pPr>
        <w:spacing w:line="249" w:lineRule="auto" w:before="10"/>
        <w:ind w:left="400" w:right="114" w:firstLine="0"/>
        <w:jc w:val="both"/>
        <w:rPr>
          <w:sz w:val="20"/>
        </w:rPr>
      </w:pPr>
      <w:r>
        <w:rPr>
          <w:sz w:val="20"/>
        </w:rPr>
        <w:t>La</w:t>
      </w:r>
      <w:r>
        <w:rPr>
          <w:spacing w:val="-6"/>
          <w:sz w:val="20"/>
        </w:rPr>
        <w:t> </w:t>
      </w:r>
      <w:r>
        <w:rPr>
          <w:sz w:val="20"/>
        </w:rPr>
        <w:t>comida</w:t>
      </w:r>
      <w:r>
        <w:rPr>
          <w:spacing w:val="-6"/>
          <w:sz w:val="20"/>
        </w:rPr>
        <w:t> </w:t>
      </w:r>
      <w:r>
        <w:rPr>
          <w:sz w:val="20"/>
        </w:rPr>
        <w:t>es</w:t>
      </w:r>
      <w:r>
        <w:rPr>
          <w:spacing w:val="-6"/>
          <w:sz w:val="20"/>
        </w:rPr>
        <w:t> </w:t>
      </w:r>
      <w:r>
        <w:rPr>
          <w:sz w:val="20"/>
        </w:rPr>
        <w:t>muy</w:t>
      </w:r>
      <w:r>
        <w:rPr>
          <w:spacing w:val="-6"/>
          <w:sz w:val="20"/>
        </w:rPr>
        <w:t> </w:t>
      </w:r>
      <w:r>
        <w:rPr>
          <w:sz w:val="20"/>
        </w:rPr>
        <w:t>poca,</w:t>
      </w:r>
      <w:r>
        <w:rPr>
          <w:spacing w:val="-6"/>
          <w:sz w:val="20"/>
        </w:rPr>
        <w:t> </w:t>
      </w:r>
      <w:r>
        <w:rPr>
          <w:sz w:val="20"/>
        </w:rPr>
        <w:t>ahora</w:t>
      </w:r>
      <w:r>
        <w:rPr>
          <w:spacing w:val="-6"/>
          <w:sz w:val="20"/>
        </w:rPr>
        <w:t> </w:t>
      </w:r>
      <w:r>
        <w:rPr>
          <w:sz w:val="20"/>
        </w:rPr>
        <w:t>nos</w:t>
      </w:r>
      <w:r>
        <w:rPr>
          <w:spacing w:val="-6"/>
          <w:sz w:val="20"/>
        </w:rPr>
        <w:t> </w:t>
      </w:r>
      <w:r>
        <w:rPr>
          <w:sz w:val="20"/>
        </w:rPr>
        <w:t>toca</w:t>
      </w:r>
      <w:r>
        <w:rPr>
          <w:spacing w:val="-6"/>
          <w:sz w:val="20"/>
        </w:rPr>
        <w:t> </w:t>
      </w:r>
      <w:r>
        <w:rPr>
          <w:sz w:val="20"/>
        </w:rPr>
        <w:t>un</w:t>
      </w:r>
      <w:r>
        <w:rPr>
          <w:spacing w:val="-6"/>
          <w:sz w:val="20"/>
        </w:rPr>
        <w:t> </w:t>
      </w:r>
      <w:r>
        <w:rPr>
          <w:sz w:val="20"/>
        </w:rPr>
        <w:t>caldo</w:t>
      </w:r>
      <w:r>
        <w:rPr>
          <w:spacing w:val="-6"/>
          <w:sz w:val="20"/>
        </w:rPr>
        <w:t> </w:t>
      </w:r>
      <w:r>
        <w:rPr>
          <w:sz w:val="20"/>
        </w:rPr>
        <w:t>que</w:t>
      </w:r>
      <w:r>
        <w:rPr>
          <w:spacing w:val="-6"/>
          <w:sz w:val="20"/>
        </w:rPr>
        <w:t> </w:t>
      </w:r>
      <w:r>
        <w:rPr>
          <w:sz w:val="20"/>
        </w:rPr>
        <w:t>no</w:t>
      </w:r>
      <w:r>
        <w:rPr>
          <w:spacing w:val="-6"/>
          <w:sz w:val="20"/>
        </w:rPr>
        <w:t> </w:t>
      </w:r>
      <w:r>
        <w:rPr>
          <w:sz w:val="20"/>
        </w:rPr>
        <w:t>es</w:t>
      </w:r>
      <w:r>
        <w:rPr>
          <w:spacing w:val="-6"/>
          <w:sz w:val="20"/>
        </w:rPr>
        <w:t> </w:t>
      </w:r>
      <w:r>
        <w:rPr>
          <w:sz w:val="20"/>
        </w:rPr>
        <w:t>caldo,</w:t>
      </w:r>
      <w:r>
        <w:rPr>
          <w:spacing w:val="-6"/>
          <w:sz w:val="20"/>
        </w:rPr>
        <w:t> </w:t>
      </w:r>
      <w:r>
        <w:rPr>
          <w:sz w:val="20"/>
        </w:rPr>
        <w:t>es</w:t>
      </w:r>
      <w:r>
        <w:rPr>
          <w:spacing w:val="-6"/>
          <w:sz w:val="20"/>
        </w:rPr>
        <w:t> </w:t>
      </w:r>
      <w:r>
        <w:rPr>
          <w:sz w:val="20"/>
        </w:rPr>
        <w:t>pura</w:t>
      </w:r>
      <w:r>
        <w:rPr>
          <w:spacing w:val="-6"/>
          <w:sz w:val="20"/>
        </w:rPr>
        <w:t> </w:t>
      </w:r>
      <w:r>
        <w:rPr>
          <w:sz w:val="20"/>
        </w:rPr>
        <w:t>agua. Por eso mucha gente está enferma porque no come bien, no es enfermedad es desnutrición. Soy diabética, pero con la alimentación que aquí dan es difícil llevar una dieta para cuidarse (77 años, cuatro años de</w:t>
      </w:r>
      <w:r>
        <w:rPr>
          <w:spacing w:val="-5"/>
          <w:sz w:val="20"/>
        </w:rPr>
        <w:t> </w:t>
      </w:r>
      <w:r>
        <w:rPr>
          <w:sz w:val="20"/>
        </w:rPr>
        <w:t>residencia).</w:t>
      </w:r>
    </w:p>
    <w:p>
      <w:pPr>
        <w:pStyle w:val="BodyText"/>
        <w:spacing w:line="247" w:lineRule="auto" w:before="172"/>
        <w:ind w:left="117" w:right="115" w:firstLine="283"/>
        <w:jc w:val="both"/>
      </w:pPr>
      <w:r>
        <w:rPr>
          <w:color w:val="231F20"/>
        </w:rPr>
        <w:t>Otra forma de inconformidad es el extravío. </w:t>
      </w:r>
      <w:r>
        <w:rPr/>
        <w:t>Los registros y confisca- ciones periódicas de objetos personales, refuerzan el sentimiento de des- pojo. Los ancianos se quejan de que les roban sus pertenencias. “</w:t>
      </w:r>
      <w:r>
        <w:rPr>
          <w:color w:val="231F20"/>
        </w:rPr>
        <w:t>Aquí se pierde todo” menciona una residente. Principalmente a las más grandes se les</w:t>
      </w:r>
      <w:r>
        <w:rPr>
          <w:color w:val="231F20"/>
          <w:spacing w:val="-7"/>
        </w:rPr>
        <w:t> </w:t>
      </w:r>
      <w:r>
        <w:rPr>
          <w:color w:val="231F20"/>
        </w:rPr>
        <w:t>pierde</w:t>
      </w:r>
      <w:r>
        <w:rPr>
          <w:color w:val="231F20"/>
          <w:spacing w:val="-7"/>
        </w:rPr>
        <w:t> </w:t>
      </w:r>
      <w:r>
        <w:rPr>
          <w:color w:val="231F20"/>
        </w:rPr>
        <w:t>la</w:t>
      </w:r>
      <w:r>
        <w:rPr>
          <w:color w:val="231F20"/>
          <w:spacing w:val="-7"/>
        </w:rPr>
        <w:t> </w:t>
      </w:r>
      <w:r>
        <w:rPr>
          <w:color w:val="231F20"/>
        </w:rPr>
        <w:t>ropa,</w:t>
      </w:r>
      <w:r>
        <w:rPr>
          <w:color w:val="231F20"/>
          <w:spacing w:val="-7"/>
        </w:rPr>
        <w:t> </w:t>
      </w:r>
      <w:r>
        <w:rPr>
          <w:color w:val="231F20"/>
        </w:rPr>
        <w:t>hay</w:t>
      </w:r>
      <w:r>
        <w:rPr>
          <w:color w:val="231F20"/>
          <w:spacing w:val="-7"/>
        </w:rPr>
        <w:t> </w:t>
      </w:r>
      <w:r>
        <w:rPr>
          <w:color w:val="231F20"/>
        </w:rPr>
        <w:t>quienes</w:t>
      </w:r>
      <w:r>
        <w:rPr>
          <w:color w:val="231F20"/>
          <w:spacing w:val="-7"/>
        </w:rPr>
        <w:t> </w:t>
      </w:r>
      <w:r>
        <w:rPr>
          <w:color w:val="231F20"/>
        </w:rPr>
        <w:t>con</w:t>
      </w:r>
      <w:r>
        <w:rPr>
          <w:color w:val="231F20"/>
          <w:spacing w:val="-7"/>
        </w:rPr>
        <w:t> </w:t>
      </w:r>
      <w:r>
        <w:rPr>
          <w:color w:val="231F20"/>
        </w:rPr>
        <w:t>sus</w:t>
      </w:r>
      <w:r>
        <w:rPr>
          <w:color w:val="231F20"/>
          <w:spacing w:val="-7"/>
        </w:rPr>
        <w:t> </w:t>
      </w:r>
      <w:r>
        <w:rPr>
          <w:color w:val="231F20"/>
        </w:rPr>
        <w:t>enfermedades,</w:t>
      </w:r>
      <w:r>
        <w:rPr>
          <w:color w:val="231F20"/>
          <w:spacing w:val="-8"/>
        </w:rPr>
        <w:t> </w:t>
      </w:r>
      <w:r>
        <w:rPr>
          <w:color w:val="231F20"/>
        </w:rPr>
        <w:t>entre</w:t>
      </w:r>
      <w:r>
        <w:rPr>
          <w:color w:val="231F20"/>
          <w:spacing w:val="-7"/>
        </w:rPr>
        <w:t> </w:t>
      </w:r>
      <w:r>
        <w:rPr>
          <w:color w:val="231F20"/>
        </w:rPr>
        <w:t>ellas</w:t>
      </w:r>
      <w:r>
        <w:rPr>
          <w:color w:val="231F20"/>
          <w:spacing w:val="-7"/>
        </w:rPr>
        <w:t> </w:t>
      </w:r>
      <w:r>
        <w:rPr>
          <w:color w:val="231F20"/>
        </w:rPr>
        <w:t>la</w:t>
      </w:r>
      <w:r>
        <w:rPr>
          <w:color w:val="231F20"/>
          <w:spacing w:val="-7"/>
        </w:rPr>
        <w:t> </w:t>
      </w:r>
      <w:r>
        <w:rPr>
          <w:color w:val="231F20"/>
        </w:rPr>
        <w:t>demen- cia senil, ya no saben qué es lo que les</w:t>
      </w:r>
      <w:r>
        <w:rPr>
          <w:color w:val="231F20"/>
          <w:spacing w:val="-13"/>
        </w:rPr>
        <w:t> </w:t>
      </w:r>
      <w:r>
        <w:rPr>
          <w:color w:val="231F20"/>
        </w:rPr>
        <w:t>pertenece.</w:t>
      </w:r>
    </w:p>
    <w:p>
      <w:pPr>
        <w:spacing w:before="168"/>
        <w:ind w:left="400" w:right="0" w:firstLine="0"/>
        <w:jc w:val="both"/>
        <w:rPr>
          <w:sz w:val="20"/>
        </w:rPr>
      </w:pPr>
      <w:r>
        <w:rPr>
          <w:sz w:val="20"/>
        </w:rPr>
        <w:t>Anónimo:</w:t>
      </w:r>
    </w:p>
    <w:p>
      <w:pPr>
        <w:spacing w:line="249" w:lineRule="auto" w:before="10"/>
        <w:ind w:left="400" w:right="115" w:firstLine="0"/>
        <w:jc w:val="both"/>
        <w:rPr>
          <w:sz w:val="20"/>
        </w:rPr>
      </w:pPr>
      <w:r>
        <w:rPr>
          <w:sz w:val="20"/>
        </w:rPr>
        <w:t>Una vez en cama jamás ve uno prenda de su ropa, aunque la tenga. A las vie- jitas que ya no pueden defenderse, por aquí les entregan algo y por acá se los jalan. La ropa por arte de magia desaparece y le ponen a uno cualquier garra, pero no lo suyo aunque lo tengan.</w:t>
      </w:r>
    </w:p>
    <w:p>
      <w:pPr>
        <w:spacing w:before="1"/>
        <w:ind w:left="400" w:right="0" w:firstLine="0"/>
        <w:jc w:val="both"/>
        <w:rPr>
          <w:sz w:val="20"/>
        </w:rPr>
      </w:pPr>
      <w:r>
        <w:rPr>
          <w:sz w:val="20"/>
        </w:rPr>
        <w:t>Anónimo:</w:t>
      </w:r>
    </w:p>
    <w:p>
      <w:pPr>
        <w:spacing w:line="249" w:lineRule="auto" w:before="10"/>
        <w:ind w:left="400" w:right="115" w:firstLine="0"/>
        <w:jc w:val="both"/>
        <w:rPr>
          <w:sz w:val="20"/>
        </w:rPr>
      </w:pPr>
      <w:r>
        <w:rPr>
          <w:sz w:val="20"/>
        </w:rPr>
        <w:t>Traje tres camisas “Manchester” y en varios días no me daban ninguna. Hasta que un día que me la dieron, pensé mandarla a lavar por mi cuenta. Cuando al fin tuve dos las guarde en mi buró, ¿Y qué cree? ¡Que desaparecieron! ya no supe</w:t>
      </w:r>
      <w:r>
        <w:rPr>
          <w:spacing w:val="-4"/>
          <w:sz w:val="20"/>
        </w:rPr>
        <w:t> </w:t>
      </w:r>
      <w:r>
        <w:rPr>
          <w:sz w:val="20"/>
        </w:rPr>
        <w:t>¿y</w:t>
      </w:r>
      <w:r>
        <w:rPr>
          <w:spacing w:val="-4"/>
          <w:sz w:val="20"/>
        </w:rPr>
        <w:t> </w:t>
      </w:r>
      <w:r>
        <w:rPr>
          <w:sz w:val="20"/>
        </w:rPr>
        <w:t>a</w:t>
      </w:r>
      <w:r>
        <w:rPr>
          <w:spacing w:val="-4"/>
          <w:sz w:val="20"/>
        </w:rPr>
        <w:t> </w:t>
      </w:r>
      <w:r>
        <w:rPr>
          <w:sz w:val="20"/>
        </w:rPr>
        <w:t>quién</w:t>
      </w:r>
      <w:r>
        <w:rPr>
          <w:spacing w:val="-4"/>
          <w:sz w:val="20"/>
        </w:rPr>
        <w:t> </w:t>
      </w:r>
      <w:r>
        <w:rPr>
          <w:sz w:val="20"/>
        </w:rPr>
        <w:t>le</w:t>
      </w:r>
      <w:r>
        <w:rPr>
          <w:spacing w:val="-4"/>
          <w:sz w:val="20"/>
        </w:rPr>
        <w:t> </w:t>
      </w:r>
      <w:r>
        <w:rPr>
          <w:sz w:val="20"/>
        </w:rPr>
        <w:t>reclamo?</w:t>
      </w:r>
      <w:r>
        <w:rPr>
          <w:spacing w:val="-4"/>
          <w:sz w:val="20"/>
        </w:rPr>
        <w:t> </w:t>
      </w:r>
      <w:r>
        <w:rPr>
          <w:sz w:val="20"/>
        </w:rPr>
        <w:t>a</w:t>
      </w:r>
      <w:r>
        <w:rPr>
          <w:spacing w:val="-4"/>
          <w:sz w:val="20"/>
        </w:rPr>
        <w:t> </w:t>
      </w:r>
      <w:r>
        <w:rPr>
          <w:sz w:val="20"/>
        </w:rPr>
        <w:t>nadie.</w:t>
      </w:r>
      <w:r>
        <w:rPr>
          <w:spacing w:val="-4"/>
          <w:sz w:val="20"/>
        </w:rPr>
        <w:t> </w:t>
      </w:r>
      <w:r>
        <w:rPr>
          <w:sz w:val="20"/>
        </w:rPr>
        <w:t>Qué</w:t>
      </w:r>
      <w:r>
        <w:rPr>
          <w:spacing w:val="-4"/>
          <w:sz w:val="20"/>
        </w:rPr>
        <w:t> </w:t>
      </w:r>
      <w:r>
        <w:rPr>
          <w:sz w:val="20"/>
        </w:rPr>
        <w:t>casualidad</w:t>
      </w:r>
      <w:r>
        <w:rPr>
          <w:spacing w:val="-5"/>
          <w:sz w:val="20"/>
        </w:rPr>
        <w:t> </w:t>
      </w:r>
      <w:r>
        <w:rPr>
          <w:sz w:val="20"/>
        </w:rPr>
        <w:t>que</w:t>
      </w:r>
      <w:r>
        <w:rPr>
          <w:spacing w:val="-4"/>
          <w:sz w:val="20"/>
        </w:rPr>
        <w:t> </w:t>
      </w:r>
      <w:r>
        <w:rPr>
          <w:sz w:val="20"/>
        </w:rPr>
        <w:t>sabían</w:t>
      </w:r>
      <w:r>
        <w:rPr>
          <w:spacing w:val="-4"/>
          <w:sz w:val="20"/>
        </w:rPr>
        <w:t> </w:t>
      </w:r>
      <w:r>
        <w:rPr>
          <w:sz w:val="20"/>
        </w:rPr>
        <w:t>que</w:t>
      </w:r>
      <w:r>
        <w:rPr>
          <w:spacing w:val="-4"/>
          <w:sz w:val="20"/>
        </w:rPr>
        <w:t> </w:t>
      </w:r>
      <w:r>
        <w:rPr>
          <w:sz w:val="20"/>
        </w:rPr>
        <w:t>era</w:t>
      </w:r>
      <w:r>
        <w:rPr>
          <w:spacing w:val="-4"/>
          <w:sz w:val="20"/>
        </w:rPr>
        <w:t> </w:t>
      </w:r>
      <w:r>
        <w:rPr>
          <w:sz w:val="20"/>
        </w:rPr>
        <w:t>buena, que era</w:t>
      </w:r>
      <w:r>
        <w:rPr>
          <w:spacing w:val="-1"/>
          <w:sz w:val="20"/>
        </w:rPr>
        <w:t> </w:t>
      </w:r>
      <w:r>
        <w:rPr>
          <w:sz w:val="20"/>
        </w:rPr>
        <w:t>“Manchester”.</w:t>
      </w:r>
    </w:p>
    <w:p>
      <w:pPr>
        <w:pStyle w:val="BodyText"/>
        <w:spacing w:line="247" w:lineRule="auto" w:before="172"/>
        <w:ind w:left="117" w:right="114" w:firstLine="283"/>
        <w:jc w:val="both"/>
      </w:pPr>
      <w:r>
        <w:rPr>
          <w:color w:val="231F20"/>
        </w:rPr>
        <w:t>Básicamente, las relaciones entre la autoridad y el anciano son relacio- nes desiguales, a pesar de que el anciano tiene derecho a exigir el servicio que la institución le ofreció con un mínimo de calidad. No obstante, es importante</w:t>
      </w:r>
      <w:r>
        <w:rPr>
          <w:color w:val="231F20"/>
          <w:spacing w:val="-12"/>
        </w:rPr>
        <w:t> </w:t>
      </w:r>
      <w:r>
        <w:rPr>
          <w:color w:val="231F20"/>
        </w:rPr>
        <w:t>resaltar</w:t>
      </w:r>
      <w:r>
        <w:rPr>
          <w:color w:val="231F20"/>
          <w:spacing w:val="-12"/>
        </w:rPr>
        <w:t> </w:t>
      </w:r>
      <w:r>
        <w:rPr>
          <w:color w:val="231F20"/>
        </w:rPr>
        <w:t>que</w:t>
      </w:r>
      <w:r>
        <w:rPr>
          <w:color w:val="231F20"/>
          <w:spacing w:val="-12"/>
        </w:rPr>
        <w:t> </w:t>
      </w:r>
      <w:r>
        <w:rPr>
          <w:color w:val="231F20"/>
        </w:rPr>
        <w:t>todo</w:t>
      </w:r>
      <w:r>
        <w:rPr>
          <w:color w:val="231F20"/>
          <w:spacing w:val="-12"/>
        </w:rPr>
        <w:t> </w:t>
      </w:r>
      <w:r>
        <w:rPr>
          <w:color w:val="231F20"/>
        </w:rPr>
        <w:t>tipo</w:t>
      </w:r>
      <w:r>
        <w:rPr>
          <w:color w:val="231F20"/>
          <w:spacing w:val="-12"/>
        </w:rPr>
        <w:t> </w:t>
      </w:r>
      <w:r>
        <w:rPr>
          <w:color w:val="231F20"/>
        </w:rPr>
        <w:t>de</w:t>
      </w:r>
      <w:r>
        <w:rPr>
          <w:color w:val="231F20"/>
          <w:spacing w:val="-12"/>
        </w:rPr>
        <w:t> </w:t>
      </w:r>
      <w:r>
        <w:rPr>
          <w:color w:val="231F20"/>
        </w:rPr>
        <w:t>relaciones</w:t>
      </w:r>
      <w:r>
        <w:rPr>
          <w:color w:val="231F20"/>
          <w:spacing w:val="-12"/>
        </w:rPr>
        <w:t> </w:t>
      </w:r>
      <w:r>
        <w:rPr>
          <w:color w:val="231F20"/>
        </w:rPr>
        <w:t>sociales</w:t>
      </w:r>
      <w:r>
        <w:rPr>
          <w:color w:val="231F20"/>
          <w:spacing w:val="-11"/>
        </w:rPr>
        <w:t> </w:t>
      </w:r>
      <w:r>
        <w:rPr>
          <w:color w:val="231F20"/>
        </w:rPr>
        <w:t>se</w:t>
      </w:r>
      <w:r>
        <w:rPr>
          <w:color w:val="231F20"/>
          <w:spacing w:val="-12"/>
        </w:rPr>
        <w:t> </w:t>
      </w:r>
      <w:r>
        <w:rPr>
          <w:color w:val="231F20"/>
        </w:rPr>
        <w:t>ven</w:t>
      </w:r>
      <w:r>
        <w:rPr>
          <w:color w:val="231F20"/>
          <w:spacing w:val="-12"/>
        </w:rPr>
        <w:t> </w:t>
      </w:r>
      <w:r>
        <w:rPr>
          <w:color w:val="231F20"/>
        </w:rPr>
        <w:t>impregnadas de una carga social y cultural, que afecta de manera directa o indirecta las relaciones</w:t>
      </w:r>
      <w:r>
        <w:rPr>
          <w:color w:val="231F20"/>
          <w:spacing w:val="-9"/>
        </w:rPr>
        <w:t> </w:t>
      </w:r>
      <w:r>
        <w:rPr>
          <w:color w:val="231F20"/>
        </w:rPr>
        <w:t>sociales.</w:t>
      </w:r>
    </w:p>
    <w:p>
      <w:pPr>
        <w:pStyle w:val="BodyText"/>
        <w:spacing w:line="247" w:lineRule="auto"/>
        <w:ind w:left="117" w:right="114" w:firstLine="283"/>
        <w:jc w:val="both"/>
      </w:pPr>
      <w:r>
        <w:rPr>
          <w:color w:val="231F20"/>
        </w:rPr>
        <w:t>Este tipo de relaciones subordinadas no sólo se dan con la institución, también hay una serie de relaciones jerárquicas entre los ancianos.</w:t>
      </w:r>
    </w:p>
    <w:p>
      <w:pPr>
        <w:pStyle w:val="BodyText"/>
        <w:spacing w:line="247" w:lineRule="auto"/>
        <w:ind w:left="117" w:right="115" w:firstLine="283"/>
        <w:jc w:val="both"/>
      </w:pPr>
      <w:r>
        <w:rPr/>
        <w:t>En la institución existe una división social en la estructura interna del grupo de los ancianos. Aunque parezca que todos los residentes son igua- les, existen niveles jerárquicos que se expresan en relaciones de poder ha- cia los otros.</w:t>
      </w:r>
    </w:p>
    <w:p>
      <w:pPr>
        <w:spacing w:after="0" w:line="247" w:lineRule="auto"/>
        <w:jc w:val="both"/>
        <w:sectPr>
          <w:pgSz w:w="9360" w:h="13040"/>
          <w:pgMar w:header="0" w:footer="496" w:top="740" w:bottom="680" w:left="1300" w:right="1300"/>
        </w:sectPr>
      </w:pPr>
    </w:p>
    <w:p>
      <w:pPr>
        <w:tabs>
          <w:tab w:pos="5536" w:val="left" w:leader="none"/>
        </w:tabs>
        <w:spacing w:before="48"/>
        <w:ind w:left="400" w:right="18" w:hanging="295"/>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5" w:firstLine="283"/>
        <w:jc w:val="both"/>
      </w:pPr>
      <w:r>
        <w:rPr/>
        <w:t>El rango o rol asumido se relaciona con una serie de cualidades indivi- duales que define su posición en la estructura. Éstas tienen que ver con el género, el capital cultural, la trayectoria de vida, el trabajo desempeñado, el carisma o el carácter individual que tenga la persona. Todas estas cuali- dades son utilizadas para insertarse en la institución.</w:t>
      </w:r>
    </w:p>
    <w:p>
      <w:pPr>
        <w:pStyle w:val="BodyText"/>
        <w:spacing w:line="247" w:lineRule="auto"/>
        <w:ind w:left="117" w:right="114" w:firstLine="283"/>
        <w:jc w:val="both"/>
      </w:pPr>
      <w:r>
        <w:rPr>
          <w:color w:val="231F20"/>
        </w:rPr>
        <w:t>Las actividades que se desempeñan dentro de la casa hacen una visible distinción entre los que tienen un rol y los que no lo tienen. Estas labores han llegado a tener un valor simbólico sobre los demás residentes, situa- ción que genera una disputa constante en la convivencia cotidiana y esto conlleva</w:t>
      </w:r>
      <w:r>
        <w:rPr>
          <w:color w:val="231F20"/>
          <w:spacing w:val="-9"/>
        </w:rPr>
        <w:t> </w:t>
      </w:r>
      <w:r>
        <w:rPr>
          <w:color w:val="231F20"/>
        </w:rPr>
        <w:t>a</w:t>
      </w:r>
      <w:r>
        <w:rPr>
          <w:color w:val="231F20"/>
          <w:spacing w:val="-8"/>
        </w:rPr>
        <w:t> </w:t>
      </w:r>
      <w:r>
        <w:rPr>
          <w:color w:val="231F20"/>
        </w:rPr>
        <w:t>que</w:t>
      </w:r>
      <w:r>
        <w:rPr>
          <w:color w:val="231F20"/>
          <w:spacing w:val="-8"/>
        </w:rPr>
        <w:t> </w:t>
      </w:r>
      <w:r>
        <w:rPr>
          <w:color w:val="231F20"/>
        </w:rPr>
        <w:t>muchos</w:t>
      </w:r>
      <w:r>
        <w:rPr>
          <w:color w:val="231F20"/>
          <w:spacing w:val="-8"/>
        </w:rPr>
        <w:t> </w:t>
      </w:r>
      <w:r>
        <w:rPr>
          <w:color w:val="231F20"/>
        </w:rPr>
        <w:t>ancianos</w:t>
      </w:r>
      <w:r>
        <w:rPr>
          <w:color w:val="231F20"/>
          <w:spacing w:val="-8"/>
        </w:rPr>
        <w:t> </w:t>
      </w:r>
      <w:r>
        <w:rPr>
          <w:color w:val="231F20"/>
        </w:rPr>
        <w:t>busquen</w:t>
      </w:r>
      <w:r>
        <w:rPr>
          <w:color w:val="231F20"/>
          <w:spacing w:val="-8"/>
        </w:rPr>
        <w:t> </w:t>
      </w:r>
      <w:r>
        <w:rPr>
          <w:color w:val="231F20"/>
        </w:rPr>
        <w:t>los</w:t>
      </w:r>
      <w:r>
        <w:rPr>
          <w:color w:val="231F20"/>
          <w:spacing w:val="-8"/>
        </w:rPr>
        <w:t> </w:t>
      </w:r>
      <w:r>
        <w:rPr>
          <w:color w:val="231F20"/>
        </w:rPr>
        <w:t>mecanismos</w:t>
      </w:r>
      <w:r>
        <w:rPr>
          <w:color w:val="231F20"/>
          <w:spacing w:val="-9"/>
        </w:rPr>
        <w:t> </w:t>
      </w:r>
      <w:r>
        <w:rPr>
          <w:color w:val="231F20"/>
        </w:rPr>
        <w:t>que</w:t>
      </w:r>
      <w:r>
        <w:rPr>
          <w:color w:val="231F20"/>
          <w:spacing w:val="-8"/>
        </w:rPr>
        <w:t> </w:t>
      </w:r>
      <w:r>
        <w:rPr>
          <w:color w:val="231F20"/>
        </w:rPr>
        <w:t>les</w:t>
      </w:r>
      <w:r>
        <w:rPr>
          <w:color w:val="231F20"/>
          <w:spacing w:val="-8"/>
        </w:rPr>
        <w:t> </w:t>
      </w:r>
      <w:r>
        <w:rPr>
          <w:color w:val="231F20"/>
        </w:rPr>
        <w:t>permitan lidiar con las </w:t>
      </w:r>
      <w:r>
        <w:rPr/>
        <w:t>formas de poder que entre ellos se</w:t>
      </w:r>
      <w:r>
        <w:rPr>
          <w:spacing w:val="-6"/>
        </w:rPr>
        <w:t> </w:t>
      </w:r>
      <w:r>
        <w:rPr/>
        <w:t>establecen.</w:t>
      </w:r>
    </w:p>
    <w:p>
      <w:pPr>
        <w:pStyle w:val="BodyText"/>
        <w:spacing w:line="247" w:lineRule="auto"/>
        <w:ind w:left="117" w:right="114" w:firstLine="283"/>
        <w:jc w:val="both"/>
      </w:pPr>
      <w:r>
        <w:rPr>
          <w:color w:val="231F20"/>
        </w:rPr>
        <w:t>Una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estrategias</w:t>
      </w:r>
      <w:r>
        <w:rPr>
          <w:color w:val="231F20"/>
          <w:spacing w:val="-11"/>
        </w:rPr>
        <w:t> </w:t>
      </w:r>
      <w:r>
        <w:rPr>
          <w:color w:val="231F20"/>
        </w:rPr>
        <w:t>es</w:t>
      </w:r>
      <w:r>
        <w:rPr>
          <w:color w:val="231F20"/>
          <w:spacing w:val="-11"/>
        </w:rPr>
        <w:t> </w:t>
      </w:r>
      <w:r>
        <w:rPr>
          <w:color w:val="231F20"/>
        </w:rPr>
        <w:t>no</w:t>
      </w:r>
      <w:r>
        <w:rPr>
          <w:color w:val="231F20"/>
          <w:spacing w:val="-11"/>
        </w:rPr>
        <w:t> </w:t>
      </w:r>
      <w:r>
        <w:rPr>
          <w:color w:val="231F20"/>
        </w:rPr>
        <w:t>confrontarse</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demás,</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contrario dejar que tomen la palabra o asentir a lo que</w:t>
      </w:r>
      <w:r>
        <w:rPr>
          <w:color w:val="231F20"/>
          <w:spacing w:val="-3"/>
        </w:rPr>
        <w:t> </w:t>
      </w:r>
      <w:r>
        <w:rPr>
          <w:color w:val="231F20"/>
        </w:rPr>
        <w:t>dicen.</w:t>
      </w:r>
    </w:p>
    <w:p>
      <w:pPr>
        <w:spacing w:before="168"/>
        <w:ind w:left="400" w:right="18" w:firstLine="0"/>
        <w:jc w:val="left"/>
        <w:rPr>
          <w:sz w:val="20"/>
        </w:rPr>
      </w:pPr>
      <w:r>
        <w:rPr>
          <w:sz w:val="20"/>
        </w:rPr>
        <w:t>Ricardo:</w:t>
      </w:r>
    </w:p>
    <w:p>
      <w:pPr>
        <w:spacing w:line="249" w:lineRule="auto" w:before="10"/>
        <w:ind w:left="400" w:right="18" w:firstLine="0"/>
        <w:jc w:val="left"/>
        <w:rPr>
          <w:sz w:val="20"/>
        </w:rPr>
      </w:pPr>
      <w:r>
        <w:rPr>
          <w:sz w:val="20"/>
        </w:rPr>
        <w:t>Luego ando lambisconeando a los que son más creiditos, les doy una palmadi- ta” (73 años, cinco días de residencia).</w:t>
      </w:r>
    </w:p>
    <w:p>
      <w:pPr>
        <w:spacing w:before="1"/>
        <w:ind w:left="400" w:right="18" w:firstLine="0"/>
        <w:jc w:val="left"/>
        <w:rPr>
          <w:sz w:val="20"/>
        </w:rPr>
      </w:pPr>
      <w:r>
        <w:rPr>
          <w:sz w:val="20"/>
        </w:rPr>
        <w:t>Manuel:</w:t>
      </w:r>
    </w:p>
    <w:p>
      <w:pPr>
        <w:spacing w:line="249" w:lineRule="auto" w:before="10"/>
        <w:ind w:left="400" w:right="30" w:firstLine="0"/>
        <w:jc w:val="left"/>
        <w:rPr>
          <w:sz w:val="20"/>
        </w:rPr>
      </w:pPr>
      <w:r>
        <w:rPr>
          <w:sz w:val="20"/>
        </w:rPr>
        <w:t>…lo que he hecho es aminorar mis comentarios, cosas así, para que no se sien- tan sobrepasados (89 años, un mes aquí y 12 años en otro asilo).</w:t>
      </w:r>
    </w:p>
    <w:p>
      <w:pPr>
        <w:pStyle w:val="BodyText"/>
        <w:spacing w:line="247" w:lineRule="auto" w:before="172"/>
        <w:ind w:left="117" w:right="115" w:firstLine="283"/>
        <w:jc w:val="both"/>
      </w:pPr>
      <w:r>
        <w:rPr>
          <w:color w:val="231F20"/>
        </w:rPr>
        <w:t>La otra táctica sugiere un distanciamiento en la convivencia. </w:t>
      </w:r>
      <w:r>
        <w:rPr/>
        <w:t>Algunos internos evitan las relaciones sociales, evaden el saludo y las conversa- ciones. “Esta situación me genera preocupación”, menciona el señor Julio “me</w:t>
      </w:r>
      <w:r>
        <w:rPr>
          <w:spacing w:val="-5"/>
        </w:rPr>
        <w:t> </w:t>
      </w:r>
      <w:r>
        <w:rPr/>
        <w:t>da</w:t>
      </w:r>
      <w:r>
        <w:rPr>
          <w:spacing w:val="-5"/>
        </w:rPr>
        <w:t> </w:t>
      </w:r>
      <w:r>
        <w:rPr/>
        <w:t>tristeza,</w:t>
      </w:r>
      <w:r>
        <w:rPr>
          <w:spacing w:val="-5"/>
        </w:rPr>
        <w:t> </w:t>
      </w:r>
      <w:r>
        <w:rPr/>
        <w:t>inclusive</w:t>
      </w:r>
      <w:r>
        <w:rPr>
          <w:spacing w:val="-5"/>
        </w:rPr>
        <w:t> </w:t>
      </w:r>
      <w:r>
        <w:rPr/>
        <w:t>cierta</w:t>
      </w:r>
      <w:r>
        <w:rPr>
          <w:spacing w:val="-5"/>
        </w:rPr>
        <w:t> </w:t>
      </w:r>
      <w:r>
        <w:rPr/>
        <w:t>angustia</w:t>
      </w:r>
      <w:r>
        <w:rPr>
          <w:spacing w:val="-5"/>
        </w:rPr>
        <w:t> </w:t>
      </w:r>
      <w:r>
        <w:rPr/>
        <w:t>verlos</w:t>
      </w:r>
      <w:r>
        <w:rPr>
          <w:spacing w:val="-5"/>
        </w:rPr>
        <w:t> </w:t>
      </w:r>
      <w:r>
        <w:rPr/>
        <w:t>sentados</w:t>
      </w:r>
      <w:r>
        <w:rPr>
          <w:spacing w:val="-4"/>
        </w:rPr>
        <w:t> </w:t>
      </w:r>
      <w:r>
        <w:rPr/>
        <w:t>dormidos,</w:t>
      </w:r>
      <w:r>
        <w:rPr>
          <w:spacing w:val="-5"/>
        </w:rPr>
        <w:t> </w:t>
      </w:r>
      <w:r>
        <w:rPr/>
        <w:t>sin</w:t>
      </w:r>
      <w:r>
        <w:rPr>
          <w:spacing w:val="-4"/>
        </w:rPr>
        <w:t> </w:t>
      </w:r>
      <w:r>
        <w:rPr/>
        <w:t>de- cir nada por horas” </w:t>
      </w:r>
      <w:r>
        <w:rPr>
          <w:color w:val="231F20"/>
        </w:rPr>
        <w:t>(75 años, cuatro años de</w:t>
      </w:r>
      <w:r>
        <w:rPr>
          <w:color w:val="231F20"/>
          <w:spacing w:val="-5"/>
        </w:rPr>
        <w:t> </w:t>
      </w:r>
      <w:r>
        <w:rPr>
          <w:color w:val="231F20"/>
        </w:rPr>
        <w:t>residencia).</w:t>
      </w:r>
    </w:p>
    <w:p>
      <w:pPr>
        <w:pStyle w:val="BodyText"/>
        <w:spacing w:line="247" w:lineRule="auto"/>
        <w:ind w:left="117" w:right="114" w:firstLine="283"/>
        <w:jc w:val="both"/>
      </w:pPr>
      <w:r>
        <w:rPr/>
        <w:t>Pero</w:t>
      </w:r>
      <w:r>
        <w:rPr>
          <w:spacing w:val="-4"/>
        </w:rPr>
        <w:t> </w:t>
      </w:r>
      <w:r>
        <w:rPr/>
        <w:t>evitar</w:t>
      </w:r>
      <w:r>
        <w:rPr>
          <w:spacing w:val="-4"/>
        </w:rPr>
        <w:t> </w:t>
      </w:r>
      <w:r>
        <w:rPr/>
        <w:t>a</w:t>
      </w:r>
      <w:r>
        <w:rPr>
          <w:spacing w:val="-4"/>
        </w:rPr>
        <w:t> </w:t>
      </w:r>
      <w:r>
        <w:rPr/>
        <w:t>otros</w:t>
      </w:r>
      <w:r>
        <w:rPr>
          <w:spacing w:val="-4"/>
        </w:rPr>
        <w:t> </w:t>
      </w:r>
      <w:r>
        <w:rPr/>
        <w:t>no</w:t>
      </w:r>
      <w:r>
        <w:rPr>
          <w:spacing w:val="-4"/>
        </w:rPr>
        <w:t> </w:t>
      </w:r>
      <w:r>
        <w:rPr/>
        <w:t>es</w:t>
      </w:r>
      <w:r>
        <w:rPr>
          <w:spacing w:val="-4"/>
        </w:rPr>
        <w:t> </w:t>
      </w:r>
      <w:r>
        <w:rPr/>
        <w:t>casual,</w:t>
      </w:r>
      <w:r>
        <w:rPr>
          <w:spacing w:val="-4"/>
        </w:rPr>
        <w:t> </w:t>
      </w:r>
      <w:r>
        <w:rPr>
          <w:color w:val="231F20"/>
        </w:rPr>
        <w:t>deriva</w:t>
      </w:r>
      <w:r>
        <w:rPr>
          <w:color w:val="231F20"/>
          <w:spacing w:val="-4"/>
        </w:rPr>
        <w:t> </w:t>
      </w:r>
      <w:r>
        <w:rPr>
          <w:color w:val="231F20"/>
        </w:rPr>
        <w:t>de</w:t>
      </w:r>
      <w:r>
        <w:rPr>
          <w:color w:val="231F20"/>
          <w:spacing w:val="-4"/>
        </w:rPr>
        <w:t> </w:t>
      </w:r>
      <w:r>
        <w:rPr>
          <w:color w:val="231F20"/>
        </w:rPr>
        <w:t>una</w:t>
      </w:r>
      <w:r>
        <w:rPr>
          <w:color w:val="231F20"/>
          <w:spacing w:val="-4"/>
        </w:rPr>
        <w:t> </w:t>
      </w:r>
      <w:r>
        <w:rPr>
          <w:color w:val="231F20"/>
        </w:rPr>
        <w:t>serie</w:t>
      </w:r>
      <w:r>
        <w:rPr>
          <w:color w:val="231F20"/>
          <w:spacing w:val="-4"/>
        </w:rPr>
        <w:t> </w:t>
      </w:r>
      <w:r>
        <w:rPr>
          <w:color w:val="231F20"/>
        </w:rPr>
        <w:t>de</w:t>
      </w:r>
      <w:r>
        <w:rPr>
          <w:color w:val="231F20"/>
          <w:spacing w:val="-4"/>
        </w:rPr>
        <w:t> </w:t>
      </w:r>
      <w:r>
        <w:rPr>
          <w:color w:val="231F20"/>
        </w:rPr>
        <w:t>factores</w:t>
      </w:r>
      <w:r>
        <w:rPr>
          <w:color w:val="231F20"/>
          <w:spacing w:val="-4"/>
        </w:rPr>
        <w:t> </w:t>
      </w:r>
      <w:r>
        <w:rPr>
          <w:color w:val="231F20"/>
        </w:rPr>
        <w:t>sociales como las diferencias culturales y sociales, el nivel de escolaridad, los tra- bajos realizados y el nivel socioeconómico que cada uno tenga. </w:t>
      </w:r>
      <w:r>
        <w:rPr/>
        <w:t>Por ejem- plo, a pesar de la aproximación que se da en espacios como el comedor, algunos eluden la plática, “Ni el buenos días te dan. </w:t>
      </w:r>
      <w:r>
        <w:rPr>
          <w:color w:val="231F20"/>
        </w:rPr>
        <w:t>Cuando llegué a la sala pensé, ya no me voy a meter en problemas y con voz fuerte digo bue- nos días a todos. Y así al que le tocó le tocó, el que quiera que responda”, menciona un</w:t>
      </w:r>
      <w:r>
        <w:rPr>
          <w:color w:val="231F20"/>
          <w:spacing w:val="-1"/>
        </w:rPr>
        <w:t> </w:t>
      </w:r>
      <w:r>
        <w:rPr>
          <w:color w:val="231F20"/>
        </w:rPr>
        <w:t>anciano.</w:t>
      </w:r>
    </w:p>
    <w:p>
      <w:pPr>
        <w:pStyle w:val="BodyText"/>
        <w:spacing w:line="247" w:lineRule="auto"/>
        <w:ind w:left="117" w:right="115" w:firstLine="283"/>
        <w:jc w:val="both"/>
      </w:pPr>
      <w:r>
        <w:rPr>
          <w:color w:val="231F20"/>
        </w:rPr>
        <w:t>Esta situación está presente en cada individuo y poco se relaciona con el tiempo de residencia.</w:t>
      </w:r>
    </w:p>
    <w:p>
      <w:pPr>
        <w:spacing w:before="168"/>
        <w:ind w:left="400" w:right="18" w:firstLine="0"/>
        <w:jc w:val="left"/>
        <w:rPr>
          <w:sz w:val="20"/>
        </w:rPr>
      </w:pPr>
      <w:r>
        <w:rPr>
          <w:sz w:val="20"/>
        </w:rPr>
        <w:t>Ricardo:</w:t>
      </w:r>
    </w:p>
    <w:p>
      <w:pPr>
        <w:spacing w:line="249" w:lineRule="auto" w:before="10"/>
        <w:ind w:left="400" w:right="18" w:firstLine="0"/>
        <w:jc w:val="left"/>
        <w:rPr>
          <w:sz w:val="20"/>
        </w:rPr>
      </w:pPr>
      <w:r>
        <w:rPr>
          <w:sz w:val="20"/>
        </w:rPr>
        <w:t>“Si me hablan está bien, pero yo ya no busco platicar” (73 años, cinco días de residencia).</w:t>
      </w:r>
    </w:p>
    <w:p>
      <w:pPr>
        <w:spacing w:before="1"/>
        <w:ind w:left="400" w:right="18" w:firstLine="0"/>
        <w:jc w:val="left"/>
        <w:rPr>
          <w:sz w:val="20"/>
        </w:rPr>
      </w:pPr>
      <w:r>
        <w:rPr>
          <w:sz w:val="20"/>
        </w:rPr>
        <w:t>José L.:</w:t>
      </w:r>
    </w:p>
    <w:p>
      <w:pPr>
        <w:spacing w:after="0"/>
        <w:jc w:val="left"/>
        <w:rPr>
          <w:sz w:val="20"/>
        </w:rPr>
        <w:sectPr>
          <w:pgSz w:w="9360" w:h="13040"/>
          <w:pgMar w:header="0" w:footer="496" w:top="800" w:bottom="680" w:left="1300" w:right="1300"/>
        </w:sectPr>
      </w:pPr>
    </w:p>
    <w:p>
      <w:pPr>
        <w:spacing w:before="45"/>
        <w:ind w:left="400" w:right="18" w:firstLine="186"/>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rPr>
          <w:rFonts w:ascii="Arial"/>
          <w:sz w:val="29"/>
        </w:rPr>
      </w:pPr>
    </w:p>
    <w:p>
      <w:pPr>
        <w:spacing w:line="249" w:lineRule="auto" w:before="1"/>
        <w:ind w:left="400" w:right="114" w:firstLine="0"/>
        <w:jc w:val="both"/>
        <w:rPr>
          <w:sz w:val="20"/>
        </w:rPr>
      </w:pPr>
      <w:r>
        <w:rPr>
          <w:sz w:val="20"/>
        </w:rPr>
        <w:t>Aquí no se puede hacer relación y tampoco me agrada. </w:t>
      </w:r>
      <w:r>
        <w:rPr>
          <w:spacing w:val="-11"/>
          <w:sz w:val="20"/>
        </w:rPr>
        <w:t>Ya </w:t>
      </w:r>
      <w:r>
        <w:rPr>
          <w:sz w:val="20"/>
        </w:rPr>
        <w:t>me di cuenta que no se puede convivir con los demás, cada quien tiene sus costumbres. Unos hablan</w:t>
      </w:r>
      <w:r>
        <w:rPr>
          <w:spacing w:val="-9"/>
          <w:sz w:val="20"/>
        </w:rPr>
        <w:t> </w:t>
      </w:r>
      <w:r>
        <w:rPr>
          <w:sz w:val="20"/>
        </w:rPr>
        <w:t>puras</w:t>
      </w:r>
      <w:r>
        <w:rPr>
          <w:spacing w:val="-9"/>
          <w:sz w:val="20"/>
        </w:rPr>
        <w:t> </w:t>
      </w:r>
      <w:r>
        <w:rPr>
          <w:sz w:val="20"/>
        </w:rPr>
        <w:t>groserías</w:t>
      </w:r>
      <w:r>
        <w:rPr>
          <w:spacing w:val="-9"/>
          <w:sz w:val="20"/>
        </w:rPr>
        <w:t> </w:t>
      </w:r>
      <w:r>
        <w:rPr>
          <w:sz w:val="20"/>
        </w:rPr>
        <w:t>y</w:t>
      </w:r>
      <w:r>
        <w:rPr>
          <w:spacing w:val="-9"/>
          <w:sz w:val="20"/>
        </w:rPr>
        <w:t> </w:t>
      </w:r>
      <w:r>
        <w:rPr>
          <w:sz w:val="20"/>
        </w:rPr>
        <w:t>otros</w:t>
      </w:r>
      <w:r>
        <w:rPr>
          <w:spacing w:val="-9"/>
          <w:sz w:val="20"/>
        </w:rPr>
        <w:t> </w:t>
      </w:r>
      <w:r>
        <w:rPr>
          <w:sz w:val="20"/>
        </w:rPr>
        <w:t>hasta</w:t>
      </w:r>
      <w:r>
        <w:rPr>
          <w:spacing w:val="-9"/>
          <w:sz w:val="20"/>
        </w:rPr>
        <w:t> </w:t>
      </w:r>
      <w:r>
        <w:rPr>
          <w:sz w:val="20"/>
        </w:rPr>
        <w:t>se</w:t>
      </w:r>
      <w:r>
        <w:rPr>
          <w:spacing w:val="-9"/>
          <w:sz w:val="20"/>
        </w:rPr>
        <w:t> </w:t>
      </w:r>
      <w:r>
        <w:rPr>
          <w:sz w:val="20"/>
        </w:rPr>
        <w:t>quieren</w:t>
      </w:r>
      <w:r>
        <w:rPr>
          <w:spacing w:val="-9"/>
          <w:sz w:val="20"/>
        </w:rPr>
        <w:t> </w:t>
      </w:r>
      <w:r>
        <w:rPr>
          <w:sz w:val="20"/>
        </w:rPr>
        <w:t>pelear</w:t>
      </w:r>
      <w:r>
        <w:rPr>
          <w:spacing w:val="-9"/>
          <w:sz w:val="20"/>
        </w:rPr>
        <w:t> </w:t>
      </w:r>
      <w:r>
        <w:rPr>
          <w:sz w:val="20"/>
        </w:rPr>
        <w:t>y</w:t>
      </w:r>
      <w:r>
        <w:rPr>
          <w:spacing w:val="-9"/>
          <w:sz w:val="20"/>
        </w:rPr>
        <w:t> </w:t>
      </w:r>
      <w:r>
        <w:rPr>
          <w:sz w:val="20"/>
        </w:rPr>
        <w:t>yo</w:t>
      </w:r>
      <w:r>
        <w:rPr>
          <w:spacing w:val="-9"/>
          <w:sz w:val="20"/>
        </w:rPr>
        <w:t> </w:t>
      </w:r>
      <w:r>
        <w:rPr>
          <w:sz w:val="20"/>
        </w:rPr>
        <w:t>como</w:t>
      </w:r>
      <w:r>
        <w:rPr>
          <w:spacing w:val="-9"/>
          <w:sz w:val="20"/>
        </w:rPr>
        <w:t> </w:t>
      </w:r>
      <w:r>
        <w:rPr>
          <w:sz w:val="20"/>
        </w:rPr>
        <w:t>no</w:t>
      </w:r>
      <w:r>
        <w:rPr>
          <w:spacing w:val="-9"/>
          <w:sz w:val="20"/>
        </w:rPr>
        <w:t> </w:t>
      </w:r>
      <w:r>
        <w:rPr>
          <w:sz w:val="20"/>
        </w:rPr>
        <w:t>soy</w:t>
      </w:r>
      <w:r>
        <w:rPr>
          <w:spacing w:val="-9"/>
          <w:sz w:val="20"/>
        </w:rPr>
        <w:t> </w:t>
      </w:r>
      <w:r>
        <w:rPr>
          <w:sz w:val="20"/>
        </w:rPr>
        <w:t>de</w:t>
      </w:r>
      <w:r>
        <w:rPr>
          <w:spacing w:val="-9"/>
          <w:sz w:val="20"/>
        </w:rPr>
        <w:t> </w:t>
      </w:r>
      <w:r>
        <w:rPr>
          <w:sz w:val="20"/>
        </w:rPr>
        <w:t>esas costumbres mejor me aparto. Doy el saludo y si me contestan bien, si no, no (86 años, tres meses de</w:t>
      </w:r>
      <w:r>
        <w:rPr>
          <w:spacing w:val="-3"/>
          <w:sz w:val="20"/>
        </w:rPr>
        <w:t> </w:t>
      </w:r>
      <w:r>
        <w:rPr>
          <w:sz w:val="20"/>
        </w:rPr>
        <w:t>residencia).</w:t>
      </w:r>
    </w:p>
    <w:p>
      <w:pPr>
        <w:spacing w:before="1"/>
        <w:ind w:left="400" w:right="0" w:firstLine="0"/>
        <w:jc w:val="both"/>
        <w:rPr>
          <w:sz w:val="20"/>
        </w:rPr>
      </w:pPr>
      <w:r>
        <w:rPr>
          <w:sz w:val="20"/>
        </w:rPr>
        <w:t>Aurora:</w:t>
      </w:r>
    </w:p>
    <w:p>
      <w:pPr>
        <w:spacing w:line="249" w:lineRule="auto" w:before="10"/>
        <w:ind w:left="400" w:right="115" w:firstLine="0"/>
        <w:jc w:val="both"/>
        <w:rPr>
          <w:sz w:val="20"/>
        </w:rPr>
      </w:pPr>
      <w:r>
        <w:rPr>
          <w:sz w:val="20"/>
        </w:rPr>
        <w:t>A veces les hablo a mis compañeras de mesa. Ellas hacen intercambio de co- mida, pero yo no tengo dinero. Hablan de lo que comen y de lo que gastan, pero como yo ni compro, para qué platico (80 años, ocho años de residencia).</w:t>
      </w:r>
    </w:p>
    <w:p>
      <w:pPr>
        <w:pStyle w:val="BodyText"/>
        <w:spacing w:line="247" w:lineRule="auto" w:before="172"/>
        <w:ind w:left="117" w:right="115" w:firstLine="283"/>
        <w:jc w:val="both"/>
      </w:pPr>
      <w:r>
        <w:rPr>
          <w:color w:val="231F20"/>
        </w:rPr>
        <w:t>Así, para poder manejarse dentro de la organización interna, es</w:t>
      </w:r>
      <w:r>
        <w:rPr>
          <w:color w:val="231F20"/>
          <w:spacing w:val="-27"/>
        </w:rPr>
        <w:t> </w:t>
      </w:r>
      <w:r>
        <w:rPr>
          <w:color w:val="231F20"/>
        </w:rPr>
        <w:t>necesa- rio tener conciencia de qué posición se ocupa a nivel jerárquico y a nivel espacial. De lo contrario se corre el riesgo de entrar en una disputa por    la apropiación del lugar, situación que ocurre principalmente con los de nuevo ingreso.</w:t>
      </w:r>
    </w:p>
    <w:p>
      <w:pPr>
        <w:spacing w:before="168"/>
        <w:ind w:left="400" w:right="0" w:firstLine="0"/>
        <w:jc w:val="both"/>
        <w:rPr>
          <w:sz w:val="20"/>
        </w:rPr>
      </w:pPr>
      <w:r>
        <w:rPr>
          <w:sz w:val="20"/>
        </w:rPr>
        <w:t>Jorge:</w:t>
      </w:r>
    </w:p>
    <w:p>
      <w:pPr>
        <w:spacing w:line="249" w:lineRule="auto" w:before="10"/>
        <w:ind w:left="400" w:right="115" w:firstLine="0"/>
        <w:jc w:val="both"/>
        <w:rPr>
          <w:sz w:val="20"/>
        </w:rPr>
      </w:pPr>
      <w:r>
        <w:rPr>
          <w:sz w:val="20"/>
        </w:rPr>
        <w:t>Apenas estoy viendo el proceso de adaptación, tengo una semana de estar-    lo viviendo. Quién es quién y dónde está aquí. Ando viendo, como decimos nosotros, a ver cómo “calientan los camotes” (ríe) (80 años, ocho días de residencia).</w:t>
      </w:r>
    </w:p>
    <w:p>
      <w:pPr>
        <w:pStyle w:val="BodyText"/>
        <w:spacing w:line="247" w:lineRule="auto" w:before="172"/>
        <w:ind w:left="117" w:right="115" w:firstLine="283"/>
        <w:jc w:val="both"/>
      </w:pPr>
      <w:r>
        <w:rPr>
          <w:color w:val="231F20"/>
        </w:rPr>
        <w:t>En este tipo de instituciones, existe una necesidad de los internos por expandir su persona, en un territorio por mínimo que sea, esto se puede relacionar con la carencia de posesiones.</w:t>
      </w:r>
    </w:p>
    <w:p>
      <w:pPr>
        <w:pStyle w:val="BodyText"/>
        <w:spacing w:line="247" w:lineRule="auto"/>
        <w:ind w:left="117" w:right="115" w:firstLine="283"/>
        <w:jc w:val="both"/>
      </w:pPr>
      <w:r>
        <w:rPr>
          <w:color w:val="231F20"/>
        </w:rPr>
        <w:t>En los siguientes ejemplos se observan tres niveles de percepción que muestran el grado de apropiación con respecto al tiempo de residencia de la persona.</w:t>
      </w:r>
    </w:p>
    <w:p>
      <w:pPr>
        <w:spacing w:before="168"/>
        <w:ind w:left="400" w:right="0" w:firstLine="0"/>
        <w:jc w:val="both"/>
        <w:rPr>
          <w:sz w:val="20"/>
        </w:rPr>
      </w:pPr>
      <w:r>
        <w:rPr>
          <w:sz w:val="20"/>
        </w:rPr>
        <w:t>Jorge:</w:t>
      </w:r>
    </w:p>
    <w:p>
      <w:pPr>
        <w:spacing w:line="249" w:lineRule="auto" w:before="10"/>
        <w:ind w:left="400" w:right="114" w:firstLine="0"/>
        <w:jc w:val="both"/>
        <w:rPr>
          <w:sz w:val="20"/>
        </w:rPr>
      </w:pPr>
      <w:r>
        <w:rPr>
          <w:sz w:val="20"/>
        </w:rPr>
        <w:t>Cada</w:t>
      </w:r>
      <w:r>
        <w:rPr>
          <w:spacing w:val="-7"/>
          <w:sz w:val="20"/>
        </w:rPr>
        <w:t> </w:t>
      </w:r>
      <w:r>
        <w:rPr>
          <w:sz w:val="20"/>
        </w:rPr>
        <w:t>uno</w:t>
      </w:r>
      <w:r>
        <w:rPr>
          <w:spacing w:val="-7"/>
          <w:sz w:val="20"/>
        </w:rPr>
        <w:t> </w:t>
      </w:r>
      <w:r>
        <w:rPr>
          <w:sz w:val="20"/>
        </w:rPr>
        <w:t>tiene</w:t>
      </w:r>
      <w:r>
        <w:rPr>
          <w:spacing w:val="-8"/>
          <w:sz w:val="20"/>
        </w:rPr>
        <w:t> </w:t>
      </w:r>
      <w:r>
        <w:rPr>
          <w:sz w:val="20"/>
        </w:rPr>
        <w:t>su</w:t>
      </w:r>
      <w:r>
        <w:rPr>
          <w:spacing w:val="-7"/>
          <w:sz w:val="20"/>
        </w:rPr>
        <w:t> </w:t>
      </w:r>
      <w:r>
        <w:rPr>
          <w:sz w:val="20"/>
        </w:rPr>
        <w:t>silla,</w:t>
      </w:r>
      <w:r>
        <w:rPr>
          <w:spacing w:val="-7"/>
          <w:sz w:val="20"/>
        </w:rPr>
        <w:t> </w:t>
      </w:r>
      <w:r>
        <w:rPr>
          <w:sz w:val="20"/>
        </w:rPr>
        <w:t>ya</w:t>
      </w:r>
      <w:r>
        <w:rPr>
          <w:spacing w:val="-7"/>
          <w:sz w:val="20"/>
        </w:rPr>
        <w:t> </w:t>
      </w:r>
      <w:r>
        <w:rPr>
          <w:sz w:val="20"/>
        </w:rPr>
        <w:t>sea</w:t>
      </w:r>
      <w:r>
        <w:rPr>
          <w:spacing w:val="-7"/>
          <w:sz w:val="20"/>
        </w:rPr>
        <w:t> </w:t>
      </w:r>
      <w:r>
        <w:rPr>
          <w:sz w:val="20"/>
        </w:rPr>
        <w:t>en</w:t>
      </w:r>
      <w:r>
        <w:rPr>
          <w:spacing w:val="-7"/>
          <w:sz w:val="20"/>
        </w:rPr>
        <w:t> </w:t>
      </w:r>
      <w:r>
        <w:rPr>
          <w:sz w:val="20"/>
        </w:rPr>
        <w:t>la</w:t>
      </w:r>
      <w:r>
        <w:rPr>
          <w:spacing w:val="-7"/>
          <w:sz w:val="20"/>
        </w:rPr>
        <w:t> </w:t>
      </w:r>
      <w:r>
        <w:rPr>
          <w:sz w:val="20"/>
        </w:rPr>
        <w:t>sala</w:t>
      </w:r>
      <w:r>
        <w:rPr>
          <w:spacing w:val="-7"/>
          <w:sz w:val="20"/>
        </w:rPr>
        <w:t> </w:t>
      </w:r>
      <w:r>
        <w:rPr>
          <w:sz w:val="20"/>
        </w:rPr>
        <w:t>o</w:t>
      </w:r>
      <w:r>
        <w:rPr>
          <w:spacing w:val="-7"/>
          <w:sz w:val="20"/>
        </w:rPr>
        <w:t> </w:t>
      </w:r>
      <w:r>
        <w:rPr>
          <w:sz w:val="20"/>
        </w:rPr>
        <w:t>en</w:t>
      </w:r>
      <w:r>
        <w:rPr>
          <w:spacing w:val="-8"/>
          <w:sz w:val="20"/>
        </w:rPr>
        <w:t> </w:t>
      </w:r>
      <w:r>
        <w:rPr>
          <w:sz w:val="20"/>
        </w:rPr>
        <w:t>la</w:t>
      </w:r>
      <w:r>
        <w:rPr>
          <w:spacing w:val="-7"/>
          <w:sz w:val="20"/>
        </w:rPr>
        <w:t> </w:t>
      </w:r>
      <w:r>
        <w:rPr>
          <w:sz w:val="20"/>
        </w:rPr>
        <w:t>capilla.</w:t>
      </w:r>
      <w:r>
        <w:rPr>
          <w:spacing w:val="-8"/>
          <w:sz w:val="20"/>
        </w:rPr>
        <w:t> </w:t>
      </w:r>
      <w:r>
        <w:rPr>
          <w:sz w:val="20"/>
        </w:rPr>
        <w:t>Si</w:t>
      </w:r>
      <w:r>
        <w:rPr>
          <w:spacing w:val="-7"/>
          <w:sz w:val="20"/>
        </w:rPr>
        <w:t> </w:t>
      </w:r>
      <w:r>
        <w:rPr>
          <w:sz w:val="20"/>
        </w:rPr>
        <w:t>te</w:t>
      </w:r>
      <w:r>
        <w:rPr>
          <w:spacing w:val="-7"/>
          <w:sz w:val="20"/>
        </w:rPr>
        <w:t> </w:t>
      </w:r>
      <w:r>
        <w:rPr>
          <w:sz w:val="20"/>
        </w:rPr>
        <w:t>sientas</w:t>
      </w:r>
      <w:r>
        <w:rPr>
          <w:spacing w:val="-7"/>
          <w:sz w:val="20"/>
        </w:rPr>
        <w:t> </w:t>
      </w:r>
      <w:r>
        <w:rPr>
          <w:sz w:val="20"/>
        </w:rPr>
        <w:t>en</w:t>
      </w:r>
      <w:r>
        <w:rPr>
          <w:spacing w:val="-8"/>
          <w:sz w:val="20"/>
        </w:rPr>
        <w:t> </w:t>
      </w:r>
      <w:r>
        <w:rPr>
          <w:sz w:val="20"/>
        </w:rPr>
        <w:t>su</w:t>
      </w:r>
      <w:r>
        <w:rPr>
          <w:spacing w:val="-7"/>
          <w:sz w:val="20"/>
        </w:rPr>
        <w:t> </w:t>
      </w:r>
      <w:r>
        <w:rPr>
          <w:sz w:val="20"/>
        </w:rPr>
        <w:t>lugar van</w:t>
      </w:r>
      <w:r>
        <w:rPr>
          <w:spacing w:val="-8"/>
          <w:sz w:val="20"/>
        </w:rPr>
        <w:t> </w:t>
      </w:r>
      <w:r>
        <w:rPr>
          <w:sz w:val="20"/>
        </w:rPr>
        <w:t>y</w:t>
      </w:r>
      <w:r>
        <w:rPr>
          <w:spacing w:val="-7"/>
          <w:sz w:val="20"/>
        </w:rPr>
        <w:t> </w:t>
      </w:r>
      <w:r>
        <w:rPr>
          <w:sz w:val="20"/>
        </w:rPr>
        <w:t>te</w:t>
      </w:r>
      <w:r>
        <w:rPr>
          <w:spacing w:val="-8"/>
          <w:sz w:val="20"/>
        </w:rPr>
        <w:t> </w:t>
      </w:r>
      <w:r>
        <w:rPr>
          <w:sz w:val="20"/>
        </w:rPr>
        <w:t>quitan,</w:t>
      </w:r>
      <w:r>
        <w:rPr>
          <w:spacing w:val="-8"/>
          <w:sz w:val="20"/>
        </w:rPr>
        <w:t> </w:t>
      </w:r>
      <w:r>
        <w:rPr>
          <w:sz w:val="20"/>
        </w:rPr>
        <w:t>tienen</w:t>
      </w:r>
      <w:r>
        <w:rPr>
          <w:spacing w:val="-8"/>
          <w:sz w:val="20"/>
        </w:rPr>
        <w:t> </w:t>
      </w:r>
      <w:r>
        <w:rPr>
          <w:sz w:val="20"/>
        </w:rPr>
        <w:t>sus</w:t>
      </w:r>
      <w:r>
        <w:rPr>
          <w:spacing w:val="-7"/>
          <w:sz w:val="20"/>
        </w:rPr>
        <w:t> </w:t>
      </w:r>
      <w:r>
        <w:rPr>
          <w:sz w:val="20"/>
        </w:rPr>
        <w:t>lugares</w:t>
      </w:r>
      <w:r>
        <w:rPr>
          <w:spacing w:val="-7"/>
          <w:sz w:val="20"/>
        </w:rPr>
        <w:t> </w:t>
      </w:r>
      <w:r>
        <w:rPr>
          <w:sz w:val="20"/>
        </w:rPr>
        <w:t>fijos,</w:t>
      </w:r>
      <w:r>
        <w:rPr>
          <w:spacing w:val="-7"/>
          <w:sz w:val="20"/>
        </w:rPr>
        <w:t> </w:t>
      </w:r>
      <w:r>
        <w:rPr>
          <w:sz w:val="20"/>
        </w:rPr>
        <w:t>pero</w:t>
      </w:r>
      <w:r>
        <w:rPr>
          <w:spacing w:val="-8"/>
          <w:sz w:val="20"/>
        </w:rPr>
        <w:t> </w:t>
      </w:r>
      <w:r>
        <w:rPr>
          <w:sz w:val="20"/>
        </w:rPr>
        <w:t>separados</w:t>
      </w:r>
      <w:r>
        <w:rPr>
          <w:spacing w:val="-8"/>
          <w:sz w:val="20"/>
        </w:rPr>
        <w:t> </w:t>
      </w:r>
      <w:r>
        <w:rPr>
          <w:sz w:val="20"/>
        </w:rPr>
        <w:t>unos</w:t>
      </w:r>
      <w:r>
        <w:rPr>
          <w:spacing w:val="-7"/>
          <w:sz w:val="20"/>
        </w:rPr>
        <w:t> </w:t>
      </w:r>
      <w:r>
        <w:rPr>
          <w:sz w:val="20"/>
        </w:rPr>
        <w:t>de</w:t>
      </w:r>
      <w:r>
        <w:rPr>
          <w:spacing w:val="-8"/>
          <w:sz w:val="20"/>
        </w:rPr>
        <w:t> </w:t>
      </w:r>
      <w:r>
        <w:rPr>
          <w:sz w:val="20"/>
        </w:rPr>
        <w:t>otros.</w:t>
      </w:r>
      <w:r>
        <w:rPr>
          <w:spacing w:val="-15"/>
          <w:sz w:val="20"/>
        </w:rPr>
        <w:t> </w:t>
      </w:r>
      <w:r>
        <w:rPr>
          <w:spacing w:val="-10"/>
          <w:sz w:val="20"/>
        </w:rPr>
        <w:t>Ya</w:t>
      </w:r>
      <w:r>
        <w:rPr>
          <w:spacing w:val="-8"/>
          <w:sz w:val="20"/>
        </w:rPr>
        <w:t> </w:t>
      </w:r>
      <w:r>
        <w:rPr>
          <w:sz w:val="20"/>
        </w:rPr>
        <w:t>saben menganita</w:t>
      </w:r>
      <w:r>
        <w:rPr>
          <w:spacing w:val="-11"/>
          <w:sz w:val="20"/>
        </w:rPr>
        <w:t> </w:t>
      </w:r>
      <w:r>
        <w:rPr>
          <w:sz w:val="20"/>
        </w:rPr>
        <w:t>va</w:t>
      </w:r>
      <w:r>
        <w:rPr>
          <w:spacing w:val="-10"/>
          <w:sz w:val="20"/>
        </w:rPr>
        <w:t> </w:t>
      </w:r>
      <w:r>
        <w:rPr>
          <w:sz w:val="20"/>
        </w:rPr>
        <w:t>ahí,</w:t>
      </w:r>
      <w:r>
        <w:rPr>
          <w:spacing w:val="-10"/>
          <w:sz w:val="20"/>
        </w:rPr>
        <w:t> </w:t>
      </w:r>
      <w:r>
        <w:rPr>
          <w:sz w:val="20"/>
        </w:rPr>
        <w:t>sutanita</w:t>
      </w:r>
      <w:r>
        <w:rPr>
          <w:spacing w:val="-11"/>
          <w:sz w:val="20"/>
        </w:rPr>
        <w:t> </w:t>
      </w:r>
      <w:r>
        <w:rPr>
          <w:sz w:val="20"/>
        </w:rPr>
        <w:t>ahí.</w:t>
      </w:r>
      <w:r>
        <w:rPr>
          <w:spacing w:val="-18"/>
          <w:sz w:val="20"/>
        </w:rPr>
        <w:t> </w:t>
      </w:r>
      <w:r>
        <w:rPr>
          <w:spacing w:val="-10"/>
          <w:sz w:val="20"/>
        </w:rPr>
        <w:t>Yo </w:t>
      </w:r>
      <w:r>
        <w:rPr>
          <w:sz w:val="20"/>
        </w:rPr>
        <w:t>como</w:t>
      </w:r>
      <w:r>
        <w:rPr>
          <w:spacing w:val="-10"/>
          <w:sz w:val="20"/>
        </w:rPr>
        <w:t> </w:t>
      </w:r>
      <w:r>
        <w:rPr>
          <w:sz w:val="20"/>
        </w:rPr>
        <w:t>nuevo</w:t>
      </w:r>
      <w:r>
        <w:rPr>
          <w:spacing w:val="-10"/>
          <w:sz w:val="20"/>
        </w:rPr>
        <w:t> </w:t>
      </w:r>
      <w:r>
        <w:rPr>
          <w:sz w:val="20"/>
        </w:rPr>
        <w:t>me</w:t>
      </w:r>
      <w:r>
        <w:rPr>
          <w:spacing w:val="-10"/>
          <w:sz w:val="20"/>
        </w:rPr>
        <w:t> </w:t>
      </w:r>
      <w:r>
        <w:rPr>
          <w:sz w:val="20"/>
        </w:rPr>
        <w:t>senté</w:t>
      </w:r>
      <w:r>
        <w:rPr>
          <w:spacing w:val="-10"/>
          <w:sz w:val="20"/>
        </w:rPr>
        <w:t> </w:t>
      </w:r>
      <w:r>
        <w:rPr>
          <w:sz w:val="20"/>
        </w:rPr>
        <w:t>en</w:t>
      </w:r>
      <w:r>
        <w:rPr>
          <w:spacing w:val="-10"/>
          <w:sz w:val="20"/>
        </w:rPr>
        <w:t> </w:t>
      </w:r>
      <w:r>
        <w:rPr>
          <w:sz w:val="20"/>
        </w:rPr>
        <w:t>la</w:t>
      </w:r>
      <w:r>
        <w:rPr>
          <w:spacing w:val="-10"/>
          <w:sz w:val="20"/>
        </w:rPr>
        <w:t> </w:t>
      </w:r>
      <w:r>
        <w:rPr>
          <w:sz w:val="20"/>
        </w:rPr>
        <w:t>última</w:t>
      </w:r>
      <w:r>
        <w:rPr>
          <w:spacing w:val="-11"/>
          <w:sz w:val="20"/>
        </w:rPr>
        <w:t> </w:t>
      </w:r>
      <w:r>
        <w:rPr>
          <w:sz w:val="20"/>
        </w:rPr>
        <w:t>fila,</w:t>
      </w:r>
      <w:r>
        <w:rPr>
          <w:spacing w:val="-10"/>
          <w:sz w:val="20"/>
        </w:rPr>
        <w:t> </w:t>
      </w:r>
      <w:r>
        <w:rPr>
          <w:sz w:val="20"/>
        </w:rPr>
        <w:t>y</w:t>
      </w:r>
      <w:r>
        <w:rPr>
          <w:spacing w:val="-10"/>
          <w:sz w:val="20"/>
        </w:rPr>
        <w:t> </w:t>
      </w:r>
      <w:r>
        <w:rPr>
          <w:sz w:val="20"/>
        </w:rPr>
        <w:t>has- ta el momento nadie me la ha reclamado. Igual en la sala, la única silla que no tocan, es la que yo tomé para estar en la computadora, todas las demás tienen su dueño (80 años, ocho días de</w:t>
      </w:r>
      <w:r>
        <w:rPr>
          <w:spacing w:val="-3"/>
          <w:sz w:val="20"/>
        </w:rPr>
        <w:t> </w:t>
      </w:r>
      <w:r>
        <w:rPr>
          <w:sz w:val="20"/>
        </w:rPr>
        <w:t>residencia).</w:t>
      </w:r>
    </w:p>
    <w:p>
      <w:pPr>
        <w:spacing w:before="1"/>
        <w:ind w:left="400" w:right="0" w:firstLine="0"/>
        <w:jc w:val="both"/>
        <w:rPr>
          <w:sz w:val="20"/>
        </w:rPr>
      </w:pPr>
      <w:r>
        <w:rPr>
          <w:sz w:val="20"/>
        </w:rPr>
        <w:t>M. Luisa:</w:t>
      </w:r>
    </w:p>
    <w:p>
      <w:pPr>
        <w:spacing w:line="249" w:lineRule="auto" w:before="10"/>
        <w:ind w:left="400" w:right="114" w:firstLine="0"/>
        <w:jc w:val="both"/>
        <w:rPr>
          <w:sz w:val="20"/>
        </w:rPr>
      </w:pPr>
      <w:r>
        <w:rPr>
          <w:sz w:val="20"/>
        </w:rPr>
        <w:t>Aquí todos tienen su lugar, dicen “este sillón es mío”, aunque no sea. A los sillones de atrás no les hacen caso, porque no alcanzan a ver la televisión, por eso estoy acá. Donde está esa señora peinándose, en el siguiente me pongo yo (83 años, siete meses de residencia).</w:t>
      </w:r>
    </w:p>
    <w:p>
      <w:pPr>
        <w:spacing w:before="1"/>
        <w:ind w:left="400" w:right="0" w:firstLine="0"/>
        <w:jc w:val="both"/>
        <w:rPr>
          <w:sz w:val="20"/>
        </w:rPr>
      </w:pPr>
      <w:r>
        <w:rPr>
          <w:sz w:val="20"/>
        </w:rPr>
        <w:t>Hilario:</w:t>
      </w:r>
    </w:p>
    <w:p>
      <w:pPr>
        <w:spacing w:after="0"/>
        <w:jc w:val="both"/>
        <w:rPr>
          <w:sz w:val="20"/>
        </w:rPr>
        <w:sectPr>
          <w:pgSz w:w="9360" w:h="13040"/>
          <w:pgMar w:header="0" w:footer="496" w:top="740" w:bottom="680" w:left="1300" w:right="1300"/>
        </w:sectPr>
      </w:pPr>
    </w:p>
    <w:p>
      <w:pPr>
        <w:tabs>
          <w:tab w:pos="5536" w:val="left" w:leader="none"/>
        </w:tabs>
        <w:spacing w:before="48"/>
        <w:ind w:left="400" w:right="18" w:hanging="295"/>
        <w:jc w:val="lef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3"/>
        <w:rPr>
          <w:sz w:val="21"/>
        </w:rPr>
      </w:pPr>
    </w:p>
    <w:p>
      <w:pPr>
        <w:spacing w:line="249" w:lineRule="auto" w:before="1"/>
        <w:ind w:left="400" w:right="115" w:firstLine="0"/>
        <w:jc w:val="both"/>
        <w:rPr>
          <w:sz w:val="20"/>
        </w:rPr>
      </w:pPr>
      <w:r>
        <w:rPr>
          <w:sz w:val="20"/>
        </w:rPr>
        <w:t>Cuando llegué a esta casa, aparté un lugar para mí en la capilla para ver el rostro de Cristo y me siento en ese mismo lugar desde que llegué,… mi lugar no se lo doy a nadie.</w:t>
      </w:r>
    </w:p>
    <w:p>
      <w:pPr>
        <w:spacing w:before="1"/>
        <w:ind w:left="400" w:right="0" w:firstLine="0"/>
        <w:jc w:val="both"/>
        <w:rPr>
          <w:sz w:val="20"/>
        </w:rPr>
      </w:pPr>
      <w:r>
        <w:rPr>
          <w:sz w:val="20"/>
        </w:rPr>
        <w:t>¿Y si un nuevo residente se sentara ahí?</w:t>
      </w:r>
    </w:p>
    <w:p>
      <w:pPr>
        <w:spacing w:line="249" w:lineRule="auto" w:before="10"/>
        <w:ind w:left="400" w:right="115" w:firstLine="0"/>
        <w:jc w:val="both"/>
        <w:rPr>
          <w:sz w:val="20"/>
        </w:rPr>
      </w:pPr>
      <w:r>
        <w:rPr>
          <w:sz w:val="20"/>
        </w:rPr>
        <w:t>El primer día, sí lo dejo, pero después le digo, ese es mi lugar y mañana no se sienta</w:t>
      </w:r>
      <w:r>
        <w:rPr>
          <w:spacing w:val="-8"/>
          <w:sz w:val="20"/>
        </w:rPr>
        <w:t> </w:t>
      </w:r>
      <w:r>
        <w:rPr>
          <w:sz w:val="20"/>
        </w:rPr>
        <w:t>ahí.</w:t>
      </w:r>
      <w:r>
        <w:rPr>
          <w:spacing w:val="-8"/>
          <w:sz w:val="20"/>
        </w:rPr>
        <w:t> </w:t>
      </w:r>
      <w:r>
        <w:rPr>
          <w:sz w:val="20"/>
        </w:rPr>
        <w:t>No</w:t>
      </w:r>
      <w:r>
        <w:rPr>
          <w:spacing w:val="-8"/>
          <w:sz w:val="20"/>
        </w:rPr>
        <w:t> </w:t>
      </w:r>
      <w:r>
        <w:rPr>
          <w:sz w:val="20"/>
        </w:rPr>
        <w:t>soy</w:t>
      </w:r>
      <w:r>
        <w:rPr>
          <w:spacing w:val="-8"/>
          <w:sz w:val="20"/>
        </w:rPr>
        <w:t> </w:t>
      </w:r>
      <w:r>
        <w:rPr>
          <w:sz w:val="20"/>
        </w:rPr>
        <w:t>tan</w:t>
      </w:r>
      <w:r>
        <w:rPr>
          <w:spacing w:val="-8"/>
          <w:sz w:val="20"/>
        </w:rPr>
        <w:t> </w:t>
      </w:r>
      <w:r>
        <w:rPr>
          <w:sz w:val="20"/>
        </w:rPr>
        <w:t>malo</w:t>
      </w:r>
      <w:r>
        <w:rPr>
          <w:spacing w:val="-8"/>
          <w:sz w:val="20"/>
        </w:rPr>
        <w:t> </w:t>
      </w:r>
      <w:r>
        <w:rPr>
          <w:sz w:val="20"/>
        </w:rPr>
        <w:t>de</w:t>
      </w:r>
      <w:r>
        <w:rPr>
          <w:spacing w:val="-8"/>
          <w:sz w:val="20"/>
        </w:rPr>
        <w:t> </w:t>
      </w:r>
      <w:r>
        <w:rPr>
          <w:sz w:val="20"/>
        </w:rPr>
        <w:t>decir,</w:t>
      </w:r>
      <w:r>
        <w:rPr>
          <w:spacing w:val="-8"/>
          <w:sz w:val="20"/>
        </w:rPr>
        <w:t> </w:t>
      </w:r>
      <w:r>
        <w:rPr>
          <w:sz w:val="20"/>
        </w:rPr>
        <w:t>levántese</w:t>
      </w:r>
      <w:r>
        <w:rPr>
          <w:spacing w:val="-8"/>
          <w:sz w:val="20"/>
        </w:rPr>
        <w:t> </w:t>
      </w:r>
      <w:r>
        <w:rPr>
          <w:sz w:val="20"/>
        </w:rPr>
        <w:t>ya</w:t>
      </w:r>
      <w:r>
        <w:rPr>
          <w:spacing w:val="-8"/>
          <w:sz w:val="20"/>
        </w:rPr>
        <w:t> </w:t>
      </w:r>
      <w:r>
        <w:rPr>
          <w:sz w:val="20"/>
        </w:rPr>
        <w:t>vine,</w:t>
      </w:r>
      <w:r>
        <w:rPr>
          <w:spacing w:val="-8"/>
          <w:sz w:val="20"/>
        </w:rPr>
        <w:t> </w:t>
      </w:r>
      <w:r>
        <w:rPr>
          <w:sz w:val="20"/>
        </w:rPr>
        <w:t>eso</w:t>
      </w:r>
      <w:r>
        <w:rPr>
          <w:spacing w:val="-8"/>
          <w:sz w:val="20"/>
        </w:rPr>
        <w:t> </w:t>
      </w:r>
      <w:r>
        <w:rPr>
          <w:sz w:val="20"/>
        </w:rPr>
        <w:t>no</w:t>
      </w:r>
      <w:r>
        <w:rPr>
          <w:spacing w:val="-8"/>
          <w:sz w:val="20"/>
        </w:rPr>
        <w:t> </w:t>
      </w:r>
      <w:r>
        <w:rPr>
          <w:sz w:val="20"/>
        </w:rPr>
        <w:t>se</w:t>
      </w:r>
      <w:r>
        <w:rPr>
          <w:spacing w:val="-8"/>
          <w:sz w:val="20"/>
        </w:rPr>
        <w:t> </w:t>
      </w:r>
      <w:r>
        <w:rPr>
          <w:sz w:val="20"/>
        </w:rPr>
        <w:t>vale</w:t>
      </w:r>
      <w:r>
        <w:rPr>
          <w:spacing w:val="-8"/>
          <w:sz w:val="20"/>
        </w:rPr>
        <w:t> </w:t>
      </w:r>
      <w:r>
        <w:rPr>
          <w:sz w:val="20"/>
        </w:rPr>
        <w:t>(82</w:t>
      </w:r>
      <w:r>
        <w:rPr>
          <w:spacing w:val="-8"/>
          <w:sz w:val="20"/>
        </w:rPr>
        <w:t> </w:t>
      </w:r>
      <w:r>
        <w:rPr>
          <w:sz w:val="20"/>
        </w:rPr>
        <w:t>años, cinco</w:t>
      </w:r>
      <w:r>
        <w:rPr>
          <w:spacing w:val="-2"/>
          <w:sz w:val="20"/>
        </w:rPr>
        <w:t> </w:t>
      </w:r>
      <w:r>
        <w:rPr>
          <w:sz w:val="20"/>
        </w:rPr>
        <w:t>años).</w:t>
      </w:r>
    </w:p>
    <w:p>
      <w:pPr>
        <w:pStyle w:val="BodyText"/>
        <w:spacing w:line="247" w:lineRule="auto" w:before="172"/>
        <w:ind w:left="117" w:right="114" w:firstLine="283"/>
        <w:jc w:val="both"/>
      </w:pPr>
      <w:r>
        <w:rPr>
          <w:color w:val="231F20"/>
        </w:rPr>
        <w:t>Como se ve en este último ejemplo, con el paso del tiempo, el espacio se</w:t>
      </w:r>
      <w:r>
        <w:rPr>
          <w:color w:val="231F20"/>
          <w:spacing w:val="-9"/>
        </w:rPr>
        <w:t> </w:t>
      </w:r>
      <w:r>
        <w:rPr>
          <w:color w:val="231F20"/>
        </w:rPr>
        <w:t>defiende</w:t>
      </w:r>
      <w:r>
        <w:rPr>
          <w:color w:val="231F20"/>
          <w:spacing w:val="-9"/>
        </w:rPr>
        <w:t> </w:t>
      </w:r>
      <w:r>
        <w:rPr>
          <w:color w:val="231F20"/>
        </w:rPr>
        <w:t>fuertemente</w:t>
      </w:r>
      <w:r>
        <w:rPr>
          <w:color w:val="231F20"/>
          <w:spacing w:val="-9"/>
        </w:rPr>
        <w:t> </w:t>
      </w:r>
      <w:r>
        <w:rPr>
          <w:color w:val="231F20"/>
        </w:rPr>
        <w:t>y</w:t>
      </w:r>
      <w:r>
        <w:rPr>
          <w:color w:val="231F20"/>
          <w:spacing w:val="-9"/>
        </w:rPr>
        <w:t> </w:t>
      </w:r>
      <w:r>
        <w:rPr>
          <w:color w:val="231F20"/>
        </w:rPr>
        <w:t>nada</w:t>
      </w:r>
      <w:r>
        <w:rPr>
          <w:color w:val="231F20"/>
          <w:spacing w:val="-9"/>
        </w:rPr>
        <w:t> </w:t>
      </w:r>
      <w:r>
        <w:rPr>
          <w:color w:val="231F20"/>
        </w:rPr>
        <w:t>tiene</w:t>
      </w:r>
      <w:r>
        <w:rPr>
          <w:color w:val="231F20"/>
          <w:spacing w:val="-9"/>
        </w:rPr>
        <w:t> </w:t>
      </w:r>
      <w:r>
        <w:rPr>
          <w:color w:val="231F20"/>
        </w:rPr>
        <w:t>que</w:t>
      </w:r>
      <w:r>
        <w:rPr>
          <w:color w:val="231F20"/>
          <w:spacing w:val="-9"/>
        </w:rPr>
        <w:t> </w:t>
      </w:r>
      <w:r>
        <w:rPr>
          <w:color w:val="231F20"/>
        </w:rPr>
        <w:t>ver</w:t>
      </w:r>
      <w:r>
        <w:rPr>
          <w:color w:val="231F20"/>
          <w:spacing w:val="-9"/>
        </w:rPr>
        <w:t> </w:t>
      </w:r>
      <w:r>
        <w:rPr>
          <w:color w:val="231F20"/>
        </w:rPr>
        <w:t>con</w:t>
      </w:r>
      <w:r>
        <w:rPr>
          <w:color w:val="231F20"/>
          <w:spacing w:val="-9"/>
        </w:rPr>
        <w:t> </w:t>
      </w:r>
      <w:r>
        <w:rPr>
          <w:color w:val="231F20"/>
        </w:rPr>
        <w:t>una</w:t>
      </w:r>
      <w:r>
        <w:rPr>
          <w:color w:val="231F20"/>
          <w:spacing w:val="-9"/>
        </w:rPr>
        <w:t> </w:t>
      </w:r>
      <w:r>
        <w:rPr>
          <w:color w:val="231F20"/>
        </w:rPr>
        <w:t>condición</w:t>
      </w:r>
      <w:r>
        <w:rPr>
          <w:color w:val="231F20"/>
          <w:spacing w:val="-9"/>
        </w:rPr>
        <w:t> </w:t>
      </w:r>
      <w:r>
        <w:rPr>
          <w:color w:val="231F20"/>
        </w:rPr>
        <w:t>de</w:t>
      </w:r>
      <w:r>
        <w:rPr>
          <w:color w:val="231F20"/>
          <w:spacing w:val="-9"/>
        </w:rPr>
        <w:t> </w:t>
      </w:r>
      <w:r>
        <w:rPr>
          <w:color w:val="231F20"/>
        </w:rPr>
        <w:t>maldad. Alude el señor Hilario “no soy tan malo”, cosa que podemos explicar, si pensamos en que sólo pretende proteger su</w:t>
      </w:r>
      <w:r>
        <w:rPr>
          <w:color w:val="231F20"/>
          <w:spacing w:val="-5"/>
        </w:rPr>
        <w:t> </w:t>
      </w:r>
      <w:r>
        <w:rPr>
          <w:color w:val="231F20"/>
        </w:rPr>
        <w:t>territorio.</w:t>
      </w:r>
    </w:p>
    <w:p>
      <w:pPr>
        <w:pStyle w:val="BodyText"/>
        <w:spacing w:line="247" w:lineRule="auto"/>
        <w:ind w:left="117" w:right="115" w:firstLine="283"/>
        <w:jc w:val="both"/>
      </w:pPr>
      <w:r>
        <w:rPr/>
        <w:t>No obstante, no todo es una comunidad imposible, llena de relaciones tensas o donde se evitan las personas. </w:t>
      </w:r>
      <w:r>
        <w:rPr>
          <w:spacing w:val="-3"/>
        </w:rPr>
        <w:t>También </w:t>
      </w:r>
      <w:r>
        <w:rPr/>
        <w:t>existen buenos lazos so- ciales entre algunos residentes y esto se expresa en elementos significati- vos, como la solidaridad o la amistad. </w:t>
      </w:r>
      <w:r>
        <w:rPr>
          <w:color w:val="231F20"/>
        </w:rPr>
        <w:t>La amistad lleva consigo un grado de confianza y de reciprocidad y ésta es posible cuando hay igualdad de carencias entre los marginados, menciona Larissa Lomnitz (1985), pero en una institución es importante señalar que al ingreso, la persona debe manejar su identidad personal; es decir, es necesario que sepa a quiénes debe dar una información abundante y a quiénes una información mínima de</w:t>
      </w:r>
      <w:r>
        <w:rPr>
          <w:color w:val="231F20"/>
          <w:spacing w:val="-8"/>
        </w:rPr>
        <w:t> </w:t>
      </w:r>
      <w:r>
        <w:rPr>
          <w:color w:val="231F20"/>
        </w:rPr>
        <w:t>su</w:t>
      </w:r>
      <w:r>
        <w:rPr>
          <w:color w:val="231F20"/>
          <w:spacing w:val="-8"/>
        </w:rPr>
        <w:t> </w:t>
      </w:r>
      <w:r>
        <w:rPr>
          <w:color w:val="231F20"/>
        </w:rPr>
        <w:t>vida,</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rPr>
        <w:t>contrario,</w:t>
      </w:r>
      <w:r>
        <w:rPr>
          <w:color w:val="231F20"/>
          <w:spacing w:val="-9"/>
        </w:rPr>
        <w:t> </w:t>
      </w:r>
      <w:r>
        <w:rPr>
          <w:color w:val="231F20"/>
        </w:rPr>
        <w:t>podría</w:t>
      </w:r>
      <w:r>
        <w:rPr>
          <w:color w:val="231F20"/>
          <w:spacing w:val="-8"/>
        </w:rPr>
        <w:t> </w:t>
      </w:r>
      <w:r>
        <w:rPr>
          <w:color w:val="231F20"/>
        </w:rPr>
        <w:t>correr</w:t>
      </w:r>
      <w:r>
        <w:rPr>
          <w:color w:val="231F20"/>
          <w:spacing w:val="-8"/>
        </w:rPr>
        <w:t> </w:t>
      </w:r>
      <w:r>
        <w:rPr>
          <w:color w:val="231F20"/>
        </w:rPr>
        <w:t>el</w:t>
      </w:r>
      <w:r>
        <w:rPr>
          <w:color w:val="231F20"/>
          <w:spacing w:val="-8"/>
        </w:rPr>
        <w:t> </w:t>
      </w:r>
      <w:r>
        <w:rPr>
          <w:color w:val="231F20"/>
        </w:rPr>
        <w:t>riesgo</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corran</w:t>
      </w:r>
      <w:r>
        <w:rPr>
          <w:color w:val="231F20"/>
          <w:spacing w:val="-8"/>
        </w:rPr>
        <w:t> </w:t>
      </w:r>
      <w:r>
        <w:rPr>
          <w:color w:val="231F20"/>
        </w:rPr>
        <w:t>rumores o chismes sobre su</w:t>
      </w:r>
      <w:r>
        <w:rPr>
          <w:color w:val="231F20"/>
          <w:spacing w:val="-6"/>
        </w:rPr>
        <w:t> </w:t>
      </w:r>
      <w:r>
        <w:rPr>
          <w:color w:val="231F20"/>
        </w:rPr>
        <w:t>historia.</w:t>
      </w:r>
    </w:p>
    <w:p>
      <w:pPr>
        <w:pStyle w:val="BodyText"/>
        <w:spacing w:line="247" w:lineRule="auto"/>
        <w:ind w:left="117" w:right="114" w:firstLine="283"/>
        <w:jc w:val="both"/>
      </w:pPr>
      <w:r>
        <w:rPr>
          <w:color w:val="231F20"/>
        </w:rPr>
        <w:t>Una</w:t>
      </w:r>
      <w:r>
        <w:rPr>
          <w:color w:val="231F20"/>
          <w:spacing w:val="-7"/>
        </w:rPr>
        <w:t> </w:t>
      </w:r>
      <w:r>
        <w:rPr>
          <w:color w:val="231F20"/>
        </w:rPr>
        <w:t>parte</w:t>
      </w:r>
      <w:r>
        <w:rPr>
          <w:color w:val="231F20"/>
          <w:spacing w:val="-7"/>
        </w:rPr>
        <w:t> </w:t>
      </w:r>
      <w:r>
        <w:rPr>
          <w:color w:val="231F20"/>
        </w:rPr>
        <w:t>importante</w:t>
      </w:r>
      <w:r>
        <w:rPr>
          <w:color w:val="231F20"/>
          <w:spacing w:val="-8"/>
        </w:rPr>
        <w:t> </w:t>
      </w:r>
      <w:r>
        <w:rPr>
          <w:color w:val="231F20"/>
        </w:rPr>
        <w:t>dentro</w:t>
      </w:r>
      <w:r>
        <w:rPr>
          <w:color w:val="231F20"/>
          <w:spacing w:val="-7"/>
        </w:rPr>
        <w:t> </w:t>
      </w:r>
      <w:r>
        <w:rPr>
          <w:color w:val="231F20"/>
        </w:rPr>
        <w:t>de</w:t>
      </w:r>
      <w:r>
        <w:rPr>
          <w:color w:val="231F20"/>
          <w:spacing w:val="-7"/>
        </w:rPr>
        <w:t> </w:t>
      </w:r>
      <w:r>
        <w:rPr/>
        <w:t>las</w:t>
      </w:r>
      <w:r>
        <w:rPr>
          <w:spacing w:val="-7"/>
        </w:rPr>
        <w:t> </w:t>
      </w:r>
      <w:r>
        <w:rPr/>
        <w:t>redes</w:t>
      </w:r>
      <w:r>
        <w:rPr>
          <w:spacing w:val="-7"/>
        </w:rPr>
        <w:t> </w:t>
      </w:r>
      <w:r>
        <w:rPr/>
        <w:t>sociales</w:t>
      </w:r>
      <w:r>
        <w:rPr>
          <w:spacing w:val="-7"/>
        </w:rPr>
        <w:t> </w:t>
      </w:r>
      <w:r>
        <w:rPr/>
        <w:t>que</w:t>
      </w:r>
      <w:r>
        <w:rPr>
          <w:spacing w:val="-7"/>
        </w:rPr>
        <w:t> </w:t>
      </w:r>
      <w:r>
        <w:rPr/>
        <w:t>se</w:t>
      </w:r>
      <w:r>
        <w:rPr>
          <w:spacing w:val="-7"/>
        </w:rPr>
        <w:t> </w:t>
      </w:r>
      <w:r>
        <w:rPr/>
        <w:t>dan</w:t>
      </w:r>
      <w:r>
        <w:rPr>
          <w:spacing w:val="-7"/>
        </w:rPr>
        <w:t> </w:t>
      </w:r>
      <w:r>
        <w:rPr/>
        <w:t>entre</w:t>
      </w:r>
      <w:r>
        <w:rPr>
          <w:spacing w:val="-7"/>
        </w:rPr>
        <w:t> </w:t>
      </w:r>
      <w:r>
        <w:rPr/>
        <w:t>algu- nos miembros de la casa hogar, tiene que ver con el intercambio de bienes o de servicios. Algunas mujeres acompañan a las que ya no pueden salir solas,</w:t>
      </w:r>
      <w:r>
        <w:rPr>
          <w:spacing w:val="-7"/>
        </w:rPr>
        <w:t> </w:t>
      </w:r>
      <w:r>
        <w:rPr/>
        <w:t>al</w:t>
      </w:r>
      <w:r>
        <w:rPr>
          <w:spacing w:val="-7"/>
        </w:rPr>
        <w:t> </w:t>
      </w:r>
      <w:r>
        <w:rPr/>
        <w:t>doctor</w:t>
      </w:r>
      <w:r>
        <w:rPr>
          <w:spacing w:val="-7"/>
        </w:rPr>
        <w:t> </w:t>
      </w:r>
      <w:r>
        <w:rPr/>
        <w:t>o</w:t>
      </w:r>
      <w:r>
        <w:rPr>
          <w:spacing w:val="-7"/>
        </w:rPr>
        <w:t> </w:t>
      </w:r>
      <w:r>
        <w:rPr/>
        <w:t>a</w:t>
      </w:r>
      <w:r>
        <w:rPr>
          <w:spacing w:val="-7"/>
        </w:rPr>
        <w:t> </w:t>
      </w:r>
      <w:r>
        <w:rPr/>
        <w:t>la</w:t>
      </w:r>
      <w:r>
        <w:rPr>
          <w:spacing w:val="-7"/>
        </w:rPr>
        <w:t> </w:t>
      </w:r>
      <w:r>
        <w:rPr/>
        <w:t>tienda.</w:t>
      </w:r>
      <w:r>
        <w:rPr>
          <w:spacing w:val="-8"/>
        </w:rPr>
        <w:t> </w:t>
      </w:r>
      <w:r>
        <w:rPr/>
        <w:t>Las</w:t>
      </w:r>
      <w:r>
        <w:rPr>
          <w:spacing w:val="-7"/>
        </w:rPr>
        <w:t> </w:t>
      </w:r>
      <w:r>
        <w:rPr/>
        <w:t>que</w:t>
      </w:r>
      <w:r>
        <w:rPr>
          <w:spacing w:val="-7"/>
        </w:rPr>
        <w:t> </w:t>
      </w:r>
      <w:r>
        <w:rPr/>
        <w:t>piden</w:t>
      </w:r>
      <w:r>
        <w:rPr>
          <w:spacing w:val="-7"/>
        </w:rPr>
        <w:t> </w:t>
      </w:r>
      <w:r>
        <w:rPr/>
        <w:t>el</w:t>
      </w:r>
      <w:r>
        <w:rPr>
          <w:spacing w:val="-7"/>
        </w:rPr>
        <w:t> </w:t>
      </w:r>
      <w:r>
        <w:rPr/>
        <w:t>favor,</w:t>
      </w:r>
      <w:r>
        <w:rPr>
          <w:spacing w:val="-7"/>
        </w:rPr>
        <w:t> </w:t>
      </w:r>
      <w:r>
        <w:rPr/>
        <w:t>a</w:t>
      </w:r>
      <w:r>
        <w:rPr>
          <w:spacing w:val="-7"/>
        </w:rPr>
        <w:t> </w:t>
      </w:r>
      <w:r>
        <w:rPr/>
        <w:t>cambio</w:t>
      </w:r>
      <w:r>
        <w:rPr>
          <w:spacing w:val="-7"/>
        </w:rPr>
        <w:t> </w:t>
      </w:r>
      <w:r>
        <w:rPr/>
        <w:t>pagan</w:t>
      </w:r>
      <w:r>
        <w:rPr>
          <w:spacing w:val="-7"/>
        </w:rPr>
        <w:t> </w:t>
      </w:r>
      <w:r>
        <w:rPr/>
        <w:t>el</w:t>
      </w:r>
      <w:r>
        <w:rPr>
          <w:spacing w:val="-7"/>
        </w:rPr>
        <w:t> </w:t>
      </w:r>
      <w:r>
        <w:rPr/>
        <w:t>taxi y</w:t>
      </w:r>
      <w:r>
        <w:rPr>
          <w:spacing w:val="-6"/>
        </w:rPr>
        <w:t> </w:t>
      </w:r>
      <w:r>
        <w:rPr/>
        <w:t>algunas</w:t>
      </w:r>
      <w:r>
        <w:rPr>
          <w:spacing w:val="-7"/>
        </w:rPr>
        <w:t> </w:t>
      </w:r>
      <w:r>
        <w:rPr/>
        <w:t>veces</w:t>
      </w:r>
      <w:r>
        <w:rPr>
          <w:spacing w:val="-6"/>
        </w:rPr>
        <w:t> </w:t>
      </w:r>
      <w:r>
        <w:rPr/>
        <w:t>hasta</w:t>
      </w:r>
      <w:r>
        <w:rPr>
          <w:spacing w:val="-6"/>
        </w:rPr>
        <w:t> </w:t>
      </w:r>
      <w:r>
        <w:rPr/>
        <w:t>ofrecen</w:t>
      </w:r>
      <w:r>
        <w:rPr>
          <w:spacing w:val="-6"/>
        </w:rPr>
        <w:t> </w:t>
      </w:r>
      <w:r>
        <w:rPr/>
        <w:t>una</w:t>
      </w:r>
      <w:r>
        <w:rPr>
          <w:spacing w:val="-6"/>
        </w:rPr>
        <w:t> </w:t>
      </w:r>
      <w:r>
        <w:rPr/>
        <w:t>comida</w:t>
      </w:r>
      <w:r>
        <w:rPr>
          <w:spacing w:val="-7"/>
        </w:rPr>
        <w:t> </w:t>
      </w:r>
      <w:r>
        <w:rPr/>
        <w:t>fuera</w:t>
      </w:r>
      <w:r>
        <w:rPr>
          <w:spacing w:val="-6"/>
        </w:rPr>
        <w:t> </w:t>
      </w:r>
      <w:r>
        <w:rPr/>
        <w:t>del</w:t>
      </w:r>
      <w:r>
        <w:rPr>
          <w:spacing w:val="-6"/>
        </w:rPr>
        <w:t> </w:t>
      </w:r>
      <w:r>
        <w:rPr/>
        <w:t>asilo.</w:t>
      </w:r>
      <w:r>
        <w:rPr>
          <w:spacing w:val="-7"/>
        </w:rPr>
        <w:t> </w:t>
      </w:r>
      <w:r>
        <w:rPr/>
        <w:t>Este</w:t>
      </w:r>
      <w:r>
        <w:rPr>
          <w:spacing w:val="-6"/>
        </w:rPr>
        <w:t> </w:t>
      </w:r>
      <w:r>
        <w:rPr>
          <w:color w:val="231F20"/>
        </w:rPr>
        <w:t>intercambio recíproco puede desprenderse del concepto de la “generosidad” que “no debe</w:t>
      </w:r>
      <w:r>
        <w:rPr>
          <w:color w:val="231F20"/>
          <w:spacing w:val="-7"/>
        </w:rPr>
        <w:t> </w:t>
      </w:r>
      <w:r>
        <w:rPr>
          <w:color w:val="231F20"/>
        </w:rPr>
        <w:t>entenderse</w:t>
      </w:r>
      <w:r>
        <w:rPr>
          <w:color w:val="231F20"/>
          <w:spacing w:val="-8"/>
        </w:rPr>
        <w:t> </w:t>
      </w:r>
      <w:r>
        <w:rPr>
          <w:color w:val="231F20"/>
        </w:rPr>
        <w:t>como</w:t>
      </w:r>
      <w:r>
        <w:rPr>
          <w:color w:val="231F20"/>
          <w:spacing w:val="-8"/>
        </w:rPr>
        <w:t> </w:t>
      </w:r>
      <w:r>
        <w:rPr>
          <w:color w:val="231F20"/>
        </w:rPr>
        <w:t>una</w:t>
      </w:r>
      <w:r>
        <w:rPr>
          <w:color w:val="231F20"/>
          <w:spacing w:val="-7"/>
        </w:rPr>
        <w:t> </w:t>
      </w:r>
      <w:r>
        <w:rPr>
          <w:color w:val="231F20"/>
        </w:rPr>
        <w:t>cualidad</w:t>
      </w:r>
      <w:r>
        <w:rPr>
          <w:color w:val="231F20"/>
          <w:spacing w:val="-8"/>
        </w:rPr>
        <w:t> </w:t>
      </w:r>
      <w:r>
        <w:rPr>
          <w:color w:val="231F20"/>
        </w:rPr>
        <w:t>moral,</w:t>
      </w:r>
      <w:r>
        <w:rPr>
          <w:color w:val="231F20"/>
          <w:spacing w:val="-8"/>
        </w:rPr>
        <w:t> </w:t>
      </w:r>
      <w:r>
        <w:rPr>
          <w:color w:val="231F20"/>
        </w:rPr>
        <w:t>sino</w:t>
      </w:r>
      <w:r>
        <w:rPr>
          <w:color w:val="231F20"/>
          <w:spacing w:val="-7"/>
        </w:rPr>
        <w:t> </w:t>
      </w:r>
      <w:r>
        <w:rPr>
          <w:color w:val="231F20"/>
        </w:rPr>
        <w:t>como</w:t>
      </w:r>
      <w:r>
        <w:rPr>
          <w:color w:val="231F20"/>
          <w:spacing w:val="-8"/>
        </w:rPr>
        <w:t> </w:t>
      </w:r>
      <w:r>
        <w:rPr>
          <w:color w:val="231F20"/>
        </w:rPr>
        <w:t>un</w:t>
      </w:r>
      <w:r>
        <w:rPr>
          <w:color w:val="231F20"/>
          <w:spacing w:val="-7"/>
        </w:rPr>
        <w:t> </w:t>
      </w:r>
      <w:r>
        <w:rPr>
          <w:color w:val="231F20"/>
        </w:rPr>
        <w:t>efecto</w:t>
      </w:r>
      <w:r>
        <w:rPr>
          <w:color w:val="231F20"/>
          <w:spacing w:val="-8"/>
        </w:rPr>
        <w:t> </w:t>
      </w:r>
      <w:r>
        <w:rPr>
          <w:color w:val="231F20"/>
        </w:rPr>
        <w:t>de</w:t>
      </w:r>
      <w:r>
        <w:rPr>
          <w:color w:val="231F20"/>
          <w:spacing w:val="-7"/>
        </w:rPr>
        <w:t> </w:t>
      </w:r>
      <w:r>
        <w:rPr>
          <w:color w:val="231F20"/>
        </w:rPr>
        <w:t>la</w:t>
      </w:r>
      <w:r>
        <w:rPr>
          <w:color w:val="231F20"/>
          <w:spacing w:val="-7"/>
        </w:rPr>
        <w:t> </w:t>
      </w:r>
      <w:r>
        <w:rPr>
          <w:color w:val="231F20"/>
        </w:rPr>
        <w:t>nece- sidad</w:t>
      </w:r>
      <w:r>
        <w:rPr>
          <w:color w:val="231F20"/>
          <w:spacing w:val="-10"/>
        </w:rPr>
        <w:t> </w:t>
      </w:r>
      <w:r>
        <w:rPr>
          <w:color w:val="231F20"/>
        </w:rPr>
        <w:t>económica:</w:t>
      </w:r>
      <w:r>
        <w:rPr>
          <w:color w:val="231F20"/>
          <w:spacing w:val="-11"/>
        </w:rPr>
        <w:t> </w:t>
      </w:r>
      <w:r>
        <w:rPr>
          <w:color w:val="231F20"/>
        </w:rPr>
        <w:t>es</w:t>
      </w:r>
      <w:r>
        <w:rPr>
          <w:color w:val="231F20"/>
          <w:spacing w:val="-11"/>
        </w:rPr>
        <w:t> </w:t>
      </w:r>
      <w:r>
        <w:rPr>
          <w:color w:val="231F20"/>
        </w:rPr>
        <w:t>la</w:t>
      </w:r>
      <w:r>
        <w:rPr>
          <w:color w:val="231F20"/>
          <w:spacing w:val="-11"/>
        </w:rPr>
        <w:t> </w:t>
      </w:r>
      <w:r>
        <w:rPr>
          <w:color w:val="231F20"/>
        </w:rPr>
        <w:t>escasez</w:t>
      </w:r>
      <w:r>
        <w:rPr>
          <w:color w:val="231F20"/>
          <w:spacing w:val="-11"/>
        </w:rPr>
        <w:t> </w:t>
      </w:r>
      <w:r>
        <w:rPr>
          <w:color w:val="231F20"/>
        </w:rPr>
        <w:t>y</w:t>
      </w:r>
      <w:r>
        <w:rPr>
          <w:color w:val="231F20"/>
          <w:spacing w:val="-11"/>
        </w:rPr>
        <w:t> </w:t>
      </w:r>
      <w:r>
        <w:rPr>
          <w:color w:val="231F20"/>
        </w:rPr>
        <w:t>no</w:t>
      </w:r>
      <w:r>
        <w:rPr>
          <w:color w:val="231F20"/>
          <w:spacing w:val="-11"/>
        </w:rPr>
        <w:t> </w:t>
      </w:r>
      <w:r>
        <w:rPr>
          <w:color w:val="231F20"/>
        </w:rPr>
        <w:t>la</w:t>
      </w:r>
      <w:r>
        <w:rPr>
          <w:color w:val="231F20"/>
          <w:spacing w:val="-11"/>
        </w:rPr>
        <w:t> </w:t>
      </w:r>
      <w:r>
        <w:rPr>
          <w:color w:val="231F20"/>
        </w:rPr>
        <w:t>abundancia</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vuelve</w:t>
      </w:r>
      <w:r>
        <w:rPr>
          <w:color w:val="231F20"/>
          <w:spacing w:val="-11"/>
        </w:rPr>
        <w:t> </w:t>
      </w:r>
      <w:r>
        <w:rPr>
          <w:color w:val="231F20"/>
        </w:rPr>
        <w:t>generosa</w:t>
      </w:r>
      <w:r>
        <w:rPr>
          <w:color w:val="231F20"/>
          <w:spacing w:val="-11"/>
        </w:rPr>
        <w:t> </w:t>
      </w:r>
      <w:r>
        <w:rPr>
          <w:color w:val="231F20"/>
        </w:rPr>
        <w:t>a la</w:t>
      </w:r>
      <w:r>
        <w:rPr>
          <w:color w:val="231F20"/>
          <w:spacing w:val="-9"/>
        </w:rPr>
        <w:t> </w:t>
      </w:r>
      <w:r>
        <w:rPr>
          <w:color w:val="231F20"/>
        </w:rPr>
        <w:t>gente”</w:t>
      </w:r>
      <w:r>
        <w:rPr>
          <w:color w:val="231F20"/>
          <w:spacing w:val="-9"/>
        </w:rPr>
        <w:t> </w:t>
      </w:r>
      <w:r>
        <w:rPr>
          <w:color w:val="231F20"/>
        </w:rPr>
        <w:t>(Lomnitz,</w:t>
      </w:r>
      <w:r>
        <w:rPr>
          <w:color w:val="231F20"/>
          <w:spacing w:val="-9"/>
        </w:rPr>
        <w:t> </w:t>
      </w:r>
      <w:r>
        <w:rPr>
          <w:color w:val="231F20"/>
        </w:rPr>
        <w:t>1985:</w:t>
      </w:r>
      <w:r>
        <w:rPr>
          <w:color w:val="231F20"/>
          <w:spacing w:val="-9"/>
        </w:rPr>
        <w:t> </w:t>
      </w:r>
      <w:r>
        <w:rPr>
          <w:color w:val="231F20"/>
        </w:rPr>
        <w:t>205).</w:t>
      </w:r>
      <w:r>
        <w:rPr>
          <w:color w:val="231F20"/>
          <w:spacing w:val="-9"/>
        </w:rPr>
        <w:t> </w:t>
      </w:r>
      <w:r>
        <w:rPr>
          <w:color w:val="231F20"/>
        </w:rPr>
        <w:t>Las</w:t>
      </w:r>
      <w:r>
        <w:rPr>
          <w:color w:val="231F20"/>
          <w:spacing w:val="-9"/>
        </w:rPr>
        <w:t> </w:t>
      </w:r>
      <w:r>
        <w:rPr>
          <w:color w:val="231F20"/>
        </w:rPr>
        <w:t>redes</w:t>
      </w:r>
      <w:r>
        <w:rPr>
          <w:color w:val="231F20"/>
          <w:spacing w:val="-9"/>
        </w:rPr>
        <w:t> </w:t>
      </w:r>
      <w:r>
        <w:rPr>
          <w:color w:val="231F20"/>
        </w:rPr>
        <w:t>sociales</w:t>
      </w:r>
      <w:r>
        <w:rPr>
          <w:color w:val="231F20"/>
          <w:spacing w:val="-8"/>
        </w:rPr>
        <w:t> </w:t>
      </w:r>
      <w:r>
        <w:rPr>
          <w:color w:val="231F20"/>
        </w:rPr>
        <w:t>maximizan</w:t>
      </w:r>
      <w:r>
        <w:rPr>
          <w:color w:val="231F20"/>
          <w:spacing w:val="-10"/>
        </w:rPr>
        <w:t> </w:t>
      </w:r>
      <w:r>
        <w:rPr>
          <w:color w:val="231F20"/>
        </w:rPr>
        <w:t>la</w:t>
      </w:r>
      <w:r>
        <w:rPr>
          <w:color w:val="231F20"/>
          <w:spacing w:val="-9"/>
        </w:rPr>
        <w:t> </w:t>
      </w:r>
      <w:r>
        <w:rPr>
          <w:color w:val="231F20"/>
        </w:rPr>
        <w:t>seguridad y más estando en este </w:t>
      </w:r>
      <w:r>
        <w:rPr>
          <w:color w:val="231F20"/>
          <w:spacing w:val="-3"/>
        </w:rPr>
        <w:t>lugar. </w:t>
      </w:r>
      <w:r>
        <w:rPr/>
        <w:t>De esta forma, para entablar una relación so- cial,</w:t>
      </w:r>
      <w:r>
        <w:rPr>
          <w:spacing w:val="-12"/>
        </w:rPr>
        <w:t> </w:t>
      </w:r>
      <w:r>
        <w:rPr/>
        <w:t>la</w:t>
      </w:r>
      <w:r>
        <w:rPr>
          <w:spacing w:val="-12"/>
        </w:rPr>
        <w:t> </w:t>
      </w:r>
      <w:r>
        <w:rPr/>
        <w:t>confianza</w:t>
      </w:r>
      <w:r>
        <w:rPr>
          <w:spacing w:val="-12"/>
        </w:rPr>
        <w:t> </w:t>
      </w:r>
      <w:r>
        <w:rPr/>
        <w:t>debe</w:t>
      </w:r>
      <w:r>
        <w:rPr>
          <w:spacing w:val="-12"/>
        </w:rPr>
        <w:t> </w:t>
      </w:r>
      <w:r>
        <w:rPr/>
        <w:t>pasar</w:t>
      </w:r>
      <w:r>
        <w:rPr>
          <w:spacing w:val="-12"/>
        </w:rPr>
        <w:t> </w:t>
      </w:r>
      <w:r>
        <w:rPr/>
        <w:t>por</w:t>
      </w:r>
      <w:r>
        <w:rPr>
          <w:spacing w:val="-12"/>
        </w:rPr>
        <w:t> </w:t>
      </w:r>
      <w:r>
        <w:rPr/>
        <w:t>una</w:t>
      </w:r>
      <w:r>
        <w:rPr>
          <w:spacing w:val="-12"/>
        </w:rPr>
        <w:t> </w:t>
      </w:r>
      <w:r>
        <w:rPr/>
        <w:t>serie</w:t>
      </w:r>
      <w:r>
        <w:rPr>
          <w:spacing w:val="-12"/>
        </w:rPr>
        <w:t> </w:t>
      </w:r>
      <w:r>
        <w:rPr/>
        <w:t>de</w:t>
      </w:r>
      <w:r>
        <w:rPr>
          <w:spacing w:val="-12"/>
        </w:rPr>
        <w:t> </w:t>
      </w:r>
      <w:r>
        <w:rPr/>
        <w:t>situaciones</w:t>
      </w:r>
      <w:r>
        <w:rPr>
          <w:spacing w:val="-12"/>
        </w:rPr>
        <w:t> </w:t>
      </w:r>
      <w:r>
        <w:rPr/>
        <w:t>de</w:t>
      </w:r>
      <w:r>
        <w:rPr>
          <w:spacing w:val="-12"/>
        </w:rPr>
        <w:t> </w:t>
      </w:r>
      <w:r>
        <w:rPr/>
        <w:t>lealtad</w:t>
      </w:r>
      <w:r>
        <w:rPr>
          <w:spacing w:val="-12"/>
        </w:rPr>
        <w:t> </w:t>
      </w:r>
      <w:r>
        <w:rPr/>
        <w:t>que</w:t>
      </w:r>
      <w:r>
        <w:rPr>
          <w:spacing w:val="-12"/>
        </w:rPr>
        <w:t> </w:t>
      </w:r>
      <w:r>
        <w:rPr/>
        <w:t>sólo a</w:t>
      </w:r>
      <w:r>
        <w:rPr>
          <w:spacing w:val="-9"/>
        </w:rPr>
        <w:t> </w:t>
      </w:r>
      <w:r>
        <w:rPr/>
        <w:t>través</w:t>
      </w:r>
      <w:r>
        <w:rPr>
          <w:spacing w:val="-9"/>
        </w:rPr>
        <w:t> </w:t>
      </w:r>
      <w:r>
        <w:rPr/>
        <w:t>del</w:t>
      </w:r>
      <w:r>
        <w:rPr>
          <w:spacing w:val="-9"/>
        </w:rPr>
        <w:t> </w:t>
      </w:r>
      <w:r>
        <w:rPr/>
        <w:t>tiempo</w:t>
      </w:r>
      <w:r>
        <w:rPr>
          <w:spacing w:val="-9"/>
        </w:rPr>
        <w:t> </w:t>
      </w:r>
      <w:r>
        <w:rPr/>
        <w:t>se</w:t>
      </w:r>
      <w:r>
        <w:rPr>
          <w:spacing w:val="-9"/>
        </w:rPr>
        <w:t> </w:t>
      </w:r>
      <w:r>
        <w:rPr/>
        <w:t>puede</w:t>
      </w:r>
      <w:r>
        <w:rPr>
          <w:spacing w:val="-9"/>
        </w:rPr>
        <w:t> </w:t>
      </w:r>
      <w:r>
        <w:rPr/>
        <w:t>solidificar,</w:t>
      </w:r>
      <w:r>
        <w:rPr>
          <w:spacing w:val="-9"/>
        </w:rPr>
        <w:t> </w:t>
      </w:r>
      <w:r>
        <w:rPr/>
        <w:t>cosa</w:t>
      </w:r>
      <w:r>
        <w:rPr>
          <w:spacing w:val="-9"/>
        </w:rPr>
        <w:t> </w:t>
      </w:r>
      <w:r>
        <w:rPr/>
        <w:t>que</w:t>
      </w:r>
      <w:r>
        <w:rPr>
          <w:spacing w:val="-9"/>
        </w:rPr>
        <w:t> </w:t>
      </w:r>
      <w:r>
        <w:rPr/>
        <w:t>en</w:t>
      </w:r>
      <w:r>
        <w:rPr>
          <w:spacing w:val="-9"/>
        </w:rPr>
        <w:t> </w:t>
      </w:r>
      <w:r>
        <w:rPr/>
        <w:t>la</w:t>
      </w:r>
      <w:r>
        <w:rPr>
          <w:spacing w:val="-9"/>
        </w:rPr>
        <w:t> </w:t>
      </w:r>
      <w:r>
        <w:rPr/>
        <w:t>dinámica</w:t>
      </w:r>
      <w:r>
        <w:rPr>
          <w:spacing w:val="-9"/>
        </w:rPr>
        <w:t> </w:t>
      </w:r>
      <w:r>
        <w:rPr/>
        <w:t>de</w:t>
      </w:r>
      <w:r>
        <w:rPr>
          <w:spacing w:val="-9"/>
        </w:rPr>
        <w:t> </w:t>
      </w:r>
      <w:r>
        <w:rPr/>
        <w:t>la</w:t>
      </w:r>
      <w:r>
        <w:rPr>
          <w:spacing w:val="-9"/>
        </w:rPr>
        <w:t> </w:t>
      </w:r>
      <w:r>
        <w:rPr/>
        <w:t>insti- tución es difícil y poco probable, por la enfermedad y el deceso</w:t>
      </w:r>
      <w:r>
        <w:rPr>
          <w:spacing w:val="-14"/>
        </w:rPr>
        <w:t> </w:t>
      </w:r>
      <w:r>
        <w:rPr/>
        <w:t>constante.</w:t>
      </w:r>
    </w:p>
    <w:p>
      <w:pPr>
        <w:pStyle w:val="Heading3"/>
        <w:ind w:right="18"/>
        <w:jc w:val="left"/>
      </w:pPr>
      <w:r>
        <w:rPr>
          <w:color w:val="231F20"/>
        </w:rPr>
        <w:t>El encierro: repliegue espacial y temporal</w:t>
      </w:r>
    </w:p>
    <w:p>
      <w:pPr>
        <w:pStyle w:val="BodyText"/>
        <w:spacing w:line="247" w:lineRule="auto" w:before="172"/>
        <w:ind w:left="117" w:right="114"/>
      </w:pPr>
      <w:r>
        <w:rPr>
          <w:color w:val="231F20"/>
        </w:rPr>
        <w:t>Los elementos que tienen en común los relatos, son la serie de lugares    ya desaparecidos, espacios que con el tiempo parecen desdibujados por</w:t>
      </w:r>
      <w:r>
        <w:rPr>
          <w:color w:val="231F20"/>
          <w:spacing w:val="29"/>
        </w:rPr>
        <w:t> </w:t>
      </w:r>
      <w:r>
        <w:rPr>
          <w:color w:val="231F20"/>
        </w:rPr>
        <w:t>la</w:t>
      </w:r>
    </w:p>
    <w:p>
      <w:pPr>
        <w:spacing w:after="0" w:line="247" w:lineRule="auto"/>
        <w:sectPr>
          <w:pgSz w:w="9360" w:h="13040"/>
          <w:pgMar w:header="0" w:footer="496" w:top="800" w:bottom="680" w:left="1300" w:right="1300"/>
        </w:sectPr>
      </w:pPr>
    </w:p>
    <w:p>
      <w:pPr>
        <w:spacing w:before="45"/>
        <w:ind w:left="117" w:right="18" w:firstLine="470"/>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spacing w:before="7"/>
        <w:rPr>
          <w:rFonts w:ascii="Arial"/>
          <w:sz w:val="28"/>
        </w:rPr>
      </w:pPr>
    </w:p>
    <w:p>
      <w:pPr>
        <w:pStyle w:val="BodyText"/>
        <w:spacing w:line="247" w:lineRule="auto"/>
        <w:ind w:left="117" w:right="115"/>
        <w:jc w:val="both"/>
      </w:pPr>
      <w:r>
        <w:rPr>
          <w:color w:val="231F20"/>
        </w:rPr>
        <w:t>falta de memoria y por el crecimiento y la trasformación urbana. Palabras como</w:t>
      </w:r>
      <w:r>
        <w:rPr>
          <w:color w:val="231F20"/>
          <w:spacing w:val="-5"/>
        </w:rPr>
        <w:t> </w:t>
      </w:r>
      <w:r>
        <w:rPr>
          <w:color w:val="231F20"/>
        </w:rPr>
        <w:t>“ya</w:t>
      </w:r>
      <w:r>
        <w:rPr>
          <w:color w:val="231F20"/>
          <w:spacing w:val="-5"/>
        </w:rPr>
        <w:t> </w:t>
      </w:r>
      <w:r>
        <w:rPr>
          <w:color w:val="231F20"/>
        </w:rPr>
        <w:t>desapareció”,</w:t>
      </w:r>
      <w:r>
        <w:rPr>
          <w:color w:val="231F20"/>
          <w:spacing w:val="-5"/>
        </w:rPr>
        <w:t> </w:t>
      </w:r>
      <w:r>
        <w:rPr>
          <w:color w:val="231F20"/>
        </w:rPr>
        <w:t>“está</w:t>
      </w:r>
      <w:r>
        <w:rPr>
          <w:color w:val="231F20"/>
          <w:spacing w:val="-5"/>
        </w:rPr>
        <w:t> </w:t>
      </w:r>
      <w:r>
        <w:rPr>
          <w:color w:val="231F20"/>
        </w:rPr>
        <w:t>todo</w:t>
      </w:r>
      <w:r>
        <w:rPr>
          <w:color w:val="231F20"/>
          <w:spacing w:val="-5"/>
        </w:rPr>
        <w:t> </w:t>
      </w:r>
      <w:r>
        <w:rPr>
          <w:color w:val="231F20"/>
        </w:rPr>
        <w:t>muy</w:t>
      </w:r>
      <w:r>
        <w:rPr>
          <w:color w:val="231F20"/>
          <w:spacing w:val="-5"/>
        </w:rPr>
        <w:t> </w:t>
      </w:r>
      <w:r>
        <w:rPr>
          <w:color w:val="231F20"/>
        </w:rPr>
        <w:t>cambiado”,</w:t>
      </w:r>
      <w:r>
        <w:rPr>
          <w:color w:val="231F20"/>
          <w:spacing w:val="-6"/>
        </w:rPr>
        <w:t> </w:t>
      </w:r>
      <w:r>
        <w:rPr>
          <w:color w:val="231F20"/>
        </w:rPr>
        <w:t>“lo</w:t>
      </w:r>
      <w:r>
        <w:rPr>
          <w:color w:val="231F20"/>
          <w:spacing w:val="-5"/>
        </w:rPr>
        <w:t> </w:t>
      </w:r>
      <w:r>
        <w:rPr>
          <w:color w:val="231F20"/>
        </w:rPr>
        <w:t>tiraron”,</w:t>
      </w:r>
      <w:r>
        <w:rPr>
          <w:color w:val="231F20"/>
          <w:spacing w:val="-5"/>
        </w:rPr>
        <w:t> </w:t>
      </w:r>
      <w:r>
        <w:rPr>
          <w:color w:val="231F20"/>
        </w:rPr>
        <w:t>“en</w:t>
      </w:r>
      <w:r>
        <w:rPr>
          <w:color w:val="231F20"/>
          <w:spacing w:val="-5"/>
        </w:rPr>
        <w:t> </w:t>
      </w:r>
      <w:r>
        <w:rPr>
          <w:color w:val="231F20"/>
        </w:rPr>
        <w:t>aquel tiempo ahí estaba”, “quitaron todo eso”, son frases recurrentes. Aunado a esto, hay que señalar que los ancianos tienen muy poco o nulo desplaza- miento</w:t>
      </w:r>
      <w:r>
        <w:rPr>
          <w:color w:val="231F20"/>
          <w:spacing w:val="-8"/>
        </w:rPr>
        <w:t> </w:t>
      </w:r>
      <w:r>
        <w:rPr>
          <w:color w:val="231F20"/>
        </w:rPr>
        <w:t>actual</w:t>
      </w:r>
      <w:r>
        <w:rPr>
          <w:color w:val="231F20"/>
          <w:spacing w:val="-8"/>
        </w:rPr>
        <w:t> </w:t>
      </w:r>
      <w:r>
        <w:rPr>
          <w:color w:val="231F20"/>
        </w:rPr>
        <w:t>que</w:t>
      </w:r>
      <w:r>
        <w:rPr>
          <w:color w:val="231F20"/>
          <w:spacing w:val="-7"/>
        </w:rPr>
        <w:t> </w:t>
      </w:r>
      <w:r>
        <w:rPr>
          <w:color w:val="231F20"/>
        </w:rPr>
        <w:t>reconfigure</w:t>
      </w:r>
      <w:r>
        <w:rPr>
          <w:color w:val="231F20"/>
          <w:spacing w:val="-7"/>
        </w:rPr>
        <w:t> </w:t>
      </w:r>
      <w:r>
        <w:rPr>
          <w:color w:val="231F20"/>
        </w:rPr>
        <w:t>su</w:t>
      </w:r>
      <w:r>
        <w:rPr>
          <w:color w:val="231F20"/>
          <w:spacing w:val="-7"/>
        </w:rPr>
        <w:t> </w:t>
      </w:r>
      <w:r>
        <w:rPr>
          <w:color w:val="231F20"/>
        </w:rPr>
        <w:t>presencia</w:t>
      </w:r>
      <w:r>
        <w:rPr>
          <w:color w:val="231F20"/>
          <w:spacing w:val="-8"/>
        </w:rPr>
        <w:t> </w:t>
      </w:r>
      <w:r>
        <w:rPr>
          <w:color w:val="231F20"/>
        </w:rPr>
        <w:t>en</w:t>
      </w:r>
      <w:r>
        <w:rPr>
          <w:color w:val="231F20"/>
          <w:spacing w:val="-7"/>
        </w:rPr>
        <w:t> </w:t>
      </w:r>
      <w:r>
        <w:rPr>
          <w:color w:val="231F20"/>
        </w:rPr>
        <w:t>el</w:t>
      </w:r>
      <w:r>
        <w:rPr>
          <w:color w:val="231F20"/>
          <w:spacing w:val="-8"/>
        </w:rPr>
        <w:t> </w:t>
      </w:r>
      <w:r>
        <w:rPr>
          <w:color w:val="231F20"/>
        </w:rPr>
        <w:t>entorno.</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replegado en el espacio, desplegando su presencia en el adentro y limitando su rela- ción</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afuera.</w:t>
      </w:r>
      <w:r>
        <w:rPr>
          <w:color w:val="231F20"/>
          <w:spacing w:val="-11"/>
        </w:rPr>
        <w:t> </w:t>
      </w:r>
      <w:r>
        <w:rPr>
          <w:color w:val="231F20"/>
        </w:rPr>
        <w:t>Esto</w:t>
      </w:r>
      <w:r>
        <w:rPr>
          <w:color w:val="231F20"/>
          <w:spacing w:val="-10"/>
        </w:rPr>
        <w:t> </w:t>
      </w:r>
      <w:r>
        <w:rPr>
          <w:color w:val="231F20"/>
        </w:rPr>
        <w:t>se</w:t>
      </w:r>
      <w:r>
        <w:rPr>
          <w:color w:val="231F20"/>
          <w:spacing w:val="-10"/>
        </w:rPr>
        <w:t> </w:t>
      </w:r>
      <w:r>
        <w:rPr>
          <w:color w:val="231F20"/>
        </w:rPr>
        <w:t>relaciona</w:t>
      </w:r>
      <w:r>
        <w:rPr>
          <w:color w:val="231F20"/>
          <w:spacing w:val="-10"/>
        </w:rPr>
        <w:t> </w:t>
      </w:r>
      <w:r>
        <w:rPr>
          <w:color w:val="231F20"/>
        </w:rPr>
        <w:t>a</w:t>
      </w:r>
      <w:r>
        <w:rPr>
          <w:color w:val="231F20"/>
          <w:spacing w:val="-10"/>
        </w:rPr>
        <w:t> </w:t>
      </w:r>
      <w:r>
        <w:rPr>
          <w:color w:val="231F20"/>
        </w:rPr>
        <w:t>que</w:t>
      </w:r>
      <w:r>
        <w:rPr>
          <w:color w:val="231F20"/>
          <w:spacing w:val="-10"/>
        </w:rPr>
        <w:t> </w:t>
      </w:r>
      <w:r>
        <w:rPr>
          <w:color w:val="231F20"/>
        </w:rPr>
        <w:t>muchos</w:t>
      </w:r>
      <w:r>
        <w:rPr>
          <w:color w:val="231F20"/>
          <w:spacing w:val="-10"/>
        </w:rPr>
        <w:t> </w:t>
      </w:r>
      <w:r>
        <w:rPr>
          <w:color w:val="231F20"/>
        </w:rPr>
        <w:t>han</w:t>
      </w:r>
      <w:r>
        <w:rPr>
          <w:color w:val="231F20"/>
          <w:spacing w:val="-10"/>
        </w:rPr>
        <w:t> </w:t>
      </w:r>
      <w:r>
        <w:rPr>
          <w:color w:val="231F20"/>
        </w:rPr>
        <w:t>perdido</w:t>
      </w:r>
      <w:r>
        <w:rPr>
          <w:color w:val="231F20"/>
          <w:spacing w:val="-10"/>
        </w:rPr>
        <w:t> </w:t>
      </w:r>
      <w:r>
        <w:rPr>
          <w:color w:val="231F20"/>
        </w:rPr>
        <w:t>sus</w:t>
      </w:r>
      <w:r>
        <w:rPr>
          <w:color w:val="231F20"/>
          <w:spacing w:val="-10"/>
        </w:rPr>
        <w:t> </w:t>
      </w:r>
      <w:r>
        <w:rPr>
          <w:color w:val="231F20"/>
        </w:rPr>
        <w:t>lazos</w:t>
      </w:r>
      <w:r>
        <w:rPr>
          <w:color w:val="231F20"/>
          <w:spacing w:val="-11"/>
        </w:rPr>
        <w:t> </w:t>
      </w:r>
      <w:r>
        <w:rPr>
          <w:color w:val="231F20"/>
        </w:rPr>
        <w:t>de parentesco o de vecindad con quienes salían a recorrer la</w:t>
      </w:r>
      <w:r>
        <w:rPr>
          <w:color w:val="231F20"/>
          <w:spacing w:val="-6"/>
        </w:rPr>
        <w:t> </w:t>
      </w:r>
      <w:r>
        <w:rPr>
          <w:color w:val="231F20"/>
        </w:rPr>
        <w:t>ciudad.</w:t>
      </w:r>
    </w:p>
    <w:p>
      <w:pPr>
        <w:pStyle w:val="BodyText"/>
        <w:spacing w:line="247" w:lineRule="auto"/>
        <w:ind w:left="117" w:right="115" w:firstLine="283"/>
        <w:jc w:val="both"/>
      </w:pPr>
      <w:r>
        <w:rPr>
          <w:color w:val="231F20"/>
        </w:rPr>
        <w:t>Ser un adulto mayor y ser parte de una institución, como lo es una</w:t>
      </w:r>
      <w:r>
        <w:rPr>
          <w:color w:val="231F20"/>
          <w:spacing w:val="-27"/>
        </w:rPr>
        <w:t> </w:t>
      </w:r>
      <w:r>
        <w:rPr>
          <w:color w:val="231F20"/>
        </w:rPr>
        <w:t>casa hogar, implica una serie de restricciones para el desplazamiento. Primero, por cuestiones de edad y de enfermedad, segundo, porque existe una serie de normas y horarios que condicionan y confinan al sujeto y tercero por- que se han acostumbrado a su realidad y algunos ya no quieren salir a una ciudad que parece</w:t>
      </w:r>
      <w:r>
        <w:rPr>
          <w:color w:val="231F20"/>
          <w:spacing w:val="-1"/>
        </w:rPr>
        <w:t> </w:t>
      </w:r>
      <w:r>
        <w:rPr>
          <w:color w:val="231F20"/>
        </w:rPr>
        <w:t>desconocida.</w:t>
      </w:r>
    </w:p>
    <w:p>
      <w:pPr>
        <w:spacing w:before="168"/>
        <w:ind w:left="400" w:right="18" w:firstLine="0"/>
        <w:jc w:val="left"/>
        <w:rPr>
          <w:sz w:val="20"/>
        </w:rPr>
      </w:pPr>
      <w:r>
        <w:rPr>
          <w:sz w:val="20"/>
        </w:rPr>
        <w:t>Hilario:</w:t>
      </w:r>
    </w:p>
    <w:p>
      <w:pPr>
        <w:spacing w:line="249" w:lineRule="auto" w:before="10"/>
        <w:ind w:left="400" w:right="18" w:firstLine="0"/>
        <w:jc w:val="left"/>
        <w:rPr>
          <w:sz w:val="20"/>
        </w:rPr>
      </w:pPr>
      <w:r>
        <w:rPr>
          <w:sz w:val="20"/>
        </w:rPr>
        <w:t>Yo solo no salgo. Los que ya estamos viejos, pues no extrañamos lo de afuera, porque ya lo de afuera ya se perdió” (82 años, cinco años de residencia).</w:t>
      </w:r>
    </w:p>
    <w:p>
      <w:pPr>
        <w:spacing w:before="1"/>
        <w:ind w:left="400" w:right="18" w:firstLine="0"/>
        <w:jc w:val="left"/>
        <w:rPr>
          <w:sz w:val="20"/>
        </w:rPr>
      </w:pPr>
      <w:r>
        <w:rPr>
          <w:sz w:val="20"/>
        </w:rPr>
        <w:t>Ricardo:</w:t>
      </w:r>
    </w:p>
    <w:p>
      <w:pPr>
        <w:spacing w:before="10"/>
        <w:ind w:left="400" w:right="18" w:firstLine="50"/>
        <w:jc w:val="left"/>
        <w:rPr>
          <w:sz w:val="20"/>
        </w:rPr>
      </w:pPr>
      <w:r>
        <w:rPr>
          <w:sz w:val="20"/>
        </w:rPr>
        <w:t>…aquí no salgo y si salgo ¿a dónde voy? (73 años, cinco días de residencia).</w:t>
      </w:r>
    </w:p>
    <w:p>
      <w:pPr>
        <w:pStyle w:val="BodyText"/>
        <w:spacing w:before="8"/>
        <w:rPr>
          <w:sz w:val="15"/>
        </w:rPr>
      </w:pPr>
    </w:p>
    <w:p>
      <w:pPr>
        <w:pStyle w:val="BodyText"/>
        <w:spacing w:line="247" w:lineRule="auto" w:before="1"/>
        <w:ind w:left="117" w:right="115" w:firstLine="283"/>
        <w:jc w:val="both"/>
      </w:pPr>
      <w:r>
        <w:rPr>
          <w:color w:val="231F20"/>
        </w:rPr>
        <w:t>No obstante, los que tienen la capacidad física para moverse, aún bus- can salir del asilo aunque sea a los alrededores. Se ubican y orientan con los</w:t>
      </w:r>
      <w:r>
        <w:rPr>
          <w:color w:val="231F20"/>
          <w:spacing w:val="-6"/>
        </w:rPr>
        <w:t> </w:t>
      </w:r>
      <w:r>
        <w:rPr>
          <w:color w:val="231F20"/>
        </w:rPr>
        <w:t>residentes</w:t>
      </w:r>
      <w:r>
        <w:rPr>
          <w:color w:val="231F20"/>
          <w:spacing w:val="-5"/>
        </w:rPr>
        <w:t> </w:t>
      </w:r>
      <w:r>
        <w:rPr>
          <w:color w:val="231F20"/>
        </w:rPr>
        <w:t>que</w:t>
      </w:r>
      <w:r>
        <w:rPr>
          <w:color w:val="231F20"/>
          <w:spacing w:val="-5"/>
        </w:rPr>
        <w:t> </w:t>
      </w:r>
      <w:r>
        <w:rPr>
          <w:color w:val="231F20"/>
        </w:rPr>
        <w:t>tienen</w:t>
      </w:r>
      <w:r>
        <w:rPr>
          <w:color w:val="231F20"/>
          <w:spacing w:val="-6"/>
        </w:rPr>
        <w:t> </w:t>
      </w:r>
      <w:r>
        <w:rPr>
          <w:color w:val="231F20"/>
        </w:rPr>
        <w:t>más</w:t>
      </w:r>
      <w:r>
        <w:rPr>
          <w:color w:val="231F20"/>
          <w:spacing w:val="-6"/>
        </w:rPr>
        <w:t> </w:t>
      </w:r>
      <w:r>
        <w:rPr>
          <w:color w:val="231F20"/>
        </w:rPr>
        <w:t>tiempo,</w:t>
      </w:r>
      <w:r>
        <w:rPr>
          <w:color w:val="231F20"/>
          <w:spacing w:val="-6"/>
        </w:rPr>
        <w:t> </w:t>
      </w:r>
      <w:r>
        <w:rPr>
          <w:color w:val="231F20"/>
        </w:rPr>
        <w:t>para</w:t>
      </w:r>
      <w:r>
        <w:rPr>
          <w:color w:val="231F20"/>
          <w:spacing w:val="-5"/>
        </w:rPr>
        <w:t> </w:t>
      </w:r>
      <w:r>
        <w:rPr>
          <w:color w:val="231F20"/>
        </w:rPr>
        <w:t>desplazarse</w:t>
      </w:r>
      <w:r>
        <w:rPr>
          <w:color w:val="231F20"/>
          <w:spacing w:val="-6"/>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nueva residencia, </w:t>
      </w:r>
      <w:r>
        <w:rPr/>
        <w:t>lugar para algunos carente de</w:t>
      </w:r>
      <w:r>
        <w:rPr>
          <w:spacing w:val="-12"/>
        </w:rPr>
        <w:t> </w:t>
      </w:r>
      <w:r>
        <w:rPr/>
        <w:t>significado.</w:t>
      </w:r>
    </w:p>
    <w:p>
      <w:pPr>
        <w:pStyle w:val="BodyText"/>
        <w:spacing w:line="247" w:lineRule="auto"/>
        <w:ind w:left="117" w:right="114" w:firstLine="283"/>
        <w:jc w:val="both"/>
      </w:pPr>
      <w:r>
        <w:rPr>
          <w:color w:val="231F20"/>
        </w:rPr>
        <w:t>Con base en lo antes expuesto se puede decir que el espacio se achica conforme al confinamiento y al deterioro de las relaciones sociales que se mantenían fuera, han dejado de transitar física y mentalmente sus lugares, ya que la memoria se ha ido deteriorando y con ella los recuerdos.</w:t>
      </w:r>
    </w:p>
    <w:p>
      <w:pPr>
        <w:pStyle w:val="BodyText"/>
        <w:spacing w:line="247" w:lineRule="auto"/>
        <w:ind w:left="117" w:right="114" w:firstLine="283"/>
        <w:jc w:val="both"/>
      </w:pPr>
      <w:r>
        <w:rPr>
          <w:color w:val="231F20"/>
        </w:rPr>
        <w:t>Asimismo la velocidad y el ritmo con los que se vive en la ciudad, han provocado que la dimensión del tiempo adquiera diferentes tonalidades; los</w:t>
      </w:r>
      <w:r>
        <w:rPr>
          <w:color w:val="231F20"/>
          <w:spacing w:val="-6"/>
        </w:rPr>
        <w:t> </w:t>
      </w:r>
      <w:r>
        <w:rPr>
          <w:color w:val="231F20"/>
        </w:rPr>
        <w:t>tiempos</w:t>
      </w:r>
      <w:r>
        <w:rPr>
          <w:color w:val="231F20"/>
          <w:spacing w:val="-6"/>
        </w:rPr>
        <w:t> </w:t>
      </w:r>
      <w:r>
        <w:rPr>
          <w:color w:val="231F20"/>
        </w:rPr>
        <w:t>son</w:t>
      </w:r>
      <w:r>
        <w:rPr>
          <w:color w:val="231F20"/>
          <w:spacing w:val="-5"/>
        </w:rPr>
        <w:t> </w:t>
      </w:r>
      <w:r>
        <w:rPr>
          <w:color w:val="231F20"/>
        </w:rPr>
        <w:t>efímeros,</w:t>
      </w:r>
      <w:r>
        <w:rPr>
          <w:color w:val="231F20"/>
          <w:spacing w:val="-6"/>
        </w:rPr>
        <w:t> </w:t>
      </w:r>
      <w:r>
        <w:rPr>
          <w:color w:val="231F20"/>
        </w:rPr>
        <w:t>la</w:t>
      </w:r>
      <w:r>
        <w:rPr>
          <w:color w:val="231F20"/>
          <w:spacing w:val="-5"/>
        </w:rPr>
        <w:t> </w:t>
      </w:r>
      <w:r>
        <w:rPr>
          <w:color w:val="231F20"/>
        </w:rPr>
        <w:t>rapidez</w:t>
      </w:r>
      <w:r>
        <w:rPr>
          <w:color w:val="231F20"/>
          <w:spacing w:val="-6"/>
        </w:rPr>
        <w:t> </w:t>
      </w:r>
      <w:r>
        <w:rPr>
          <w:color w:val="231F20"/>
        </w:rPr>
        <w:t>con</w:t>
      </w:r>
      <w:r>
        <w:rPr>
          <w:color w:val="231F20"/>
          <w:spacing w:val="-6"/>
        </w:rPr>
        <w:t> </w:t>
      </w:r>
      <w:r>
        <w:rPr>
          <w:color w:val="231F20"/>
        </w:rPr>
        <w:t>que</w:t>
      </w:r>
      <w:r>
        <w:rPr>
          <w:color w:val="231F20"/>
          <w:spacing w:val="-5"/>
        </w:rPr>
        <w:t> </w:t>
      </w:r>
      <w:r>
        <w:rPr>
          <w:color w:val="231F20"/>
        </w:rPr>
        <w:t>acontecen</w:t>
      </w:r>
      <w:r>
        <w:rPr>
          <w:color w:val="231F20"/>
          <w:spacing w:val="-6"/>
        </w:rPr>
        <w:t> </w:t>
      </w:r>
      <w:r>
        <w:rPr>
          <w:color w:val="231F20"/>
        </w:rPr>
        <w:t>los</w:t>
      </w:r>
      <w:r>
        <w:rPr>
          <w:color w:val="231F20"/>
          <w:spacing w:val="-6"/>
        </w:rPr>
        <w:t> </w:t>
      </w:r>
      <w:r>
        <w:rPr>
          <w:color w:val="231F20"/>
        </w:rPr>
        <w:t>sucesos</w:t>
      </w:r>
      <w:r>
        <w:rPr>
          <w:color w:val="231F20"/>
          <w:spacing w:val="-5"/>
        </w:rPr>
        <w:t> </w:t>
      </w:r>
      <w:r>
        <w:rPr>
          <w:color w:val="231F20"/>
        </w:rPr>
        <w:t>ha</w:t>
      </w:r>
      <w:r>
        <w:rPr>
          <w:color w:val="231F20"/>
          <w:spacing w:val="-5"/>
        </w:rPr>
        <w:t> </w:t>
      </w:r>
      <w:r>
        <w:rPr>
          <w:color w:val="231F20"/>
        </w:rPr>
        <w:t>pro- vocado que poco podamos asirnos de los hechos, “es un mundo comple- jo de incertidumbres infinitas, donde los ritmos sociales se diluyen en un tiempo acelerado, difícil de medir” señala Melucci (2001); pero hay que convivir con las diversas velocidades. No obstante, existen lugares donde el tiempo parece detenerse, se cristaliza el pasado y el transcurso del pre- sente se encuentra dentro de una esfera encapsulada; es el caso de la casa hogar, que va a funcionar como una estancia temporal incierta, que recon- figura la percepción del tiempo a partir del</w:t>
      </w:r>
      <w:r>
        <w:rPr>
          <w:color w:val="231F20"/>
          <w:spacing w:val="-24"/>
        </w:rPr>
        <w:t> </w:t>
      </w:r>
      <w:r>
        <w:rPr>
          <w:color w:val="231F20"/>
        </w:rPr>
        <w:t>confinamiento.</w:t>
      </w:r>
    </w:p>
    <w:p>
      <w:pPr>
        <w:spacing w:after="0" w:line="247" w:lineRule="auto"/>
        <w:jc w:val="both"/>
        <w:sectPr>
          <w:pgSz w:w="9360" w:h="13040"/>
          <w:pgMar w:header="0" w:footer="496" w:top="740" w:bottom="680" w:left="1300" w:right="1300"/>
        </w:sectPr>
      </w:pPr>
    </w:p>
    <w:p>
      <w:pPr>
        <w:tabs>
          <w:tab w:pos="5430" w:val="left" w:leader="none"/>
        </w:tabs>
        <w:spacing w:before="48"/>
        <w:ind w:left="0" w:right="115" w:firstLine="0"/>
        <w:jc w:val="right"/>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58" w:right="114" w:firstLine="283"/>
        <w:jc w:val="right"/>
      </w:pPr>
      <w:r>
        <w:rPr>
          <w:color w:val="231F20"/>
        </w:rPr>
        <w:t>Una de las cosas que van a marcar y ordenar el tiempo de los asilados son las cicatrices y las enfermedades. No obstante que </w:t>
      </w:r>
      <w:r>
        <w:rPr>
          <w:sz w:val="20"/>
        </w:rPr>
        <w:t>c</w:t>
      </w:r>
      <w:r>
        <w:rPr/>
        <w:t>omputar el tiempo de un individuo mediante referencia al aspecto físico, a la condición de otros individuos y a los cambios en la historia de su propia</w:t>
      </w:r>
      <w:r>
        <w:rPr>
          <w:spacing w:val="52"/>
        </w:rPr>
        <w:t> </w:t>
      </w:r>
      <w:r>
        <w:rPr/>
        <w:t>vida, parecen no tener una validez colectiva amplia, menciona Evans-Pritchard (1977), es importante reconocer que las cicatrices o las enfermedades que aquejan al individuo no sólo </w:t>
      </w:r>
      <w:r>
        <w:rPr>
          <w:color w:val="231F20"/>
        </w:rPr>
        <w:t>limitan el espacio físico y el espacio social, sino que </w:t>
      </w:r>
      <w:r>
        <w:rPr/>
        <w:t>indudablemente estas </w:t>
      </w:r>
      <w:r>
        <w:rPr>
          <w:color w:val="231F20"/>
        </w:rPr>
        <w:t>similitudes físicas se convierten en puntos</w:t>
      </w:r>
      <w:r>
        <w:rPr>
          <w:color w:val="231F20"/>
          <w:spacing w:val="50"/>
        </w:rPr>
        <w:t> </w:t>
      </w:r>
      <w:r>
        <w:rPr>
          <w:color w:val="231F20"/>
        </w:rPr>
        <w:t>de refe- rencia, </w:t>
      </w:r>
      <w:r>
        <w:rPr/>
        <w:t>el tiempo se hace cuerpo </w:t>
      </w:r>
      <w:r>
        <w:rPr>
          <w:color w:val="231F20"/>
        </w:rPr>
        <w:t>y calendariza las corporeidades. </w:t>
      </w:r>
      <w:r>
        <w:rPr>
          <w:color w:val="231F20"/>
          <w:spacing w:val="-3"/>
        </w:rPr>
        <w:t>“Tengo</w:t>
      </w:r>
      <w:r>
        <w:rPr>
          <w:color w:val="231F20"/>
        </w:rPr>
        <w:t> un año cinco meses que me operaron”, “tengo consulta dentro de un mes”, “tengo 40 años diabético”, </w:t>
      </w:r>
      <w:r>
        <w:rPr/>
        <w:t>“la semana antepasada me operaron de un ojo”.</w:t>
      </w:r>
    </w:p>
    <w:p>
      <w:pPr>
        <w:pStyle w:val="BodyText"/>
        <w:spacing w:line="247" w:lineRule="auto"/>
        <w:ind w:left="117" w:right="114" w:firstLine="283"/>
        <w:jc w:val="both"/>
      </w:pPr>
      <w:r>
        <w:rPr>
          <w:color w:val="231F20"/>
        </w:rPr>
        <w:t>En la casa hogar la rutina que se establece entre los individuos a través de</w:t>
      </w:r>
      <w:r>
        <w:rPr>
          <w:color w:val="231F20"/>
          <w:spacing w:val="-5"/>
        </w:rPr>
        <w:t> </w:t>
      </w:r>
      <w:r>
        <w:rPr>
          <w:color w:val="231F20"/>
        </w:rPr>
        <w:t>los</w:t>
      </w:r>
      <w:r>
        <w:rPr>
          <w:color w:val="231F20"/>
          <w:spacing w:val="-5"/>
        </w:rPr>
        <w:t> </w:t>
      </w:r>
      <w:r>
        <w:rPr>
          <w:color w:val="231F20"/>
        </w:rPr>
        <w:t>días</w:t>
      </w:r>
      <w:r>
        <w:rPr>
          <w:color w:val="231F20"/>
          <w:spacing w:val="-5"/>
        </w:rPr>
        <w:t> </w:t>
      </w:r>
      <w:r>
        <w:rPr>
          <w:color w:val="231F20"/>
        </w:rPr>
        <w:t>está</w:t>
      </w:r>
      <w:r>
        <w:rPr>
          <w:color w:val="231F20"/>
          <w:spacing w:val="-5"/>
        </w:rPr>
        <w:t> </w:t>
      </w:r>
      <w:r>
        <w:rPr>
          <w:color w:val="231F20"/>
        </w:rPr>
        <w:t>restringida</w:t>
      </w:r>
      <w:r>
        <w:rPr>
          <w:color w:val="231F20"/>
          <w:spacing w:val="-5"/>
        </w:rPr>
        <w:t> </w:t>
      </w:r>
      <w:r>
        <w:rPr>
          <w:color w:val="231F20"/>
        </w:rPr>
        <w:t>por</w:t>
      </w:r>
      <w:r>
        <w:rPr>
          <w:color w:val="231F20"/>
          <w:spacing w:val="-5"/>
        </w:rPr>
        <w:t> </w:t>
      </w:r>
      <w:r>
        <w:rPr>
          <w:color w:val="231F20"/>
        </w:rPr>
        <w:t>un</w:t>
      </w:r>
      <w:r>
        <w:rPr>
          <w:color w:val="231F20"/>
          <w:spacing w:val="-5"/>
        </w:rPr>
        <w:t> </w:t>
      </w:r>
      <w:r>
        <w:rPr>
          <w:color w:val="231F20"/>
        </w:rPr>
        <w:t>reglamento.</w:t>
      </w:r>
      <w:r>
        <w:rPr>
          <w:color w:val="231F20"/>
          <w:spacing w:val="-5"/>
        </w:rPr>
        <w:t> </w:t>
      </w:r>
      <w:r>
        <w:rPr>
          <w:color w:val="231F20"/>
        </w:rPr>
        <w:t>El</w:t>
      </w:r>
      <w:r>
        <w:rPr>
          <w:color w:val="231F20"/>
          <w:spacing w:val="-5"/>
        </w:rPr>
        <w:t> </w:t>
      </w:r>
      <w:r>
        <w:rPr>
          <w:color w:val="231F20"/>
        </w:rPr>
        <w:t>espacio,</w:t>
      </w:r>
      <w:r>
        <w:rPr>
          <w:color w:val="231F20"/>
          <w:spacing w:val="-5"/>
        </w:rPr>
        <w:t> </w:t>
      </w:r>
      <w:r>
        <w:rPr>
          <w:color w:val="231F20"/>
        </w:rPr>
        <w:t>las</w:t>
      </w:r>
      <w:r>
        <w:rPr>
          <w:color w:val="231F20"/>
          <w:spacing w:val="-5"/>
        </w:rPr>
        <w:t> </w:t>
      </w:r>
      <w:r>
        <w:rPr>
          <w:color w:val="231F20"/>
        </w:rPr>
        <w:t>actividades</w:t>
      </w:r>
      <w:r>
        <w:rPr>
          <w:color w:val="231F20"/>
          <w:spacing w:val="-6"/>
        </w:rPr>
        <w:t> </w:t>
      </w:r>
      <w:r>
        <w:rPr>
          <w:color w:val="231F20"/>
        </w:rPr>
        <w:t>y las relaciones que se dan dentro de éste, serán determinados por el horario que establecen las autoridades para cada actividad. La hora de levantarse, de</w:t>
      </w:r>
      <w:r>
        <w:rPr>
          <w:color w:val="231F20"/>
          <w:spacing w:val="-10"/>
        </w:rPr>
        <w:t> </w:t>
      </w:r>
      <w:r>
        <w:rPr>
          <w:color w:val="231F20"/>
        </w:rPr>
        <w:t>bañarse,</w:t>
      </w:r>
      <w:r>
        <w:rPr>
          <w:color w:val="231F20"/>
          <w:spacing w:val="-10"/>
        </w:rPr>
        <w:t> </w:t>
      </w:r>
      <w:r>
        <w:rPr>
          <w:color w:val="231F20"/>
        </w:rPr>
        <w:t>de</w:t>
      </w:r>
      <w:r>
        <w:rPr>
          <w:color w:val="231F20"/>
          <w:spacing w:val="-10"/>
        </w:rPr>
        <w:t> </w:t>
      </w:r>
      <w:r>
        <w:rPr>
          <w:color w:val="231F20"/>
        </w:rPr>
        <w:t>ir</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terapia,</w:t>
      </w:r>
      <w:r>
        <w:rPr>
          <w:color w:val="231F20"/>
          <w:spacing w:val="-11"/>
        </w:rPr>
        <w:t> </w:t>
      </w:r>
      <w:r>
        <w:rPr>
          <w:color w:val="231F20"/>
        </w:rPr>
        <w:t>de</w:t>
      </w:r>
      <w:r>
        <w:rPr>
          <w:color w:val="231F20"/>
          <w:spacing w:val="-10"/>
        </w:rPr>
        <w:t> </w:t>
      </w:r>
      <w:r>
        <w:rPr>
          <w:color w:val="231F20"/>
        </w:rPr>
        <w:t>comer,</w:t>
      </w:r>
      <w:r>
        <w:rPr>
          <w:color w:val="231F20"/>
          <w:spacing w:val="-10"/>
        </w:rPr>
        <w:t> </w:t>
      </w:r>
      <w:r>
        <w:rPr>
          <w:color w:val="231F20"/>
        </w:rPr>
        <w:t>de</w:t>
      </w:r>
      <w:r>
        <w:rPr>
          <w:color w:val="231F20"/>
          <w:spacing w:val="-10"/>
        </w:rPr>
        <w:t> </w:t>
      </w:r>
      <w:r>
        <w:rPr>
          <w:color w:val="231F20"/>
        </w:rPr>
        <w:t>dormir,</w:t>
      </w:r>
      <w:r>
        <w:rPr>
          <w:color w:val="231F20"/>
          <w:spacing w:val="-10"/>
        </w:rPr>
        <w:t> </w:t>
      </w:r>
      <w:r>
        <w:rPr>
          <w:color w:val="231F20"/>
        </w:rPr>
        <w:t>al</w:t>
      </w:r>
      <w:r>
        <w:rPr>
          <w:color w:val="231F20"/>
          <w:spacing w:val="-10"/>
        </w:rPr>
        <w:t> </w:t>
      </w:r>
      <w:r>
        <w:rPr>
          <w:color w:val="231F20"/>
        </w:rPr>
        <w:t>igual</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horario</w:t>
      </w:r>
      <w:r>
        <w:rPr>
          <w:color w:val="231F20"/>
          <w:spacing w:val="-10"/>
        </w:rPr>
        <w:t> </w:t>
      </w:r>
      <w:r>
        <w:rPr>
          <w:color w:val="231F20"/>
        </w:rPr>
        <w:t>de visitas y de las actividades manuales serán establecidas por la institución; extendiendo ésta última su control a quienes salen, ya que hay un horario de salida y uno de</w:t>
      </w:r>
      <w:r>
        <w:rPr>
          <w:color w:val="231F20"/>
          <w:spacing w:val="-5"/>
        </w:rPr>
        <w:t> </w:t>
      </w:r>
      <w:r>
        <w:rPr>
          <w:color w:val="231F20"/>
        </w:rPr>
        <w:t>entrada.</w:t>
      </w:r>
    </w:p>
    <w:p>
      <w:pPr>
        <w:spacing w:before="168"/>
        <w:ind w:left="400" w:right="0" w:firstLine="0"/>
        <w:jc w:val="both"/>
        <w:rPr>
          <w:sz w:val="20"/>
        </w:rPr>
      </w:pPr>
      <w:r>
        <w:rPr>
          <w:sz w:val="20"/>
        </w:rPr>
        <w:t>Joel:</w:t>
      </w:r>
    </w:p>
    <w:p>
      <w:pPr>
        <w:spacing w:line="249" w:lineRule="auto" w:before="10"/>
        <w:ind w:left="400" w:right="114" w:firstLine="0"/>
        <w:jc w:val="both"/>
        <w:rPr>
          <w:sz w:val="20"/>
        </w:rPr>
      </w:pPr>
      <w:r>
        <w:rPr>
          <w:sz w:val="20"/>
        </w:rPr>
        <w:t>Primero el día comienza con que me bañan, me cambio y después al</w:t>
      </w:r>
      <w:r>
        <w:rPr>
          <w:spacing w:val="-34"/>
          <w:sz w:val="20"/>
        </w:rPr>
        <w:t> </w:t>
      </w:r>
      <w:r>
        <w:rPr>
          <w:sz w:val="20"/>
        </w:rPr>
        <w:t>comedor. A las ocho la misa y a las 9-9:30 la terapia. Después de eso la comida es a las 12 y a las 4-4.15 la merienda. </w:t>
      </w:r>
      <w:r>
        <w:rPr>
          <w:spacing w:val="-11"/>
          <w:sz w:val="20"/>
        </w:rPr>
        <w:t>Ya  </w:t>
      </w:r>
      <w:r>
        <w:rPr>
          <w:sz w:val="20"/>
        </w:rPr>
        <w:t>después el que quiera ir a ver la televisión  la ve un ratito, ya después a las seis a dormir, hasta el otro día (82 años, tres meses de</w:t>
      </w:r>
      <w:r>
        <w:rPr>
          <w:spacing w:val="-1"/>
          <w:sz w:val="20"/>
        </w:rPr>
        <w:t> </w:t>
      </w:r>
      <w:r>
        <w:rPr>
          <w:sz w:val="20"/>
        </w:rPr>
        <w:t>residencia).</w:t>
      </w:r>
    </w:p>
    <w:p>
      <w:pPr>
        <w:pStyle w:val="BodyText"/>
        <w:spacing w:line="247" w:lineRule="auto" w:before="172"/>
        <w:ind w:left="117" w:right="114" w:firstLine="283"/>
        <w:jc w:val="both"/>
      </w:pPr>
      <w:r>
        <w:rPr>
          <w:color w:val="231F20"/>
        </w:rPr>
        <w:t>Algunos ancianos organizan sus actividades personales dependiendo de sus preferencias; sin embargo, para muchos su cotidianidad no va más allá del horario reglamentado, por lo que los días llegan a ser iguales y a carecer de sentido. Este “sin sentido” genera que con el paso de los años algunos hayan perdido la noción del día en que viven, la poca actividad y la falta de memoria, hace que para muchos el tiempo sea</w:t>
      </w:r>
      <w:r>
        <w:rPr>
          <w:color w:val="231F20"/>
          <w:spacing w:val="-5"/>
        </w:rPr>
        <w:t> </w:t>
      </w:r>
      <w:r>
        <w:rPr>
          <w:color w:val="231F20"/>
        </w:rPr>
        <w:t>impreciso.</w:t>
      </w:r>
    </w:p>
    <w:p>
      <w:pPr>
        <w:pStyle w:val="BodyText"/>
        <w:spacing w:line="247" w:lineRule="auto"/>
        <w:ind w:left="117" w:right="114" w:firstLine="283"/>
        <w:jc w:val="both"/>
      </w:pPr>
      <w:r>
        <w:rPr>
          <w:color w:val="231F20"/>
        </w:rPr>
        <w:t>Los días se tornan iguales y por ende el transcurso de las semanas, la misma</w:t>
      </w:r>
      <w:r>
        <w:rPr>
          <w:color w:val="231F20"/>
          <w:spacing w:val="-7"/>
        </w:rPr>
        <w:t> </w:t>
      </w:r>
      <w:r>
        <w:rPr>
          <w:color w:val="231F20"/>
        </w:rPr>
        <w:t>rutina</w:t>
      </w:r>
      <w:r>
        <w:rPr>
          <w:color w:val="231F20"/>
          <w:spacing w:val="-6"/>
        </w:rPr>
        <w:t> </w:t>
      </w:r>
      <w:r>
        <w:rPr>
          <w:color w:val="231F20"/>
        </w:rPr>
        <w:t>y</w:t>
      </w:r>
      <w:r>
        <w:rPr>
          <w:color w:val="231F20"/>
          <w:spacing w:val="-7"/>
        </w:rPr>
        <w:t> </w:t>
      </w:r>
      <w:r>
        <w:rPr>
          <w:color w:val="231F20"/>
        </w:rPr>
        <w:t>los</w:t>
      </w:r>
      <w:r>
        <w:rPr>
          <w:color w:val="231F20"/>
          <w:spacing w:val="-7"/>
        </w:rPr>
        <w:t> </w:t>
      </w:r>
      <w:r>
        <w:rPr>
          <w:color w:val="231F20"/>
        </w:rPr>
        <w:t>mismos</w:t>
      </w:r>
      <w:r>
        <w:rPr>
          <w:color w:val="231F20"/>
          <w:spacing w:val="-7"/>
        </w:rPr>
        <w:t> </w:t>
      </w:r>
      <w:r>
        <w:rPr>
          <w:color w:val="231F20"/>
        </w:rPr>
        <w:t>actores.</w:t>
      </w:r>
      <w:r>
        <w:rPr>
          <w:color w:val="231F20"/>
          <w:spacing w:val="-7"/>
        </w:rPr>
        <w:t> </w:t>
      </w:r>
      <w:r>
        <w:rPr>
          <w:color w:val="231F20"/>
        </w:rPr>
        <w:t>Una</w:t>
      </w:r>
      <w:r>
        <w:rPr>
          <w:color w:val="231F20"/>
          <w:spacing w:val="-6"/>
        </w:rPr>
        <w:t> </w:t>
      </w:r>
      <w:r>
        <w:rPr>
          <w:color w:val="231F20"/>
        </w:rPr>
        <w:t>tumba</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metáfora</w:t>
      </w:r>
      <w:r>
        <w:rPr>
          <w:color w:val="231F20"/>
          <w:spacing w:val="-7"/>
        </w:rPr>
        <w:t> </w:t>
      </w:r>
      <w:r>
        <w:rPr>
          <w:color w:val="231F20"/>
        </w:rPr>
        <w:t>que</w:t>
      </w:r>
      <w:r>
        <w:rPr>
          <w:color w:val="231F20"/>
          <w:spacing w:val="-7"/>
        </w:rPr>
        <w:t> </w:t>
      </w:r>
      <w:r>
        <w:rPr>
          <w:color w:val="231F20"/>
        </w:rPr>
        <w:t>describe su situación, “una condición que no le deseo ni al peor de mis enemigos”, menciona un</w:t>
      </w:r>
      <w:r>
        <w:rPr>
          <w:color w:val="231F20"/>
          <w:spacing w:val="-1"/>
        </w:rPr>
        <w:t> </w:t>
      </w:r>
      <w:r>
        <w:rPr>
          <w:color w:val="231F20"/>
        </w:rPr>
        <w:t>anciano.</w:t>
      </w:r>
    </w:p>
    <w:p>
      <w:pPr>
        <w:spacing w:before="168"/>
        <w:ind w:left="400" w:right="0" w:firstLine="0"/>
        <w:jc w:val="both"/>
        <w:rPr>
          <w:sz w:val="20"/>
        </w:rPr>
      </w:pPr>
      <w:r>
        <w:rPr>
          <w:sz w:val="20"/>
        </w:rPr>
        <w:t>Manuel:</w:t>
      </w:r>
    </w:p>
    <w:p>
      <w:pPr>
        <w:spacing w:line="249" w:lineRule="auto" w:before="10"/>
        <w:ind w:left="400" w:right="115" w:firstLine="0"/>
        <w:jc w:val="both"/>
        <w:rPr>
          <w:sz w:val="20"/>
        </w:rPr>
      </w:pPr>
      <w:r>
        <w:rPr>
          <w:sz w:val="20"/>
        </w:rPr>
        <w:t>¿Para  usted  hay  diferencias  entre  la  semana  y  los  fines  de  semana?   No,</w:t>
      </w:r>
      <w:r>
        <w:rPr>
          <w:spacing w:val="28"/>
          <w:sz w:val="20"/>
        </w:rPr>
        <w:t> </w:t>
      </w:r>
      <w:r>
        <w:rPr>
          <w:sz w:val="20"/>
        </w:rPr>
        <w:t>no,</w:t>
      </w:r>
      <w:r>
        <w:rPr>
          <w:spacing w:val="28"/>
          <w:sz w:val="20"/>
        </w:rPr>
        <w:t> </w:t>
      </w:r>
      <w:r>
        <w:rPr>
          <w:sz w:val="20"/>
        </w:rPr>
        <w:t>no</w:t>
      </w:r>
      <w:r>
        <w:rPr>
          <w:spacing w:val="28"/>
          <w:sz w:val="20"/>
        </w:rPr>
        <w:t> </w:t>
      </w:r>
      <w:r>
        <w:rPr>
          <w:sz w:val="20"/>
        </w:rPr>
        <w:t>hay</w:t>
      </w:r>
      <w:r>
        <w:rPr>
          <w:spacing w:val="28"/>
          <w:sz w:val="20"/>
        </w:rPr>
        <w:t> </w:t>
      </w:r>
      <w:r>
        <w:rPr>
          <w:sz w:val="20"/>
        </w:rPr>
        <w:t>ninguna.</w:t>
      </w:r>
      <w:r>
        <w:rPr>
          <w:spacing w:val="28"/>
          <w:sz w:val="20"/>
        </w:rPr>
        <w:t> </w:t>
      </w:r>
      <w:r>
        <w:rPr>
          <w:sz w:val="20"/>
        </w:rPr>
        <w:t>No</w:t>
      </w:r>
      <w:r>
        <w:rPr>
          <w:spacing w:val="28"/>
          <w:sz w:val="20"/>
        </w:rPr>
        <w:t> </w:t>
      </w:r>
      <w:r>
        <w:rPr>
          <w:sz w:val="20"/>
        </w:rPr>
        <w:t>hay</w:t>
      </w:r>
      <w:r>
        <w:rPr>
          <w:spacing w:val="28"/>
          <w:sz w:val="20"/>
        </w:rPr>
        <w:t> </w:t>
      </w:r>
      <w:r>
        <w:rPr>
          <w:sz w:val="20"/>
        </w:rPr>
        <w:t>diferencias</w:t>
      </w:r>
      <w:r>
        <w:rPr>
          <w:spacing w:val="28"/>
          <w:sz w:val="20"/>
        </w:rPr>
        <w:t> </w:t>
      </w:r>
      <w:r>
        <w:rPr>
          <w:sz w:val="20"/>
        </w:rPr>
        <w:t>lo</w:t>
      </w:r>
      <w:r>
        <w:rPr>
          <w:spacing w:val="28"/>
          <w:sz w:val="20"/>
        </w:rPr>
        <w:t> </w:t>
      </w:r>
      <w:r>
        <w:rPr>
          <w:sz w:val="20"/>
        </w:rPr>
        <w:t>mismo.</w:t>
      </w:r>
      <w:r>
        <w:rPr>
          <w:spacing w:val="28"/>
          <w:sz w:val="20"/>
        </w:rPr>
        <w:t> </w:t>
      </w:r>
      <w:r>
        <w:rPr>
          <w:sz w:val="20"/>
        </w:rPr>
        <w:t>Es</w:t>
      </w:r>
      <w:r>
        <w:rPr>
          <w:spacing w:val="28"/>
          <w:sz w:val="20"/>
        </w:rPr>
        <w:t> </w:t>
      </w:r>
      <w:r>
        <w:rPr>
          <w:sz w:val="20"/>
        </w:rPr>
        <w:t>la</w:t>
      </w:r>
      <w:r>
        <w:rPr>
          <w:spacing w:val="28"/>
          <w:sz w:val="20"/>
        </w:rPr>
        <w:t> </w:t>
      </w:r>
      <w:r>
        <w:rPr>
          <w:sz w:val="20"/>
        </w:rPr>
        <w:t>rutina</w:t>
      </w:r>
      <w:r>
        <w:rPr>
          <w:spacing w:val="28"/>
          <w:sz w:val="20"/>
        </w:rPr>
        <w:t> </w:t>
      </w:r>
      <w:r>
        <w:rPr>
          <w:sz w:val="20"/>
        </w:rPr>
        <w:t>diaria.</w:t>
      </w:r>
    </w:p>
    <w:p>
      <w:pPr>
        <w:spacing w:after="0" w:line="249" w:lineRule="auto"/>
        <w:jc w:val="both"/>
        <w:rPr>
          <w:sz w:val="20"/>
        </w:rPr>
        <w:sectPr>
          <w:pgSz w:w="9360" w:h="13040"/>
          <w:pgMar w:header="0" w:footer="496" w:top="800" w:bottom="680" w:left="1300" w:right="1300"/>
        </w:sectPr>
      </w:pPr>
    </w:p>
    <w:p>
      <w:pPr>
        <w:spacing w:before="45"/>
        <w:ind w:left="400" w:right="18" w:firstLine="186"/>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rPr>
          <w:rFonts w:ascii="Arial"/>
          <w:sz w:val="29"/>
        </w:rPr>
      </w:pPr>
    </w:p>
    <w:p>
      <w:pPr>
        <w:spacing w:line="249" w:lineRule="auto" w:before="1"/>
        <w:ind w:left="400" w:right="115" w:firstLine="0"/>
        <w:jc w:val="both"/>
        <w:rPr>
          <w:sz w:val="20"/>
        </w:rPr>
      </w:pPr>
      <w:r>
        <w:rPr>
          <w:sz w:val="20"/>
        </w:rPr>
        <w:t>Créame que aquí es una pequeña tumba de los que estamos esperando que</w:t>
      </w:r>
      <w:r>
        <w:rPr>
          <w:spacing w:val="-28"/>
          <w:sz w:val="20"/>
        </w:rPr>
        <w:t> </w:t>
      </w:r>
      <w:r>
        <w:rPr>
          <w:sz w:val="20"/>
        </w:rPr>
        <w:t>nos saquen con los pies pa’</w:t>
      </w:r>
      <w:r>
        <w:rPr>
          <w:spacing w:val="-22"/>
          <w:sz w:val="20"/>
        </w:rPr>
        <w:t> </w:t>
      </w:r>
      <w:r>
        <w:rPr>
          <w:sz w:val="20"/>
        </w:rPr>
        <w:t>fuera.</w:t>
      </w:r>
    </w:p>
    <w:p>
      <w:pPr>
        <w:spacing w:line="249" w:lineRule="auto" w:before="1"/>
        <w:ind w:left="400" w:right="115" w:firstLine="0"/>
        <w:jc w:val="both"/>
        <w:rPr>
          <w:sz w:val="20"/>
        </w:rPr>
      </w:pPr>
      <w:r>
        <w:rPr>
          <w:sz w:val="20"/>
        </w:rPr>
        <w:t>Cuando los ancianos platican sobre su historia y su vida disipan la sensación de encierro. Porque aquí como las jaulas de oro, muy bonitas y todo se podrá tener, pero al final seguirá siendo una jaula (89 años, un mes aquí y 12 años en otro asilo).</w:t>
      </w:r>
    </w:p>
    <w:p>
      <w:pPr>
        <w:pStyle w:val="BodyText"/>
        <w:spacing w:line="247" w:lineRule="auto" w:before="172"/>
        <w:ind w:left="117" w:right="115" w:firstLine="283"/>
        <w:jc w:val="both"/>
      </w:pPr>
      <w:r>
        <w:rPr>
          <w:color w:val="231F20"/>
        </w:rPr>
        <w:t>Encontrarse en una Casa Hogar implica un tiempo de espera, un es- pacio donde se rememora el pasado de manera nostálgica. El futuro se   ve incierto, la demencia senil, enfermarse y ya no levantarse de la cama</w:t>
      </w:r>
      <w:r>
        <w:rPr>
          <w:color w:val="231F20"/>
          <w:sz w:val="20"/>
        </w:rPr>
        <w:t>, </w:t>
      </w:r>
      <w:r>
        <w:rPr>
          <w:color w:val="231F20"/>
        </w:rPr>
        <w:t>son las ideas del futuro que están constantemente ligadas a la muerte. </w:t>
      </w:r>
      <w:r>
        <w:rPr/>
        <w:t>La muerte de todos nuestros contemporáneos, nuestros familiares, amigos o conocidos.</w:t>
      </w:r>
    </w:p>
    <w:p>
      <w:pPr>
        <w:spacing w:before="168"/>
        <w:ind w:left="400" w:right="0" w:firstLine="0"/>
        <w:jc w:val="both"/>
        <w:rPr>
          <w:sz w:val="20"/>
        </w:rPr>
      </w:pPr>
      <w:r>
        <w:rPr>
          <w:sz w:val="20"/>
        </w:rPr>
        <w:t>Joel:</w:t>
      </w:r>
    </w:p>
    <w:p>
      <w:pPr>
        <w:spacing w:line="249" w:lineRule="auto" w:before="10"/>
        <w:ind w:left="400" w:right="116" w:firstLine="0"/>
        <w:jc w:val="both"/>
        <w:rPr>
          <w:sz w:val="20"/>
        </w:rPr>
      </w:pPr>
      <w:r>
        <w:rPr>
          <w:sz w:val="20"/>
        </w:rPr>
        <w:t>El</w:t>
      </w:r>
      <w:r>
        <w:rPr>
          <w:spacing w:val="-4"/>
          <w:sz w:val="20"/>
        </w:rPr>
        <w:t> </w:t>
      </w:r>
      <w:r>
        <w:rPr>
          <w:sz w:val="20"/>
        </w:rPr>
        <w:t>mes</w:t>
      </w:r>
      <w:r>
        <w:rPr>
          <w:spacing w:val="-4"/>
          <w:sz w:val="20"/>
        </w:rPr>
        <w:t> </w:t>
      </w:r>
      <w:r>
        <w:rPr>
          <w:sz w:val="20"/>
        </w:rPr>
        <w:t>que</w:t>
      </w:r>
      <w:r>
        <w:rPr>
          <w:spacing w:val="-4"/>
          <w:sz w:val="20"/>
        </w:rPr>
        <w:t> </w:t>
      </w:r>
      <w:r>
        <w:rPr>
          <w:sz w:val="20"/>
        </w:rPr>
        <w:t>viene,</w:t>
      </w:r>
      <w:r>
        <w:rPr>
          <w:spacing w:val="-4"/>
          <w:sz w:val="20"/>
        </w:rPr>
        <w:t> </w:t>
      </w:r>
      <w:r>
        <w:rPr>
          <w:sz w:val="20"/>
        </w:rPr>
        <w:t>si</w:t>
      </w:r>
      <w:r>
        <w:rPr>
          <w:spacing w:val="-4"/>
          <w:sz w:val="20"/>
        </w:rPr>
        <w:t> </w:t>
      </w:r>
      <w:r>
        <w:rPr>
          <w:sz w:val="20"/>
        </w:rPr>
        <w:t>es</w:t>
      </w:r>
      <w:r>
        <w:rPr>
          <w:spacing w:val="-4"/>
          <w:sz w:val="20"/>
        </w:rPr>
        <w:t> </w:t>
      </w:r>
      <w:r>
        <w:rPr>
          <w:sz w:val="20"/>
        </w:rPr>
        <w:t>que</w:t>
      </w:r>
      <w:r>
        <w:rPr>
          <w:spacing w:val="-4"/>
          <w:sz w:val="20"/>
        </w:rPr>
        <w:t> </w:t>
      </w:r>
      <w:r>
        <w:rPr>
          <w:sz w:val="20"/>
        </w:rPr>
        <w:t>llego,</w:t>
      </w:r>
      <w:r>
        <w:rPr>
          <w:spacing w:val="-4"/>
          <w:sz w:val="20"/>
        </w:rPr>
        <w:t> </w:t>
      </w:r>
      <w:r>
        <w:rPr>
          <w:sz w:val="20"/>
        </w:rPr>
        <w:t>voy</w:t>
      </w:r>
      <w:r>
        <w:rPr>
          <w:spacing w:val="-4"/>
          <w:sz w:val="20"/>
        </w:rPr>
        <w:t> </w:t>
      </w:r>
      <w:r>
        <w:rPr>
          <w:sz w:val="20"/>
        </w:rPr>
        <w:t>a</w:t>
      </w:r>
      <w:r>
        <w:rPr>
          <w:spacing w:val="-4"/>
          <w:sz w:val="20"/>
        </w:rPr>
        <w:t> </w:t>
      </w:r>
      <w:r>
        <w:rPr>
          <w:sz w:val="20"/>
        </w:rPr>
        <w:t>cumplir</w:t>
      </w:r>
      <w:r>
        <w:rPr>
          <w:spacing w:val="-5"/>
          <w:sz w:val="20"/>
        </w:rPr>
        <w:t> </w:t>
      </w:r>
      <w:r>
        <w:rPr>
          <w:sz w:val="20"/>
        </w:rPr>
        <w:t>años,</w:t>
      </w:r>
      <w:r>
        <w:rPr>
          <w:spacing w:val="-5"/>
          <w:sz w:val="20"/>
        </w:rPr>
        <w:t> </w:t>
      </w:r>
      <w:r>
        <w:rPr>
          <w:sz w:val="20"/>
        </w:rPr>
        <w:t>digo</w:t>
      </w:r>
      <w:r>
        <w:rPr>
          <w:spacing w:val="-4"/>
          <w:sz w:val="20"/>
        </w:rPr>
        <w:t> </w:t>
      </w:r>
      <w:r>
        <w:rPr>
          <w:sz w:val="20"/>
        </w:rPr>
        <w:t>porque</w:t>
      </w:r>
      <w:r>
        <w:rPr>
          <w:spacing w:val="-4"/>
          <w:sz w:val="20"/>
        </w:rPr>
        <w:t> </w:t>
      </w:r>
      <w:r>
        <w:rPr>
          <w:sz w:val="20"/>
        </w:rPr>
        <w:t>ayer</w:t>
      </w:r>
      <w:r>
        <w:rPr>
          <w:spacing w:val="-5"/>
          <w:sz w:val="20"/>
        </w:rPr>
        <w:t> </w:t>
      </w:r>
      <w:r>
        <w:rPr>
          <w:sz w:val="20"/>
        </w:rPr>
        <w:t>se</w:t>
      </w:r>
      <w:r>
        <w:rPr>
          <w:spacing w:val="-4"/>
          <w:sz w:val="20"/>
        </w:rPr>
        <w:t> </w:t>
      </w:r>
      <w:r>
        <w:rPr>
          <w:sz w:val="20"/>
        </w:rPr>
        <w:t>mu- rió</w:t>
      </w:r>
      <w:r>
        <w:rPr>
          <w:spacing w:val="-4"/>
          <w:sz w:val="20"/>
        </w:rPr>
        <w:t> </w:t>
      </w:r>
      <w:r>
        <w:rPr>
          <w:sz w:val="20"/>
        </w:rPr>
        <w:t>otro</w:t>
      </w:r>
      <w:r>
        <w:rPr>
          <w:spacing w:val="-4"/>
          <w:sz w:val="20"/>
        </w:rPr>
        <w:t> </w:t>
      </w:r>
      <w:r>
        <w:rPr>
          <w:sz w:val="20"/>
        </w:rPr>
        <w:t>compañero.</w:t>
      </w:r>
      <w:r>
        <w:rPr>
          <w:spacing w:val="-4"/>
          <w:sz w:val="20"/>
        </w:rPr>
        <w:t> </w:t>
      </w:r>
      <w:r>
        <w:rPr>
          <w:sz w:val="20"/>
        </w:rPr>
        <w:t>Dicen</w:t>
      </w:r>
      <w:r>
        <w:rPr>
          <w:spacing w:val="-4"/>
          <w:sz w:val="20"/>
        </w:rPr>
        <w:t> </w:t>
      </w:r>
      <w:r>
        <w:rPr>
          <w:sz w:val="20"/>
        </w:rPr>
        <w:t>que</w:t>
      </w:r>
      <w:r>
        <w:rPr>
          <w:spacing w:val="-4"/>
          <w:sz w:val="20"/>
        </w:rPr>
        <w:t> </w:t>
      </w:r>
      <w:r>
        <w:rPr>
          <w:sz w:val="20"/>
        </w:rPr>
        <w:t>como</w:t>
      </w:r>
      <w:r>
        <w:rPr>
          <w:spacing w:val="-4"/>
          <w:sz w:val="20"/>
        </w:rPr>
        <w:t> </w:t>
      </w:r>
      <w:r>
        <w:rPr>
          <w:sz w:val="20"/>
        </w:rPr>
        <w:t>a</w:t>
      </w:r>
      <w:r>
        <w:rPr>
          <w:spacing w:val="-4"/>
          <w:sz w:val="20"/>
        </w:rPr>
        <w:t> </w:t>
      </w:r>
      <w:r>
        <w:rPr>
          <w:sz w:val="20"/>
        </w:rPr>
        <w:t>las</w:t>
      </w:r>
      <w:r>
        <w:rPr>
          <w:spacing w:val="-4"/>
          <w:sz w:val="20"/>
        </w:rPr>
        <w:t> </w:t>
      </w:r>
      <w:r>
        <w:rPr>
          <w:sz w:val="20"/>
        </w:rPr>
        <w:t>dos</w:t>
      </w:r>
      <w:r>
        <w:rPr>
          <w:spacing w:val="-4"/>
          <w:sz w:val="20"/>
        </w:rPr>
        <w:t> </w:t>
      </w:r>
      <w:r>
        <w:rPr>
          <w:sz w:val="20"/>
        </w:rPr>
        <w:t>de</w:t>
      </w:r>
      <w:r>
        <w:rPr>
          <w:spacing w:val="-4"/>
          <w:sz w:val="20"/>
        </w:rPr>
        <w:t> </w:t>
      </w:r>
      <w:r>
        <w:rPr>
          <w:sz w:val="20"/>
        </w:rPr>
        <w:t>la</w:t>
      </w:r>
      <w:r>
        <w:rPr>
          <w:spacing w:val="-4"/>
          <w:sz w:val="20"/>
        </w:rPr>
        <w:t> </w:t>
      </w:r>
      <w:r>
        <w:rPr>
          <w:sz w:val="20"/>
        </w:rPr>
        <w:t>mañana</w:t>
      </w:r>
      <w:r>
        <w:rPr>
          <w:spacing w:val="-4"/>
          <w:sz w:val="20"/>
        </w:rPr>
        <w:t> </w:t>
      </w:r>
      <w:r>
        <w:rPr>
          <w:sz w:val="20"/>
        </w:rPr>
        <w:t>“se</w:t>
      </w:r>
      <w:r>
        <w:rPr>
          <w:spacing w:val="-4"/>
          <w:sz w:val="20"/>
        </w:rPr>
        <w:t> </w:t>
      </w:r>
      <w:r>
        <w:rPr>
          <w:sz w:val="20"/>
        </w:rPr>
        <w:t>fue”</w:t>
      </w:r>
      <w:r>
        <w:rPr>
          <w:spacing w:val="-4"/>
          <w:sz w:val="20"/>
        </w:rPr>
        <w:t> </w:t>
      </w:r>
      <w:r>
        <w:rPr>
          <w:sz w:val="20"/>
        </w:rPr>
        <w:t>(82</w:t>
      </w:r>
      <w:r>
        <w:rPr>
          <w:spacing w:val="-4"/>
          <w:sz w:val="20"/>
        </w:rPr>
        <w:t> </w:t>
      </w:r>
      <w:r>
        <w:rPr>
          <w:sz w:val="20"/>
        </w:rPr>
        <w:t>años, tres meses de</w:t>
      </w:r>
      <w:r>
        <w:rPr>
          <w:spacing w:val="-2"/>
          <w:sz w:val="20"/>
        </w:rPr>
        <w:t> </w:t>
      </w:r>
      <w:r>
        <w:rPr>
          <w:sz w:val="20"/>
        </w:rPr>
        <w:t>residencia).</w:t>
      </w:r>
    </w:p>
    <w:p>
      <w:pPr>
        <w:spacing w:before="1"/>
        <w:ind w:left="400" w:right="0" w:firstLine="0"/>
        <w:jc w:val="both"/>
        <w:rPr>
          <w:sz w:val="20"/>
        </w:rPr>
      </w:pPr>
      <w:r>
        <w:rPr>
          <w:sz w:val="20"/>
        </w:rPr>
        <w:t>Ricardo:</w:t>
      </w:r>
    </w:p>
    <w:p>
      <w:pPr>
        <w:spacing w:line="249" w:lineRule="auto" w:before="10"/>
        <w:ind w:left="400" w:right="114" w:firstLine="0"/>
        <w:jc w:val="both"/>
        <w:rPr>
          <w:sz w:val="20"/>
        </w:rPr>
      </w:pPr>
      <w:r>
        <w:rPr>
          <w:sz w:val="20"/>
        </w:rPr>
        <w:t>Uno ve el tiempo de atrás, no el que viene, porque el que viene ya lo ve uno sombrío</w:t>
      </w:r>
      <w:r>
        <w:rPr>
          <w:spacing w:val="-10"/>
          <w:sz w:val="20"/>
        </w:rPr>
        <w:t> </w:t>
      </w:r>
      <w:r>
        <w:rPr>
          <w:sz w:val="20"/>
        </w:rPr>
        <w:t>y</w:t>
      </w:r>
      <w:r>
        <w:rPr>
          <w:spacing w:val="-11"/>
          <w:sz w:val="20"/>
        </w:rPr>
        <w:t> </w:t>
      </w:r>
      <w:r>
        <w:rPr>
          <w:sz w:val="20"/>
        </w:rPr>
        <w:t>ya</w:t>
      </w:r>
      <w:r>
        <w:rPr>
          <w:spacing w:val="-11"/>
          <w:sz w:val="20"/>
        </w:rPr>
        <w:t> </w:t>
      </w:r>
      <w:r>
        <w:rPr>
          <w:sz w:val="20"/>
        </w:rPr>
        <w:t>no</w:t>
      </w:r>
      <w:r>
        <w:rPr>
          <w:spacing w:val="-11"/>
          <w:sz w:val="20"/>
        </w:rPr>
        <w:t> </w:t>
      </w:r>
      <w:r>
        <w:rPr>
          <w:sz w:val="20"/>
        </w:rPr>
        <w:t>es</w:t>
      </w:r>
      <w:r>
        <w:rPr>
          <w:spacing w:val="-11"/>
          <w:sz w:val="20"/>
        </w:rPr>
        <w:t> </w:t>
      </w:r>
      <w:r>
        <w:rPr>
          <w:sz w:val="20"/>
        </w:rPr>
        <w:t>que</w:t>
      </w:r>
      <w:r>
        <w:rPr>
          <w:spacing w:val="-11"/>
          <w:sz w:val="20"/>
        </w:rPr>
        <w:t> </w:t>
      </w:r>
      <w:r>
        <w:rPr>
          <w:sz w:val="20"/>
        </w:rPr>
        <w:t>se</w:t>
      </w:r>
      <w:r>
        <w:rPr>
          <w:spacing w:val="-11"/>
          <w:sz w:val="20"/>
        </w:rPr>
        <w:t> </w:t>
      </w:r>
      <w:r>
        <w:rPr>
          <w:sz w:val="20"/>
        </w:rPr>
        <w:t>lo</w:t>
      </w:r>
      <w:r>
        <w:rPr>
          <w:spacing w:val="-11"/>
          <w:sz w:val="20"/>
        </w:rPr>
        <w:t> </w:t>
      </w:r>
      <w:r>
        <w:rPr>
          <w:sz w:val="20"/>
        </w:rPr>
        <w:t>vayan</w:t>
      </w:r>
      <w:r>
        <w:rPr>
          <w:spacing w:val="-11"/>
          <w:sz w:val="20"/>
        </w:rPr>
        <w:t> </w:t>
      </w:r>
      <w:r>
        <w:rPr>
          <w:sz w:val="20"/>
        </w:rPr>
        <w:t>a</w:t>
      </w:r>
      <w:r>
        <w:rPr>
          <w:spacing w:val="-11"/>
          <w:sz w:val="20"/>
        </w:rPr>
        <w:t> </w:t>
      </w:r>
      <w:r>
        <w:rPr>
          <w:sz w:val="20"/>
        </w:rPr>
        <w:t>platicar,</w:t>
      </w:r>
      <w:r>
        <w:rPr>
          <w:spacing w:val="-11"/>
          <w:sz w:val="20"/>
        </w:rPr>
        <w:t> </w:t>
      </w:r>
      <w:r>
        <w:rPr>
          <w:sz w:val="20"/>
        </w:rPr>
        <w:t>es</w:t>
      </w:r>
      <w:r>
        <w:rPr>
          <w:spacing w:val="-11"/>
          <w:sz w:val="20"/>
        </w:rPr>
        <w:t> </w:t>
      </w:r>
      <w:r>
        <w:rPr>
          <w:sz w:val="20"/>
        </w:rPr>
        <w:t>que</w:t>
      </w:r>
      <w:r>
        <w:rPr>
          <w:spacing w:val="-11"/>
          <w:sz w:val="20"/>
        </w:rPr>
        <w:t> </w:t>
      </w:r>
      <w:r>
        <w:rPr>
          <w:sz w:val="20"/>
        </w:rPr>
        <w:t>ya</w:t>
      </w:r>
      <w:r>
        <w:rPr>
          <w:spacing w:val="-11"/>
          <w:sz w:val="20"/>
        </w:rPr>
        <w:t> </w:t>
      </w:r>
      <w:r>
        <w:rPr>
          <w:sz w:val="20"/>
        </w:rPr>
        <w:t>uno</w:t>
      </w:r>
      <w:r>
        <w:rPr>
          <w:spacing w:val="-11"/>
          <w:sz w:val="20"/>
        </w:rPr>
        <w:t> </w:t>
      </w:r>
      <w:r>
        <w:rPr>
          <w:sz w:val="20"/>
        </w:rPr>
        <w:t>lo</w:t>
      </w:r>
      <w:r>
        <w:rPr>
          <w:spacing w:val="-11"/>
          <w:sz w:val="20"/>
        </w:rPr>
        <w:t> </w:t>
      </w:r>
      <w:r>
        <w:rPr>
          <w:sz w:val="20"/>
        </w:rPr>
        <w:t>empieza</w:t>
      </w:r>
      <w:r>
        <w:rPr>
          <w:spacing w:val="-11"/>
          <w:sz w:val="20"/>
        </w:rPr>
        <w:t> </w:t>
      </w:r>
      <w:r>
        <w:rPr>
          <w:sz w:val="20"/>
        </w:rPr>
        <w:t>a</w:t>
      </w:r>
      <w:r>
        <w:rPr>
          <w:spacing w:val="-11"/>
          <w:sz w:val="20"/>
        </w:rPr>
        <w:t> </w:t>
      </w:r>
      <w:r>
        <w:rPr>
          <w:sz w:val="20"/>
        </w:rPr>
        <w:t>vivir</w:t>
      </w:r>
      <w:r>
        <w:rPr>
          <w:spacing w:val="-11"/>
          <w:sz w:val="20"/>
        </w:rPr>
        <w:t> </w:t>
      </w:r>
      <w:r>
        <w:rPr>
          <w:sz w:val="20"/>
        </w:rPr>
        <w:t>y no</w:t>
      </w:r>
      <w:r>
        <w:rPr>
          <w:spacing w:val="-9"/>
          <w:sz w:val="20"/>
        </w:rPr>
        <w:t> </w:t>
      </w:r>
      <w:r>
        <w:rPr>
          <w:sz w:val="20"/>
        </w:rPr>
        <w:t>por</w:t>
      </w:r>
      <w:r>
        <w:rPr>
          <w:spacing w:val="-9"/>
          <w:sz w:val="20"/>
        </w:rPr>
        <w:t> </w:t>
      </w:r>
      <w:r>
        <w:rPr>
          <w:sz w:val="20"/>
        </w:rPr>
        <w:t>ser</w:t>
      </w:r>
      <w:r>
        <w:rPr>
          <w:spacing w:val="-9"/>
          <w:sz w:val="20"/>
        </w:rPr>
        <w:t> </w:t>
      </w:r>
      <w:r>
        <w:rPr>
          <w:sz w:val="20"/>
        </w:rPr>
        <w:t>amargado.</w:t>
      </w:r>
      <w:r>
        <w:rPr>
          <w:spacing w:val="-9"/>
          <w:sz w:val="20"/>
        </w:rPr>
        <w:t> </w:t>
      </w:r>
      <w:r>
        <w:rPr>
          <w:sz w:val="20"/>
        </w:rPr>
        <w:t>Es</w:t>
      </w:r>
      <w:r>
        <w:rPr>
          <w:spacing w:val="-9"/>
          <w:sz w:val="20"/>
        </w:rPr>
        <w:t> </w:t>
      </w:r>
      <w:r>
        <w:rPr>
          <w:sz w:val="20"/>
        </w:rPr>
        <w:t>natural</w:t>
      </w:r>
      <w:r>
        <w:rPr>
          <w:spacing w:val="-9"/>
          <w:sz w:val="20"/>
        </w:rPr>
        <w:t> </w:t>
      </w:r>
      <w:r>
        <w:rPr>
          <w:sz w:val="20"/>
        </w:rPr>
        <w:t>que</w:t>
      </w:r>
      <w:r>
        <w:rPr>
          <w:spacing w:val="-9"/>
          <w:sz w:val="20"/>
        </w:rPr>
        <w:t> </w:t>
      </w:r>
      <w:r>
        <w:rPr>
          <w:sz w:val="20"/>
        </w:rPr>
        <w:t>los</w:t>
      </w:r>
      <w:r>
        <w:rPr>
          <w:spacing w:val="-9"/>
          <w:sz w:val="20"/>
        </w:rPr>
        <w:t> </w:t>
      </w:r>
      <w:r>
        <w:rPr>
          <w:sz w:val="20"/>
        </w:rPr>
        <w:t>años</w:t>
      </w:r>
      <w:r>
        <w:rPr>
          <w:spacing w:val="-9"/>
          <w:sz w:val="20"/>
        </w:rPr>
        <w:t> </w:t>
      </w:r>
      <w:r>
        <w:rPr>
          <w:sz w:val="20"/>
        </w:rPr>
        <w:t>se</w:t>
      </w:r>
      <w:r>
        <w:rPr>
          <w:spacing w:val="-9"/>
          <w:sz w:val="20"/>
        </w:rPr>
        <w:t> </w:t>
      </w:r>
      <w:r>
        <w:rPr>
          <w:sz w:val="20"/>
        </w:rPr>
        <w:t>vengan</w:t>
      </w:r>
      <w:r>
        <w:rPr>
          <w:spacing w:val="-9"/>
          <w:sz w:val="20"/>
        </w:rPr>
        <w:t> </w:t>
      </w:r>
      <w:r>
        <w:rPr>
          <w:sz w:val="20"/>
        </w:rPr>
        <w:t>encima,</w:t>
      </w:r>
      <w:r>
        <w:rPr>
          <w:spacing w:val="-10"/>
          <w:sz w:val="20"/>
        </w:rPr>
        <w:t> </w:t>
      </w:r>
      <w:r>
        <w:rPr>
          <w:sz w:val="20"/>
        </w:rPr>
        <w:t>la</w:t>
      </w:r>
      <w:r>
        <w:rPr>
          <w:spacing w:val="-9"/>
          <w:sz w:val="20"/>
        </w:rPr>
        <w:t> </w:t>
      </w:r>
      <w:r>
        <w:rPr>
          <w:sz w:val="20"/>
        </w:rPr>
        <w:t>enfermedad. </w:t>
      </w:r>
      <w:r>
        <w:rPr>
          <w:spacing w:val="-4"/>
          <w:sz w:val="20"/>
        </w:rPr>
        <w:t>Todo </w:t>
      </w:r>
      <w:r>
        <w:rPr>
          <w:sz w:val="20"/>
        </w:rPr>
        <w:t>eso uno lo está esperando (muerte) y luego ya sin </w:t>
      </w:r>
      <w:r>
        <w:rPr>
          <w:spacing w:val="-3"/>
          <w:sz w:val="20"/>
        </w:rPr>
        <w:t>amor. </w:t>
      </w:r>
      <w:r>
        <w:rPr>
          <w:sz w:val="20"/>
        </w:rPr>
        <w:t>Se van los hijos y uno se queda solo. </w:t>
      </w:r>
      <w:r>
        <w:rPr>
          <w:spacing w:val="-5"/>
          <w:sz w:val="20"/>
        </w:rPr>
        <w:t>Vamos </w:t>
      </w:r>
      <w:r>
        <w:rPr>
          <w:sz w:val="20"/>
        </w:rPr>
        <w:t>para abajo, pregunto por uno y ya se murió y ahí vamos echando carreras (73 años, cinco días e</w:t>
      </w:r>
      <w:r>
        <w:rPr>
          <w:spacing w:val="-5"/>
          <w:sz w:val="20"/>
        </w:rPr>
        <w:t> </w:t>
      </w:r>
      <w:r>
        <w:rPr>
          <w:sz w:val="20"/>
        </w:rPr>
        <w:t>residencia).</w:t>
      </w:r>
    </w:p>
    <w:p>
      <w:pPr>
        <w:spacing w:before="21"/>
        <w:ind w:left="400" w:right="0" w:firstLine="0"/>
        <w:jc w:val="both"/>
        <w:rPr>
          <w:sz w:val="20"/>
        </w:rPr>
      </w:pPr>
      <w:r>
        <w:rPr>
          <w:color w:val="231F20"/>
          <w:sz w:val="20"/>
        </w:rPr>
        <w:t>Ni modo, diría una anciana, como dice Cristina Pacheco “aquí nos tocó morir”.</w:t>
      </w:r>
    </w:p>
    <w:p>
      <w:pPr>
        <w:pStyle w:val="BodyText"/>
        <w:rPr>
          <w:sz w:val="20"/>
        </w:rPr>
      </w:pPr>
    </w:p>
    <w:p>
      <w:pPr>
        <w:pStyle w:val="Heading3"/>
        <w:spacing w:before="123"/>
      </w:pPr>
      <w:r>
        <w:rPr>
          <w:color w:val="231F20"/>
        </w:rPr>
        <w:t>Consideraciones finales</w:t>
      </w:r>
    </w:p>
    <w:p>
      <w:pPr>
        <w:pStyle w:val="BodyText"/>
        <w:spacing w:line="247" w:lineRule="auto" w:before="172"/>
        <w:ind w:left="117" w:right="114"/>
        <w:jc w:val="both"/>
      </w:pPr>
      <w:r>
        <w:rPr>
          <w:color w:val="231F20"/>
        </w:rPr>
        <w:t>En</w:t>
      </w:r>
      <w:r>
        <w:rPr>
          <w:color w:val="231F20"/>
          <w:spacing w:val="-6"/>
        </w:rPr>
        <w:t> </w:t>
      </w:r>
      <w:r>
        <w:rPr>
          <w:color w:val="231F20"/>
        </w:rPr>
        <w:t>este</w:t>
      </w:r>
      <w:r>
        <w:rPr>
          <w:color w:val="231F20"/>
          <w:spacing w:val="-6"/>
        </w:rPr>
        <w:t> </w:t>
      </w:r>
      <w:r>
        <w:rPr>
          <w:color w:val="231F20"/>
        </w:rPr>
        <w:t>trabajo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señalado</w:t>
      </w:r>
      <w:r>
        <w:rPr>
          <w:color w:val="231F20"/>
          <w:spacing w:val="-5"/>
        </w:rPr>
        <w:t> </w:t>
      </w:r>
      <w:r>
        <w:rPr>
          <w:color w:val="231F20"/>
        </w:rPr>
        <w:t>que</w:t>
      </w:r>
      <w:r>
        <w:rPr>
          <w:color w:val="231F20"/>
          <w:spacing w:val="-6"/>
        </w:rPr>
        <w:t> </w:t>
      </w:r>
      <w:r>
        <w:rPr>
          <w:color w:val="231F20"/>
        </w:rPr>
        <w:t>existe</w:t>
      </w:r>
      <w:r>
        <w:rPr>
          <w:color w:val="231F20"/>
          <w:spacing w:val="-6"/>
        </w:rPr>
        <w:t> </w:t>
      </w:r>
      <w:r>
        <w:rPr>
          <w:color w:val="231F20"/>
        </w:rPr>
        <w:t>la</w:t>
      </w:r>
      <w:r>
        <w:rPr>
          <w:color w:val="231F20"/>
          <w:spacing w:val="-6"/>
        </w:rPr>
        <w:t> </w:t>
      </w:r>
      <w:r>
        <w:rPr>
          <w:color w:val="231F20"/>
        </w:rPr>
        <w:t>necesidad</w:t>
      </w:r>
      <w:r>
        <w:rPr>
          <w:color w:val="231F20"/>
          <w:spacing w:val="-6"/>
        </w:rPr>
        <w:t> </w:t>
      </w:r>
      <w:r>
        <w:rPr>
          <w:color w:val="231F20"/>
        </w:rPr>
        <w:t>creciente</w:t>
      </w:r>
      <w:r>
        <w:rPr>
          <w:color w:val="231F20"/>
          <w:spacing w:val="-6"/>
        </w:rPr>
        <w:t> </w:t>
      </w:r>
      <w:r>
        <w:rPr>
          <w:color w:val="231F20"/>
        </w:rPr>
        <w:t>de</w:t>
      </w:r>
      <w:r>
        <w:rPr>
          <w:color w:val="231F20"/>
          <w:spacing w:val="-6"/>
        </w:rPr>
        <w:t> </w:t>
      </w:r>
      <w:r>
        <w:rPr>
          <w:color w:val="231F20"/>
        </w:rPr>
        <w:t>estudiar a</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de</w:t>
      </w:r>
      <w:r>
        <w:rPr>
          <w:color w:val="231F20"/>
          <w:spacing w:val="-9"/>
        </w:rPr>
        <w:t> </w:t>
      </w:r>
      <w:r>
        <w:rPr>
          <w:color w:val="231F20"/>
        </w:rPr>
        <w:t>ancianos,</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como</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mencionado</w:t>
      </w:r>
      <w:r>
        <w:rPr>
          <w:color w:val="231F20"/>
          <w:spacing w:val="-9"/>
        </w:rPr>
        <w:t> </w:t>
      </w:r>
      <w:r>
        <w:rPr>
          <w:color w:val="231F20"/>
        </w:rPr>
        <w:t>la</w:t>
      </w:r>
      <w:r>
        <w:rPr>
          <w:color w:val="231F20"/>
          <w:spacing w:val="-9"/>
        </w:rPr>
        <w:t> </w:t>
      </w:r>
      <w:r>
        <w:rPr>
          <w:color w:val="231F20"/>
        </w:rPr>
        <w:t>modificación de la pirámide poblacional indica que el aumento de este sector se verá intensificado en algunos años, así que es importante empezar a desarro- llar una serie de medidas que se ocupen de su condición con el fin de dar soluciones a problemáticas como la seguridad social, la calidad de vida,  el apoyo familiar, los cambios en el sistema de redes, estatus y posición social, entre muchas</w:t>
      </w:r>
      <w:r>
        <w:rPr>
          <w:color w:val="231F20"/>
          <w:spacing w:val="-8"/>
        </w:rPr>
        <w:t> </w:t>
      </w:r>
      <w:r>
        <w:rPr>
          <w:color w:val="231F20"/>
        </w:rPr>
        <w:t>otras.</w:t>
      </w:r>
    </w:p>
    <w:p>
      <w:pPr>
        <w:pStyle w:val="BodyText"/>
        <w:spacing w:line="247" w:lineRule="auto"/>
        <w:ind w:left="117" w:right="116" w:firstLine="283"/>
        <w:jc w:val="both"/>
      </w:pPr>
      <w:r>
        <w:rPr>
          <w:color w:val="231F20"/>
        </w:rPr>
        <w:t>La vulnerabilidad económica, física, social e institucional son algunos elementos</w:t>
      </w:r>
      <w:r>
        <w:rPr>
          <w:color w:val="231F20"/>
          <w:spacing w:val="-8"/>
        </w:rPr>
        <w:t> </w:t>
      </w:r>
      <w:r>
        <w:rPr>
          <w:color w:val="231F20"/>
        </w:rPr>
        <w:t>que</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abordado</w:t>
      </w:r>
      <w:r>
        <w:rPr>
          <w:color w:val="231F20"/>
          <w:spacing w:val="-8"/>
        </w:rPr>
        <w:t> </w:t>
      </w:r>
      <w:r>
        <w:rPr>
          <w:color w:val="231F20"/>
        </w:rPr>
        <w:t>a</w:t>
      </w:r>
      <w:r>
        <w:rPr>
          <w:color w:val="231F20"/>
          <w:spacing w:val="-7"/>
        </w:rPr>
        <w:t> </w:t>
      </w:r>
      <w:r>
        <w:rPr>
          <w:color w:val="231F20"/>
        </w:rPr>
        <w:t>través</w:t>
      </w:r>
      <w:r>
        <w:rPr>
          <w:color w:val="231F20"/>
          <w:spacing w:val="-8"/>
        </w:rPr>
        <w:t> </w:t>
      </w:r>
      <w:r>
        <w:rPr>
          <w:color w:val="231F20"/>
        </w:rPr>
        <w:t>de</w:t>
      </w:r>
      <w:r>
        <w:rPr>
          <w:color w:val="231F20"/>
          <w:spacing w:val="-7"/>
        </w:rPr>
        <w:t> </w:t>
      </w:r>
      <w:r>
        <w:rPr>
          <w:color w:val="231F20"/>
        </w:rPr>
        <w:t>este</w:t>
      </w:r>
      <w:r>
        <w:rPr>
          <w:color w:val="231F20"/>
          <w:spacing w:val="-8"/>
        </w:rPr>
        <w:t> </w:t>
      </w:r>
      <w:r>
        <w:rPr>
          <w:color w:val="231F20"/>
        </w:rPr>
        <w:t>trabajo,</w:t>
      </w:r>
      <w:r>
        <w:rPr>
          <w:color w:val="231F20"/>
          <w:spacing w:val="-8"/>
        </w:rPr>
        <w:t> </w:t>
      </w:r>
      <w:r>
        <w:rPr>
          <w:color w:val="231F20"/>
        </w:rPr>
        <w:t>con</w:t>
      </w:r>
      <w:r>
        <w:rPr>
          <w:color w:val="231F20"/>
          <w:spacing w:val="-7"/>
        </w:rPr>
        <w:t> </w:t>
      </w:r>
      <w:r>
        <w:rPr>
          <w:color w:val="231F20"/>
        </w:rPr>
        <w:t>el</w:t>
      </w:r>
      <w:r>
        <w:rPr>
          <w:color w:val="231F20"/>
          <w:spacing w:val="-8"/>
        </w:rPr>
        <w:t> </w:t>
      </w:r>
      <w:r>
        <w:rPr>
          <w:color w:val="231F20"/>
        </w:rPr>
        <w:t>fin</w:t>
      </w:r>
      <w:r>
        <w:rPr>
          <w:color w:val="231F20"/>
          <w:spacing w:val="-7"/>
        </w:rPr>
        <w:t> </w:t>
      </w:r>
      <w:r>
        <w:rPr>
          <w:color w:val="231F20"/>
        </w:rPr>
        <w:t>de</w:t>
      </w:r>
      <w:r>
        <w:rPr>
          <w:color w:val="231F20"/>
          <w:spacing w:val="-7"/>
        </w:rPr>
        <w:t> </w:t>
      </w:r>
      <w:r>
        <w:rPr>
          <w:color w:val="231F20"/>
        </w:rPr>
        <w:t>ubicar los</w:t>
      </w:r>
      <w:r>
        <w:rPr>
          <w:color w:val="231F20"/>
          <w:spacing w:val="-9"/>
        </w:rPr>
        <w:t> </w:t>
      </w:r>
      <w:r>
        <w:rPr>
          <w:color w:val="231F20"/>
        </w:rPr>
        <w:t>factores</w:t>
      </w:r>
      <w:r>
        <w:rPr>
          <w:color w:val="231F20"/>
          <w:spacing w:val="-9"/>
        </w:rPr>
        <w:t> </w:t>
      </w:r>
      <w:r>
        <w:rPr>
          <w:color w:val="231F20"/>
        </w:rPr>
        <w:t>que</w:t>
      </w:r>
      <w:r>
        <w:rPr>
          <w:color w:val="231F20"/>
          <w:spacing w:val="-9"/>
        </w:rPr>
        <w:t> </w:t>
      </w:r>
      <w:r>
        <w:rPr>
          <w:color w:val="231F20"/>
        </w:rPr>
        <w:t>intervienen</w:t>
      </w:r>
      <w:r>
        <w:rPr>
          <w:color w:val="231F20"/>
          <w:spacing w:val="-10"/>
        </w:rPr>
        <w:t> </w:t>
      </w:r>
      <w:r>
        <w:rPr>
          <w:color w:val="231F20"/>
        </w:rPr>
        <w:t>para</w:t>
      </w:r>
      <w:r>
        <w:rPr>
          <w:color w:val="231F20"/>
          <w:spacing w:val="-9"/>
        </w:rPr>
        <w:t> </w:t>
      </w:r>
      <w:r>
        <w:rPr>
          <w:color w:val="231F20"/>
        </w:rPr>
        <w:t>que</w:t>
      </w:r>
      <w:r>
        <w:rPr>
          <w:color w:val="231F20"/>
          <w:spacing w:val="-9"/>
        </w:rPr>
        <w:t> </w:t>
      </w:r>
      <w:r>
        <w:rPr>
          <w:color w:val="231F20"/>
        </w:rPr>
        <w:t>un</w:t>
      </w:r>
      <w:r>
        <w:rPr>
          <w:color w:val="231F20"/>
          <w:spacing w:val="-9"/>
        </w:rPr>
        <w:t> </w:t>
      </w:r>
      <w:r>
        <w:rPr>
          <w:color w:val="231F20"/>
        </w:rPr>
        <w:t>adulto</w:t>
      </w:r>
      <w:r>
        <w:rPr>
          <w:color w:val="231F20"/>
          <w:spacing w:val="-9"/>
        </w:rPr>
        <w:t> </w:t>
      </w:r>
      <w:r>
        <w:rPr>
          <w:color w:val="231F20"/>
        </w:rPr>
        <w:t>mayor</w:t>
      </w:r>
      <w:r>
        <w:rPr>
          <w:color w:val="231F20"/>
          <w:spacing w:val="-9"/>
        </w:rPr>
        <w:t> </w:t>
      </w:r>
      <w:r>
        <w:rPr>
          <w:color w:val="231F20"/>
        </w:rPr>
        <w:t>llegue</w:t>
      </w:r>
      <w:r>
        <w:rPr>
          <w:color w:val="231F20"/>
          <w:spacing w:val="-9"/>
        </w:rPr>
        <w:t> </w:t>
      </w:r>
      <w:r>
        <w:rPr>
          <w:color w:val="231F20"/>
        </w:rPr>
        <w:t>a</w:t>
      </w:r>
      <w:r>
        <w:rPr>
          <w:color w:val="231F20"/>
          <w:spacing w:val="-9"/>
        </w:rPr>
        <w:t> </w:t>
      </w:r>
      <w:r>
        <w:rPr>
          <w:color w:val="231F20"/>
        </w:rPr>
        <w:t>residir</w:t>
      </w:r>
      <w:r>
        <w:rPr>
          <w:color w:val="231F20"/>
          <w:spacing w:val="-9"/>
        </w:rPr>
        <w:t> </w:t>
      </w:r>
      <w:r>
        <w:rPr>
          <w:color w:val="231F20"/>
        </w:rPr>
        <w:t>a</w:t>
      </w:r>
      <w:r>
        <w:rPr>
          <w:color w:val="231F20"/>
          <w:spacing w:val="-9"/>
        </w:rPr>
        <w:t> </w:t>
      </w:r>
      <w:r>
        <w:rPr>
          <w:color w:val="231F20"/>
        </w:rPr>
        <w:t>una casa </w:t>
      </w:r>
      <w:r>
        <w:rPr>
          <w:color w:val="231F20"/>
          <w:spacing w:val="-3"/>
        </w:rPr>
        <w:t>hogar. </w:t>
      </w:r>
      <w:r>
        <w:rPr>
          <w:color w:val="231F20"/>
        </w:rPr>
        <w:t>Entre ellos, podemos destacar la progresiva transformación</w:t>
      </w:r>
      <w:r>
        <w:rPr>
          <w:color w:val="231F20"/>
          <w:spacing w:val="16"/>
        </w:rPr>
        <w:t> </w:t>
      </w:r>
      <w:r>
        <w:rPr>
          <w:color w:val="231F20"/>
        </w:rPr>
        <w:t>en</w:t>
      </w:r>
    </w:p>
    <w:p>
      <w:pPr>
        <w:spacing w:after="0" w:line="247" w:lineRule="auto"/>
        <w:jc w:val="both"/>
        <w:sectPr>
          <w:pgSz w:w="9360" w:h="13040"/>
          <w:pgMar w:header="0" w:footer="496" w:top="740" w:bottom="680" w:left="1300" w:right="1300"/>
        </w:sectPr>
      </w:pPr>
    </w:p>
    <w:p>
      <w:pPr>
        <w:tabs>
          <w:tab w:pos="5536" w:val="left" w:leader="none"/>
        </w:tabs>
        <w:spacing w:before="48"/>
        <w:ind w:left="117" w:right="0" w:hanging="12"/>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pStyle w:val="BodyText"/>
        <w:spacing w:line="247" w:lineRule="auto"/>
        <w:ind w:left="117" w:right="114"/>
        <w:jc w:val="both"/>
      </w:pPr>
      <w:r>
        <w:rPr>
          <w:color w:val="231F20"/>
        </w:rPr>
        <w:t>la estructura familiar, la falta de vivienda y de recursos, así como las con- diciones urbanas (mayor desplazamiento a los centros de trabajo y menor tiempo para el cuidado de los adultos, así como una arquitectura espacial que limita el desplazamiento de éstos).</w:t>
      </w:r>
    </w:p>
    <w:p>
      <w:pPr>
        <w:pStyle w:val="BodyText"/>
        <w:spacing w:line="247" w:lineRule="auto"/>
        <w:ind w:left="117" w:right="115" w:firstLine="283"/>
        <w:jc w:val="both"/>
      </w:pPr>
      <w:r>
        <w:rPr>
          <w:color w:val="231F20"/>
        </w:rPr>
        <w:t>Los adultos mayores en situación de encierro, sufren una serie de pér- didas morales, materiales y físicas; lo que poco a poco genera que su des- plazamiento por la ciudad se limite. La ruptura o pérdida de las antiguas relaciones sociales, así como la condición de enfermedad que cada uno tiene, es una situación que va a generar no sólo la confinación paulatina de un sujeto a determinado espacio, sino la fragmentación de una imagen de ciudad y con ello una pérdida de referentes espaciales y temporales</w:t>
      </w:r>
      <w:r>
        <w:rPr>
          <w:color w:val="231F20"/>
          <w:spacing w:val="-38"/>
        </w:rPr>
        <w:t> </w:t>
      </w:r>
      <w:r>
        <w:rPr>
          <w:color w:val="231F20"/>
        </w:rPr>
        <w:t>que vulneran al</w:t>
      </w:r>
      <w:r>
        <w:rPr>
          <w:color w:val="231F20"/>
          <w:spacing w:val="-7"/>
        </w:rPr>
        <w:t> </w:t>
      </w:r>
      <w:r>
        <w:rPr>
          <w:color w:val="231F20"/>
        </w:rPr>
        <w:t>sujeto.</w:t>
      </w:r>
    </w:p>
    <w:p>
      <w:pPr>
        <w:pStyle w:val="BodyText"/>
        <w:spacing w:line="247" w:lineRule="auto"/>
        <w:ind w:left="117" w:right="115" w:firstLine="283"/>
        <w:jc w:val="both"/>
      </w:pPr>
      <w:r>
        <w:rPr>
          <w:color w:val="231F20"/>
        </w:rPr>
        <w:t>Por lo tanto, hace falta que se reflexione cada uno de los factores antes señalados con el fin de que se genere una infraestructura adecuada para el futuro, donde se replantee la calidad de vida de los adultos que necesitan residir en una casa hogar. Para ello es necesario tomar en consideración la opinión de los adultos residentes, la necesidad de las familias —si es que tienen— y la posición de la institución.</w:t>
      </w:r>
    </w:p>
    <w:p>
      <w:pPr>
        <w:pStyle w:val="BodyText"/>
        <w:spacing w:before="2"/>
        <w:rPr>
          <w:sz w:val="18"/>
        </w:rPr>
      </w:pPr>
    </w:p>
    <w:p>
      <w:pPr>
        <w:pStyle w:val="Heading3"/>
        <w:spacing w:before="0"/>
        <w:ind w:left="115"/>
      </w:pPr>
      <w:r>
        <w:rPr>
          <w:color w:val="231F20"/>
        </w:rPr>
        <w:t>Bibliografía</w:t>
      </w:r>
    </w:p>
    <w:p>
      <w:pPr>
        <w:pStyle w:val="BodyText"/>
        <w:rPr>
          <w:b/>
          <w:sz w:val="33"/>
        </w:rPr>
      </w:pPr>
    </w:p>
    <w:p>
      <w:pPr>
        <w:spacing w:line="210" w:lineRule="exact" w:before="0"/>
        <w:ind w:left="117" w:right="112" w:firstLine="0"/>
        <w:jc w:val="both"/>
        <w:rPr>
          <w:sz w:val="20"/>
        </w:rPr>
      </w:pPr>
      <w:r>
        <w:rPr>
          <w:color w:val="231F20"/>
          <w:sz w:val="20"/>
        </w:rPr>
        <w:t>ASATASHVILI, Aleksi, e Inés Borjón López Corterilla, 2003, </w:t>
      </w:r>
      <w:r>
        <w:rPr>
          <w:i/>
          <w:color w:val="231F20"/>
          <w:sz w:val="20"/>
        </w:rPr>
        <w:t>Panorama actual </w:t>
      </w:r>
      <w:r>
        <w:rPr>
          <w:i/>
          <w:color w:val="231F20"/>
          <w:sz w:val="20"/>
        </w:rPr>
        <w:t>de los derechos humanos de las personas de edad: la situación de México frente a los compromisos internacionales</w:t>
      </w:r>
      <w:r>
        <w:rPr>
          <w:color w:val="231F20"/>
          <w:sz w:val="20"/>
        </w:rPr>
        <w:t>, Comisión de Derechos Humanos, México.</w:t>
      </w:r>
    </w:p>
    <w:p>
      <w:pPr>
        <w:spacing w:line="210" w:lineRule="exact" w:before="113"/>
        <w:ind w:left="117" w:right="111" w:firstLine="0"/>
        <w:jc w:val="both"/>
        <w:rPr>
          <w:sz w:val="20"/>
        </w:rPr>
      </w:pPr>
      <w:r>
        <w:rPr>
          <w:color w:val="231F20"/>
          <w:sz w:val="20"/>
        </w:rPr>
        <w:t>BARENYS, María Pía, s/f, “Investigaciones sobre las residencias de ancianos. Cataluña y España, en </w:t>
      </w:r>
      <w:r>
        <w:rPr>
          <w:i/>
          <w:color w:val="231F20"/>
          <w:sz w:val="20"/>
        </w:rPr>
        <w:t>Sociología de la Vejez, </w:t>
      </w:r>
      <w:r>
        <w:rPr>
          <w:color w:val="231F20"/>
          <w:sz w:val="20"/>
        </w:rPr>
        <w:t>Unión Democracia de Pensionistas y Jubilados de España, pp. 115-32, Queimada, Madrid.</w:t>
      </w:r>
    </w:p>
    <w:p>
      <w:pPr>
        <w:spacing w:line="210" w:lineRule="exact" w:before="113"/>
        <w:ind w:left="117" w:right="112" w:firstLine="0"/>
        <w:jc w:val="both"/>
        <w:rPr>
          <w:sz w:val="20"/>
        </w:rPr>
      </w:pPr>
      <w:r>
        <w:rPr>
          <w:color w:val="231F20"/>
          <w:sz w:val="20"/>
        </w:rPr>
        <w:t>DE LOS REYES, Maria Cristina, 2007, </w:t>
      </w:r>
      <w:r>
        <w:rPr>
          <w:i/>
          <w:color w:val="231F20"/>
          <w:sz w:val="20"/>
        </w:rPr>
        <w:t>Familia y geriátricos. La realidad del </w:t>
      </w:r>
      <w:r>
        <w:rPr>
          <w:i/>
          <w:color w:val="231F20"/>
          <w:sz w:val="20"/>
        </w:rPr>
        <w:t>abandono</w:t>
      </w:r>
      <w:r>
        <w:rPr>
          <w:color w:val="231F20"/>
          <w:sz w:val="20"/>
        </w:rPr>
        <w:t>, Espacio editorial, Argentina.</w:t>
      </w:r>
    </w:p>
    <w:p>
      <w:pPr>
        <w:spacing w:line="210" w:lineRule="exact" w:before="113"/>
        <w:ind w:left="117" w:right="112" w:firstLine="0"/>
        <w:jc w:val="both"/>
        <w:rPr>
          <w:sz w:val="20"/>
        </w:rPr>
      </w:pPr>
      <w:r>
        <w:rPr>
          <w:color w:val="231F20"/>
          <w:sz w:val="20"/>
        </w:rPr>
        <w:t>EVANS-PRITCHARD, E.E, 1997, “El tiempo y el espacio”, en </w:t>
      </w:r>
      <w:r>
        <w:rPr>
          <w:i/>
          <w:color w:val="231F20"/>
          <w:sz w:val="20"/>
        </w:rPr>
        <w:t>Los Nuer (1940)</w:t>
      </w:r>
      <w:r>
        <w:rPr>
          <w:color w:val="231F20"/>
          <w:sz w:val="20"/>
        </w:rPr>
        <w:t>, Editorial Anagrama, Barcelona.</w:t>
      </w:r>
    </w:p>
    <w:p>
      <w:pPr>
        <w:spacing w:line="210" w:lineRule="exact" w:before="113"/>
        <w:ind w:left="117" w:right="112" w:firstLine="0"/>
        <w:jc w:val="both"/>
        <w:rPr>
          <w:sz w:val="20"/>
        </w:rPr>
      </w:pPr>
      <w:r>
        <w:rPr>
          <w:color w:val="231F20"/>
          <w:sz w:val="20"/>
        </w:rPr>
        <w:t>FERICGLA,</w:t>
      </w:r>
      <w:r>
        <w:rPr>
          <w:color w:val="231F20"/>
          <w:spacing w:val="-8"/>
          <w:sz w:val="20"/>
        </w:rPr>
        <w:t> </w:t>
      </w:r>
      <w:r>
        <w:rPr>
          <w:color w:val="231F20"/>
          <w:sz w:val="20"/>
        </w:rPr>
        <w:t>Joseph</w:t>
      </w:r>
      <w:r>
        <w:rPr>
          <w:color w:val="231F20"/>
          <w:spacing w:val="-8"/>
          <w:sz w:val="20"/>
        </w:rPr>
        <w:t> </w:t>
      </w:r>
      <w:r>
        <w:rPr>
          <w:color w:val="231F20"/>
          <w:sz w:val="20"/>
        </w:rPr>
        <w:t>M.,</w:t>
      </w:r>
      <w:r>
        <w:rPr>
          <w:color w:val="231F20"/>
          <w:spacing w:val="-8"/>
          <w:sz w:val="20"/>
        </w:rPr>
        <w:t> </w:t>
      </w:r>
      <w:r>
        <w:rPr>
          <w:color w:val="231F20"/>
          <w:sz w:val="20"/>
        </w:rPr>
        <w:t>2002,</w:t>
      </w:r>
      <w:r>
        <w:rPr>
          <w:color w:val="231F20"/>
          <w:spacing w:val="-8"/>
          <w:sz w:val="20"/>
        </w:rPr>
        <w:t> </w:t>
      </w:r>
      <w:r>
        <w:rPr>
          <w:i/>
          <w:color w:val="231F20"/>
          <w:sz w:val="20"/>
        </w:rPr>
        <w:t>Envejecer:</w:t>
      </w:r>
      <w:r>
        <w:rPr>
          <w:i/>
          <w:color w:val="231F20"/>
          <w:spacing w:val="-8"/>
          <w:sz w:val="20"/>
        </w:rPr>
        <w:t> </w:t>
      </w:r>
      <w:r>
        <w:rPr>
          <w:i/>
          <w:color w:val="231F20"/>
          <w:sz w:val="20"/>
        </w:rPr>
        <w:t>una</w:t>
      </w:r>
      <w:r>
        <w:rPr>
          <w:i/>
          <w:color w:val="231F20"/>
          <w:spacing w:val="-8"/>
          <w:sz w:val="20"/>
        </w:rPr>
        <w:t> </w:t>
      </w:r>
      <w:r>
        <w:rPr>
          <w:i/>
          <w:color w:val="231F20"/>
          <w:sz w:val="20"/>
        </w:rPr>
        <w:t>antropología</w:t>
      </w:r>
      <w:r>
        <w:rPr>
          <w:i/>
          <w:color w:val="231F20"/>
          <w:spacing w:val="-8"/>
          <w:sz w:val="20"/>
        </w:rPr>
        <w:t> </w:t>
      </w:r>
      <w:r>
        <w:rPr>
          <w:i/>
          <w:color w:val="231F20"/>
          <w:sz w:val="20"/>
        </w:rPr>
        <w:t>de</w:t>
      </w:r>
      <w:r>
        <w:rPr>
          <w:i/>
          <w:color w:val="231F20"/>
          <w:spacing w:val="-8"/>
          <w:sz w:val="20"/>
        </w:rPr>
        <w:t> </w:t>
      </w:r>
      <w:r>
        <w:rPr>
          <w:i/>
          <w:color w:val="231F20"/>
          <w:sz w:val="20"/>
        </w:rPr>
        <w:t>la</w:t>
      </w:r>
      <w:r>
        <w:rPr>
          <w:i/>
          <w:color w:val="231F20"/>
          <w:spacing w:val="-8"/>
          <w:sz w:val="20"/>
        </w:rPr>
        <w:t> </w:t>
      </w:r>
      <w:r>
        <w:rPr>
          <w:i/>
          <w:color w:val="231F20"/>
          <w:sz w:val="20"/>
        </w:rPr>
        <w:t>ancianidad</w:t>
      </w:r>
      <w:r>
        <w:rPr>
          <w:color w:val="231F20"/>
          <w:sz w:val="20"/>
        </w:rPr>
        <w:t>,</w:t>
      </w:r>
      <w:r>
        <w:rPr>
          <w:color w:val="231F20"/>
          <w:spacing w:val="-8"/>
          <w:sz w:val="20"/>
        </w:rPr>
        <w:t> </w:t>
      </w:r>
      <w:r>
        <w:rPr>
          <w:color w:val="231F20"/>
          <w:sz w:val="20"/>
        </w:rPr>
        <w:t>Ed. Átropos,</w:t>
      </w:r>
      <w:r>
        <w:rPr>
          <w:color w:val="231F20"/>
          <w:spacing w:val="-7"/>
          <w:sz w:val="20"/>
        </w:rPr>
        <w:t> </w:t>
      </w:r>
      <w:r>
        <w:rPr>
          <w:color w:val="231F20"/>
          <w:sz w:val="20"/>
        </w:rPr>
        <w:t>España.</w:t>
      </w:r>
    </w:p>
    <w:p>
      <w:pPr>
        <w:spacing w:line="210" w:lineRule="exact" w:before="113"/>
        <w:ind w:left="117" w:right="112" w:firstLine="0"/>
        <w:jc w:val="both"/>
        <w:rPr>
          <w:sz w:val="20"/>
        </w:rPr>
      </w:pPr>
      <w:r>
        <w:rPr>
          <w:color w:val="231F20"/>
          <w:sz w:val="20"/>
        </w:rPr>
        <w:t>FOUCAULT, Michel, 1976, </w:t>
      </w:r>
      <w:r>
        <w:rPr>
          <w:i/>
          <w:color w:val="231F20"/>
          <w:sz w:val="20"/>
        </w:rPr>
        <w:t>Vigilar y castigar nacimiento de la prisión</w:t>
      </w:r>
      <w:r>
        <w:rPr>
          <w:color w:val="231F20"/>
          <w:sz w:val="20"/>
        </w:rPr>
        <w:t>, Siglo XXI, México.</w:t>
      </w:r>
    </w:p>
    <w:p>
      <w:pPr>
        <w:spacing w:line="210" w:lineRule="exact" w:before="113"/>
        <w:ind w:left="117" w:right="111" w:firstLine="0"/>
        <w:jc w:val="both"/>
        <w:rPr>
          <w:sz w:val="20"/>
        </w:rPr>
      </w:pPr>
      <w:r>
        <w:rPr>
          <w:color w:val="231F20"/>
          <w:sz w:val="20"/>
        </w:rPr>
        <w:t>GARCÍA JULIAN, Maria, 1994, “la residencia como alternativa necesaria”, en María del Carmen García Pérez y Alberto Pérez Fix (comp.), </w:t>
      </w:r>
      <w:r>
        <w:rPr>
          <w:i/>
          <w:color w:val="231F20"/>
          <w:sz w:val="20"/>
        </w:rPr>
        <w:t>Ancianidad, familia </w:t>
      </w:r>
      <w:r>
        <w:rPr>
          <w:i/>
          <w:color w:val="231F20"/>
          <w:sz w:val="20"/>
        </w:rPr>
        <w:t>e institución</w:t>
      </w:r>
      <w:r>
        <w:rPr>
          <w:color w:val="231F20"/>
          <w:sz w:val="20"/>
        </w:rPr>
        <w:t>, pp.135-142, Amarú Ediciones, España.</w:t>
      </w:r>
    </w:p>
    <w:p>
      <w:pPr>
        <w:spacing w:after="0" w:line="210" w:lineRule="exact"/>
        <w:jc w:val="both"/>
        <w:rPr>
          <w:sz w:val="20"/>
        </w:rPr>
        <w:sectPr>
          <w:footerReference w:type="default" r:id="rId162"/>
          <w:pgSz w:w="9360" w:h="13040"/>
          <w:pgMar w:footer="496" w:header="0" w:top="800" w:bottom="680" w:left="1300" w:right="1300"/>
        </w:sectPr>
      </w:pPr>
    </w:p>
    <w:p>
      <w:pPr>
        <w:spacing w:before="45"/>
        <w:ind w:left="117" w:right="18" w:firstLine="470"/>
        <w:jc w:val="left"/>
        <w:rPr>
          <w:rFonts w:ascii="Arial" w:hAnsi="Arial"/>
          <w:sz w:val="20"/>
        </w:rPr>
      </w:pPr>
      <w:r>
        <w:rPr>
          <w:rFonts w:ascii="Arial" w:hAnsi="Arial"/>
          <w:color w:val="231F20"/>
          <w:spacing w:val="-8"/>
          <w:w w:val="63"/>
          <w:sz w:val="20"/>
        </w:rPr>
        <w:t>T</w:t>
      </w:r>
      <w:r>
        <w:rPr>
          <w:rFonts w:ascii="Arial" w:hAnsi="Arial"/>
          <w:color w:val="231F20"/>
          <w:w w:val="74"/>
          <w:sz w:val="20"/>
        </w:rPr>
        <w:t>ejiendo</w:t>
      </w:r>
      <w:r>
        <w:rPr>
          <w:rFonts w:ascii="Arial" w:hAnsi="Arial"/>
          <w:color w:val="231F20"/>
          <w:spacing w:val="-1"/>
          <w:sz w:val="20"/>
        </w:rPr>
        <w:t> </w:t>
      </w:r>
      <w:r>
        <w:rPr>
          <w:rFonts w:ascii="Arial" w:hAnsi="Arial"/>
          <w:color w:val="231F20"/>
          <w:w w:val="75"/>
          <w:sz w:val="20"/>
        </w:rPr>
        <w:t>los</w:t>
      </w:r>
      <w:r>
        <w:rPr>
          <w:rFonts w:ascii="Arial" w:hAnsi="Arial"/>
          <w:color w:val="231F20"/>
          <w:spacing w:val="-1"/>
          <w:sz w:val="20"/>
        </w:rPr>
        <w:t> </w:t>
      </w:r>
      <w:r>
        <w:rPr>
          <w:rFonts w:ascii="Arial" w:hAnsi="Arial"/>
          <w:color w:val="231F20"/>
          <w:spacing w:val="-1"/>
          <w:w w:val="74"/>
          <w:sz w:val="20"/>
        </w:rPr>
        <w:t>factore</w:t>
      </w:r>
      <w:r>
        <w:rPr>
          <w:rFonts w:ascii="Arial" w:hAnsi="Arial"/>
          <w:color w:val="231F20"/>
          <w:w w:val="74"/>
          <w:sz w:val="20"/>
        </w:rPr>
        <w:t>s</w:t>
      </w:r>
      <w:r>
        <w:rPr>
          <w:rFonts w:ascii="Arial" w:hAnsi="Arial"/>
          <w:color w:val="231F20"/>
          <w:sz w:val="20"/>
        </w:rPr>
        <w:t> </w:t>
      </w:r>
      <w:r>
        <w:rPr>
          <w:rFonts w:ascii="Arial" w:hAnsi="Arial"/>
          <w:color w:val="231F20"/>
          <w:w w:val="68"/>
          <w:sz w:val="20"/>
        </w:rPr>
        <w:t>de</w:t>
      </w:r>
      <w:r>
        <w:rPr>
          <w:rFonts w:ascii="Arial" w:hAnsi="Arial"/>
          <w:color w:val="231F20"/>
          <w:spacing w:val="-1"/>
          <w:sz w:val="20"/>
        </w:rPr>
        <w:t> </w:t>
      </w:r>
      <w:r>
        <w:rPr>
          <w:rFonts w:ascii="Arial" w:hAnsi="Arial"/>
          <w:color w:val="231F20"/>
          <w:w w:val="75"/>
          <w:sz w:val="20"/>
        </w:rPr>
        <w:t>vulnerabilidad</w:t>
      </w:r>
      <w:r>
        <w:rPr>
          <w:rFonts w:ascii="Arial" w:hAnsi="Arial"/>
          <w:color w:val="231F20"/>
          <w:spacing w:val="-1"/>
          <w:sz w:val="20"/>
        </w:rPr>
        <w:t> </w:t>
      </w:r>
      <w:r>
        <w:rPr>
          <w:rFonts w:ascii="Arial" w:hAnsi="Arial"/>
          <w:color w:val="231F20"/>
          <w:w w:val="68"/>
          <w:sz w:val="20"/>
        </w:rPr>
        <w:t>en</w:t>
      </w:r>
      <w:r>
        <w:rPr>
          <w:rFonts w:ascii="Arial" w:hAnsi="Arial"/>
          <w:color w:val="231F20"/>
          <w:spacing w:val="-1"/>
          <w:sz w:val="20"/>
        </w:rPr>
        <w:t> </w:t>
      </w:r>
      <w:r>
        <w:rPr>
          <w:rFonts w:ascii="Arial" w:hAnsi="Arial"/>
          <w:color w:val="231F20"/>
          <w:w w:val="78"/>
          <w:sz w:val="20"/>
        </w:rPr>
        <w:t>la</w:t>
      </w:r>
      <w:r>
        <w:rPr>
          <w:rFonts w:ascii="Arial" w:hAnsi="Arial"/>
          <w:color w:val="231F20"/>
          <w:spacing w:val="-1"/>
          <w:sz w:val="20"/>
        </w:rPr>
        <w:t> </w:t>
      </w:r>
      <w:r>
        <w:rPr>
          <w:rFonts w:ascii="Arial" w:hAnsi="Arial"/>
          <w:color w:val="231F20"/>
          <w:w w:val="70"/>
          <w:sz w:val="20"/>
        </w:rPr>
        <w:t>vejez</w:t>
      </w:r>
      <w:r>
        <w:rPr>
          <w:rFonts w:ascii="Arial" w:hAnsi="Arial"/>
          <w:color w:val="231F20"/>
          <w:spacing w:val="-1"/>
          <w:sz w:val="20"/>
        </w:rPr>
        <w:t> </w:t>
      </w:r>
      <w:r>
        <w:rPr>
          <w:rFonts w:ascii="Arial" w:hAnsi="Arial"/>
          <w:color w:val="231F20"/>
          <w:w w:val="67"/>
          <w:sz w:val="20"/>
        </w:rPr>
        <w:t>desde</w:t>
      </w:r>
      <w:r>
        <w:rPr>
          <w:rFonts w:ascii="Arial" w:hAnsi="Arial"/>
          <w:color w:val="231F20"/>
          <w:spacing w:val="-1"/>
          <w:sz w:val="20"/>
        </w:rPr>
        <w:t> </w:t>
      </w:r>
      <w:r>
        <w:rPr>
          <w:rFonts w:ascii="Arial" w:hAnsi="Arial"/>
          <w:color w:val="231F20"/>
          <w:w w:val="67"/>
          <w:sz w:val="20"/>
        </w:rPr>
        <w:t>una</w:t>
      </w:r>
      <w:r>
        <w:rPr>
          <w:rFonts w:ascii="Arial" w:hAnsi="Arial"/>
          <w:color w:val="231F20"/>
          <w:spacing w:val="-1"/>
          <w:sz w:val="20"/>
        </w:rPr>
        <w:t> </w:t>
      </w:r>
      <w:r>
        <w:rPr>
          <w:rFonts w:ascii="Arial" w:hAnsi="Arial"/>
          <w:color w:val="231F20"/>
          <w:spacing w:val="-1"/>
          <w:w w:val="65"/>
          <w:sz w:val="20"/>
        </w:rPr>
        <w:t>cas</w:t>
      </w:r>
      <w:r>
        <w:rPr>
          <w:rFonts w:ascii="Arial" w:hAnsi="Arial"/>
          <w:color w:val="231F20"/>
          <w:w w:val="65"/>
          <w:sz w:val="20"/>
        </w:rPr>
        <w:t>a</w:t>
      </w:r>
      <w:r>
        <w:rPr>
          <w:rFonts w:ascii="Arial" w:hAnsi="Arial"/>
          <w:color w:val="231F20"/>
          <w:spacing w:val="-1"/>
          <w:sz w:val="20"/>
        </w:rPr>
        <w:t> </w:t>
      </w:r>
      <w:r>
        <w:rPr>
          <w:rFonts w:ascii="Arial" w:hAnsi="Arial"/>
          <w:color w:val="231F20"/>
          <w:w w:val="70"/>
          <w:sz w:val="20"/>
        </w:rPr>
        <w:t>hogar</w:t>
      </w:r>
      <w:r>
        <w:rPr>
          <w:rFonts w:ascii="Arial" w:hAnsi="Arial"/>
          <w:color w:val="231F20"/>
          <w:spacing w:val="-1"/>
          <w:sz w:val="20"/>
        </w:rPr>
        <w:t> </w:t>
      </w:r>
      <w:r>
        <w:rPr>
          <w:rFonts w:ascii="Arial" w:hAnsi="Arial"/>
          <w:color w:val="231F20"/>
          <w:spacing w:val="-1"/>
          <w:w w:val="99"/>
          <w:sz w:val="20"/>
        </w:rPr>
        <w:t>/</w:t>
      </w:r>
      <w:r>
        <w:rPr>
          <w:rFonts w:ascii="Arial" w:hAnsi="Arial"/>
          <w:color w:val="231F20"/>
          <w:spacing w:val="-3"/>
          <w:w w:val="48"/>
          <w:sz w:val="20"/>
        </w:rPr>
        <w:t>V</w:t>
      </w:r>
      <w:r>
        <w:rPr>
          <w:rFonts w:ascii="Arial" w:hAnsi="Arial"/>
          <w:color w:val="231F20"/>
          <w:w w:val="55"/>
          <w:sz w:val="20"/>
        </w:rPr>
        <w:t>ioleta</w:t>
      </w:r>
      <w:r>
        <w:rPr>
          <w:rFonts w:ascii="Arial" w:hAnsi="Arial"/>
          <w:color w:val="231F20"/>
          <w:spacing w:val="-17"/>
          <w:sz w:val="20"/>
        </w:rPr>
        <w:t> </w:t>
      </w:r>
      <w:r>
        <w:rPr>
          <w:rFonts w:ascii="Arial" w:hAnsi="Arial"/>
          <w:color w:val="231F20"/>
          <w:w w:val="50"/>
          <w:sz w:val="20"/>
        </w:rPr>
        <w:t>González-Acosta</w:t>
      </w:r>
    </w:p>
    <w:p>
      <w:pPr>
        <w:pStyle w:val="BodyText"/>
        <w:rPr>
          <w:rFonts w:ascii="Arial"/>
          <w:sz w:val="20"/>
        </w:rPr>
      </w:pPr>
    </w:p>
    <w:p>
      <w:pPr>
        <w:spacing w:line="210" w:lineRule="exact" w:before="123"/>
        <w:ind w:left="117" w:right="115" w:firstLine="0"/>
        <w:jc w:val="both"/>
        <w:rPr>
          <w:sz w:val="20"/>
        </w:rPr>
      </w:pPr>
      <w:r>
        <w:rPr>
          <w:color w:val="231F20"/>
          <w:sz w:val="20"/>
        </w:rPr>
        <w:t>GOFFMAN, Erving, 1970, </w:t>
      </w:r>
      <w:r>
        <w:rPr>
          <w:i/>
          <w:color w:val="231F20"/>
          <w:sz w:val="20"/>
        </w:rPr>
        <w:t>Internados. Ensayos sobre la situación social de los </w:t>
      </w:r>
      <w:r>
        <w:rPr>
          <w:i/>
          <w:color w:val="231F20"/>
          <w:sz w:val="20"/>
        </w:rPr>
        <w:t>enfermos mentales</w:t>
      </w:r>
      <w:r>
        <w:rPr>
          <w:color w:val="231F20"/>
          <w:sz w:val="20"/>
        </w:rPr>
        <w:t>, Amorrotu editores, Buenos Aires.</w:t>
      </w:r>
    </w:p>
    <w:p>
      <w:pPr>
        <w:spacing w:line="210" w:lineRule="exact" w:before="113"/>
        <w:ind w:left="117" w:right="115" w:firstLine="0"/>
        <w:jc w:val="both"/>
        <w:rPr>
          <w:sz w:val="20"/>
        </w:rPr>
      </w:pPr>
      <w:r>
        <w:rPr>
          <w:color w:val="231F20"/>
          <w:sz w:val="20"/>
        </w:rPr>
        <w:t>HAKKET, Ralph y José Miguel Guzmán, 2004, “Envejecimiento demográfico y arreglos familiares de vida en América Latina”, en Mariana Ariza y Orlandina de Oliveira (coord.), </w:t>
      </w:r>
      <w:r>
        <w:rPr>
          <w:i/>
          <w:color w:val="231F20"/>
          <w:sz w:val="20"/>
        </w:rPr>
        <w:t>Imágenes de la familia en el cambio de siglo. México</w:t>
      </w:r>
      <w:r>
        <w:rPr>
          <w:color w:val="231F20"/>
          <w:sz w:val="20"/>
        </w:rPr>
        <w:t>, Instituto de Investigaciones Sociales, UNAM, pp. 453-508, México.</w:t>
      </w:r>
    </w:p>
    <w:p>
      <w:pPr>
        <w:spacing w:line="210" w:lineRule="exact" w:before="113"/>
        <w:ind w:left="117" w:right="115" w:firstLine="0"/>
        <w:jc w:val="both"/>
        <w:rPr>
          <w:sz w:val="20"/>
        </w:rPr>
      </w:pPr>
      <w:r>
        <w:rPr>
          <w:color w:val="231F20"/>
          <w:sz w:val="20"/>
        </w:rPr>
        <w:t>HERRASTI</w:t>
      </w:r>
      <w:r>
        <w:rPr>
          <w:color w:val="231F20"/>
          <w:spacing w:val="-6"/>
          <w:sz w:val="20"/>
        </w:rPr>
        <w:t> </w:t>
      </w:r>
      <w:r>
        <w:rPr>
          <w:color w:val="231F20"/>
          <w:sz w:val="20"/>
        </w:rPr>
        <w:t>MACIA,</w:t>
      </w:r>
      <w:r>
        <w:rPr>
          <w:color w:val="231F20"/>
          <w:spacing w:val="-6"/>
          <w:sz w:val="20"/>
        </w:rPr>
        <w:t> </w:t>
      </w:r>
      <w:r>
        <w:rPr>
          <w:color w:val="231F20"/>
          <w:sz w:val="20"/>
        </w:rPr>
        <w:t>Maria</w:t>
      </w:r>
      <w:r>
        <w:rPr>
          <w:color w:val="231F20"/>
          <w:spacing w:val="-6"/>
          <w:sz w:val="20"/>
        </w:rPr>
        <w:t> </w:t>
      </w:r>
      <w:r>
        <w:rPr>
          <w:color w:val="231F20"/>
          <w:sz w:val="20"/>
        </w:rPr>
        <w:t>de</w:t>
      </w:r>
      <w:r>
        <w:rPr>
          <w:color w:val="231F20"/>
          <w:spacing w:val="-6"/>
          <w:sz w:val="20"/>
        </w:rPr>
        <w:t> </w:t>
      </w:r>
      <w:r>
        <w:rPr>
          <w:color w:val="231F20"/>
          <w:sz w:val="20"/>
        </w:rPr>
        <w:t>Lourdes,</w:t>
      </w:r>
      <w:r>
        <w:rPr>
          <w:color w:val="231F20"/>
          <w:spacing w:val="-6"/>
          <w:sz w:val="20"/>
        </w:rPr>
        <w:t> </w:t>
      </w:r>
      <w:r>
        <w:rPr>
          <w:color w:val="231F20"/>
          <w:sz w:val="20"/>
        </w:rPr>
        <w:t>1986,</w:t>
      </w:r>
      <w:r>
        <w:rPr>
          <w:color w:val="231F20"/>
          <w:spacing w:val="-6"/>
          <w:sz w:val="20"/>
        </w:rPr>
        <w:t> </w:t>
      </w:r>
      <w:r>
        <w:rPr>
          <w:i/>
          <w:color w:val="231F20"/>
          <w:sz w:val="20"/>
        </w:rPr>
        <w:t>Los</w:t>
      </w:r>
      <w:r>
        <w:rPr>
          <w:i/>
          <w:color w:val="231F20"/>
          <w:spacing w:val="-6"/>
          <w:sz w:val="20"/>
        </w:rPr>
        <w:t> </w:t>
      </w:r>
      <w:r>
        <w:rPr>
          <w:i/>
          <w:color w:val="231F20"/>
          <w:sz w:val="20"/>
        </w:rPr>
        <w:t>asilos</w:t>
      </w:r>
      <w:r>
        <w:rPr>
          <w:i/>
          <w:color w:val="231F20"/>
          <w:spacing w:val="-6"/>
          <w:sz w:val="20"/>
        </w:rPr>
        <w:t> </w:t>
      </w:r>
      <w:r>
        <w:rPr>
          <w:i/>
          <w:color w:val="231F20"/>
          <w:sz w:val="20"/>
        </w:rPr>
        <w:t>de</w:t>
      </w:r>
      <w:r>
        <w:rPr>
          <w:i/>
          <w:color w:val="231F20"/>
          <w:spacing w:val="-6"/>
          <w:sz w:val="20"/>
        </w:rPr>
        <w:t> </w:t>
      </w:r>
      <w:r>
        <w:rPr>
          <w:i/>
          <w:color w:val="231F20"/>
          <w:sz w:val="20"/>
        </w:rPr>
        <w:t>ancianos</w:t>
      </w:r>
      <w:r>
        <w:rPr>
          <w:i/>
          <w:color w:val="231F20"/>
          <w:spacing w:val="-6"/>
          <w:sz w:val="20"/>
        </w:rPr>
        <w:t> </w:t>
      </w:r>
      <w:r>
        <w:rPr>
          <w:i/>
          <w:color w:val="231F20"/>
          <w:sz w:val="20"/>
        </w:rPr>
        <w:t>en</w:t>
      </w:r>
      <w:r>
        <w:rPr>
          <w:i/>
          <w:color w:val="231F20"/>
          <w:spacing w:val="-6"/>
          <w:sz w:val="20"/>
        </w:rPr>
        <w:t> </w:t>
      </w:r>
      <w:r>
        <w:rPr>
          <w:i/>
          <w:color w:val="231F20"/>
          <w:sz w:val="20"/>
        </w:rPr>
        <w:t>México</w:t>
      </w:r>
      <w:r>
        <w:rPr>
          <w:color w:val="231F20"/>
          <w:sz w:val="20"/>
        </w:rPr>
        <w:t>, </w:t>
      </w:r>
      <w:r>
        <w:rPr>
          <w:color w:val="231F20"/>
          <w:spacing w:val="-3"/>
          <w:sz w:val="20"/>
        </w:rPr>
        <w:t>Tesis </w:t>
      </w:r>
      <w:r>
        <w:rPr>
          <w:color w:val="231F20"/>
          <w:sz w:val="20"/>
        </w:rPr>
        <w:t>de Licenciatura en Antropología Social, Universidad Iberoamericana, Mé- xico.</w:t>
      </w:r>
    </w:p>
    <w:p>
      <w:pPr>
        <w:spacing w:line="210" w:lineRule="exact" w:before="113"/>
        <w:ind w:left="117" w:right="115" w:firstLine="0"/>
        <w:jc w:val="both"/>
        <w:rPr>
          <w:sz w:val="20"/>
        </w:rPr>
      </w:pPr>
      <w:r>
        <w:rPr>
          <w:color w:val="231F20"/>
          <w:sz w:val="20"/>
        </w:rPr>
        <w:t>JAIMES</w:t>
      </w:r>
      <w:r>
        <w:rPr>
          <w:color w:val="231F20"/>
          <w:spacing w:val="-8"/>
          <w:sz w:val="20"/>
        </w:rPr>
        <w:t> </w:t>
      </w:r>
      <w:r>
        <w:rPr>
          <w:color w:val="231F20"/>
          <w:sz w:val="20"/>
        </w:rPr>
        <w:t>ORDÓÑEZ,</w:t>
      </w:r>
      <w:r>
        <w:rPr>
          <w:color w:val="231F20"/>
          <w:spacing w:val="-8"/>
          <w:sz w:val="20"/>
        </w:rPr>
        <w:t> </w:t>
      </w:r>
      <w:r>
        <w:rPr>
          <w:color w:val="231F20"/>
          <w:sz w:val="20"/>
        </w:rPr>
        <w:t>Francisco</w:t>
      </w:r>
      <w:r>
        <w:rPr>
          <w:color w:val="231F20"/>
          <w:spacing w:val="-8"/>
          <w:sz w:val="20"/>
        </w:rPr>
        <w:t> </w:t>
      </w:r>
      <w:r>
        <w:rPr>
          <w:color w:val="231F20"/>
          <w:sz w:val="20"/>
        </w:rPr>
        <w:t>Javier,</w:t>
      </w:r>
      <w:r>
        <w:rPr>
          <w:color w:val="231F20"/>
          <w:spacing w:val="-8"/>
          <w:sz w:val="20"/>
        </w:rPr>
        <w:t> </w:t>
      </w:r>
      <w:r>
        <w:rPr>
          <w:color w:val="231F20"/>
          <w:sz w:val="20"/>
        </w:rPr>
        <w:t>2007,</w:t>
      </w:r>
      <w:r>
        <w:rPr>
          <w:color w:val="231F20"/>
          <w:spacing w:val="-8"/>
          <w:sz w:val="20"/>
        </w:rPr>
        <w:t> </w:t>
      </w:r>
      <w:r>
        <w:rPr>
          <w:i/>
          <w:color w:val="231F20"/>
          <w:sz w:val="20"/>
        </w:rPr>
        <w:t>Una</w:t>
      </w:r>
      <w:r>
        <w:rPr>
          <w:i/>
          <w:color w:val="231F20"/>
          <w:spacing w:val="-8"/>
          <w:sz w:val="20"/>
        </w:rPr>
        <w:t> </w:t>
      </w:r>
      <w:r>
        <w:rPr>
          <w:i/>
          <w:color w:val="231F20"/>
          <w:sz w:val="20"/>
        </w:rPr>
        <w:t>mirada</w:t>
      </w:r>
      <w:r>
        <w:rPr>
          <w:i/>
          <w:color w:val="231F20"/>
          <w:spacing w:val="-8"/>
          <w:sz w:val="20"/>
        </w:rPr>
        <w:t> </w:t>
      </w:r>
      <w:r>
        <w:rPr>
          <w:i/>
          <w:color w:val="231F20"/>
          <w:sz w:val="20"/>
        </w:rPr>
        <w:t>antropológica</w:t>
      </w:r>
      <w:r>
        <w:rPr>
          <w:i/>
          <w:color w:val="231F20"/>
          <w:spacing w:val="-8"/>
          <w:sz w:val="20"/>
        </w:rPr>
        <w:t> </w:t>
      </w:r>
      <w:r>
        <w:rPr>
          <w:i/>
          <w:color w:val="231F20"/>
          <w:spacing w:val="-3"/>
          <w:sz w:val="20"/>
        </w:rPr>
        <w:t>sobre</w:t>
      </w:r>
      <w:r>
        <w:rPr>
          <w:i/>
          <w:color w:val="231F20"/>
          <w:spacing w:val="-8"/>
          <w:sz w:val="20"/>
        </w:rPr>
        <w:t> </w:t>
      </w:r>
      <w:r>
        <w:rPr>
          <w:i/>
          <w:color w:val="231F20"/>
          <w:sz w:val="20"/>
        </w:rPr>
        <w:t>la </w:t>
      </w:r>
      <w:r>
        <w:rPr>
          <w:i/>
          <w:color w:val="231F20"/>
          <w:sz w:val="20"/>
        </w:rPr>
        <w:t>vejez en el asilo St. Antonius en Munich, Alemania</w:t>
      </w:r>
      <w:r>
        <w:rPr>
          <w:color w:val="231F20"/>
          <w:sz w:val="20"/>
        </w:rPr>
        <w:t>, </w:t>
      </w:r>
      <w:r>
        <w:rPr>
          <w:color w:val="231F20"/>
          <w:spacing w:val="-3"/>
          <w:sz w:val="20"/>
        </w:rPr>
        <w:t>Tesis </w:t>
      </w:r>
      <w:r>
        <w:rPr>
          <w:color w:val="231F20"/>
          <w:sz w:val="20"/>
        </w:rPr>
        <w:t>de licenciatura en etno- logía,</w:t>
      </w:r>
      <w:r>
        <w:rPr>
          <w:color w:val="231F20"/>
          <w:spacing w:val="-6"/>
          <w:sz w:val="20"/>
        </w:rPr>
        <w:t> </w:t>
      </w:r>
      <w:r>
        <w:rPr>
          <w:color w:val="231F20"/>
          <w:sz w:val="20"/>
        </w:rPr>
        <w:t>Escuela</w:t>
      </w:r>
      <w:r>
        <w:rPr>
          <w:color w:val="231F20"/>
          <w:spacing w:val="-6"/>
          <w:sz w:val="20"/>
        </w:rPr>
        <w:t> </w:t>
      </w:r>
      <w:r>
        <w:rPr>
          <w:color w:val="231F20"/>
          <w:sz w:val="20"/>
        </w:rPr>
        <w:t>Nacional</w:t>
      </w:r>
      <w:r>
        <w:rPr>
          <w:color w:val="231F20"/>
          <w:spacing w:val="-5"/>
          <w:sz w:val="20"/>
        </w:rPr>
        <w:t> </w:t>
      </w:r>
      <w:r>
        <w:rPr>
          <w:color w:val="231F20"/>
          <w:sz w:val="20"/>
        </w:rPr>
        <w:t>de</w:t>
      </w:r>
      <w:r>
        <w:rPr>
          <w:color w:val="231F20"/>
          <w:spacing w:val="-16"/>
          <w:sz w:val="20"/>
        </w:rPr>
        <w:t> </w:t>
      </w:r>
      <w:r>
        <w:rPr>
          <w:color w:val="231F20"/>
          <w:sz w:val="20"/>
        </w:rPr>
        <w:t>Antropología</w:t>
      </w:r>
      <w:r>
        <w:rPr>
          <w:color w:val="231F20"/>
          <w:spacing w:val="-5"/>
          <w:sz w:val="20"/>
        </w:rPr>
        <w:t> </w:t>
      </w:r>
      <w:r>
        <w:rPr>
          <w:color w:val="231F20"/>
          <w:sz w:val="20"/>
        </w:rPr>
        <w:t>e</w:t>
      </w:r>
      <w:r>
        <w:rPr>
          <w:color w:val="231F20"/>
          <w:spacing w:val="-5"/>
          <w:sz w:val="20"/>
        </w:rPr>
        <w:t> </w:t>
      </w:r>
      <w:r>
        <w:rPr>
          <w:color w:val="231F20"/>
          <w:sz w:val="20"/>
        </w:rPr>
        <w:t>Historia,</w:t>
      </w:r>
      <w:r>
        <w:rPr>
          <w:color w:val="231F20"/>
          <w:spacing w:val="-5"/>
          <w:sz w:val="20"/>
        </w:rPr>
        <w:t> </w:t>
      </w:r>
      <w:r>
        <w:rPr>
          <w:color w:val="231F20"/>
          <w:sz w:val="20"/>
        </w:rPr>
        <w:t>México.</w:t>
      </w:r>
    </w:p>
    <w:p>
      <w:pPr>
        <w:spacing w:line="210" w:lineRule="exact" w:before="113"/>
        <w:ind w:left="117" w:right="115" w:firstLine="0"/>
        <w:jc w:val="both"/>
        <w:rPr>
          <w:sz w:val="20"/>
        </w:rPr>
      </w:pPr>
      <w:r>
        <w:rPr>
          <w:color w:val="231F20"/>
          <w:sz w:val="20"/>
        </w:rPr>
        <w:t>LOMNITZ, Larissa, 1985, “Reciprocidad y confianza”, en </w:t>
      </w:r>
      <w:r>
        <w:rPr>
          <w:i/>
          <w:color w:val="231F20"/>
          <w:sz w:val="20"/>
        </w:rPr>
        <w:t>Como sobreviven los </w:t>
      </w:r>
      <w:r>
        <w:rPr>
          <w:i/>
          <w:color w:val="231F20"/>
          <w:sz w:val="20"/>
        </w:rPr>
        <w:t>marginados</w:t>
      </w:r>
      <w:r>
        <w:rPr>
          <w:color w:val="231F20"/>
          <w:sz w:val="20"/>
        </w:rPr>
        <w:t>, Siglo XXI, México.</w:t>
      </w:r>
    </w:p>
    <w:p>
      <w:pPr>
        <w:spacing w:line="210" w:lineRule="exact" w:before="113"/>
        <w:ind w:left="117" w:right="115" w:firstLine="0"/>
        <w:jc w:val="both"/>
        <w:rPr>
          <w:sz w:val="20"/>
        </w:rPr>
      </w:pPr>
      <w:r>
        <w:rPr>
          <w:color w:val="231F20"/>
          <w:sz w:val="20"/>
        </w:rPr>
        <w:t>MELUCCI, Alberto, 2001, “Tiempo interior y tiempo social en un mundo incier- to”, en </w:t>
      </w:r>
      <w:r>
        <w:rPr>
          <w:i/>
          <w:color w:val="231F20"/>
          <w:sz w:val="20"/>
        </w:rPr>
        <w:t>Vivencia y convivencia. Teoría social para una era de la información</w:t>
      </w:r>
      <w:r>
        <w:rPr>
          <w:color w:val="231F20"/>
          <w:sz w:val="20"/>
        </w:rPr>
        <w:t>, Editorial Trotta, Madrid.</w:t>
      </w:r>
    </w:p>
    <w:p>
      <w:pPr>
        <w:spacing w:line="210" w:lineRule="exact" w:before="113"/>
        <w:ind w:left="117" w:right="115" w:firstLine="0"/>
        <w:jc w:val="both"/>
        <w:rPr>
          <w:sz w:val="20"/>
        </w:rPr>
      </w:pPr>
      <w:r>
        <w:rPr>
          <w:color w:val="231F20"/>
          <w:sz w:val="20"/>
        </w:rPr>
        <w:t>MONTES DE OCA, Verónica, 2004, “Envejecimiento y protección familiar en México: límites y potencialidades del apoyo en el interior del hogar”, en Mariana Ariza y Orlandina de Oliveira (coord.), </w:t>
      </w:r>
      <w:r>
        <w:rPr>
          <w:i/>
          <w:color w:val="231F20"/>
          <w:sz w:val="20"/>
        </w:rPr>
        <w:t>Imágenes de la Familia en el cambio de </w:t>
      </w:r>
      <w:r>
        <w:rPr>
          <w:i/>
          <w:color w:val="231F20"/>
          <w:sz w:val="20"/>
        </w:rPr>
        <w:t>siglo</w:t>
      </w:r>
      <w:r>
        <w:rPr>
          <w:color w:val="231F20"/>
          <w:sz w:val="20"/>
        </w:rPr>
        <w:t>, Instituto de Investigaciones Sociales/UNAM, México</w:t>
      </w:r>
    </w:p>
    <w:p>
      <w:pPr>
        <w:spacing w:line="210" w:lineRule="exact" w:before="113"/>
        <w:ind w:left="117" w:right="114" w:firstLine="0"/>
        <w:jc w:val="both"/>
        <w:rPr>
          <w:sz w:val="20"/>
        </w:rPr>
      </w:pPr>
      <w:r>
        <w:rPr>
          <w:color w:val="231F20"/>
          <w:sz w:val="20"/>
        </w:rPr>
        <w:t>ORTEGA PALMA, Albertina y Erica Landa Juárez</w:t>
      </w:r>
      <w:r>
        <w:rPr>
          <w:b/>
          <w:color w:val="231F20"/>
          <w:sz w:val="20"/>
        </w:rPr>
        <w:t>, </w:t>
      </w:r>
      <w:r>
        <w:rPr>
          <w:color w:val="231F20"/>
          <w:sz w:val="20"/>
        </w:rPr>
        <w:t>2002, </w:t>
      </w:r>
      <w:r>
        <w:rPr>
          <w:i/>
          <w:color w:val="231F20"/>
          <w:sz w:val="20"/>
        </w:rPr>
        <w:t>Evaluación del estado </w:t>
      </w:r>
      <w:r>
        <w:rPr>
          <w:i/>
          <w:color w:val="231F20"/>
          <w:sz w:val="20"/>
        </w:rPr>
        <w:t>nutricional y los factores socioculturales que lo afectan en ancianos de un asilo del Distrito Federal: un estudio antropofisico</w:t>
      </w:r>
      <w:r>
        <w:rPr>
          <w:color w:val="231F20"/>
          <w:sz w:val="20"/>
        </w:rPr>
        <w:t>, Tesis de licenciatura en antropolo- gía física, Escuela Nacional de Antropología e Historia, México.</w:t>
      </w:r>
    </w:p>
    <w:p>
      <w:pPr>
        <w:spacing w:line="210" w:lineRule="exact" w:before="113"/>
        <w:ind w:left="117" w:right="115" w:firstLine="0"/>
        <w:jc w:val="both"/>
        <w:rPr>
          <w:sz w:val="20"/>
        </w:rPr>
      </w:pPr>
      <w:r>
        <w:rPr>
          <w:color w:val="231F20"/>
          <w:sz w:val="20"/>
        </w:rPr>
        <w:t>PROFECO,</w:t>
      </w:r>
      <w:r>
        <w:rPr>
          <w:color w:val="231F20"/>
          <w:spacing w:val="-5"/>
          <w:sz w:val="20"/>
        </w:rPr>
        <w:t> </w:t>
      </w:r>
      <w:r>
        <w:rPr>
          <w:color w:val="231F20"/>
          <w:sz w:val="20"/>
        </w:rPr>
        <w:t>2003,</w:t>
      </w:r>
      <w:r>
        <w:rPr>
          <w:color w:val="231F20"/>
          <w:spacing w:val="-5"/>
          <w:sz w:val="20"/>
        </w:rPr>
        <w:t> </w:t>
      </w:r>
      <w:r>
        <w:rPr>
          <w:color w:val="231F20"/>
          <w:sz w:val="20"/>
        </w:rPr>
        <w:t>“Lo</w:t>
      </w:r>
      <w:r>
        <w:rPr>
          <w:color w:val="231F20"/>
          <w:spacing w:val="-5"/>
          <w:sz w:val="20"/>
        </w:rPr>
        <w:t> </w:t>
      </w:r>
      <w:r>
        <w:rPr>
          <w:color w:val="231F20"/>
          <w:sz w:val="20"/>
        </w:rPr>
        <w:t>que</w:t>
      </w:r>
      <w:r>
        <w:rPr>
          <w:color w:val="231F20"/>
          <w:spacing w:val="-5"/>
          <w:sz w:val="20"/>
        </w:rPr>
        <w:t> </w:t>
      </w:r>
      <w:r>
        <w:rPr>
          <w:color w:val="231F20"/>
          <w:sz w:val="20"/>
        </w:rPr>
        <w:t>se</w:t>
      </w:r>
      <w:r>
        <w:rPr>
          <w:color w:val="231F20"/>
          <w:spacing w:val="-5"/>
          <w:sz w:val="20"/>
        </w:rPr>
        <w:t> </w:t>
      </w:r>
      <w:r>
        <w:rPr>
          <w:color w:val="231F20"/>
          <w:sz w:val="20"/>
        </w:rPr>
        <w:t>debe</w:t>
      </w:r>
      <w:r>
        <w:rPr>
          <w:color w:val="231F20"/>
          <w:spacing w:val="-5"/>
          <w:sz w:val="20"/>
        </w:rPr>
        <w:t> </w:t>
      </w:r>
      <w:r>
        <w:rPr>
          <w:color w:val="231F20"/>
          <w:sz w:val="20"/>
        </w:rPr>
        <w:t>saber</w:t>
      </w:r>
      <w:r>
        <w:rPr>
          <w:color w:val="231F20"/>
          <w:spacing w:val="-5"/>
          <w:sz w:val="20"/>
        </w:rPr>
        <w:t> </w:t>
      </w:r>
      <w:r>
        <w:rPr>
          <w:color w:val="231F20"/>
          <w:sz w:val="20"/>
        </w:rPr>
        <w:t>acerca</w:t>
      </w:r>
      <w:r>
        <w:rPr>
          <w:color w:val="231F20"/>
          <w:spacing w:val="-5"/>
          <w:sz w:val="20"/>
        </w:rPr>
        <w:t> </w:t>
      </w:r>
      <w:r>
        <w:rPr>
          <w:color w:val="231F20"/>
          <w:sz w:val="20"/>
        </w:rPr>
        <w:t>de</w:t>
      </w:r>
      <w:r>
        <w:rPr>
          <w:color w:val="231F20"/>
          <w:spacing w:val="-5"/>
          <w:sz w:val="20"/>
        </w:rPr>
        <w:t> </w:t>
      </w:r>
      <w:r>
        <w:rPr>
          <w:color w:val="231F20"/>
          <w:sz w:val="20"/>
        </w:rPr>
        <w:t>los</w:t>
      </w:r>
      <w:r>
        <w:rPr>
          <w:color w:val="231F20"/>
          <w:spacing w:val="-5"/>
          <w:sz w:val="20"/>
        </w:rPr>
        <w:t> </w:t>
      </w:r>
      <w:r>
        <w:rPr>
          <w:color w:val="231F20"/>
          <w:sz w:val="20"/>
        </w:rPr>
        <w:t>asilos”,</w:t>
      </w:r>
      <w:r>
        <w:rPr>
          <w:color w:val="231F20"/>
          <w:spacing w:val="-5"/>
          <w:sz w:val="20"/>
        </w:rPr>
        <w:t> </w:t>
      </w:r>
      <w:r>
        <w:rPr>
          <w:color w:val="231F20"/>
          <w:sz w:val="20"/>
        </w:rPr>
        <w:t>en</w:t>
      </w:r>
      <w:r>
        <w:rPr>
          <w:color w:val="231F20"/>
          <w:spacing w:val="-5"/>
          <w:sz w:val="20"/>
        </w:rPr>
        <w:t> </w:t>
      </w:r>
      <w:r>
        <w:rPr>
          <w:i/>
          <w:color w:val="231F20"/>
          <w:sz w:val="20"/>
        </w:rPr>
        <w:t>Revista</w:t>
      </w:r>
      <w:r>
        <w:rPr>
          <w:i/>
          <w:color w:val="231F20"/>
          <w:spacing w:val="-6"/>
          <w:sz w:val="20"/>
        </w:rPr>
        <w:t> </w:t>
      </w:r>
      <w:r>
        <w:rPr>
          <w:i/>
          <w:color w:val="231F20"/>
          <w:sz w:val="20"/>
        </w:rPr>
        <w:t>del</w:t>
      </w:r>
      <w:r>
        <w:rPr>
          <w:i/>
          <w:color w:val="231F20"/>
          <w:spacing w:val="-5"/>
          <w:sz w:val="20"/>
        </w:rPr>
        <w:t> </w:t>
      </w:r>
      <w:r>
        <w:rPr>
          <w:i/>
          <w:color w:val="231F20"/>
          <w:sz w:val="20"/>
        </w:rPr>
        <w:t>con- </w:t>
      </w:r>
      <w:r>
        <w:rPr>
          <w:i/>
          <w:color w:val="231F20"/>
          <w:spacing w:val="-4"/>
          <w:sz w:val="20"/>
        </w:rPr>
        <w:t>sumidor, </w:t>
      </w:r>
      <w:r>
        <w:rPr>
          <w:color w:val="231F20"/>
          <w:sz w:val="20"/>
        </w:rPr>
        <w:t>núm. 317, pp.</w:t>
      </w:r>
      <w:r>
        <w:rPr>
          <w:color w:val="231F20"/>
          <w:spacing w:val="7"/>
          <w:sz w:val="20"/>
        </w:rPr>
        <w:t> </w:t>
      </w:r>
      <w:r>
        <w:rPr>
          <w:color w:val="231F20"/>
          <w:sz w:val="20"/>
        </w:rPr>
        <w:t>18-25.</w:t>
      </w:r>
    </w:p>
    <w:p>
      <w:pPr>
        <w:spacing w:line="210" w:lineRule="exact" w:before="113"/>
        <w:ind w:left="117" w:right="115" w:firstLine="0"/>
        <w:jc w:val="both"/>
        <w:rPr>
          <w:sz w:val="20"/>
        </w:rPr>
      </w:pPr>
      <w:r>
        <w:rPr>
          <w:color w:val="231F20"/>
          <w:sz w:val="20"/>
        </w:rPr>
        <w:t>RONZÓN</w:t>
      </w:r>
      <w:r>
        <w:rPr>
          <w:color w:val="231F20"/>
          <w:spacing w:val="-4"/>
          <w:sz w:val="20"/>
        </w:rPr>
        <w:t> </w:t>
      </w:r>
      <w:r>
        <w:rPr>
          <w:color w:val="231F20"/>
          <w:sz w:val="20"/>
        </w:rPr>
        <w:t>HERNÁNDEZ,</w:t>
      </w:r>
      <w:r>
        <w:rPr>
          <w:color w:val="231F20"/>
          <w:spacing w:val="-4"/>
          <w:sz w:val="20"/>
        </w:rPr>
        <w:t> </w:t>
      </w:r>
      <w:r>
        <w:rPr>
          <w:color w:val="231F20"/>
          <w:sz w:val="20"/>
        </w:rPr>
        <w:t>Zoraida,</w:t>
      </w:r>
      <w:r>
        <w:rPr>
          <w:color w:val="231F20"/>
          <w:spacing w:val="-5"/>
          <w:sz w:val="20"/>
        </w:rPr>
        <w:t> </w:t>
      </w:r>
      <w:r>
        <w:rPr>
          <w:color w:val="231F20"/>
          <w:sz w:val="20"/>
        </w:rPr>
        <w:t>2003,</w:t>
      </w:r>
      <w:r>
        <w:rPr>
          <w:color w:val="231F20"/>
          <w:spacing w:val="-4"/>
          <w:sz w:val="20"/>
        </w:rPr>
        <w:t> </w:t>
      </w:r>
      <w:r>
        <w:rPr>
          <w:i/>
          <w:color w:val="231F20"/>
          <w:sz w:val="20"/>
        </w:rPr>
        <w:t>La</w:t>
      </w:r>
      <w:r>
        <w:rPr>
          <w:i/>
          <w:color w:val="231F20"/>
          <w:spacing w:val="-4"/>
          <w:sz w:val="20"/>
        </w:rPr>
        <w:t> </w:t>
      </w:r>
      <w:r>
        <w:rPr>
          <w:i/>
          <w:color w:val="231F20"/>
          <w:sz w:val="20"/>
        </w:rPr>
        <w:t>concepción</w:t>
      </w:r>
      <w:r>
        <w:rPr>
          <w:i/>
          <w:color w:val="231F20"/>
          <w:spacing w:val="-5"/>
          <w:sz w:val="20"/>
        </w:rPr>
        <w:t> </w:t>
      </w:r>
      <w:r>
        <w:rPr>
          <w:i/>
          <w:color w:val="231F20"/>
          <w:sz w:val="20"/>
        </w:rPr>
        <w:t>de</w:t>
      </w:r>
      <w:r>
        <w:rPr>
          <w:i/>
          <w:color w:val="231F20"/>
          <w:spacing w:val="-4"/>
          <w:sz w:val="20"/>
        </w:rPr>
        <w:t> </w:t>
      </w:r>
      <w:r>
        <w:rPr>
          <w:i/>
          <w:color w:val="231F20"/>
          <w:sz w:val="20"/>
        </w:rPr>
        <w:t>la</w:t>
      </w:r>
      <w:r>
        <w:rPr>
          <w:i/>
          <w:color w:val="231F20"/>
          <w:spacing w:val="-4"/>
          <w:sz w:val="20"/>
        </w:rPr>
        <w:t> </w:t>
      </w:r>
      <w:r>
        <w:rPr>
          <w:i/>
          <w:color w:val="231F20"/>
          <w:sz w:val="20"/>
        </w:rPr>
        <w:t>vejez</w:t>
      </w:r>
      <w:r>
        <w:rPr>
          <w:i/>
          <w:color w:val="231F20"/>
          <w:spacing w:val="-4"/>
          <w:sz w:val="20"/>
        </w:rPr>
        <w:t> </w:t>
      </w:r>
      <w:r>
        <w:rPr>
          <w:i/>
          <w:color w:val="231F20"/>
          <w:sz w:val="20"/>
        </w:rPr>
        <w:t>en</w:t>
      </w:r>
      <w:r>
        <w:rPr>
          <w:i/>
          <w:color w:val="231F20"/>
          <w:spacing w:val="-4"/>
          <w:sz w:val="20"/>
        </w:rPr>
        <w:t> </w:t>
      </w:r>
      <w:r>
        <w:rPr>
          <w:i/>
          <w:color w:val="231F20"/>
          <w:sz w:val="20"/>
        </w:rPr>
        <w:t>el</w:t>
      </w:r>
      <w:r>
        <w:rPr>
          <w:i/>
          <w:color w:val="231F20"/>
          <w:spacing w:val="-4"/>
          <w:sz w:val="20"/>
        </w:rPr>
        <w:t> </w:t>
      </w:r>
      <w:r>
        <w:rPr>
          <w:i/>
          <w:color w:val="231F20"/>
          <w:sz w:val="20"/>
        </w:rPr>
        <w:t>discur- </w:t>
      </w:r>
      <w:r>
        <w:rPr>
          <w:i/>
          <w:color w:val="231F20"/>
          <w:sz w:val="20"/>
        </w:rPr>
        <w:t>so intergeneracional</w:t>
      </w:r>
      <w:r>
        <w:rPr>
          <w:color w:val="231F20"/>
          <w:sz w:val="20"/>
        </w:rPr>
        <w:t>, </w:t>
      </w:r>
      <w:r>
        <w:rPr>
          <w:color w:val="231F20"/>
          <w:spacing w:val="-3"/>
          <w:sz w:val="20"/>
        </w:rPr>
        <w:t>Tesis </w:t>
      </w:r>
      <w:r>
        <w:rPr>
          <w:color w:val="231F20"/>
          <w:sz w:val="20"/>
        </w:rPr>
        <w:t>de maestría en antropología social, CIESAS,</w:t>
      </w:r>
      <w:r>
        <w:rPr>
          <w:color w:val="231F20"/>
          <w:spacing w:val="-28"/>
          <w:sz w:val="20"/>
        </w:rPr>
        <w:t> </w:t>
      </w:r>
      <w:r>
        <w:rPr>
          <w:color w:val="231F20"/>
          <w:sz w:val="20"/>
        </w:rPr>
        <w:t>México.</w:t>
      </w:r>
    </w:p>
    <w:p>
      <w:pPr>
        <w:spacing w:line="210" w:lineRule="exact" w:before="113"/>
        <w:ind w:left="117" w:right="115" w:firstLine="0"/>
        <w:jc w:val="both"/>
        <w:rPr>
          <w:sz w:val="20"/>
        </w:rPr>
      </w:pPr>
      <w:r>
        <w:rPr>
          <w:color w:val="231F20"/>
          <w:sz w:val="20"/>
        </w:rPr>
        <w:t>SALLES, Vania y Rodolfo Tuiran, 1996, “Mitos y creencias sobre la vida fami- liar”, en </w:t>
      </w:r>
      <w:r>
        <w:rPr>
          <w:i/>
          <w:color w:val="231F20"/>
          <w:sz w:val="20"/>
        </w:rPr>
        <w:t>Revista Mexicana de Sociología</w:t>
      </w:r>
      <w:r>
        <w:rPr>
          <w:color w:val="231F20"/>
          <w:sz w:val="20"/>
        </w:rPr>
        <w:t>, Instituto de investigaciones sociales/ UNAM, año LVIII, núm. 2, abril-junio, pp. 117-146.</w:t>
      </w:r>
    </w:p>
    <w:p>
      <w:pPr>
        <w:spacing w:line="210" w:lineRule="exact" w:before="113"/>
        <w:ind w:left="117" w:right="115" w:firstLine="0"/>
        <w:jc w:val="both"/>
        <w:rPr>
          <w:sz w:val="20"/>
        </w:rPr>
      </w:pPr>
      <w:r>
        <w:rPr>
          <w:color w:val="231F20"/>
          <w:sz w:val="20"/>
        </w:rPr>
        <w:t>STEIN, S., Linn, M. y E. Stein, 1986, “Patients, perceptions of nursing homo stress related to quality of care”, en </w:t>
      </w:r>
      <w:r>
        <w:rPr>
          <w:i/>
          <w:color w:val="231F20"/>
          <w:sz w:val="20"/>
        </w:rPr>
        <w:t>The Gerontologist</w:t>
      </w:r>
      <w:r>
        <w:rPr>
          <w:color w:val="231F20"/>
          <w:sz w:val="20"/>
        </w:rPr>
        <w:t>, núm. 26, pp. 424-430.</w:t>
      </w:r>
    </w:p>
    <w:p>
      <w:pPr>
        <w:spacing w:before="94"/>
        <w:ind w:left="117" w:right="0" w:firstLine="0"/>
        <w:jc w:val="both"/>
        <w:rPr>
          <w:sz w:val="20"/>
        </w:rPr>
      </w:pPr>
      <w:r>
        <w:rPr>
          <w:color w:val="231F20"/>
          <w:sz w:val="20"/>
        </w:rPr>
        <w:t>TURNER, Víctor, 1999, </w:t>
      </w:r>
      <w:r>
        <w:rPr>
          <w:i/>
          <w:color w:val="231F20"/>
          <w:sz w:val="20"/>
        </w:rPr>
        <w:t>La selva de los símbolos</w:t>
      </w:r>
      <w:r>
        <w:rPr>
          <w:color w:val="231F20"/>
          <w:sz w:val="20"/>
        </w:rPr>
        <w:t>, Siglo XXI, México.</w:t>
      </w:r>
    </w:p>
    <w:p>
      <w:pPr>
        <w:spacing w:line="210" w:lineRule="exact" w:before="112"/>
        <w:ind w:left="117" w:right="115" w:firstLine="0"/>
        <w:jc w:val="both"/>
        <w:rPr>
          <w:sz w:val="20"/>
        </w:rPr>
      </w:pPr>
      <w:r>
        <w:rPr>
          <w:color w:val="231F20"/>
          <w:sz w:val="20"/>
        </w:rPr>
        <w:t>VIQUEIRA, Carmen, 1970, “Los hospitales para locos inocentes”, en </w:t>
      </w:r>
      <w:r>
        <w:rPr>
          <w:i/>
          <w:color w:val="231F20"/>
          <w:sz w:val="20"/>
        </w:rPr>
        <w:t>Hispa- </w:t>
      </w:r>
      <w:r>
        <w:rPr>
          <w:i/>
          <w:color w:val="231F20"/>
          <w:sz w:val="20"/>
        </w:rPr>
        <w:t>noamérica y sus antecedentes Españoles</w:t>
      </w:r>
      <w:r>
        <w:rPr>
          <w:color w:val="231F20"/>
          <w:sz w:val="20"/>
        </w:rPr>
        <w:t>, Revista Española de Antropología, vol. 5, Madrid.</w:t>
      </w:r>
    </w:p>
    <w:p>
      <w:pPr>
        <w:spacing w:after="0" w:line="210" w:lineRule="exact"/>
        <w:jc w:val="both"/>
        <w:rPr>
          <w:sz w:val="20"/>
        </w:rPr>
        <w:sectPr>
          <w:footerReference w:type="default" r:id="rId163"/>
          <w:pgSz w:w="9360" w:h="13040"/>
          <w:pgMar w:footer="496" w:header="0" w:top="740" w:bottom="680" w:left="1300" w:right="1300"/>
          <w:pgNumType w:start="171"/>
        </w:sectPr>
      </w:pPr>
    </w:p>
    <w:p>
      <w:pPr>
        <w:tabs>
          <w:tab w:pos="5536" w:val="left" w:leader="none"/>
        </w:tabs>
        <w:spacing w:before="48"/>
        <w:ind w:left="105" w:right="0" w:firstLine="0"/>
        <w:jc w:val="both"/>
        <w:rPr>
          <w:sz w:val="18"/>
        </w:rPr>
      </w:pPr>
      <w:r>
        <w:rPr>
          <w:rFonts w:ascii="Arial" w:hAnsi="Arial"/>
          <w:color w:val="231F20"/>
          <w:w w:val="80"/>
          <w:sz w:val="20"/>
        </w:rPr>
        <w:t>Hitos</w:t>
      </w:r>
      <w:r>
        <w:rPr>
          <w:rFonts w:ascii="Arial" w:hAnsi="Arial"/>
          <w:color w:val="231F20"/>
          <w:spacing w:val="-18"/>
          <w:w w:val="80"/>
          <w:sz w:val="20"/>
        </w:rPr>
        <w:t> </w:t>
      </w:r>
      <w:r>
        <w:rPr>
          <w:rFonts w:ascii="Arial" w:hAnsi="Arial"/>
          <w:color w:val="231F20"/>
          <w:w w:val="80"/>
          <w:sz w:val="20"/>
        </w:rPr>
        <w:t>Demográficos</w:t>
      </w:r>
      <w:r>
        <w:rPr>
          <w:rFonts w:ascii="Arial" w:hAnsi="Arial"/>
          <w:color w:val="231F20"/>
          <w:spacing w:val="-18"/>
          <w:w w:val="80"/>
          <w:sz w:val="20"/>
        </w:rPr>
        <w:t> </w:t>
      </w:r>
      <w:r>
        <w:rPr>
          <w:rFonts w:ascii="Arial" w:hAnsi="Arial"/>
          <w:color w:val="231F20"/>
          <w:w w:val="80"/>
          <w:sz w:val="20"/>
        </w:rPr>
        <w:t>del</w:t>
      </w:r>
      <w:r>
        <w:rPr>
          <w:rFonts w:ascii="Arial" w:hAnsi="Arial"/>
          <w:color w:val="231F20"/>
          <w:spacing w:val="-18"/>
          <w:w w:val="80"/>
          <w:sz w:val="20"/>
        </w:rPr>
        <w:t> </w:t>
      </w:r>
      <w:r>
        <w:rPr>
          <w:rFonts w:ascii="Arial" w:hAnsi="Arial"/>
          <w:color w:val="231F20"/>
          <w:w w:val="80"/>
          <w:sz w:val="20"/>
        </w:rPr>
        <w:t>Siglo</w:t>
      </w:r>
      <w:r>
        <w:rPr>
          <w:rFonts w:ascii="Arial" w:hAnsi="Arial"/>
          <w:color w:val="231F20"/>
          <w:spacing w:val="-17"/>
          <w:w w:val="80"/>
          <w:sz w:val="20"/>
        </w:rPr>
        <w:t> </w:t>
      </w:r>
      <w:r>
        <w:rPr>
          <w:rFonts w:ascii="Arial" w:hAnsi="Arial"/>
          <w:color w:val="231F20"/>
          <w:w w:val="80"/>
          <w:sz w:val="20"/>
        </w:rPr>
        <w:t>XXI:</w:t>
      </w:r>
      <w:r>
        <w:rPr>
          <w:rFonts w:ascii="Arial" w:hAnsi="Arial"/>
          <w:color w:val="231F20"/>
          <w:spacing w:val="-18"/>
          <w:w w:val="80"/>
          <w:sz w:val="20"/>
        </w:rPr>
        <w:t> </w:t>
      </w:r>
      <w:r>
        <w:rPr>
          <w:rFonts w:ascii="Arial" w:hAnsi="Arial"/>
          <w:color w:val="231F20"/>
          <w:w w:val="80"/>
          <w:sz w:val="20"/>
        </w:rPr>
        <w:t>Envejecimiento</w:t>
      </w:r>
      <w:r>
        <w:rPr>
          <w:rFonts w:ascii="Arial" w:hAnsi="Arial"/>
          <w:color w:val="231F20"/>
          <w:spacing w:val="-18"/>
          <w:w w:val="80"/>
          <w:sz w:val="20"/>
        </w:rPr>
        <w:t> </w:t>
      </w:r>
      <w:r>
        <w:rPr>
          <w:rFonts w:ascii="Arial" w:hAnsi="Arial"/>
          <w:color w:val="231F20"/>
          <w:w w:val="80"/>
          <w:sz w:val="20"/>
        </w:rPr>
        <w:t>Tomo</w:t>
      </w:r>
      <w:r>
        <w:rPr>
          <w:rFonts w:ascii="Arial" w:hAnsi="Arial"/>
          <w:color w:val="231F20"/>
          <w:spacing w:val="-18"/>
          <w:w w:val="80"/>
          <w:sz w:val="20"/>
        </w:rPr>
        <w:t> </w:t>
      </w:r>
      <w:r>
        <w:rPr>
          <w:rFonts w:ascii="Arial" w:hAnsi="Arial"/>
          <w:color w:val="231F20"/>
          <w:w w:val="80"/>
          <w:sz w:val="20"/>
        </w:rPr>
        <w:t>II</w:t>
        <w:tab/>
      </w:r>
      <w:r>
        <w:rPr>
          <w:color w:val="231F20"/>
          <w:w w:val="95"/>
          <w:position w:val="-2"/>
          <w:sz w:val="18"/>
        </w:rPr>
        <w:t>CIEAP/UAEM</w:t>
      </w:r>
    </w:p>
    <w:p>
      <w:pPr>
        <w:pStyle w:val="BodyText"/>
        <w:spacing w:before="10"/>
        <w:rPr>
          <w:sz w:val="20"/>
        </w:rPr>
      </w:pPr>
    </w:p>
    <w:p>
      <w:pPr>
        <w:spacing w:before="1"/>
        <w:ind w:left="117" w:right="0" w:firstLine="0"/>
        <w:jc w:val="both"/>
        <w:rPr>
          <w:i/>
          <w:sz w:val="22"/>
        </w:rPr>
      </w:pPr>
      <w:r>
        <w:rPr>
          <w:i/>
          <w:color w:val="231F20"/>
          <w:sz w:val="22"/>
        </w:rPr>
        <w:t>Violeta González-Acosta</w:t>
      </w:r>
    </w:p>
    <w:p>
      <w:pPr>
        <w:pStyle w:val="BodyText"/>
        <w:spacing w:before="2"/>
        <w:rPr>
          <w:i/>
          <w:sz w:val="23"/>
        </w:rPr>
      </w:pPr>
    </w:p>
    <w:p>
      <w:pPr>
        <w:spacing w:line="247" w:lineRule="auto" w:before="0"/>
        <w:ind w:left="117" w:right="114" w:firstLine="0"/>
        <w:jc w:val="both"/>
        <w:rPr>
          <w:sz w:val="22"/>
        </w:rPr>
      </w:pPr>
      <w:r>
        <w:rPr>
          <w:color w:val="231F20"/>
          <w:sz w:val="22"/>
        </w:rPr>
        <w:t>Maestra</w:t>
      </w:r>
      <w:r>
        <w:rPr>
          <w:color w:val="231F20"/>
          <w:spacing w:val="-9"/>
          <w:sz w:val="22"/>
        </w:rPr>
        <w:t> </w:t>
      </w:r>
      <w:r>
        <w:rPr>
          <w:color w:val="231F20"/>
          <w:sz w:val="22"/>
        </w:rPr>
        <w:t>en</w:t>
      </w:r>
      <w:r>
        <w:rPr>
          <w:color w:val="231F20"/>
          <w:spacing w:val="-21"/>
          <w:sz w:val="22"/>
        </w:rPr>
        <w:t> </w:t>
      </w:r>
      <w:r>
        <w:rPr>
          <w:color w:val="231F20"/>
          <w:sz w:val="22"/>
        </w:rPr>
        <w:t>Antropología</w:t>
      </w:r>
      <w:r>
        <w:rPr>
          <w:color w:val="231F20"/>
          <w:spacing w:val="-9"/>
          <w:sz w:val="22"/>
        </w:rPr>
        <w:t> </w:t>
      </w:r>
      <w:r>
        <w:rPr>
          <w:color w:val="231F20"/>
          <w:sz w:val="22"/>
        </w:rPr>
        <w:t>Social</w:t>
      </w:r>
      <w:r>
        <w:rPr>
          <w:color w:val="231F20"/>
          <w:spacing w:val="-10"/>
          <w:sz w:val="22"/>
        </w:rPr>
        <w:t> </w:t>
      </w:r>
      <w:r>
        <w:rPr>
          <w:color w:val="231F20"/>
          <w:sz w:val="22"/>
        </w:rPr>
        <w:t>por</w:t>
      </w:r>
      <w:r>
        <w:rPr>
          <w:color w:val="231F20"/>
          <w:spacing w:val="-10"/>
          <w:sz w:val="22"/>
        </w:rPr>
        <w:t> </w:t>
      </w:r>
      <w:r>
        <w:rPr>
          <w:color w:val="231F20"/>
          <w:sz w:val="22"/>
        </w:rPr>
        <w:t>la</w:t>
      </w:r>
      <w:r>
        <w:rPr>
          <w:color w:val="231F20"/>
          <w:spacing w:val="-10"/>
          <w:sz w:val="22"/>
        </w:rPr>
        <w:t> </w:t>
      </w:r>
      <w:r>
        <w:rPr>
          <w:color w:val="231F20"/>
          <w:sz w:val="22"/>
        </w:rPr>
        <w:t>Escuela</w:t>
      </w:r>
      <w:r>
        <w:rPr>
          <w:color w:val="231F20"/>
          <w:spacing w:val="-10"/>
          <w:sz w:val="22"/>
        </w:rPr>
        <w:t> </w:t>
      </w:r>
      <w:r>
        <w:rPr>
          <w:color w:val="231F20"/>
          <w:sz w:val="22"/>
        </w:rPr>
        <w:t>Nacional</w:t>
      </w:r>
      <w:r>
        <w:rPr>
          <w:color w:val="231F20"/>
          <w:spacing w:val="-9"/>
          <w:sz w:val="22"/>
        </w:rPr>
        <w:t> </w:t>
      </w:r>
      <w:r>
        <w:rPr>
          <w:color w:val="231F20"/>
          <w:sz w:val="22"/>
        </w:rPr>
        <w:t>de</w:t>
      </w:r>
      <w:r>
        <w:rPr>
          <w:color w:val="231F20"/>
          <w:spacing w:val="-21"/>
          <w:sz w:val="22"/>
        </w:rPr>
        <w:t> </w:t>
      </w:r>
      <w:r>
        <w:rPr>
          <w:color w:val="231F20"/>
          <w:sz w:val="22"/>
        </w:rPr>
        <w:t>Antropología</w:t>
      </w:r>
      <w:r>
        <w:rPr>
          <w:color w:val="231F20"/>
          <w:spacing w:val="-9"/>
          <w:sz w:val="22"/>
        </w:rPr>
        <w:t> </w:t>
      </w:r>
      <w:r>
        <w:rPr>
          <w:color w:val="231F20"/>
          <w:sz w:val="22"/>
        </w:rPr>
        <w:t>e Historia. Actualmente es becaria de CONACyT y estudia el doctorado en Antropología social en esa misma institución. Entre sus publicaciones se encuentran “Nuevas propuestas antropológicas para la problemática de la vejez”, en la </w:t>
      </w:r>
      <w:r>
        <w:rPr>
          <w:i/>
          <w:color w:val="231F20"/>
          <w:sz w:val="22"/>
        </w:rPr>
        <w:t>Revista Sensacional de Antropología</w:t>
      </w:r>
      <w:r>
        <w:rPr>
          <w:color w:val="231F20"/>
          <w:sz w:val="22"/>
        </w:rPr>
        <w:t>, 2005; </w:t>
      </w:r>
      <w:r>
        <w:rPr>
          <w:i/>
          <w:color w:val="231F20"/>
          <w:sz w:val="22"/>
        </w:rPr>
        <w:t>Espacio y </w:t>
      </w:r>
      <w:r>
        <w:rPr>
          <w:i/>
          <w:color w:val="231F20"/>
          <w:spacing w:val="-3"/>
          <w:sz w:val="22"/>
        </w:rPr>
        <w:t>Tiem- </w:t>
      </w:r>
      <w:r>
        <w:rPr>
          <w:i/>
          <w:color w:val="231F20"/>
          <w:sz w:val="22"/>
        </w:rPr>
        <w:t>po. Imaginarios y trayectorias biográficas de los ancianos de un asilo</w:t>
      </w:r>
      <w:r>
        <w:rPr>
          <w:color w:val="231F20"/>
          <w:sz w:val="22"/>
        </w:rPr>
        <w:t>, </w:t>
      </w:r>
      <w:r>
        <w:rPr>
          <w:color w:val="231F20"/>
          <w:spacing w:val="-4"/>
          <w:sz w:val="22"/>
        </w:rPr>
        <w:t>Tesis </w:t>
      </w:r>
      <w:r>
        <w:rPr>
          <w:color w:val="231F20"/>
          <w:sz w:val="22"/>
        </w:rPr>
        <w:t>ENAH 2010 y </w:t>
      </w:r>
      <w:r>
        <w:rPr>
          <w:color w:val="231F20"/>
          <w:spacing w:val="-3"/>
          <w:sz w:val="22"/>
        </w:rPr>
        <w:t>2011 </w:t>
      </w:r>
      <w:r>
        <w:rPr>
          <w:color w:val="231F20"/>
          <w:sz w:val="22"/>
        </w:rPr>
        <w:t>“Cuerpos, tacones, sombreros y danzón”, en la </w:t>
      </w:r>
      <w:r>
        <w:rPr>
          <w:i/>
          <w:color w:val="231F20"/>
          <w:sz w:val="22"/>
        </w:rPr>
        <w:t>Revista de Antropología</w:t>
      </w:r>
      <w:r>
        <w:rPr>
          <w:i/>
          <w:color w:val="231F20"/>
          <w:spacing w:val="-16"/>
          <w:sz w:val="22"/>
        </w:rPr>
        <w:t> </w:t>
      </w:r>
      <w:r>
        <w:rPr>
          <w:i/>
          <w:color w:val="231F20"/>
          <w:sz w:val="22"/>
        </w:rPr>
        <w:t>INAH</w:t>
      </w:r>
      <w:r>
        <w:rPr>
          <w:color w:val="231F20"/>
          <w:sz w:val="22"/>
        </w:rPr>
        <w:t>.</w:t>
      </w:r>
    </w:p>
    <w:p>
      <w:pPr>
        <w:pStyle w:val="BodyText"/>
        <w:spacing w:before="6"/>
      </w:pPr>
    </w:p>
    <w:p>
      <w:pPr>
        <w:pStyle w:val="BodyText"/>
        <w:ind w:left="117"/>
        <w:jc w:val="both"/>
      </w:pPr>
      <w:r>
        <w:rPr>
          <w:color w:val="231F20"/>
        </w:rPr>
        <w:t>Correo electrónico: </w:t>
      </w:r>
      <w:hyperlink r:id="rId164">
        <w:r>
          <w:rPr>
            <w:color w:val="231F20"/>
          </w:rPr>
          <w:t>violesocial@hotmail.com</w:t>
        </w:r>
      </w:hyperlink>
    </w:p>
    <w:sectPr>
      <w:pgSz w:w="9360" w:h="13040"/>
      <w:pgMar w:header="0" w:footer="496" w:top="800" w:bottom="6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936996pt;margin-top:616.148621pt;width:8.450pt;height:12pt;mso-position-horizontal-relative:page;mso-position-vertical-relative:page;z-index:-125200" type="#_x0000_t202" filled="false" stroked="false">
          <v:textbox inset="0,0,0,0">
            <w:txbxContent>
              <w:p>
                <w:pPr>
                  <w:spacing w:line="214" w:lineRule="exact" w:before="0"/>
                  <w:ind w:left="20" w:right="0" w:firstLine="0"/>
                  <w:jc w:val="left"/>
                  <w:rPr>
                    <w:rFonts w:ascii="Verdana"/>
                    <w:sz w:val="20"/>
                  </w:rPr>
                </w:pPr>
                <w:r>
                  <w:rPr>
                    <w:rFonts w:ascii="Verdana"/>
                    <w:color w:val="231F20"/>
                    <w:w w:val="100"/>
                    <w:sz w:val="20"/>
                  </w:rPr>
                  <w:t>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5056"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125032"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30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500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31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936996pt;margin-top:616.148621pt;width:14.85pt;height:12pt;mso-position-horizontal-relative:page;mso-position-vertical-relative:page;z-index:-12498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41</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496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43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4936"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45</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491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51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488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55</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12486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60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484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61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12481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70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936996pt;margin-top:616.148621pt;width:14.85pt;height:12pt;mso-position-horizontal-relative:page;mso-position-vertical-relative:page;z-index:-124792"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71</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1.936996pt;margin-top:616.148621pt;width:10.45pt;height:12pt;mso-position-horizontal-relative:page;mso-position-vertical-relative:page;z-index:-125176" type="#_x0000_t202" filled="false" stroked="false">
          <v:textbox inset="0,0,0,0">
            <w:txbxContent>
              <w:p>
                <w:pPr>
                  <w:spacing w:line="214" w:lineRule="exact" w:before="0"/>
                  <w:ind w:left="40" w:right="0" w:firstLine="0"/>
                  <w:jc w:val="left"/>
                  <w:rPr>
                    <w:rFonts w:ascii="Verdana"/>
                    <w:sz w:val="20"/>
                  </w:rPr>
                </w:pPr>
                <w:r>
                  <w:rPr/>
                  <w:fldChar w:fldCharType="begin"/>
                </w:r>
                <w:r>
                  <w:rPr>
                    <w:rFonts w:ascii="Verdana"/>
                    <w:color w:val="231F20"/>
                    <w:w w:val="100"/>
                    <w:sz w:val="20"/>
                  </w:rPr>
                  <w:instrText> PAGE </w:instrText>
                </w:r>
                <w:r>
                  <w:rPr/>
                  <w:fldChar w:fldCharType="separate"/>
                </w:r>
                <w:r>
                  <w:rPr/>
                  <w:t>7</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476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73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12474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80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472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81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12469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90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467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91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464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95</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12462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100</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12460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101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125152"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12457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110</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2.936996pt;margin-top:616.148621pt;width:21.25pt;height:12pt;mso-position-horizontal-relative:page;mso-position-vertical-relative:page;z-index:-124552"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111</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12452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113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12450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120</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12448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121</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124456"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130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124432"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131</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124408"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140</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124384"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141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124360"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150</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124336"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151</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124312"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160</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12428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161</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21.25pt;height:12pt;mso-position-horizontal-relative:page;mso-position-vertical-relative:page;z-index:-12426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170</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30.35pt;height:12pt;mso-position-horizontal-relative:page;mso-position-vertical-relative:page;z-index:-12424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171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5128"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13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5.850403pt;margin-top:616.148621pt;width:14.85pt;height:12pt;mso-position-horizontal-relative:page;mso-position-vertical-relative:page;z-index:-125104" type="#_x0000_t202" filled="false" stroked="false">
          <v:textbox inset="0,0,0,0">
            <w:txbxContent>
              <w:p>
                <w:pPr>
                  <w:spacing w:line="214" w:lineRule="exact" w:before="0"/>
                  <w:ind w:left="20" w:right="0" w:firstLine="0"/>
                  <w:jc w:val="left"/>
                  <w:rPr>
                    <w:rFonts w:ascii="Verdana"/>
                    <w:sz w:val="20"/>
                  </w:rPr>
                </w:pPr>
                <w:r>
                  <w:rPr>
                    <w:rFonts w:ascii="Verdana"/>
                    <w:color w:val="231F20"/>
                    <w:sz w:val="20"/>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850403pt;margin-top:616.148621pt;width:23.95pt;height:12pt;mso-position-horizontal-relative:page;mso-position-vertical-relative:page;z-index:-125080" type="#_x0000_t202" filled="false" stroked="false">
          <v:textbox inset="0,0,0,0">
            <w:txbxContent>
              <w:p>
                <w:pPr>
                  <w:spacing w:line="214" w:lineRule="exact" w:before="0"/>
                  <w:ind w:left="181" w:right="0" w:firstLine="0"/>
                  <w:jc w:val="left"/>
                  <w:rPr>
                    <w:rFonts w:ascii="Verdana"/>
                    <w:sz w:val="20"/>
                  </w:rPr>
                </w:pPr>
                <w:r>
                  <w:rPr/>
                  <w:fldChar w:fldCharType="begin"/>
                </w:r>
                <w:r>
                  <w:rPr>
                    <w:rFonts w:ascii="Verdana"/>
                    <w:color w:val="231F20"/>
                    <w:sz w:val="20"/>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bullet"/>
      <w:lvlText w:val="•"/>
      <w:lvlJc w:val="left"/>
      <w:pPr>
        <w:ind w:left="477" w:hanging="360"/>
      </w:pPr>
      <w:rPr>
        <w:rFonts w:hint="default" w:ascii="Times New Roman" w:hAnsi="Times New Roman" w:eastAsia="Times New Roman" w:cs="Times New Roman"/>
        <w:color w:val="231F20"/>
        <w:w w:val="99"/>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7">
    <w:multiLevelType w:val="hybridMultilevel"/>
    <w:lvl w:ilvl="0">
      <w:start w:val="1"/>
      <w:numFmt w:val="decimal"/>
      <w:lvlText w:val="%1."/>
      <w:lvlJc w:val="left"/>
      <w:pPr>
        <w:ind w:left="477" w:hanging="360"/>
        <w:jc w:val="left"/>
      </w:pPr>
      <w:rPr>
        <w:rFonts w:hint="default" w:ascii="Times New Roman" w:hAnsi="Times New Roman" w:eastAsia="Times New Roman" w:cs="Times New Roman"/>
        <w:spacing w:val="-25"/>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6">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6"/>
        <w:w w:val="98"/>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5">
    <w:multiLevelType w:val="hybridMultilevel"/>
    <w:lvl w:ilvl="0">
      <w:start w:val="1"/>
      <w:numFmt w:val="decimal"/>
      <w:lvlText w:val="%1."/>
      <w:lvlJc w:val="left"/>
      <w:pPr>
        <w:ind w:left="477" w:hanging="360"/>
        <w:jc w:val="left"/>
      </w:pPr>
      <w:rPr>
        <w:rFonts w:hint="default"/>
        <w:spacing w:val="-25"/>
        <w:w w:val="100"/>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4">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100"/>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3">
    <w:multiLevelType w:val="hybridMultilevel"/>
    <w:lvl w:ilvl="0">
      <w:start w:val="1"/>
      <w:numFmt w:val="bullet"/>
      <w:lvlText w:val="•"/>
      <w:lvlJc w:val="left"/>
      <w:pPr>
        <w:ind w:left="477" w:hanging="360"/>
      </w:pPr>
      <w:rPr>
        <w:rFonts w:hint="default" w:ascii="Times New Roman" w:hAnsi="Times New Roman" w:eastAsia="Times New Roman" w:cs="Times New Roman"/>
        <w:i/>
        <w:color w:val="231F20"/>
        <w:w w:val="99"/>
        <w:sz w:val="22"/>
        <w:szCs w:val="22"/>
      </w:rPr>
    </w:lvl>
    <w:lvl w:ilvl="1">
      <w:start w:val="1"/>
      <w:numFmt w:val="bullet"/>
      <w:lvlText w:val="•"/>
      <w:lvlJc w:val="left"/>
      <w:pPr>
        <w:ind w:left="1107" w:hanging="360"/>
      </w:pPr>
      <w:rPr>
        <w:rFonts w:hint="default"/>
      </w:rPr>
    </w:lvl>
    <w:lvl w:ilvl="2">
      <w:start w:val="1"/>
      <w:numFmt w:val="bullet"/>
      <w:lvlText w:val="•"/>
      <w:lvlJc w:val="left"/>
      <w:pPr>
        <w:ind w:left="1734" w:hanging="360"/>
      </w:pPr>
      <w:rPr>
        <w:rFonts w:hint="default"/>
      </w:rPr>
    </w:lvl>
    <w:lvl w:ilvl="3">
      <w:start w:val="1"/>
      <w:numFmt w:val="bullet"/>
      <w:lvlText w:val="•"/>
      <w:lvlJc w:val="left"/>
      <w:pPr>
        <w:ind w:left="2362" w:hanging="360"/>
      </w:pPr>
      <w:rPr>
        <w:rFonts w:hint="default"/>
      </w:rPr>
    </w:lvl>
    <w:lvl w:ilvl="4">
      <w:start w:val="1"/>
      <w:numFmt w:val="bullet"/>
      <w:lvlText w:val="•"/>
      <w:lvlJc w:val="left"/>
      <w:pPr>
        <w:ind w:left="2989" w:hanging="360"/>
      </w:pPr>
      <w:rPr>
        <w:rFonts w:hint="default"/>
      </w:rPr>
    </w:lvl>
    <w:lvl w:ilvl="5">
      <w:start w:val="1"/>
      <w:numFmt w:val="bullet"/>
      <w:lvlText w:val="•"/>
      <w:lvlJc w:val="left"/>
      <w:pPr>
        <w:ind w:left="3617" w:hanging="360"/>
      </w:pPr>
      <w:rPr>
        <w:rFonts w:hint="default"/>
      </w:rPr>
    </w:lvl>
    <w:lvl w:ilvl="6">
      <w:start w:val="1"/>
      <w:numFmt w:val="bullet"/>
      <w:lvlText w:val="•"/>
      <w:lvlJc w:val="left"/>
      <w:pPr>
        <w:ind w:left="4244" w:hanging="360"/>
      </w:pPr>
      <w:rPr>
        <w:rFonts w:hint="default"/>
      </w:rPr>
    </w:lvl>
    <w:lvl w:ilvl="7">
      <w:start w:val="1"/>
      <w:numFmt w:val="bullet"/>
      <w:lvlText w:val="•"/>
      <w:lvlJc w:val="left"/>
      <w:pPr>
        <w:ind w:left="4872" w:hanging="360"/>
      </w:pPr>
      <w:rPr>
        <w:rFonts w:hint="default"/>
      </w:rPr>
    </w:lvl>
    <w:lvl w:ilvl="8">
      <w:start w:val="1"/>
      <w:numFmt w:val="bullet"/>
      <w:lvlText w:val="•"/>
      <w:lvlJc w:val="left"/>
      <w:pPr>
        <w:ind w:left="5499" w:hanging="360"/>
      </w:pPr>
      <w:rPr>
        <w:rFonts w:hint="default"/>
      </w:rPr>
    </w:lvl>
  </w:abstractNum>
  <w:abstractNum w:abstractNumId="12">
    <w:multiLevelType w:val="hybridMultilevel"/>
    <w:lvl w:ilvl="0">
      <w:start w:val="1"/>
      <w:numFmt w:val="bullet"/>
      <w:lvlText w:val="-"/>
      <w:lvlJc w:val="left"/>
      <w:pPr>
        <w:ind w:left="400" w:hanging="106"/>
      </w:pPr>
      <w:rPr>
        <w:rFonts w:hint="default" w:ascii="Times New Roman" w:hAnsi="Times New Roman" w:eastAsia="Times New Roman" w:cs="Times New Roman"/>
        <w:w w:val="100"/>
        <w:sz w:val="20"/>
        <w:szCs w:val="20"/>
      </w:rPr>
    </w:lvl>
    <w:lvl w:ilvl="1">
      <w:start w:val="1"/>
      <w:numFmt w:val="bullet"/>
      <w:lvlText w:val="•"/>
      <w:lvlJc w:val="left"/>
      <w:pPr>
        <w:ind w:left="1035" w:hanging="106"/>
      </w:pPr>
      <w:rPr>
        <w:rFonts w:hint="default"/>
      </w:rPr>
    </w:lvl>
    <w:lvl w:ilvl="2">
      <w:start w:val="1"/>
      <w:numFmt w:val="bullet"/>
      <w:lvlText w:val="•"/>
      <w:lvlJc w:val="left"/>
      <w:pPr>
        <w:ind w:left="1670" w:hanging="106"/>
      </w:pPr>
      <w:rPr>
        <w:rFonts w:hint="default"/>
      </w:rPr>
    </w:lvl>
    <w:lvl w:ilvl="3">
      <w:start w:val="1"/>
      <w:numFmt w:val="bullet"/>
      <w:lvlText w:val="•"/>
      <w:lvlJc w:val="left"/>
      <w:pPr>
        <w:ind w:left="2306" w:hanging="106"/>
      </w:pPr>
      <w:rPr>
        <w:rFonts w:hint="default"/>
      </w:rPr>
    </w:lvl>
    <w:lvl w:ilvl="4">
      <w:start w:val="1"/>
      <w:numFmt w:val="bullet"/>
      <w:lvlText w:val="•"/>
      <w:lvlJc w:val="left"/>
      <w:pPr>
        <w:ind w:left="2941" w:hanging="106"/>
      </w:pPr>
      <w:rPr>
        <w:rFonts w:hint="default"/>
      </w:rPr>
    </w:lvl>
    <w:lvl w:ilvl="5">
      <w:start w:val="1"/>
      <w:numFmt w:val="bullet"/>
      <w:lvlText w:val="•"/>
      <w:lvlJc w:val="left"/>
      <w:pPr>
        <w:ind w:left="3577" w:hanging="106"/>
      </w:pPr>
      <w:rPr>
        <w:rFonts w:hint="default"/>
      </w:rPr>
    </w:lvl>
    <w:lvl w:ilvl="6">
      <w:start w:val="1"/>
      <w:numFmt w:val="bullet"/>
      <w:lvlText w:val="•"/>
      <w:lvlJc w:val="left"/>
      <w:pPr>
        <w:ind w:left="4212" w:hanging="106"/>
      </w:pPr>
      <w:rPr>
        <w:rFonts w:hint="default"/>
      </w:rPr>
    </w:lvl>
    <w:lvl w:ilvl="7">
      <w:start w:val="1"/>
      <w:numFmt w:val="bullet"/>
      <w:lvlText w:val="•"/>
      <w:lvlJc w:val="left"/>
      <w:pPr>
        <w:ind w:left="4848" w:hanging="106"/>
      </w:pPr>
      <w:rPr>
        <w:rFonts w:hint="default"/>
      </w:rPr>
    </w:lvl>
    <w:lvl w:ilvl="8">
      <w:start w:val="1"/>
      <w:numFmt w:val="bullet"/>
      <w:lvlText w:val="•"/>
      <w:lvlJc w:val="left"/>
      <w:pPr>
        <w:ind w:left="5483" w:hanging="106"/>
      </w:pPr>
      <w:rPr>
        <w:rFonts w:hint="default"/>
      </w:rPr>
    </w:lvl>
  </w:abstractNum>
  <w:abstractNum w:abstractNumId="11">
    <w:multiLevelType w:val="hybridMultilevel"/>
    <w:lvl w:ilvl="0">
      <w:start w:val="1"/>
      <w:numFmt w:val="bullet"/>
      <w:lvlText w:val="-"/>
      <w:lvlJc w:val="left"/>
      <w:pPr>
        <w:ind w:left="400" w:hanging="128"/>
      </w:pPr>
      <w:rPr>
        <w:rFonts w:hint="default" w:ascii="Times New Roman" w:hAnsi="Times New Roman" w:eastAsia="Times New Roman" w:cs="Times New Roman"/>
        <w:w w:val="100"/>
        <w:sz w:val="20"/>
        <w:szCs w:val="20"/>
      </w:rPr>
    </w:lvl>
    <w:lvl w:ilvl="1">
      <w:start w:val="1"/>
      <w:numFmt w:val="bullet"/>
      <w:lvlText w:val="•"/>
      <w:lvlJc w:val="left"/>
      <w:pPr>
        <w:ind w:left="1035" w:hanging="128"/>
      </w:pPr>
      <w:rPr>
        <w:rFonts w:hint="default"/>
      </w:rPr>
    </w:lvl>
    <w:lvl w:ilvl="2">
      <w:start w:val="1"/>
      <w:numFmt w:val="bullet"/>
      <w:lvlText w:val="•"/>
      <w:lvlJc w:val="left"/>
      <w:pPr>
        <w:ind w:left="1670" w:hanging="128"/>
      </w:pPr>
      <w:rPr>
        <w:rFonts w:hint="default"/>
      </w:rPr>
    </w:lvl>
    <w:lvl w:ilvl="3">
      <w:start w:val="1"/>
      <w:numFmt w:val="bullet"/>
      <w:lvlText w:val="•"/>
      <w:lvlJc w:val="left"/>
      <w:pPr>
        <w:ind w:left="2306" w:hanging="128"/>
      </w:pPr>
      <w:rPr>
        <w:rFonts w:hint="default"/>
      </w:rPr>
    </w:lvl>
    <w:lvl w:ilvl="4">
      <w:start w:val="1"/>
      <w:numFmt w:val="bullet"/>
      <w:lvlText w:val="•"/>
      <w:lvlJc w:val="left"/>
      <w:pPr>
        <w:ind w:left="2941" w:hanging="128"/>
      </w:pPr>
      <w:rPr>
        <w:rFonts w:hint="default"/>
      </w:rPr>
    </w:lvl>
    <w:lvl w:ilvl="5">
      <w:start w:val="1"/>
      <w:numFmt w:val="bullet"/>
      <w:lvlText w:val="•"/>
      <w:lvlJc w:val="left"/>
      <w:pPr>
        <w:ind w:left="3577" w:hanging="128"/>
      </w:pPr>
      <w:rPr>
        <w:rFonts w:hint="default"/>
      </w:rPr>
    </w:lvl>
    <w:lvl w:ilvl="6">
      <w:start w:val="1"/>
      <w:numFmt w:val="bullet"/>
      <w:lvlText w:val="•"/>
      <w:lvlJc w:val="left"/>
      <w:pPr>
        <w:ind w:left="4212" w:hanging="128"/>
      </w:pPr>
      <w:rPr>
        <w:rFonts w:hint="default"/>
      </w:rPr>
    </w:lvl>
    <w:lvl w:ilvl="7">
      <w:start w:val="1"/>
      <w:numFmt w:val="bullet"/>
      <w:lvlText w:val="•"/>
      <w:lvlJc w:val="left"/>
      <w:pPr>
        <w:ind w:left="4848" w:hanging="128"/>
      </w:pPr>
      <w:rPr>
        <w:rFonts w:hint="default"/>
      </w:rPr>
    </w:lvl>
    <w:lvl w:ilvl="8">
      <w:start w:val="1"/>
      <w:numFmt w:val="bullet"/>
      <w:lvlText w:val="•"/>
      <w:lvlJc w:val="left"/>
      <w:pPr>
        <w:ind w:left="5483" w:hanging="128"/>
      </w:pPr>
      <w:rPr>
        <w:rFonts w:hint="default"/>
      </w:rPr>
    </w:lvl>
  </w:abstractNum>
  <w:abstractNum w:abstractNumId="10">
    <w:multiLevelType w:val="hybridMultilevel"/>
    <w:lvl w:ilvl="0">
      <w:start w:val="1"/>
      <w:numFmt w:val="bullet"/>
      <w:lvlText w:val="-"/>
      <w:lvlJc w:val="left"/>
      <w:pPr>
        <w:ind w:left="400" w:hanging="130"/>
      </w:pPr>
      <w:rPr>
        <w:rFonts w:hint="default" w:ascii="Times New Roman" w:hAnsi="Times New Roman" w:eastAsia="Times New Roman" w:cs="Times New Roman"/>
        <w:w w:val="100"/>
        <w:sz w:val="20"/>
        <w:szCs w:val="20"/>
      </w:rPr>
    </w:lvl>
    <w:lvl w:ilvl="1">
      <w:start w:val="1"/>
      <w:numFmt w:val="bullet"/>
      <w:lvlText w:val="•"/>
      <w:lvlJc w:val="left"/>
      <w:pPr>
        <w:ind w:left="1035" w:hanging="130"/>
      </w:pPr>
      <w:rPr>
        <w:rFonts w:hint="default"/>
      </w:rPr>
    </w:lvl>
    <w:lvl w:ilvl="2">
      <w:start w:val="1"/>
      <w:numFmt w:val="bullet"/>
      <w:lvlText w:val="•"/>
      <w:lvlJc w:val="left"/>
      <w:pPr>
        <w:ind w:left="1670" w:hanging="130"/>
      </w:pPr>
      <w:rPr>
        <w:rFonts w:hint="default"/>
      </w:rPr>
    </w:lvl>
    <w:lvl w:ilvl="3">
      <w:start w:val="1"/>
      <w:numFmt w:val="bullet"/>
      <w:lvlText w:val="•"/>
      <w:lvlJc w:val="left"/>
      <w:pPr>
        <w:ind w:left="2306" w:hanging="130"/>
      </w:pPr>
      <w:rPr>
        <w:rFonts w:hint="default"/>
      </w:rPr>
    </w:lvl>
    <w:lvl w:ilvl="4">
      <w:start w:val="1"/>
      <w:numFmt w:val="bullet"/>
      <w:lvlText w:val="•"/>
      <w:lvlJc w:val="left"/>
      <w:pPr>
        <w:ind w:left="2941" w:hanging="130"/>
      </w:pPr>
      <w:rPr>
        <w:rFonts w:hint="default"/>
      </w:rPr>
    </w:lvl>
    <w:lvl w:ilvl="5">
      <w:start w:val="1"/>
      <w:numFmt w:val="bullet"/>
      <w:lvlText w:val="•"/>
      <w:lvlJc w:val="left"/>
      <w:pPr>
        <w:ind w:left="3577" w:hanging="130"/>
      </w:pPr>
      <w:rPr>
        <w:rFonts w:hint="default"/>
      </w:rPr>
    </w:lvl>
    <w:lvl w:ilvl="6">
      <w:start w:val="1"/>
      <w:numFmt w:val="bullet"/>
      <w:lvlText w:val="•"/>
      <w:lvlJc w:val="left"/>
      <w:pPr>
        <w:ind w:left="4212" w:hanging="130"/>
      </w:pPr>
      <w:rPr>
        <w:rFonts w:hint="default"/>
      </w:rPr>
    </w:lvl>
    <w:lvl w:ilvl="7">
      <w:start w:val="1"/>
      <w:numFmt w:val="bullet"/>
      <w:lvlText w:val="•"/>
      <w:lvlJc w:val="left"/>
      <w:pPr>
        <w:ind w:left="4848" w:hanging="130"/>
      </w:pPr>
      <w:rPr>
        <w:rFonts w:hint="default"/>
      </w:rPr>
    </w:lvl>
    <w:lvl w:ilvl="8">
      <w:start w:val="1"/>
      <w:numFmt w:val="bullet"/>
      <w:lvlText w:val="•"/>
      <w:lvlJc w:val="left"/>
      <w:pPr>
        <w:ind w:left="5483" w:hanging="130"/>
      </w:pPr>
      <w:rPr>
        <w:rFonts w:hint="default"/>
      </w:rPr>
    </w:lvl>
  </w:abstractNum>
  <w:abstractNum w:abstractNumId="9">
    <w:multiLevelType w:val="hybridMultilevel"/>
    <w:lvl w:ilvl="0">
      <w:start w:val="1"/>
      <w:numFmt w:val="bullet"/>
      <w:lvlText w:val="-"/>
      <w:lvlJc w:val="left"/>
      <w:pPr>
        <w:ind w:left="400" w:hanging="117"/>
      </w:pPr>
      <w:rPr>
        <w:rFonts w:hint="default" w:ascii="Times New Roman" w:hAnsi="Times New Roman" w:eastAsia="Times New Roman" w:cs="Times New Roman"/>
        <w:spacing w:val="-8"/>
        <w:w w:val="100"/>
        <w:sz w:val="20"/>
        <w:szCs w:val="20"/>
      </w:rPr>
    </w:lvl>
    <w:lvl w:ilvl="1">
      <w:start w:val="1"/>
      <w:numFmt w:val="bullet"/>
      <w:lvlText w:val="•"/>
      <w:lvlJc w:val="left"/>
      <w:pPr>
        <w:ind w:left="1035" w:hanging="117"/>
      </w:pPr>
      <w:rPr>
        <w:rFonts w:hint="default"/>
      </w:rPr>
    </w:lvl>
    <w:lvl w:ilvl="2">
      <w:start w:val="1"/>
      <w:numFmt w:val="bullet"/>
      <w:lvlText w:val="•"/>
      <w:lvlJc w:val="left"/>
      <w:pPr>
        <w:ind w:left="1670" w:hanging="117"/>
      </w:pPr>
      <w:rPr>
        <w:rFonts w:hint="default"/>
      </w:rPr>
    </w:lvl>
    <w:lvl w:ilvl="3">
      <w:start w:val="1"/>
      <w:numFmt w:val="bullet"/>
      <w:lvlText w:val="•"/>
      <w:lvlJc w:val="left"/>
      <w:pPr>
        <w:ind w:left="2306" w:hanging="117"/>
      </w:pPr>
      <w:rPr>
        <w:rFonts w:hint="default"/>
      </w:rPr>
    </w:lvl>
    <w:lvl w:ilvl="4">
      <w:start w:val="1"/>
      <w:numFmt w:val="bullet"/>
      <w:lvlText w:val="•"/>
      <w:lvlJc w:val="left"/>
      <w:pPr>
        <w:ind w:left="2941" w:hanging="117"/>
      </w:pPr>
      <w:rPr>
        <w:rFonts w:hint="default"/>
      </w:rPr>
    </w:lvl>
    <w:lvl w:ilvl="5">
      <w:start w:val="1"/>
      <w:numFmt w:val="bullet"/>
      <w:lvlText w:val="•"/>
      <w:lvlJc w:val="left"/>
      <w:pPr>
        <w:ind w:left="3577" w:hanging="117"/>
      </w:pPr>
      <w:rPr>
        <w:rFonts w:hint="default"/>
      </w:rPr>
    </w:lvl>
    <w:lvl w:ilvl="6">
      <w:start w:val="1"/>
      <w:numFmt w:val="bullet"/>
      <w:lvlText w:val="•"/>
      <w:lvlJc w:val="left"/>
      <w:pPr>
        <w:ind w:left="4212" w:hanging="117"/>
      </w:pPr>
      <w:rPr>
        <w:rFonts w:hint="default"/>
      </w:rPr>
    </w:lvl>
    <w:lvl w:ilvl="7">
      <w:start w:val="1"/>
      <w:numFmt w:val="bullet"/>
      <w:lvlText w:val="•"/>
      <w:lvlJc w:val="left"/>
      <w:pPr>
        <w:ind w:left="4848" w:hanging="117"/>
      </w:pPr>
      <w:rPr>
        <w:rFonts w:hint="default"/>
      </w:rPr>
    </w:lvl>
    <w:lvl w:ilvl="8">
      <w:start w:val="1"/>
      <w:numFmt w:val="bullet"/>
      <w:lvlText w:val="•"/>
      <w:lvlJc w:val="left"/>
      <w:pPr>
        <w:ind w:left="5483" w:hanging="117"/>
      </w:pPr>
      <w:rPr>
        <w:rFonts w:hint="default"/>
      </w:rPr>
    </w:lvl>
  </w:abstractNum>
  <w:abstractNum w:abstractNumId="8">
    <w:multiLevelType w:val="hybridMultilevel"/>
    <w:lvl w:ilvl="0">
      <w:start w:val="1"/>
      <w:numFmt w:val="bullet"/>
      <w:lvlText w:val="-"/>
      <w:lvlJc w:val="left"/>
      <w:pPr>
        <w:ind w:left="400" w:hanging="115"/>
      </w:pPr>
      <w:rPr>
        <w:rFonts w:hint="default" w:ascii="Times New Roman" w:hAnsi="Times New Roman" w:eastAsia="Times New Roman" w:cs="Times New Roman"/>
        <w:w w:val="100"/>
        <w:sz w:val="20"/>
        <w:szCs w:val="20"/>
      </w:rPr>
    </w:lvl>
    <w:lvl w:ilvl="1">
      <w:start w:val="1"/>
      <w:numFmt w:val="bullet"/>
      <w:lvlText w:val="•"/>
      <w:lvlJc w:val="left"/>
      <w:pPr>
        <w:ind w:left="1035" w:hanging="115"/>
      </w:pPr>
      <w:rPr>
        <w:rFonts w:hint="default"/>
      </w:rPr>
    </w:lvl>
    <w:lvl w:ilvl="2">
      <w:start w:val="1"/>
      <w:numFmt w:val="bullet"/>
      <w:lvlText w:val="•"/>
      <w:lvlJc w:val="left"/>
      <w:pPr>
        <w:ind w:left="1670" w:hanging="115"/>
      </w:pPr>
      <w:rPr>
        <w:rFonts w:hint="default"/>
      </w:rPr>
    </w:lvl>
    <w:lvl w:ilvl="3">
      <w:start w:val="1"/>
      <w:numFmt w:val="bullet"/>
      <w:lvlText w:val="•"/>
      <w:lvlJc w:val="left"/>
      <w:pPr>
        <w:ind w:left="2306" w:hanging="115"/>
      </w:pPr>
      <w:rPr>
        <w:rFonts w:hint="default"/>
      </w:rPr>
    </w:lvl>
    <w:lvl w:ilvl="4">
      <w:start w:val="1"/>
      <w:numFmt w:val="bullet"/>
      <w:lvlText w:val="•"/>
      <w:lvlJc w:val="left"/>
      <w:pPr>
        <w:ind w:left="2941" w:hanging="115"/>
      </w:pPr>
      <w:rPr>
        <w:rFonts w:hint="default"/>
      </w:rPr>
    </w:lvl>
    <w:lvl w:ilvl="5">
      <w:start w:val="1"/>
      <w:numFmt w:val="bullet"/>
      <w:lvlText w:val="•"/>
      <w:lvlJc w:val="left"/>
      <w:pPr>
        <w:ind w:left="3577" w:hanging="115"/>
      </w:pPr>
      <w:rPr>
        <w:rFonts w:hint="default"/>
      </w:rPr>
    </w:lvl>
    <w:lvl w:ilvl="6">
      <w:start w:val="1"/>
      <w:numFmt w:val="bullet"/>
      <w:lvlText w:val="•"/>
      <w:lvlJc w:val="left"/>
      <w:pPr>
        <w:ind w:left="4212" w:hanging="115"/>
      </w:pPr>
      <w:rPr>
        <w:rFonts w:hint="default"/>
      </w:rPr>
    </w:lvl>
    <w:lvl w:ilvl="7">
      <w:start w:val="1"/>
      <w:numFmt w:val="bullet"/>
      <w:lvlText w:val="•"/>
      <w:lvlJc w:val="left"/>
      <w:pPr>
        <w:ind w:left="4848" w:hanging="115"/>
      </w:pPr>
      <w:rPr>
        <w:rFonts w:hint="default"/>
      </w:rPr>
    </w:lvl>
    <w:lvl w:ilvl="8">
      <w:start w:val="1"/>
      <w:numFmt w:val="bullet"/>
      <w:lvlText w:val="•"/>
      <w:lvlJc w:val="left"/>
      <w:pPr>
        <w:ind w:left="5483" w:hanging="115"/>
      </w:pPr>
      <w:rPr>
        <w:rFonts w:hint="default"/>
      </w:rPr>
    </w:lvl>
  </w:abstractNum>
  <w:abstractNum w:abstractNumId="7">
    <w:multiLevelType w:val="hybridMultilevel"/>
    <w:lvl w:ilvl="0">
      <w:start w:val="1"/>
      <w:numFmt w:val="decimal"/>
      <w:lvlText w:val="%1."/>
      <w:lvlJc w:val="left"/>
      <w:pPr>
        <w:ind w:left="477" w:hanging="360"/>
        <w:jc w:val="left"/>
      </w:pPr>
      <w:rPr>
        <w:rFonts w:hint="default" w:ascii="Times New Roman" w:hAnsi="Times New Roman" w:eastAsia="Times New Roman" w:cs="Times New Roman"/>
        <w:color w:val="231F20"/>
        <w:spacing w:val="-25"/>
        <w:w w:val="100"/>
        <w:sz w:val="22"/>
        <w:szCs w:val="22"/>
      </w:rPr>
    </w:lvl>
    <w:lvl w:ilvl="1">
      <w:start w:val="1"/>
      <w:numFmt w:val="bullet"/>
      <w:lvlText w:val="•"/>
      <w:lvlJc w:val="left"/>
      <w:pPr>
        <w:ind w:left="760" w:hanging="360"/>
      </w:pPr>
      <w:rPr>
        <w:rFonts w:hint="default" w:ascii="Times New Roman" w:hAnsi="Times New Roman" w:eastAsia="Times New Roman" w:cs="Times New Roman"/>
        <w:color w:val="231F20"/>
        <w:w w:val="99"/>
        <w:sz w:val="22"/>
        <w:szCs w:val="22"/>
      </w:rPr>
    </w:lvl>
    <w:lvl w:ilvl="2">
      <w:start w:val="1"/>
      <w:numFmt w:val="bullet"/>
      <w:lvlText w:val="•"/>
      <w:lvlJc w:val="left"/>
      <w:pPr>
        <w:ind w:left="1426" w:hanging="360"/>
      </w:pPr>
      <w:rPr>
        <w:rFonts w:hint="default"/>
      </w:rPr>
    </w:lvl>
    <w:lvl w:ilvl="3">
      <w:start w:val="1"/>
      <w:numFmt w:val="bullet"/>
      <w:lvlText w:val="•"/>
      <w:lvlJc w:val="left"/>
      <w:pPr>
        <w:ind w:left="2092" w:hanging="360"/>
      </w:pPr>
      <w:rPr>
        <w:rFonts w:hint="default"/>
      </w:rPr>
    </w:lvl>
    <w:lvl w:ilvl="4">
      <w:start w:val="1"/>
      <w:numFmt w:val="bullet"/>
      <w:lvlText w:val="•"/>
      <w:lvlJc w:val="left"/>
      <w:pPr>
        <w:ind w:left="2758" w:hanging="360"/>
      </w:pPr>
      <w:rPr>
        <w:rFonts w:hint="default"/>
      </w:rPr>
    </w:lvl>
    <w:lvl w:ilvl="5">
      <w:start w:val="1"/>
      <w:numFmt w:val="bullet"/>
      <w:lvlText w:val="•"/>
      <w:lvlJc w:val="left"/>
      <w:pPr>
        <w:ind w:left="3424" w:hanging="360"/>
      </w:pPr>
      <w:rPr>
        <w:rFonts w:hint="default"/>
      </w:rPr>
    </w:lvl>
    <w:lvl w:ilvl="6">
      <w:start w:val="1"/>
      <w:numFmt w:val="bullet"/>
      <w:lvlText w:val="•"/>
      <w:lvlJc w:val="left"/>
      <w:pPr>
        <w:ind w:left="4090" w:hanging="360"/>
      </w:pPr>
      <w:rPr>
        <w:rFonts w:hint="default"/>
      </w:rPr>
    </w:lvl>
    <w:lvl w:ilvl="7">
      <w:start w:val="1"/>
      <w:numFmt w:val="bullet"/>
      <w:lvlText w:val="•"/>
      <w:lvlJc w:val="left"/>
      <w:pPr>
        <w:ind w:left="4756" w:hanging="360"/>
      </w:pPr>
      <w:rPr>
        <w:rFonts w:hint="default"/>
      </w:rPr>
    </w:lvl>
    <w:lvl w:ilvl="8">
      <w:start w:val="1"/>
      <w:numFmt w:val="bullet"/>
      <w:lvlText w:val="•"/>
      <w:lvlJc w:val="left"/>
      <w:pPr>
        <w:ind w:left="5422" w:hanging="360"/>
      </w:pPr>
      <w:rPr>
        <w:rFonts w:hint="default"/>
      </w:rPr>
    </w:lvl>
  </w:abstractNum>
  <w:abstractNum w:abstractNumId="6">
    <w:multiLevelType w:val="hybridMultilevel"/>
    <w:lvl w:ilvl="0">
      <w:start w:val="15"/>
      <w:numFmt w:val="decimal"/>
      <w:lvlText w:val="%1)"/>
      <w:lvlJc w:val="left"/>
      <w:pPr>
        <w:ind w:left="117" w:hanging="356"/>
        <w:jc w:val="left"/>
      </w:pPr>
      <w:rPr>
        <w:rFonts w:hint="default" w:ascii="Times New Roman" w:hAnsi="Times New Roman" w:eastAsia="Times New Roman" w:cs="Times New Roman"/>
        <w:color w:val="231F20"/>
        <w:w w:val="100"/>
        <w:sz w:val="22"/>
        <w:szCs w:val="22"/>
      </w:rPr>
    </w:lvl>
    <w:lvl w:ilvl="1">
      <w:start w:val="1"/>
      <w:numFmt w:val="decimal"/>
      <w:lvlText w:val="%2"/>
      <w:lvlJc w:val="left"/>
      <w:pPr>
        <w:ind w:left="4448" w:hanging="764"/>
        <w:jc w:val="left"/>
      </w:pPr>
      <w:rPr>
        <w:rFonts w:hint="default" w:ascii="Times New Roman" w:hAnsi="Times New Roman" w:eastAsia="Times New Roman" w:cs="Times New Roman"/>
        <w:spacing w:val="0"/>
        <w:w w:val="103"/>
        <w:sz w:val="19"/>
        <w:szCs w:val="19"/>
      </w:rPr>
    </w:lvl>
    <w:lvl w:ilvl="2">
      <w:start w:val="1"/>
      <w:numFmt w:val="bullet"/>
      <w:lvlText w:val="•"/>
      <w:lvlJc w:val="left"/>
      <w:pPr>
        <w:ind w:left="4697" w:hanging="764"/>
      </w:pPr>
      <w:rPr>
        <w:rFonts w:hint="default"/>
      </w:rPr>
    </w:lvl>
    <w:lvl w:ilvl="3">
      <w:start w:val="1"/>
      <w:numFmt w:val="bullet"/>
      <w:lvlText w:val="•"/>
      <w:lvlJc w:val="left"/>
      <w:pPr>
        <w:ind w:left="4954" w:hanging="764"/>
      </w:pPr>
      <w:rPr>
        <w:rFonts w:hint="default"/>
      </w:rPr>
    </w:lvl>
    <w:lvl w:ilvl="4">
      <w:start w:val="1"/>
      <w:numFmt w:val="bullet"/>
      <w:lvlText w:val="•"/>
      <w:lvlJc w:val="left"/>
      <w:pPr>
        <w:ind w:left="5211" w:hanging="764"/>
      </w:pPr>
      <w:rPr>
        <w:rFonts w:hint="default"/>
      </w:rPr>
    </w:lvl>
    <w:lvl w:ilvl="5">
      <w:start w:val="1"/>
      <w:numFmt w:val="bullet"/>
      <w:lvlText w:val="•"/>
      <w:lvlJc w:val="left"/>
      <w:pPr>
        <w:ind w:left="5468" w:hanging="764"/>
      </w:pPr>
      <w:rPr>
        <w:rFonts w:hint="default"/>
      </w:rPr>
    </w:lvl>
    <w:lvl w:ilvl="6">
      <w:start w:val="1"/>
      <w:numFmt w:val="bullet"/>
      <w:lvlText w:val="•"/>
      <w:lvlJc w:val="left"/>
      <w:pPr>
        <w:ind w:left="5725" w:hanging="764"/>
      </w:pPr>
      <w:rPr>
        <w:rFonts w:hint="default"/>
      </w:rPr>
    </w:lvl>
    <w:lvl w:ilvl="7">
      <w:start w:val="1"/>
      <w:numFmt w:val="bullet"/>
      <w:lvlText w:val="•"/>
      <w:lvlJc w:val="left"/>
      <w:pPr>
        <w:ind w:left="5982" w:hanging="764"/>
      </w:pPr>
      <w:rPr>
        <w:rFonts w:hint="default"/>
      </w:rPr>
    </w:lvl>
    <w:lvl w:ilvl="8">
      <w:start w:val="1"/>
      <w:numFmt w:val="bullet"/>
      <w:lvlText w:val="•"/>
      <w:lvlJc w:val="left"/>
      <w:pPr>
        <w:ind w:left="6240" w:hanging="764"/>
      </w:pPr>
      <w:rPr>
        <w:rFonts w:hint="default"/>
      </w:rPr>
    </w:lvl>
  </w:abstractNum>
  <w:abstractNum w:abstractNumId="5">
    <w:multiLevelType w:val="hybridMultilevel"/>
    <w:lvl w:ilvl="0">
      <w:start w:val="19"/>
      <w:numFmt w:val="decimal"/>
      <w:lvlText w:val="%1."/>
      <w:lvlJc w:val="left"/>
      <w:pPr>
        <w:ind w:left="398" w:hanging="244"/>
        <w:jc w:val="left"/>
      </w:pPr>
      <w:rPr>
        <w:rFonts w:hint="default" w:ascii="Times New Roman" w:hAnsi="Times New Roman" w:eastAsia="Times New Roman" w:cs="Times New Roman"/>
        <w:spacing w:val="0"/>
        <w:w w:val="84"/>
        <w:sz w:val="19"/>
        <w:szCs w:val="19"/>
      </w:rPr>
    </w:lvl>
    <w:lvl w:ilvl="1">
      <w:start w:val="1"/>
      <w:numFmt w:val="bullet"/>
      <w:lvlText w:val="•"/>
      <w:lvlJc w:val="left"/>
      <w:pPr>
        <w:ind w:left="747" w:hanging="244"/>
      </w:pPr>
      <w:rPr>
        <w:rFonts w:hint="default"/>
      </w:rPr>
    </w:lvl>
    <w:lvl w:ilvl="2">
      <w:start w:val="1"/>
      <w:numFmt w:val="bullet"/>
      <w:lvlText w:val="•"/>
      <w:lvlJc w:val="left"/>
      <w:pPr>
        <w:ind w:left="1095" w:hanging="244"/>
      </w:pPr>
      <w:rPr>
        <w:rFonts w:hint="default"/>
      </w:rPr>
    </w:lvl>
    <w:lvl w:ilvl="3">
      <w:start w:val="1"/>
      <w:numFmt w:val="bullet"/>
      <w:lvlText w:val="•"/>
      <w:lvlJc w:val="left"/>
      <w:pPr>
        <w:ind w:left="1443" w:hanging="244"/>
      </w:pPr>
      <w:rPr>
        <w:rFonts w:hint="default"/>
      </w:rPr>
    </w:lvl>
    <w:lvl w:ilvl="4">
      <w:start w:val="1"/>
      <w:numFmt w:val="bullet"/>
      <w:lvlText w:val="•"/>
      <w:lvlJc w:val="left"/>
      <w:pPr>
        <w:ind w:left="1791" w:hanging="244"/>
      </w:pPr>
      <w:rPr>
        <w:rFonts w:hint="default"/>
      </w:rPr>
    </w:lvl>
    <w:lvl w:ilvl="5">
      <w:start w:val="1"/>
      <w:numFmt w:val="bullet"/>
      <w:lvlText w:val="•"/>
      <w:lvlJc w:val="left"/>
      <w:pPr>
        <w:ind w:left="2139" w:hanging="244"/>
      </w:pPr>
      <w:rPr>
        <w:rFonts w:hint="default"/>
      </w:rPr>
    </w:lvl>
    <w:lvl w:ilvl="6">
      <w:start w:val="1"/>
      <w:numFmt w:val="bullet"/>
      <w:lvlText w:val="•"/>
      <w:lvlJc w:val="left"/>
      <w:pPr>
        <w:ind w:left="2486" w:hanging="244"/>
      </w:pPr>
      <w:rPr>
        <w:rFonts w:hint="default"/>
      </w:rPr>
    </w:lvl>
    <w:lvl w:ilvl="7">
      <w:start w:val="1"/>
      <w:numFmt w:val="bullet"/>
      <w:lvlText w:val="•"/>
      <w:lvlJc w:val="left"/>
      <w:pPr>
        <w:ind w:left="2834" w:hanging="244"/>
      </w:pPr>
      <w:rPr>
        <w:rFonts w:hint="default"/>
      </w:rPr>
    </w:lvl>
    <w:lvl w:ilvl="8">
      <w:start w:val="1"/>
      <w:numFmt w:val="bullet"/>
      <w:lvlText w:val="•"/>
      <w:lvlJc w:val="left"/>
      <w:pPr>
        <w:ind w:left="3182" w:hanging="244"/>
      </w:pPr>
      <w:rPr>
        <w:rFonts w:hint="default"/>
      </w:rPr>
    </w:lvl>
  </w:abstractNum>
  <w:abstractNum w:abstractNumId="4">
    <w:multiLevelType w:val="hybridMultilevel"/>
    <w:lvl w:ilvl="0">
      <w:start w:val="24"/>
      <w:numFmt w:val="decimal"/>
      <w:lvlText w:val="%1."/>
      <w:lvlJc w:val="left"/>
      <w:pPr>
        <w:ind w:left="163" w:hanging="244"/>
        <w:jc w:val="left"/>
      </w:pPr>
      <w:rPr>
        <w:rFonts w:hint="default" w:ascii="Times New Roman" w:hAnsi="Times New Roman" w:eastAsia="Times New Roman" w:cs="Times New Roman"/>
        <w:spacing w:val="0"/>
        <w:w w:val="84"/>
        <w:sz w:val="19"/>
        <w:szCs w:val="19"/>
      </w:rPr>
    </w:lvl>
    <w:lvl w:ilvl="1">
      <w:start w:val="1"/>
      <w:numFmt w:val="bullet"/>
      <w:lvlText w:val="•"/>
      <w:lvlJc w:val="left"/>
      <w:pPr>
        <w:ind w:left="427" w:hanging="244"/>
      </w:pPr>
      <w:rPr>
        <w:rFonts w:hint="default"/>
      </w:rPr>
    </w:lvl>
    <w:lvl w:ilvl="2">
      <w:start w:val="1"/>
      <w:numFmt w:val="bullet"/>
      <w:lvlText w:val="•"/>
      <w:lvlJc w:val="left"/>
      <w:pPr>
        <w:ind w:left="695" w:hanging="244"/>
      </w:pPr>
      <w:rPr>
        <w:rFonts w:hint="default"/>
      </w:rPr>
    </w:lvl>
    <w:lvl w:ilvl="3">
      <w:start w:val="1"/>
      <w:numFmt w:val="bullet"/>
      <w:lvlText w:val="•"/>
      <w:lvlJc w:val="left"/>
      <w:pPr>
        <w:ind w:left="962" w:hanging="244"/>
      </w:pPr>
      <w:rPr>
        <w:rFonts w:hint="default"/>
      </w:rPr>
    </w:lvl>
    <w:lvl w:ilvl="4">
      <w:start w:val="1"/>
      <w:numFmt w:val="bullet"/>
      <w:lvlText w:val="•"/>
      <w:lvlJc w:val="left"/>
      <w:pPr>
        <w:ind w:left="1230" w:hanging="244"/>
      </w:pPr>
      <w:rPr>
        <w:rFonts w:hint="default"/>
      </w:rPr>
    </w:lvl>
    <w:lvl w:ilvl="5">
      <w:start w:val="1"/>
      <w:numFmt w:val="bullet"/>
      <w:lvlText w:val="•"/>
      <w:lvlJc w:val="left"/>
      <w:pPr>
        <w:ind w:left="1498" w:hanging="244"/>
      </w:pPr>
      <w:rPr>
        <w:rFonts w:hint="default"/>
      </w:rPr>
    </w:lvl>
    <w:lvl w:ilvl="6">
      <w:start w:val="1"/>
      <w:numFmt w:val="bullet"/>
      <w:lvlText w:val="•"/>
      <w:lvlJc w:val="left"/>
      <w:pPr>
        <w:ind w:left="1765" w:hanging="244"/>
      </w:pPr>
      <w:rPr>
        <w:rFonts w:hint="default"/>
      </w:rPr>
    </w:lvl>
    <w:lvl w:ilvl="7">
      <w:start w:val="1"/>
      <w:numFmt w:val="bullet"/>
      <w:lvlText w:val="•"/>
      <w:lvlJc w:val="left"/>
      <w:pPr>
        <w:ind w:left="2033" w:hanging="244"/>
      </w:pPr>
      <w:rPr>
        <w:rFonts w:hint="default"/>
      </w:rPr>
    </w:lvl>
    <w:lvl w:ilvl="8">
      <w:start w:val="1"/>
      <w:numFmt w:val="bullet"/>
      <w:lvlText w:val="•"/>
      <w:lvlJc w:val="left"/>
      <w:pPr>
        <w:ind w:left="2300" w:hanging="244"/>
      </w:pPr>
      <w:rPr>
        <w:rFonts w:hint="default"/>
      </w:rPr>
    </w:lvl>
  </w:abstractNum>
  <w:abstractNum w:abstractNumId="3">
    <w:multiLevelType w:val="hybridMultilevel"/>
    <w:lvl w:ilvl="0">
      <w:start w:val="3"/>
      <w:numFmt w:val="decimal"/>
      <w:lvlText w:val="%1."/>
      <w:lvlJc w:val="left"/>
      <w:pPr>
        <w:ind w:left="3030" w:hanging="163"/>
        <w:jc w:val="left"/>
      </w:pPr>
      <w:rPr>
        <w:rFonts w:hint="default" w:ascii="Times New Roman" w:hAnsi="Times New Roman" w:eastAsia="Times New Roman" w:cs="Times New Roman"/>
        <w:spacing w:val="0"/>
        <w:w w:val="84"/>
        <w:sz w:val="19"/>
        <w:szCs w:val="19"/>
      </w:rPr>
    </w:lvl>
    <w:lvl w:ilvl="1">
      <w:start w:val="7"/>
      <w:numFmt w:val="decimal"/>
      <w:lvlText w:val="%2."/>
      <w:lvlJc w:val="left"/>
      <w:pPr>
        <w:ind w:left="3030" w:hanging="163"/>
        <w:jc w:val="right"/>
      </w:pPr>
      <w:rPr>
        <w:rFonts w:hint="default" w:ascii="Times New Roman" w:hAnsi="Times New Roman" w:eastAsia="Times New Roman" w:cs="Times New Roman"/>
        <w:spacing w:val="0"/>
        <w:w w:val="84"/>
        <w:sz w:val="19"/>
        <w:szCs w:val="19"/>
      </w:rPr>
    </w:lvl>
    <w:lvl w:ilvl="2">
      <w:start w:val="15"/>
      <w:numFmt w:val="decimal"/>
      <w:lvlText w:val="%3."/>
      <w:lvlJc w:val="left"/>
      <w:pPr>
        <w:ind w:left="163" w:hanging="244"/>
        <w:jc w:val="right"/>
      </w:pPr>
      <w:rPr>
        <w:rFonts w:hint="default" w:ascii="Times New Roman" w:hAnsi="Times New Roman" w:eastAsia="Times New Roman" w:cs="Times New Roman"/>
        <w:spacing w:val="0"/>
        <w:w w:val="84"/>
        <w:sz w:val="19"/>
        <w:szCs w:val="19"/>
      </w:rPr>
    </w:lvl>
    <w:lvl w:ilvl="3">
      <w:start w:val="1"/>
      <w:numFmt w:val="bullet"/>
      <w:lvlText w:val="•"/>
      <w:lvlJc w:val="left"/>
      <w:pPr>
        <w:ind w:left="3865" w:hanging="244"/>
      </w:pPr>
      <w:rPr>
        <w:rFonts w:hint="default"/>
      </w:rPr>
    </w:lvl>
    <w:lvl w:ilvl="4">
      <w:start w:val="1"/>
      <w:numFmt w:val="bullet"/>
      <w:lvlText w:val="•"/>
      <w:lvlJc w:val="left"/>
      <w:pPr>
        <w:ind w:left="4278" w:hanging="244"/>
      </w:pPr>
      <w:rPr>
        <w:rFonts w:hint="default"/>
      </w:rPr>
    </w:lvl>
    <w:lvl w:ilvl="5">
      <w:start w:val="1"/>
      <w:numFmt w:val="bullet"/>
      <w:lvlText w:val="•"/>
      <w:lvlJc w:val="left"/>
      <w:pPr>
        <w:ind w:left="4690" w:hanging="244"/>
      </w:pPr>
      <w:rPr>
        <w:rFonts w:hint="default"/>
      </w:rPr>
    </w:lvl>
    <w:lvl w:ilvl="6">
      <w:start w:val="1"/>
      <w:numFmt w:val="bullet"/>
      <w:lvlText w:val="•"/>
      <w:lvlJc w:val="left"/>
      <w:pPr>
        <w:ind w:left="5103" w:hanging="244"/>
      </w:pPr>
      <w:rPr>
        <w:rFonts w:hint="default"/>
      </w:rPr>
    </w:lvl>
    <w:lvl w:ilvl="7">
      <w:start w:val="1"/>
      <w:numFmt w:val="bullet"/>
      <w:lvlText w:val="•"/>
      <w:lvlJc w:val="left"/>
      <w:pPr>
        <w:ind w:left="5516" w:hanging="244"/>
      </w:pPr>
      <w:rPr>
        <w:rFonts w:hint="default"/>
      </w:rPr>
    </w:lvl>
    <w:lvl w:ilvl="8">
      <w:start w:val="1"/>
      <w:numFmt w:val="bullet"/>
      <w:lvlText w:val="•"/>
      <w:lvlJc w:val="left"/>
      <w:pPr>
        <w:ind w:left="5928" w:hanging="244"/>
      </w:pPr>
      <w:rPr>
        <w:rFonts w:hint="default"/>
      </w:rPr>
    </w:lvl>
  </w:abstractNum>
  <w:abstractNum w:abstractNumId="2">
    <w:multiLevelType w:val="hybridMultilevel"/>
    <w:lvl w:ilvl="0">
      <w:start w:val="1"/>
      <w:numFmt w:val="decimal"/>
      <w:lvlText w:val="%1."/>
      <w:lvlJc w:val="left"/>
      <w:pPr>
        <w:ind w:left="163" w:hanging="163"/>
        <w:jc w:val="left"/>
      </w:pPr>
      <w:rPr>
        <w:rFonts w:hint="default" w:ascii="Times New Roman" w:hAnsi="Times New Roman" w:eastAsia="Times New Roman" w:cs="Times New Roman"/>
        <w:spacing w:val="0"/>
        <w:w w:val="84"/>
        <w:sz w:val="19"/>
        <w:szCs w:val="19"/>
      </w:rPr>
    </w:lvl>
    <w:lvl w:ilvl="1">
      <w:start w:val="1"/>
      <w:numFmt w:val="bullet"/>
      <w:lvlText w:val="•"/>
      <w:lvlJc w:val="left"/>
      <w:pPr>
        <w:ind w:left="819" w:hanging="163"/>
      </w:pPr>
      <w:rPr>
        <w:rFonts w:hint="default"/>
      </w:rPr>
    </w:lvl>
    <w:lvl w:ilvl="2">
      <w:start w:val="1"/>
      <w:numFmt w:val="bullet"/>
      <w:lvlText w:val="•"/>
      <w:lvlJc w:val="left"/>
      <w:pPr>
        <w:ind w:left="1478" w:hanging="163"/>
      </w:pPr>
      <w:rPr>
        <w:rFonts w:hint="default"/>
      </w:rPr>
    </w:lvl>
    <w:lvl w:ilvl="3">
      <w:start w:val="1"/>
      <w:numFmt w:val="bullet"/>
      <w:lvlText w:val="•"/>
      <w:lvlJc w:val="left"/>
      <w:pPr>
        <w:ind w:left="2138" w:hanging="163"/>
      </w:pPr>
      <w:rPr>
        <w:rFonts w:hint="default"/>
      </w:rPr>
    </w:lvl>
    <w:lvl w:ilvl="4">
      <w:start w:val="1"/>
      <w:numFmt w:val="bullet"/>
      <w:lvlText w:val="•"/>
      <w:lvlJc w:val="left"/>
      <w:pPr>
        <w:ind w:left="2797" w:hanging="163"/>
      </w:pPr>
      <w:rPr>
        <w:rFonts w:hint="default"/>
      </w:rPr>
    </w:lvl>
    <w:lvl w:ilvl="5">
      <w:start w:val="1"/>
      <w:numFmt w:val="bullet"/>
      <w:lvlText w:val="•"/>
      <w:lvlJc w:val="left"/>
      <w:pPr>
        <w:ind w:left="3457" w:hanging="163"/>
      </w:pPr>
      <w:rPr>
        <w:rFonts w:hint="default"/>
      </w:rPr>
    </w:lvl>
    <w:lvl w:ilvl="6">
      <w:start w:val="1"/>
      <w:numFmt w:val="bullet"/>
      <w:lvlText w:val="•"/>
      <w:lvlJc w:val="left"/>
      <w:pPr>
        <w:ind w:left="4116" w:hanging="163"/>
      </w:pPr>
      <w:rPr>
        <w:rFonts w:hint="default"/>
      </w:rPr>
    </w:lvl>
    <w:lvl w:ilvl="7">
      <w:start w:val="1"/>
      <w:numFmt w:val="bullet"/>
      <w:lvlText w:val="•"/>
      <w:lvlJc w:val="left"/>
      <w:pPr>
        <w:ind w:left="4776" w:hanging="163"/>
      </w:pPr>
      <w:rPr>
        <w:rFonts w:hint="default"/>
      </w:rPr>
    </w:lvl>
    <w:lvl w:ilvl="8">
      <w:start w:val="1"/>
      <w:numFmt w:val="bullet"/>
      <w:lvlText w:val="•"/>
      <w:lvlJc w:val="left"/>
      <w:pPr>
        <w:ind w:left="5435" w:hanging="163"/>
      </w:pPr>
      <w:rPr>
        <w:rFonts w:hint="default"/>
      </w:rPr>
    </w:lvl>
  </w:abstractNum>
  <w:abstractNum w:abstractNumId="1">
    <w:multiLevelType w:val="hybridMultilevel"/>
    <w:lvl w:ilvl="0">
      <w:start w:val="1"/>
      <w:numFmt w:val="bullet"/>
      <w:lvlText w:val="•"/>
      <w:lvlJc w:val="left"/>
      <w:pPr>
        <w:ind w:left="477" w:hanging="360"/>
      </w:pPr>
      <w:rPr>
        <w:rFonts w:hint="default" w:ascii="Times New Roman" w:hAnsi="Times New Roman" w:eastAsia="Times New Roman" w:cs="Times New Roman"/>
        <w:color w:val="231F20"/>
        <w:w w:val="99"/>
        <w:sz w:val="22"/>
        <w:szCs w:val="22"/>
      </w:rPr>
    </w:lvl>
    <w:lvl w:ilvl="1">
      <w:start w:val="1"/>
      <w:numFmt w:val="bullet"/>
      <w:lvlText w:val="•"/>
      <w:lvlJc w:val="left"/>
      <w:pPr>
        <w:ind w:left="854" w:hanging="114"/>
      </w:pPr>
      <w:rPr>
        <w:rFonts w:hint="default" w:ascii="Times New Roman" w:hAnsi="Times New Roman" w:eastAsia="Times New Roman" w:cs="Times New Roman"/>
        <w:color w:val="231F20"/>
        <w:w w:val="99"/>
        <w:sz w:val="22"/>
        <w:szCs w:val="22"/>
      </w:rPr>
    </w:lvl>
    <w:lvl w:ilvl="2">
      <w:start w:val="1"/>
      <w:numFmt w:val="bullet"/>
      <w:lvlText w:val="•"/>
      <w:lvlJc w:val="left"/>
      <w:pPr>
        <w:ind w:left="1514" w:hanging="114"/>
      </w:pPr>
      <w:rPr>
        <w:rFonts w:hint="default"/>
      </w:rPr>
    </w:lvl>
    <w:lvl w:ilvl="3">
      <w:start w:val="1"/>
      <w:numFmt w:val="bullet"/>
      <w:lvlText w:val="•"/>
      <w:lvlJc w:val="left"/>
      <w:pPr>
        <w:ind w:left="2169" w:hanging="114"/>
      </w:pPr>
      <w:rPr>
        <w:rFonts w:hint="default"/>
      </w:rPr>
    </w:lvl>
    <w:lvl w:ilvl="4">
      <w:start w:val="1"/>
      <w:numFmt w:val="bullet"/>
      <w:lvlText w:val="•"/>
      <w:lvlJc w:val="left"/>
      <w:pPr>
        <w:ind w:left="2824" w:hanging="114"/>
      </w:pPr>
      <w:rPr>
        <w:rFonts w:hint="default"/>
      </w:rPr>
    </w:lvl>
    <w:lvl w:ilvl="5">
      <w:start w:val="1"/>
      <w:numFmt w:val="bullet"/>
      <w:lvlText w:val="•"/>
      <w:lvlJc w:val="left"/>
      <w:pPr>
        <w:ind w:left="3479" w:hanging="114"/>
      </w:pPr>
      <w:rPr>
        <w:rFonts w:hint="default"/>
      </w:rPr>
    </w:lvl>
    <w:lvl w:ilvl="6">
      <w:start w:val="1"/>
      <w:numFmt w:val="bullet"/>
      <w:lvlText w:val="•"/>
      <w:lvlJc w:val="left"/>
      <w:pPr>
        <w:ind w:left="4134" w:hanging="114"/>
      </w:pPr>
      <w:rPr>
        <w:rFonts w:hint="default"/>
      </w:rPr>
    </w:lvl>
    <w:lvl w:ilvl="7">
      <w:start w:val="1"/>
      <w:numFmt w:val="bullet"/>
      <w:lvlText w:val="•"/>
      <w:lvlJc w:val="left"/>
      <w:pPr>
        <w:ind w:left="4789" w:hanging="114"/>
      </w:pPr>
      <w:rPr>
        <w:rFonts w:hint="default"/>
      </w:rPr>
    </w:lvl>
    <w:lvl w:ilvl="8">
      <w:start w:val="1"/>
      <w:numFmt w:val="bullet"/>
      <w:lvlText w:val="•"/>
      <w:lvlJc w:val="left"/>
      <w:pPr>
        <w:ind w:left="5444" w:hanging="114"/>
      </w:pPr>
      <w:rPr>
        <w:rFonts w:hint="default"/>
      </w:rPr>
    </w:lvl>
  </w:abstractNum>
  <w:abstractNum w:abstractNumId="0">
    <w:multiLevelType w:val="hybridMultilevel"/>
    <w:lvl w:ilvl="0">
      <w:start w:val="13"/>
      <w:numFmt w:val="upperLetter"/>
      <w:lvlText w:val="%1."/>
      <w:lvlJc w:val="left"/>
      <w:pPr>
        <w:ind w:left="1071" w:hanging="278"/>
        <w:jc w:val="left"/>
      </w:pPr>
      <w:rPr>
        <w:rFonts w:hint="default" w:ascii="Times New Roman" w:hAnsi="Times New Roman" w:eastAsia="Times New Roman" w:cs="Times New Roman"/>
        <w:color w:val="231F20"/>
        <w:spacing w:val="-12"/>
        <w:w w:val="100"/>
        <w:sz w:val="20"/>
        <w:szCs w:val="20"/>
      </w:rPr>
    </w:lvl>
    <w:lvl w:ilvl="1">
      <w:start w:val="1"/>
      <w:numFmt w:val="bullet"/>
      <w:lvlText w:val="•"/>
      <w:lvlJc w:val="left"/>
      <w:pPr>
        <w:ind w:left="1417" w:hanging="120"/>
      </w:pPr>
      <w:rPr>
        <w:rFonts w:hint="default" w:ascii="Times New Roman" w:hAnsi="Times New Roman" w:eastAsia="Times New Roman" w:cs="Times New Roman"/>
        <w:w w:val="99"/>
        <w:sz w:val="20"/>
        <w:szCs w:val="20"/>
      </w:rPr>
    </w:lvl>
    <w:lvl w:ilvl="2">
      <w:start w:val="1"/>
      <w:numFmt w:val="bullet"/>
      <w:lvlText w:val="•"/>
      <w:lvlJc w:val="left"/>
      <w:pPr>
        <w:ind w:left="1842" w:hanging="120"/>
      </w:pPr>
      <w:rPr>
        <w:rFonts w:hint="default"/>
      </w:rPr>
    </w:lvl>
    <w:lvl w:ilvl="3">
      <w:start w:val="1"/>
      <w:numFmt w:val="bullet"/>
      <w:lvlText w:val="•"/>
      <w:lvlJc w:val="left"/>
      <w:pPr>
        <w:ind w:left="2264" w:hanging="120"/>
      </w:pPr>
      <w:rPr>
        <w:rFonts w:hint="default"/>
      </w:rPr>
    </w:lvl>
    <w:lvl w:ilvl="4">
      <w:start w:val="1"/>
      <w:numFmt w:val="bullet"/>
      <w:lvlText w:val="•"/>
      <w:lvlJc w:val="left"/>
      <w:pPr>
        <w:ind w:left="2686" w:hanging="120"/>
      </w:pPr>
      <w:rPr>
        <w:rFonts w:hint="default"/>
      </w:rPr>
    </w:lvl>
    <w:lvl w:ilvl="5">
      <w:start w:val="1"/>
      <w:numFmt w:val="bullet"/>
      <w:lvlText w:val="•"/>
      <w:lvlJc w:val="left"/>
      <w:pPr>
        <w:ind w:left="3109" w:hanging="120"/>
      </w:pPr>
      <w:rPr>
        <w:rFonts w:hint="default"/>
      </w:rPr>
    </w:lvl>
    <w:lvl w:ilvl="6">
      <w:start w:val="1"/>
      <w:numFmt w:val="bullet"/>
      <w:lvlText w:val="•"/>
      <w:lvlJc w:val="left"/>
      <w:pPr>
        <w:ind w:left="3531" w:hanging="120"/>
      </w:pPr>
      <w:rPr>
        <w:rFonts w:hint="default"/>
      </w:rPr>
    </w:lvl>
    <w:lvl w:ilvl="7">
      <w:start w:val="1"/>
      <w:numFmt w:val="bullet"/>
      <w:lvlText w:val="•"/>
      <w:lvlJc w:val="left"/>
      <w:pPr>
        <w:ind w:left="3953" w:hanging="120"/>
      </w:pPr>
      <w:rPr>
        <w:rFonts w:hint="default"/>
      </w:rPr>
    </w:lvl>
    <w:lvl w:ilvl="8">
      <w:start w:val="1"/>
      <w:numFmt w:val="bullet"/>
      <w:lvlText w:val="•"/>
      <w:lvlJc w:val="left"/>
      <w:pPr>
        <w:ind w:left="4375" w:hanging="120"/>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54" w:line="400" w:lineRule="exact"/>
      <w:ind w:left="631" w:right="416"/>
      <w:jc w:val="center"/>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ind w:left="150" w:right="1220"/>
      <w:jc w:val="center"/>
      <w:outlineLvl w:val="2"/>
    </w:pPr>
    <w:rPr>
      <w:rFonts w:ascii="Times New Roman" w:hAnsi="Times New Roman" w:eastAsia="Times New Roman" w:cs="Times New Roman"/>
      <w:sz w:val="30"/>
      <w:szCs w:val="30"/>
    </w:rPr>
  </w:style>
  <w:style w:styleId="Heading3" w:type="paragraph">
    <w:name w:val="Heading 3"/>
    <w:basedOn w:val="Normal"/>
    <w:uiPriority w:val="1"/>
    <w:qFormat/>
    <w:pPr>
      <w:spacing w:before="171"/>
      <w:ind w:left="117"/>
      <w:jc w:val="both"/>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77" w:hanging="360"/>
      <w:jc w:val="both"/>
    </w:pPr>
    <w:rPr>
      <w:rFonts w:ascii="Times New Roman" w:hAnsi="Times New Roman" w:eastAsia="Times New Roman" w:cs="Times New Roman"/>
    </w:rPr>
  </w:style>
  <w:style w:styleId="TableParagraph" w:type="paragraph">
    <w:name w:val="Table Paragraph"/>
    <w:basedOn w:val="Normal"/>
    <w:uiPriority w:val="1"/>
    <w:qFormat/>
    <w:pPr>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hyperlink" Target="http://www.uaemex.mx/" TargetMode="External"/><Relationship Id="rId40" Type="http://schemas.openxmlformats.org/officeDocument/2006/relationships/hyperlink" Target="mailto:direccioneditorial@uaemex.mx" TargetMode="External"/><Relationship Id="rId41" Type="http://schemas.openxmlformats.org/officeDocument/2006/relationships/image" Target="media/image35.png"/><Relationship Id="rId42" Type="http://schemas.openxmlformats.org/officeDocument/2006/relationships/hyperlink" Target="http://ri.uaemex.mx/" TargetMode="External"/><Relationship Id="rId43" Type="http://schemas.openxmlformats.org/officeDocument/2006/relationships/hyperlink" Target="mailto:pepelescieap@hotmail.com" TargetMode="External"/><Relationship Id="rId44" Type="http://schemas.openxmlformats.org/officeDocument/2006/relationships/hyperlink" Target="mailto:cieps@edomex.gob.mx" TargetMode="External"/><Relationship Id="rId45" Type="http://schemas.openxmlformats.org/officeDocument/2006/relationships/footer" Target="footer1.xml"/><Relationship Id="rId46" Type="http://schemas.openxmlformats.org/officeDocument/2006/relationships/footer" Target="footer2.xml"/><Relationship Id="rId47" Type="http://schemas.openxmlformats.org/officeDocument/2006/relationships/footer" Target="footer3.xml"/><Relationship Id="rId48" Type="http://schemas.openxmlformats.org/officeDocument/2006/relationships/footer" Target="footer4.xml"/><Relationship Id="rId49" Type="http://schemas.openxmlformats.org/officeDocument/2006/relationships/footer" Target="footer5.xml"/><Relationship Id="rId50" Type="http://schemas.openxmlformats.org/officeDocument/2006/relationships/footer" Target="footer6.xml"/><Relationship Id="rId51" Type="http://schemas.openxmlformats.org/officeDocument/2006/relationships/footer" Target="footer7.xml"/><Relationship Id="rId52" Type="http://schemas.openxmlformats.org/officeDocument/2006/relationships/footer" Target="footer8.xml"/><Relationship Id="rId53" Type="http://schemas.openxmlformats.org/officeDocument/2006/relationships/footer" Target="footer9.xml"/><Relationship Id="rId54" Type="http://schemas.openxmlformats.org/officeDocument/2006/relationships/hyperlink" Target="http://www.eumed.net/libros/2009a/489/" TargetMode="External"/><Relationship Id="rId55" Type="http://schemas.openxmlformats.org/officeDocument/2006/relationships/hyperlink" Target="http://www/" TargetMode="External"/><Relationship Id="rId56" Type="http://schemas.openxmlformats.org/officeDocument/2006/relationships/hyperlink" Target="http://www.fmed.uba.ar/depto/saludpublica/8/complementarios/" TargetMode="External"/><Relationship Id="rId57" Type="http://schemas.openxmlformats.org/officeDocument/2006/relationships/hyperlink" Target="http://www.springerlink.com/" TargetMode="External"/><Relationship Id="rId58" Type="http://schemas.openxmlformats.org/officeDocument/2006/relationships/hyperlink" Target="mailto:fevaz19@gmail.com" TargetMode="External"/><Relationship Id="rId59" Type="http://schemas.openxmlformats.org/officeDocument/2006/relationships/footer" Target="footer10.xml"/><Relationship Id="rId60" Type="http://schemas.openxmlformats.org/officeDocument/2006/relationships/footer" Target="footer11.xml"/><Relationship Id="rId61" Type="http://schemas.openxmlformats.org/officeDocument/2006/relationships/footer" Target="footer12.xml"/><Relationship Id="rId62" Type="http://schemas.openxmlformats.org/officeDocument/2006/relationships/footer" Target="footer13.xml"/><Relationship Id="rId63" Type="http://schemas.openxmlformats.org/officeDocument/2006/relationships/hyperlink" Target="mailto:benitez@cedem.uh.cu" TargetMode="External"/><Relationship Id="rId64" Type="http://schemas.openxmlformats.org/officeDocument/2006/relationships/footer" Target="footer14.xml"/><Relationship Id="rId65" Type="http://schemas.openxmlformats.org/officeDocument/2006/relationships/footer" Target="footer15.xml"/><Relationship Id="rId66" Type="http://schemas.openxmlformats.org/officeDocument/2006/relationships/footer" Target="footer16.xml"/><Relationship Id="rId67" Type="http://schemas.openxmlformats.org/officeDocument/2006/relationships/footer" Target="footer17.xml"/><Relationship Id="rId68" Type="http://schemas.openxmlformats.org/officeDocument/2006/relationships/image" Target="media/image36.png"/><Relationship Id="rId69" Type="http://schemas.openxmlformats.org/officeDocument/2006/relationships/image" Target="media/image37.png"/><Relationship Id="rId70" Type="http://schemas.openxmlformats.org/officeDocument/2006/relationships/image" Target="media/image38.jpeg"/><Relationship Id="rId71" Type="http://schemas.openxmlformats.org/officeDocument/2006/relationships/image" Target="media/image39.png"/><Relationship Id="rId72" Type="http://schemas.openxmlformats.org/officeDocument/2006/relationships/image" Target="media/image40.png"/><Relationship Id="rId73" Type="http://schemas.openxmlformats.org/officeDocument/2006/relationships/image" Target="media/image41.png"/><Relationship Id="rId74" Type="http://schemas.openxmlformats.org/officeDocument/2006/relationships/image" Target="media/image42.png"/><Relationship Id="rId75" Type="http://schemas.openxmlformats.org/officeDocument/2006/relationships/image" Target="media/image43.png"/><Relationship Id="rId76" Type="http://schemas.openxmlformats.org/officeDocument/2006/relationships/footer" Target="footer18.xml"/><Relationship Id="rId77" Type="http://schemas.openxmlformats.org/officeDocument/2006/relationships/image" Target="media/image44.jpeg"/><Relationship Id="rId78" Type="http://schemas.openxmlformats.org/officeDocument/2006/relationships/footer" Target="footer19.xml"/><Relationship Id="rId79" Type="http://schemas.openxmlformats.org/officeDocument/2006/relationships/footer" Target="footer20.xml"/><Relationship Id="rId80" Type="http://schemas.openxmlformats.org/officeDocument/2006/relationships/footer" Target="footer21.xml"/><Relationship Id="rId81" Type="http://schemas.openxmlformats.org/officeDocument/2006/relationships/image" Target="media/image45.png"/><Relationship Id="rId82" Type="http://schemas.openxmlformats.org/officeDocument/2006/relationships/image" Target="media/image46.png"/><Relationship Id="rId83" Type="http://schemas.openxmlformats.org/officeDocument/2006/relationships/image" Target="media/image47.png"/><Relationship Id="rId84" Type="http://schemas.openxmlformats.org/officeDocument/2006/relationships/image" Target="media/image48.png"/><Relationship Id="rId85" Type="http://schemas.openxmlformats.org/officeDocument/2006/relationships/image" Target="media/image49.png"/><Relationship Id="rId86" Type="http://schemas.openxmlformats.org/officeDocument/2006/relationships/image" Target="media/image50.png"/><Relationship Id="rId87" Type="http://schemas.openxmlformats.org/officeDocument/2006/relationships/image" Target="media/image51.png"/><Relationship Id="rId88" Type="http://schemas.openxmlformats.org/officeDocument/2006/relationships/image" Target="media/image52.png"/><Relationship Id="rId89" Type="http://schemas.openxmlformats.org/officeDocument/2006/relationships/image" Target="media/image53.png"/><Relationship Id="rId90" Type="http://schemas.openxmlformats.org/officeDocument/2006/relationships/image" Target="media/image54.png"/><Relationship Id="rId91" Type="http://schemas.openxmlformats.org/officeDocument/2006/relationships/footer" Target="footer22.xml"/><Relationship Id="rId92" Type="http://schemas.openxmlformats.org/officeDocument/2006/relationships/hyperlink" Target="http://www.inegi.org.mx/" TargetMode="External"/><Relationship Id="rId93" Type="http://schemas.openxmlformats.org/officeDocument/2006/relationships/footer" Target="footer23.xml"/><Relationship Id="rId94" Type="http://schemas.openxmlformats.org/officeDocument/2006/relationships/hyperlink" Target="mailto:s1vb@yahoo.com.mx" TargetMode="External"/><Relationship Id="rId95" Type="http://schemas.openxmlformats.org/officeDocument/2006/relationships/footer" Target="footer24.xml"/><Relationship Id="rId96" Type="http://schemas.openxmlformats.org/officeDocument/2006/relationships/image" Target="media/image55.png"/><Relationship Id="rId97" Type="http://schemas.openxmlformats.org/officeDocument/2006/relationships/footer" Target="footer25.xml"/><Relationship Id="rId98" Type="http://schemas.openxmlformats.org/officeDocument/2006/relationships/footer" Target="footer26.xml"/><Relationship Id="rId99" Type="http://schemas.openxmlformats.org/officeDocument/2006/relationships/image" Target="media/image56.jpeg"/><Relationship Id="rId100" Type="http://schemas.openxmlformats.org/officeDocument/2006/relationships/image" Target="media/image57.jpeg"/><Relationship Id="rId101" Type="http://schemas.openxmlformats.org/officeDocument/2006/relationships/hyperlink" Target="http://www.geriatria.salud.gob.mx/des-" TargetMode="External"/><Relationship Id="rId102" Type="http://schemas.openxmlformats.org/officeDocument/2006/relationships/hyperlink" Target="http://www.clinicalascondes.cl/" TargetMode="External"/><Relationship Id="rId103" Type="http://schemas.openxmlformats.org/officeDocument/2006/relationships/hyperlink" Target="http://www.conapo.gob.mx/" TargetMode="External"/><Relationship Id="rId104" Type="http://schemas.openxmlformats.org/officeDocument/2006/relationships/footer" Target="footer27.xml"/><Relationship Id="rId105" Type="http://schemas.openxmlformats.org/officeDocument/2006/relationships/hyperlink" Target="http://www.shideshare.net/" TargetMode="External"/><Relationship Id="rId106" Type="http://schemas.openxmlformats.org/officeDocument/2006/relationships/footer" Target="footer28.xml"/><Relationship Id="rId107" Type="http://schemas.openxmlformats.org/officeDocument/2006/relationships/hyperlink" Target="mailto:ocelotl_soriano@hotmail.com" TargetMode="External"/><Relationship Id="rId108" Type="http://schemas.openxmlformats.org/officeDocument/2006/relationships/hyperlink" Target="mailto:catasore@yahoo.com.mx" TargetMode="External"/><Relationship Id="rId109" Type="http://schemas.openxmlformats.org/officeDocument/2006/relationships/hyperlink" Target="mailto:moy_5707@yahoo.com.mx" TargetMode="External"/><Relationship Id="rId110" Type="http://schemas.openxmlformats.org/officeDocument/2006/relationships/footer" Target="footer29.xml"/><Relationship Id="rId111" Type="http://schemas.openxmlformats.org/officeDocument/2006/relationships/footer" Target="footer30.xml"/><Relationship Id="rId112" Type="http://schemas.openxmlformats.org/officeDocument/2006/relationships/footer" Target="footer31.xml"/><Relationship Id="rId113" Type="http://schemas.openxmlformats.org/officeDocument/2006/relationships/footer" Target="footer32.xml"/><Relationship Id="rId114" Type="http://schemas.openxmlformats.org/officeDocument/2006/relationships/footer" Target="footer33.xml"/><Relationship Id="rId115" Type="http://schemas.openxmlformats.org/officeDocument/2006/relationships/footer" Target="footer34.xml"/><Relationship Id="rId116" Type="http://schemas.openxmlformats.org/officeDocument/2006/relationships/hyperlink" Target="http://www.eclac.cl/prensa/" TargetMode="External"/><Relationship Id="rId117" Type="http://schemas.openxmlformats.org/officeDocument/2006/relationships/hyperlink" Target="http://www.unesco.cl/medios/biblioteca/" TargetMode="External"/><Relationship Id="rId118" Type="http://schemas.openxmlformats.org/officeDocument/2006/relationships/hyperlink" Target="mailto:taniamreynoso@gmail.com" TargetMode="External"/><Relationship Id="rId119" Type="http://schemas.openxmlformats.org/officeDocument/2006/relationships/hyperlink" Target="mailto:mlmr71@hotmail.com" TargetMode="External"/><Relationship Id="rId120" Type="http://schemas.openxmlformats.org/officeDocument/2006/relationships/footer" Target="footer35.xml"/><Relationship Id="rId121" Type="http://schemas.openxmlformats.org/officeDocument/2006/relationships/footer" Target="footer36.xml"/><Relationship Id="rId122" Type="http://schemas.openxmlformats.org/officeDocument/2006/relationships/footer" Target="footer37.xml"/><Relationship Id="rId123" Type="http://schemas.openxmlformats.org/officeDocument/2006/relationships/footer" Target="footer38.xml"/><Relationship Id="rId124" Type="http://schemas.openxmlformats.org/officeDocument/2006/relationships/footer" Target="footer39.xml"/><Relationship Id="rId125" Type="http://schemas.openxmlformats.org/officeDocument/2006/relationships/hyperlink" Target="http://www.pulevasalud.com/ps/contenido.jsp?ID=9478&amp;amp;TIPO_CONTENIDO" TargetMode="External"/><Relationship Id="rId126" Type="http://schemas.openxmlformats.org/officeDocument/2006/relationships/footer" Target="footer40.xml"/><Relationship Id="rId127" Type="http://schemas.openxmlformats.org/officeDocument/2006/relationships/hyperlink" Target="http://www.diccionario-medico.com.ar/agerasia-p-36.html" TargetMode="External"/><Relationship Id="rId128" Type="http://schemas.openxmlformats.org/officeDocument/2006/relationships/hyperlink" Target="http://www.onsalus.com/antojos-durante-el-embarazo-mito-o-reali-" TargetMode="External"/><Relationship Id="rId129" Type="http://schemas.openxmlformats.org/officeDocument/2006/relationships/hyperlink" Target="http://opinionmedica.com/noticia.cfm?n=112&amp;amp;axzz2ASLoFAKe" TargetMode="External"/><Relationship Id="rId130" Type="http://schemas.openxmlformats.org/officeDocument/2006/relationships/hyperlink" Target="http://aupec.univalle.edu.co/informes/diciembre00/embarazadas.html" TargetMode="External"/><Relationship Id="rId131" Type="http://schemas.openxmlformats.org/officeDocument/2006/relationships/footer" Target="footer41.xml"/><Relationship Id="rId132" Type="http://schemas.openxmlformats.org/officeDocument/2006/relationships/hyperlink" Target="mailto:reylau2001@hotmail.com" TargetMode="External"/><Relationship Id="rId133" Type="http://schemas.openxmlformats.org/officeDocument/2006/relationships/footer" Target="footer42.xml"/><Relationship Id="rId134" Type="http://schemas.openxmlformats.org/officeDocument/2006/relationships/footer" Target="footer43.xml"/><Relationship Id="rId135" Type="http://schemas.openxmlformats.org/officeDocument/2006/relationships/footer" Target="footer44.xml"/><Relationship Id="rId136" Type="http://schemas.openxmlformats.org/officeDocument/2006/relationships/footer" Target="footer45.xml"/><Relationship Id="rId137" Type="http://schemas.openxmlformats.org/officeDocument/2006/relationships/hyperlink" Target="http://www.conapo.gob.mx/00cifras/5.htm" TargetMode="External"/><Relationship Id="rId138" Type="http://schemas.openxmlformats.org/officeDocument/2006/relationships/hyperlink" Target="http://www.normateca.gob.mx/Archivos/32_D_1729_05-11-2008" TargetMode="External"/><Relationship Id="rId139" Type="http://schemas.openxmlformats.org/officeDocument/2006/relationships/hyperlink" Target="http://www.conapo.gob.mx/prensa/2008/02cepal.pdf" TargetMode="External"/><Relationship Id="rId140" Type="http://schemas.openxmlformats.org/officeDocument/2006/relationships/hyperlink" Target="http://dgplades.salud.gob.mx/2006/htdocs/Enfoque%20intercultu-" TargetMode="External"/><Relationship Id="rId141" Type="http://schemas.openxmlformats.org/officeDocument/2006/relationships/hyperlink" Target="http://dgplades.salud.gob.mx/2006/htdocs/dmtdi/barreras_culturales.pdf" TargetMode="External"/><Relationship Id="rId142" Type="http://schemas.openxmlformats.org/officeDocument/2006/relationships/hyperlink" Target="http://www.safemotherhood.org/resources/pdf/s_tech_facts.pdf" TargetMode="External"/><Relationship Id="rId143" Type="http://schemas.openxmlformats.org/officeDocument/2006/relationships/footer" Target="footer46.xml"/><Relationship Id="rId144" Type="http://schemas.openxmlformats.org/officeDocument/2006/relationships/hyperlink" Target="mailto:blanca.pelcastre@insp.mx" TargetMode="External"/><Relationship Id="rId145" Type="http://schemas.openxmlformats.org/officeDocument/2006/relationships/footer" Target="footer47.xml"/><Relationship Id="rId146" Type="http://schemas.openxmlformats.org/officeDocument/2006/relationships/hyperlink" Target="mailto:guadalupe.ruelas@insp.mx" TargetMode="External"/><Relationship Id="rId147" Type="http://schemas.openxmlformats.org/officeDocument/2006/relationships/hyperlink" Target="mailto:hortensia.reyes@salud.gob.mx" TargetMode="External"/><Relationship Id="rId148" Type="http://schemas.openxmlformats.org/officeDocument/2006/relationships/hyperlink" Target="mailto:sergio.meneses@insp.mx" TargetMode="External"/><Relationship Id="rId149" Type="http://schemas.openxmlformats.org/officeDocument/2006/relationships/hyperlink" Target="mailto:gio.meneses@insp.mx" TargetMode="External"/><Relationship Id="rId150" Type="http://schemas.openxmlformats.org/officeDocument/2006/relationships/hyperlink" Target="mailto:maritza.amaya@insp.mx" TargetMode="External"/><Relationship Id="rId151" Type="http://schemas.openxmlformats.org/officeDocument/2006/relationships/footer" Target="footer48.xml"/><Relationship Id="rId152" Type="http://schemas.openxmlformats.org/officeDocument/2006/relationships/image" Target="media/image58.png"/><Relationship Id="rId153" Type="http://schemas.openxmlformats.org/officeDocument/2006/relationships/footer" Target="footer49.xml"/><Relationship Id="rId154" Type="http://schemas.openxmlformats.org/officeDocument/2006/relationships/image" Target="media/image59.png"/><Relationship Id="rId155" Type="http://schemas.openxmlformats.org/officeDocument/2006/relationships/image" Target="media/image60.png"/><Relationship Id="rId156" Type="http://schemas.openxmlformats.org/officeDocument/2006/relationships/image" Target="media/image61.png"/><Relationship Id="rId157" Type="http://schemas.openxmlformats.org/officeDocument/2006/relationships/footer" Target="footer50.xml"/><Relationship Id="rId158" Type="http://schemas.openxmlformats.org/officeDocument/2006/relationships/hyperlink" Target="mailto:ctapatio@yahoo.com.mx" TargetMode="External"/><Relationship Id="rId159" Type="http://schemas.openxmlformats.org/officeDocument/2006/relationships/footer" Target="footer51.xml"/><Relationship Id="rId160" Type="http://schemas.openxmlformats.org/officeDocument/2006/relationships/footer" Target="footer52.xml"/><Relationship Id="rId161" Type="http://schemas.openxmlformats.org/officeDocument/2006/relationships/footer" Target="footer53.xml"/><Relationship Id="rId162" Type="http://schemas.openxmlformats.org/officeDocument/2006/relationships/footer" Target="footer54.xml"/><Relationship Id="rId163" Type="http://schemas.openxmlformats.org/officeDocument/2006/relationships/footer" Target="footer55.xml"/><Relationship Id="rId164" Type="http://schemas.openxmlformats.org/officeDocument/2006/relationships/hyperlink" Target="mailto:violesocial@hotmail.com" TargetMode="External"/><Relationship Id="rId16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2017-06-01T01:45:53Z</dcterms:created>
  <dcterms:modified xsi:type="dcterms:W3CDTF">2017-06-01T01:45:53Z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2014-05-08T00:00:00Z</vt:filetime>
  </property>
  <property fmtid="{D5CDD505-2E9C-101B-9397-08002B2CF9AE}" pid="3" name="Creator">
    <vt:lpwstr>Adobe InDesign CS5.5 (7.5.1)</vt:lpwstr>
  </property>
  <property fmtid="{D5CDD505-2E9C-101B-9397-08002B2CF9AE}" pid="4" name="LastSaved">
    <vt:filetime>2017-05-31T00:00:00Z</vt:filetime>
  </property>
</Properties>
</file>