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802" w:rsidRPr="008401AF" w:rsidRDefault="00970802" w:rsidP="00970802">
      <w:pPr>
        <w:spacing w:after="0"/>
        <w:jc w:val="center"/>
        <w:rPr>
          <w:sz w:val="24"/>
          <w:szCs w:val="24"/>
        </w:rPr>
      </w:pPr>
      <w:r w:rsidRPr="008401AF">
        <w:rPr>
          <w:bCs/>
          <w:sz w:val="24"/>
          <w:szCs w:val="24"/>
        </w:rPr>
        <w:t>UNIVERSIDAD AUTÓNOMA DEL ESTADO DE MÉXICO</w:t>
      </w:r>
    </w:p>
    <w:p w:rsidR="00970802" w:rsidRPr="008401AF" w:rsidRDefault="00970802" w:rsidP="00970802">
      <w:pPr>
        <w:spacing w:after="0"/>
        <w:jc w:val="center"/>
        <w:rPr>
          <w:sz w:val="24"/>
          <w:szCs w:val="24"/>
        </w:rPr>
      </w:pPr>
      <w:r w:rsidRPr="008401AF">
        <w:rPr>
          <w:bCs/>
          <w:sz w:val="24"/>
          <w:szCs w:val="24"/>
        </w:rPr>
        <w:t>FACULTAD DE ENFERMERÍA Y OBSTETRICIA</w:t>
      </w:r>
    </w:p>
    <w:p w:rsidR="00970802" w:rsidRDefault="00970802" w:rsidP="00970802">
      <w:pPr>
        <w:spacing w:after="0"/>
        <w:jc w:val="center"/>
        <w:rPr>
          <w:bCs/>
          <w:sz w:val="24"/>
          <w:szCs w:val="24"/>
        </w:rPr>
      </w:pPr>
      <w:r w:rsidRPr="008401AF">
        <w:rPr>
          <w:bCs/>
          <w:sz w:val="24"/>
          <w:szCs w:val="24"/>
        </w:rPr>
        <w:t>LICENCIATURA EN ENFERMERÍA</w:t>
      </w:r>
    </w:p>
    <w:p w:rsidR="00970802" w:rsidRPr="008401AF" w:rsidRDefault="00970802" w:rsidP="00970802">
      <w:pPr>
        <w:spacing w:after="0"/>
        <w:jc w:val="center"/>
        <w:rPr>
          <w:sz w:val="24"/>
          <w:szCs w:val="24"/>
        </w:rPr>
      </w:pPr>
    </w:p>
    <w:p w:rsidR="00970802" w:rsidRPr="008401AF" w:rsidRDefault="008B02DA" w:rsidP="00970802">
      <w:pPr>
        <w:rPr>
          <w:sz w:val="24"/>
          <w:szCs w:val="24"/>
        </w:rPr>
      </w:pPr>
      <w:r>
        <w:rPr>
          <w:b/>
          <w:bCs/>
          <w:noProof/>
          <w:sz w:val="24"/>
          <w:szCs w:val="24"/>
          <w:lang w:eastAsia="es-MX"/>
        </w:rPr>
        <w:drawing>
          <wp:anchor distT="0" distB="0" distL="114300" distR="114300" simplePos="0" relativeHeight="251658240" behindDoc="1" locked="0" layoutInCell="1" allowOverlap="1" wp14:anchorId="1BC000DA" wp14:editId="2FED7DC5">
            <wp:simplePos x="0" y="0"/>
            <wp:positionH relativeFrom="column">
              <wp:posOffset>4063365</wp:posOffset>
            </wp:positionH>
            <wp:positionV relativeFrom="paragraph">
              <wp:posOffset>225425</wp:posOffset>
            </wp:positionV>
            <wp:extent cx="1993900" cy="1495425"/>
            <wp:effectExtent l="0" t="0" r="6350" b="9525"/>
            <wp:wrapThrough wrapText="bothSides">
              <wp:wrapPolygon edited="0">
                <wp:start x="0" y="0"/>
                <wp:lineTo x="0" y="21462"/>
                <wp:lineTo x="21462" y="21462"/>
                <wp:lineTo x="21462" y="0"/>
                <wp:lineTo x="0" y="0"/>
              </wp:wrapPolygon>
            </wp:wrapThrough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0" cy="149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0802" w:rsidRPr="008401AF">
        <w:rPr>
          <w:b/>
          <w:bCs/>
          <w:sz w:val="24"/>
          <w:szCs w:val="24"/>
        </w:rPr>
        <w:t>UNIDAD DE APRENDIZAJE:</w:t>
      </w:r>
      <w:r w:rsidR="00970802" w:rsidRPr="008401AF">
        <w:rPr>
          <w:bCs/>
          <w:sz w:val="24"/>
          <w:szCs w:val="24"/>
        </w:rPr>
        <w:t xml:space="preserve"> </w:t>
      </w:r>
      <w:r w:rsidR="00A93F88">
        <w:rPr>
          <w:bCs/>
          <w:sz w:val="24"/>
          <w:szCs w:val="24"/>
        </w:rPr>
        <w:t>Seminario de Investigación</w:t>
      </w:r>
    </w:p>
    <w:p w:rsidR="00970802" w:rsidRPr="006E042E" w:rsidRDefault="00970802" w:rsidP="00970802">
      <w:pPr>
        <w:rPr>
          <w:bCs/>
        </w:rPr>
      </w:pPr>
      <w:r w:rsidRPr="008401AF">
        <w:rPr>
          <w:b/>
          <w:bCs/>
          <w:sz w:val="24"/>
          <w:szCs w:val="24"/>
        </w:rPr>
        <w:t xml:space="preserve">UNIDAD </w:t>
      </w:r>
      <w:r w:rsidR="006E042E">
        <w:rPr>
          <w:b/>
          <w:bCs/>
          <w:sz w:val="24"/>
          <w:szCs w:val="24"/>
        </w:rPr>
        <w:t>II</w:t>
      </w:r>
      <w:r w:rsidRPr="008401AF">
        <w:rPr>
          <w:b/>
          <w:bCs/>
          <w:sz w:val="24"/>
          <w:szCs w:val="24"/>
        </w:rPr>
        <w:t>I:</w:t>
      </w:r>
      <w:r w:rsidRPr="008401AF">
        <w:rPr>
          <w:bCs/>
          <w:sz w:val="24"/>
          <w:szCs w:val="24"/>
        </w:rPr>
        <w:t xml:space="preserve"> </w:t>
      </w:r>
      <w:r w:rsidR="006E042E" w:rsidRPr="006E042E">
        <w:rPr>
          <w:bCs/>
          <w:sz w:val="24"/>
        </w:rPr>
        <w:t>Descripción, análisis e interpretación de resultados</w:t>
      </w:r>
    </w:p>
    <w:p w:rsidR="00970802" w:rsidRPr="008401AF" w:rsidRDefault="00970802" w:rsidP="00970802">
      <w:pPr>
        <w:rPr>
          <w:b/>
          <w:sz w:val="24"/>
          <w:szCs w:val="24"/>
        </w:rPr>
      </w:pPr>
      <w:r w:rsidRPr="008401AF">
        <w:rPr>
          <w:b/>
          <w:bCs/>
          <w:sz w:val="24"/>
          <w:szCs w:val="24"/>
        </w:rPr>
        <w:t>M.S.P. Patricia Becerril Amero</w:t>
      </w:r>
    </w:p>
    <w:p w:rsidR="00970802" w:rsidRPr="008401AF" w:rsidRDefault="00970802" w:rsidP="00970802">
      <w:pPr>
        <w:rPr>
          <w:sz w:val="24"/>
          <w:szCs w:val="24"/>
        </w:rPr>
      </w:pPr>
      <w:r w:rsidRPr="008401AF">
        <w:rPr>
          <w:bCs/>
          <w:sz w:val="24"/>
          <w:szCs w:val="24"/>
        </w:rPr>
        <w:t xml:space="preserve">GRUPO: </w:t>
      </w:r>
      <w:r w:rsidR="006E042E">
        <w:rPr>
          <w:bCs/>
          <w:sz w:val="24"/>
          <w:szCs w:val="24"/>
        </w:rPr>
        <w:t>65</w:t>
      </w:r>
      <w:r w:rsidRPr="008401AF">
        <w:rPr>
          <w:bCs/>
          <w:sz w:val="24"/>
          <w:szCs w:val="24"/>
        </w:rPr>
        <w:t xml:space="preserve">        PERIODO 2015-A </w:t>
      </w:r>
    </w:p>
    <w:p w:rsidR="00970802" w:rsidRDefault="00970802" w:rsidP="00970802">
      <w:pPr>
        <w:rPr>
          <w:sz w:val="24"/>
          <w:szCs w:val="24"/>
        </w:rPr>
      </w:pPr>
    </w:p>
    <w:p w:rsidR="00970802" w:rsidRPr="008401AF" w:rsidRDefault="00970802" w:rsidP="00970802">
      <w:pPr>
        <w:rPr>
          <w:sz w:val="24"/>
          <w:szCs w:val="24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7"/>
        <w:gridCol w:w="1515"/>
      </w:tblGrid>
      <w:tr w:rsidR="00970802" w:rsidRPr="00237A24" w:rsidTr="00AF049D">
        <w:trPr>
          <w:jc w:val="center"/>
        </w:trPr>
        <w:tc>
          <w:tcPr>
            <w:tcW w:w="5637" w:type="dxa"/>
          </w:tcPr>
          <w:p w:rsidR="00970802" w:rsidRPr="006E042E" w:rsidRDefault="00970802" w:rsidP="002436F0">
            <w:pPr>
              <w:jc w:val="center"/>
              <w:rPr>
                <w:b/>
                <w:sz w:val="24"/>
                <w:szCs w:val="24"/>
              </w:rPr>
            </w:pPr>
            <w:r w:rsidRPr="006E042E">
              <w:rPr>
                <w:b/>
                <w:sz w:val="24"/>
                <w:szCs w:val="24"/>
              </w:rPr>
              <w:t>TEMA</w:t>
            </w:r>
          </w:p>
        </w:tc>
        <w:tc>
          <w:tcPr>
            <w:tcW w:w="1515" w:type="dxa"/>
          </w:tcPr>
          <w:p w:rsidR="00970802" w:rsidRPr="006E042E" w:rsidRDefault="00970802" w:rsidP="002436F0">
            <w:pPr>
              <w:jc w:val="center"/>
              <w:rPr>
                <w:b/>
                <w:sz w:val="24"/>
                <w:szCs w:val="24"/>
              </w:rPr>
            </w:pPr>
            <w:r w:rsidRPr="006E042E">
              <w:rPr>
                <w:b/>
                <w:sz w:val="24"/>
                <w:szCs w:val="24"/>
              </w:rPr>
              <w:t>DIAPOSITIVA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970802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Secuencia didáctica</w:t>
            </w:r>
          </w:p>
        </w:tc>
        <w:tc>
          <w:tcPr>
            <w:tcW w:w="1515" w:type="dxa"/>
          </w:tcPr>
          <w:p w:rsidR="00970802" w:rsidRPr="006E042E" w:rsidRDefault="00970802" w:rsidP="002436F0">
            <w:pPr>
              <w:jc w:val="center"/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2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970802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Objetivo de la Unidad de Aprendizaje</w:t>
            </w:r>
          </w:p>
        </w:tc>
        <w:tc>
          <w:tcPr>
            <w:tcW w:w="1515" w:type="dxa"/>
          </w:tcPr>
          <w:p w:rsidR="00970802" w:rsidRPr="006E042E" w:rsidRDefault="00970802" w:rsidP="002436F0">
            <w:pPr>
              <w:jc w:val="center"/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3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Descripción de los resultados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Definici</w:t>
            </w:r>
            <w:r>
              <w:rPr>
                <w:sz w:val="24"/>
                <w:szCs w:val="24"/>
              </w:rPr>
              <w:t xml:space="preserve">ón de </w:t>
            </w:r>
            <w:r w:rsidRPr="006E042E">
              <w:rPr>
                <w:sz w:val="24"/>
                <w:szCs w:val="24"/>
              </w:rPr>
              <w:t>análisis e interpretación de  resultados cuantitativos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bookmarkStart w:id="0" w:name="_GoBack"/>
        <w:bookmarkEnd w:id="0"/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Procedimiento para el análisis de datos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Ejemplo de Matriz de Datos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Diseño de tablas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Guía para usar estadística descriptiva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 w:rsidRPr="006E042E">
              <w:rPr>
                <w:bCs/>
                <w:sz w:val="24"/>
                <w:szCs w:val="24"/>
              </w:rPr>
              <w:t>Procedimiento usual de análisis de datos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Análisis cuantitativo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  <w:r w:rsidRPr="006E042E">
              <w:rPr>
                <w:sz w:val="24"/>
                <w:szCs w:val="24"/>
              </w:rPr>
              <w:t>. Análisis paramétricos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Pr="006E042E">
              <w:rPr>
                <w:sz w:val="24"/>
                <w:szCs w:val="24"/>
              </w:rPr>
              <w:t>. Análisis no paramétricos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>Análisis cualitativo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6E042E">
            <w:pPr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</w:t>
            </w:r>
            <w:r w:rsidRPr="006E042E">
              <w:rPr>
                <w:bCs/>
                <w:sz w:val="24"/>
                <w:szCs w:val="24"/>
              </w:rPr>
              <w:t xml:space="preserve">rimer nivel 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Segundo nivel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6E042E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 xml:space="preserve">Interpretación de datos </w:t>
            </w:r>
          </w:p>
        </w:tc>
        <w:tc>
          <w:tcPr>
            <w:tcW w:w="1515" w:type="dxa"/>
          </w:tcPr>
          <w:p w:rsidR="00970802" w:rsidRPr="006E042E" w:rsidRDefault="006E042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8B02DA" w:rsidRDefault="008B02DA" w:rsidP="002436F0">
            <w:pPr>
              <w:rPr>
                <w:sz w:val="24"/>
                <w:szCs w:val="24"/>
              </w:rPr>
            </w:pPr>
            <w:r w:rsidRPr="008B02DA">
              <w:rPr>
                <w:bCs/>
                <w:sz w:val="24"/>
                <w:szCs w:val="24"/>
              </w:rPr>
              <w:t xml:space="preserve">Confiabilidad y validez de los resultados </w:t>
            </w:r>
          </w:p>
        </w:tc>
        <w:tc>
          <w:tcPr>
            <w:tcW w:w="1515" w:type="dxa"/>
          </w:tcPr>
          <w:p w:rsidR="00970802" w:rsidRPr="006E042E" w:rsidRDefault="008B02DA" w:rsidP="002436F0">
            <w:pPr>
              <w:tabs>
                <w:tab w:val="left" w:pos="111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970802" w:rsidRPr="00970802" w:rsidTr="00AF049D">
        <w:trPr>
          <w:trHeight w:val="454"/>
          <w:jc w:val="center"/>
        </w:trPr>
        <w:tc>
          <w:tcPr>
            <w:tcW w:w="5637" w:type="dxa"/>
          </w:tcPr>
          <w:p w:rsidR="00970802" w:rsidRPr="006E042E" w:rsidRDefault="008B02DA" w:rsidP="002436F0">
            <w:pPr>
              <w:rPr>
                <w:sz w:val="24"/>
                <w:szCs w:val="24"/>
              </w:rPr>
            </w:pPr>
            <w:r w:rsidRPr="008B02DA">
              <w:rPr>
                <w:sz w:val="24"/>
                <w:szCs w:val="24"/>
              </w:rPr>
              <w:t>Retroalimentación, corregir y regresar al campo</w:t>
            </w:r>
          </w:p>
        </w:tc>
        <w:tc>
          <w:tcPr>
            <w:tcW w:w="1515" w:type="dxa"/>
          </w:tcPr>
          <w:p w:rsidR="00970802" w:rsidRPr="006E042E" w:rsidRDefault="008B02DA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970802" w:rsidRPr="00970802" w:rsidTr="00AF049D">
        <w:trPr>
          <w:jc w:val="center"/>
        </w:trPr>
        <w:tc>
          <w:tcPr>
            <w:tcW w:w="5637" w:type="dxa"/>
          </w:tcPr>
          <w:p w:rsidR="00970802" w:rsidRPr="006E042E" w:rsidRDefault="00970802" w:rsidP="002436F0">
            <w:pPr>
              <w:rPr>
                <w:sz w:val="24"/>
                <w:szCs w:val="24"/>
              </w:rPr>
            </w:pPr>
            <w:r w:rsidRPr="006E042E">
              <w:rPr>
                <w:sz w:val="24"/>
                <w:szCs w:val="24"/>
              </w:rPr>
              <w:t xml:space="preserve">Bibliografía </w:t>
            </w:r>
          </w:p>
        </w:tc>
        <w:tc>
          <w:tcPr>
            <w:tcW w:w="1515" w:type="dxa"/>
          </w:tcPr>
          <w:p w:rsidR="00970802" w:rsidRPr="006E042E" w:rsidRDefault="008B02DA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</w:tr>
    </w:tbl>
    <w:p w:rsidR="00970802" w:rsidRDefault="00970802" w:rsidP="00970802">
      <w:pPr>
        <w:rPr>
          <w:sz w:val="24"/>
          <w:szCs w:val="24"/>
        </w:rPr>
      </w:pPr>
    </w:p>
    <w:p w:rsidR="00970802" w:rsidRPr="00237A24" w:rsidRDefault="00970802" w:rsidP="00970802">
      <w:pPr>
        <w:rPr>
          <w:sz w:val="24"/>
          <w:szCs w:val="24"/>
        </w:rPr>
      </w:pPr>
    </w:p>
    <w:p w:rsidR="00DA2EE0" w:rsidRDefault="00AF049D"/>
    <w:sectPr w:rsidR="00DA2EE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802"/>
    <w:rsid w:val="006E042E"/>
    <w:rsid w:val="007963C6"/>
    <w:rsid w:val="008B02DA"/>
    <w:rsid w:val="00941A0E"/>
    <w:rsid w:val="00970802"/>
    <w:rsid w:val="00A04548"/>
    <w:rsid w:val="00A93F88"/>
    <w:rsid w:val="00AF049D"/>
    <w:rsid w:val="00B67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0802"/>
    <w:rPr>
      <w:rFonts w:eastAsiaTheme="minorHAnsi"/>
    </w:rPr>
  </w:style>
  <w:style w:type="paragraph" w:styleId="Ttulo1">
    <w:name w:val="heading 1"/>
    <w:basedOn w:val="Normal"/>
    <w:next w:val="Normal"/>
    <w:link w:val="Ttulo1Car"/>
    <w:qFormat/>
    <w:rsid w:val="007963C6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z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963C6"/>
    <w:rPr>
      <w:rFonts w:ascii="Arial" w:hAnsi="Arial" w:cs="Arial"/>
      <w:b/>
      <w:bCs/>
      <w:sz w:val="24"/>
      <w:lang w:eastAsia="es-ES"/>
    </w:rPr>
  </w:style>
  <w:style w:type="table" w:styleId="Tablaconcuadrcula">
    <w:name w:val="Table Grid"/>
    <w:basedOn w:val="Tablanormal"/>
    <w:uiPriority w:val="59"/>
    <w:rsid w:val="00970802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6E04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B02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02DA"/>
    <w:rPr>
      <w:rFonts w:ascii="Tahoma" w:eastAsiaTheme="minorHAns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0802"/>
    <w:rPr>
      <w:rFonts w:eastAsiaTheme="minorHAnsi"/>
    </w:rPr>
  </w:style>
  <w:style w:type="paragraph" w:styleId="Ttulo1">
    <w:name w:val="heading 1"/>
    <w:basedOn w:val="Normal"/>
    <w:next w:val="Normal"/>
    <w:link w:val="Ttulo1Car"/>
    <w:qFormat/>
    <w:rsid w:val="007963C6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z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963C6"/>
    <w:rPr>
      <w:rFonts w:ascii="Arial" w:hAnsi="Arial" w:cs="Arial"/>
      <w:b/>
      <w:bCs/>
      <w:sz w:val="24"/>
      <w:lang w:eastAsia="es-ES"/>
    </w:rPr>
  </w:style>
  <w:style w:type="table" w:styleId="Tablaconcuadrcula">
    <w:name w:val="Table Grid"/>
    <w:basedOn w:val="Tablanormal"/>
    <w:uiPriority w:val="59"/>
    <w:rsid w:val="00970802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6E04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B02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02DA"/>
    <w:rPr>
      <w:rFonts w:ascii="Tahoma" w:eastAsiaTheme="minorHAns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873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4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146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EContinua</cp:lastModifiedBy>
  <cp:revision>2</cp:revision>
  <dcterms:created xsi:type="dcterms:W3CDTF">2015-09-30T18:33:00Z</dcterms:created>
  <dcterms:modified xsi:type="dcterms:W3CDTF">2015-10-01T20:02:00Z</dcterms:modified>
</cp:coreProperties>
</file>