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6AD" w:rsidRPr="008401AF" w:rsidRDefault="00ED76AD" w:rsidP="00ED76AD">
      <w:pPr>
        <w:spacing w:after="0"/>
        <w:jc w:val="center"/>
        <w:rPr>
          <w:sz w:val="24"/>
          <w:szCs w:val="24"/>
        </w:rPr>
      </w:pPr>
      <w:r w:rsidRPr="008401AF">
        <w:rPr>
          <w:bCs/>
          <w:sz w:val="24"/>
          <w:szCs w:val="24"/>
        </w:rPr>
        <w:t>UNIVERSIDAD AUTÓNOMA DEL ESTADO DE MÉXICO</w:t>
      </w:r>
    </w:p>
    <w:p w:rsidR="00ED76AD" w:rsidRPr="008401AF" w:rsidRDefault="00ED76AD" w:rsidP="00ED76AD">
      <w:pPr>
        <w:spacing w:after="0"/>
        <w:jc w:val="center"/>
        <w:rPr>
          <w:sz w:val="24"/>
          <w:szCs w:val="24"/>
        </w:rPr>
      </w:pPr>
      <w:r w:rsidRPr="008401AF">
        <w:rPr>
          <w:bCs/>
          <w:sz w:val="24"/>
          <w:szCs w:val="24"/>
        </w:rPr>
        <w:t>FACULTAD DE ENFERMERÍA Y OBSTETRICIA</w:t>
      </w:r>
    </w:p>
    <w:p w:rsidR="00ED76AD" w:rsidRDefault="0016157E" w:rsidP="00ED76AD">
      <w:pPr>
        <w:spacing w:after="0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MAESTRIA EN</w:t>
      </w:r>
      <w:r w:rsidR="00ED76AD" w:rsidRPr="008401AF">
        <w:rPr>
          <w:bCs/>
          <w:sz w:val="24"/>
          <w:szCs w:val="24"/>
        </w:rPr>
        <w:t xml:space="preserve"> ENFERMERÍA</w:t>
      </w:r>
      <w:r>
        <w:rPr>
          <w:bCs/>
          <w:sz w:val="24"/>
          <w:szCs w:val="24"/>
        </w:rPr>
        <w:t>, ÁREA PERINATAL</w:t>
      </w:r>
    </w:p>
    <w:p w:rsidR="00ED76AD" w:rsidRPr="008401AF" w:rsidRDefault="00ED76AD" w:rsidP="00ED76AD">
      <w:pPr>
        <w:spacing w:after="0"/>
        <w:jc w:val="center"/>
        <w:rPr>
          <w:sz w:val="24"/>
          <w:szCs w:val="24"/>
        </w:rPr>
      </w:pPr>
    </w:p>
    <w:p w:rsidR="00ED76AD" w:rsidRPr="008401AF" w:rsidRDefault="00ED76AD" w:rsidP="00ED76AD">
      <w:pPr>
        <w:rPr>
          <w:sz w:val="24"/>
          <w:szCs w:val="24"/>
        </w:rPr>
      </w:pPr>
      <w:r w:rsidRPr="008401AF">
        <w:rPr>
          <w:b/>
          <w:bCs/>
          <w:sz w:val="24"/>
          <w:szCs w:val="24"/>
        </w:rPr>
        <w:t>UNIDAD DE APRENDIZAJE</w:t>
      </w:r>
      <w:r w:rsidR="00C05C21" w:rsidRPr="008401AF">
        <w:rPr>
          <w:b/>
          <w:bCs/>
          <w:sz w:val="24"/>
          <w:szCs w:val="24"/>
        </w:rPr>
        <w:t>:</w:t>
      </w:r>
      <w:r w:rsidR="00C05C21" w:rsidRPr="008401AF">
        <w:rPr>
          <w:bCs/>
          <w:sz w:val="24"/>
          <w:szCs w:val="24"/>
        </w:rPr>
        <w:t xml:space="preserve"> </w:t>
      </w:r>
      <w:r w:rsidR="00C05C21">
        <w:rPr>
          <w:bCs/>
          <w:sz w:val="24"/>
          <w:szCs w:val="24"/>
        </w:rPr>
        <w:t>ATENCIÓN PRIMARIA A LA SALUD PERINATAL</w:t>
      </w:r>
    </w:p>
    <w:p w:rsidR="00ED76AD" w:rsidRPr="008401AF" w:rsidRDefault="00C05C21" w:rsidP="00ED76AD">
      <w:pPr>
        <w:rPr>
          <w:sz w:val="24"/>
          <w:szCs w:val="24"/>
        </w:rPr>
      </w:pPr>
      <w:r w:rsidRPr="0016157E">
        <w:rPr>
          <w:noProof/>
          <w:lang w:eastAsia="es-MX"/>
        </w:rPr>
        <w:drawing>
          <wp:anchor distT="0" distB="0" distL="114300" distR="114300" simplePos="0" relativeHeight="251658240" behindDoc="1" locked="0" layoutInCell="1" allowOverlap="1" wp14:anchorId="3CAD8A69" wp14:editId="68A3B2F6">
            <wp:simplePos x="0" y="0"/>
            <wp:positionH relativeFrom="column">
              <wp:posOffset>3882390</wp:posOffset>
            </wp:positionH>
            <wp:positionV relativeFrom="paragraph">
              <wp:posOffset>236220</wp:posOffset>
            </wp:positionV>
            <wp:extent cx="2247900" cy="1685925"/>
            <wp:effectExtent l="0" t="0" r="0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76AD" w:rsidRPr="008401AF">
        <w:rPr>
          <w:b/>
          <w:bCs/>
          <w:sz w:val="24"/>
          <w:szCs w:val="24"/>
        </w:rPr>
        <w:t xml:space="preserve">UNIDAD </w:t>
      </w:r>
      <w:r>
        <w:rPr>
          <w:b/>
          <w:bCs/>
          <w:sz w:val="24"/>
          <w:szCs w:val="24"/>
        </w:rPr>
        <w:t>II</w:t>
      </w:r>
      <w:r w:rsidR="00ED76AD" w:rsidRPr="008401AF">
        <w:rPr>
          <w:b/>
          <w:bCs/>
          <w:sz w:val="24"/>
          <w:szCs w:val="24"/>
        </w:rPr>
        <w:t>I:</w:t>
      </w:r>
      <w:r w:rsidR="00ED76AD" w:rsidRPr="008401AF">
        <w:rPr>
          <w:bCs/>
          <w:sz w:val="24"/>
          <w:szCs w:val="24"/>
        </w:rPr>
        <w:t xml:space="preserve"> </w:t>
      </w:r>
      <w:r w:rsidRPr="00C05C21">
        <w:rPr>
          <w:bCs/>
          <w:sz w:val="24"/>
          <w:szCs w:val="24"/>
        </w:rPr>
        <w:t>ASISTENCIA SANITARIA A LA MUJER EN EDAD REPRODUCTIVA</w:t>
      </w:r>
    </w:p>
    <w:p w:rsidR="00ED76AD" w:rsidRPr="008401AF" w:rsidRDefault="00ED76AD" w:rsidP="00ED76AD">
      <w:pPr>
        <w:rPr>
          <w:b/>
          <w:sz w:val="24"/>
          <w:szCs w:val="24"/>
        </w:rPr>
      </w:pPr>
      <w:r w:rsidRPr="008401AF">
        <w:rPr>
          <w:b/>
          <w:bCs/>
          <w:sz w:val="24"/>
          <w:szCs w:val="24"/>
        </w:rPr>
        <w:t>M.S.P. Patricia Becerril Amero</w:t>
      </w:r>
    </w:p>
    <w:p w:rsidR="00ED76AD" w:rsidRPr="008401AF" w:rsidRDefault="00ED76AD" w:rsidP="00ED76AD">
      <w:pPr>
        <w:rPr>
          <w:sz w:val="24"/>
          <w:szCs w:val="24"/>
        </w:rPr>
      </w:pPr>
      <w:r w:rsidRPr="008401AF">
        <w:rPr>
          <w:bCs/>
          <w:sz w:val="24"/>
          <w:szCs w:val="24"/>
        </w:rPr>
        <w:t xml:space="preserve">  PERIODO 2015-A </w:t>
      </w:r>
    </w:p>
    <w:p w:rsidR="00ED76AD" w:rsidRDefault="00ED76AD" w:rsidP="00ED76AD">
      <w:pPr>
        <w:rPr>
          <w:sz w:val="24"/>
          <w:szCs w:val="24"/>
        </w:rPr>
      </w:pPr>
    </w:p>
    <w:p w:rsidR="00ED76AD" w:rsidRDefault="00ED76AD" w:rsidP="00ED76AD">
      <w:pPr>
        <w:rPr>
          <w:sz w:val="24"/>
          <w:szCs w:val="24"/>
        </w:rPr>
      </w:pPr>
    </w:p>
    <w:p w:rsidR="00C05C21" w:rsidRPr="008401AF" w:rsidRDefault="00C05C21" w:rsidP="00ED76AD">
      <w:pPr>
        <w:rPr>
          <w:sz w:val="24"/>
          <w:szCs w:val="24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7"/>
        <w:gridCol w:w="1515"/>
      </w:tblGrid>
      <w:tr w:rsidR="00ED76AD" w:rsidRPr="00237A24" w:rsidTr="00C05C21">
        <w:trPr>
          <w:jc w:val="center"/>
        </w:trPr>
        <w:tc>
          <w:tcPr>
            <w:tcW w:w="5637" w:type="dxa"/>
          </w:tcPr>
          <w:p w:rsidR="00ED76AD" w:rsidRPr="00237A24" w:rsidRDefault="00ED76AD" w:rsidP="002436F0">
            <w:pPr>
              <w:jc w:val="center"/>
              <w:rPr>
                <w:b/>
                <w:sz w:val="24"/>
                <w:szCs w:val="24"/>
              </w:rPr>
            </w:pPr>
            <w:r w:rsidRPr="00237A24">
              <w:rPr>
                <w:b/>
                <w:sz w:val="24"/>
                <w:szCs w:val="24"/>
              </w:rPr>
              <w:t>TEMA</w:t>
            </w:r>
          </w:p>
        </w:tc>
        <w:tc>
          <w:tcPr>
            <w:tcW w:w="1515" w:type="dxa"/>
          </w:tcPr>
          <w:p w:rsidR="00ED76AD" w:rsidRPr="00237A24" w:rsidRDefault="00ED76AD" w:rsidP="002436F0">
            <w:pPr>
              <w:jc w:val="center"/>
              <w:rPr>
                <w:b/>
                <w:sz w:val="24"/>
                <w:szCs w:val="24"/>
              </w:rPr>
            </w:pPr>
            <w:r w:rsidRPr="00237A24">
              <w:rPr>
                <w:b/>
                <w:sz w:val="24"/>
                <w:szCs w:val="24"/>
              </w:rPr>
              <w:t>DIAPOSITIVA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ED76AD" w:rsidP="00ED76AD">
            <w:pPr>
              <w:rPr>
                <w:sz w:val="24"/>
                <w:szCs w:val="24"/>
              </w:rPr>
            </w:pPr>
            <w:r w:rsidRPr="00ED76AD">
              <w:rPr>
                <w:sz w:val="24"/>
                <w:szCs w:val="24"/>
              </w:rPr>
              <w:t>Propósito de la Unidad de Aprendizaje</w:t>
            </w:r>
          </w:p>
        </w:tc>
        <w:tc>
          <w:tcPr>
            <w:tcW w:w="1515" w:type="dxa"/>
          </w:tcPr>
          <w:p w:rsidR="00ED76AD" w:rsidRPr="00ED76AD" w:rsidRDefault="00ED76AD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ED76AD" w:rsidP="002436F0">
            <w:pPr>
              <w:rPr>
                <w:sz w:val="24"/>
                <w:szCs w:val="24"/>
              </w:rPr>
            </w:pPr>
            <w:r w:rsidRPr="00ED76AD">
              <w:rPr>
                <w:sz w:val="24"/>
                <w:szCs w:val="24"/>
              </w:rPr>
              <w:t>Programa de acción específico de acción materna y perinatal 2013-2018</w:t>
            </w:r>
          </w:p>
        </w:tc>
        <w:tc>
          <w:tcPr>
            <w:tcW w:w="1515" w:type="dxa"/>
          </w:tcPr>
          <w:p w:rsidR="00ED76AD" w:rsidRPr="00ED76AD" w:rsidRDefault="00ED76AD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ED76AD" w:rsidP="002436F0">
            <w:pPr>
              <w:rPr>
                <w:sz w:val="24"/>
                <w:szCs w:val="24"/>
              </w:rPr>
            </w:pPr>
            <w:r w:rsidRPr="00ED76AD">
              <w:rPr>
                <w:sz w:val="24"/>
                <w:szCs w:val="24"/>
              </w:rPr>
              <w:t>Antecedentes</w:t>
            </w:r>
          </w:p>
        </w:tc>
        <w:tc>
          <w:tcPr>
            <w:tcW w:w="1515" w:type="dxa"/>
          </w:tcPr>
          <w:p w:rsidR="00ED76AD" w:rsidRPr="00ED76AD" w:rsidRDefault="00ED76AD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ED76AD" w:rsidP="002436F0">
            <w:pPr>
              <w:rPr>
                <w:sz w:val="24"/>
                <w:szCs w:val="24"/>
              </w:rPr>
            </w:pPr>
            <w:r w:rsidRPr="00ED76AD">
              <w:rPr>
                <w:sz w:val="24"/>
                <w:szCs w:val="24"/>
              </w:rPr>
              <w:t>Gráfica l. Porcentaje de Causas de Muerte Materna en los Estados Unidos Mexicanos 2011-2012</w:t>
            </w:r>
          </w:p>
        </w:tc>
        <w:tc>
          <w:tcPr>
            <w:tcW w:w="1515" w:type="dxa"/>
          </w:tcPr>
          <w:p w:rsidR="00ED76AD" w:rsidRPr="00ED76AD" w:rsidRDefault="00ED76AD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ED76AD" w:rsidP="002436F0">
            <w:pPr>
              <w:rPr>
                <w:sz w:val="24"/>
                <w:szCs w:val="24"/>
              </w:rPr>
            </w:pPr>
            <w:r w:rsidRPr="00ED76AD">
              <w:rPr>
                <w:sz w:val="24"/>
                <w:szCs w:val="24"/>
              </w:rPr>
              <w:t>Gráfica 2. Porcentaje de Causas de Muerte Materna en los Estados Unidos Mexicanos 2011-2012*</w:t>
            </w:r>
          </w:p>
        </w:tc>
        <w:tc>
          <w:tcPr>
            <w:tcW w:w="1515" w:type="dxa"/>
          </w:tcPr>
          <w:p w:rsidR="00ED76AD" w:rsidRPr="00ED76AD" w:rsidRDefault="00ED76AD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ED76AD" w:rsidP="002436F0">
            <w:pPr>
              <w:rPr>
                <w:sz w:val="24"/>
                <w:szCs w:val="24"/>
              </w:rPr>
            </w:pPr>
            <w:r w:rsidRPr="00ED76AD">
              <w:rPr>
                <w:sz w:val="24"/>
                <w:szCs w:val="24"/>
              </w:rPr>
              <w:t>Gráfica 3. Principales causas de muerte neonatal en los Estados Unidos Mexicanos 2011-2012</w:t>
            </w:r>
          </w:p>
        </w:tc>
        <w:tc>
          <w:tcPr>
            <w:tcW w:w="1515" w:type="dxa"/>
          </w:tcPr>
          <w:p w:rsidR="00ED76AD" w:rsidRPr="00ED76AD" w:rsidRDefault="00ED76AD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ED76AD" w:rsidP="002436F0">
            <w:pPr>
              <w:rPr>
                <w:sz w:val="24"/>
                <w:szCs w:val="24"/>
              </w:rPr>
            </w:pPr>
            <w:r w:rsidRPr="00ED76AD">
              <w:rPr>
                <w:sz w:val="24"/>
                <w:szCs w:val="24"/>
              </w:rPr>
              <w:t>Objetivo</w:t>
            </w:r>
            <w:r>
              <w:rPr>
                <w:sz w:val="24"/>
                <w:szCs w:val="24"/>
              </w:rPr>
              <w:t xml:space="preserve"> del </w:t>
            </w:r>
            <w:r w:rsidRPr="00ED76AD">
              <w:rPr>
                <w:sz w:val="24"/>
                <w:szCs w:val="24"/>
              </w:rPr>
              <w:t>Programa de acción específico de acción materna y perinatal</w:t>
            </w:r>
          </w:p>
        </w:tc>
        <w:tc>
          <w:tcPr>
            <w:tcW w:w="1515" w:type="dxa"/>
          </w:tcPr>
          <w:p w:rsidR="00ED76AD" w:rsidRPr="00ED76AD" w:rsidRDefault="00ED76AD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ED76AD" w:rsidP="002436F0">
            <w:pPr>
              <w:rPr>
                <w:sz w:val="24"/>
                <w:szCs w:val="24"/>
              </w:rPr>
            </w:pPr>
            <w:r w:rsidRPr="00ED76AD">
              <w:rPr>
                <w:sz w:val="24"/>
                <w:szCs w:val="24"/>
              </w:rPr>
              <w:t>Organización del programa de acción específico de acción materna y perinatal</w:t>
            </w:r>
          </w:p>
        </w:tc>
        <w:tc>
          <w:tcPr>
            <w:tcW w:w="1515" w:type="dxa"/>
          </w:tcPr>
          <w:p w:rsidR="00ED76AD" w:rsidRPr="00ED76AD" w:rsidRDefault="00ED76AD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16157E" w:rsidP="002436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Metas de Indicadores de </w:t>
            </w:r>
            <w:r w:rsidRPr="00ED76AD">
              <w:rPr>
                <w:sz w:val="24"/>
                <w:szCs w:val="24"/>
              </w:rPr>
              <w:t>programa de acción específico de acción materna y perinatal</w:t>
            </w:r>
          </w:p>
        </w:tc>
        <w:tc>
          <w:tcPr>
            <w:tcW w:w="1515" w:type="dxa"/>
          </w:tcPr>
          <w:p w:rsidR="00ED76AD" w:rsidRPr="00ED76AD" w:rsidRDefault="0016157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16157E" w:rsidP="002436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Tamiz Neonatal en México</w:t>
            </w:r>
          </w:p>
        </w:tc>
        <w:tc>
          <w:tcPr>
            <w:tcW w:w="1515" w:type="dxa"/>
          </w:tcPr>
          <w:p w:rsidR="00ED76AD" w:rsidRPr="00ED76AD" w:rsidRDefault="0016157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16157E" w:rsidP="002436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Generalidades </w:t>
            </w:r>
          </w:p>
        </w:tc>
        <w:tc>
          <w:tcPr>
            <w:tcW w:w="1515" w:type="dxa"/>
          </w:tcPr>
          <w:p w:rsidR="00ED76AD" w:rsidRPr="00ED76AD" w:rsidRDefault="0016157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ED76AD" w:rsidRDefault="0016157E" w:rsidP="002436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Fases de atención </w:t>
            </w:r>
          </w:p>
        </w:tc>
        <w:tc>
          <w:tcPr>
            <w:tcW w:w="1515" w:type="dxa"/>
          </w:tcPr>
          <w:p w:rsidR="00ED76AD" w:rsidRPr="00ED76AD" w:rsidRDefault="0016157E" w:rsidP="002436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16157E" w:rsidRDefault="0016157E" w:rsidP="002436F0">
            <w:pPr>
              <w:rPr>
                <w:sz w:val="24"/>
                <w:szCs w:val="24"/>
              </w:rPr>
            </w:pPr>
            <w:r w:rsidRPr="0016157E">
              <w:rPr>
                <w:sz w:val="24"/>
                <w:szCs w:val="24"/>
              </w:rPr>
              <w:t xml:space="preserve">Proceso de atención </w:t>
            </w:r>
          </w:p>
        </w:tc>
        <w:tc>
          <w:tcPr>
            <w:tcW w:w="1515" w:type="dxa"/>
          </w:tcPr>
          <w:p w:rsidR="00ED76AD" w:rsidRPr="0016157E" w:rsidRDefault="0016157E" w:rsidP="002436F0">
            <w:pPr>
              <w:jc w:val="center"/>
              <w:rPr>
                <w:sz w:val="24"/>
                <w:szCs w:val="24"/>
              </w:rPr>
            </w:pPr>
            <w:r w:rsidRPr="0016157E">
              <w:rPr>
                <w:sz w:val="24"/>
                <w:szCs w:val="24"/>
              </w:rPr>
              <w:t>23</w:t>
            </w:r>
            <w:bookmarkStart w:id="0" w:name="_GoBack"/>
            <w:bookmarkEnd w:id="0"/>
          </w:p>
        </w:tc>
      </w:tr>
      <w:tr w:rsidR="00ED76AD" w:rsidRPr="00ED76AD" w:rsidTr="00C05C21">
        <w:trPr>
          <w:jc w:val="center"/>
        </w:trPr>
        <w:tc>
          <w:tcPr>
            <w:tcW w:w="5637" w:type="dxa"/>
          </w:tcPr>
          <w:p w:rsidR="00ED76AD" w:rsidRPr="0016157E" w:rsidRDefault="00ED76AD" w:rsidP="002436F0">
            <w:pPr>
              <w:rPr>
                <w:sz w:val="24"/>
                <w:szCs w:val="24"/>
              </w:rPr>
            </w:pPr>
            <w:r w:rsidRPr="0016157E">
              <w:rPr>
                <w:sz w:val="24"/>
                <w:szCs w:val="24"/>
              </w:rPr>
              <w:t xml:space="preserve">Bibliografía </w:t>
            </w:r>
          </w:p>
        </w:tc>
        <w:tc>
          <w:tcPr>
            <w:tcW w:w="1515" w:type="dxa"/>
          </w:tcPr>
          <w:p w:rsidR="00ED76AD" w:rsidRPr="0016157E" w:rsidRDefault="00ED76AD" w:rsidP="002436F0">
            <w:pPr>
              <w:jc w:val="center"/>
              <w:rPr>
                <w:sz w:val="24"/>
                <w:szCs w:val="24"/>
              </w:rPr>
            </w:pPr>
            <w:r w:rsidRPr="0016157E">
              <w:rPr>
                <w:sz w:val="24"/>
                <w:szCs w:val="24"/>
              </w:rPr>
              <w:t>31</w:t>
            </w:r>
          </w:p>
        </w:tc>
      </w:tr>
    </w:tbl>
    <w:p w:rsidR="00ED76AD" w:rsidRDefault="00ED76AD" w:rsidP="00ED76AD">
      <w:pPr>
        <w:rPr>
          <w:sz w:val="24"/>
          <w:szCs w:val="24"/>
        </w:rPr>
      </w:pPr>
    </w:p>
    <w:p w:rsidR="00ED76AD" w:rsidRPr="00237A24" w:rsidRDefault="00ED76AD" w:rsidP="00ED76AD">
      <w:pPr>
        <w:rPr>
          <w:sz w:val="24"/>
          <w:szCs w:val="24"/>
        </w:rPr>
      </w:pPr>
    </w:p>
    <w:p w:rsidR="00DA2EE0" w:rsidRDefault="00C05C21"/>
    <w:sectPr w:rsidR="00DA2EE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6AD"/>
    <w:rsid w:val="0016157E"/>
    <w:rsid w:val="007963C6"/>
    <w:rsid w:val="00941A0E"/>
    <w:rsid w:val="00A04548"/>
    <w:rsid w:val="00B67C65"/>
    <w:rsid w:val="00C05C21"/>
    <w:rsid w:val="00ED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6AD"/>
    <w:rPr>
      <w:rFonts w:eastAsiaTheme="minorHAnsi"/>
    </w:rPr>
  </w:style>
  <w:style w:type="paragraph" w:styleId="Ttulo1">
    <w:name w:val="heading 1"/>
    <w:basedOn w:val="Normal"/>
    <w:next w:val="Normal"/>
    <w:link w:val="Ttulo1Car"/>
    <w:qFormat/>
    <w:rsid w:val="007963C6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z w:val="24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963C6"/>
    <w:rPr>
      <w:rFonts w:ascii="Arial" w:hAnsi="Arial" w:cs="Arial"/>
      <w:b/>
      <w:bCs/>
      <w:sz w:val="24"/>
      <w:lang w:eastAsia="es-ES"/>
    </w:rPr>
  </w:style>
  <w:style w:type="table" w:styleId="Tablaconcuadrcula">
    <w:name w:val="Table Grid"/>
    <w:basedOn w:val="Tablanormal"/>
    <w:uiPriority w:val="59"/>
    <w:rsid w:val="00ED76AD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1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157E"/>
    <w:rPr>
      <w:rFonts w:ascii="Tahoma" w:eastAsiaTheme="minorHAns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6AD"/>
    <w:rPr>
      <w:rFonts w:eastAsiaTheme="minorHAnsi"/>
    </w:rPr>
  </w:style>
  <w:style w:type="paragraph" w:styleId="Ttulo1">
    <w:name w:val="heading 1"/>
    <w:basedOn w:val="Normal"/>
    <w:next w:val="Normal"/>
    <w:link w:val="Ttulo1Car"/>
    <w:qFormat/>
    <w:rsid w:val="007963C6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z w:val="24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963C6"/>
    <w:rPr>
      <w:rFonts w:ascii="Arial" w:hAnsi="Arial" w:cs="Arial"/>
      <w:b/>
      <w:bCs/>
      <w:sz w:val="24"/>
      <w:lang w:eastAsia="es-ES"/>
    </w:rPr>
  </w:style>
  <w:style w:type="table" w:styleId="Tablaconcuadrcula">
    <w:name w:val="Table Grid"/>
    <w:basedOn w:val="Tablanormal"/>
    <w:uiPriority w:val="59"/>
    <w:rsid w:val="00ED76AD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1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157E"/>
    <w:rPr>
      <w:rFonts w:ascii="Tahoma" w:eastAsiaTheme="minorHAns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168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EContinua</cp:lastModifiedBy>
  <cp:revision>2</cp:revision>
  <dcterms:created xsi:type="dcterms:W3CDTF">2015-09-30T18:33:00Z</dcterms:created>
  <dcterms:modified xsi:type="dcterms:W3CDTF">2015-10-01T20:10:00Z</dcterms:modified>
</cp:coreProperties>
</file>